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1C3" w:rsidRPr="005A7FB2" w:rsidRDefault="006B1FB1" w:rsidP="005A7FB2">
      <w:pPr>
        <w:shd w:val="clear" w:color="auto" w:fill="EDEDED" w:themeFill="accent3" w:themeFillTint="33"/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5A7FB2">
        <w:rPr>
          <w:rFonts w:cstheme="minorHAnsi"/>
          <w:b/>
          <w:sz w:val="24"/>
          <w:szCs w:val="24"/>
        </w:rPr>
        <w:t>Section 4A POA 1986 – INTENTIONAL HAD</w:t>
      </w:r>
    </w:p>
    <w:p w:rsidR="006B1FB1" w:rsidRPr="005A7FB2" w:rsidRDefault="006B1FB1" w:rsidP="005A7FB2">
      <w:pPr>
        <w:shd w:val="clear" w:color="auto" w:fill="EDEDED" w:themeFill="accent3" w:themeFillTint="33"/>
        <w:rPr>
          <w:rFonts w:cstheme="minorHAnsi"/>
        </w:rPr>
      </w:pPr>
    </w:p>
    <w:p w:rsidR="00643C71" w:rsidRPr="005A7FB2" w:rsidRDefault="006B1FB1" w:rsidP="00B07BB8">
      <w:pPr>
        <w:pStyle w:val="NormalWeb"/>
        <w:shd w:val="clear" w:color="auto" w:fill="EDEDED" w:themeFill="accent3" w:themeFillTint="33"/>
        <w:spacing w:before="0" w:beforeAutospacing="0" w:after="960" w:afterAutospacing="0"/>
        <w:jc w:val="center"/>
        <w:textAlignment w:val="baseline"/>
        <w:rPr>
          <w:rFonts w:asciiTheme="minorHAnsi" w:eastAsia="MS PGothic" w:hAnsiTheme="minorHAnsi" w:cstheme="minorHAnsi"/>
          <w:bCs/>
          <w:kern w:val="24"/>
        </w:rPr>
      </w:pPr>
      <w:r w:rsidRPr="005A7FB2">
        <w:rPr>
          <w:rFonts w:asciiTheme="minorHAnsi" w:eastAsia="MS PGothic" w:hAnsiTheme="minorHAnsi" w:cstheme="minorHAnsi"/>
          <w:bCs/>
          <w:kern w:val="24"/>
        </w:rPr>
        <w:t xml:space="preserve">A person is guilty of an offence, if with </w:t>
      </w:r>
      <w:r w:rsidRPr="005A7FB2">
        <w:rPr>
          <w:rFonts w:asciiTheme="minorHAnsi" w:eastAsia="MS PGothic" w:hAnsiTheme="minorHAnsi" w:cstheme="minorHAnsi"/>
          <w:b/>
          <w:bCs/>
          <w:kern w:val="24"/>
        </w:rPr>
        <w:t>intent</w:t>
      </w:r>
      <w:r w:rsidRPr="005A7FB2">
        <w:rPr>
          <w:rFonts w:asciiTheme="minorHAnsi" w:eastAsia="MS PGothic" w:hAnsiTheme="minorHAnsi" w:cstheme="minorHAnsi"/>
          <w:bCs/>
          <w:kern w:val="24"/>
        </w:rPr>
        <w:t xml:space="preserve"> to cause a person harassment, alarm or distress, he:</w:t>
      </w:r>
      <w:r w:rsidRPr="005A7FB2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Pr="005A7FB2">
        <w:rPr>
          <w:rFonts w:asciiTheme="minorHAnsi" w:eastAsia="MS PGothic" w:hAnsiTheme="minorHAnsi" w:cstheme="minorHAnsi"/>
          <w:bCs/>
          <w:kern w:val="24"/>
        </w:rPr>
        <w:t xml:space="preserve">uses threatening, abusive, or insulting words or behaviour or disorderly behaviour  </w:t>
      </w:r>
      <w:r w:rsidRPr="005A7FB2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</w:t>
      </w:r>
      <w:r w:rsidRPr="005A7FB2">
        <w:rPr>
          <w:rFonts w:asciiTheme="minorHAnsi" w:eastAsia="MS PGothic" w:hAnsiTheme="minorHAnsi" w:cstheme="minorHAnsi"/>
          <w:bCs/>
          <w:kern w:val="24"/>
        </w:rPr>
        <w:t>OR</w:t>
      </w:r>
      <w:r w:rsidRPr="005A7FB2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</w:t>
      </w:r>
      <w:r w:rsidR="005A7FB2">
        <w:rPr>
          <w:rFonts w:asciiTheme="minorHAnsi" w:hAnsiTheme="minorHAnsi" w:cstheme="minorHAnsi"/>
        </w:rPr>
        <w:t xml:space="preserve">               </w:t>
      </w:r>
      <w:r w:rsidRPr="005A7FB2">
        <w:rPr>
          <w:rFonts w:asciiTheme="minorHAnsi" w:eastAsia="MS PGothic" w:hAnsiTheme="minorHAnsi" w:cstheme="minorHAnsi"/>
          <w:bCs/>
          <w:kern w:val="24"/>
        </w:rPr>
        <w:t>displays any writing, sign or other visible representation which is threatening, abusive or insulting</w:t>
      </w:r>
      <w:r w:rsidRPr="005A7FB2">
        <w:rPr>
          <w:rFonts w:asciiTheme="minorHAnsi" w:hAnsiTheme="minorHAnsi" w:cstheme="minorHAnsi"/>
        </w:rPr>
        <w:t xml:space="preserve">                                                                                                          </w:t>
      </w:r>
      <w:r w:rsidR="005A7FB2">
        <w:rPr>
          <w:rFonts w:asciiTheme="minorHAnsi" w:hAnsiTheme="minorHAnsi" w:cstheme="minorHAnsi"/>
        </w:rPr>
        <w:t xml:space="preserve">                                                                        </w:t>
      </w:r>
      <w:r w:rsidRPr="005A7FB2">
        <w:rPr>
          <w:rFonts w:asciiTheme="minorHAnsi" w:hAnsiTheme="minorHAnsi" w:cstheme="minorHAnsi"/>
        </w:rPr>
        <w:t xml:space="preserve"> </w:t>
      </w:r>
      <w:r w:rsidRPr="005A7FB2">
        <w:rPr>
          <w:rFonts w:asciiTheme="minorHAnsi" w:eastAsia="MS PGothic" w:hAnsiTheme="minorHAnsi" w:cstheme="minorHAnsi"/>
          <w:bCs/>
          <w:kern w:val="24"/>
        </w:rPr>
        <w:t>thereby causing that or another person harassment, alarm or distress</w:t>
      </w:r>
    </w:p>
    <w:p w:rsidR="008E6745" w:rsidRPr="005A7FB2" w:rsidRDefault="008E6745" w:rsidP="00B07BB8">
      <w:pPr>
        <w:pStyle w:val="NormalWeb"/>
        <w:shd w:val="clear" w:color="auto" w:fill="EDEDED" w:themeFill="accent3" w:themeFillTint="33"/>
        <w:spacing w:before="0" w:beforeAutospacing="0" w:after="960" w:afterAutospacing="0"/>
        <w:jc w:val="center"/>
        <w:textAlignment w:val="baseline"/>
        <w:rPr>
          <w:rFonts w:asciiTheme="minorHAnsi" w:eastAsia="MS PGothic" w:hAnsiTheme="minorHAnsi" w:cstheme="minorHAnsi"/>
          <w:bCs/>
        </w:rPr>
      </w:pPr>
      <w:r w:rsidRPr="005A7FB2">
        <w:rPr>
          <w:rFonts w:asciiTheme="minorHAnsi" w:eastAsia="MS PGothic" w:hAnsiTheme="minorHAnsi" w:cstheme="minorHAnsi"/>
          <w:bCs/>
        </w:rPr>
        <w:t xml:space="preserve">This offence can be committed in </w:t>
      </w:r>
      <w:r w:rsidRPr="005A7FB2">
        <w:rPr>
          <w:rFonts w:asciiTheme="minorHAnsi" w:eastAsia="MS PGothic" w:hAnsiTheme="minorHAnsi" w:cstheme="minorHAnsi"/>
          <w:b/>
          <w:bCs/>
        </w:rPr>
        <w:t>public or private</w:t>
      </w:r>
      <w:r w:rsidRPr="005A7FB2">
        <w:rPr>
          <w:rFonts w:asciiTheme="minorHAnsi" w:eastAsia="MS PGothic" w:hAnsiTheme="minorHAnsi" w:cstheme="minorHAnsi"/>
          <w:bCs/>
        </w:rPr>
        <w:t xml:space="preserve"> except</w:t>
      </w:r>
      <w:r w:rsidR="00643C71" w:rsidRPr="005A7FB2">
        <w:rPr>
          <w:rFonts w:asciiTheme="minorHAnsi" w:eastAsia="MS PGothic" w:hAnsiTheme="minorHAnsi" w:cstheme="minorHAnsi"/>
          <w:bCs/>
          <w:kern w:val="24"/>
        </w:rPr>
        <w:t xml:space="preserve"> </w:t>
      </w:r>
      <w:r w:rsidRPr="005A7FB2">
        <w:rPr>
          <w:rFonts w:asciiTheme="minorHAnsi" w:eastAsia="MS PGothic" w:hAnsiTheme="minorHAnsi" w:cstheme="minorHAnsi"/>
          <w:bCs/>
        </w:rPr>
        <w:t xml:space="preserve">where the words or behaviour are used, or the writing, sign or other visible representation is displayed, by a person inside a </w:t>
      </w:r>
      <w:r w:rsidRPr="005A7FB2">
        <w:rPr>
          <w:rFonts w:asciiTheme="minorHAnsi" w:eastAsia="MS PGothic" w:hAnsiTheme="minorHAnsi" w:cstheme="minorHAnsi"/>
          <w:b/>
          <w:bCs/>
        </w:rPr>
        <w:t xml:space="preserve">dwelling </w:t>
      </w:r>
      <w:r w:rsidRPr="005A7FB2">
        <w:rPr>
          <w:rFonts w:asciiTheme="minorHAnsi" w:eastAsia="MS PGothic" w:hAnsiTheme="minorHAnsi" w:cstheme="minorHAnsi"/>
          <w:bCs/>
        </w:rPr>
        <w:t>and the other person is also inside that or another dwelling</w:t>
      </w:r>
      <w:r w:rsidR="00643C71" w:rsidRPr="005A7FB2">
        <w:rPr>
          <w:rFonts w:asciiTheme="minorHAnsi" w:eastAsia="MS PGothic" w:hAnsiTheme="minorHAnsi" w:cstheme="minorHAnsi"/>
          <w:bCs/>
        </w:rPr>
        <w:t>.</w:t>
      </w:r>
    </w:p>
    <w:p w:rsidR="00643C71" w:rsidRPr="005A7FB2" w:rsidRDefault="00643C71" w:rsidP="00B07BB8">
      <w:pPr>
        <w:pStyle w:val="NormalWeb"/>
        <w:shd w:val="clear" w:color="auto" w:fill="EDEDED" w:themeFill="accent3" w:themeFillTint="33"/>
        <w:spacing w:before="0" w:beforeAutospacing="0" w:after="960" w:afterAutospacing="0"/>
        <w:jc w:val="center"/>
        <w:textAlignment w:val="baseline"/>
        <w:rPr>
          <w:rFonts w:asciiTheme="minorHAnsi" w:eastAsia="MS PGothic" w:hAnsiTheme="minorHAnsi" w:cstheme="minorHAnsi"/>
          <w:bCs/>
        </w:rPr>
      </w:pPr>
      <w:r w:rsidRPr="005A7FB2">
        <w:rPr>
          <w:rFonts w:asciiTheme="minorHAnsi" w:eastAsia="MS PGothic" w:hAnsiTheme="minorHAnsi" w:cstheme="minorHAnsi"/>
          <w:bCs/>
          <w:u w:val="single"/>
        </w:rPr>
        <w:t>Defences.</w:t>
      </w:r>
    </w:p>
    <w:p w:rsidR="00643C71" w:rsidRPr="005A7FB2" w:rsidRDefault="00643C71" w:rsidP="00B07BB8">
      <w:pPr>
        <w:pStyle w:val="NormalWeb"/>
        <w:shd w:val="clear" w:color="auto" w:fill="EDEDED" w:themeFill="accent3" w:themeFillTint="33"/>
        <w:spacing w:before="0" w:beforeAutospacing="0" w:after="960" w:afterAutospacing="0"/>
        <w:jc w:val="center"/>
        <w:textAlignment w:val="baseline"/>
        <w:rPr>
          <w:rFonts w:asciiTheme="minorHAnsi" w:eastAsia="MS PGothic" w:hAnsiTheme="minorHAnsi" w:cstheme="minorHAnsi"/>
          <w:bCs/>
        </w:rPr>
      </w:pPr>
      <w:r w:rsidRPr="005A7FB2">
        <w:rPr>
          <w:rFonts w:asciiTheme="minorHAnsi" w:eastAsia="MS PGothic" w:hAnsiTheme="minorHAnsi" w:cstheme="minorHAnsi"/>
          <w:bCs/>
        </w:rPr>
        <w:t>The accused to prove that they had no reason to believe his words, behaviour or conduct inside a dwelling could be seen or heard by a person anywhere outside, e.g. a man was reading out loud from a book but the windows were shut.</w:t>
      </w:r>
    </w:p>
    <w:p w:rsidR="00643C71" w:rsidRPr="005A7FB2" w:rsidRDefault="00643C71" w:rsidP="00B07BB8">
      <w:pPr>
        <w:pStyle w:val="NormalWeb"/>
        <w:shd w:val="clear" w:color="auto" w:fill="EDEDED" w:themeFill="accent3" w:themeFillTint="33"/>
        <w:spacing w:before="0" w:beforeAutospacing="0" w:after="960" w:afterAutospacing="0"/>
        <w:jc w:val="center"/>
        <w:textAlignment w:val="baseline"/>
        <w:rPr>
          <w:rFonts w:asciiTheme="minorHAnsi" w:eastAsia="MS PGothic" w:hAnsiTheme="minorHAnsi" w:cstheme="minorHAnsi"/>
          <w:bCs/>
        </w:rPr>
      </w:pPr>
      <w:r w:rsidRPr="005A7FB2">
        <w:rPr>
          <w:rFonts w:asciiTheme="minorHAnsi" w:eastAsia="MS PGothic" w:hAnsiTheme="minorHAnsi" w:cstheme="minorHAnsi"/>
          <w:bCs/>
        </w:rPr>
        <w:t>OR</w:t>
      </w:r>
    </w:p>
    <w:p w:rsidR="00643C71" w:rsidRDefault="00643C71" w:rsidP="00B07BB8">
      <w:pPr>
        <w:pStyle w:val="NormalWeb"/>
        <w:shd w:val="clear" w:color="auto" w:fill="EDEDED" w:themeFill="accent3" w:themeFillTint="33"/>
        <w:spacing w:before="0" w:beforeAutospacing="0" w:after="960" w:afterAutospacing="0"/>
        <w:jc w:val="center"/>
        <w:textAlignment w:val="baseline"/>
        <w:rPr>
          <w:rFonts w:ascii="Arial" w:eastAsia="MS PGothic" w:hAnsi="Arial" w:cs="Arial"/>
          <w:bCs/>
        </w:rPr>
      </w:pPr>
      <w:r w:rsidRPr="005A7FB2">
        <w:rPr>
          <w:rFonts w:asciiTheme="minorHAnsi" w:eastAsia="MS PGothic" w:hAnsiTheme="minorHAnsi" w:cstheme="minorHAnsi"/>
          <w:bCs/>
        </w:rPr>
        <w:t xml:space="preserve">Their conduct was reasonable </w:t>
      </w:r>
      <w:r w:rsidR="005A7FB2" w:rsidRPr="005A7FB2">
        <w:rPr>
          <w:rFonts w:asciiTheme="minorHAnsi" w:eastAsia="MS PGothic" w:hAnsiTheme="minorHAnsi" w:cstheme="minorHAnsi"/>
          <w:bCs/>
        </w:rPr>
        <w:t>e.g. if</w:t>
      </w:r>
      <w:r w:rsidRPr="005A7FB2">
        <w:rPr>
          <w:rFonts w:asciiTheme="minorHAnsi" w:eastAsia="MS PGothic" w:hAnsiTheme="minorHAnsi" w:cstheme="minorHAnsi"/>
          <w:bCs/>
        </w:rPr>
        <w:t xml:space="preserve"> a woman in her front room opened the window and shouted abuse at 2 people tampering with her car outside.</w:t>
      </w:r>
    </w:p>
    <w:p w:rsidR="00643C71" w:rsidRPr="00643C71" w:rsidRDefault="00643C71" w:rsidP="00643C71">
      <w:pPr>
        <w:pStyle w:val="NormalWeb"/>
        <w:spacing w:before="0" w:beforeAutospacing="0" w:after="960" w:afterAutospacing="0"/>
        <w:textAlignment w:val="baseline"/>
        <w:rPr>
          <w:rFonts w:ascii="Arial" w:eastAsia="MS PGothic" w:hAnsi="Arial" w:cs="Arial"/>
          <w:bCs/>
          <w:kern w:val="24"/>
        </w:rPr>
      </w:pPr>
    </w:p>
    <w:p w:rsidR="006B1FB1" w:rsidRPr="00643C71" w:rsidRDefault="006B1FB1" w:rsidP="00643C71">
      <w:pPr>
        <w:pStyle w:val="NormalWeb"/>
        <w:spacing w:before="0" w:beforeAutospacing="0" w:after="960" w:afterAutospacing="0"/>
        <w:textAlignment w:val="baseline"/>
        <w:rPr>
          <w:rFonts w:ascii="Arial" w:eastAsia="MS PGothic" w:hAnsi="Arial" w:cs="Arial"/>
          <w:bCs/>
          <w:kern w:val="24"/>
        </w:rPr>
      </w:pPr>
      <w:r>
        <w:rPr>
          <w:rFonts w:ascii="Arial" w:eastAsia="MS PGothic" w:hAnsi="Arial" w:cs="Arial"/>
          <w:bCs/>
          <w:kern w:val="24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sectPr w:rsidR="006B1FB1" w:rsidRPr="00643C71" w:rsidSect="00825F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F18" w:rsidRDefault="00825F18" w:rsidP="00825F18">
      <w:pPr>
        <w:spacing w:after="0" w:line="240" w:lineRule="auto"/>
      </w:pPr>
      <w:r>
        <w:separator/>
      </w:r>
    </w:p>
  </w:endnote>
  <w:endnote w:type="continuationSeparator" w:id="0">
    <w:p w:rsidR="00825F18" w:rsidRDefault="00825F18" w:rsidP="00825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56B" w:rsidRDefault="00B07BB8" w:rsidP="00B07BB8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D1556B" w:rsidRDefault="00D1556B" w:rsidP="00D1556B">
    <w:pPr>
      <w:pStyle w:val="Footer"/>
    </w:pPr>
  </w:p>
  <w:p w:rsidR="00825F18" w:rsidRDefault="00825F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F18" w:rsidRDefault="00B07BB8" w:rsidP="00B07BB8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825F18" w:rsidRDefault="00825F1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F18" w:rsidRDefault="00B07BB8" w:rsidP="00B07BB8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825F18" w:rsidRDefault="00825F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F18" w:rsidRDefault="00825F18" w:rsidP="00825F18">
      <w:pPr>
        <w:spacing w:after="0" w:line="240" w:lineRule="auto"/>
      </w:pPr>
      <w:r>
        <w:separator/>
      </w:r>
    </w:p>
  </w:footnote>
  <w:footnote w:type="continuationSeparator" w:id="0">
    <w:p w:rsidR="00825F18" w:rsidRDefault="00825F18" w:rsidP="00825F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56B" w:rsidRDefault="00B07BB8" w:rsidP="00B07BB8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D1556B" w:rsidRDefault="00D1556B" w:rsidP="00D1556B">
    <w:pPr>
      <w:pStyle w:val="Header"/>
    </w:pPr>
  </w:p>
  <w:p w:rsidR="00825F18" w:rsidRDefault="00825F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F18" w:rsidRDefault="00B07BB8" w:rsidP="00B07BB8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825F18" w:rsidRDefault="00825F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F18" w:rsidRDefault="00B07BB8" w:rsidP="00B07BB8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825F18" w:rsidRDefault="00825F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0DaXV7qdI1uN2aiBSXrYxd6jRESWyXddobimyMj+yi8nRCMvNTUVAQOBm95rJQlOi0a8UZuecf3zd8OhEh77yg==" w:salt="Z9ImKB+g3PTXyJxD7CSTiA=="/>
  <w:zoom w:percent="100"/>
  <w:defaultTabStop w:val="720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FB1"/>
    <w:rsid w:val="001641C3"/>
    <w:rsid w:val="00332FFB"/>
    <w:rsid w:val="004A65FF"/>
    <w:rsid w:val="005A7FB2"/>
    <w:rsid w:val="00643C71"/>
    <w:rsid w:val="006B1FB1"/>
    <w:rsid w:val="00825F18"/>
    <w:rsid w:val="008E6745"/>
    <w:rsid w:val="00B07BB8"/>
    <w:rsid w:val="00C97994"/>
    <w:rsid w:val="00D1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2C08E873-F1D2-4F24-8181-3120F6E1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B1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25F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F18"/>
  </w:style>
  <w:style w:type="paragraph" w:styleId="Footer">
    <w:name w:val="footer"/>
    <w:basedOn w:val="Normal"/>
    <w:link w:val="FooterChar"/>
    <w:uiPriority w:val="99"/>
    <w:unhideWhenUsed/>
    <w:rsid w:val="00825F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F18"/>
  </w:style>
  <w:style w:type="paragraph" w:styleId="BalloonText">
    <w:name w:val="Balloon Text"/>
    <w:basedOn w:val="Normal"/>
    <w:link w:val="BalloonTextChar"/>
    <w:uiPriority w:val="99"/>
    <w:semiHidden/>
    <w:unhideWhenUsed/>
    <w:rsid w:val="00D155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5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0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1637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Payne,Mark swp5122</dc:creator>
  <cp:keywords/>
  <dc:description/>
  <cp:lastModifiedBy>Jones,Sarah swp5354</cp:lastModifiedBy>
  <cp:revision>2</cp:revision>
  <cp:lastPrinted>2018-12-06T18:44:00Z</cp:lastPrinted>
  <dcterms:created xsi:type="dcterms:W3CDTF">2019-02-20T14:39:00Z</dcterms:created>
  <dcterms:modified xsi:type="dcterms:W3CDTF">2019-02-20T14:39:00Z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bf513685-4799-4283-ba83-bccb6195a251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