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46952047"/>
        <w:docPartObj>
          <w:docPartGallery w:val="Cover Pages"/>
          <w:docPartUnique/>
        </w:docPartObj>
      </w:sdtPr>
      <w:sdtEndPr>
        <w:rPr>
          <w:rFonts w:ascii="Arial" w:hAnsi="Arial" w:cs="Arial"/>
          <w:sz w:val="28"/>
          <w:szCs w:val="28"/>
        </w:rPr>
      </w:sdtEndPr>
      <w:sdtContent>
        <w:p w14:paraId="005E9BB5" w14:textId="06A91267" w:rsidR="007F0453" w:rsidRDefault="007F0453">
          <w:r>
            <w:rPr>
              <w:noProof/>
            </w:rPr>
            <mc:AlternateContent>
              <mc:Choice Requires="wpg">
                <w:drawing>
                  <wp:anchor distT="0" distB="0" distL="114300" distR="114300" simplePos="0" relativeHeight="251659264" behindDoc="1" locked="0" layoutInCell="1" allowOverlap="1" wp14:anchorId="48882D52" wp14:editId="4F2FD5E0">
                    <wp:simplePos x="0" y="0"/>
                    <wp:positionH relativeFrom="page">
                      <wp:align>center</wp:align>
                    </wp:positionH>
                    <wp:positionV relativeFrom="page">
                      <wp:align>center</wp:align>
                    </wp:positionV>
                    <wp:extent cx="6858000" cy="9144000"/>
                    <wp:effectExtent l="0" t="0" r="0" b="0"/>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sdt>
                                    <w:sdtPr>
                                      <w:rPr>
                                        <w:rFonts w:ascii="Arial" w:eastAsiaTheme="majorEastAsia" w:hAnsi="Arial" w:cs="Arial"/>
                                        <w:b/>
                                        <w:bCs/>
                                        <w:caps/>
                                        <w:color w:val="000000" w:themeColor="text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4015AEA" w14:textId="77777777" w:rsidR="006F5646" w:rsidRPr="006F5646" w:rsidRDefault="006F5646" w:rsidP="006F5646">
                                        <w:pPr>
                                          <w:pStyle w:val="NoSpacing"/>
                                          <w:rPr>
                                            <w:rFonts w:ascii="Arial" w:eastAsiaTheme="majorEastAsia" w:hAnsi="Arial" w:cs="Arial"/>
                                            <w:b/>
                                            <w:bCs/>
                                            <w:caps/>
                                            <w:color w:val="000000" w:themeColor="text1"/>
                                            <w:sz w:val="56"/>
                                            <w:szCs w:val="56"/>
                                          </w:rPr>
                                        </w:pPr>
                                        <w:r w:rsidRPr="006F5646">
                                          <w:rPr>
                                            <w:rFonts w:ascii="Arial" w:eastAsiaTheme="majorEastAsia" w:hAnsi="Arial" w:cs="Arial"/>
                                            <w:b/>
                                            <w:bCs/>
                                            <w:color w:val="000000" w:themeColor="text1"/>
                                            <w:sz w:val="56"/>
                                            <w:szCs w:val="56"/>
                                          </w:rPr>
                                          <w:t>Health Wellbeing and Sustainable Development</w:t>
                                        </w:r>
                                      </w:p>
                                    </w:sdtContent>
                                  </w:sdt>
                                  <w:p w14:paraId="53F31537" w14:textId="77777777" w:rsidR="007F0453" w:rsidRDefault="007F0453">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8E126" w14:textId="5C74EA94" w:rsidR="007F0453" w:rsidRDefault="007F0453">
                                  <w:pPr>
                                    <w:pStyle w:val="NoSpacing"/>
                                    <w:spacing w:before="120"/>
                                    <w:rPr>
                                      <w:color w:val="156082"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882D52"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sdt>
                              <w:sdtPr>
                                <w:rPr>
                                  <w:rFonts w:ascii="Arial" w:eastAsiaTheme="majorEastAsia" w:hAnsi="Arial" w:cs="Arial"/>
                                  <w:b/>
                                  <w:bCs/>
                                  <w:caps/>
                                  <w:color w:val="000000" w:themeColor="text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4015AEA" w14:textId="77777777" w:rsidR="006F5646" w:rsidRPr="006F5646" w:rsidRDefault="006F5646" w:rsidP="006F5646">
                                  <w:pPr>
                                    <w:pStyle w:val="NoSpacing"/>
                                    <w:rPr>
                                      <w:rFonts w:ascii="Arial" w:eastAsiaTheme="majorEastAsia" w:hAnsi="Arial" w:cs="Arial"/>
                                      <w:b/>
                                      <w:bCs/>
                                      <w:caps/>
                                      <w:color w:val="000000" w:themeColor="text1"/>
                                      <w:sz w:val="56"/>
                                      <w:szCs w:val="56"/>
                                    </w:rPr>
                                  </w:pPr>
                                  <w:r w:rsidRPr="006F5646">
                                    <w:rPr>
                                      <w:rFonts w:ascii="Arial" w:eastAsiaTheme="majorEastAsia" w:hAnsi="Arial" w:cs="Arial"/>
                                      <w:b/>
                                      <w:bCs/>
                                      <w:color w:val="000000" w:themeColor="text1"/>
                                      <w:sz w:val="56"/>
                                      <w:szCs w:val="56"/>
                                    </w:rPr>
                                    <w:t>Health Wellbeing and Sustainable Development</w:t>
                                  </w:r>
                                </w:p>
                              </w:sdtContent>
                            </w:sdt>
                            <w:p w14:paraId="53F31537" w14:textId="77777777" w:rsidR="007F0453" w:rsidRDefault="007F0453">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C48E126" w14:textId="5C74EA94" w:rsidR="007F0453" w:rsidRDefault="007F0453">
                            <w:pPr>
                              <w:pStyle w:val="NoSpacing"/>
                              <w:spacing w:before="120"/>
                              <w:rPr>
                                <w:color w:val="156082" w:themeColor="accent1"/>
                                <w:sz w:val="36"/>
                                <w:szCs w:val="36"/>
                              </w:rPr>
                            </w:pPr>
                          </w:p>
                        </w:txbxContent>
                      </v:textbox>
                    </v:shape>
                    <w10:wrap anchorx="page" anchory="page"/>
                  </v:group>
                </w:pict>
              </mc:Fallback>
            </mc:AlternateContent>
          </w:r>
        </w:p>
        <w:p w14:paraId="34A8F3BD" w14:textId="5008EC9B" w:rsidR="003D1330" w:rsidRPr="003D1330" w:rsidRDefault="00AD766D">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0288" behindDoc="0" locked="0" layoutInCell="1" allowOverlap="1" wp14:anchorId="09B4E186" wp14:editId="79B95E08">
                    <wp:simplePos x="0" y="0"/>
                    <wp:positionH relativeFrom="column">
                      <wp:posOffset>324091</wp:posOffset>
                    </wp:positionH>
                    <wp:positionV relativeFrom="paragraph">
                      <wp:posOffset>1496751</wp:posOffset>
                    </wp:positionV>
                    <wp:extent cx="4323144" cy="1406324"/>
                    <wp:effectExtent l="0" t="0" r="20320" b="22860"/>
                    <wp:wrapNone/>
                    <wp:docPr id="1821221990" name="Text Box 1"/>
                    <wp:cNvGraphicFramePr/>
                    <a:graphic xmlns:a="http://schemas.openxmlformats.org/drawingml/2006/main">
                      <a:graphicData uri="http://schemas.microsoft.com/office/word/2010/wordprocessingShape">
                        <wps:wsp>
                          <wps:cNvSpPr txBox="1"/>
                          <wps:spPr>
                            <a:xfrm>
                              <a:off x="0" y="0"/>
                              <a:ext cx="4323144" cy="1406324"/>
                            </a:xfrm>
                            <a:prstGeom prst="rect">
                              <a:avLst/>
                            </a:prstGeom>
                            <a:solidFill>
                              <a:schemeClr val="lt1"/>
                            </a:solidFill>
                            <a:ln w="6350">
                              <a:solidFill>
                                <a:prstClr val="black"/>
                              </a:solidFill>
                            </a:ln>
                          </wps:spPr>
                          <wps:txbx>
                            <w:txbxContent>
                              <w:p w14:paraId="029C8EC1" w14:textId="45191373" w:rsidR="00AD766D" w:rsidRPr="00227FB5" w:rsidRDefault="00AD766D">
                                <w:pPr>
                                  <w:rPr>
                                    <w:rFonts w:ascii="Arial" w:hAnsi="Arial" w:cs="Arial"/>
                                    <w:b/>
                                    <w:bCs/>
                                    <w:sz w:val="32"/>
                                    <w:szCs w:val="32"/>
                                  </w:rPr>
                                </w:pPr>
                                <w:r w:rsidRPr="00227FB5">
                                  <w:rPr>
                                    <w:rFonts w:ascii="Arial" w:hAnsi="Arial" w:cs="Arial"/>
                                    <w:b/>
                                    <w:bCs/>
                                    <w:sz w:val="32"/>
                                    <w:szCs w:val="32"/>
                                  </w:rPr>
                                  <w:t xml:space="preserve">Student Name: Safa Ahmed </w:t>
                                </w:r>
                              </w:p>
                              <w:p w14:paraId="5BC79800" w14:textId="540CDFFF" w:rsidR="00AD766D" w:rsidRPr="00227FB5" w:rsidRDefault="00D51479">
                                <w:pPr>
                                  <w:rPr>
                                    <w:rFonts w:ascii="Arial" w:hAnsi="Arial" w:cs="Arial"/>
                                    <w:b/>
                                    <w:bCs/>
                                    <w:sz w:val="32"/>
                                    <w:szCs w:val="32"/>
                                  </w:rPr>
                                </w:pPr>
                                <w:r w:rsidRPr="00227FB5">
                                  <w:rPr>
                                    <w:rFonts w:ascii="Arial" w:hAnsi="Arial" w:cs="Arial"/>
                                    <w:b/>
                                    <w:bCs/>
                                    <w:sz w:val="32"/>
                                    <w:szCs w:val="32"/>
                                  </w:rPr>
                                  <w:t xml:space="preserve">Student ID: 2124319 </w:t>
                                </w:r>
                              </w:p>
                              <w:p w14:paraId="7362031D" w14:textId="6DE13EFB" w:rsidR="00D51479" w:rsidRDefault="000A1055">
                                <w:pPr>
                                  <w:rPr>
                                    <w:rFonts w:ascii="Arial" w:hAnsi="Arial" w:cs="Arial"/>
                                    <w:b/>
                                    <w:bCs/>
                                    <w:sz w:val="32"/>
                                    <w:szCs w:val="32"/>
                                  </w:rPr>
                                </w:pPr>
                                <w:r w:rsidRPr="00227FB5">
                                  <w:rPr>
                                    <w:rFonts w:ascii="Arial" w:hAnsi="Arial" w:cs="Arial"/>
                                    <w:b/>
                                    <w:bCs/>
                                    <w:sz w:val="32"/>
                                    <w:szCs w:val="32"/>
                                  </w:rPr>
                                  <w:t>Lec</w:t>
                                </w:r>
                                <w:r w:rsidR="00492BC3" w:rsidRPr="00227FB5">
                                  <w:rPr>
                                    <w:rFonts w:ascii="Arial" w:hAnsi="Arial" w:cs="Arial"/>
                                    <w:b/>
                                    <w:bCs/>
                                    <w:sz w:val="32"/>
                                    <w:szCs w:val="32"/>
                                  </w:rPr>
                                  <w:t xml:space="preserve">turer Name: </w:t>
                                </w:r>
                                <w:proofErr w:type="spellStart"/>
                                <w:r w:rsidR="00480629" w:rsidRPr="00227FB5">
                                  <w:rPr>
                                    <w:rFonts w:ascii="Arial" w:hAnsi="Arial" w:cs="Arial"/>
                                    <w:b/>
                                    <w:bCs/>
                                    <w:sz w:val="32"/>
                                    <w:szCs w:val="32"/>
                                  </w:rPr>
                                  <w:t>Dr.</w:t>
                                </w:r>
                                <w:proofErr w:type="spellEnd"/>
                                <w:r w:rsidR="00480629" w:rsidRPr="00227FB5">
                                  <w:rPr>
                                    <w:rFonts w:ascii="Arial" w:hAnsi="Arial" w:cs="Arial"/>
                                    <w:b/>
                                    <w:bCs/>
                                    <w:sz w:val="32"/>
                                    <w:szCs w:val="32"/>
                                  </w:rPr>
                                  <w:t xml:space="preserve"> Christopher </w:t>
                                </w:r>
                                <w:proofErr w:type="spellStart"/>
                                <w:r w:rsidR="00480629" w:rsidRPr="00227FB5">
                                  <w:rPr>
                                    <w:rFonts w:ascii="Arial" w:hAnsi="Arial" w:cs="Arial"/>
                                    <w:b/>
                                    <w:bCs/>
                                    <w:sz w:val="32"/>
                                    <w:szCs w:val="32"/>
                                  </w:rPr>
                                  <w:t>Mafuva</w:t>
                                </w:r>
                                <w:proofErr w:type="spellEnd"/>
                              </w:p>
                              <w:p w14:paraId="15F9642C" w14:textId="684D0170" w:rsidR="00227FB5" w:rsidRPr="00227FB5" w:rsidRDefault="004C42F6">
                                <w:pPr>
                                  <w:rPr>
                                    <w:rFonts w:ascii="Arial" w:hAnsi="Arial" w:cs="Arial"/>
                                    <w:b/>
                                    <w:bCs/>
                                    <w:sz w:val="32"/>
                                    <w:szCs w:val="32"/>
                                  </w:rPr>
                                </w:pPr>
                                <w:r>
                                  <w:rPr>
                                    <w:rFonts w:ascii="Arial" w:hAnsi="Arial" w:cs="Arial"/>
                                    <w:b/>
                                    <w:bCs/>
                                    <w:sz w:val="32"/>
                                    <w:szCs w:val="32"/>
                                  </w:rPr>
                                  <w:t xml:space="preserve">Module </w:t>
                                </w:r>
                                <w:r w:rsidR="00DD68ED">
                                  <w:rPr>
                                    <w:rFonts w:ascii="Arial" w:hAnsi="Arial" w:cs="Arial"/>
                                    <w:b/>
                                    <w:bCs/>
                                    <w:sz w:val="32"/>
                                    <w:szCs w:val="32"/>
                                  </w:rPr>
                                  <w:t xml:space="preserve">Code: </w:t>
                                </w:r>
                                <w:r w:rsidR="003D1330">
                                  <w:rPr>
                                    <w:rFonts w:ascii="Arial" w:hAnsi="Arial" w:cs="Arial"/>
                                    <w:b/>
                                    <w:bCs/>
                                    <w:sz w:val="32"/>
                                    <w:szCs w:val="32"/>
                                  </w:rPr>
                                  <w:t>BMHP6021_LON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4E186" id="Text Box 1" o:spid="_x0000_s1036" type="#_x0000_t202" style="position:absolute;margin-left:25.5pt;margin-top:117.85pt;width:340.4pt;height:1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" fillcolor="white [3201]" strokeweight=".5pt">
                    <v:textbox>
                      <w:txbxContent>
                        <w:p w14:paraId="029C8EC1" w14:textId="45191373" w:rsidR="00AD766D" w:rsidRPr="00227FB5" w:rsidRDefault="00AD766D">
                          <w:pPr>
                            <w:rPr>
                              <w:rFonts w:ascii="Arial" w:hAnsi="Arial" w:cs="Arial"/>
                              <w:b/>
                              <w:bCs/>
                              <w:sz w:val="32"/>
                              <w:szCs w:val="32"/>
                            </w:rPr>
                          </w:pPr>
                          <w:r w:rsidRPr="00227FB5">
                            <w:rPr>
                              <w:rFonts w:ascii="Arial" w:hAnsi="Arial" w:cs="Arial"/>
                              <w:b/>
                              <w:bCs/>
                              <w:sz w:val="32"/>
                              <w:szCs w:val="32"/>
                            </w:rPr>
                            <w:t xml:space="preserve">Student Name: Safa Ahmed </w:t>
                          </w:r>
                        </w:p>
                        <w:p w14:paraId="5BC79800" w14:textId="540CDFFF" w:rsidR="00AD766D" w:rsidRPr="00227FB5" w:rsidRDefault="00D51479">
                          <w:pPr>
                            <w:rPr>
                              <w:rFonts w:ascii="Arial" w:hAnsi="Arial" w:cs="Arial"/>
                              <w:b/>
                              <w:bCs/>
                              <w:sz w:val="32"/>
                              <w:szCs w:val="32"/>
                            </w:rPr>
                          </w:pPr>
                          <w:r w:rsidRPr="00227FB5">
                            <w:rPr>
                              <w:rFonts w:ascii="Arial" w:hAnsi="Arial" w:cs="Arial"/>
                              <w:b/>
                              <w:bCs/>
                              <w:sz w:val="32"/>
                              <w:szCs w:val="32"/>
                            </w:rPr>
                            <w:t xml:space="preserve">Student ID: 2124319 </w:t>
                          </w:r>
                        </w:p>
                        <w:p w14:paraId="7362031D" w14:textId="6DE13EFB" w:rsidR="00D51479" w:rsidRDefault="000A1055">
                          <w:pPr>
                            <w:rPr>
                              <w:rFonts w:ascii="Arial" w:hAnsi="Arial" w:cs="Arial"/>
                              <w:b/>
                              <w:bCs/>
                              <w:sz w:val="32"/>
                              <w:szCs w:val="32"/>
                            </w:rPr>
                          </w:pPr>
                          <w:r w:rsidRPr="00227FB5">
                            <w:rPr>
                              <w:rFonts w:ascii="Arial" w:hAnsi="Arial" w:cs="Arial"/>
                              <w:b/>
                              <w:bCs/>
                              <w:sz w:val="32"/>
                              <w:szCs w:val="32"/>
                            </w:rPr>
                            <w:t>Lec</w:t>
                          </w:r>
                          <w:r w:rsidR="00492BC3" w:rsidRPr="00227FB5">
                            <w:rPr>
                              <w:rFonts w:ascii="Arial" w:hAnsi="Arial" w:cs="Arial"/>
                              <w:b/>
                              <w:bCs/>
                              <w:sz w:val="32"/>
                              <w:szCs w:val="32"/>
                            </w:rPr>
                            <w:t xml:space="preserve">turer Name: </w:t>
                          </w:r>
                          <w:proofErr w:type="spellStart"/>
                          <w:r w:rsidR="00480629" w:rsidRPr="00227FB5">
                            <w:rPr>
                              <w:rFonts w:ascii="Arial" w:hAnsi="Arial" w:cs="Arial"/>
                              <w:b/>
                              <w:bCs/>
                              <w:sz w:val="32"/>
                              <w:szCs w:val="32"/>
                            </w:rPr>
                            <w:t>Dr.</w:t>
                          </w:r>
                          <w:proofErr w:type="spellEnd"/>
                          <w:r w:rsidR="00480629" w:rsidRPr="00227FB5">
                            <w:rPr>
                              <w:rFonts w:ascii="Arial" w:hAnsi="Arial" w:cs="Arial"/>
                              <w:b/>
                              <w:bCs/>
                              <w:sz w:val="32"/>
                              <w:szCs w:val="32"/>
                            </w:rPr>
                            <w:t xml:space="preserve"> Christopher </w:t>
                          </w:r>
                          <w:proofErr w:type="spellStart"/>
                          <w:r w:rsidR="00480629" w:rsidRPr="00227FB5">
                            <w:rPr>
                              <w:rFonts w:ascii="Arial" w:hAnsi="Arial" w:cs="Arial"/>
                              <w:b/>
                              <w:bCs/>
                              <w:sz w:val="32"/>
                              <w:szCs w:val="32"/>
                            </w:rPr>
                            <w:t>Mafuva</w:t>
                          </w:r>
                          <w:proofErr w:type="spellEnd"/>
                        </w:p>
                        <w:p w14:paraId="15F9642C" w14:textId="684D0170" w:rsidR="00227FB5" w:rsidRPr="00227FB5" w:rsidRDefault="004C42F6">
                          <w:pPr>
                            <w:rPr>
                              <w:rFonts w:ascii="Arial" w:hAnsi="Arial" w:cs="Arial"/>
                              <w:b/>
                              <w:bCs/>
                              <w:sz w:val="32"/>
                              <w:szCs w:val="32"/>
                            </w:rPr>
                          </w:pPr>
                          <w:r>
                            <w:rPr>
                              <w:rFonts w:ascii="Arial" w:hAnsi="Arial" w:cs="Arial"/>
                              <w:b/>
                              <w:bCs/>
                              <w:sz w:val="32"/>
                              <w:szCs w:val="32"/>
                            </w:rPr>
                            <w:t xml:space="preserve">Module </w:t>
                          </w:r>
                          <w:r w:rsidR="00DD68ED">
                            <w:rPr>
                              <w:rFonts w:ascii="Arial" w:hAnsi="Arial" w:cs="Arial"/>
                              <w:b/>
                              <w:bCs/>
                              <w:sz w:val="32"/>
                              <w:szCs w:val="32"/>
                            </w:rPr>
                            <w:t xml:space="preserve">Code: </w:t>
                          </w:r>
                          <w:r w:rsidR="003D1330">
                            <w:rPr>
                              <w:rFonts w:ascii="Arial" w:hAnsi="Arial" w:cs="Arial"/>
                              <w:b/>
                              <w:bCs/>
                              <w:sz w:val="32"/>
                              <w:szCs w:val="32"/>
                            </w:rPr>
                            <w:t>BMHP6021_LON</w:t>
                          </w:r>
                        </w:p>
                      </w:txbxContent>
                    </v:textbox>
                  </v:shape>
                </w:pict>
              </mc:Fallback>
            </mc:AlternateContent>
          </w:r>
          <w:r w:rsidR="007F0453">
            <w:rPr>
              <w:rFonts w:ascii="Arial" w:hAnsi="Arial" w:cs="Arial"/>
              <w:sz w:val="28"/>
              <w:szCs w:val="28"/>
            </w:rPr>
            <w:br w:type="page"/>
          </w:r>
        </w:p>
      </w:sdtContent>
    </w:sdt>
    <w:sdt>
      <w:sdtPr>
        <w:rPr>
          <w:rFonts w:asciiTheme="minorHAnsi" w:eastAsiaTheme="minorHAnsi" w:hAnsiTheme="minorHAnsi" w:cstheme="minorBidi"/>
          <w:color w:val="auto"/>
          <w:kern w:val="2"/>
          <w:sz w:val="22"/>
          <w:szCs w:val="22"/>
          <w:lang w:val="en-GB"/>
          <w14:ligatures w14:val="standardContextual"/>
        </w:rPr>
        <w:id w:val="-567645106"/>
        <w:docPartObj>
          <w:docPartGallery w:val="Table of Contents"/>
          <w:docPartUnique/>
        </w:docPartObj>
      </w:sdtPr>
      <w:sdtEndPr>
        <w:rPr>
          <w:b/>
          <w:bCs/>
          <w:noProof/>
        </w:rPr>
      </w:sdtEndPr>
      <w:sdtContent>
        <w:p w14:paraId="66368FC7" w14:textId="098FDCCA" w:rsidR="00032A1B" w:rsidRPr="00032A1B" w:rsidRDefault="00032A1B" w:rsidP="00032A1B">
          <w:pPr>
            <w:pStyle w:val="TOCHeading"/>
            <w:spacing w:line="360" w:lineRule="auto"/>
            <w:jc w:val="both"/>
            <w:rPr>
              <w:rFonts w:ascii="Arial" w:hAnsi="Arial" w:cs="Arial"/>
              <w:sz w:val="24"/>
              <w:szCs w:val="24"/>
            </w:rPr>
          </w:pPr>
          <w:r w:rsidRPr="00032A1B">
            <w:rPr>
              <w:rFonts w:ascii="Arial" w:hAnsi="Arial" w:cs="Arial"/>
              <w:sz w:val="24"/>
              <w:szCs w:val="24"/>
            </w:rPr>
            <w:t>Contents</w:t>
          </w:r>
        </w:p>
        <w:p w14:paraId="4654B70A" w14:textId="531D247D" w:rsidR="00032A1B" w:rsidRPr="00032A1B" w:rsidRDefault="00032A1B" w:rsidP="00032A1B">
          <w:pPr>
            <w:pStyle w:val="TOC1"/>
            <w:tabs>
              <w:tab w:val="right" w:leader="dot" w:pos="9016"/>
            </w:tabs>
            <w:spacing w:line="360" w:lineRule="auto"/>
            <w:jc w:val="both"/>
            <w:rPr>
              <w:rFonts w:ascii="Arial" w:eastAsiaTheme="minorEastAsia" w:hAnsi="Arial" w:cs="Arial"/>
              <w:noProof/>
              <w:sz w:val="24"/>
              <w:szCs w:val="24"/>
              <w:lang w:eastAsia="en-GB"/>
            </w:rPr>
          </w:pPr>
          <w:r w:rsidRPr="00032A1B">
            <w:rPr>
              <w:rFonts w:ascii="Arial" w:hAnsi="Arial" w:cs="Arial"/>
              <w:sz w:val="24"/>
              <w:szCs w:val="24"/>
            </w:rPr>
            <w:fldChar w:fldCharType="begin"/>
          </w:r>
          <w:r w:rsidRPr="00032A1B">
            <w:rPr>
              <w:rFonts w:ascii="Arial" w:hAnsi="Arial" w:cs="Arial"/>
              <w:sz w:val="24"/>
              <w:szCs w:val="24"/>
            </w:rPr>
            <w:instrText xml:space="preserve"> TOC \o \h \z \u </w:instrText>
          </w:r>
          <w:r w:rsidRPr="00032A1B">
            <w:rPr>
              <w:rFonts w:ascii="Arial" w:hAnsi="Arial" w:cs="Arial"/>
              <w:sz w:val="24"/>
              <w:szCs w:val="24"/>
            </w:rPr>
            <w:fldChar w:fldCharType="separate"/>
          </w:r>
          <w:hyperlink w:anchor="_Toc175600027" w:history="1">
            <w:r w:rsidRPr="00032A1B">
              <w:rPr>
                <w:rStyle w:val="Hyperlink"/>
                <w:rFonts w:ascii="Arial" w:hAnsi="Arial" w:cs="Arial"/>
                <w:noProof/>
                <w:sz w:val="24"/>
                <w:szCs w:val="24"/>
              </w:rPr>
              <w:t>Introduction</w:t>
            </w:r>
            <w:r w:rsidRPr="00032A1B">
              <w:rPr>
                <w:rFonts w:ascii="Arial" w:hAnsi="Arial" w:cs="Arial"/>
                <w:noProof/>
                <w:webHidden/>
                <w:sz w:val="24"/>
                <w:szCs w:val="24"/>
              </w:rPr>
              <w:tab/>
            </w:r>
            <w:r w:rsidRPr="00032A1B">
              <w:rPr>
                <w:rFonts w:ascii="Arial" w:hAnsi="Arial" w:cs="Arial"/>
                <w:noProof/>
                <w:webHidden/>
                <w:sz w:val="24"/>
                <w:szCs w:val="24"/>
              </w:rPr>
              <w:fldChar w:fldCharType="begin"/>
            </w:r>
            <w:r w:rsidRPr="00032A1B">
              <w:rPr>
                <w:rFonts w:ascii="Arial" w:hAnsi="Arial" w:cs="Arial"/>
                <w:noProof/>
                <w:webHidden/>
                <w:sz w:val="24"/>
                <w:szCs w:val="24"/>
              </w:rPr>
              <w:instrText xml:space="preserve"> PAGEREF _Toc175600027 \h </w:instrText>
            </w:r>
            <w:r w:rsidRPr="00032A1B">
              <w:rPr>
                <w:rFonts w:ascii="Arial" w:hAnsi="Arial" w:cs="Arial"/>
                <w:noProof/>
                <w:webHidden/>
                <w:sz w:val="24"/>
                <w:szCs w:val="24"/>
              </w:rPr>
            </w:r>
            <w:r w:rsidRPr="00032A1B">
              <w:rPr>
                <w:rFonts w:ascii="Arial" w:hAnsi="Arial" w:cs="Arial"/>
                <w:noProof/>
                <w:webHidden/>
                <w:sz w:val="24"/>
                <w:szCs w:val="24"/>
              </w:rPr>
              <w:fldChar w:fldCharType="separate"/>
            </w:r>
            <w:r w:rsidRPr="00032A1B">
              <w:rPr>
                <w:rFonts w:ascii="Arial" w:hAnsi="Arial" w:cs="Arial"/>
                <w:noProof/>
                <w:webHidden/>
                <w:sz w:val="24"/>
                <w:szCs w:val="24"/>
              </w:rPr>
              <w:t>2</w:t>
            </w:r>
            <w:r w:rsidRPr="00032A1B">
              <w:rPr>
                <w:rFonts w:ascii="Arial" w:hAnsi="Arial" w:cs="Arial"/>
                <w:noProof/>
                <w:webHidden/>
                <w:sz w:val="24"/>
                <w:szCs w:val="24"/>
              </w:rPr>
              <w:fldChar w:fldCharType="end"/>
            </w:r>
          </w:hyperlink>
        </w:p>
        <w:p w14:paraId="3AFEC1E4" w14:textId="1549C88D" w:rsidR="00032A1B" w:rsidRPr="00032A1B" w:rsidRDefault="00CC3E53" w:rsidP="00032A1B">
          <w:pPr>
            <w:pStyle w:val="TOC2"/>
            <w:tabs>
              <w:tab w:val="right" w:leader="dot" w:pos="9016"/>
            </w:tabs>
            <w:spacing w:line="360" w:lineRule="auto"/>
            <w:jc w:val="both"/>
            <w:rPr>
              <w:rFonts w:ascii="Arial" w:eastAsiaTheme="minorEastAsia" w:hAnsi="Arial" w:cs="Arial"/>
              <w:noProof/>
              <w:sz w:val="24"/>
              <w:szCs w:val="24"/>
              <w:lang w:eastAsia="en-GB"/>
            </w:rPr>
          </w:pPr>
          <w:hyperlink w:anchor="_Toc175600028" w:history="1">
            <w:r w:rsidR="00032A1B" w:rsidRPr="00032A1B">
              <w:rPr>
                <w:rStyle w:val="Hyperlink"/>
                <w:rFonts w:ascii="Arial" w:hAnsi="Arial" w:cs="Arial"/>
                <w:noProof/>
                <w:sz w:val="24"/>
                <w:szCs w:val="24"/>
              </w:rPr>
              <w:t>1. The 17 Sustainable Development Goals</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_Toc175600028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2</w:t>
            </w:r>
            <w:r w:rsidR="00032A1B" w:rsidRPr="00032A1B">
              <w:rPr>
                <w:rFonts w:ascii="Arial" w:hAnsi="Arial" w:cs="Arial"/>
                <w:noProof/>
                <w:webHidden/>
                <w:sz w:val="24"/>
                <w:szCs w:val="24"/>
              </w:rPr>
              <w:fldChar w:fldCharType="end"/>
            </w:r>
          </w:hyperlink>
        </w:p>
        <w:p w14:paraId="5A6117B3" w14:textId="482BF97C" w:rsidR="00032A1B" w:rsidRPr="00032A1B" w:rsidRDefault="00CC3E53" w:rsidP="00032A1B">
          <w:pPr>
            <w:pStyle w:val="TOC3"/>
            <w:tabs>
              <w:tab w:val="right" w:leader="dot" w:pos="9016"/>
            </w:tabs>
            <w:spacing w:line="360" w:lineRule="auto"/>
            <w:jc w:val="both"/>
            <w:rPr>
              <w:rFonts w:ascii="Arial" w:eastAsiaTheme="minorEastAsia" w:hAnsi="Arial" w:cs="Arial"/>
              <w:noProof/>
              <w:sz w:val="24"/>
              <w:szCs w:val="24"/>
              <w:lang w:eastAsia="en-GB"/>
            </w:rPr>
          </w:pPr>
          <w:hyperlink w:anchor="_Toc175600029" w:history="1">
            <w:r w:rsidR="00032A1B" w:rsidRPr="00032A1B">
              <w:rPr>
                <w:rStyle w:val="Hyperlink"/>
                <w:rFonts w:ascii="Arial" w:hAnsi="Arial" w:cs="Arial"/>
                <w:noProof/>
                <w:sz w:val="24"/>
                <w:szCs w:val="24"/>
              </w:rPr>
              <w:t>2.Goal 1: End poverty in all its forms</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_Toc175600029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4</w:t>
            </w:r>
            <w:r w:rsidR="00032A1B" w:rsidRPr="00032A1B">
              <w:rPr>
                <w:rFonts w:ascii="Arial" w:hAnsi="Arial" w:cs="Arial"/>
                <w:noProof/>
                <w:webHidden/>
                <w:sz w:val="24"/>
                <w:szCs w:val="24"/>
              </w:rPr>
              <w:fldChar w:fldCharType="end"/>
            </w:r>
          </w:hyperlink>
        </w:p>
        <w:p w14:paraId="59D71FFE" w14:textId="0F31FD5E" w:rsidR="00032A1B" w:rsidRPr="00032A1B" w:rsidRDefault="00CC3E53" w:rsidP="00032A1B">
          <w:pPr>
            <w:pStyle w:val="TOC4"/>
            <w:tabs>
              <w:tab w:val="right" w:leader="dot" w:pos="9016"/>
            </w:tabs>
            <w:spacing w:line="360" w:lineRule="auto"/>
            <w:jc w:val="both"/>
            <w:rPr>
              <w:rFonts w:ascii="Arial" w:eastAsiaTheme="minorEastAsia" w:hAnsi="Arial" w:cs="Arial"/>
              <w:noProof/>
              <w:sz w:val="24"/>
              <w:szCs w:val="24"/>
              <w:lang w:eastAsia="en-GB"/>
            </w:rPr>
          </w:pPr>
          <w:hyperlink w:anchor="_Toc175600030" w:history="1">
            <w:r w:rsidR="00032A1B" w:rsidRPr="00032A1B">
              <w:rPr>
                <w:rStyle w:val="Hyperlink"/>
                <w:rFonts w:ascii="Arial" w:hAnsi="Arial" w:cs="Arial"/>
                <w:noProof/>
                <w:sz w:val="24"/>
                <w:szCs w:val="24"/>
              </w:rPr>
              <w:t>2. Goal 3: Good Health and Well-Being</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_Toc175600030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5</w:t>
            </w:r>
            <w:r w:rsidR="00032A1B" w:rsidRPr="00032A1B">
              <w:rPr>
                <w:rFonts w:ascii="Arial" w:hAnsi="Arial" w:cs="Arial"/>
                <w:noProof/>
                <w:webHidden/>
                <w:sz w:val="24"/>
                <w:szCs w:val="24"/>
              </w:rPr>
              <w:fldChar w:fldCharType="end"/>
            </w:r>
          </w:hyperlink>
        </w:p>
        <w:p w14:paraId="2CF337AE" w14:textId="7913FCC7" w:rsidR="00032A1B" w:rsidRPr="00032A1B" w:rsidRDefault="00CC3E53" w:rsidP="00032A1B">
          <w:pPr>
            <w:pStyle w:val="TOC5"/>
            <w:tabs>
              <w:tab w:val="right" w:leader="dot" w:pos="9016"/>
            </w:tabs>
            <w:spacing w:line="360" w:lineRule="auto"/>
            <w:jc w:val="both"/>
            <w:rPr>
              <w:rFonts w:ascii="Arial" w:eastAsiaTheme="minorEastAsia" w:hAnsi="Arial" w:cs="Arial"/>
              <w:noProof/>
              <w:sz w:val="24"/>
              <w:szCs w:val="24"/>
              <w:lang w:eastAsia="en-GB"/>
            </w:rPr>
          </w:pPr>
          <w:hyperlink w:anchor="_Toc175600031" w:history="1">
            <w:r w:rsidR="00032A1B" w:rsidRPr="00032A1B">
              <w:rPr>
                <w:rStyle w:val="Hyperlink"/>
                <w:rFonts w:ascii="Arial" w:hAnsi="Arial" w:cs="Arial"/>
                <w:noProof/>
                <w:sz w:val="24"/>
                <w:szCs w:val="24"/>
              </w:rPr>
              <w:t>3.Goal 4: Quality Education</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_Toc175600031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7</w:t>
            </w:r>
            <w:r w:rsidR="00032A1B" w:rsidRPr="00032A1B">
              <w:rPr>
                <w:rFonts w:ascii="Arial" w:hAnsi="Arial" w:cs="Arial"/>
                <w:noProof/>
                <w:webHidden/>
                <w:sz w:val="24"/>
                <w:szCs w:val="24"/>
              </w:rPr>
              <w:fldChar w:fldCharType="end"/>
            </w:r>
          </w:hyperlink>
        </w:p>
        <w:p w14:paraId="09ABD0FA" w14:textId="740675B0" w:rsidR="00032A1B" w:rsidRPr="00032A1B" w:rsidRDefault="00CC3E53" w:rsidP="00032A1B">
          <w:pPr>
            <w:pStyle w:val="TOC6"/>
            <w:tabs>
              <w:tab w:val="right" w:leader="dot" w:pos="9016"/>
            </w:tabs>
            <w:spacing w:line="360" w:lineRule="auto"/>
            <w:jc w:val="both"/>
            <w:rPr>
              <w:rFonts w:ascii="Arial" w:hAnsi="Arial" w:cs="Arial"/>
              <w:noProof/>
              <w:sz w:val="24"/>
              <w:szCs w:val="24"/>
            </w:rPr>
          </w:pPr>
          <w:hyperlink w:anchor="_Toc175600032" w:history="1">
            <w:r w:rsidR="00032A1B" w:rsidRPr="00032A1B">
              <w:rPr>
                <w:rStyle w:val="Hyperlink"/>
                <w:rFonts w:ascii="Arial" w:hAnsi="Arial" w:cs="Arial"/>
                <w:noProof/>
                <w:sz w:val="24"/>
                <w:szCs w:val="24"/>
              </w:rPr>
              <w:t>4.Introduction of Brent</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_Toc175600032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8</w:t>
            </w:r>
            <w:r w:rsidR="00032A1B" w:rsidRPr="00032A1B">
              <w:rPr>
                <w:rFonts w:ascii="Arial" w:hAnsi="Arial" w:cs="Arial"/>
                <w:noProof/>
                <w:webHidden/>
                <w:sz w:val="24"/>
                <w:szCs w:val="24"/>
              </w:rPr>
              <w:fldChar w:fldCharType="end"/>
            </w:r>
          </w:hyperlink>
        </w:p>
        <w:p w14:paraId="1F7CB43B" w14:textId="0EDE2ECA" w:rsidR="00032A1B" w:rsidRPr="00032A1B" w:rsidRDefault="00CC3E53" w:rsidP="00032A1B">
          <w:pPr>
            <w:pStyle w:val="TOC7"/>
            <w:tabs>
              <w:tab w:val="right" w:leader="dot" w:pos="9016"/>
            </w:tabs>
            <w:spacing w:line="360" w:lineRule="auto"/>
            <w:jc w:val="both"/>
            <w:rPr>
              <w:rFonts w:ascii="Arial" w:hAnsi="Arial" w:cs="Arial"/>
              <w:noProof/>
              <w:sz w:val="24"/>
              <w:szCs w:val="24"/>
            </w:rPr>
          </w:pPr>
          <w:hyperlink w:anchor="_Toc175600033" w:history="1">
            <w:r w:rsidR="00032A1B" w:rsidRPr="00032A1B">
              <w:rPr>
                <w:rStyle w:val="Hyperlink"/>
                <w:rFonts w:ascii="Arial" w:hAnsi="Arial" w:cs="Arial"/>
                <w:noProof/>
                <w:sz w:val="24"/>
                <w:szCs w:val="24"/>
              </w:rPr>
              <w:t>Policies addressing in Brent</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_Toc175600033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9</w:t>
            </w:r>
            <w:r w:rsidR="00032A1B" w:rsidRPr="00032A1B">
              <w:rPr>
                <w:rFonts w:ascii="Arial" w:hAnsi="Arial" w:cs="Arial"/>
                <w:noProof/>
                <w:webHidden/>
                <w:sz w:val="24"/>
                <w:szCs w:val="24"/>
              </w:rPr>
              <w:fldChar w:fldCharType="end"/>
            </w:r>
          </w:hyperlink>
        </w:p>
        <w:p w14:paraId="0E1AF1C3" w14:textId="0F4F02A2" w:rsidR="00032A1B" w:rsidRPr="00032A1B" w:rsidRDefault="00CC3E53" w:rsidP="00032A1B">
          <w:pPr>
            <w:pStyle w:val="TOC8"/>
            <w:tabs>
              <w:tab w:val="right" w:leader="dot" w:pos="9016"/>
            </w:tabs>
            <w:spacing w:line="360" w:lineRule="auto"/>
            <w:jc w:val="both"/>
            <w:rPr>
              <w:rFonts w:ascii="Arial" w:hAnsi="Arial" w:cs="Arial"/>
              <w:noProof/>
              <w:sz w:val="24"/>
              <w:szCs w:val="24"/>
            </w:rPr>
          </w:pPr>
          <w:hyperlink w:anchor="_Toc175600034" w:history="1">
            <w:r w:rsidR="00032A1B" w:rsidRPr="00032A1B">
              <w:rPr>
                <w:rStyle w:val="Hyperlink"/>
                <w:rFonts w:ascii="Arial" w:hAnsi="Arial" w:cs="Arial"/>
                <w:noProof/>
                <w:sz w:val="24"/>
                <w:szCs w:val="24"/>
              </w:rPr>
              <w:t>Recommendations</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_Toc175600034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11</w:t>
            </w:r>
            <w:r w:rsidR="00032A1B" w:rsidRPr="00032A1B">
              <w:rPr>
                <w:rFonts w:ascii="Arial" w:hAnsi="Arial" w:cs="Arial"/>
                <w:noProof/>
                <w:webHidden/>
                <w:sz w:val="24"/>
                <w:szCs w:val="24"/>
              </w:rPr>
              <w:fldChar w:fldCharType="end"/>
            </w:r>
          </w:hyperlink>
        </w:p>
        <w:p w14:paraId="3AB96D67" w14:textId="03C57BCF" w:rsidR="00032A1B" w:rsidRPr="00032A1B" w:rsidRDefault="00CC3E53" w:rsidP="00032A1B">
          <w:pPr>
            <w:pStyle w:val="TOC9"/>
            <w:tabs>
              <w:tab w:val="right" w:leader="dot" w:pos="9016"/>
            </w:tabs>
            <w:spacing w:line="360" w:lineRule="auto"/>
            <w:jc w:val="both"/>
            <w:rPr>
              <w:rFonts w:ascii="Arial" w:hAnsi="Arial" w:cs="Arial"/>
              <w:noProof/>
              <w:sz w:val="24"/>
              <w:szCs w:val="24"/>
            </w:rPr>
          </w:pPr>
          <w:hyperlink w:anchor="_Toc175600035" w:history="1">
            <w:r w:rsidR="00032A1B" w:rsidRPr="00032A1B">
              <w:rPr>
                <w:rStyle w:val="Hyperlink"/>
                <w:rFonts w:ascii="Arial" w:hAnsi="Arial" w:cs="Arial"/>
                <w:noProof/>
                <w:sz w:val="24"/>
                <w:szCs w:val="24"/>
              </w:rPr>
              <w:t>References</w:t>
            </w:r>
            <w:r w:rsidR="00032A1B" w:rsidRPr="00032A1B">
              <w:rPr>
                <w:rFonts w:ascii="Arial" w:hAnsi="Arial" w:cs="Arial"/>
                <w:noProof/>
                <w:webHidden/>
                <w:sz w:val="24"/>
                <w:szCs w:val="24"/>
              </w:rPr>
              <w:tab/>
            </w:r>
            <w:r w:rsidR="00032A1B" w:rsidRPr="00032A1B">
              <w:rPr>
                <w:rFonts w:ascii="Arial" w:hAnsi="Arial" w:cs="Arial"/>
                <w:noProof/>
                <w:webHidden/>
                <w:sz w:val="24"/>
                <w:szCs w:val="24"/>
              </w:rPr>
              <w:fldChar w:fldCharType="begin"/>
            </w:r>
            <w:r w:rsidR="00032A1B" w:rsidRPr="00032A1B">
              <w:rPr>
                <w:rFonts w:ascii="Arial" w:hAnsi="Arial" w:cs="Arial"/>
                <w:noProof/>
                <w:webHidden/>
                <w:sz w:val="24"/>
                <w:szCs w:val="24"/>
              </w:rPr>
              <w:instrText xml:space="preserve"> PAGEREF _Toc175600035 \h </w:instrText>
            </w:r>
            <w:r w:rsidR="00032A1B" w:rsidRPr="00032A1B">
              <w:rPr>
                <w:rFonts w:ascii="Arial" w:hAnsi="Arial" w:cs="Arial"/>
                <w:noProof/>
                <w:webHidden/>
                <w:sz w:val="24"/>
                <w:szCs w:val="24"/>
              </w:rPr>
            </w:r>
            <w:r w:rsidR="00032A1B" w:rsidRPr="00032A1B">
              <w:rPr>
                <w:rFonts w:ascii="Arial" w:hAnsi="Arial" w:cs="Arial"/>
                <w:noProof/>
                <w:webHidden/>
                <w:sz w:val="24"/>
                <w:szCs w:val="24"/>
              </w:rPr>
              <w:fldChar w:fldCharType="separate"/>
            </w:r>
            <w:r w:rsidR="00032A1B" w:rsidRPr="00032A1B">
              <w:rPr>
                <w:rFonts w:ascii="Arial" w:hAnsi="Arial" w:cs="Arial"/>
                <w:noProof/>
                <w:webHidden/>
                <w:sz w:val="24"/>
                <w:szCs w:val="24"/>
              </w:rPr>
              <w:t>12</w:t>
            </w:r>
            <w:r w:rsidR="00032A1B" w:rsidRPr="00032A1B">
              <w:rPr>
                <w:rFonts w:ascii="Arial" w:hAnsi="Arial" w:cs="Arial"/>
                <w:noProof/>
                <w:webHidden/>
                <w:sz w:val="24"/>
                <w:szCs w:val="24"/>
              </w:rPr>
              <w:fldChar w:fldCharType="end"/>
            </w:r>
          </w:hyperlink>
        </w:p>
        <w:p w14:paraId="5636A101" w14:textId="76A6DEA8" w:rsidR="00032A1B" w:rsidRDefault="00032A1B" w:rsidP="00032A1B">
          <w:pPr>
            <w:spacing w:line="360" w:lineRule="auto"/>
            <w:jc w:val="both"/>
          </w:pPr>
          <w:r w:rsidRPr="00032A1B">
            <w:rPr>
              <w:rFonts w:ascii="Arial" w:hAnsi="Arial" w:cs="Arial"/>
              <w:sz w:val="24"/>
              <w:szCs w:val="24"/>
            </w:rPr>
            <w:fldChar w:fldCharType="end"/>
          </w:r>
        </w:p>
      </w:sdtContent>
    </w:sdt>
    <w:p w14:paraId="5232F548" w14:textId="77777777" w:rsidR="00D66C98" w:rsidRDefault="00D66C98" w:rsidP="00FE4218">
      <w:pPr>
        <w:pStyle w:val="Heading1"/>
        <w:spacing w:line="360" w:lineRule="auto"/>
        <w:jc w:val="both"/>
        <w:rPr>
          <w:rFonts w:ascii="Arial" w:hAnsi="Arial" w:cs="Arial"/>
          <w:b/>
          <w:bCs/>
          <w:color w:val="auto"/>
          <w:sz w:val="24"/>
          <w:szCs w:val="24"/>
        </w:rPr>
      </w:pPr>
    </w:p>
    <w:p w14:paraId="6BA49C5D" w14:textId="77777777" w:rsidR="00D66C98" w:rsidRDefault="00D66C98" w:rsidP="00FE4218">
      <w:pPr>
        <w:pStyle w:val="Heading1"/>
        <w:spacing w:line="360" w:lineRule="auto"/>
        <w:jc w:val="both"/>
        <w:rPr>
          <w:rFonts w:ascii="Arial" w:hAnsi="Arial" w:cs="Arial"/>
          <w:b/>
          <w:bCs/>
          <w:color w:val="auto"/>
          <w:sz w:val="24"/>
          <w:szCs w:val="24"/>
        </w:rPr>
      </w:pPr>
    </w:p>
    <w:p w14:paraId="3A806AA9" w14:textId="77777777" w:rsidR="00D66C98" w:rsidRDefault="00D66C98" w:rsidP="00FE4218">
      <w:pPr>
        <w:pStyle w:val="Heading1"/>
        <w:spacing w:line="360" w:lineRule="auto"/>
        <w:jc w:val="both"/>
        <w:rPr>
          <w:rFonts w:ascii="Arial" w:hAnsi="Arial" w:cs="Arial"/>
          <w:b/>
          <w:bCs/>
          <w:color w:val="auto"/>
          <w:sz w:val="24"/>
          <w:szCs w:val="24"/>
        </w:rPr>
      </w:pPr>
    </w:p>
    <w:p w14:paraId="2ABA1BA3" w14:textId="77777777" w:rsidR="00826C22" w:rsidRDefault="00826C22" w:rsidP="00826C22"/>
    <w:p w14:paraId="13D0AFB0" w14:textId="77777777" w:rsidR="00826C22" w:rsidRDefault="00826C22" w:rsidP="00826C22"/>
    <w:p w14:paraId="78074CD6" w14:textId="77777777" w:rsidR="00826C22" w:rsidRDefault="00826C22" w:rsidP="00826C22"/>
    <w:p w14:paraId="0170FD48" w14:textId="77777777" w:rsidR="00826C22" w:rsidRDefault="00826C22" w:rsidP="00826C22"/>
    <w:p w14:paraId="3DDDD07C" w14:textId="77777777" w:rsidR="00826C22" w:rsidRDefault="00826C22" w:rsidP="00826C22"/>
    <w:p w14:paraId="231C795E" w14:textId="77777777" w:rsidR="00826C22" w:rsidRDefault="00826C22" w:rsidP="00826C22"/>
    <w:p w14:paraId="7D1D2A0A" w14:textId="77777777" w:rsidR="008C5157" w:rsidRDefault="008C5157" w:rsidP="00FE4218">
      <w:pPr>
        <w:pStyle w:val="Heading1"/>
        <w:spacing w:line="360" w:lineRule="auto"/>
        <w:jc w:val="both"/>
        <w:rPr>
          <w:rFonts w:ascii="Arial" w:hAnsi="Arial" w:cs="Arial"/>
          <w:b/>
          <w:bCs/>
          <w:color w:val="auto"/>
          <w:sz w:val="24"/>
          <w:szCs w:val="24"/>
        </w:rPr>
      </w:pPr>
    </w:p>
    <w:p w14:paraId="038DB1EC" w14:textId="77777777" w:rsidR="008C5157" w:rsidRDefault="008C5157" w:rsidP="008C5157"/>
    <w:p w14:paraId="32078B7C" w14:textId="77777777" w:rsidR="008C5157" w:rsidRDefault="008C5157" w:rsidP="00FE4218">
      <w:pPr>
        <w:pStyle w:val="Heading1"/>
        <w:spacing w:line="360" w:lineRule="auto"/>
        <w:jc w:val="both"/>
        <w:rPr>
          <w:rFonts w:ascii="Arial" w:hAnsi="Arial" w:cs="Arial"/>
          <w:b/>
          <w:bCs/>
          <w:color w:val="auto"/>
          <w:sz w:val="24"/>
          <w:szCs w:val="24"/>
        </w:rPr>
      </w:pPr>
    </w:p>
    <w:p w14:paraId="44A420DB" w14:textId="77777777" w:rsidR="00030330" w:rsidRDefault="00030330" w:rsidP="00030330"/>
    <w:p w14:paraId="3538C998" w14:textId="77777777" w:rsidR="00030330" w:rsidRDefault="00030330" w:rsidP="00030330"/>
    <w:p w14:paraId="6B12BF73" w14:textId="77777777" w:rsidR="00030330" w:rsidRPr="00030330" w:rsidRDefault="00030330" w:rsidP="00030330"/>
    <w:p w14:paraId="09F731DB" w14:textId="276E784F" w:rsidR="000B639C" w:rsidRPr="00A212C8" w:rsidRDefault="000B639C" w:rsidP="007617E3">
      <w:pPr>
        <w:pStyle w:val="Heading1"/>
        <w:spacing w:line="360" w:lineRule="auto"/>
        <w:jc w:val="both"/>
        <w:rPr>
          <w:rFonts w:ascii="Arial" w:hAnsi="Arial" w:cs="Arial"/>
          <w:color w:val="auto"/>
          <w:sz w:val="28"/>
          <w:szCs w:val="28"/>
        </w:rPr>
      </w:pPr>
      <w:bookmarkStart w:id="0" w:name="_Toc175600027"/>
      <w:r w:rsidRPr="00A212C8">
        <w:rPr>
          <w:rFonts w:ascii="Arial" w:hAnsi="Arial" w:cs="Arial"/>
          <w:color w:val="auto"/>
          <w:sz w:val="28"/>
          <w:szCs w:val="28"/>
        </w:rPr>
        <w:lastRenderedPageBreak/>
        <w:t>Introduction</w:t>
      </w:r>
      <w:bookmarkEnd w:id="0"/>
      <w:r w:rsidRPr="00A212C8">
        <w:rPr>
          <w:rFonts w:ascii="Arial" w:hAnsi="Arial" w:cs="Arial"/>
          <w:color w:val="auto"/>
          <w:sz w:val="28"/>
          <w:szCs w:val="28"/>
        </w:rPr>
        <w:t xml:space="preserve"> </w:t>
      </w:r>
    </w:p>
    <w:p w14:paraId="2DAD3CC9" w14:textId="5F986249" w:rsidR="006D3F5B" w:rsidRPr="007617E3" w:rsidRDefault="00AF5FC3" w:rsidP="007617E3">
      <w:pPr>
        <w:spacing w:line="360" w:lineRule="auto"/>
        <w:jc w:val="both"/>
        <w:rPr>
          <w:rFonts w:ascii="Arial" w:hAnsi="Arial" w:cs="Arial"/>
          <w:sz w:val="24"/>
          <w:szCs w:val="24"/>
        </w:rPr>
      </w:pPr>
      <w:r w:rsidRPr="00AF5FC3">
        <w:rPr>
          <w:rFonts w:ascii="Arial" w:hAnsi="Arial" w:cs="Arial"/>
          <w:sz w:val="24"/>
          <w:szCs w:val="24"/>
        </w:rPr>
        <w:t>Throughout this report, the 17 Sustainable Development Goals (SDGs), also known as the Global Goals, are examined. In 2015, the United Nations adopted the 17 Sustainable Development Goals as a universal call to action for the end of poverty, the protection of the planet and the guarantee of peace and prosperity for all (Ben et al., 2021).</w:t>
      </w:r>
      <w:r>
        <w:rPr>
          <w:rFonts w:ascii="Arial" w:hAnsi="Arial" w:cs="Arial"/>
          <w:sz w:val="24"/>
          <w:szCs w:val="24"/>
        </w:rPr>
        <w:t xml:space="preserve"> </w:t>
      </w:r>
      <w:r w:rsidR="00161A6F" w:rsidRPr="007617E3">
        <w:rPr>
          <w:rFonts w:ascii="Arial" w:hAnsi="Arial" w:cs="Arial"/>
          <w:sz w:val="24"/>
          <w:szCs w:val="24"/>
        </w:rPr>
        <w:t>They recogni</w:t>
      </w:r>
      <w:r>
        <w:rPr>
          <w:rFonts w:ascii="Arial" w:hAnsi="Arial" w:cs="Arial"/>
          <w:sz w:val="24"/>
          <w:szCs w:val="24"/>
        </w:rPr>
        <w:t>s</w:t>
      </w:r>
      <w:r w:rsidR="00161A6F" w:rsidRPr="007617E3">
        <w:rPr>
          <w:rFonts w:ascii="Arial" w:hAnsi="Arial" w:cs="Arial"/>
          <w:sz w:val="24"/>
          <w:szCs w:val="24"/>
        </w:rPr>
        <w:t>e that global action</w:t>
      </w:r>
      <w:r w:rsidR="00F4410F" w:rsidRPr="007617E3">
        <w:rPr>
          <w:rFonts w:ascii="Arial" w:hAnsi="Arial" w:cs="Arial"/>
          <w:sz w:val="24"/>
          <w:szCs w:val="24"/>
        </w:rPr>
        <w:t>s</w:t>
      </w:r>
      <w:r w:rsidR="00161A6F" w:rsidRPr="007617E3">
        <w:rPr>
          <w:rFonts w:ascii="Arial" w:hAnsi="Arial" w:cs="Arial"/>
          <w:sz w:val="24"/>
          <w:szCs w:val="24"/>
        </w:rPr>
        <w:t xml:space="preserve"> </w:t>
      </w:r>
      <w:r w:rsidR="00D03FF8" w:rsidRPr="007617E3">
        <w:rPr>
          <w:rFonts w:ascii="Arial" w:hAnsi="Arial" w:cs="Arial"/>
          <w:sz w:val="24"/>
          <w:szCs w:val="24"/>
        </w:rPr>
        <w:t>are</w:t>
      </w:r>
      <w:r w:rsidR="00161A6F" w:rsidRPr="007617E3">
        <w:rPr>
          <w:rFonts w:ascii="Arial" w:hAnsi="Arial" w:cs="Arial"/>
          <w:sz w:val="24"/>
          <w:szCs w:val="24"/>
        </w:rPr>
        <w:t xml:space="preserve"> necessary </w:t>
      </w:r>
      <w:r w:rsidR="00095485" w:rsidRPr="007617E3">
        <w:rPr>
          <w:rFonts w:ascii="Arial" w:hAnsi="Arial" w:cs="Arial"/>
          <w:sz w:val="24"/>
          <w:szCs w:val="24"/>
        </w:rPr>
        <w:t>for achieving these</w:t>
      </w:r>
      <w:r w:rsidR="00161A6F" w:rsidRPr="007617E3">
        <w:rPr>
          <w:rFonts w:ascii="Arial" w:hAnsi="Arial" w:cs="Arial"/>
          <w:sz w:val="24"/>
          <w:szCs w:val="24"/>
        </w:rPr>
        <w:t xml:space="preserve"> goals, and that all countries must work together to ensure that all </w:t>
      </w:r>
      <w:r w:rsidR="004B3597">
        <w:rPr>
          <w:rFonts w:ascii="Arial" w:hAnsi="Arial" w:cs="Arial"/>
          <w:sz w:val="24"/>
          <w:szCs w:val="24"/>
        </w:rPr>
        <w:t>individual can</w:t>
      </w:r>
      <w:r w:rsidR="00161A6F" w:rsidRPr="007617E3">
        <w:rPr>
          <w:rFonts w:ascii="Arial" w:hAnsi="Arial" w:cs="Arial"/>
          <w:sz w:val="24"/>
          <w:szCs w:val="24"/>
        </w:rPr>
        <w:t xml:space="preserve"> access to basic services such as</w:t>
      </w:r>
      <w:r w:rsidR="00EE1DEC">
        <w:rPr>
          <w:rFonts w:ascii="Arial" w:hAnsi="Arial" w:cs="Arial"/>
          <w:sz w:val="24"/>
          <w:szCs w:val="24"/>
        </w:rPr>
        <w:t xml:space="preserve"> ed</w:t>
      </w:r>
      <w:r w:rsidR="003743E0">
        <w:rPr>
          <w:rFonts w:ascii="Arial" w:hAnsi="Arial" w:cs="Arial"/>
          <w:sz w:val="24"/>
          <w:szCs w:val="24"/>
        </w:rPr>
        <w:t xml:space="preserve">ucation, </w:t>
      </w:r>
      <w:r w:rsidR="00FB2400">
        <w:rPr>
          <w:rFonts w:ascii="Arial" w:hAnsi="Arial" w:cs="Arial"/>
          <w:sz w:val="24"/>
          <w:szCs w:val="24"/>
        </w:rPr>
        <w:t>medical industry</w:t>
      </w:r>
      <w:r w:rsidR="00161A6F" w:rsidRPr="007617E3">
        <w:rPr>
          <w:rFonts w:ascii="Arial" w:hAnsi="Arial" w:cs="Arial"/>
          <w:sz w:val="24"/>
          <w:szCs w:val="24"/>
        </w:rPr>
        <w:t xml:space="preserve"> and clean </w:t>
      </w:r>
      <w:r w:rsidR="0098646C" w:rsidRPr="007617E3">
        <w:rPr>
          <w:rFonts w:ascii="Arial" w:hAnsi="Arial" w:cs="Arial"/>
          <w:sz w:val="24"/>
          <w:szCs w:val="24"/>
        </w:rPr>
        <w:t>water (Ben, et all, 2022)</w:t>
      </w:r>
      <w:r w:rsidR="00B721BD" w:rsidRPr="007617E3">
        <w:rPr>
          <w:rFonts w:ascii="Arial" w:hAnsi="Arial" w:cs="Arial"/>
          <w:sz w:val="24"/>
          <w:szCs w:val="24"/>
        </w:rPr>
        <w:t xml:space="preserve">. </w:t>
      </w:r>
      <w:r w:rsidR="00BF0CA0" w:rsidRPr="007617E3">
        <w:rPr>
          <w:rFonts w:ascii="Arial" w:hAnsi="Arial" w:cs="Arial"/>
          <w:sz w:val="24"/>
          <w:szCs w:val="24"/>
        </w:rPr>
        <w:t>There are several challenges the United Nations is addressing within these goals. Th</w:t>
      </w:r>
      <w:r w:rsidR="00834F21" w:rsidRPr="007617E3">
        <w:rPr>
          <w:rFonts w:ascii="Arial" w:hAnsi="Arial" w:cs="Arial"/>
          <w:sz w:val="24"/>
          <w:szCs w:val="24"/>
        </w:rPr>
        <w:t>e</w:t>
      </w:r>
      <w:r w:rsidR="00BF0CA0" w:rsidRPr="007617E3">
        <w:rPr>
          <w:rFonts w:ascii="Arial" w:hAnsi="Arial" w:cs="Arial"/>
          <w:sz w:val="24"/>
          <w:szCs w:val="24"/>
        </w:rPr>
        <w:t xml:space="preserve">y address critical challenges such as poverty, inequality, climate change, and environmental degradation, which are </w:t>
      </w:r>
      <w:r w:rsidR="008C1A89" w:rsidRPr="007617E3">
        <w:rPr>
          <w:rFonts w:ascii="Arial" w:hAnsi="Arial" w:cs="Arial"/>
          <w:sz w:val="24"/>
          <w:szCs w:val="24"/>
        </w:rPr>
        <w:t xml:space="preserve">going to be a </w:t>
      </w:r>
      <w:r w:rsidR="00095485" w:rsidRPr="007617E3">
        <w:rPr>
          <w:rFonts w:ascii="Arial" w:hAnsi="Arial" w:cs="Arial"/>
          <w:sz w:val="24"/>
          <w:szCs w:val="24"/>
        </w:rPr>
        <w:t>challenging issue</w:t>
      </w:r>
      <w:r w:rsidR="00BF0CA0" w:rsidRPr="007617E3">
        <w:rPr>
          <w:rFonts w:ascii="Arial" w:hAnsi="Arial" w:cs="Arial"/>
          <w:sz w:val="24"/>
          <w:szCs w:val="24"/>
        </w:rPr>
        <w:t xml:space="preserve"> </w:t>
      </w:r>
      <w:r w:rsidR="00095485" w:rsidRPr="007617E3">
        <w:rPr>
          <w:rFonts w:ascii="Arial" w:hAnsi="Arial" w:cs="Arial"/>
          <w:sz w:val="24"/>
          <w:szCs w:val="24"/>
        </w:rPr>
        <w:t>in the</w:t>
      </w:r>
      <w:r w:rsidR="00BF0CA0" w:rsidRPr="007617E3">
        <w:rPr>
          <w:rFonts w:ascii="Arial" w:hAnsi="Arial" w:cs="Arial"/>
          <w:sz w:val="24"/>
          <w:szCs w:val="24"/>
        </w:rPr>
        <w:t xml:space="preserve"> future.</w:t>
      </w:r>
      <w:r w:rsidR="00D566C5" w:rsidRPr="007617E3">
        <w:rPr>
          <w:rFonts w:ascii="Arial" w:hAnsi="Arial" w:cs="Arial"/>
          <w:sz w:val="24"/>
          <w:szCs w:val="24"/>
        </w:rPr>
        <w:t xml:space="preserve"> </w:t>
      </w:r>
      <w:r w:rsidR="00D03FF8" w:rsidRPr="007617E3">
        <w:rPr>
          <w:rFonts w:ascii="Arial" w:hAnsi="Arial" w:cs="Arial"/>
          <w:sz w:val="24"/>
          <w:szCs w:val="24"/>
        </w:rPr>
        <w:t>Moreover,</w:t>
      </w:r>
      <w:r w:rsidR="00BF0CA0" w:rsidRPr="007617E3">
        <w:rPr>
          <w:rFonts w:ascii="Arial" w:hAnsi="Arial" w:cs="Arial"/>
          <w:sz w:val="24"/>
          <w:szCs w:val="24"/>
        </w:rPr>
        <w:t xml:space="preserve"> </w:t>
      </w:r>
      <w:r w:rsidR="00D03FF8" w:rsidRPr="007617E3">
        <w:rPr>
          <w:rFonts w:ascii="Arial" w:hAnsi="Arial" w:cs="Arial"/>
          <w:sz w:val="24"/>
          <w:szCs w:val="24"/>
        </w:rPr>
        <w:t>t</w:t>
      </w:r>
      <w:r w:rsidR="00095485" w:rsidRPr="007617E3">
        <w:rPr>
          <w:rFonts w:ascii="Arial" w:hAnsi="Arial" w:cs="Arial"/>
          <w:sz w:val="24"/>
          <w:szCs w:val="24"/>
        </w:rPr>
        <w:t>his report</w:t>
      </w:r>
      <w:r w:rsidR="004618C9" w:rsidRPr="007617E3">
        <w:rPr>
          <w:rFonts w:ascii="Arial" w:hAnsi="Arial" w:cs="Arial"/>
          <w:sz w:val="24"/>
          <w:szCs w:val="24"/>
        </w:rPr>
        <w:t xml:space="preserve"> </w:t>
      </w:r>
      <w:r w:rsidR="00095485" w:rsidRPr="007617E3">
        <w:rPr>
          <w:rFonts w:ascii="Arial" w:hAnsi="Arial" w:cs="Arial"/>
          <w:sz w:val="24"/>
          <w:szCs w:val="24"/>
        </w:rPr>
        <w:t xml:space="preserve">will </w:t>
      </w:r>
      <w:r w:rsidR="00215021" w:rsidRPr="007617E3">
        <w:rPr>
          <w:rFonts w:ascii="Arial" w:hAnsi="Arial" w:cs="Arial"/>
          <w:sz w:val="24"/>
          <w:szCs w:val="24"/>
        </w:rPr>
        <w:t>discuss</w:t>
      </w:r>
      <w:r w:rsidR="003F434F" w:rsidRPr="007617E3">
        <w:rPr>
          <w:rFonts w:ascii="Arial" w:hAnsi="Arial" w:cs="Arial"/>
          <w:sz w:val="24"/>
          <w:szCs w:val="24"/>
        </w:rPr>
        <w:t xml:space="preserve"> </w:t>
      </w:r>
      <w:r w:rsidR="00095485" w:rsidRPr="007617E3">
        <w:rPr>
          <w:rFonts w:ascii="Arial" w:hAnsi="Arial" w:cs="Arial"/>
          <w:sz w:val="24"/>
          <w:szCs w:val="24"/>
        </w:rPr>
        <w:t>the three</w:t>
      </w:r>
      <w:r w:rsidR="00F56002" w:rsidRPr="007617E3">
        <w:rPr>
          <w:rFonts w:ascii="Arial" w:hAnsi="Arial" w:cs="Arial"/>
          <w:sz w:val="24"/>
          <w:szCs w:val="24"/>
        </w:rPr>
        <w:t xml:space="preserve"> of these goals, </w:t>
      </w:r>
      <w:r w:rsidR="004E5C0D" w:rsidRPr="007617E3">
        <w:rPr>
          <w:rFonts w:ascii="Arial" w:hAnsi="Arial" w:cs="Arial"/>
          <w:sz w:val="24"/>
          <w:szCs w:val="24"/>
        </w:rPr>
        <w:t>namely</w:t>
      </w:r>
      <w:r w:rsidR="00F56002" w:rsidRPr="007617E3">
        <w:rPr>
          <w:rFonts w:ascii="Arial" w:hAnsi="Arial" w:cs="Arial"/>
          <w:sz w:val="24"/>
          <w:szCs w:val="24"/>
        </w:rPr>
        <w:t xml:space="preserve"> </w:t>
      </w:r>
      <w:r w:rsidR="0051116B" w:rsidRPr="007617E3">
        <w:rPr>
          <w:rFonts w:ascii="Arial" w:hAnsi="Arial" w:cs="Arial"/>
          <w:sz w:val="24"/>
          <w:szCs w:val="24"/>
        </w:rPr>
        <w:t>goal</w:t>
      </w:r>
      <w:r w:rsidR="00A66F9D" w:rsidRPr="007617E3">
        <w:rPr>
          <w:rFonts w:ascii="Arial" w:hAnsi="Arial" w:cs="Arial"/>
          <w:sz w:val="24"/>
          <w:szCs w:val="24"/>
        </w:rPr>
        <w:t xml:space="preserve"> </w:t>
      </w:r>
      <w:r w:rsidR="00C156EE" w:rsidRPr="007617E3">
        <w:rPr>
          <w:rFonts w:ascii="Arial" w:hAnsi="Arial" w:cs="Arial"/>
          <w:sz w:val="24"/>
          <w:szCs w:val="24"/>
        </w:rPr>
        <w:t>1</w:t>
      </w:r>
      <w:r w:rsidR="00270488" w:rsidRPr="007617E3">
        <w:rPr>
          <w:rFonts w:ascii="Arial" w:hAnsi="Arial" w:cs="Arial"/>
          <w:sz w:val="24"/>
          <w:szCs w:val="24"/>
        </w:rPr>
        <w:t>:</w:t>
      </w:r>
      <w:r w:rsidR="00C156EE" w:rsidRPr="007617E3">
        <w:rPr>
          <w:rFonts w:ascii="Arial" w:hAnsi="Arial" w:cs="Arial"/>
          <w:sz w:val="24"/>
          <w:szCs w:val="24"/>
        </w:rPr>
        <w:t xml:space="preserve"> e</w:t>
      </w:r>
      <w:r w:rsidR="00A66F9D" w:rsidRPr="007617E3">
        <w:rPr>
          <w:rFonts w:ascii="Arial" w:hAnsi="Arial" w:cs="Arial"/>
          <w:sz w:val="24"/>
          <w:szCs w:val="24"/>
        </w:rPr>
        <w:t>nd poverty in all its forms</w:t>
      </w:r>
      <w:r w:rsidR="00270488" w:rsidRPr="007617E3">
        <w:rPr>
          <w:rFonts w:ascii="Arial" w:hAnsi="Arial" w:cs="Arial"/>
          <w:sz w:val="24"/>
          <w:szCs w:val="24"/>
        </w:rPr>
        <w:t>, goal</w:t>
      </w:r>
      <w:r w:rsidR="00F56002" w:rsidRPr="007617E3">
        <w:rPr>
          <w:rFonts w:ascii="Arial" w:hAnsi="Arial" w:cs="Arial"/>
          <w:sz w:val="24"/>
          <w:szCs w:val="24"/>
        </w:rPr>
        <w:t xml:space="preserve"> 3: Good Health and Well-Being</w:t>
      </w:r>
      <w:r w:rsidR="001B3F2D" w:rsidRPr="007617E3">
        <w:rPr>
          <w:rFonts w:ascii="Arial" w:hAnsi="Arial" w:cs="Arial"/>
          <w:sz w:val="24"/>
          <w:szCs w:val="24"/>
        </w:rPr>
        <w:t xml:space="preserve"> and goal </w:t>
      </w:r>
      <w:r w:rsidR="00F56002" w:rsidRPr="007617E3">
        <w:rPr>
          <w:rFonts w:ascii="Arial" w:hAnsi="Arial" w:cs="Arial"/>
          <w:sz w:val="24"/>
          <w:szCs w:val="24"/>
        </w:rPr>
        <w:t>4: Quality Education</w:t>
      </w:r>
      <w:r w:rsidR="001B3F2D" w:rsidRPr="007617E3">
        <w:rPr>
          <w:rFonts w:ascii="Arial" w:hAnsi="Arial" w:cs="Arial"/>
          <w:sz w:val="24"/>
          <w:szCs w:val="24"/>
        </w:rPr>
        <w:t>.</w:t>
      </w:r>
      <w:r w:rsidR="00E5685D" w:rsidRPr="007617E3">
        <w:rPr>
          <w:rFonts w:ascii="Arial" w:hAnsi="Arial" w:cs="Arial"/>
          <w:sz w:val="24"/>
          <w:szCs w:val="24"/>
        </w:rPr>
        <w:t xml:space="preserve"> Also, </w:t>
      </w:r>
      <w:r w:rsidR="00A738D6" w:rsidRPr="007617E3">
        <w:rPr>
          <w:rFonts w:ascii="Arial" w:hAnsi="Arial" w:cs="Arial"/>
          <w:sz w:val="24"/>
          <w:szCs w:val="24"/>
        </w:rPr>
        <w:t>in this report will introduce Brent and the policies that are address</w:t>
      </w:r>
      <w:r w:rsidR="00A82A0C" w:rsidRPr="007617E3">
        <w:rPr>
          <w:rFonts w:ascii="Arial" w:hAnsi="Arial" w:cs="Arial"/>
          <w:sz w:val="24"/>
          <w:szCs w:val="24"/>
        </w:rPr>
        <w:t xml:space="preserve">ing in Brent. </w:t>
      </w:r>
    </w:p>
    <w:p w14:paraId="15FD0A44" w14:textId="054F2A12" w:rsidR="00082B1C" w:rsidRPr="00E1220E" w:rsidRDefault="006307F9" w:rsidP="007617E3">
      <w:pPr>
        <w:pStyle w:val="Heading2"/>
        <w:spacing w:line="360" w:lineRule="auto"/>
        <w:jc w:val="both"/>
        <w:rPr>
          <w:rFonts w:ascii="Arial" w:hAnsi="Arial" w:cs="Arial"/>
          <w:color w:val="auto"/>
          <w:sz w:val="28"/>
          <w:szCs w:val="28"/>
        </w:rPr>
      </w:pPr>
      <w:bookmarkStart w:id="1" w:name="_Toc175600028"/>
      <w:r w:rsidRPr="00E1220E">
        <w:rPr>
          <w:rFonts w:ascii="Arial" w:hAnsi="Arial" w:cs="Arial"/>
          <w:color w:val="auto"/>
          <w:sz w:val="28"/>
          <w:szCs w:val="28"/>
        </w:rPr>
        <w:t xml:space="preserve">1. </w:t>
      </w:r>
      <w:r w:rsidR="009B19AD" w:rsidRPr="00E1220E">
        <w:rPr>
          <w:rFonts w:ascii="Arial" w:hAnsi="Arial" w:cs="Arial"/>
          <w:color w:val="auto"/>
          <w:sz w:val="28"/>
          <w:szCs w:val="28"/>
        </w:rPr>
        <w:t>The 17 Sustainable Development Go</w:t>
      </w:r>
      <w:r w:rsidR="00497433" w:rsidRPr="00E1220E">
        <w:rPr>
          <w:rFonts w:ascii="Arial" w:hAnsi="Arial" w:cs="Arial"/>
          <w:color w:val="auto"/>
          <w:sz w:val="28"/>
          <w:szCs w:val="28"/>
        </w:rPr>
        <w:t>als</w:t>
      </w:r>
      <w:bookmarkEnd w:id="1"/>
    </w:p>
    <w:p w14:paraId="5AC4DF46" w14:textId="262BB4B6" w:rsidR="00030330" w:rsidRPr="007617E3" w:rsidRDefault="00207A4C" w:rsidP="007617E3">
      <w:pPr>
        <w:spacing w:line="360" w:lineRule="auto"/>
        <w:jc w:val="both"/>
        <w:rPr>
          <w:rFonts w:ascii="Arial" w:hAnsi="Arial" w:cs="Arial"/>
          <w:sz w:val="24"/>
          <w:szCs w:val="24"/>
        </w:rPr>
      </w:pPr>
      <w:r w:rsidRPr="007617E3">
        <w:rPr>
          <w:rFonts w:ascii="Arial" w:hAnsi="Arial" w:cs="Arial"/>
          <w:sz w:val="24"/>
          <w:szCs w:val="24"/>
        </w:rPr>
        <w:t>The Sustainable Development Goals are a set of goals intended to improve the world by eradicating poverty in all its forms, enhancing social protection, and ensuring equal access to economic resources for the poor and vulnerable.</w:t>
      </w:r>
      <w:r w:rsidR="00531A17" w:rsidRPr="007617E3">
        <w:rPr>
          <w:rFonts w:ascii="Arial" w:hAnsi="Arial" w:cs="Arial"/>
          <w:sz w:val="24"/>
          <w:szCs w:val="24"/>
        </w:rPr>
        <w:t xml:space="preserve"> </w:t>
      </w:r>
      <w:r w:rsidR="00331DB9" w:rsidRPr="007617E3">
        <w:rPr>
          <w:rFonts w:ascii="Arial" w:hAnsi="Arial" w:cs="Arial"/>
          <w:sz w:val="24"/>
          <w:szCs w:val="24"/>
        </w:rPr>
        <w:t xml:space="preserve">However, </w:t>
      </w:r>
      <w:r w:rsidR="00787FC1" w:rsidRPr="007617E3">
        <w:rPr>
          <w:rFonts w:ascii="Arial" w:hAnsi="Arial" w:cs="Arial"/>
          <w:sz w:val="24"/>
          <w:szCs w:val="24"/>
        </w:rPr>
        <w:t>it’s</w:t>
      </w:r>
      <w:r w:rsidRPr="007617E3">
        <w:rPr>
          <w:rFonts w:ascii="Arial" w:hAnsi="Arial" w:cs="Arial"/>
          <w:sz w:val="24"/>
          <w:szCs w:val="24"/>
        </w:rPr>
        <w:t xml:space="preserve"> important to recognize that these 17 goals are interconnected, meaning that progress in one area affects outcomes in others. Development efforts must achieve a balance between economic sustainability, social equity, and environmental sustainability</w:t>
      </w:r>
      <w:r w:rsidR="005A3739" w:rsidRPr="007617E3">
        <w:rPr>
          <w:rFonts w:ascii="Arial" w:hAnsi="Arial" w:cs="Arial"/>
          <w:sz w:val="24"/>
          <w:szCs w:val="24"/>
        </w:rPr>
        <w:t xml:space="preserve"> </w:t>
      </w:r>
      <w:r w:rsidR="006B7BE9" w:rsidRPr="007617E3">
        <w:rPr>
          <w:rFonts w:ascii="Arial" w:hAnsi="Arial" w:cs="Arial"/>
          <w:sz w:val="24"/>
          <w:szCs w:val="24"/>
        </w:rPr>
        <w:t>(United Nations Development Programme, 2024).</w:t>
      </w:r>
      <w:r w:rsidR="00614B3B" w:rsidRPr="007617E3">
        <w:rPr>
          <w:rFonts w:ascii="Arial" w:hAnsi="Arial" w:cs="Arial"/>
          <w:sz w:val="24"/>
          <w:szCs w:val="24"/>
        </w:rPr>
        <w:t xml:space="preserve"> </w:t>
      </w:r>
      <w:r w:rsidR="005B785F" w:rsidRPr="007617E3">
        <w:rPr>
          <w:rFonts w:ascii="Arial" w:hAnsi="Arial" w:cs="Arial"/>
          <w:sz w:val="24"/>
          <w:szCs w:val="24"/>
        </w:rPr>
        <w:t>They are outlined in the following summary:</w:t>
      </w:r>
      <w:r w:rsidR="00AA34AC" w:rsidRPr="007617E3">
        <w:rPr>
          <w:rFonts w:ascii="Arial" w:hAnsi="Arial" w:cs="Arial"/>
          <w:sz w:val="24"/>
          <w:szCs w:val="24"/>
        </w:rPr>
        <w:t xml:space="preserve"> End poverty in all forms and dimensions by 2030. Achieving this goal requires reaching out to the most vulnerable, providing basic services, and supporting conflict-affected and climate-affected communities (UN</w:t>
      </w:r>
      <w:r w:rsidR="00614B3B" w:rsidRPr="007617E3">
        <w:rPr>
          <w:rFonts w:ascii="Arial" w:hAnsi="Arial" w:cs="Arial"/>
          <w:sz w:val="24"/>
          <w:szCs w:val="24"/>
        </w:rPr>
        <w:t>DP, 2024)</w:t>
      </w:r>
      <w:r w:rsidR="00AA34AC" w:rsidRPr="007617E3">
        <w:rPr>
          <w:rFonts w:ascii="Arial" w:hAnsi="Arial" w:cs="Arial"/>
          <w:sz w:val="24"/>
          <w:szCs w:val="24"/>
        </w:rPr>
        <w:t>.</w:t>
      </w:r>
      <w:r w:rsidR="00672A52" w:rsidRPr="007617E3">
        <w:rPr>
          <w:rFonts w:ascii="Arial" w:hAnsi="Arial" w:cs="Arial"/>
          <w:sz w:val="24"/>
          <w:szCs w:val="24"/>
        </w:rPr>
        <w:t xml:space="preserve"> </w:t>
      </w:r>
      <w:r w:rsidR="00221D28" w:rsidRPr="00221D28">
        <w:rPr>
          <w:rFonts w:ascii="Arial" w:hAnsi="Arial" w:cs="Arial"/>
          <w:sz w:val="24"/>
          <w:szCs w:val="24"/>
        </w:rPr>
        <w:t xml:space="preserve">As part of SDG 2, we aim to end hunger for all, particularly for those who are struggling and vulnerable. We also aim to increase agriculture sustainability, nutritional status, and attain food security by 2030. Ensuring health and well-being for all (of all ages) is the goal of Goal 3, which includes enhancing maternal, child, and reproductive health (Gov. UK, 2023). Encouraging lifelong learning and ensuring inclusiveness and equity in high-quality education are the goals of excellent education (National Geographic, 2024). </w:t>
      </w:r>
      <w:proofErr w:type="gramStart"/>
      <w:r w:rsidR="00221D28" w:rsidRPr="00221D28">
        <w:rPr>
          <w:rFonts w:ascii="Arial" w:hAnsi="Arial" w:cs="Arial"/>
          <w:sz w:val="24"/>
          <w:szCs w:val="24"/>
        </w:rPr>
        <w:t>In order to</w:t>
      </w:r>
      <w:proofErr w:type="gramEnd"/>
      <w:r w:rsidR="00221D28" w:rsidRPr="00221D28">
        <w:rPr>
          <w:rFonts w:ascii="Arial" w:hAnsi="Arial" w:cs="Arial"/>
          <w:sz w:val="24"/>
          <w:szCs w:val="24"/>
        </w:rPr>
        <w:t xml:space="preserve"> achieve gender equality, Goal 5: Gender Equality must put an end to all forms of violence, </w:t>
      </w:r>
      <w:r w:rsidR="00221D28" w:rsidRPr="00221D28">
        <w:rPr>
          <w:rFonts w:ascii="Arial" w:hAnsi="Arial" w:cs="Arial"/>
          <w:sz w:val="24"/>
          <w:szCs w:val="24"/>
        </w:rPr>
        <w:lastRenderedPageBreak/>
        <w:t>discrimination, and harmful practices against women and girls. This includes giving women equal opportunities for leadership at all levels of political and economic decision-making as well as full participation in these arenas (Gov. UK 2023).</w:t>
      </w:r>
    </w:p>
    <w:p w14:paraId="6C15C82B" w14:textId="33598418" w:rsidR="00030330" w:rsidRPr="007617E3" w:rsidRDefault="000C02EB" w:rsidP="007617E3">
      <w:pPr>
        <w:spacing w:line="360" w:lineRule="auto"/>
        <w:jc w:val="both"/>
        <w:rPr>
          <w:rFonts w:ascii="Arial" w:hAnsi="Arial" w:cs="Arial"/>
          <w:sz w:val="24"/>
          <w:szCs w:val="24"/>
        </w:rPr>
      </w:pPr>
      <w:r w:rsidRPr="000C02EB">
        <w:rPr>
          <w:rFonts w:ascii="Arial" w:hAnsi="Arial" w:cs="Arial"/>
          <w:sz w:val="24"/>
          <w:szCs w:val="24"/>
        </w:rPr>
        <w:t>Goal 6: Access to clean water, sanitation and hygiene is a fundamental human right.</w:t>
      </w:r>
      <w:r w:rsidR="000F54B6">
        <w:rPr>
          <w:rFonts w:ascii="Arial" w:hAnsi="Arial" w:cs="Arial"/>
          <w:sz w:val="24"/>
          <w:szCs w:val="24"/>
        </w:rPr>
        <w:t xml:space="preserve"> </w:t>
      </w:r>
      <w:r w:rsidR="00B45E83" w:rsidRPr="007617E3">
        <w:rPr>
          <w:rFonts w:ascii="Arial" w:hAnsi="Arial" w:cs="Arial"/>
          <w:sz w:val="24"/>
          <w:szCs w:val="24"/>
        </w:rPr>
        <w:t>Even the most basic services remain a challenge for billions. Climate change will result in water scarcity increasing with rising global temperatures</w:t>
      </w:r>
      <w:r w:rsidR="00FE3EE2" w:rsidRPr="007617E3">
        <w:rPr>
          <w:rFonts w:ascii="Arial" w:hAnsi="Arial" w:cs="Arial"/>
          <w:sz w:val="24"/>
          <w:szCs w:val="24"/>
        </w:rPr>
        <w:t xml:space="preserve"> (</w:t>
      </w:r>
      <w:r w:rsidR="009D2ADC" w:rsidRPr="007617E3">
        <w:rPr>
          <w:rFonts w:ascii="Arial" w:hAnsi="Arial" w:cs="Arial"/>
          <w:sz w:val="24"/>
          <w:szCs w:val="24"/>
        </w:rPr>
        <w:t>United Nations, 2023).</w:t>
      </w:r>
      <w:r w:rsidR="00A839DE" w:rsidRPr="007617E3">
        <w:rPr>
          <w:rFonts w:ascii="Arial" w:hAnsi="Arial" w:cs="Arial"/>
          <w:sz w:val="24"/>
          <w:szCs w:val="24"/>
        </w:rPr>
        <w:t xml:space="preserve"> Achieving Sustainable Development Goal 7 by 2030 requires investing in solar, wind, and thermal power, improving energy efficiency, and ensuring universal access to energy. Expanding clean and efficient energy infrastructure worldwide will foster economic growth and protect the environment</w:t>
      </w:r>
      <w:r w:rsidR="00067BD0" w:rsidRPr="007617E3">
        <w:rPr>
          <w:rFonts w:ascii="Arial" w:hAnsi="Arial" w:cs="Arial"/>
          <w:sz w:val="24"/>
          <w:szCs w:val="24"/>
        </w:rPr>
        <w:t xml:space="preserve"> (UN</w:t>
      </w:r>
      <w:r w:rsidR="00E47DBE" w:rsidRPr="007617E3">
        <w:rPr>
          <w:rFonts w:ascii="Arial" w:hAnsi="Arial" w:cs="Arial"/>
          <w:sz w:val="24"/>
          <w:szCs w:val="24"/>
        </w:rPr>
        <w:t xml:space="preserve">DP, </w:t>
      </w:r>
      <w:r w:rsidR="00DD65E8" w:rsidRPr="007617E3">
        <w:rPr>
          <w:rFonts w:ascii="Arial" w:hAnsi="Arial" w:cs="Arial"/>
          <w:sz w:val="24"/>
          <w:szCs w:val="24"/>
        </w:rPr>
        <w:t>2024</w:t>
      </w:r>
      <w:r w:rsidR="00955419" w:rsidRPr="007617E3">
        <w:rPr>
          <w:rFonts w:ascii="Arial" w:hAnsi="Arial" w:cs="Arial"/>
          <w:sz w:val="24"/>
          <w:szCs w:val="24"/>
        </w:rPr>
        <w:t>).</w:t>
      </w:r>
      <w:r w:rsidR="00226B8D" w:rsidRPr="00226B8D">
        <w:t xml:space="preserve"> </w:t>
      </w:r>
      <w:r w:rsidR="00226B8D" w:rsidRPr="00226B8D">
        <w:rPr>
          <w:rFonts w:ascii="Arial" w:hAnsi="Arial" w:cs="Arial"/>
          <w:sz w:val="24"/>
          <w:szCs w:val="24"/>
        </w:rPr>
        <w:t>By 2030, the goals set forth in Goal 8 seek to achieve full and productive employment as well as decent work for all. They also aim to promote inclusive, sustainable growth. This includes the United Nations' stated goal of ensuring equal compensation for equal effort. According to a 2013 publication by the Government of the United Kingdom, Goal 9 aims to promote inclusive and sustainable industrialisation while fostering robust and sustainable infrastructure. In addition, Goal 10 aims to mitigate inequalities across countries concerning income, age, gender, disability, race, ethnicity, nationality, religion, socioeconomic status, and other relevant variables, as stated by the UK government in 2023.</w:t>
      </w:r>
      <w:r w:rsidR="000F1E37" w:rsidRPr="007617E3">
        <w:rPr>
          <w:rFonts w:ascii="Arial" w:hAnsi="Arial" w:cs="Arial"/>
          <w:sz w:val="24"/>
          <w:szCs w:val="24"/>
        </w:rPr>
        <w:t xml:space="preserve"> </w:t>
      </w:r>
    </w:p>
    <w:p w14:paraId="6C2BD47E" w14:textId="7B468ED8" w:rsidR="00F007B2" w:rsidRPr="007617E3" w:rsidRDefault="0044327C" w:rsidP="007617E3">
      <w:pPr>
        <w:spacing w:line="360" w:lineRule="auto"/>
        <w:jc w:val="both"/>
        <w:rPr>
          <w:rFonts w:ascii="Arial" w:hAnsi="Arial" w:cs="Arial"/>
          <w:sz w:val="24"/>
          <w:szCs w:val="24"/>
        </w:rPr>
      </w:pPr>
      <w:r w:rsidRPr="0044327C">
        <w:rPr>
          <w:rFonts w:ascii="Arial" w:hAnsi="Arial" w:cs="Arial"/>
          <w:sz w:val="24"/>
          <w:szCs w:val="24"/>
        </w:rPr>
        <w:t>The primary objective of Goal 11 is to foster the development of inclusive, secure, resilient, and sustainable cities and human settlements. Concurrently, Goal 12 aims to establish sustainable patterns of production and consumption to ensure the well-being of present and future generations (United Nations, 2023). Addressing climate change and its impacts is the focus of Goal 13, which calls for immediate action (United Nations, 2023). Additionally, Goal 14, also known as "Life Below Water," is aimed at protecting and sustaining the responsible utili</w:t>
      </w:r>
      <w:r w:rsidR="008310D2">
        <w:rPr>
          <w:rFonts w:ascii="Arial" w:hAnsi="Arial" w:cs="Arial"/>
          <w:sz w:val="24"/>
          <w:szCs w:val="24"/>
        </w:rPr>
        <w:t>s</w:t>
      </w:r>
      <w:r w:rsidRPr="0044327C">
        <w:rPr>
          <w:rFonts w:ascii="Arial" w:hAnsi="Arial" w:cs="Arial"/>
          <w:sz w:val="24"/>
          <w:szCs w:val="24"/>
        </w:rPr>
        <w:t xml:space="preserve">ation of oceans through the reduction of marine pollution, addressing ocean acidification, ending overfishing, and preserving marine and coastal ecosystems (Gov. UK, 2023). </w:t>
      </w:r>
      <w:r w:rsidR="00331627" w:rsidRPr="00331627">
        <w:rPr>
          <w:rFonts w:ascii="Arial" w:hAnsi="Arial" w:cs="Arial"/>
          <w:sz w:val="24"/>
          <w:szCs w:val="24"/>
        </w:rPr>
        <w:t xml:space="preserve">Goal 15: Life on Land: Prevent desertification, stop and reverse land degradation and biodiversity loss, and safeguard, restore, and promote sustainable use of terrestrial ecosystems. Objective 16: Sturdy Institutions, Peace, and Justice (Gov.uk, 2023). Goal 17 highlights that to achieve sustainable development, international cooperation is required. The 2030 Agenda seeks to ensure that everyone benefits and is applicable to all nations, </w:t>
      </w:r>
      <w:r w:rsidR="00331627" w:rsidRPr="00331627">
        <w:rPr>
          <w:rFonts w:ascii="Arial" w:hAnsi="Arial" w:cs="Arial"/>
          <w:sz w:val="24"/>
          <w:szCs w:val="24"/>
        </w:rPr>
        <w:lastRenderedPageBreak/>
        <w:t>developed and developing. It emphasises how crucial it is for governments, businesses, and civil society to form alliances (United Nations, 2023).</w:t>
      </w:r>
      <w:r w:rsidR="00331627">
        <w:rPr>
          <w:rFonts w:ascii="Arial" w:hAnsi="Arial" w:cs="Arial"/>
          <w:sz w:val="24"/>
          <w:szCs w:val="24"/>
        </w:rPr>
        <w:t xml:space="preserve"> </w:t>
      </w:r>
      <w:r w:rsidR="009C6245" w:rsidRPr="007617E3">
        <w:rPr>
          <w:rFonts w:ascii="Arial" w:hAnsi="Arial" w:cs="Arial"/>
          <w:sz w:val="24"/>
          <w:szCs w:val="24"/>
        </w:rPr>
        <w:t>Moreover,</w:t>
      </w:r>
      <w:r w:rsidR="005F3A12" w:rsidRPr="007617E3">
        <w:rPr>
          <w:rFonts w:ascii="Arial" w:hAnsi="Arial" w:cs="Arial"/>
          <w:sz w:val="24"/>
          <w:szCs w:val="24"/>
        </w:rPr>
        <w:t xml:space="preserve"> </w:t>
      </w:r>
      <w:r w:rsidR="00E50B44" w:rsidRPr="007617E3">
        <w:rPr>
          <w:rFonts w:ascii="Arial" w:hAnsi="Arial" w:cs="Arial"/>
          <w:sz w:val="24"/>
          <w:szCs w:val="24"/>
        </w:rPr>
        <w:t>Each SDG has multiple targets, totalling 169 targets across all goals. These targets are specific, measurable outcomes that countries aim to achieve by 2030.</w:t>
      </w:r>
      <w:r w:rsidR="006024FC" w:rsidRPr="007617E3">
        <w:rPr>
          <w:rFonts w:ascii="Arial" w:hAnsi="Arial" w:cs="Arial"/>
          <w:sz w:val="24"/>
          <w:szCs w:val="24"/>
        </w:rPr>
        <w:t xml:space="preserve"> However, a</w:t>
      </w:r>
      <w:r w:rsidR="00E5470B" w:rsidRPr="007617E3">
        <w:rPr>
          <w:rFonts w:ascii="Arial" w:hAnsi="Arial" w:cs="Arial"/>
          <w:sz w:val="24"/>
          <w:szCs w:val="24"/>
        </w:rPr>
        <w:t xml:space="preserve">cross all </w:t>
      </w:r>
      <w:r w:rsidR="00BB0F83" w:rsidRPr="007617E3">
        <w:rPr>
          <w:rFonts w:ascii="Arial" w:hAnsi="Arial" w:cs="Arial"/>
          <w:sz w:val="24"/>
          <w:szCs w:val="24"/>
        </w:rPr>
        <w:t>SDG</w:t>
      </w:r>
      <w:r w:rsidR="00FE4218" w:rsidRPr="007617E3">
        <w:rPr>
          <w:rFonts w:ascii="Arial" w:hAnsi="Arial" w:cs="Arial"/>
          <w:sz w:val="24"/>
          <w:szCs w:val="24"/>
        </w:rPr>
        <w:t>s</w:t>
      </w:r>
      <w:r w:rsidR="00E5470B" w:rsidRPr="007617E3">
        <w:rPr>
          <w:rFonts w:ascii="Arial" w:hAnsi="Arial" w:cs="Arial"/>
          <w:sz w:val="24"/>
          <w:szCs w:val="24"/>
        </w:rPr>
        <w:t>, there are 169 targets, which represent specific measurable outcomes that countries are striving to achieve by 2030. Progress towards these targets is monitored through a series of indicators that have been developed to track each target's advancement. Countries regularly collect and report data on these indicators to provide a clear picture of their progress. This process allows for adjustments and interventions to be made to ensure that the goals are met by the 2030 deadline.</w:t>
      </w:r>
    </w:p>
    <w:p w14:paraId="2FA9ADC3" w14:textId="736287C0" w:rsidR="00D01D54" w:rsidRPr="001C56ED" w:rsidRDefault="00FC59D9" w:rsidP="007617E3">
      <w:pPr>
        <w:pStyle w:val="Heading3"/>
        <w:spacing w:line="360" w:lineRule="auto"/>
        <w:jc w:val="both"/>
        <w:rPr>
          <w:rFonts w:ascii="Arial" w:hAnsi="Arial" w:cs="Arial"/>
          <w:color w:val="000000" w:themeColor="text1"/>
        </w:rPr>
      </w:pPr>
      <w:bookmarkStart w:id="2" w:name="_Toc175600029"/>
      <w:r w:rsidRPr="001C56ED">
        <w:rPr>
          <w:rFonts w:ascii="Arial" w:hAnsi="Arial" w:cs="Arial"/>
          <w:color w:val="000000" w:themeColor="text1"/>
        </w:rPr>
        <w:t>2</w:t>
      </w:r>
      <w:r w:rsidR="00B74C77" w:rsidRPr="001C56ED">
        <w:rPr>
          <w:rFonts w:ascii="Arial" w:hAnsi="Arial" w:cs="Arial"/>
          <w:color w:val="000000" w:themeColor="text1"/>
        </w:rPr>
        <w:t>.</w:t>
      </w:r>
      <w:r w:rsidR="00D01D54" w:rsidRPr="001C56ED">
        <w:rPr>
          <w:rFonts w:ascii="Arial" w:hAnsi="Arial" w:cs="Arial"/>
          <w:color w:val="000000" w:themeColor="text1"/>
        </w:rPr>
        <w:t>Goal 1</w:t>
      </w:r>
      <w:r w:rsidR="004E5C0D" w:rsidRPr="001C56ED">
        <w:rPr>
          <w:rFonts w:ascii="Arial" w:hAnsi="Arial" w:cs="Arial"/>
          <w:color w:val="000000" w:themeColor="text1"/>
        </w:rPr>
        <w:t xml:space="preserve">: </w:t>
      </w:r>
      <w:bookmarkStart w:id="3" w:name="_Hlk174805353"/>
      <w:r w:rsidR="00D01D54" w:rsidRPr="001C56ED">
        <w:rPr>
          <w:rFonts w:ascii="Arial" w:hAnsi="Arial" w:cs="Arial"/>
          <w:color w:val="000000" w:themeColor="text1"/>
        </w:rPr>
        <w:t>End poverty in all its forms</w:t>
      </w:r>
      <w:bookmarkEnd w:id="2"/>
      <w:r w:rsidR="00556333" w:rsidRPr="001C56ED">
        <w:rPr>
          <w:rFonts w:ascii="Arial" w:hAnsi="Arial" w:cs="Arial"/>
          <w:color w:val="000000" w:themeColor="text1"/>
        </w:rPr>
        <w:t xml:space="preserve"> </w:t>
      </w:r>
      <w:bookmarkEnd w:id="3"/>
    </w:p>
    <w:p w14:paraId="7C0DD9F1" w14:textId="57196B3F" w:rsidR="004A3DC3" w:rsidRPr="007617E3" w:rsidRDefault="008A02D3" w:rsidP="007617E3">
      <w:pPr>
        <w:spacing w:line="360" w:lineRule="auto"/>
        <w:jc w:val="both"/>
        <w:rPr>
          <w:rFonts w:ascii="Arial" w:hAnsi="Arial" w:cs="Arial"/>
          <w:sz w:val="24"/>
          <w:szCs w:val="24"/>
        </w:rPr>
      </w:pPr>
      <w:r w:rsidRPr="00B446F2">
        <w:rPr>
          <w:rFonts w:ascii="Arial" w:hAnsi="Arial" w:cs="Arial"/>
          <w:sz w:val="24"/>
          <w:szCs w:val="24"/>
        </w:rPr>
        <w:t>To</w:t>
      </w:r>
      <w:r w:rsidR="00B446F2" w:rsidRPr="00B446F2">
        <w:rPr>
          <w:rFonts w:ascii="Arial" w:hAnsi="Arial" w:cs="Arial"/>
          <w:sz w:val="24"/>
          <w:szCs w:val="24"/>
        </w:rPr>
        <w:t xml:space="preserve"> end poverty, Goal 1 promotes shared prosperity, provides a minimum standard of living, and offers social protection benefits to everyone, particularly the most vulnerable and low-income groups (Gov. UK, 2022). A second goal is to achieve equality of rights and to have access to natural and financial resources. Ensuring that everyone has access to opportunities, resources, and necessities including work, healthcare, and education is necessary to end poverty. Reducing social isolation and inequality should also be a priority. Ten percent of the world's population does not have access to even the most </w:t>
      </w:r>
      <w:r w:rsidRPr="00B446F2">
        <w:rPr>
          <w:rFonts w:ascii="Arial" w:hAnsi="Arial" w:cs="Arial"/>
          <w:sz w:val="24"/>
          <w:szCs w:val="24"/>
        </w:rPr>
        <w:t>necessities</w:t>
      </w:r>
      <w:r w:rsidR="00B446F2" w:rsidRPr="00B446F2">
        <w:rPr>
          <w:rFonts w:ascii="Arial" w:hAnsi="Arial" w:cs="Arial"/>
          <w:sz w:val="24"/>
          <w:szCs w:val="24"/>
        </w:rPr>
        <w:t>, including clean water and sanitation, health care, and education, with over 700 million people living in extreme poverty (United Nations, 2023).</w:t>
      </w:r>
      <w:r>
        <w:rPr>
          <w:rFonts w:ascii="Arial" w:hAnsi="Arial" w:cs="Arial"/>
          <w:sz w:val="24"/>
          <w:szCs w:val="24"/>
        </w:rPr>
        <w:t xml:space="preserve"> </w:t>
      </w:r>
      <w:r w:rsidR="00A70BDC" w:rsidRPr="007617E3">
        <w:rPr>
          <w:rFonts w:ascii="Arial" w:hAnsi="Arial" w:cs="Arial"/>
          <w:sz w:val="24"/>
          <w:szCs w:val="24"/>
        </w:rPr>
        <w:t>Moreover, poverty disproportionately affects children, resulting in challenges like malnutrition, limited access to education and healthcare, and hindering their development and academic achievement, contributing to higher illness rates (United Nations</w:t>
      </w:r>
      <w:r w:rsidR="00E97FE5" w:rsidRPr="007617E3">
        <w:rPr>
          <w:rFonts w:ascii="Arial" w:hAnsi="Arial" w:cs="Arial"/>
          <w:sz w:val="24"/>
          <w:szCs w:val="24"/>
        </w:rPr>
        <w:t>, 2023</w:t>
      </w:r>
      <w:r w:rsidR="00A70BDC" w:rsidRPr="007617E3">
        <w:rPr>
          <w:rFonts w:ascii="Arial" w:hAnsi="Arial" w:cs="Arial"/>
          <w:sz w:val="24"/>
          <w:szCs w:val="24"/>
        </w:rPr>
        <w:t>).</w:t>
      </w:r>
      <w:r w:rsidR="00B93444" w:rsidRPr="007617E3">
        <w:rPr>
          <w:rFonts w:ascii="Arial" w:hAnsi="Arial" w:cs="Arial"/>
          <w:sz w:val="24"/>
          <w:szCs w:val="24"/>
        </w:rPr>
        <w:t xml:space="preserve"> </w:t>
      </w:r>
      <w:r w:rsidR="00613469" w:rsidRPr="007617E3">
        <w:rPr>
          <w:rFonts w:ascii="Arial" w:hAnsi="Arial" w:cs="Arial"/>
          <w:sz w:val="24"/>
          <w:szCs w:val="24"/>
        </w:rPr>
        <w:t>Additionally, by</w:t>
      </w:r>
      <w:r w:rsidR="002A3B4A" w:rsidRPr="007617E3">
        <w:rPr>
          <w:rFonts w:ascii="Arial" w:hAnsi="Arial" w:cs="Arial"/>
          <w:sz w:val="24"/>
          <w:szCs w:val="24"/>
        </w:rPr>
        <w:t xml:space="preserve"> 2030, the aim is to eradicate extreme poverty globally by implementing social protection systems, ensuring equal rights to resources and basic services, and building resilience against climate-related events. This includes mobili</w:t>
      </w:r>
      <w:r w:rsidR="00B07C7B" w:rsidRPr="007617E3">
        <w:rPr>
          <w:rFonts w:ascii="Arial" w:hAnsi="Arial" w:cs="Arial"/>
          <w:sz w:val="24"/>
          <w:szCs w:val="24"/>
        </w:rPr>
        <w:t>s</w:t>
      </w:r>
      <w:r w:rsidR="002A3B4A" w:rsidRPr="007617E3">
        <w:rPr>
          <w:rFonts w:ascii="Arial" w:hAnsi="Arial" w:cs="Arial"/>
          <w:sz w:val="24"/>
          <w:szCs w:val="24"/>
        </w:rPr>
        <w:t>ing resources to support poverty eradication programs and establishing robust policy frameworks.</w:t>
      </w:r>
    </w:p>
    <w:p w14:paraId="42E11EFB" w14:textId="77777777" w:rsidR="00212C1A" w:rsidRPr="001C56ED" w:rsidRDefault="007B510A" w:rsidP="007617E3">
      <w:pPr>
        <w:spacing w:line="360" w:lineRule="auto"/>
        <w:jc w:val="both"/>
        <w:rPr>
          <w:rFonts w:ascii="Arial" w:hAnsi="Arial" w:cs="Arial"/>
          <w:sz w:val="28"/>
          <w:szCs w:val="28"/>
        </w:rPr>
      </w:pPr>
      <w:r w:rsidRPr="001C56ED">
        <w:rPr>
          <w:rFonts w:ascii="Arial" w:hAnsi="Arial" w:cs="Arial"/>
          <w:sz w:val="28"/>
          <w:szCs w:val="28"/>
        </w:rPr>
        <w:t>Policies</w:t>
      </w:r>
    </w:p>
    <w:p w14:paraId="4DCB2334" w14:textId="2677BAA8" w:rsidR="004A3DC3" w:rsidRPr="007617E3" w:rsidRDefault="0082454F" w:rsidP="007617E3">
      <w:pPr>
        <w:spacing w:line="360" w:lineRule="auto"/>
        <w:jc w:val="both"/>
        <w:rPr>
          <w:rFonts w:ascii="Arial" w:hAnsi="Arial" w:cs="Arial"/>
          <w:b/>
          <w:bCs/>
          <w:sz w:val="24"/>
          <w:szCs w:val="24"/>
        </w:rPr>
      </w:pPr>
      <w:r w:rsidRPr="007617E3">
        <w:rPr>
          <w:rFonts w:ascii="Arial" w:hAnsi="Arial" w:cs="Arial"/>
          <w:sz w:val="24"/>
          <w:szCs w:val="24"/>
        </w:rPr>
        <w:t xml:space="preserve">Universal Credit is a welfare benefit system introduced by the UK government to support low-income individuals and families. </w:t>
      </w:r>
      <w:r w:rsidR="00492BD0" w:rsidRPr="00492BD0">
        <w:rPr>
          <w:rFonts w:ascii="Arial" w:hAnsi="Arial" w:cs="Arial"/>
          <w:sz w:val="24"/>
          <w:szCs w:val="24"/>
        </w:rPr>
        <w:t xml:space="preserve">The aim is to provide a financial safety net for unemployed or low-income individuals by streamlining the benefits system </w:t>
      </w:r>
      <w:r w:rsidR="00492BD0" w:rsidRPr="00492BD0">
        <w:rPr>
          <w:rFonts w:ascii="Arial" w:hAnsi="Arial" w:cs="Arial"/>
          <w:sz w:val="24"/>
          <w:szCs w:val="24"/>
        </w:rPr>
        <w:lastRenderedPageBreak/>
        <w:t xml:space="preserve">(Gov. UK, 2023). </w:t>
      </w:r>
      <w:proofErr w:type="gramStart"/>
      <w:r w:rsidR="00492BD0" w:rsidRPr="00492BD0">
        <w:rPr>
          <w:rFonts w:ascii="Arial" w:hAnsi="Arial" w:cs="Arial"/>
          <w:sz w:val="24"/>
          <w:szCs w:val="24"/>
        </w:rPr>
        <w:t>In order to</w:t>
      </w:r>
      <w:proofErr w:type="gramEnd"/>
      <w:r w:rsidR="00492BD0" w:rsidRPr="00492BD0">
        <w:rPr>
          <w:rFonts w:ascii="Arial" w:hAnsi="Arial" w:cs="Arial"/>
          <w:sz w:val="24"/>
          <w:szCs w:val="24"/>
        </w:rPr>
        <w:t xml:space="preserve"> simplify benefits, Universal Credit will take the place of six current benefits, including Housing Benefit, Jobseeker's Allowance, and Income Support. This will combine all benefits into a single monthly payment (UK Parliament, 2021). </w:t>
      </w:r>
      <w:r w:rsidRPr="007617E3">
        <w:rPr>
          <w:rFonts w:ascii="Arial" w:hAnsi="Arial" w:cs="Arial"/>
          <w:sz w:val="24"/>
          <w:szCs w:val="24"/>
        </w:rPr>
        <w:t>Incentives to Work: The system is designed to encourage employment by gradually reducing benefits as income increases, ensuring that work always pays more than unemployment. Support for Housing and Childcare: Universal Credit provides financial support for housing costs and childcare, helping families to manage living expenses and access employment opportunities.</w:t>
      </w:r>
      <w:r w:rsidR="005B702D" w:rsidRPr="007617E3">
        <w:rPr>
          <w:rFonts w:ascii="Arial" w:hAnsi="Arial" w:cs="Arial"/>
          <w:sz w:val="24"/>
          <w:szCs w:val="24"/>
        </w:rPr>
        <w:t xml:space="preserve"> According to Gov</w:t>
      </w:r>
      <w:r w:rsidR="00DF6BA2" w:rsidRPr="007617E3">
        <w:rPr>
          <w:rFonts w:ascii="Arial" w:hAnsi="Arial" w:cs="Arial"/>
          <w:sz w:val="24"/>
          <w:szCs w:val="24"/>
        </w:rPr>
        <w:t>. UK (2024)</w:t>
      </w:r>
      <w:r w:rsidRPr="007617E3">
        <w:rPr>
          <w:rFonts w:ascii="Arial" w:hAnsi="Arial" w:cs="Arial"/>
          <w:sz w:val="24"/>
          <w:szCs w:val="24"/>
        </w:rPr>
        <w:t xml:space="preserve"> </w:t>
      </w:r>
      <w:r w:rsidR="005B702D" w:rsidRPr="007617E3">
        <w:rPr>
          <w:rFonts w:ascii="Arial" w:hAnsi="Arial" w:cs="Arial"/>
          <w:sz w:val="24"/>
          <w:szCs w:val="24"/>
        </w:rPr>
        <w:t>t</w:t>
      </w:r>
      <w:r w:rsidRPr="007617E3">
        <w:rPr>
          <w:rFonts w:ascii="Arial" w:hAnsi="Arial" w:cs="Arial"/>
          <w:sz w:val="24"/>
          <w:szCs w:val="24"/>
        </w:rPr>
        <w:t>he number of people on Universal Credit in January 2024 was 6.4 million. This has been increasing since March 2022, when it was 5.5 million.</w:t>
      </w:r>
    </w:p>
    <w:p w14:paraId="5EA68DCA" w14:textId="2DB20E92" w:rsidR="004E5C0D" w:rsidRPr="007617E3" w:rsidRDefault="00D2189E" w:rsidP="007617E3">
      <w:pPr>
        <w:spacing w:line="360" w:lineRule="auto"/>
        <w:jc w:val="both"/>
        <w:rPr>
          <w:rFonts w:ascii="Arial" w:hAnsi="Arial" w:cs="Arial"/>
          <w:sz w:val="24"/>
          <w:szCs w:val="24"/>
        </w:rPr>
      </w:pPr>
      <w:r w:rsidRPr="00D2189E">
        <w:rPr>
          <w:rFonts w:ascii="Arial" w:hAnsi="Arial" w:cs="Arial"/>
          <w:sz w:val="24"/>
          <w:szCs w:val="24"/>
        </w:rPr>
        <w:t xml:space="preserve">In 1998, the National Minimum Wage Act became law with the objective of improving worker rights and safeguards. According to </w:t>
      </w:r>
      <w:proofErr w:type="spellStart"/>
      <w:r w:rsidRPr="00D2189E">
        <w:rPr>
          <w:rFonts w:ascii="Arial" w:hAnsi="Arial" w:cs="Arial"/>
          <w:sz w:val="24"/>
          <w:szCs w:val="24"/>
        </w:rPr>
        <w:t>Jelea</w:t>
      </w:r>
      <w:proofErr w:type="spellEnd"/>
      <w:r w:rsidRPr="00D2189E">
        <w:rPr>
          <w:rFonts w:ascii="Arial" w:hAnsi="Arial" w:cs="Arial"/>
          <w:sz w:val="24"/>
          <w:szCs w:val="24"/>
        </w:rPr>
        <w:t xml:space="preserve"> (2023), this legislation requires that the minimum hourly rate at which employers must pay their staff be changed annually to ensure compliance.</w:t>
      </w:r>
      <w:r>
        <w:rPr>
          <w:rFonts w:ascii="Arial" w:hAnsi="Arial" w:cs="Arial"/>
          <w:sz w:val="24"/>
          <w:szCs w:val="24"/>
        </w:rPr>
        <w:t xml:space="preserve"> </w:t>
      </w:r>
      <w:r w:rsidR="00F67203" w:rsidRPr="007617E3">
        <w:rPr>
          <w:rFonts w:ascii="Arial" w:hAnsi="Arial" w:cs="Arial"/>
          <w:sz w:val="24"/>
          <w:szCs w:val="24"/>
        </w:rPr>
        <w:t xml:space="preserve">The </w:t>
      </w:r>
      <w:r w:rsidR="00B532A8" w:rsidRPr="007617E3">
        <w:rPr>
          <w:rFonts w:ascii="Arial" w:hAnsi="Arial" w:cs="Arial"/>
          <w:sz w:val="24"/>
          <w:szCs w:val="24"/>
        </w:rPr>
        <w:t xml:space="preserve">NMW </w:t>
      </w:r>
      <w:r w:rsidR="00887FF4" w:rsidRPr="007617E3">
        <w:rPr>
          <w:rFonts w:ascii="Arial" w:hAnsi="Arial" w:cs="Arial"/>
          <w:sz w:val="24"/>
          <w:szCs w:val="24"/>
        </w:rPr>
        <w:t>aims to increase incomes for low-paid workers. It sets a minimum hourly rate that employers must pay to their employees, regardless of their age, gender, or level of experience. This helps to ensure that those on the lowest wages receive a fair wage and can support themselves and their families</w:t>
      </w:r>
      <w:r w:rsidR="00024EED" w:rsidRPr="007617E3">
        <w:rPr>
          <w:rFonts w:ascii="Arial" w:hAnsi="Arial" w:cs="Arial"/>
          <w:sz w:val="24"/>
          <w:szCs w:val="24"/>
        </w:rPr>
        <w:t xml:space="preserve"> (Pett</w:t>
      </w:r>
      <w:r w:rsidR="00896960" w:rsidRPr="007617E3">
        <w:rPr>
          <w:rFonts w:ascii="Arial" w:hAnsi="Arial" w:cs="Arial"/>
          <w:sz w:val="24"/>
          <w:szCs w:val="24"/>
        </w:rPr>
        <w:t>inger, 2020)</w:t>
      </w:r>
      <w:r w:rsidR="00887FF4" w:rsidRPr="007617E3">
        <w:rPr>
          <w:rFonts w:ascii="Arial" w:hAnsi="Arial" w:cs="Arial"/>
          <w:sz w:val="24"/>
          <w:szCs w:val="24"/>
        </w:rPr>
        <w:t xml:space="preserve">. Since April 1999, employers have been required to pay a minimum wage of £3.60. Currently, the minimum wage rate for workers over 25 is £8.72 as of April 2020. </w:t>
      </w:r>
      <w:r w:rsidR="00A86BCF" w:rsidRPr="007617E3">
        <w:rPr>
          <w:rFonts w:ascii="Arial" w:hAnsi="Arial" w:cs="Arial"/>
          <w:sz w:val="24"/>
          <w:szCs w:val="24"/>
        </w:rPr>
        <w:t xml:space="preserve">An aging labour market and growing low-paying service sector jobs have made this more important (Pettinger, 2020). In addition to alleviating poverty, implementing a minimum wage leads to an increase in the earnings of the lowest paid workers (Pettinger, 2020). </w:t>
      </w:r>
      <w:r w:rsidR="0092592B" w:rsidRPr="007617E3">
        <w:rPr>
          <w:rFonts w:ascii="Arial" w:hAnsi="Arial" w:cs="Arial"/>
          <w:sz w:val="24"/>
          <w:szCs w:val="24"/>
        </w:rPr>
        <w:t>By doing this, workers will receive an increased income, which will reduce relative poverty. This provides a greater incentive to take on new jobs. As a result of minimum wages, there is a larger difference between benefits and income. In addition to increasing participation rates, minimum wages would also result in a greater return on investment for workers</w:t>
      </w:r>
      <w:r w:rsidR="00262B95" w:rsidRPr="007617E3">
        <w:rPr>
          <w:rFonts w:ascii="Arial" w:hAnsi="Arial" w:cs="Arial"/>
          <w:sz w:val="24"/>
          <w:szCs w:val="24"/>
        </w:rPr>
        <w:t xml:space="preserve"> (Pettinger, 2020)</w:t>
      </w:r>
      <w:r w:rsidR="0092592B" w:rsidRPr="007617E3">
        <w:rPr>
          <w:rFonts w:ascii="Arial" w:hAnsi="Arial" w:cs="Arial"/>
          <w:sz w:val="24"/>
          <w:szCs w:val="24"/>
        </w:rPr>
        <w:t>.</w:t>
      </w:r>
    </w:p>
    <w:p w14:paraId="2FDFC689" w14:textId="7833F579" w:rsidR="00B74C77" w:rsidRPr="001C56ED" w:rsidRDefault="006F18B1" w:rsidP="007617E3">
      <w:pPr>
        <w:pStyle w:val="Heading4"/>
        <w:spacing w:line="360" w:lineRule="auto"/>
        <w:jc w:val="both"/>
        <w:rPr>
          <w:rFonts w:ascii="Arial" w:hAnsi="Arial" w:cs="Arial"/>
          <w:color w:val="auto"/>
          <w:sz w:val="28"/>
          <w:szCs w:val="28"/>
        </w:rPr>
      </w:pPr>
      <w:bookmarkStart w:id="4" w:name="_Toc175600030"/>
      <w:r w:rsidRPr="001C56ED">
        <w:rPr>
          <w:rFonts w:ascii="Arial" w:hAnsi="Arial" w:cs="Arial"/>
          <w:color w:val="auto"/>
          <w:sz w:val="28"/>
          <w:szCs w:val="28"/>
        </w:rPr>
        <w:t xml:space="preserve">2. </w:t>
      </w:r>
      <w:r w:rsidR="00112150" w:rsidRPr="001C56ED">
        <w:rPr>
          <w:rFonts w:ascii="Arial" w:hAnsi="Arial" w:cs="Arial"/>
          <w:color w:val="auto"/>
          <w:sz w:val="28"/>
          <w:szCs w:val="28"/>
        </w:rPr>
        <w:t xml:space="preserve">Goal 3: Good </w:t>
      </w:r>
      <w:r w:rsidR="000012B9" w:rsidRPr="001C56ED">
        <w:rPr>
          <w:rFonts w:ascii="Arial" w:hAnsi="Arial" w:cs="Arial"/>
          <w:color w:val="auto"/>
          <w:sz w:val="28"/>
          <w:szCs w:val="28"/>
        </w:rPr>
        <w:t>Health and Well-Being</w:t>
      </w:r>
      <w:bookmarkEnd w:id="4"/>
      <w:r w:rsidR="000012B9" w:rsidRPr="001C56ED">
        <w:rPr>
          <w:rFonts w:ascii="Arial" w:hAnsi="Arial" w:cs="Arial"/>
          <w:color w:val="auto"/>
          <w:sz w:val="28"/>
          <w:szCs w:val="28"/>
        </w:rPr>
        <w:t xml:space="preserve"> </w:t>
      </w:r>
    </w:p>
    <w:p w14:paraId="729A2DA5" w14:textId="15FCE2C9" w:rsidR="00876431" w:rsidRPr="007617E3" w:rsidRDefault="004578BE" w:rsidP="007617E3">
      <w:pPr>
        <w:spacing w:line="360" w:lineRule="auto"/>
        <w:jc w:val="both"/>
        <w:rPr>
          <w:rFonts w:ascii="Arial" w:hAnsi="Arial" w:cs="Arial"/>
          <w:sz w:val="24"/>
          <w:szCs w:val="24"/>
        </w:rPr>
      </w:pPr>
      <w:r w:rsidRPr="004578BE">
        <w:rPr>
          <w:rFonts w:ascii="Arial" w:hAnsi="Arial" w:cs="Arial"/>
          <w:sz w:val="24"/>
          <w:szCs w:val="24"/>
        </w:rPr>
        <w:t>The third goal encompasses the promotion of well-being and the attainment of good health for people of all ages. It emphasi</w:t>
      </w:r>
      <w:r w:rsidR="00223C7C">
        <w:rPr>
          <w:rFonts w:ascii="Arial" w:hAnsi="Arial" w:cs="Arial"/>
          <w:sz w:val="24"/>
          <w:szCs w:val="24"/>
        </w:rPr>
        <w:t>s</w:t>
      </w:r>
      <w:r w:rsidRPr="004578BE">
        <w:rPr>
          <w:rFonts w:ascii="Arial" w:hAnsi="Arial" w:cs="Arial"/>
          <w:sz w:val="24"/>
          <w:szCs w:val="24"/>
        </w:rPr>
        <w:t xml:space="preserve">es the significance of health and well-being during the early stages of life and sets forth objectives aimed at addressing infectious and non-communicable diseases, as well as maternal, infant, child, and adolescent health. Additionally, it seeks to achieve universal health coverage and ensure access </w:t>
      </w:r>
      <w:r w:rsidRPr="004578BE">
        <w:rPr>
          <w:rFonts w:ascii="Arial" w:hAnsi="Arial" w:cs="Arial"/>
          <w:sz w:val="24"/>
          <w:szCs w:val="24"/>
        </w:rPr>
        <w:lastRenderedPageBreak/>
        <w:t xml:space="preserve">to safe, effective, high-quality, and affordable medications and vaccines (UNICEF, 2024). Furthermore, it </w:t>
      </w:r>
      <w:r w:rsidR="008F4BB7" w:rsidRPr="004578BE">
        <w:rPr>
          <w:rFonts w:ascii="Arial" w:hAnsi="Arial" w:cs="Arial"/>
          <w:sz w:val="24"/>
          <w:szCs w:val="24"/>
        </w:rPr>
        <w:t>endeavours</w:t>
      </w:r>
      <w:r w:rsidRPr="004578BE">
        <w:rPr>
          <w:rFonts w:ascii="Arial" w:hAnsi="Arial" w:cs="Arial"/>
          <w:sz w:val="24"/>
          <w:szCs w:val="24"/>
        </w:rPr>
        <w:t xml:space="preserve"> to diminish the risks associated with behavioural and environmental health hazards, improve mental health and wellness, and reduce the incidence of non-communicable diseases (Gov. U</w:t>
      </w:r>
      <w:r w:rsidR="008F4BB7">
        <w:rPr>
          <w:rFonts w:ascii="Arial" w:hAnsi="Arial" w:cs="Arial"/>
          <w:sz w:val="24"/>
          <w:szCs w:val="24"/>
        </w:rPr>
        <w:t>K</w:t>
      </w:r>
      <w:r w:rsidRPr="004578BE">
        <w:rPr>
          <w:rFonts w:ascii="Arial" w:hAnsi="Arial" w:cs="Arial"/>
          <w:sz w:val="24"/>
          <w:szCs w:val="24"/>
        </w:rPr>
        <w:t>, 2023).</w:t>
      </w:r>
      <w:r w:rsidR="00881C51" w:rsidRPr="00881C51">
        <w:t xml:space="preserve"> </w:t>
      </w:r>
      <w:r w:rsidR="00881C51" w:rsidRPr="00881C51">
        <w:rPr>
          <w:rFonts w:ascii="Arial" w:hAnsi="Arial" w:cs="Arial"/>
          <w:sz w:val="24"/>
          <w:szCs w:val="24"/>
        </w:rPr>
        <w:t>The global health care system continues to face disparities in access, particularly highlighted by ongoing challenges such as the COVID-19 pandemic. As a result, progress toward health targets has been hindered, with a notable decrease in the number of children receiving immunizations over the past three decades. Additionally, the mortality rates for malaria and tuberculosis have risen in comparison to pre-pandemic levels (United Nations, 2023).</w:t>
      </w:r>
      <w:r w:rsidR="00881914" w:rsidRPr="00881914">
        <w:t xml:space="preserve"> </w:t>
      </w:r>
      <w:r w:rsidR="00881914" w:rsidRPr="00881914">
        <w:rPr>
          <w:rFonts w:ascii="Arial" w:hAnsi="Arial" w:cs="Arial"/>
          <w:sz w:val="24"/>
          <w:szCs w:val="24"/>
        </w:rPr>
        <w:t>Furthermore, by 2030, the sustainable development goals (SDGs) boldly pledge to put an end to the epidemics of malaria, TB, HIV, and other infectious diseases. The goal is to accomplish universal health care and give everyone access to reasonably priced, high-quality medications and being immunised (United Nations, 2023).</w:t>
      </w:r>
      <w:r w:rsidRPr="007617E3">
        <w:rPr>
          <w:rFonts w:ascii="Arial" w:hAnsi="Arial" w:cs="Arial"/>
          <w:sz w:val="24"/>
          <w:szCs w:val="24"/>
        </w:rPr>
        <w:t xml:space="preserve"> </w:t>
      </w:r>
      <w:r w:rsidR="008472B7" w:rsidRPr="007617E3">
        <w:rPr>
          <w:rFonts w:ascii="Arial" w:hAnsi="Arial" w:cs="Arial"/>
          <w:sz w:val="24"/>
          <w:szCs w:val="24"/>
        </w:rPr>
        <w:t>The UK has made significant contributions, including supporting millions of births and immuni</w:t>
      </w:r>
      <w:r w:rsidR="0098406A">
        <w:rPr>
          <w:rFonts w:ascii="Arial" w:hAnsi="Arial" w:cs="Arial"/>
          <w:sz w:val="24"/>
          <w:szCs w:val="24"/>
        </w:rPr>
        <w:t>s</w:t>
      </w:r>
      <w:r w:rsidR="008472B7" w:rsidRPr="007617E3">
        <w:rPr>
          <w:rFonts w:ascii="Arial" w:hAnsi="Arial" w:cs="Arial"/>
          <w:sz w:val="24"/>
          <w:szCs w:val="24"/>
        </w:rPr>
        <w:t xml:space="preserve">ing children. The government is committed to investing in the prevention and response to health crises, leading global initiatives, and saving children's lives through immunization and drug development (Gov.uk, 2017). Significant progress has been made in reducing mortality rates, with efforts ongoing to improve healthcare services and standards, including adequate staffing at all hospitals in England (gov.uk, 2021). </w:t>
      </w:r>
      <w:r w:rsidR="00B41CE0" w:rsidRPr="00B41CE0">
        <w:rPr>
          <w:rFonts w:ascii="Arial" w:hAnsi="Arial" w:cs="Arial"/>
          <w:sz w:val="24"/>
          <w:szCs w:val="24"/>
        </w:rPr>
        <w:t>With 2,517 deaths of newborns in England and Wales in 2014, the infant mortality rate was 3.6 per 1,000 live births. According to the Office for National Statistics, this is the lowest rate that has ever been documented in 2021.</w:t>
      </w:r>
    </w:p>
    <w:p w14:paraId="79A8F538" w14:textId="702DB590" w:rsidR="004F017F" w:rsidRPr="001C56ED" w:rsidRDefault="004F017F" w:rsidP="007617E3">
      <w:pPr>
        <w:spacing w:line="360" w:lineRule="auto"/>
        <w:jc w:val="both"/>
        <w:rPr>
          <w:rFonts w:ascii="Arial" w:hAnsi="Arial" w:cs="Arial"/>
          <w:sz w:val="28"/>
          <w:szCs w:val="28"/>
        </w:rPr>
      </w:pPr>
      <w:r w:rsidRPr="001C56ED">
        <w:rPr>
          <w:rFonts w:ascii="Arial" w:hAnsi="Arial" w:cs="Arial"/>
          <w:sz w:val="28"/>
          <w:szCs w:val="28"/>
        </w:rPr>
        <w:t>Policies</w:t>
      </w:r>
    </w:p>
    <w:p w14:paraId="782A6F61" w14:textId="62CDBE72" w:rsidR="00120A2B" w:rsidRPr="00E05D99" w:rsidRDefault="00120A2B" w:rsidP="007617E3">
      <w:pPr>
        <w:spacing w:line="360" w:lineRule="auto"/>
        <w:jc w:val="both"/>
        <w:rPr>
          <w:rFonts w:ascii="Arial" w:hAnsi="Arial" w:cs="Arial"/>
          <w:sz w:val="24"/>
          <w:szCs w:val="24"/>
        </w:rPr>
      </w:pPr>
      <w:r w:rsidRPr="007617E3">
        <w:rPr>
          <w:rFonts w:ascii="Arial" w:hAnsi="Arial" w:cs="Arial"/>
          <w:sz w:val="24"/>
          <w:szCs w:val="24"/>
        </w:rPr>
        <w:t xml:space="preserve">Public Health England's 2020-2025 strategy outlines the organization priorities </w:t>
      </w:r>
      <w:r w:rsidR="00BD6BA8" w:rsidRPr="007617E3">
        <w:rPr>
          <w:rFonts w:ascii="Arial" w:hAnsi="Arial" w:cs="Arial"/>
          <w:sz w:val="24"/>
          <w:szCs w:val="24"/>
        </w:rPr>
        <w:t xml:space="preserve">plan </w:t>
      </w:r>
      <w:r w:rsidRPr="007617E3">
        <w:rPr>
          <w:rFonts w:ascii="Arial" w:hAnsi="Arial" w:cs="Arial"/>
          <w:sz w:val="24"/>
          <w:szCs w:val="24"/>
        </w:rPr>
        <w:t xml:space="preserve">for the next five years. The strategy details how Public Health England aims to safeguard and enhance public health while also reducing health inequalities over the next five years. It focuses on four main areas: prevention, protection, health improvement, and health security (UK HAS, 2019). Additionally, PHE collaborates with other </w:t>
      </w:r>
      <w:r w:rsidR="00E05D99" w:rsidRPr="007617E3">
        <w:rPr>
          <w:rFonts w:ascii="Arial" w:hAnsi="Arial" w:cs="Arial"/>
          <w:sz w:val="24"/>
          <w:szCs w:val="24"/>
        </w:rPr>
        <w:t>organi</w:t>
      </w:r>
      <w:r w:rsidR="00E05D99">
        <w:rPr>
          <w:rFonts w:ascii="Arial" w:hAnsi="Arial" w:cs="Arial"/>
          <w:sz w:val="24"/>
          <w:szCs w:val="24"/>
        </w:rPr>
        <w:t>s</w:t>
      </w:r>
      <w:r w:rsidR="00E05D99" w:rsidRPr="007617E3">
        <w:rPr>
          <w:rFonts w:ascii="Arial" w:hAnsi="Arial" w:cs="Arial"/>
          <w:sz w:val="24"/>
          <w:szCs w:val="24"/>
        </w:rPr>
        <w:t>ations,</w:t>
      </w:r>
      <w:r w:rsidR="00E05D99" w:rsidRPr="004015D6">
        <w:t xml:space="preserve"> </w:t>
      </w:r>
      <w:r w:rsidR="00E05D99">
        <w:rPr>
          <w:rFonts w:ascii="Arial" w:hAnsi="Arial" w:cs="Arial"/>
          <w:sz w:val="24"/>
          <w:szCs w:val="24"/>
        </w:rPr>
        <w:t>by</w:t>
      </w:r>
      <w:r w:rsidR="004015D6" w:rsidRPr="004015D6">
        <w:rPr>
          <w:rFonts w:ascii="Arial" w:hAnsi="Arial" w:cs="Arial"/>
          <w:sz w:val="24"/>
          <w:szCs w:val="24"/>
        </w:rPr>
        <w:t xml:space="preserve"> working with local authorities. The goal is to create a smoke-free society by 2030, make healthy choices easier to enhance diets and reduce childhood obesity rates, provide guidance on lowering air pollution and minimizing people's exposure to polluted air, and promote mental wellness while helping prevent </w:t>
      </w:r>
      <w:r w:rsidR="004015D6" w:rsidRPr="004015D6">
        <w:rPr>
          <w:rFonts w:ascii="Arial" w:hAnsi="Arial" w:cs="Arial"/>
          <w:sz w:val="24"/>
          <w:szCs w:val="24"/>
        </w:rPr>
        <w:lastRenderedPageBreak/>
        <w:t>mental illness (UK HAS, 2019).</w:t>
      </w:r>
      <w:r w:rsidRPr="007617E3">
        <w:rPr>
          <w:rFonts w:ascii="Arial" w:hAnsi="Arial" w:cs="Arial"/>
          <w:sz w:val="24"/>
          <w:szCs w:val="24"/>
        </w:rPr>
        <w:t xml:space="preserve"> It also aims to enhance the health of infants, children, and their families to lay a strong foundation for a lifetime of good health. Each of our top ten priorities must include reducing health disparities (UK HAS, 2019).</w:t>
      </w:r>
      <w:r w:rsidR="00A51FBA" w:rsidRPr="007617E3">
        <w:rPr>
          <w:rFonts w:ascii="Arial" w:hAnsi="Arial" w:cs="Arial"/>
          <w:b/>
          <w:bCs/>
          <w:sz w:val="24"/>
          <w:szCs w:val="24"/>
        </w:rPr>
        <w:t xml:space="preserve"> </w:t>
      </w:r>
    </w:p>
    <w:p w14:paraId="08D60FA3" w14:textId="7C3BEAFD" w:rsidR="007C5222" w:rsidRPr="007617E3" w:rsidRDefault="001A30B0" w:rsidP="007617E3">
      <w:pPr>
        <w:spacing w:line="360" w:lineRule="auto"/>
        <w:jc w:val="both"/>
        <w:rPr>
          <w:rFonts w:ascii="Arial" w:hAnsi="Arial" w:cs="Arial"/>
          <w:sz w:val="24"/>
          <w:szCs w:val="24"/>
        </w:rPr>
      </w:pPr>
      <w:r w:rsidRPr="007617E3">
        <w:rPr>
          <w:rFonts w:ascii="Arial" w:hAnsi="Arial" w:cs="Arial"/>
          <w:sz w:val="24"/>
          <w:szCs w:val="24"/>
        </w:rPr>
        <w:t>A mental health act, adopted in 1983 and updated in 2007, is the law which governs the rights of people suffering from mental health problems across England and Wales in terms of treatment, detention, and assessment as well as defining what people with these problems can expect from the system. As part of the agreement, a framework is established to ensure that people with mental health issues receive the care and treatment they need</w:t>
      </w:r>
      <w:r w:rsidR="00FE212B" w:rsidRPr="007617E3">
        <w:rPr>
          <w:rFonts w:ascii="Arial" w:hAnsi="Arial" w:cs="Arial"/>
          <w:sz w:val="24"/>
          <w:szCs w:val="24"/>
        </w:rPr>
        <w:t xml:space="preserve"> (</w:t>
      </w:r>
      <w:r w:rsidR="006642A6" w:rsidRPr="007617E3">
        <w:rPr>
          <w:rFonts w:ascii="Arial" w:hAnsi="Arial" w:cs="Arial"/>
          <w:sz w:val="24"/>
          <w:szCs w:val="24"/>
        </w:rPr>
        <w:t>Mind, 2022)</w:t>
      </w:r>
      <w:r w:rsidRPr="007617E3">
        <w:rPr>
          <w:rFonts w:ascii="Arial" w:hAnsi="Arial" w:cs="Arial"/>
          <w:sz w:val="24"/>
          <w:szCs w:val="24"/>
        </w:rPr>
        <w:t>. As defined by the Mental Health Act, individuals with mental disorders have a range of rights, including those related to mental illness, learning disabilities, and personality disorders. "Sectioning" means being detained in a mental health facility for assessment or treatment under the Mental Health Act</w:t>
      </w:r>
      <w:r w:rsidR="000614D7" w:rsidRPr="007617E3">
        <w:rPr>
          <w:rFonts w:ascii="Arial" w:hAnsi="Arial" w:cs="Arial"/>
          <w:sz w:val="24"/>
          <w:szCs w:val="24"/>
        </w:rPr>
        <w:t xml:space="preserve"> (NHS, </w:t>
      </w:r>
      <w:r w:rsidR="003537DF" w:rsidRPr="007617E3">
        <w:rPr>
          <w:rFonts w:ascii="Arial" w:hAnsi="Arial" w:cs="Arial"/>
          <w:sz w:val="24"/>
          <w:szCs w:val="24"/>
        </w:rPr>
        <w:t>2022)</w:t>
      </w:r>
      <w:r w:rsidRPr="007617E3">
        <w:rPr>
          <w:rFonts w:ascii="Arial" w:hAnsi="Arial" w:cs="Arial"/>
          <w:sz w:val="24"/>
          <w:szCs w:val="24"/>
        </w:rPr>
        <w:t>.</w:t>
      </w:r>
    </w:p>
    <w:p w14:paraId="476644D7" w14:textId="77C71601" w:rsidR="00154872" w:rsidRPr="001C56ED" w:rsidRDefault="007C5222" w:rsidP="007617E3">
      <w:pPr>
        <w:pStyle w:val="Heading5"/>
        <w:spacing w:line="360" w:lineRule="auto"/>
        <w:jc w:val="both"/>
        <w:rPr>
          <w:rFonts w:ascii="Arial" w:hAnsi="Arial" w:cs="Arial"/>
          <w:color w:val="000000" w:themeColor="text1"/>
          <w:sz w:val="28"/>
          <w:szCs w:val="28"/>
        </w:rPr>
      </w:pPr>
      <w:bookmarkStart w:id="5" w:name="_Toc175600031"/>
      <w:r w:rsidRPr="001C56ED">
        <w:rPr>
          <w:rFonts w:ascii="Arial" w:hAnsi="Arial" w:cs="Arial"/>
          <w:color w:val="000000" w:themeColor="text1"/>
          <w:sz w:val="28"/>
          <w:szCs w:val="28"/>
        </w:rPr>
        <w:t>3.</w:t>
      </w:r>
      <w:r w:rsidR="00F007B2" w:rsidRPr="001C56ED">
        <w:rPr>
          <w:rFonts w:ascii="Arial" w:hAnsi="Arial" w:cs="Arial"/>
          <w:color w:val="000000" w:themeColor="text1"/>
          <w:sz w:val="28"/>
          <w:szCs w:val="28"/>
        </w:rPr>
        <w:t xml:space="preserve">Goal </w:t>
      </w:r>
      <w:r w:rsidR="007A2DF9" w:rsidRPr="001C56ED">
        <w:rPr>
          <w:rFonts w:ascii="Arial" w:hAnsi="Arial" w:cs="Arial"/>
          <w:color w:val="000000" w:themeColor="text1"/>
          <w:sz w:val="28"/>
          <w:szCs w:val="28"/>
        </w:rPr>
        <w:t>4:</w:t>
      </w:r>
      <w:r w:rsidR="00F007B2" w:rsidRPr="001C56ED">
        <w:rPr>
          <w:rFonts w:ascii="Arial" w:hAnsi="Arial" w:cs="Arial"/>
          <w:color w:val="000000" w:themeColor="text1"/>
          <w:sz w:val="28"/>
          <w:szCs w:val="28"/>
        </w:rPr>
        <w:t xml:space="preserve"> Quality Education</w:t>
      </w:r>
      <w:bookmarkEnd w:id="5"/>
      <w:r w:rsidR="000B639C" w:rsidRPr="001C56ED">
        <w:rPr>
          <w:rFonts w:ascii="Arial" w:hAnsi="Arial" w:cs="Arial"/>
          <w:color w:val="000000" w:themeColor="text1"/>
          <w:sz w:val="28"/>
          <w:szCs w:val="28"/>
        </w:rPr>
        <w:t xml:space="preserve">   </w:t>
      </w:r>
    </w:p>
    <w:p w14:paraId="60F3597E" w14:textId="75FC844C" w:rsidR="00D20049" w:rsidRPr="007617E3" w:rsidRDefault="00B32166" w:rsidP="007617E3">
      <w:pPr>
        <w:spacing w:line="360" w:lineRule="auto"/>
        <w:jc w:val="both"/>
        <w:rPr>
          <w:rFonts w:ascii="Arial" w:hAnsi="Arial" w:cs="Arial"/>
          <w:sz w:val="24"/>
          <w:szCs w:val="24"/>
        </w:rPr>
      </w:pPr>
      <w:r w:rsidRPr="007617E3">
        <w:rPr>
          <w:rFonts w:ascii="Arial" w:hAnsi="Arial" w:cs="Arial"/>
          <w:sz w:val="24"/>
          <w:szCs w:val="24"/>
        </w:rPr>
        <w:t xml:space="preserve">As part of Goal 4, </w:t>
      </w:r>
      <w:r w:rsidR="007D12C3" w:rsidRPr="007617E3">
        <w:rPr>
          <w:rFonts w:ascii="Arial" w:hAnsi="Arial" w:cs="Arial"/>
          <w:sz w:val="24"/>
          <w:szCs w:val="24"/>
        </w:rPr>
        <w:t xml:space="preserve">the </w:t>
      </w:r>
      <w:r w:rsidRPr="007617E3">
        <w:rPr>
          <w:rFonts w:ascii="Arial" w:hAnsi="Arial" w:cs="Arial"/>
          <w:sz w:val="24"/>
          <w:szCs w:val="24"/>
        </w:rPr>
        <w:t>quality</w:t>
      </w:r>
      <w:r w:rsidR="00F71D75" w:rsidRPr="007617E3">
        <w:rPr>
          <w:rFonts w:ascii="Arial" w:hAnsi="Arial" w:cs="Arial"/>
          <w:sz w:val="24"/>
          <w:szCs w:val="24"/>
        </w:rPr>
        <w:t xml:space="preserve"> of</w:t>
      </w:r>
      <w:r w:rsidRPr="007617E3">
        <w:rPr>
          <w:rFonts w:ascii="Arial" w:hAnsi="Arial" w:cs="Arial"/>
          <w:sz w:val="24"/>
          <w:szCs w:val="24"/>
        </w:rPr>
        <w:t xml:space="preserve"> education should be widely accessible and equitable, as well as lifelong learning opportunities should be provided to all. Through this goal, disparities and inequities in education are reduced, both in terms of access and quality</w:t>
      </w:r>
      <w:r w:rsidR="00981876" w:rsidRPr="007617E3">
        <w:rPr>
          <w:rFonts w:ascii="Arial" w:hAnsi="Arial" w:cs="Arial"/>
          <w:sz w:val="24"/>
          <w:szCs w:val="24"/>
        </w:rPr>
        <w:t xml:space="preserve"> (UNICEF, 2024)</w:t>
      </w:r>
      <w:r w:rsidRPr="007617E3">
        <w:rPr>
          <w:rFonts w:ascii="Arial" w:hAnsi="Arial" w:cs="Arial"/>
          <w:sz w:val="24"/>
          <w:szCs w:val="24"/>
        </w:rPr>
        <w:t>. It recognizes the importance of providing quality education to all populations, especially vulnerable groups such as poor children, children in rural areas, persons with disabilities and people from indigenous backgrounds. For instance, this goal targets universal access to pre-primary education, at least by 2030, and equal access to all levels of education, regardless of gender, race, ethnicity or other social factors</w:t>
      </w:r>
      <w:r w:rsidR="00981876" w:rsidRPr="007617E3">
        <w:rPr>
          <w:rFonts w:ascii="Arial" w:hAnsi="Arial" w:cs="Arial"/>
          <w:sz w:val="24"/>
          <w:szCs w:val="24"/>
        </w:rPr>
        <w:t xml:space="preserve"> (UNI</w:t>
      </w:r>
      <w:r w:rsidR="006D3B94" w:rsidRPr="007617E3">
        <w:rPr>
          <w:rFonts w:ascii="Arial" w:hAnsi="Arial" w:cs="Arial"/>
          <w:sz w:val="24"/>
          <w:szCs w:val="24"/>
        </w:rPr>
        <w:t>CEF, 2024)</w:t>
      </w:r>
      <w:r w:rsidRPr="007617E3">
        <w:rPr>
          <w:rFonts w:ascii="Arial" w:hAnsi="Arial" w:cs="Arial"/>
          <w:sz w:val="24"/>
          <w:szCs w:val="24"/>
        </w:rPr>
        <w:t>.</w:t>
      </w:r>
      <w:r w:rsidR="00405178" w:rsidRPr="007617E3">
        <w:rPr>
          <w:rFonts w:ascii="Arial" w:hAnsi="Arial" w:cs="Arial"/>
          <w:sz w:val="24"/>
          <w:szCs w:val="24"/>
        </w:rPr>
        <w:t xml:space="preserve"> </w:t>
      </w:r>
      <w:r w:rsidR="00347F79" w:rsidRPr="007617E3">
        <w:rPr>
          <w:rFonts w:ascii="Arial" w:hAnsi="Arial" w:cs="Arial"/>
          <w:sz w:val="24"/>
          <w:szCs w:val="24"/>
        </w:rPr>
        <w:t>Achieving universal access to high-quality higher education by 2030 aligns with the goals laid out by the United Nations in 2023. The goal is to ensure equitable access to primary and secondary education, affordable vocational training, eradicating gender and socioeconomic disparities, and achieving a global goal of free primary and secondary education. Education stands as a crucial enabler in advancing the numerous Sustainable Development Goals (SDGs). Access to top-tier education has the potential to disrupt the cycle of poverty, diminish inequities, and foster gender parity, thereby empowering individuals to lea</w:t>
      </w:r>
      <w:r w:rsidR="00497519" w:rsidRPr="007617E3">
        <w:rPr>
          <w:rFonts w:ascii="Arial" w:hAnsi="Arial" w:cs="Arial"/>
          <w:sz w:val="24"/>
          <w:szCs w:val="24"/>
        </w:rPr>
        <w:t>ve</w:t>
      </w:r>
      <w:r w:rsidR="00347F79" w:rsidRPr="007617E3">
        <w:rPr>
          <w:rFonts w:ascii="Arial" w:hAnsi="Arial" w:cs="Arial"/>
          <w:sz w:val="24"/>
          <w:szCs w:val="24"/>
        </w:rPr>
        <w:t xml:space="preserve"> healthier and sustainable lives. Furthermore, education assumes a pivotal role in nurturing tolerance and constructing more harmonious societies (United Nations, 2023</w:t>
      </w:r>
      <w:r w:rsidR="00035D51" w:rsidRPr="007617E3">
        <w:rPr>
          <w:rFonts w:ascii="Arial" w:hAnsi="Arial" w:cs="Arial"/>
          <w:sz w:val="24"/>
          <w:szCs w:val="24"/>
        </w:rPr>
        <w:t>). However</w:t>
      </w:r>
      <w:r w:rsidR="005C6C54" w:rsidRPr="007617E3">
        <w:rPr>
          <w:rFonts w:ascii="Arial" w:hAnsi="Arial" w:cs="Arial"/>
          <w:sz w:val="24"/>
          <w:szCs w:val="24"/>
        </w:rPr>
        <w:t xml:space="preserve">, </w:t>
      </w:r>
      <w:r w:rsidR="00E17384" w:rsidRPr="007617E3">
        <w:rPr>
          <w:rFonts w:ascii="Arial" w:hAnsi="Arial" w:cs="Arial"/>
          <w:sz w:val="24"/>
          <w:szCs w:val="24"/>
        </w:rPr>
        <w:t xml:space="preserve">Technology can aid in achieving Goal 4 by providing remote learning </w:t>
      </w:r>
      <w:r w:rsidR="00E17384" w:rsidRPr="007617E3">
        <w:rPr>
          <w:rFonts w:ascii="Arial" w:hAnsi="Arial" w:cs="Arial"/>
          <w:sz w:val="24"/>
          <w:szCs w:val="24"/>
        </w:rPr>
        <w:lastRenderedPageBreak/>
        <w:t xml:space="preserve">opportunities through online platforms, thereby reaching students in isolated or underserved areas. It can also offer personalized learning experiences tailored to individual needs, helping to accommodate diverse learning styles and abilities </w:t>
      </w:r>
      <w:r w:rsidR="00BD79A5" w:rsidRPr="007617E3">
        <w:rPr>
          <w:rFonts w:ascii="Arial" w:hAnsi="Arial" w:cs="Arial"/>
          <w:sz w:val="24"/>
          <w:szCs w:val="24"/>
        </w:rPr>
        <w:t>(Global Citizen, 20</w:t>
      </w:r>
      <w:r w:rsidR="00214BF5" w:rsidRPr="007617E3">
        <w:rPr>
          <w:rFonts w:ascii="Arial" w:hAnsi="Arial" w:cs="Arial"/>
          <w:sz w:val="24"/>
          <w:szCs w:val="24"/>
        </w:rPr>
        <w:t>24</w:t>
      </w:r>
      <w:r w:rsidR="00923CCD" w:rsidRPr="007617E3">
        <w:rPr>
          <w:rFonts w:ascii="Arial" w:hAnsi="Arial" w:cs="Arial"/>
          <w:sz w:val="24"/>
          <w:szCs w:val="24"/>
        </w:rPr>
        <w:t>)</w:t>
      </w:r>
      <w:r w:rsidR="00E17384" w:rsidRPr="007617E3">
        <w:rPr>
          <w:rFonts w:ascii="Arial" w:hAnsi="Arial" w:cs="Arial"/>
          <w:sz w:val="24"/>
          <w:szCs w:val="24"/>
        </w:rPr>
        <w:t>. Additionally, technology facilitates access to a vast array of educational resources and tools, which can enhance the quality of education for all students</w:t>
      </w:r>
      <w:r w:rsidR="001D2222" w:rsidRPr="007617E3">
        <w:rPr>
          <w:rFonts w:ascii="Arial" w:hAnsi="Arial" w:cs="Arial"/>
          <w:sz w:val="24"/>
          <w:szCs w:val="24"/>
        </w:rPr>
        <w:t xml:space="preserve"> (Global Citize</w:t>
      </w:r>
      <w:r w:rsidR="00214BF5" w:rsidRPr="007617E3">
        <w:rPr>
          <w:rFonts w:ascii="Arial" w:hAnsi="Arial" w:cs="Arial"/>
          <w:sz w:val="24"/>
          <w:szCs w:val="24"/>
        </w:rPr>
        <w:t>n, 2024).</w:t>
      </w:r>
      <w:bookmarkStart w:id="6" w:name="_Hlk174658183"/>
    </w:p>
    <w:p w14:paraId="57F406F0" w14:textId="1C1807E3" w:rsidR="00AC29F5" w:rsidRPr="001C56ED" w:rsidRDefault="00AC29F5" w:rsidP="007617E3">
      <w:pPr>
        <w:spacing w:line="360" w:lineRule="auto"/>
        <w:jc w:val="both"/>
        <w:rPr>
          <w:rFonts w:ascii="Arial" w:hAnsi="Arial" w:cs="Arial"/>
          <w:sz w:val="28"/>
          <w:szCs w:val="28"/>
        </w:rPr>
      </w:pPr>
      <w:r w:rsidRPr="001C56ED">
        <w:rPr>
          <w:rFonts w:ascii="Arial" w:hAnsi="Arial" w:cs="Arial"/>
          <w:sz w:val="28"/>
          <w:szCs w:val="28"/>
        </w:rPr>
        <w:t>Polici</w:t>
      </w:r>
      <w:r w:rsidR="004F017F" w:rsidRPr="001C56ED">
        <w:rPr>
          <w:rFonts w:ascii="Arial" w:hAnsi="Arial" w:cs="Arial"/>
          <w:sz w:val="28"/>
          <w:szCs w:val="28"/>
        </w:rPr>
        <w:t>es</w:t>
      </w:r>
      <w:bookmarkEnd w:id="6"/>
      <w:r w:rsidR="004F017F" w:rsidRPr="001C56ED">
        <w:rPr>
          <w:rFonts w:ascii="Arial" w:hAnsi="Arial" w:cs="Arial"/>
          <w:sz w:val="28"/>
          <w:szCs w:val="28"/>
        </w:rPr>
        <w:t xml:space="preserve"> </w:t>
      </w:r>
    </w:p>
    <w:p w14:paraId="5D8228FD" w14:textId="5014A315" w:rsidR="006F464B" w:rsidRPr="007617E3" w:rsidRDefault="00D20049" w:rsidP="007617E3">
      <w:pPr>
        <w:spacing w:line="360" w:lineRule="auto"/>
        <w:jc w:val="both"/>
        <w:rPr>
          <w:rFonts w:ascii="Arial" w:hAnsi="Arial" w:cs="Arial"/>
          <w:sz w:val="24"/>
          <w:szCs w:val="24"/>
        </w:rPr>
      </w:pPr>
      <w:r w:rsidRPr="007617E3">
        <w:rPr>
          <w:rFonts w:ascii="Arial" w:hAnsi="Arial" w:cs="Arial"/>
          <w:sz w:val="24"/>
          <w:szCs w:val="24"/>
        </w:rPr>
        <w:t>Higher education is the level of education that follows secondary school. University and Further Education colleges typically offer undergraduate and postgraduate programs. In addition to providing the opportunity to study a subject of interest, higher education can also enhance career prospects and earning potential</w:t>
      </w:r>
      <w:r w:rsidR="00A029D0" w:rsidRPr="007617E3">
        <w:rPr>
          <w:rFonts w:ascii="Arial" w:hAnsi="Arial" w:cs="Arial"/>
          <w:sz w:val="24"/>
          <w:szCs w:val="24"/>
        </w:rPr>
        <w:t xml:space="preserve">. </w:t>
      </w:r>
      <w:r w:rsidR="008B6B11" w:rsidRPr="007617E3">
        <w:rPr>
          <w:rFonts w:ascii="Arial" w:hAnsi="Arial" w:cs="Arial"/>
          <w:sz w:val="24"/>
          <w:szCs w:val="24"/>
        </w:rPr>
        <w:t>There</w:t>
      </w:r>
      <w:r w:rsidRPr="007617E3">
        <w:rPr>
          <w:rFonts w:ascii="Arial" w:hAnsi="Arial" w:cs="Arial"/>
          <w:sz w:val="24"/>
          <w:szCs w:val="24"/>
        </w:rPr>
        <w:t xml:space="preserve"> are various degrees available in higher education, such as associate degrees, bachelor's degrees, master's degrees, and doctoral degrees. Each type of degree involves different levels of study and specialization, tailored to diverse academic and career goals. Furthermore, there are professional degrees intended for specific careers, such as law and medicine. For example, a professional law degree, such as the Juris Doctor (J.D.), requires three years of study and prepares students for a career in the practice of law.</w:t>
      </w:r>
    </w:p>
    <w:p w14:paraId="3911EF56" w14:textId="2F289842" w:rsidR="00E17384" w:rsidRPr="007617E3" w:rsidRDefault="006F464B" w:rsidP="007617E3">
      <w:pPr>
        <w:spacing w:line="360" w:lineRule="auto"/>
        <w:jc w:val="both"/>
        <w:rPr>
          <w:rFonts w:ascii="Arial" w:hAnsi="Arial" w:cs="Arial"/>
          <w:sz w:val="24"/>
          <w:szCs w:val="24"/>
        </w:rPr>
      </w:pPr>
      <w:r w:rsidRPr="007617E3">
        <w:rPr>
          <w:rFonts w:ascii="Arial" w:hAnsi="Arial" w:cs="Arial"/>
          <w:sz w:val="24"/>
          <w:szCs w:val="24"/>
        </w:rPr>
        <w:t>The Virtual School acts as a local authority champion to improve the education and outcomes of Looked After Children (LAC) and Young Care Leavers (YCL). It aims to ensure each LAC receives a high-quality education, supports individual achievement, influences policy, provides guidance and training to professionals, and enhances access to specialist services and additional learning opportunities. For example, the Virtual School may offer a dedicated tutoring program that provides one-on-one academic support tailored to each child's needs. This service helps to address any learning gaps and ensures that Looked After Children receive the personalized assistance they require to succeed academically.</w:t>
      </w:r>
    </w:p>
    <w:p w14:paraId="6E6F18F7" w14:textId="10A32FFC" w:rsidR="005C4EB7" w:rsidRPr="001C56ED" w:rsidRDefault="00212C1A" w:rsidP="007617E3">
      <w:pPr>
        <w:pStyle w:val="Heading6"/>
        <w:spacing w:line="360" w:lineRule="auto"/>
        <w:jc w:val="both"/>
        <w:rPr>
          <w:rFonts w:ascii="Arial" w:hAnsi="Arial" w:cs="Arial"/>
          <w:color w:val="000000" w:themeColor="text1"/>
          <w:sz w:val="28"/>
          <w:szCs w:val="28"/>
        </w:rPr>
      </w:pPr>
      <w:bookmarkStart w:id="7" w:name="_Toc175600032"/>
      <w:r w:rsidRPr="001C56ED">
        <w:rPr>
          <w:rFonts w:ascii="Arial" w:hAnsi="Arial" w:cs="Arial"/>
          <w:color w:val="000000" w:themeColor="text1"/>
          <w:sz w:val="28"/>
          <w:szCs w:val="28"/>
        </w:rPr>
        <w:t>4.</w:t>
      </w:r>
      <w:r w:rsidR="00371810" w:rsidRPr="001C56ED">
        <w:rPr>
          <w:rStyle w:val="Heading2Char"/>
          <w:rFonts w:ascii="Arial" w:hAnsi="Arial" w:cs="Arial"/>
          <w:color w:val="000000" w:themeColor="text1"/>
          <w:sz w:val="28"/>
          <w:szCs w:val="28"/>
        </w:rPr>
        <w:t>Introduction</w:t>
      </w:r>
      <w:r w:rsidR="00371810" w:rsidRPr="001C56ED">
        <w:rPr>
          <w:rFonts w:ascii="Arial" w:hAnsi="Arial" w:cs="Arial"/>
          <w:color w:val="000000" w:themeColor="text1"/>
          <w:sz w:val="28"/>
          <w:szCs w:val="28"/>
        </w:rPr>
        <w:t xml:space="preserve"> of</w:t>
      </w:r>
      <w:r w:rsidR="00BB1089" w:rsidRPr="001C56ED">
        <w:rPr>
          <w:rFonts w:ascii="Arial" w:hAnsi="Arial" w:cs="Arial"/>
          <w:color w:val="000000" w:themeColor="text1"/>
          <w:sz w:val="28"/>
          <w:szCs w:val="28"/>
        </w:rPr>
        <w:t xml:space="preserve"> Brent</w:t>
      </w:r>
      <w:bookmarkEnd w:id="7"/>
      <w:r w:rsidR="00BB1089" w:rsidRPr="001C56ED">
        <w:rPr>
          <w:rFonts w:ascii="Arial" w:hAnsi="Arial" w:cs="Arial"/>
          <w:color w:val="000000" w:themeColor="text1"/>
          <w:sz w:val="28"/>
          <w:szCs w:val="28"/>
        </w:rPr>
        <w:t xml:space="preserve"> </w:t>
      </w:r>
    </w:p>
    <w:p w14:paraId="5A60904D" w14:textId="4947E703" w:rsidR="005C6C54" w:rsidRPr="007617E3" w:rsidRDefault="00465763" w:rsidP="007617E3">
      <w:pPr>
        <w:spacing w:line="360" w:lineRule="auto"/>
        <w:jc w:val="both"/>
        <w:rPr>
          <w:rFonts w:ascii="Arial" w:hAnsi="Arial" w:cs="Arial"/>
          <w:sz w:val="24"/>
          <w:szCs w:val="24"/>
        </w:rPr>
      </w:pPr>
      <w:r w:rsidRPr="007617E3">
        <w:rPr>
          <w:rFonts w:ascii="Arial" w:hAnsi="Arial" w:cs="Arial"/>
          <w:sz w:val="24"/>
          <w:szCs w:val="24"/>
        </w:rPr>
        <w:t xml:space="preserve">Brent is a borough located in north-west London </w:t>
      </w:r>
      <w:r w:rsidR="0035248D" w:rsidRPr="007617E3">
        <w:rPr>
          <w:rFonts w:ascii="Arial" w:hAnsi="Arial" w:cs="Arial"/>
          <w:sz w:val="24"/>
          <w:szCs w:val="24"/>
        </w:rPr>
        <w:t>and spans 4,325 hectares of land, with 22% designated as open space. It is home to a population of 339,800 residents, rendering it the eighth most populous borough in the capital. The ethnic composition of the borough is as follows: 33% Asian, 35% White, 18% Black, 10% Arab and other ethnic groups, and 5% mixed</w:t>
      </w:r>
      <w:r w:rsidR="00496015" w:rsidRPr="007617E3">
        <w:rPr>
          <w:rFonts w:ascii="Arial" w:hAnsi="Arial" w:cs="Arial"/>
          <w:sz w:val="24"/>
          <w:szCs w:val="24"/>
        </w:rPr>
        <w:t xml:space="preserve"> (Gov.UK, 2022)</w:t>
      </w:r>
      <w:r w:rsidR="0035248D" w:rsidRPr="007617E3">
        <w:rPr>
          <w:rFonts w:ascii="Arial" w:hAnsi="Arial" w:cs="Arial"/>
          <w:sz w:val="24"/>
          <w:szCs w:val="24"/>
        </w:rPr>
        <w:t>.</w:t>
      </w:r>
      <w:r w:rsidR="00BC13A8" w:rsidRPr="007617E3">
        <w:rPr>
          <w:rFonts w:ascii="Arial" w:hAnsi="Arial" w:cs="Arial"/>
          <w:sz w:val="24"/>
          <w:szCs w:val="24"/>
        </w:rPr>
        <w:t xml:space="preserve"> The area boasts notable landmarks </w:t>
      </w:r>
      <w:r w:rsidR="00BC13A8" w:rsidRPr="007617E3">
        <w:rPr>
          <w:rFonts w:ascii="Arial" w:hAnsi="Arial" w:cs="Arial"/>
          <w:sz w:val="24"/>
          <w:szCs w:val="24"/>
        </w:rPr>
        <w:lastRenderedPageBreak/>
        <w:t xml:space="preserve">such as Wembley Stadium and Brent Town Hall, as well as various parks, museums, and other points of interest (Gov.uk, </w:t>
      </w:r>
      <w:proofErr w:type="spellStart"/>
      <w:r w:rsidR="00BC13A8" w:rsidRPr="007617E3">
        <w:rPr>
          <w:rFonts w:ascii="Arial" w:hAnsi="Arial" w:cs="Arial"/>
          <w:sz w:val="24"/>
          <w:szCs w:val="24"/>
        </w:rPr>
        <w:t>n.d</w:t>
      </w:r>
      <w:proofErr w:type="spellEnd"/>
      <w:r w:rsidR="00BC13A8" w:rsidRPr="007617E3">
        <w:rPr>
          <w:rFonts w:ascii="Arial" w:hAnsi="Arial" w:cs="Arial"/>
          <w:sz w:val="24"/>
          <w:szCs w:val="24"/>
        </w:rPr>
        <w:t>).</w:t>
      </w:r>
      <w:r w:rsidR="003C58D0" w:rsidRPr="007617E3">
        <w:rPr>
          <w:rFonts w:ascii="Arial" w:hAnsi="Arial" w:cs="Arial"/>
          <w:sz w:val="24"/>
          <w:szCs w:val="24"/>
        </w:rPr>
        <w:t xml:space="preserve"> </w:t>
      </w:r>
      <w:r w:rsidR="008E796B" w:rsidRPr="007617E3">
        <w:rPr>
          <w:rFonts w:ascii="Arial" w:hAnsi="Arial" w:cs="Arial"/>
          <w:sz w:val="24"/>
          <w:szCs w:val="24"/>
        </w:rPr>
        <w:t>In addition</w:t>
      </w:r>
      <w:r w:rsidRPr="007617E3">
        <w:rPr>
          <w:rFonts w:ascii="Arial" w:hAnsi="Arial" w:cs="Arial"/>
          <w:sz w:val="24"/>
          <w:szCs w:val="24"/>
        </w:rPr>
        <w:t>, Brent Council has a plan from 2023-2027 to improve residents' quality of life, focusing on job creation, support for local businesses, and education. They aim to provide more genuinely affordable homes, upgrade existing housing, and support essential services like waste collection, libraries, and social care. The council also works to ensure access to mental health services and support for vulnerable community members (Gov.UK, 2023).</w:t>
      </w:r>
      <w:r w:rsidR="009746E9" w:rsidRPr="007617E3">
        <w:rPr>
          <w:rFonts w:ascii="Arial" w:hAnsi="Arial" w:cs="Arial"/>
          <w:sz w:val="24"/>
          <w:szCs w:val="24"/>
        </w:rPr>
        <w:t xml:space="preserve"> </w:t>
      </w:r>
      <w:r w:rsidR="00DF6C3E" w:rsidRPr="007617E3">
        <w:rPr>
          <w:rFonts w:ascii="Arial" w:hAnsi="Arial" w:cs="Arial"/>
          <w:sz w:val="24"/>
          <w:szCs w:val="24"/>
        </w:rPr>
        <w:t xml:space="preserve">According to </w:t>
      </w:r>
      <w:r w:rsidR="00A8554B" w:rsidRPr="007617E3">
        <w:rPr>
          <w:rFonts w:ascii="Arial" w:hAnsi="Arial" w:cs="Arial"/>
          <w:sz w:val="24"/>
          <w:szCs w:val="24"/>
        </w:rPr>
        <w:t xml:space="preserve">PHE (2020) </w:t>
      </w:r>
      <w:r w:rsidR="00D6182C" w:rsidRPr="007617E3">
        <w:rPr>
          <w:rFonts w:ascii="Arial" w:hAnsi="Arial" w:cs="Arial"/>
          <w:sz w:val="24"/>
          <w:szCs w:val="24"/>
        </w:rPr>
        <w:t>In comparison to the England average, the health of people in Brent varies. Approximately 18% (12,110) of children live in low-income families. Both women's and men's life expectancies are higher than the England average. In the least deprived areas of Brent, men's life expectancy is 6.9 years lower and women's life expectancy is 6.4 years lower. The rate for self-harm hospital admissions is 55, which is better than the England average, representing 190 admissions per year</w:t>
      </w:r>
      <w:r w:rsidR="00A8554B" w:rsidRPr="007617E3">
        <w:rPr>
          <w:rFonts w:ascii="Arial" w:hAnsi="Arial" w:cs="Arial"/>
          <w:sz w:val="24"/>
          <w:szCs w:val="24"/>
        </w:rPr>
        <w:t xml:space="preserve"> (PH</w:t>
      </w:r>
      <w:r w:rsidR="00B97FBE" w:rsidRPr="007617E3">
        <w:rPr>
          <w:rFonts w:ascii="Arial" w:hAnsi="Arial" w:cs="Arial"/>
          <w:sz w:val="24"/>
          <w:szCs w:val="24"/>
        </w:rPr>
        <w:t>E, 2020)</w:t>
      </w:r>
      <w:r w:rsidR="00D43050" w:rsidRPr="007617E3">
        <w:rPr>
          <w:rFonts w:ascii="Arial" w:hAnsi="Arial" w:cs="Arial"/>
          <w:sz w:val="24"/>
          <w:szCs w:val="24"/>
        </w:rPr>
        <w:t>.</w:t>
      </w:r>
    </w:p>
    <w:p w14:paraId="5CC61F7B" w14:textId="4188A0E5" w:rsidR="00D43050" w:rsidRPr="001C56ED" w:rsidRDefault="0064649F" w:rsidP="007617E3">
      <w:pPr>
        <w:pStyle w:val="Heading7"/>
        <w:spacing w:line="360" w:lineRule="auto"/>
        <w:jc w:val="both"/>
        <w:rPr>
          <w:rFonts w:ascii="Arial" w:hAnsi="Arial" w:cs="Arial"/>
          <w:color w:val="auto"/>
          <w:sz w:val="28"/>
          <w:szCs w:val="28"/>
        </w:rPr>
      </w:pPr>
      <w:bookmarkStart w:id="8" w:name="_Toc175600033"/>
      <w:r w:rsidRPr="001C56ED">
        <w:rPr>
          <w:rFonts w:ascii="Arial" w:hAnsi="Arial" w:cs="Arial"/>
          <w:color w:val="auto"/>
          <w:sz w:val="28"/>
          <w:szCs w:val="28"/>
        </w:rPr>
        <w:t>Policies addressing in Brent</w:t>
      </w:r>
      <w:bookmarkEnd w:id="8"/>
    </w:p>
    <w:p w14:paraId="6E29C7B0" w14:textId="6519D45B" w:rsidR="00B5158E" w:rsidRPr="007617E3" w:rsidRDefault="009364A2" w:rsidP="007617E3">
      <w:pPr>
        <w:spacing w:line="360" w:lineRule="auto"/>
        <w:jc w:val="both"/>
        <w:rPr>
          <w:rFonts w:ascii="Arial" w:hAnsi="Arial" w:cs="Arial"/>
          <w:sz w:val="24"/>
          <w:szCs w:val="24"/>
        </w:rPr>
      </w:pPr>
      <w:r w:rsidRPr="007617E3">
        <w:rPr>
          <w:rFonts w:ascii="Arial" w:hAnsi="Arial" w:cs="Arial"/>
          <w:sz w:val="24"/>
          <w:szCs w:val="24"/>
        </w:rPr>
        <w:t>The Brent Poverty Commission, initiated by Councillor Eleanor Southwood, involves stakeholders at different levels and is led by Lord Richard Best. It takes an independent and nonpartisan approach. The Chair and Commissioners have concentrated on addressing issues related to housing, the economy, employment, financial exclusion, and local welfare</w:t>
      </w:r>
      <w:r w:rsidR="005E5E6B" w:rsidRPr="007617E3">
        <w:rPr>
          <w:rFonts w:ascii="Arial" w:hAnsi="Arial" w:cs="Arial"/>
          <w:sz w:val="24"/>
          <w:szCs w:val="24"/>
        </w:rPr>
        <w:t xml:space="preserve"> (Gov.UK, 2020</w:t>
      </w:r>
      <w:r w:rsidR="00A23576" w:rsidRPr="007617E3">
        <w:rPr>
          <w:rFonts w:ascii="Arial" w:hAnsi="Arial" w:cs="Arial"/>
          <w:sz w:val="24"/>
          <w:szCs w:val="24"/>
        </w:rPr>
        <w:t>)</w:t>
      </w:r>
      <w:r w:rsidRPr="007617E3">
        <w:rPr>
          <w:rFonts w:ascii="Arial" w:hAnsi="Arial" w:cs="Arial"/>
          <w:sz w:val="24"/>
          <w:szCs w:val="24"/>
        </w:rPr>
        <w:t>. The Commission has faced significant challenges in tackling deeply rooted systemic issues such as rising housing costs, unemployment, and economic inequality. Additionally, the complexity of financial exclusion and the limitations of local welfare systems have posed considerable obstacles. Despite these challenges, the Commission remains committed to finding sustainable solutions for the community</w:t>
      </w:r>
      <w:r w:rsidR="005E5E6B" w:rsidRPr="007617E3">
        <w:rPr>
          <w:rFonts w:ascii="Arial" w:hAnsi="Arial" w:cs="Arial"/>
          <w:sz w:val="24"/>
          <w:szCs w:val="24"/>
        </w:rPr>
        <w:t xml:space="preserve"> (Gov.UK, 2020)</w:t>
      </w:r>
      <w:r w:rsidRPr="007617E3">
        <w:rPr>
          <w:rFonts w:ascii="Arial" w:hAnsi="Arial" w:cs="Arial"/>
          <w:sz w:val="24"/>
          <w:szCs w:val="24"/>
        </w:rPr>
        <w:t>.</w:t>
      </w:r>
      <w:r w:rsidR="001009EA" w:rsidRPr="007617E3">
        <w:rPr>
          <w:rFonts w:ascii="Arial" w:hAnsi="Arial" w:cs="Arial"/>
          <w:sz w:val="24"/>
          <w:szCs w:val="24"/>
        </w:rPr>
        <w:t xml:space="preserve"> </w:t>
      </w:r>
      <w:r w:rsidR="005E5E6B" w:rsidRPr="007617E3">
        <w:rPr>
          <w:rFonts w:ascii="Arial" w:hAnsi="Arial" w:cs="Arial"/>
          <w:sz w:val="24"/>
          <w:szCs w:val="24"/>
        </w:rPr>
        <w:t>Mo</w:t>
      </w:r>
      <w:r w:rsidR="001009EA" w:rsidRPr="007617E3">
        <w:rPr>
          <w:rFonts w:ascii="Arial" w:hAnsi="Arial" w:cs="Arial"/>
          <w:sz w:val="24"/>
          <w:szCs w:val="24"/>
        </w:rPr>
        <w:t>reover, a</w:t>
      </w:r>
      <w:r w:rsidR="00B5158E" w:rsidRPr="007617E3">
        <w:rPr>
          <w:rFonts w:ascii="Arial" w:hAnsi="Arial" w:cs="Arial"/>
          <w:sz w:val="24"/>
          <w:szCs w:val="24"/>
        </w:rPr>
        <w:t>s a local government, Brent is committed to providing affordable housing for residents. As well as improving many of our existing estates, they are investing heavily in the construction of new social and affordable homes. Furthermore, Brent housing council has launched a building programme with the aim of constructing 5000 new affordable houses by 2024</w:t>
      </w:r>
      <w:r w:rsidR="00A42A59" w:rsidRPr="007617E3">
        <w:rPr>
          <w:rFonts w:ascii="Arial" w:hAnsi="Arial" w:cs="Arial"/>
          <w:sz w:val="24"/>
          <w:szCs w:val="24"/>
        </w:rPr>
        <w:t xml:space="preserve"> (Gov.uk, 2024)</w:t>
      </w:r>
      <w:r w:rsidR="00B5158E" w:rsidRPr="007617E3">
        <w:rPr>
          <w:rFonts w:ascii="Arial" w:hAnsi="Arial" w:cs="Arial"/>
          <w:sz w:val="24"/>
          <w:szCs w:val="24"/>
        </w:rPr>
        <w:t xml:space="preserve">. </w:t>
      </w:r>
    </w:p>
    <w:p w14:paraId="2282364F" w14:textId="650E7309" w:rsidR="00527889" w:rsidRPr="007617E3" w:rsidRDefault="00CE33CB" w:rsidP="007617E3">
      <w:pPr>
        <w:spacing w:line="360" w:lineRule="auto"/>
        <w:jc w:val="both"/>
        <w:rPr>
          <w:rFonts w:ascii="Arial" w:hAnsi="Arial" w:cs="Arial"/>
          <w:sz w:val="24"/>
          <w:szCs w:val="24"/>
        </w:rPr>
      </w:pPr>
      <w:r w:rsidRPr="007617E3">
        <w:rPr>
          <w:rFonts w:ascii="Arial" w:hAnsi="Arial" w:cs="Arial"/>
          <w:sz w:val="24"/>
          <w:szCs w:val="24"/>
        </w:rPr>
        <w:t xml:space="preserve">Brent health matters is a programme set up by the health and wellbeing board to tackle health </w:t>
      </w:r>
      <w:r w:rsidR="00B24A46" w:rsidRPr="007617E3">
        <w:rPr>
          <w:rFonts w:ascii="Arial" w:hAnsi="Arial" w:cs="Arial"/>
          <w:sz w:val="24"/>
          <w:szCs w:val="24"/>
        </w:rPr>
        <w:t>inequalities.</w:t>
      </w:r>
      <w:r w:rsidR="00B24A46" w:rsidRPr="0095292B">
        <w:rPr>
          <w:rFonts w:ascii="Arial" w:hAnsi="Arial" w:cs="Arial"/>
          <w:sz w:val="24"/>
          <w:szCs w:val="24"/>
        </w:rPr>
        <w:t xml:space="preserve"> The</w:t>
      </w:r>
      <w:r w:rsidR="0095292B" w:rsidRPr="0095292B">
        <w:rPr>
          <w:rFonts w:ascii="Arial" w:hAnsi="Arial" w:cs="Arial"/>
          <w:sz w:val="24"/>
          <w:szCs w:val="24"/>
        </w:rPr>
        <w:t xml:space="preserve"> goal of the Brent Health Matters initiative is to alleviate disparities in health in the Brent region. Unfair and preventable disparities in health </w:t>
      </w:r>
      <w:r w:rsidR="0095292B" w:rsidRPr="0095292B">
        <w:rPr>
          <w:rFonts w:ascii="Arial" w:hAnsi="Arial" w:cs="Arial"/>
          <w:sz w:val="24"/>
          <w:szCs w:val="24"/>
        </w:rPr>
        <w:lastRenderedPageBreak/>
        <w:t>between different groups of individuals are referred to as health inequalities. The community, local NHS services, and Brent Council work together to operate the scheme. These stakeholders are working together more closely to address health inequities following the formation of the Brent Integrated Care Partnership (Brent ICP) in June 2022 (Gov. UK, 2024).</w:t>
      </w:r>
      <w:r w:rsidRPr="007617E3">
        <w:rPr>
          <w:rFonts w:ascii="Arial" w:hAnsi="Arial" w:cs="Arial"/>
          <w:sz w:val="24"/>
          <w:szCs w:val="24"/>
        </w:rPr>
        <w:t xml:space="preserve"> Also, the Brent ICP is focusing on prevention, early intervention, and improvement of access to health services. It is committed to reducing health inequalities and improving health outcomes for Brent residents (Gov. UK, 2024).</w:t>
      </w:r>
      <w:r w:rsidR="0013767C" w:rsidRPr="007617E3">
        <w:rPr>
          <w:rFonts w:ascii="Arial" w:hAnsi="Arial" w:cs="Arial"/>
          <w:sz w:val="24"/>
          <w:szCs w:val="24"/>
        </w:rPr>
        <w:t xml:space="preserve"> Additionally, Mental</w:t>
      </w:r>
      <w:r w:rsidR="00066DB0" w:rsidRPr="007617E3">
        <w:rPr>
          <w:rFonts w:ascii="Arial" w:hAnsi="Arial" w:cs="Arial"/>
          <w:sz w:val="24"/>
          <w:szCs w:val="24"/>
        </w:rPr>
        <w:t xml:space="preserve"> Wellbeing Support Brent offers resources and services to promote mental health, including guidance on enhancing emotional well-being and facilitating access to local mental health services. For example, they provide resources such as online wellbeing courses, advice on how to cope with stress and anxiety, and a directory of local mental health services</w:t>
      </w:r>
      <w:r w:rsidR="008519E9" w:rsidRPr="007617E3">
        <w:rPr>
          <w:rFonts w:ascii="Arial" w:hAnsi="Arial" w:cs="Arial"/>
          <w:sz w:val="24"/>
          <w:szCs w:val="24"/>
        </w:rPr>
        <w:t xml:space="preserve"> (Brent </w:t>
      </w:r>
      <w:r w:rsidR="007A76F9" w:rsidRPr="007617E3">
        <w:rPr>
          <w:rFonts w:ascii="Arial" w:hAnsi="Arial" w:cs="Arial"/>
          <w:sz w:val="24"/>
          <w:szCs w:val="24"/>
        </w:rPr>
        <w:t xml:space="preserve">Wellbeing, 2024). </w:t>
      </w:r>
    </w:p>
    <w:p w14:paraId="1E45F8FC" w14:textId="52F0DCC6" w:rsidR="00527889" w:rsidRPr="007617E3" w:rsidRDefault="00CA20C6" w:rsidP="007617E3">
      <w:pPr>
        <w:spacing w:line="360" w:lineRule="auto"/>
        <w:jc w:val="both"/>
        <w:rPr>
          <w:rFonts w:ascii="Arial" w:hAnsi="Arial" w:cs="Arial"/>
          <w:sz w:val="24"/>
          <w:szCs w:val="24"/>
        </w:rPr>
      </w:pPr>
      <w:r w:rsidRPr="007617E3">
        <w:rPr>
          <w:rFonts w:ascii="Arial" w:hAnsi="Arial" w:cs="Arial"/>
          <w:sz w:val="24"/>
          <w:szCs w:val="24"/>
        </w:rPr>
        <w:t xml:space="preserve">In </w:t>
      </w:r>
      <w:r w:rsidR="00231070" w:rsidRPr="007617E3">
        <w:rPr>
          <w:rFonts w:ascii="Arial" w:hAnsi="Arial" w:cs="Arial"/>
          <w:sz w:val="24"/>
          <w:szCs w:val="24"/>
        </w:rPr>
        <w:t xml:space="preserve">the past six years, </w:t>
      </w:r>
      <w:r w:rsidR="00232F9F" w:rsidRPr="007617E3">
        <w:rPr>
          <w:rFonts w:ascii="Arial" w:hAnsi="Arial" w:cs="Arial"/>
          <w:sz w:val="24"/>
          <w:szCs w:val="24"/>
        </w:rPr>
        <w:t>B</w:t>
      </w:r>
      <w:r w:rsidR="00231070" w:rsidRPr="007617E3">
        <w:rPr>
          <w:rFonts w:ascii="Arial" w:hAnsi="Arial" w:cs="Arial"/>
          <w:sz w:val="24"/>
          <w:szCs w:val="24"/>
        </w:rPr>
        <w:t xml:space="preserve">rent has achieved significant improvement in the quality of education through a collaborative effort between the local authority and schools. </w:t>
      </w:r>
      <w:r w:rsidRPr="007617E3">
        <w:rPr>
          <w:rFonts w:ascii="Arial" w:hAnsi="Arial" w:cs="Arial"/>
          <w:sz w:val="24"/>
          <w:szCs w:val="24"/>
        </w:rPr>
        <w:t xml:space="preserve">At </w:t>
      </w:r>
      <w:r w:rsidR="00231070" w:rsidRPr="007617E3">
        <w:rPr>
          <w:rFonts w:ascii="Arial" w:hAnsi="Arial" w:cs="Arial"/>
          <w:sz w:val="24"/>
          <w:szCs w:val="24"/>
        </w:rPr>
        <w:t xml:space="preserve">the end of the 2022-23 academic year, 98.8% of brent schools received good or outstanding ratings from </w:t>
      </w:r>
      <w:r w:rsidR="00232F9F" w:rsidRPr="007617E3">
        <w:rPr>
          <w:rFonts w:ascii="Arial" w:hAnsi="Arial" w:cs="Arial"/>
          <w:sz w:val="24"/>
          <w:szCs w:val="24"/>
        </w:rPr>
        <w:t>Ofsted</w:t>
      </w:r>
      <w:r w:rsidR="00231070" w:rsidRPr="007617E3">
        <w:rPr>
          <w:rFonts w:ascii="Arial" w:hAnsi="Arial" w:cs="Arial"/>
          <w:sz w:val="24"/>
          <w:szCs w:val="24"/>
        </w:rPr>
        <w:t xml:space="preserve">, surpassing the national and </w:t>
      </w:r>
      <w:r w:rsidR="00232F9F" w:rsidRPr="007617E3">
        <w:rPr>
          <w:rFonts w:ascii="Arial" w:hAnsi="Arial" w:cs="Arial"/>
          <w:sz w:val="24"/>
          <w:szCs w:val="24"/>
        </w:rPr>
        <w:t>London</w:t>
      </w:r>
      <w:r w:rsidR="00231070" w:rsidRPr="007617E3">
        <w:rPr>
          <w:rFonts w:ascii="Arial" w:hAnsi="Arial" w:cs="Arial"/>
          <w:sz w:val="24"/>
          <w:szCs w:val="24"/>
        </w:rPr>
        <w:t xml:space="preserve"> averages (gov.uk, 2023). </w:t>
      </w:r>
      <w:r w:rsidRPr="007617E3">
        <w:rPr>
          <w:rFonts w:ascii="Arial" w:hAnsi="Arial" w:cs="Arial"/>
          <w:sz w:val="24"/>
          <w:szCs w:val="24"/>
        </w:rPr>
        <w:t xml:space="preserve">Three </w:t>
      </w:r>
      <w:r w:rsidR="00231070" w:rsidRPr="007617E3">
        <w:rPr>
          <w:rFonts w:ascii="Arial" w:hAnsi="Arial" w:cs="Arial"/>
          <w:sz w:val="24"/>
          <w:szCs w:val="24"/>
        </w:rPr>
        <w:t xml:space="preserve">of the four special schools in the borough were rated outstanding. </w:t>
      </w:r>
      <w:r w:rsidRPr="007617E3">
        <w:rPr>
          <w:rFonts w:ascii="Arial" w:hAnsi="Arial" w:cs="Arial"/>
          <w:sz w:val="24"/>
          <w:szCs w:val="24"/>
        </w:rPr>
        <w:t xml:space="preserve">In </w:t>
      </w:r>
      <w:r w:rsidR="00231070" w:rsidRPr="007617E3">
        <w:rPr>
          <w:rFonts w:ascii="Arial" w:hAnsi="Arial" w:cs="Arial"/>
          <w:sz w:val="24"/>
          <w:szCs w:val="24"/>
        </w:rPr>
        <w:t xml:space="preserve">2023, </w:t>
      </w:r>
      <w:r w:rsidR="00232F9F" w:rsidRPr="007617E3">
        <w:rPr>
          <w:rFonts w:ascii="Arial" w:hAnsi="Arial" w:cs="Arial"/>
          <w:sz w:val="24"/>
          <w:szCs w:val="24"/>
        </w:rPr>
        <w:t>B</w:t>
      </w:r>
      <w:r w:rsidR="00231070" w:rsidRPr="007617E3">
        <w:rPr>
          <w:rFonts w:ascii="Arial" w:hAnsi="Arial" w:cs="Arial"/>
          <w:sz w:val="24"/>
          <w:szCs w:val="24"/>
        </w:rPr>
        <w:t xml:space="preserve">rent's strategic school effectiveness partnership board approved a revised 'strategic framework for school effectiveness in brent 2023-2027', outlining priorities supported by the delivery of the place planning strategy. </w:t>
      </w:r>
      <w:r w:rsidRPr="007617E3">
        <w:rPr>
          <w:rFonts w:ascii="Arial" w:hAnsi="Arial" w:cs="Arial"/>
          <w:sz w:val="24"/>
          <w:szCs w:val="24"/>
        </w:rPr>
        <w:t xml:space="preserve">Regarding </w:t>
      </w:r>
      <w:r w:rsidR="00231070" w:rsidRPr="007617E3">
        <w:rPr>
          <w:rFonts w:ascii="Arial" w:hAnsi="Arial" w:cs="Arial"/>
          <w:sz w:val="24"/>
          <w:szCs w:val="24"/>
        </w:rPr>
        <w:t>responsibilities, brent council ensures school placements for primary and secondary education, oversees admissions, processing, and suitable school placement, and has statutory responsibilities for children with special needs, early years provision, and post-16 education and training (gov.uk, 2023).</w:t>
      </w:r>
    </w:p>
    <w:p w14:paraId="0DBFD4C0" w14:textId="5CAB6CF1" w:rsidR="009364A2" w:rsidRPr="007617E3" w:rsidRDefault="00C02E43" w:rsidP="007617E3">
      <w:pPr>
        <w:spacing w:line="360" w:lineRule="auto"/>
        <w:jc w:val="both"/>
        <w:rPr>
          <w:rFonts w:ascii="Arial" w:hAnsi="Arial" w:cs="Arial"/>
          <w:sz w:val="24"/>
          <w:szCs w:val="24"/>
        </w:rPr>
      </w:pPr>
      <w:r w:rsidRPr="007617E3">
        <w:rPr>
          <w:rFonts w:ascii="Arial" w:hAnsi="Arial" w:cs="Arial"/>
          <w:sz w:val="24"/>
          <w:szCs w:val="24"/>
        </w:rPr>
        <w:t>However, t</w:t>
      </w:r>
      <w:r w:rsidR="009C43A3" w:rsidRPr="007617E3">
        <w:rPr>
          <w:rFonts w:ascii="Arial" w:hAnsi="Arial" w:cs="Arial"/>
          <w:sz w:val="24"/>
          <w:szCs w:val="24"/>
        </w:rPr>
        <w:t>here are significant disparities in poverty levels and public health in the Brent borough, which has a complex socioeconomic profile. Approximately one in three households in Brent live in poverty, which makes it the sixth most poverty-stricken borough in London</w:t>
      </w:r>
      <w:r w:rsidR="002C47F2" w:rsidRPr="007617E3">
        <w:rPr>
          <w:rFonts w:ascii="Arial" w:hAnsi="Arial" w:cs="Arial"/>
          <w:sz w:val="24"/>
          <w:szCs w:val="24"/>
        </w:rPr>
        <w:t xml:space="preserve"> (</w:t>
      </w:r>
      <w:r w:rsidR="008C4451" w:rsidRPr="007617E3">
        <w:rPr>
          <w:rFonts w:ascii="Arial" w:hAnsi="Arial" w:cs="Arial"/>
          <w:sz w:val="24"/>
          <w:szCs w:val="24"/>
        </w:rPr>
        <w:t>Gov, UK</w:t>
      </w:r>
      <w:r w:rsidR="002C47F2" w:rsidRPr="007617E3">
        <w:rPr>
          <w:rFonts w:ascii="Arial" w:hAnsi="Arial" w:cs="Arial"/>
          <w:sz w:val="24"/>
          <w:szCs w:val="24"/>
        </w:rPr>
        <w:t>, 2020</w:t>
      </w:r>
      <w:r w:rsidR="00BC56E3" w:rsidRPr="007617E3">
        <w:rPr>
          <w:rFonts w:ascii="Arial" w:hAnsi="Arial" w:cs="Arial"/>
          <w:sz w:val="24"/>
          <w:szCs w:val="24"/>
        </w:rPr>
        <w:t>)</w:t>
      </w:r>
      <w:r w:rsidR="009C43A3" w:rsidRPr="007617E3">
        <w:rPr>
          <w:rFonts w:ascii="Arial" w:hAnsi="Arial" w:cs="Arial"/>
          <w:sz w:val="24"/>
          <w:szCs w:val="24"/>
        </w:rPr>
        <w:t>. As a result, poverty rates are amongst the top 10% of poverty rates in the country especially in areas like Harlesden and Stonebridge, where the poverty rate is amongst the highest in the country. In addition to worsening the situation, the pandemic has increased residents' financial distress and their reliance on social assistance</w:t>
      </w:r>
      <w:r w:rsidR="00720415" w:rsidRPr="007617E3">
        <w:rPr>
          <w:rFonts w:ascii="Arial" w:hAnsi="Arial" w:cs="Arial"/>
          <w:sz w:val="24"/>
          <w:szCs w:val="24"/>
        </w:rPr>
        <w:t xml:space="preserve"> (</w:t>
      </w:r>
      <w:r w:rsidR="00D42260" w:rsidRPr="007617E3">
        <w:rPr>
          <w:rFonts w:ascii="Arial" w:hAnsi="Arial" w:cs="Arial"/>
          <w:sz w:val="24"/>
          <w:szCs w:val="24"/>
        </w:rPr>
        <w:t>Gov.uk, 2020)</w:t>
      </w:r>
      <w:r w:rsidR="009C43A3" w:rsidRPr="007617E3">
        <w:rPr>
          <w:rFonts w:ascii="Arial" w:hAnsi="Arial" w:cs="Arial"/>
          <w:sz w:val="24"/>
          <w:szCs w:val="24"/>
        </w:rPr>
        <w:t xml:space="preserve">. However, Brent has made considerable efforts to improve the quality of life of its residents, especially </w:t>
      </w:r>
      <w:r w:rsidR="002C47F2" w:rsidRPr="007617E3">
        <w:rPr>
          <w:rFonts w:ascii="Arial" w:hAnsi="Arial" w:cs="Arial"/>
          <w:sz w:val="24"/>
          <w:szCs w:val="24"/>
        </w:rPr>
        <w:t>in</w:t>
      </w:r>
      <w:r w:rsidR="009C43A3" w:rsidRPr="007617E3">
        <w:rPr>
          <w:rFonts w:ascii="Arial" w:hAnsi="Arial" w:cs="Arial"/>
          <w:sz w:val="24"/>
          <w:szCs w:val="24"/>
        </w:rPr>
        <w:t xml:space="preserve"> </w:t>
      </w:r>
      <w:r w:rsidR="009C43A3" w:rsidRPr="007617E3">
        <w:rPr>
          <w:rFonts w:ascii="Arial" w:hAnsi="Arial" w:cs="Arial"/>
          <w:sz w:val="24"/>
          <w:szCs w:val="24"/>
        </w:rPr>
        <w:lastRenderedPageBreak/>
        <w:t>education. Ofsted rates 95% of the borough's schools as Good or Outstanding, exceeding national and London averages. The commitment plays a critical role in reducing socioeconomic disparities and promoting overall success in Brent's diverse community</w:t>
      </w:r>
      <w:r w:rsidR="00182E5E" w:rsidRPr="007617E3">
        <w:rPr>
          <w:rFonts w:ascii="Arial" w:hAnsi="Arial" w:cs="Arial"/>
          <w:sz w:val="24"/>
          <w:szCs w:val="24"/>
        </w:rPr>
        <w:t xml:space="preserve"> (Gov.UK, 2024</w:t>
      </w:r>
      <w:r w:rsidR="00D00C2C" w:rsidRPr="007617E3">
        <w:rPr>
          <w:rFonts w:ascii="Arial" w:hAnsi="Arial" w:cs="Arial"/>
          <w:sz w:val="24"/>
          <w:szCs w:val="24"/>
        </w:rPr>
        <w:t>)</w:t>
      </w:r>
      <w:r w:rsidR="009C43A3" w:rsidRPr="007617E3">
        <w:rPr>
          <w:rFonts w:ascii="Arial" w:hAnsi="Arial" w:cs="Arial"/>
          <w:sz w:val="24"/>
          <w:szCs w:val="24"/>
        </w:rPr>
        <w:t>. However, Brent also faces significant public health challenges, with nearly a quarter of adults estimated to be obese and over half not engaging in regular physical activity. To reduce health risks and improve overall well-being, Brent residents should be encouraged to lead more active lifestyles</w:t>
      </w:r>
      <w:r w:rsidR="008C4451" w:rsidRPr="007617E3">
        <w:rPr>
          <w:rFonts w:ascii="Arial" w:hAnsi="Arial" w:cs="Arial"/>
          <w:sz w:val="24"/>
          <w:szCs w:val="24"/>
        </w:rPr>
        <w:t xml:space="preserve"> (Gov.uk, 2015)</w:t>
      </w:r>
      <w:r w:rsidR="009C43A3" w:rsidRPr="007617E3">
        <w:rPr>
          <w:rFonts w:ascii="Arial" w:hAnsi="Arial" w:cs="Arial"/>
          <w:sz w:val="24"/>
          <w:szCs w:val="24"/>
        </w:rPr>
        <w:t>.</w:t>
      </w:r>
    </w:p>
    <w:p w14:paraId="26DEFBBC" w14:textId="68990E9E" w:rsidR="009C43A3" w:rsidRPr="001C56ED" w:rsidRDefault="003C12BC" w:rsidP="007617E3">
      <w:pPr>
        <w:pStyle w:val="Heading8"/>
        <w:spacing w:line="360" w:lineRule="auto"/>
        <w:jc w:val="both"/>
        <w:rPr>
          <w:rFonts w:ascii="Arial" w:hAnsi="Arial" w:cs="Arial"/>
          <w:sz w:val="28"/>
          <w:szCs w:val="28"/>
        </w:rPr>
      </w:pPr>
      <w:bookmarkStart w:id="9" w:name="_Toc175600034"/>
      <w:r w:rsidRPr="001C56ED">
        <w:rPr>
          <w:rFonts w:ascii="Arial" w:hAnsi="Arial" w:cs="Arial"/>
          <w:sz w:val="28"/>
          <w:szCs w:val="28"/>
        </w:rPr>
        <w:t>Recommendations</w:t>
      </w:r>
      <w:bookmarkEnd w:id="9"/>
      <w:r w:rsidRPr="001C56ED">
        <w:rPr>
          <w:rFonts w:ascii="Arial" w:hAnsi="Arial" w:cs="Arial"/>
          <w:sz w:val="28"/>
          <w:szCs w:val="28"/>
        </w:rPr>
        <w:t xml:space="preserve"> </w:t>
      </w:r>
    </w:p>
    <w:p w14:paraId="4709C462" w14:textId="77777777" w:rsidR="000F32B0" w:rsidRDefault="007D79C5" w:rsidP="007617E3">
      <w:pPr>
        <w:spacing w:line="360" w:lineRule="auto"/>
        <w:jc w:val="both"/>
        <w:rPr>
          <w:rFonts w:ascii="Arial" w:hAnsi="Arial" w:cs="Arial"/>
          <w:sz w:val="24"/>
          <w:szCs w:val="24"/>
        </w:rPr>
      </w:pPr>
      <w:r w:rsidRPr="007617E3">
        <w:rPr>
          <w:rFonts w:ascii="Arial" w:hAnsi="Arial" w:cs="Arial"/>
          <w:sz w:val="24"/>
          <w:szCs w:val="24"/>
        </w:rPr>
        <w:t xml:space="preserve">Brent should put more socially rented housing first </w:t>
      </w:r>
      <w:r w:rsidR="003C12BC" w:rsidRPr="007617E3">
        <w:rPr>
          <w:rFonts w:ascii="Arial" w:hAnsi="Arial" w:cs="Arial"/>
          <w:sz w:val="24"/>
          <w:szCs w:val="24"/>
        </w:rPr>
        <w:t>to</w:t>
      </w:r>
      <w:r w:rsidRPr="007617E3">
        <w:rPr>
          <w:rFonts w:ascii="Arial" w:hAnsi="Arial" w:cs="Arial"/>
          <w:sz w:val="24"/>
          <w:szCs w:val="24"/>
        </w:rPr>
        <w:t xml:space="preserve"> meet the strategic goal of securing 50% of new homes as affordable. This is because the privately rented sector is taking advantage of low-income individuals by raising rent, which is detrimental to them or, in a sense, discourages them from working because it is too expensive for them to pay their rent</w:t>
      </w:r>
      <w:r w:rsidR="00680AE7" w:rsidRPr="007617E3">
        <w:rPr>
          <w:rFonts w:ascii="Arial" w:hAnsi="Arial" w:cs="Arial"/>
          <w:sz w:val="24"/>
          <w:szCs w:val="24"/>
        </w:rPr>
        <w:t xml:space="preserve"> (Gov. UK, 2020)</w:t>
      </w:r>
      <w:r w:rsidRPr="007617E3">
        <w:rPr>
          <w:rFonts w:ascii="Arial" w:hAnsi="Arial" w:cs="Arial"/>
          <w:sz w:val="24"/>
          <w:szCs w:val="24"/>
        </w:rPr>
        <w:t>.  However, if people can afford decent homes, they will be able to control their lives and there will be less crime because parents will be able to take care of their children, especially those under the age of 18, who have been the most vulnerable to crime</w:t>
      </w:r>
      <w:r w:rsidR="00F82DB7">
        <w:rPr>
          <w:rFonts w:ascii="Arial" w:hAnsi="Arial" w:cs="Arial"/>
          <w:sz w:val="24"/>
          <w:szCs w:val="24"/>
        </w:rPr>
        <w:t xml:space="preserve">. </w:t>
      </w:r>
      <w:r w:rsidRPr="007617E3">
        <w:rPr>
          <w:rFonts w:ascii="Arial" w:hAnsi="Arial" w:cs="Arial"/>
          <w:sz w:val="24"/>
          <w:szCs w:val="24"/>
        </w:rPr>
        <w:t>On the other hand, it's possible that people are working longer hours to pay their rent and other expenses, which means they don't have time for families or children</w:t>
      </w:r>
      <w:r w:rsidR="003C12BC" w:rsidRPr="007617E3">
        <w:rPr>
          <w:rFonts w:ascii="Arial" w:hAnsi="Arial" w:cs="Arial"/>
          <w:sz w:val="24"/>
          <w:szCs w:val="24"/>
        </w:rPr>
        <w:t>,</w:t>
      </w:r>
      <w:r w:rsidR="00013F00" w:rsidRPr="007617E3">
        <w:rPr>
          <w:rFonts w:ascii="Arial" w:hAnsi="Arial" w:cs="Arial"/>
          <w:sz w:val="24"/>
          <w:szCs w:val="24"/>
        </w:rPr>
        <w:t xml:space="preserve"> </w:t>
      </w:r>
      <w:r w:rsidR="00B3461D" w:rsidRPr="007617E3">
        <w:rPr>
          <w:rFonts w:ascii="Arial" w:hAnsi="Arial" w:cs="Arial"/>
          <w:sz w:val="24"/>
          <w:szCs w:val="24"/>
        </w:rPr>
        <w:t>whi</w:t>
      </w:r>
      <w:r w:rsidR="008C2337" w:rsidRPr="007617E3">
        <w:rPr>
          <w:rFonts w:ascii="Arial" w:hAnsi="Arial" w:cs="Arial"/>
          <w:sz w:val="24"/>
          <w:szCs w:val="24"/>
        </w:rPr>
        <w:t xml:space="preserve">ch means they can be </w:t>
      </w:r>
      <w:r w:rsidR="000E4473" w:rsidRPr="007617E3">
        <w:rPr>
          <w:rFonts w:ascii="Arial" w:hAnsi="Arial" w:cs="Arial"/>
          <w:sz w:val="24"/>
          <w:szCs w:val="24"/>
        </w:rPr>
        <w:t>targeted demographic by disruptive behaviour and drag sellers</w:t>
      </w:r>
      <w:r w:rsidR="00680AE7" w:rsidRPr="007617E3">
        <w:rPr>
          <w:rFonts w:ascii="Arial" w:hAnsi="Arial" w:cs="Arial"/>
          <w:sz w:val="24"/>
          <w:szCs w:val="24"/>
        </w:rPr>
        <w:t xml:space="preserve"> (Gov. UK, </w:t>
      </w:r>
      <w:r w:rsidR="00507C25" w:rsidRPr="007617E3">
        <w:rPr>
          <w:rFonts w:ascii="Arial" w:hAnsi="Arial" w:cs="Arial"/>
          <w:sz w:val="24"/>
          <w:szCs w:val="24"/>
        </w:rPr>
        <w:t>2020)</w:t>
      </w:r>
      <w:r w:rsidR="003C12BC" w:rsidRPr="007617E3">
        <w:rPr>
          <w:rFonts w:ascii="Arial" w:hAnsi="Arial" w:cs="Arial"/>
          <w:sz w:val="24"/>
          <w:szCs w:val="24"/>
        </w:rPr>
        <w:t>.</w:t>
      </w:r>
      <w:r w:rsidR="000E4473" w:rsidRPr="007617E3">
        <w:rPr>
          <w:rFonts w:ascii="Arial" w:hAnsi="Arial" w:cs="Arial"/>
          <w:sz w:val="24"/>
          <w:szCs w:val="24"/>
        </w:rPr>
        <w:t xml:space="preserve"> </w:t>
      </w:r>
      <w:r w:rsidR="00A6342C" w:rsidRPr="00A6342C">
        <w:rPr>
          <w:rFonts w:ascii="Arial" w:hAnsi="Arial" w:cs="Arial"/>
          <w:sz w:val="24"/>
          <w:szCs w:val="24"/>
        </w:rPr>
        <w:t>In conclusion, addressing the multifaceted challenges faced by Brent requires a comprehensive and targeted approach. By focusing on reducing poverty, improving health and wellbeing, and providing quality education.</w:t>
      </w:r>
      <w:r w:rsidR="000E4473" w:rsidRPr="007617E3">
        <w:rPr>
          <w:rFonts w:ascii="Arial" w:hAnsi="Arial" w:cs="Arial"/>
          <w:sz w:val="24"/>
          <w:szCs w:val="24"/>
        </w:rPr>
        <w:t xml:space="preserve"> </w:t>
      </w:r>
    </w:p>
    <w:p w14:paraId="4482D81C" w14:textId="44C7FB8A" w:rsidR="008C4451" w:rsidRPr="007617E3" w:rsidRDefault="003A2DCE" w:rsidP="007617E3">
      <w:pPr>
        <w:spacing w:line="360" w:lineRule="auto"/>
        <w:jc w:val="both"/>
        <w:rPr>
          <w:rFonts w:ascii="Arial" w:hAnsi="Arial" w:cs="Arial"/>
          <w:sz w:val="24"/>
          <w:szCs w:val="24"/>
        </w:rPr>
      </w:pPr>
      <w:r w:rsidRPr="003A2DCE">
        <w:rPr>
          <w:rFonts w:ascii="Arial" w:hAnsi="Arial" w:cs="Arial"/>
          <w:sz w:val="24"/>
          <w:szCs w:val="24"/>
        </w:rPr>
        <w:t>In conclusion, it can be said that to effectively deal with the multifaceted challenges Brent faces, a comprehensive, targeted strategy is required. By improving health and wellbeing, reducing poverty, and providing quality education. This can be achieved through a combination of government policy, private investment, and community initiatives. With the right support, Brent can become a more equitable and prosperous place for all.</w:t>
      </w:r>
    </w:p>
    <w:p w14:paraId="0AA6E78F" w14:textId="77777777" w:rsidR="00527889" w:rsidRPr="007617E3" w:rsidRDefault="00527889" w:rsidP="007617E3">
      <w:pPr>
        <w:spacing w:line="360" w:lineRule="auto"/>
        <w:jc w:val="both"/>
        <w:rPr>
          <w:rFonts w:ascii="Arial" w:hAnsi="Arial" w:cs="Arial"/>
          <w:b/>
          <w:bCs/>
          <w:sz w:val="24"/>
          <w:szCs w:val="24"/>
        </w:rPr>
      </w:pPr>
    </w:p>
    <w:p w14:paraId="787ADDAE" w14:textId="77777777" w:rsidR="00527889" w:rsidRPr="007617E3" w:rsidRDefault="00527889" w:rsidP="007617E3">
      <w:pPr>
        <w:spacing w:line="360" w:lineRule="auto"/>
        <w:jc w:val="both"/>
        <w:rPr>
          <w:rFonts w:ascii="Arial" w:hAnsi="Arial" w:cs="Arial"/>
          <w:b/>
          <w:bCs/>
          <w:sz w:val="24"/>
          <w:szCs w:val="24"/>
        </w:rPr>
      </w:pPr>
    </w:p>
    <w:p w14:paraId="6F657137" w14:textId="77777777" w:rsidR="006420A6" w:rsidRDefault="006420A6" w:rsidP="007617E3">
      <w:pPr>
        <w:spacing w:line="360" w:lineRule="auto"/>
        <w:jc w:val="both"/>
        <w:rPr>
          <w:rFonts w:ascii="Arial" w:hAnsi="Arial" w:cs="Arial"/>
          <w:b/>
          <w:bCs/>
          <w:sz w:val="24"/>
          <w:szCs w:val="24"/>
        </w:rPr>
      </w:pPr>
    </w:p>
    <w:p w14:paraId="0F0DD60E" w14:textId="77777777" w:rsidR="007617E3" w:rsidRPr="007617E3" w:rsidRDefault="007617E3" w:rsidP="007617E3">
      <w:pPr>
        <w:spacing w:line="360" w:lineRule="auto"/>
        <w:jc w:val="both"/>
        <w:rPr>
          <w:rFonts w:ascii="Arial" w:hAnsi="Arial" w:cs="Arial"/>
          <w:b/>
          <w:bCs/>
          <w:sz w:val="24"/>
          <w:szCs w:val="24"/>
        </w:rPr>
      </w:pPr>
    </w:p>
    <w:p w14:paraId="3EC80D39" w14:textId="77777777" w:rsidR="006420A6" w:rsidRPr="007617E3" w:rsidRDefault="006420A6" w:rsidP="007617E3">
      <w:pPr>
        <w:spacing w:line="360" w:lineRule="auto"/>
        <w:jc w:val="both"/>
        <w:rPr>
          <w:rFonts w:ascii="Arial" w:hAnsi="Arial" w:cs="Arial"/>
          <w:b/>
          <w:bCs/>
          <w:sz w:val="24"/>
          <w:szCs w:val="24"/>
        </w:rPr>
      </w:pPr>
    </w:p>
    <w:p w14:paraId="4F9827F4" w14:textId="77777777" w:rsidR="006420A6" w:rsidRPr="007617E3" w:rsidRDefault="006420A6" w:rsidP="007617E3">
      <w:pPr>
        <w:spacing w:line="360" w:lineRule="auto"/>
        <w:jc w:val="both"/>
        <w:rPr>
          <w:rFonts w:ascii="Arial" w:hAnsi="Arial" w:cs="Arial"/>
          <w:b/>
          <w:bCs/>
          <w:sz w:val="24"/>
          <w:szCs w:val="24"/>
        </w:rPr>
      </w:pPr>
    </w:p>
    <w:p w14:paraId="3C6414A0" w14:textId="77777777" w:rsidR="006420A6" w:rsidRPr="007617E3" w:rsidRDefault="006420A6" w:rsidP="007617E3">
      <w:pPr>
        <w:spacing w:line="360" w:lineRule="auto"/>
        <w:jc w:val="both"/>
        <w:rPr>
          <w:rFonts w:ascii="Arial" w:hAnsi="Arial" w:cs="Arial"/>
          <w:b/>
          <w:bCs/>
          <w:sz w:val="24"/>
          <w:szCs w:val="24"/>
        </w:rPr>
      </w:pPr>
    </w:p>
    <w:p w14:paraId="283390CB" w14:textId="77777777" w:rsidR="006420A6" w:rsidRPr="007617E3" w:rsidRDefault="006420A6" w:rsidP="007617E3">
      <w:pPr>
        <w:spacing w:line="360" w:lineRule="auto"/>
        <w:jc w:val="both"/>
        <w:rPr>
          <w:rFonts w:ascii="Arial" w:hAnsi="Arial" w:cs="Arial"/>
          <w:b/>
          <w:bCs/>
          <w:sz w:val="24"/>
          <w:szCs w:val="24"/>
        </w:rPr>
      </w:pPr>
    </w:p>
    <w:p w14:paraId="73EEBAD0" w14:textId="77777777" w:rsidR="006420A6" w:rsidRPr="007617E3" w:rsidRDefault="006420A6" w:rsidP="007617E3">
      <w:pPr>
        <w:spacing w:line="360" w:lineRule="auto"/>
        <w:jc w:val="both"/>
        <w:rPr>
          <w:rFonts w:ascii="Arial" w:hAnsi="Arial" w:cs="Arial"/>
          <w:b/>
          <w:bCs/>
          <w:sz w:val="24"/>
          <w:szCs w:val="24"/>
        </w:rPr>
      </w:pPr>
    </w:p>
    <w:p w14:paraId="7448FF41" w14:textId="77777777" w:rsidR="009746E9" w:rsidRPr="007617E3" w:rsidRDefault="009746E9" w:rsidP="007617E3">
      <w:pPr>
        <w:spacing w:line="360" w:lineRule="auto"/>
        <w:jc w:val="both"/>
        <w:rPr>
          <w:rFonts w:ascii="Arial" w:hAnsi="Arial" w:cs="Arial"/>
          <w:b/>
          <w:bCs/>
          <w:sz w:val="24"/>
          <w:szCs w:val="24"/>
        </w:rPr>
      </w:pPr>
    </w:p>
    <w:p w14:paraId="6DC7C376" w14:textId="77777777" w:rsidR="00FE4442" w:rsidRPr="007617E3" w:rsidRDefault="00FE4442" w:rsidP="007617E3">
      <w:pPr>
        <w:spacing w:line="360" w:lineRule="auto"/>
        <w:jc w:val="both"/>
        <w:rPr>
          <w:rFonts w:ascii="Arial" w:hAnsi="Arial" w:cs="Arial"/>
          <w:b/>
          <w:bCs/>
          <w:sz w:val="24"/>
          <w:szCs w:val="24"/>
        </w:rPr>
      </w:pPr>
    </w:p>
    <w:p w14:paraId="25397C51" w14:textId="0D0E02D8" w:rsidR="00406E0C" w:rsidRDefault="00376117" w:rsidP="00B228F8">
      <w:pPr>
        <w:pStyle w:val="Heading9"/>
        <w:rPr>
          <w:rFonts w:ascii="Arial" w:hAnsi="Arial" w:cs="Arial"/>
          <w:b/>
          <w:bCs/>
          <w:sz w:val="28"/>
          <w:szCs w:val="28"/>
        </w:rPr>
      </w:pPr>
      <w:bookmarkStart w:id="10" w:name="_Toc175600035"/>
      <w:r w:rsidRPr="006022AC">
        <w:rPr>
          <w:rFonts w:ascii="Arial" w:hAnsi="Arial" w:cs="Arial"/>
          <w:b/>
          <w:bCs/>
          <w:color w:val="auto"/>
          <w:sz w:val="28"/>
          <w:szCs w:val="28"/>
        </w:rPr>
        <w:t>Re</w:t>
      </w:r>
      <w:r w:rsidR="00931861" w:rsidRPr="006022AC">
        <w:rPr>
          <w:rFonts w:ascii="Arial" w:hAnsi="Arial" w:cs="Arial"/>
          <w:b/>
          <w:bCs/>
          <w:color w:val="auto"/>
          <w:sz w:val="28"/>
          <w:szCs w:val="28"/>
        </w:rPr>
        <w:t>ferences</w:t>
      </w:r>
      <w:bookmarkEnd w:id="10"/>
      <w:r w:rsidR="00931861" w:rsidRPr="006022AC">
        <w:rPr>
          <w:rFonts w:ascii="Arial" w:hAnsi="Arial" w:cs="Arial"/>
          <w:b/>
          <w:bCs/>
          <w:sz w:val="28"/>
          <w:szCs w:val="28"/>
        </w:rPr>
        <w:t xml:space="preserve"> </w:t>
      </w:r>
    </w:p>
    <w:p w14:paraId="4E9234AA" w14:textId="77777777" w:rsidR="006022AC" w:rsidRPr="006022AC" w:rsidRDefault="006022AC" w:rsidP="006022AC"/>
    <w:p w14:paraId="698B235A" w14:textId="3A877751" w:rsidR="004E6409" w:rsidRPr="00851FC6" w:rsidRDefault="00A51921" w:rsidP="00851FC6">
      <w:pPr>
        <w:spacing w:line="360" w:lineRule="auto"/>
        <w:jc w:val="both"/>
        <w:rPr>
          <w:rFonts w:ascii="Arial" w:hAnsi="Arial" w:cs="Arial"/>
          <w:sz w:val="24"/>
          <w:szCs w:val="24"/>
        </w:rPr>
      </w:pPr>
      <w:r w:rsidRPr="00851FC6">
        <w:rPr>
          <w:rFonts w:ascii="Arial" w:hAnsi="Arial" w:cs="Arial"/>
          <w:sz w:val="24"/>
          <w:szCs w:val="24"/>
        </w:rPr>
        <w:t>Gov. UK</w:t>
      </w:r>
      <w:r w:rsidR="001617FD" w:rsidRPr="00851FC6">
        <w:rPr>
          <w:rFonts w:ascii="Arial" w:hAnsi="Arial" w:cs="Arial"/>
          <w:sz w:val="24"/>
          <w:szCs w:val="24"/>
        </w:rPr>
        <w:t xml:space="preserve"> (2023)</w:t>
      </w:r>
      <w:r w:rsidR="001617FD" w:rsidRPr="00851FC6">
        <w:rPr>
          <w:rFonts w:ascii="Arial" w:hAnsi="Arial" w:cs="Arial"/>
          <w:b/>
          <w:bCs/>
          <w:sz w:val="24"/>
          <w:szCs w:val="24"/>
        </w:rPr>
        <w:t xml:space="preserve"> </w:t>
      </w:r>
      <w:r w:rsidR="00F45AFF" w:rsidRPr="00851FC6">
        <w:rPr>
          <w:rFonts w:ascii="Arial" w:hAnsi="Arial" w:cs="Arial"/>
          <w:i/>
          <w:iCs/>
          <w:sz w:val="24"/>
          <w:szCs w:val="24"/>
        </w:rPr>
        <w:t>Goal 3 - Good Health and Well-Being</w:t>
      </w:r>
      <w:r w:rsidR="00F45AFF" w:rsidRPr="00851FC6">
        <w:rPr>
          <w:rFonts w:ascii="Arial" w:hAnsi="Arial" w:cs="Arial"/>
          <w:sz w:val="24"/>
          <w:szCs w:val="24"/>
        </w:rPr>
        <w:t>. Available at:</w:t>
      </w:r>
      <w:r w:rsidR="00F45AFF" w:rsidRPr="00851FC6">
        <w:rPr>
          <w:rFonts w:ascii="Arial" w:hAnsi="Arial" w:cs="Arial"/>
          <w:b/>
          <w:bCs/>
          <w:sz w:val="24"/>
          <w:szCs w:val="24"/>
        </w:rPr>
        <w:t xml:space="preserve"> </w:t>
      </w:r>
      <w:hyperlink r:id="rId8" w:anchor=":~:text=Goal%203%20aims%20to%20ensure%20the%20health%20and,well-being%20-%20reducing%20behavioural%20and%20environmental%20health-risk%20factors" w:history="1">
        <w:r w:rsidR="00F45AFF" w:rsidRPr="00851FC6">
          <w:rPr>
            <w:rStyle w:val="Hyperlink"/>
            <w:rFonts w:ascii="Arial" w:hAnsi="Arial" w:cs="Arial"/>
            <w:sz w:val="24"/>
            <w:szCs w:val="24"/>
          </w:rPr>
          <w:t>https://sdgdata.gov.uk/3/#:~:text=Goal%203%20aims%20to%20ensure%20the%20health%20and,well-being%20-%20reducing%20behavioural%20and%20environmental%20health-risk%20factors</w:t>
        </w:r>
      </w:hyperlink>
      <w:r w:rsidR="001617FD" w:rsidRPr="00851FC6">
        <w:rPr>
          <w:rFonts w:ascii="Arial" w:hAnsi="Arial" w:cs="Arial"/>
          <w:b/>
          <w:bCs/>
          <w:sz w:val="24"/>
          <w:szCs w:val="24"/>
        </w:rPr>
        <w:t xml:space="preserve"> </w:t>
      </w:r>
      <w:r w:rsidR="001617FD" w:rsidRPr="00851FC6">
        <w:rPr>
          <w:rFonts w:ascii="Arial" w:hAnsi="Arial" w:cs="Arial"/>
          <w:sz w:val="24"/>
          <w:szCs w:val="24"/>
        </w:rPr>
        <w:t>(</w:t>
      </w:r>
      <w:r w:rsidR="00A80304" w:rsidRPr="00851FC6">
        <w:rPr>
          <w:rFonts w:ascii="Arial" w:hAnsi="Arial" w:cs="Arial"/>
          <w:sz w:val="24"/>
          <w:szCs w:val="24"/>
        </w:rPr>
        <w:t>Accessed: 13 July 2024).</w:t>
      </w:r>
    </w:p>
    <w:p w14:paraId="6487D6D6" w14:textId="77777777" w:rsidR="00C510A7" w:rsidRPr="00851FC6" w:rsidRDefault="00C510A7" w:rsidP="00851FC6">
      <w:pPr>
        <w:spacing w:line="360" w:lineRule="auto"/>
        <w:jc w:val="both"/>
        <w:rPr>
          <w:rFonts w:ascii="Arial" w:hAnsi="Arial" w:cs="Arial"/>
          <w:sz w:val="24"/>
          <w:szCs w:val="24"/>
        </w:rPr>
      </w:pPr>
      <w:r w:rsidRPr="00851FC6">
        <w:rPr>
          <w:rFonts w:ascii="Arial" w:hAnsi="Arial" w:cs="Arial"/>
          <w:sz w:val="24"/>
          <w:szCs w:val="24"/>
        </w:rPr>
        <w:t xml:space="preserve">GOV. UK (2017) </w:t>
      </w:r>
      <w:r w:rsidRPr="00851FC6">
        <w:rPr>
          <w:rFonts w:ascii="Arial" w:hAnsi="Arial" w:cs="Arial"/>
          <w:i/>
          <w:iCs/>
          <w:sz w:val="24"/>
          <w:szCs w:val="24"/>
        </w:rPr>
        <w:t>Agenda 2030The UK Government’s approach to delivering the Global Goals for Sustainable Development - at home and around the world.</w:t>
      </w:r>
      <w:r w:rsidRPr="00851FC6">
        <w:rPr>
          <w:rFonts w:ascii="Arial" w:hAnsi="Arial" w:cs="Arial"/>
          <w:sz w:val="24"/>
          <w:szCs w:val="24"/>
        </w:rPr>
        <w:t xml:space="preserve"> Available at:</w:t>
      </w:r>
      <w:hyperlink r:id="rId9" w:history="1">
        <w:r w:rsidRPr="00851FC6">
          <w:rPr>
            <w:rStyle w:val="Hyperlink"/>
            <w:rFonts w:ascii="Arial" w:hAnsi="Arial" w:cs="Arial"/>
            <w:sz w:val="24"/>
            <w:szCs w:val="24"/>
          </w:rPr>
          <w:t>https://assets.publishing.service.gov.uk/government/uploads/system/uploads/attachment_data/file/603500/Agenda-2030-Report4.pdf</w:t>
        </w:r>
      </w:hyperlink>
      <w:r w:rsidRPr="00851FC6">
        <w:rPr>
          <w:rFonts w:ascii="Arial" w:hAnsi="Arial" w:cs="Arial"/>
          <w:sz w:val="24"/>
          <w:szCs w:val="24"/>
        </w:rPr>
        <w:t xml:space="preserve"> (Accessed: 25 July 2024).</w:t>
      </w:r>
    </w:p>
    <w:p w14:paraId="7129322F" w14:textId="317F8617" w:rsidR="00181E19" w:rsidRPr="00851FC6" w:rsidRDefault="00181E19" w:rsidP="00851FC6">
      <w:pPr>
        <w:spacing w:line="360" w:lineRule="auto"/>
        <w:jc w:val="both"/>
        <w:rPr>
          <w:rFonts w:ascii="Arial" w:hAnsi="Arial" w:cs="Arial"/>
          <w:sz w:val="24"/>
          <w:szCs w:val="24"/>
        </w:rPr>
      </w:pPr>
      <w:r w:rsidRPr="00851FC6">
        <w:rPr>
          <w:rFonts w:ascii="Arial" w:hAnsi="Arial" w:cs="Arial"/>
          <w:sz w:val="24"/>
          <w:szCs w:val="24"/>
        </w:rPr>
        <w:t xml:space="preserve">Gov.UK (2020) </w:t>
      </w:r>
      <w:r w:rsidRPr="00851FC6">
        <w:rPr>
          <w:rFonts w:ascii="Arial" w:hAnsi="Arial" w:cs="Arial"/>
          <w:i/>
          <w:iCs/>
          <w:sz w:val="24"/>
          <w:szCs w:val="24"/>
        </w:rPr>
        <w:t>A Fairer Future Ending Poverty in Brent</w:t>
      </w:r>
      <w:r w:rsidRPr="00851FC6">
        <w:rPr>
          <w:rFonts w:ascii="Arial" w:hAnsi="Arial" w:cs="Arial"/>
          <w:sz w:val="24"/>
          <w:szCs w:val="24"/>
        </w:rPr>
        <w:t xml:space="preserve">. Available at: </w:t>
      </w:r>
      <w:hyperlink r:id="rId10" w:history="1">
        <w:r w:rsidRPr="00851FC6">
          <w:rPr>
            <w:rStyle w:val="Hyperlink"/>
            <w:rFonts w:ascii="Arial" w:hAnsi="Arial" w:cs="Arial"/>
            <w:sz w:val="24"/>
            <w:szCs w:val="24"/>
          </w:rPr>
          <w:t>https://democracy.brent.gov.uk/documents/s101289/7a.%20Appendix%201%20-%20Poverty%20Commission%20Report%20-%20Launched%2017%20August%202020.pdf</w:t>
        </w:r>
      </w:hyperlink>
      <w:r w:rsidRPr="00851FC6">
        <w:rPr>
          <w:rFonts w:ascii="Arial" w:hAnsi="Arial" w:cs="Arial"/>
          <w:sz w:val="24"/>
          <w:szCs w:val="24"/>
        </w:rPr>
        <w:t xml:space="preserve"> (Accessed: 20 August 2024).</w:t>
      </w:r>
    </w:p>
    <w:p w14:paraId="547718A7" w14:textId="77777777" w:rsidR="00181E19" w:rsidRPr="00851FC6" w:rsidRDefault="00181E19" w:rsidP="00851FC6">
      <w:pPr>
        <w:spacing w:line="360" w:lineRule="auto"/>
        <w:jc w:val="both"/>
        <w:rPr>
          <w:rFonts w:ascii="Arial" w:hAnsi="Arial" w:cs="Arial"/>
          <w:sz w:val="24"/>
          <w:szCs w:val="24"/>
        </w:rPr>
      </w:pPr>
      <w:r w:rsidRPr="00851FC6">
        <w:rPr>
          <w:rFonts w:ascii="Arial" w:hAnsi="Arial" w:cs="Arial"/>
          <w:sz w:val="24"/>
          <w:szCs w:val="24"/>
        </w:rPr>
        <w:t xml:space="preserve">Gov.UK (2023) </w:t>
      </w:r>
      <w:r w:rsidRPr="00851FC6">
        <w:rPr>
          <w:rFonts w:ascii="Arial" w:hAnsi="Arial" w:cs="Arial"/>
          <w:i/>
          <w:iCs/>
          <w:sz w:val="24"/>
          <w:szCs w:val="24"/>
        </w:rPr>
        <w:t>London Borough of Brent School Place Planning Strategy 2024 – 2028.</w:t>
      </w:r>
      <w:r w:rsidRPr="00851FC6">
        <w:rPr>
          <w:rFonts w:ascii="Arial" w:hAnsi="Arial" w:cs="Arial"/>
          <w:sz w:val="24"/>
          <w:szCs w:val="24"/>
        </w:rPr>
        <w:t xml:space="preserve"> Available at: </w:t>
      </w:r>
      <w:hyperlink r:id="rId11" w:history="1">
        <w:r w:rsidRPr="00851FC6">
          <w:rPr>
            <w:rStyle w:val="Hyperlink"/>
            <w:rFonts w:ascii="Arial" w:hAnsi="Arial" w:cs="Arial"/>
            <w:sz w:val="24"/>
            <w:szCs w:val="24"/>
          </w:rPr>
          <w:t>https://legacy.brent.gov.uk/media/16420920/school-place-planning-strategy-2024-2028-final.pdf?_ga=2.81810966.1095337267.1724585215-697776852.1724585215</w:t>
        </w:r>
      </w:hyperlink>
      <w:r w:rsidRPr="00851FC6">
        <w:rPr>
          <w:rFonts w:ascii="Arial" w:hAnsi="Arial" w:cs="Arial"/>
          <w:sz w:val="24"/>
          <w:szCs w:val="24"/>
        </w:rPr>
        <w:t xml:space="preserve"> (Accessed: 22 August 2024).  </w:t>
      </w:r>
    </w:p>
    <w:p w14:paraId="2A344542" w14:textId="77F9A7F0" w:rsidR="002475E1" w:rsidRPr="00851FC6" w:rsidRDefault="002475E1" w:rsidP="00851FC6">
      <w:pPr>
        <w:spacing w:line="360" w:lineRule="auto"/>
        <w:jc w:val="both"/>
        <w:rPr>
          <w:rFonts w:ascii="Arial" w:hAnsi="Arial" w:cs="Arial"/>
          <w:sz w:val="24"/>
          <w:szCs w:val="24"/>
        </w:rPr>
      </w:pPr>
    </w:p>
    <w:p w14:paraId="0962AF21" w14:textId="6104868D" w:rsidR="00C510A7" w:rsidRPr="00851FC6" w:rsidRDefault="002475E1" w:rsidP="00851FC6">
      <w:pPr>
        <w:spacing w:line="360" w:lineRule="auto"/>
        <w:jc w:val="both"/>
        <w:rPr>
          <w:rFonts w:ascii="Arial" w:hAnsi="Arial" w:cs="Arial"/>
          <w:sz w:val="24"/>
          <w:szCs w:val="24"/>
        </w:rPr>
      </w:pPr>
      <w:r w:rsidRPr="00851FC6">
        <w:rPr>
          <w:rFonts w:ascii="Arial" w:hAnsi="Arial" w:cs="Arial"/>
          <w:sz w:val="24"/>
          <w:szCs w:val="24"/>
        </w:rPr>
        <w:lastRenderedPageBreak/>
        <w:t>Gov.UK</w:t>
      </w:r>
      <w:r w:rsidR="00C510A7" w:rsidRPr="00851FC6">
        <w:rPr>
          <w:rFonts w:ascii="Arial" w:hAnsi="Arial" w:cs="Arial"/>
          <w:sz w:val="24"/>
          <w:szCs w:val="24"/>
        </w:rPr>
        <w:t xml:space="preserve"> (2023) </w:t>
      </w:r>
      <w:r w:rsidR="00C510A7" w:rsidRPr="00851FC6">
        <w:rPr>
          <w:rFonts w:ascii="Arial" w:hAnsi="Arial" w:cs="Arial"/>
          <w:i/>
          <w:iCs/>
          <w:sz w:val="24"/>
          <w:szCs w:val="24"/>
        </w:rPr>
        <w:t xml:space="preserve">Moving Brent Forward Together for 2023-2027. </w:t>
      </w:r>
      <w:r w:rsidR="00C510A7" w:rsidRPr="00851FC6">
        <w:rPr>
          <w:rFonts w:ascii="Arial" w:hAnsi="Arial" w:cs="Arial"/>
          <w:sz w:val="24"/>
          <w:szCs w:val="24"/>
        </w:rPr>
        <w:t xml:space="preserve">Available at: </w:t>
      </w:r>
      <w:hyperlink r:id="rId12" w:history="1">
        <w:r w:rsidR="00C510A7" w:rsidRPr="00851FC6">
          <w:rPr>
            <w:rStyle w:val="Hyperlink"/>
            <w:rFonts w:ascii="Arial" w:hAnsi="Arial" w:cs="Arial"/>
            <w:sz w:val="24"/>
            <w:szCs w:val="24"/>
          </w:rPr>
          <w:t>https://democracy.brent.gov.uk/documents/s127005/9a.%20Appendix%20A%20-%20Draft%20Borough%20Plan%202023-27.pdf</w:t>
        </w:r>
      </w:hyperlink>
      <w:r w:rsidR="00C510A7" w:rsidRPr="00851FC6">
        <w:rPr>
          <w:rFonts w:ascii="Arial" w:hAnsi="Arial" w:cs="Arial"/>
          <w:sz w:val="24"/>
          <w:szCs w:val="24"/>
        </w:rPr>
        <w:t xml:space="preserve"> (Accessed: 01 August 2024).</w:t>
      </w:r>
    </w:p>
    <w:p w14:paraId="00438DEB" w14:textId="5670EC27" w:rsidR="007E0001" w:rsidRPr="00851FC6" w:rsidRDefault="00E05624" w:rsidP="00851FC6">
      <w:pPr>
        <w:spacing w:line="360" w:lineRule="auto"/>
        <w:jc w:val="both"/>
        <w:rPr>
          <w:rFonts w:ascii="Arial" w:hAnsi="Arial" w:cs="Arial"/>
          <w:sz w:val="24"/>
          <w:szCs w:val="24"/>
        </w:rPr>
      </w:pPr>
      <w:r w:rsidRPr="00851FC6">
        <w:rPr>
          <w:rFonts w:ascii="Arial" w:hAnsi="Arial" w:cs="Arial"/>
          <w:sz w:val="24"/>
          <w:szCs w:val="24"/>
        </w:rPr>
        <w:t>G</w:t>
      </w:r>
      <w:r w:rsidR="005F36C4" w:rsidRPr="00851FC6">
        <w:rPr>
          <w:rFonts w:ascii="Arial" w:hAnsi="Arial" w:cs="Arial"/>
          <w:sz w:val="24"/>
          <w:szCs w:val="24"/>
        </w:rPr>
        <w:t>ov. UK</w:t>
      </w:r>
      <w:r w:rsidR="00CA7C02" w:rsidRPr="00851FC6">
        <w:rPr>
          <w:rFonts w:ascii="Arial" w:hAnsi="Arial" w:cs="Arial"/>
          <w:sz w:val="24"/>
          <w:szCs w:val="24"/>
        </w:rPr>
        <w:t xml:space="preserve"> (2024) </w:t>
      </w:r>
      <w:r w:rsidR="00B92412" w:rsidRPr="00851FC6">
        <w:rPr>
          <w:rFonts w:ascii="Arial" w:hAnsi="Arial" w:cs="Arial"/>
          <w:i/>
          <w:iCs/>
          <w:sz w:val="24"/>
          <w:szCs w:val="24"/>
        </w:rPr>
        <w:t>Universal Credit statistics, 29 April 2013 to 11 January 2024</w:t>
      </w:r>
      <w:r w:rsidR="00B92412" w:rsidRPr="00851FC6">
        <w:rPr>
          <w:rFonts w:ascii="Arial" w:hAnsi="Arial" w:cs="Arial"/>
          <w:sz w:val="24"/>
          <w:szCs w:val="24"/>
        </w:rPr>
        <w:t xml:space="preserve">. </w:t>
      </w:r>
      <w:r w:rsidR="00891D38" w:rsidRPr="00851FC6">
        <w:rPr>
          <w:rFonts w:ascii="Arial" w:hAnsi="Arial" w:cs="Arial"/>
          <w:sz w:val="24"/>
          <w:szCs w:val="24"/>
        </w:rPr>
        <w:t xml:space="preserve">Available </w:t>
      </w:r>
      <w:r w:rsidR="00CA7C02" w:rsidRPr="00851FC6">
        <w:rPr>
          <w:rFonts w:ascii="Arial" w:hAnsi="Arial" w:cs="Arial"/>
          <w:sz w:val="24"/>
          <w:szCs w:val="24"/>
        </w:rPr>
        <w:t>at:</w:t>
      </w:r>
      <w:r w:rsidR="00376117" w:rsidRPr="00851FC6">
        <w:rPr>
          <w:rFonts w:ascii="Arial" w:hAnsi="Arial" w:cs="Arial"/>
          <w:sz w:val="24"/>
          <w:szCs w:val="24"/>
        </w:rPr>
        <w:t xml:space="preserve"> </w:t>
      </w:r>
      <w:hyperlink r:id="rId13" w:anchor="claims-and-starts-to-universal-credit" w:history="1">
        <w:r w:rsidR="00787FC1" w:rsidRPr="00851FC6">
          <w:rPr>
            <w:rStyle w:val="Hyperlink"/>
            <w:rFonts w:ascii="Arial" w:hAnsi="Arial" w:cs="Arial"/>
            <w:sz w:val="24"/>
            <w:szCs w:val="24"/>
          </w:rPr>
          <w:t>https://www.gov.uk/government/st  atistics/universal-credit-statistics-29-april-2013-to-11-january-2024/universal-credit-statistics-29-april-2013-to-11-january-2024#claims-and-starts-to-universal-credit</w:t>
        </w:r>
      </w:hyperlink>
      <w:r w:rsidR="00376117" w:rsidRPr="00851FC6">
        <w:rPr>
          <w:rFonts w:ascii="Arial" w:hAnsi="Arial" w:cs="Arial"/>
          <w:sz w:val="24"/>
          <w:szCs w:val="24"/>
        </w:rPr>
        <w:t xml:space="preserve"> </w:t>
      </w:r>
      <w:r w:rsidR="00682667" w:rsidRPr="00851FC6">
        <w:rPr>
          <w:rFonts w:ascii="Arial" w:hAnsi="Arial" w:cs="Arial"/>
          <w:sz w:val="24"/>
          <w:szCs w:val="24"/>
        </w:rPr>
        <w:t xml:space="preserve"> (Accessed: 9 August 2024). </w:t>
      </w:r>
    </w:p>
    <w:p w14:paraId="2B3AB064" w14:textId="3AA80F78" w:rsidR="00E05624" w:rsidRPr="00851FC6" w:rsidRDefault="00E05624" w:rsidP="00851FC6">
      <w:pPr>
        <w:spacing w:line="360" w:lineRule="auto"/>
        <w:jc w:val="both"/>
        <w:rPr>
          <w:rFonts w:ascii="Arial" w:hAnsi="Arial" w:cs="Arial"/>
          <w:sz w:val="24"/>
          <w:szCs w:val="24"/>
        </w:rPr>
      </w:pPr>
    </w:p>
    <w:p w14:paraId="67253099" w14:textId="79B87273" w:rsidR="007B69D2" w:rsidRPr="00851FC6" w:rsidRDefault="007B7FB8" w:rsidP="00851FC6">
      <w:pPr>
        <w:spacing w:line="360" w:lineRule="auto"/>
        <w:jc w:val="both"/>
        <w:rPr>
          <w:rFonts w:ascii="Arial" w:hAnsi="Arial" w:cs="Arial"/>
          <w:sz w:val="24"/>
          <w:szCs w:val="24"/>
        </w:rPr>
      </w:pPr>
      <w:r w:rsidRPr="00851FC6">
        <w:rPr>
          <w:rFonts w:ascii="Arial" w:hAnsi="Arial" w:cs="Arial"/>
          <w:sz w:val="24"/>
          <w:szCs w:val="24"/>
        </w:rPr>
        <w:t>Gov. UK (2024)</w:t>
      </w:r>
      <w:r w:rsidRPr="00851FC6">
        <w:rPr>
          <w:rFonts w:ascii="Arial" w:hAnsi="Arial" w:cs="Arial"/>
          <w:b/>
          <w:bCs/>
          <w:sz w:val="24"/>
          <w:szCs w:val="24"/>
        </w:rPr>
        <w:t xml:space="preserve"> </w:t>
      </w:r>
      <w:r w:rsidR="009F4D7F" w:rsidRPr="00851FC6">
        <w:rPr>
          <w:rFonts w:ascii="Arial" w:hAnsi="Arial" w:cs="Arial"/>
          <w:i/>
          <w:iCs/>
          <w:sz w:val="24"/>
          <w:szCs w:val="24"/>
        </w:rPr>
        <w:t xml:space="preserve">Brent Health Matters. </w:t>
      </w:r>
      <w:r w:rsidR="009F4D7F" w:rsidRPr="00851FC6">
        <w:rPr>
          <w:rFonts w:ascii="Arial" w:hAnsi="Arial" w:cs="Arial"/>
          <w:sz w:val="24"/>
          <w:szCs w:val="24"/>
        </w:rPr>
        <w:t xml:space="preserve">Available at: </w:t>
      </w:r>
      <w:hyperlink r:id="rId14" w:anchor="whatisbrenthealthmatters" w:history="1">
        <w:r w:rsidR="004B46A9" w:rsidRPr="00851FC6">
          <w:rPr>
            <w:rStyle w:val="Hyperlink"/>
            <w:rFonts w:ascii="Arial" w:hAnsi="Arial" w:cs="Arial"/>
            <w:sz w:val="24"/>
            <w:szCs w:val="24"/>
          </w:rPr>
          <w:t>https://www.brent.gov.uk/adult-social-care/health-and-wellbeing/brent-health-matters#whatisbrenthealthmatters</w:t>
        </w:r>
      </w:hyperlink>
      <w:r w:rsidR="004B46A9" w:rsidRPr="00851FC6">
        <w:rPr>
          <w:rFonts w:ascii="Arial" w:hAnsi="Arial" w:cs="Arial"/>
          <w:sz w:val="24"/>
          <w:szCs w:val="24"/>
        </w:rPr>
        <w:t xml:space="preserve"> (Accessed: 12 August 2024). </w:t>
      </w:r>
    </w:p>
    <w:p w14:paraId="283EAEDF" w14:textId="77777777" w:rsidR="00331A14" w:rsidRPr="00851FC6" w:rsidRDefault="007E0001" w:rsidP="00851FC6">
      <w:pPr>
        <w:spacing w:line="360" w:lineRule="auto"/>
        <w:jc w:val="both"/>
        <w:rPr>
          <w:rFonts w:ascii="Arial" w:hAnsi="Arial" w:cs="Arial"/>
          <w:sz w:val="24"/>
          <w:szCs w:val="24"/>
        </w:rPr>
      </w:pPr>
      <w:bookmarkStart w:id="11" w:name="_Hlk173251900"/>
      <w:r w:rsidRPr="00851FC6">
        <w:rPr>
          <w:rFonts w:ascii="Arial" w:hAnsi="Arial" w:cs="Arial"/>
          <w:sz w:val="24"/>
          <w:szCs w:val="24"/>
        </w:rPr>
        <w:t xml:space="preserve">Katila, P., et al. (2019). </w:t>
      </w:r>
      <w:bookmarkEnd w:id="11"/>
      <w:r w:rsidRPr="00851FC6">
        <w:rPr>
          <w:rFonts w:ascii="Arial" w:hAnsi="Arial" w:cs="Arial"/>
          <w:i/>
          <w:iCs/>
          <w:sz w:val="24"/>
          <w:szCs w:val="24"/>
        </w:rPr>
        <w:t>Sustainable Development Goals: Their Impacts on Forests and People.</w:t>
      </w:r>
      <w:r w:rsidRPr="00851FC6">
        <w:rPr>
          <w:rFonts w:ascii="Arial" w:hAnsi="Arial" w:cs="Arial"/>
          <w:sz w:val="24"/>
          <w:szCs w:val="24"/>
        </w:rPr>
        <w:t xml:space="preserve"> Cambridge University Press.</w:t>
      </w:r>
      <w:r w:rsidR="00331A14" w:rsidRPr="00851FC6">
        <w:rPr>
          <w:rFonts w:ascii="Arial" w:hAnsi="Arial" w:cs="Arial"/>
          <w:sz w:val="24"/>
          <w:szCs w:val="24"/>
        </w:rPr>
        <w:t xml:space="preserve"> </w:t>
      </w:r>
    </w:p>
    <w:p w14:paraId="34B44AFB" w14:textId="39785E40" w:rsidR="008F12ED" w:rsidRPr="00851FC6" w:rsidRDefault="00331A14" w:rsidP="00851FC6">
      <w:pPr>
        <w:spacing w:line="360" w:lineRule="auto"/>
        <w:jc w:val="both"/>
        <w:rPr>
          <w:rFonts w:ascii="Arial" w:hAnsi="Arial" w:cs="Arial"/>
          <w:sz w:val="24"/>
          <w:szCs w:val="24"/>
        </w:rPr>
      </w:pPr>
      <w:r w:rsidRPr="00851FC6">
        <w:rPr>
          <w:rFonts w:ascii="Arial" w:hAnsi="Arial" w:cs="Arial"/>
          <w:sz w:val="24"/>
          <w:szCs w:val="24"/>
        </w:rPr>
        <w:t xml:space="preserve">Mind (2022) </w:t>
      </w:r>
      <w:r w:rsidRPr="00851FC6">
        <w:rPr>
          <w:rFonts w:ascii="Arial" w:hAnsi="Arial" w:cs="Arial"/>
          <w:i/>
          <w:iCs/>
          <w:sz w:val="24"/>
          <w:szCs w:val="24"/>
        </w:rPr>
        <w:t>The Mental Health Act 1983.</w:t>
      </w:r>
      <w:r w:rsidRPr="00851FC6">
        <w:rPr>
          <w:rFonts w:ascii="Arial" w:hAnsi="Arial" w:cs="Arial"/>
          <w:sz w:val="24"/>
          <w:szCs w:val="24"/>
        </w:rPr>
        <w:t xml:space="preserve"> Available at: </w:t>
      </w:r>
      <w:hyperlink r:id="rId15" w:anchor="WhatDoesTheMentalHealthActCover" w:history="1">
        <w:r w:rsidRPr="00851FC6">
          <w:rPr>
            <w:rStyle w:val="Hyperlink"/>
            <w:rFonts w:ascii="Arial" w:hAnsi="Arial" w:cs="Arial"/>
            <w:sz w:val="24"/>
            <w:szCs w:val="24"/>
          </w:rPr>
          <w:t>https://www.mind.org.uk/information-support/legal-rights/mental-health-act-1983/about-the-mha-1983/#WhatDoesTheMentalHealthActCover</w:t>
        </w:r>
      </w:hyperlink>
      <w:r w:rsidRPr="00851FC6">
        <w:rPr>
          <w:rFonts w:ascii="Arial" w:hAnsi="Arial" w:cs="Arial"/>
          <w:sz w:val="24"/>
          <w:szCs w:val="24"/>
        </w:rPr>
        <w:t xml:space="preserve"> (Accessed: 20 August 2024).</w:t>
      </w:r>
      <w:r w:rsidR="004132D9" w:rsidRPr="00851FC6">
        <w:rPr>
          <w:rFonts w:ascii="Arial" w:hAnsi="Arial" w:cs="Arial"/>
          <w:sz w:val="24"/>
          <w:szCs w:val="24"/>
        </w:rPr>
        <w:t xml:space="preserve"> </w:t>
      </w:r>
    </w:p>
    <w:p w14:paraId="48A6698D" w14:textId="77777777" w:rsidR="00D2020F" w:rsidRDefault="00487FE9" w:rsidP="00D2020F">
      <w:pPr>
        <w:spacing w:line="360" w:lineRule="auto"/>
        <w:jc w:val="both"/>
      </w:pPr>
      <w:r w:rsidRPr="00851FC6">
        <w:rPr>
          <w:rFonts w:ascii="Arial" w:hAnsi="Arial" w:cs="Arial"/>
          <w:sz w:val="24"/>
          <w:szCs w:val="24"/>
        </w:rPr>
        <w:t xml:space="preserve">NHS (2022) </w:t>
      </w:r>
      <w:r w:rsidRPr="00851FC6">
        <w:rPr>
          <w:rFonts w:ascii="Arial" w:hAnsi="Arial" w:cs="Arial"/>
          <w:i/>
          <w:iCs/>
          <w:sz w:val="24"/>
          <w:szCs w:val="24"/>
        </w:rPr>
        <w:t xml:space="preserve">Mental Health Act (easy read). </w:t>
      </w:r>
      <w:r w:rsidRPr="00851FC6">
        <w:rPr>
          <w:rFonts w:ascii="Arial" w:hAnsi="Arial" w:cs="Arial"/>
          <w:sz w:val="24"/>
          <w:szCs w:val="24"/>
        </w:rPr>
        <w:t>Available at:</w:t>
      </w:r>
      <w:hyperlink r:id="rId16" w:history="1">
        <w:r w:rsidRPr="00851FC6">
          <w:rPr>
            <w:rStyle w:val="Hyperlink"/>
            <w:rFonts w:ascii="Arial" w:hAnsi="Arial" w:cs="Arial"/>
            <w:sz w:val="24"/>
            <w:szCs w:val="24"/>
          </w:rPr>
          <w:t>https://www.nhs.uk/mental-health/social-care-and-your-rights/mental-health-and-the-law/mental-health-act-easy-read/</w:t>
        </w:r>
      </w:hyperlink>
      <w:r w:rsidRPr="00851FC6">
        <w:rPr>
          <w:rFonts w:ascii="Arial" w:hAnsi="Arial" w:cs="Arial"/>
          <w:sz w:val="24"/>
          <w:szCs w:val="24"/>
        </w:rPr>
        <w:t xml:space="preserve"> (Accessed: 12 August 2024).</w:t>
      </w:r>
      <w:r w:rsidR="00D2020F" w:rsidRPr="00D2020F">
        <w:t xml:space="preserve"> </w:t>
      </w:r>
    </w:p>
    <w:p w14:paraId="7685985B" w14:textId="398228DC" w:rsidR="004132D9" w:rsidRPr="00D2020F" w:rsidRDefault="00D2020F" w:rsidP="00D2020F">
      <w:pPr>
        <w:spacing w:line="360" w:lineRule="auto"/>
        <w:jc w:val="both"/>
        <w:rPr>
          <w:rFonts w:ascii="Arial" w:hAnsi="Arial" w:cs="Arial"/>
          <w:sz w:val="24"/>
          <w:szCs w:val="24"/>
        </w:rPr>
      </w:pPr>
      <w:r w:rsidRPr="00D2020F">
        <w:rPr>
          <w:rFonts w:ascii="Arial" w:hAnsi="Arial" w:cs="Arial"/>
          <w:sz w:val="24"/>
          <w:szCs w:val="24"/>
        </w:rPr>
        <w:t xml:space="preserve">NICE (2024) </w:t>
      </w:r>
      <w:r w:rsidRPr="00D2020F">
        <w:rPr>
          <w:rFonts w:ascii="Arial" w:hAnsi="Arial" w:cs="Arial"/>
          <w:i/>
          <w:iCs/>
          <w:sz w:val="24"/>
          <w:szCs w:val="24"/>
        </w:rPr>
        <w:t xml:space="preserve">NICE and health inequalities. </w:t>
      </w:r>
      <w:r w:rsidRPr="00D2020F">
        <w:rPr>
          <w:rFonts w:ascii="Arial" w:hAnsi="Arial" w:cs="Arial"/>
          <w:sz w:val="24"/>
          <w:szCs w:val="24"/>
        </w:rPr>
        <w:t>Available at:</w:t>
      </w:r>
      <w:hyperlink r:id="rId17" w:history="1">
        <w:r w:rsidRPr="00D2020F">
          <w:rPr>
            <w:rStyle w:val="Hyperlink"/>
            <w:rFonts w:ascii="Arial" w:hAnsi="Arial" w:cs="Arial"/>
            <w:sz w:val="24"/>
            <w:szCs w:val="24"/>
          </w:rPr>
          <w:t>https://www.nice.org.uk/about/what-we-do/nice-and-health-inequalities</w:t>
        </w:r>
      </w:hyperlink>
      <w:r w:rsidRPr="00D2020F">
        <w:rPr>
          <w:rFonts w:ascii="Arial" w:hAnsi="Arial" w:cs="Arial"/>
          <w:sz w:val="24"/>
          <w:szCs w:val="24"/>
        </w:rPr>
        <w:t>(Accessed: 02 August 2024).</w:t>
      </w:r>
    </w:p>
    <w:p w14:paraId="677D7A51" w14:textId="0013FFC2" w:rsidR="007E0001" w:rsidRPr="00851FC6" w:rsidRDefault="004132D9" w:rsidP="00851FC6">
      <w:pPr>
        <w:spacing w:line="360" w:lineRule="auto"/>
        <w:jc w:val="both"/>
        <w:rPr>
          <w:rFonts w:ascii="Arial" w:hAnsi="Arial" w:cs="Arial"/>
          <w:sz w:val="24"/>
          <w:szCs w:val="24"/>
        </w:rPr>
      </w:pPr>
      <w:r w:rsidRPr="00851FC6">
        <w:rPr>
          <w:rFonts w:ascii="Arial" w:hAnsi="Arial" w:cs="Arial"/>
          <w:sz w:val="24"/>
          <w:szCs w:val="24"/>
        </w:rPr>
        <w:t xml:space="preserve">UK Health Security Agency (2019) </w:t>
      </w:r>
      <w:r w:rsidRPr="00851FC6">
        <w:rPr>
          <w:rFonts w:ascii="Arial" w:hAnsi="Arial" w:cs="Arial"/>
          <w:i/>
          <w:iCs/>
          <w:sz w:val="24"/>
          <w:szCs w:val="24"/>
        </w:rPr>
        <w:t>Public Health England (PHE) Strategy 2020-2025.</w:t>
      </w:r>
      <w:r w:rsidRPr="00851FC6">
        <w:rPr>
          <w:rFonts w:ascii="Arial" w:hAnsi="Arial" w:cs="Arial"/>
          <w:sz w:val="24"/>
          <w:szCs w:val="24"/>
        </w:rPr>
        <w:t>Available at:</w:t>
      </w:r>
      <w:hyperlink r:id="rId18" w:history="1">
        <w:r w:rsidRPr="00851FC6">
          <w:rPr>
            <w:rStyle w:val="Hyperlink"/>
            <w:rFonts w:ascii="Arial" w:hAnsi="Arial" w:cs="Arial"/>
            <w:sz w:val="24"/>
            <w:szCs w:val="24"/>
          </w:rPr>
          <w:t>https://assets.publishing.service.gov.uk/media/5d762843ed915d08f4c6b8b5/PHE_Strategy__2020-25__Executive_Summary.pdf</w:t>
        </w:r>
      </w:hyperlink>
      <w:r w:rsidRPr="00851FC6">
        <w:rPr>
          <w:rFonts w:ascii="Arial" w:hAnsi="Arial" w:cs="Arial"/>
          <w:sz w:val="24"/>
          <w:szCs w:val="24"/>
        </w:rPr>
        <w:t xml:space="preserve"> (Accessed: 20 August 2024). </w:t>
      </w:r>
    </w:p>
    <w:p w14:paraId="374793E8" w14:textId="77777777" w:rsidR="007E0001" w:rsidRPr="00851FC6" w:rsidRDefault="005D21DD" w:rsidP="00851FC6">
      <w:pPr>
        <w:spacing w:line="360" w:lineRule="auto"/>
        <w:jc w:val="both"/>
        <w:rPr>
          <w:rFonts w:ascii="Arial" w:hAnsi="Arial" w:cs="Arial"/>
          <w:sz w:val="24"/>
          <w:szCs w:val="24"/>
        </w:rPr>
      </w:pPr>
      <w:r w:rsidRPr="00851FC6">
        <w:rPr>
          <w:rFonts w:ascii="Arial" w:hAnsi="Arial" w:cs="Arial"/>
          <w:sz w:val="24"/>
          <w:szCs w:val="24"/>
        </w:rPr>
        <w:t xml:space="preserve">UNICEF (2024) </w:t>
      </w:r>
      <w:r w:rsidR="00263946" w:rsidRPr="00851FC6">
        <w:rPr>
          <w:rFonts w:ascii="Arial" w:hAnsi="Arial" w:cs="Arial"/>
          <w:i/>
          <w:iCs/>
          <w:sz w:val="24"/>
          <w:szCs w:val="24"/>
        </w:rPr>
        <w:t xml:space="preserve">Goal 4: quality education. </w:t>
      </w:r>
      <w:r w:rsidR="00263946" w:rsidRPr="00851FC6">
        <w:rPr>
          <w:rFonts w:ascii="Arial" w:hAnsi="Arial" w:cs="Arial"/>
          <w:sz w:val="24"/>
          <w:szCs w:val="24"/>
        </w:rPr>
        <w:t>Available at:</w:t>
      </w:r>
      <w:r w:rsidR="00AA232D" w:rsidRPr="00851FC6">
        <w:rPr>
          <w:rFonts w:ascii="Arial" w:hAnsi="Arial" w:cs="Arial"/>
          <w:sz w:val="24"/>
          <w:szCs w:val="24"/>
        </w:rPr>
        <w:t xml:space="preserve"> </w:t>
      </w:r>
      <w:hyperlink r:id="rId19" w:history="1">
        <w:r w:rsidR="00AA232D" w:rsidRPr="00851FC6">
          <w:rPr>
            <w:rStyle w:val="Hyperlink"/>
            <w:rFonts w:ascii="Arial" w:hAnsi="Arial" w:cs="Arial"/>
            <w:sz w:val="24"/>
            <w:szCs w:val="24"/>
          </w:rPr>
          <w:t>https://data.unicef.org/sdgs/goal-4-quality-education/</w:t>
        </w:r>
      </w:hyperlink>
      <w:r w:rsidR="00AA232D" w:rsidRPr="00851FC6">
        <w:rPr>
          <w:rFonts w:ascii="Arial" w:hAnsi="Arial" w:cs="Arial"/>
          <w:sz w:val="24"/>
          <w:szCs w:val="24"/>
        </w:rPr>
        <w:t xml:space="preserve"> (Accessed: 05 August 2024).</w:t>
      </w:r>
      <w:r w:rsidR="00560348" w:rsidRPr="00851FC6">
        <w:rPr>
          <w:rFonts w:ascii="Arial" w:hAnsi="Arial" w:cs="Arial"/>
          <w:sz w:val="24"/>
          <w:szCs w:val="24"/>
        </w:rPr>
        <w:t xml:space="preserve"> </w:t>
      </w:r>
    </w:p>
    <w:p w14:paraId="4E292D36" w14:textId="3B10D011" w:rsidR="00560348" w:rsidRPr="00851FC6" w:rsidRDefault="007E0001" w:rsidP="00851FC6">
      <w:pPr>
        <w:spacing w:line="360" w:lineRule="auto"/>
        <w:jc w:val="both"/>
        <w:rPr>
          <w:rFonts w:ascii="Arial" w:hAnsi="Arial" w:cs="Arial"/>
          <w:sz w:val="24"/>
          <w:szCs w:val="24"/>
        </w:rPr>
      </w:pPr>
      <w:r w:rsidRPr="00851FC6">
        <w:rPr>
          <w:rFonts w:ascii="Arial" w:hAnsi="Arial" w:cs="Arial"/>
          <w:sz w:val="24"/>
          <w:szCs w:val="24"/>
        </w:rPr>
        <w:lastRenderedPageBreak/>
        <w:t xml:space="preserve">United Nations (2023) </w:t>
      </w:r>
      <w:r w:rsidRPr="00851FC6">
        <w:rPr>
          <w:rFonts w:ascii="Arial" w:hAnsi="Arial" w:cs="Arial"/>
          <w:i/>
          <w:iCs/>
          <w:sz w:val="24"/>
          <w:szCs w:val="24"/>
        </w:rPr>
        <w:t>17 Goals to Transform Our World.</w:t>
      </w:r>
      <w:r w:rsidRPr="00851FC6">
        <w:rPr>
          <w:rFonts w:ascii="Arial" w:hAnsi="Arial" w:cs="Arial"/>
          <w:sz w:val="24"/>
          <w:szCs w:val="24"/>
        </w:rPr>
        <w:t xml:space="preserve"> Available at: </w:t>
      </w:r>
      <w:hyperlink r:id="rId20" w:history="1">
        <w:r w:rsidRPr="00851FC6">
          <w:rPr>
            <w:rStyle w:val="Hyperlink"/>
            <w:rFonts w:ascii="Arial" w:hAnsi="Arial" w:cs="Arial"/>
            <w:sz w:val="24"/>
            <w:szCs w:val="24"/>
          </w:rPr>
          <w:t>https://www.un.org/sustainabledevelopment/</w:t>
        </w:r>
      </w:hyperlink>
      <w:r w:rsidRPr="00851FC6">
        <w:rPr>
          <w:rFonts w:ascii="Arial" w:hAnsi="Arial" w:cs="Arial"/>
          <w:sz w:val="24"/>
          <w:szCs w:val="24"/>
        </w:rPr>
        <w:t xml:space="preserve"> (Accessed: 25 July 2024).</w:t>
      </w:r>
    </w:p>
    <w:p w14:paraId="111FBAD3" w14:textId="3D826353" w:rsidR="00560348" w:rsidRPr="00851FC6" w:rsidRDefault="00560348" w:rsidP="00851FC6">
      <w:pPr>
        <w:spacing w:line="360" w:lineRule="auto"/>
        <w:jc w:val="both"/>
        <w:rPr>
          <w:rFonts w:ascii="Arial" w:hAnsi="Arial" w:cs="Arial"/>
          <w:sz w:val="24"/>
          <w:szCs w:val="24"/>
        </w:rPr>
      </w:pPr>
      <w:r w:rsidRPr="00851FC6">
        <w:rPr>
          <w:rFonts w:ascii="Arial" w:hAnsi="Arial" w:cs="Arial"/>
          <w:sz w:val="24"/>
          <w:szCs w:val="24"/>
        </w:rPr>
        <w:t xml:space="preserve">United Nations (2023) </w:t>
      </w:r>
      <w:r w:rsidRPr="00851FC6">
        <w:rPr>
          <w:rFonts w:ascii="Arial" w:hAnsi="Arial" w:cs="Arial"/>
          <w:i/>
          <w:iCs/>
          <w:sz w:val="24"/>
          <w:szCs w:val="24"/>
        </w:rPr>
        <w:t xml:space="preserve">Sustainable Development Goals: 17 Goals to Transform our World​. </w:t>
      </w:r>
      <w:r w:rsidRPr="00851FC6">
        <w:rPr>
          <w:rFonts w:ascii="Arial" w:hAnsi="Arial" w:cs="Arial"/>
          <w:sz w:val="24"/>
          <w:szCs w:val="24"/>
        </w:rPr>
        <w:t xml:space="preserve">Available at: </w:t>
      </w:r>
      <w:hyperlink r:id="rId21" w:history="1">
        <w:r w:rsidRPr="00851FC6">
          <w:rPr>
            <w:rStyle w:val="Hyperlink"/>
            <w:rFonts w:ascii="Arial" w:hAnsi="Arial" w:cs="Arial"/>
            <w:sz w:val="24"/>
            <w:szCs w:val="24"/>
          </w:rPr>
          <w:t>https://www.un.org/en/exhibits/page/sdgs-17-goals-transform-world</w:t>
        </w:r>
      </w:hyperlink>
      <w:r w:rsidRPr="00851FC6">
        <w:rPr>
          <w:rFonts w:ascii="Arial" w:hAnsi="Arial" w:cs="Arial"/>
          <w:sz w:val="24"/>
          <w:szCs w:val="24"/>
        </w:rPr>
        <w:t xml:space="preserve"> (Accessed: 01 August 2024). </w:t>
      </w:r>
    </w:p>
    <w:p w14:paraId="629460DE" w14:textId="77777777" w:rsidR="00C14B94" w:rsidRPr="00851FC6" w:rsidRDefault="00C14B94" w:rsidP="00851FC6">
      <w:pPr>
        <w:spacing w:line="360" w:lineRule="auto"/>
        <w:jc w:val="both"/>
        <w:rPr>
          <w:rFonts w:ascii="Arial" w:hAnsi="Arial" w:cs="Arial"/>
          <w:sz w:val="24"/>
          <w:szCs w:val="24"/>
        </w:rPr>
      </w:pPr>
      <w:r w:rsidRPr="00851FC6">
        <w:rPr>
          <w:rFonts w:ascii="Arial" w:hAnsi="Arial" w:cs="Arial"/>
          <w:sz w:val="24"/>
          <w:szCs w:val="24"/>
        </w:rPr>
        <w:t xml:space="preserve">Office for National Statistics (2021) </w:t>
      </w:r>
      <w:r w:rsidRPr="00851FC6">
        <w:rPr>
          <w:rFonts w:ascii="Arial" w:hAnsi="Arial" w:cs="Arial"/>
          <w:i/>
          <w:iCs/>
          <w:sz w:val="24"/>
          <w:szCs w:val="24"/>
        </w:rPr>
        <w:t>Child and infant mortality in England and Wales: 2014.</w:t>
      </w:r>
      <w:r w:rsidRPr="00851FC6">
        <w:rPr>
          <w:rFonts w:ascii="Arial" w:hAnsi="Arial" w:cs="Arial"/>
          <w:sz w:val="24"/>
          <w:szCs w:val="24"/>
        </w:rPr>
        <w:t xml:space="preserve"> Available at: </w:t>
      </w:r>
      <w:hyperlink r:id="rId22" w:anchor="toc" w:history="1">
        <w:r w:rsidRPr="00851FC6">
          <w:rPr>
            <w:rStyle w:val="Hyperlink"/>
            <w:rFonts w:ascii="Arial" w:hAnsi="Arial" w:cs="Arial"/>
            <w:sz w:val="24"/>
            <w:szCs w:val="24"/>
          </w:rPr>
          <w:t>https://www.ons.gov.uk/peoplepopulationandcommunity/birthsdeathsandmarriages/deaths/bulletins/childhoodinfantandperinatalmortalityinenglandandwales/2014#toc</w:t>
        </w:r>
      </w:hyperlink>
      <w:r w:rsidRPr="00851FC6">
        <w:rPr>
          <w:rFonts w:ascii="Arial" w:hAnsi="Arial" w:cs="Arial"/>
          <w:sz w:val="24"/>
          <w:szCs w:val="24"/>
        </w:rPr>
        <w:t xml:space="preserve"> (Accessed: 30 July 2024). </w:t>
      </w:r>
    </w:p>
    <w:p w14:paraId="3B309E98" w14:textId="7E03605A" w:rsidR="00C14B94" w:rsidRPr="00851FC6" w:rsidRDefault="00C14B94" w:rsidP="00851FC6">
      <w:pPr>
        <w:spacing w:line="360" w:lineRule="auto"/>
        <w:jc w:val="both"/>
        <w:rPr>
          <w:rFonts w:ascii="Arial" w:hAnsi="Arial" w:cs="Arial"/>
          <w:sz w:val="24"/>
          <w:szCs w:val="24"/>
        </w:rPr>
      </w:pPr>
      <w:r w:rsidRPr="00851FC6">
        <w:rPr>
          <w:rFonts w:ascii="Arial" w:hAnsi="Arial" w:cs="Arial"/>
          <w:sz w:val="24"/>
          <w:szCs w:val="24"/>
        </w:rPr>
        <w:t xml:space="preserve">Pettinger, T. (2020) </w:t>
      </w:r>
      <w:r w:rsidRPr="00851FC6">
        <w:rPr>
          <w:rFonts w:ascii="Arial" w:hAnsi="Arial" w:cs="Arial"/>
          <w:i/>
          <w:iCs/>
          <w:sz w:val="24"/>
          <w:szCs w:val="24"/>
        </w:rPr>
        <w:t xml:space="preserve">National Minimum Wage. </w:t>
      </w:r>
      <w:r w:rsidRPr="00851FC6">
        <w:rPr>
          <w:rFonts w:ascii="Arial" w:hAnsi="Arial" w:cs="Arial"/>
          <w:sz w:val="24"/>
          <w:szCs w:val="24"/>
        </w:rPr>
        <w:t xml:space="preserve">Available at: </w:t>
      </w:r>
      <w:hyperlink r:id="rId23" w:history="1">
        <w:r w:rsidRPr="00851FC6">
          <w:rPr>
            <w:rStyle w:val="Hyperlink"/>
            <w:rFonts w:ascii="Arial" w:hAnsi="Arial" w:cs="Arial"/>
            <w:sz w:val="24"/>
            <w:szCs w:val="24"/>
          </w:rPr>
          <w:t>https://www.economicshelp.org/labour-markets/minimum-wage/</w:t>
        </w:r>
      </w:hyperlink>
      <w:r w:rsidRPr="00851FC6">
        <w:rPr>
          <w:rFonts w:ascii="Arial" w:hAnsi="Arial" w:cs="Arial"/>
          <w:sz w:val="24"/>
          <w:szCs w:val="24"/>
        </w:rPr>
        <w:t xml:space="preserve"> (Accessed: 14 August 2024). </w:t>
      </w:r>
    </w:p>
    <w:p w14:paraId="35741A66" w14:textId="77777777" w:rsidR="00E554C2" w:rsidRDefault="00E554C2" w:rsidP="007B69D2">
      <w:pPr>
        <w:rPr>
          <w:b/>
          <w:bCs/>
          <w:sz w:val="28"/>
          <w:szCs w:val="28"/>
        </w:rPr>
      </w:pPr>
    </w:p>
    <w:p w14:paraId="37B0FCA6" w14:textId="77777777" w:rsidR="00E554C2" w:rsidRDefault="00E554C2" w:rsidP="007B69D2">
      <w:pPr>
        <w:rPr>
          <w:b/>
          <w:bCs/>
          <w:sz w:val="28"/>
          <w:szCs w:val="28"/>
        </w:rPr>
      </w:pPr>
    </w:p>
    <w:p w14:paraId="7687CC17" w14:textId="77777777" w:rsidR="00E554C2" w:rsidRPr="00487FE9" w:rsidRDefault="00E554C2" w:rsidP="00487FE9">
      <w:pPr>
        <w:spacing w:line="360" w:lineRule="auto"/>
        <w:jc w:val="both"/>
        <w:rPr>
          <w:rFonts w:ascii="Arial" w:hAnsi="Arial" w:cs="Arial"/>
          <w:sz w:val="24"/>
          <w:szCs w:val="24"/>
        </w:rPr>
      </w:pPr>
    </w:p>
    <w:p w14:paraId="2523C59A" w14:textId="77777777" w:rsidR="00192862" w:rsidRDefault="00192862" w:rsidP="007B69D2">
      <w:pPr>
        <w:rPr>
          <w:b/>
          <w:bCs/>
          <w:sz w:val="28"/>
          <w:szCs w:val="28"/>
        </w:rPr>
      </w:pPr>
    </w:p>
    <w:p w14:paraId="56745324" w14:textId="77777777" w:rsidR="00192862" w:rsidRDefault="00192862" w:rsidP="007B69D2">
      <w:pPr>
        <w:rPr>
          <w:b/>
          <w:bCs/>
          <w:sz w:val="28"/>
          <w:szCs w:val="28"/>
        </w:rPr>
      </w:pPr>
    </w:p>
    <w:p w14:paraId="5932D0EB" w14:textId="77777777" w:rsidR="00192862" w:rsidRDefault="00192862" w:rsidP="007B69D2">
      <w:pPr>
        <w:rPr>
          <w:b/>
          <w:bCs/>
          <w:sz w:val="28"/>
          <w:szCs w:val="28"/>
        </w:rPr>
      </w:pPr>
    </w:p>
    <w:p w14:paraId="598971AB" w14:textId="77777777" w:rsidR="00192862" w:rsidRDefault="00192862" w:rsidP="007B69D2">
      <w:pPr>
        <w:rPr>
          <w:b/>
          <w:bCs/>
          <w:sz w:val="28"/>
          <w:szCs w:val="28"/>
        </w:rPr>
      </w:pPr>
    </w:p>
    <w:p w14:paraId="4501FFD0" w14:textId="77777777" w:rsidR="00192862" w:rsidRDefault="00192862" w:rsidP="007B69D2">
      <w:pPr>
        <w:rPr>
          <w:b/>
          <w:bCs/>
          <w:sz w:val="28"/>
          <w:szCs w:val="28"/>
        </w:rPr>
      </w:pPr>
    </w:p>
    <w:p w14:paraId="3C9A3C79" w14:textId="77777777" w:rsidR="004B46A9" w:rsidRDefault="004B46A9" w:rsidP="007B69D2">
      <w:pPr>
        <w:rPr>
          <w:b/>
          <w:bCs/>
          <w:sz w:val="28"/>
          <w:szCs w:val="28"/>
        </w:rPr>
      </w:pPr>
    </w:p>
    <w:p w14:paraId="0CD7F4DF" w14:textId="5DB19661" w:rsidR="00641CCE" w:rsidRPr="00471E91" w:rsidRDefault="00641CCE" w:rsidP="00471E91">
      <w:pPr>
        <w:spacing w:line="360" w:lineRule="auto"/>
        <w:jc w:val="both"/>
        <w:rPr>
          <w:rFonts w:ascii="Arial" w:hAnsi="Arial" w:cs="Arial"/>
          <w:sz w:val="24"/>
          <w:szCs w:val="24"/>
        </w:rPr>
      </w:pPr>
    </w:p>
    <w:p w14:paraId="66710B46" w14:textId="77777777" w:rsidR="00641CCE" w:rsidRDefault="00641CCE">
      <w:pPr>
        <w:rPr>
          <w:sz w:val="28"/>
          <w:szCs w:val="28"/>
        </w:rPr>
      </w:pPr>
    </w:p>
    <w:p w14:paraId="077E0BA4" w14:textId="77777777" w:rsidR="00641CCE" w:rsidRDefault="00641CCE">
      <w:pPr>
        <w:rPr>
          <w:sz w:val="28"/>
          <w:szCs w:val="28"/>
        </w:rPr>
      </w:pPr>
    </w:p>
    <w:p w14:paraId="24A0FF9D" w14:textId="77777777" w:rsidR="00641CCE" w:rsidRDefault="00641CCE">
      <w:pPr>
        <w:rPr>
          <w:sz w:val="28"/>
          <w:szCs w:val="28"/>
        </w:rPr>
      </w:pPr>
    </w:p>
    <w:p w14:paraId="3B7BEF21" w14:textId="77777777" w:rsidR="00641CCE" w:rsidRDefault="00641CCE">
      <w:pPr>
        <w:rPr>
          <w:sz w:val="28"/>
          <w:szCs w:val="28"/>
        </w:rPr>
      </w:pPr>
    </w:p>
    <w:p w14:paraId="16A43DED" w14:textId="77777777" w:rsidR="00641CCE" w:rsidRDefault="00641CCE">
      <w:pPr>
        <w:rPr>
          <w:sz w:val="28"/>
          <w:szCs w:val="28"/>
        </w:rPr>
      </w:pPr>
    </w:p>
    <w:p w14:paraId="323A71A2" w14:textId="77777777" w:rsidR="00641CCE" w:rsidRDefault="00641CCE">
      <w:pPr>
        <w:rPr>
          <w:sz w:val="28"/>
          <w:szCs w:val="28"/>
        </w:rPr>
      </w:pPr>
    </w:p>
    <w:p w14:paraId="5A3E8450" w14:textId="77777777" w:rsidR="00641CCE" w:rsidRDefault="00641CCE">
      <w:pPr>
        <w:rPr>
          <w:sz w:val="28"/>
          <w:szCs w:val="28"/>
        </w:rPr>
      </w:pPr>
    </w:p>
    <w:p w14:paraId="25290790" w14:textId="77777777" w:rsidR="00641CCE" w:rsidRDefault="00641CCE">
      <w:pPr>
        <w:rPr>
          <w:sz w:val="28"/>
          <w:szCs w:val="28"/>
        </w:rPr>
      </w:pPr>
    </w:p>
    <w:p w14:paraId="3DFA7C03" w14:textId="77777777" w:rsidR="00641CCE" w:rsidRPr="00641CCE" w:rsidRDefault="00641CCE">
      <w:pPr>
        <w:rPr>
          <w:sz w:val="28"/>
          <w:szCs w:val="28"/>
        </w:rPr>
      </w:pPr>
    </w:p>
    <w:p w14:paraId="0A4D1147" w14:textId="7E717D51" w:rsidR="004E6409" w:rsidRDefault="004E6409">
      <w:pPr>
        <w:rPr>
          <w:sz w:val="28"/>
          <w:szCs w:val="28"/>
        </w:rPr>
      </w:pPr>
    </w:p>
    <w:p w14:paraId="1FB8A51F" w14:textId="77777777" w:rsidR="0040312B" w:rsidRDefault="0040312B">
      <w:pPr>
        <w:rPr>
          <w:sz w:val="28"/>
          <w:szCs w:val="28"/>
        </w:rPr>
      </w:pPr>
    </w:p>
    <w:p w14:paraId="5B6FC561" w14:textId="77777777" w:rsidR="0040312B" w:rsidRDefault="0040312B">
      <w:pPr>
        <w:rPr>
          <w:sz w:val="28"/>
          <w:szCs w:val="28"/>
        </w:rPr>
      </w:pPr>
    </w:p>
    <w:p w14:paraId="149F5252" w14:textId="77777777" w:rsidR="00C510A7" w:rsidRPr="00FB34CE" w:rsidRDefault="00C510A7">
      <w:pPr>
        <w:rPr>
          <w:rFonts w:ascii="Arial" w:hAnsi="Arial" w:cs="Arial"/>
          <w:sz w:val="24"/>
          <w:szCs w:val="24"/>
        </w:rPr>
      </w:pPr>
    </w:p>
    <w:sectPr w:rsidR="00C510A7" w:rsidRPr="00FB34CE" w:rsidSect="00826C22">
      <w:footerReference w:type="default" r:id="rId24"/>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D18CD" w14:textId="77777777" w:rsidR="00BC6FE1" w:rsidRDefault="00BC6FE1" w:rsidP="00826C22">
      <w:pPr>
        <w:spacing w:after="0" w:line="240" w:lineRule="auto"/>
      </w:pPr>
      <w:r>
        <w:separator/>
      </w:r>
    </w:p>
  </w:endnote>
  <w:endnote w:type="continuationSeparator" w:id="0">
    <w:p w14:paraId="3B5124D6" w14:textId="77777777" w:rsidR="00BC6FE1" w:rsidRDefault="00BC6FE1" w:rsidP="0082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527595"/>
      <w:docPartObj>
        <w:docPartGallery w:val="Page Numbers (Bottom of Page)"/>
        <w:docPartUnique/>
      </w:docPartObj>
    </w:sdtPr>
    <w:sdtEndPr>
      <w:rPr>
        <w:noProof/>
      </w:rPr>
    </w:sdtEndPr>
    <w:sdtContent>
      <w:p w14:paraId="41921169" w14:textId="60303FCE" w:rsidR="00826C22" w:rsidRDefault="00826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0E986" w14:textId="77777777" w:rsidR="00826C22" w:rsidRDefault="0082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B3466" w14:textId="77777777" w:rsidR="00BC6FE1" w:rsidRDefault="00BC6FE1" w:rsidP="00826C22">
      <w:pPr>
        <w:spacing w:after="0" w:line="240" w:lineRule="auto"/>
      </w:pPr>
      <w:r>
        <w:separator/>
      </w:r>
    </w:p>
  </w:footnote>
  <w:footnote w:type="continuationSeparator" w:id="0">
    <w:p w14:paraId="1B881C1A" w14:textId="77777777" w:rsidR="00BC6FE1" w:rsidRDefault="00BC6FE1" w:rsidP="0082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52053"/>
    <w:multiLevelType w:val="hybridMultilevel"/>
    <w:tmpl w:val="4DECC0F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27791"/>
    <w:multiLevelType w:val="hybridMultilevel"/>
    <w:tmpl w:val="8B526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1C6DA8"/>
    <w:multiLevelType w:val="hybridMultilevel"/>
    <w:tmpl w:val="2E002450"/>
    <w:lvl w:ilvl="0" w:tplc="D1E4C932">
      <w:start w:val="1"/>
      <w:numFmt w:val="decimal"/>
      <w:lvlText w:val="%1."/>
      <w:lvlJc w:val="left"/>
      <w:pPr>
        <w:ind w:left="3590" w:hanging="32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D0503D"/>
    <w:multiLevelType w:val="hybridMultilevel"/>
    <w:tmpl w:val="26ACE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2634C"/>
    <w:multiLevelType w:val="hybridMultilevel"/>
    <w:tmpl w:val="C270D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E53943"/>
    <w:multiLevelType w:val="hybridMultilevel"/>
    <w:tmpl w:val="4DECC0F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D26BF8"/>
    <w:multiLevelType w:val="hybridMultilevel"/>
    <w:tmpl w:val="AEB28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25100"/>
    <w:multiLevelType w:val="hybridMultilevel"/>
    <w:tmpl w:val="33629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8E4AE9"/>
    <w:multiLevelType w:val="hybridMultilevel"/>
    <w:tmpl w:val="0AB4E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100DC"/>
    <w:multiLevelType w:val="hybridMultilevel"/>
    <w:tmpl w:val="2C784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958692">
    <w:abstractNumId w:val="9"/>
  </w:num>
  <w:num w:numId="2" w16cid:durableId="1233540954">
    <w:abstractNumId w:val="8"/>
  </w:num>
  <w:num w:numId="3" w16cid:durableId="5988181">
    <w:abstractNumId w:val="7"/>
  </w:num>
  <w:num w:numId="4" w16cid:durableId="1145926493">
    <w:abstractNumId w:val="3"/>
  </w:num>
  <w:num w:numId="5" w16cid:durableId="1455715791">
    <w:abstractNumId w:val="6"/>
  </w:num>
  <w:num w:numId="6" w16cid:durableId="1905488522">
    <w:abstractNumId w:val="4"/>
  </w:num>
  <w:num w:numId="7" w16cid:durableId="1712681378">
    <w:abstractNumId w:val="0"/>
  </w:num>
  <w:num w:numId="8" w16cid:durableId="2130278092">
    <w:abstractNumId w:val="5"/>
  </w:num>
  <w:num w:numId="9" w16cid:durableId="1675916410">
    <w:abstractNumId w:val="1"/>
  </w:num>
  <w:num w:numId="10" w16cid:durableId="114837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9C"/>
    <w:rsid w:val="000012B1"/>
    <w:rsid w:val="000012B9"/>
    <w:rsid w:val="00007BFD"/>
    <w:rsid w:val="00011779"/>
    <w:rsid w:val="00013B28"/>
    <w:rsid w:val="00013F00"/>
    <w:rsid w:val="000150DC"/>
    <w:rsid w:val="00024EED"/>
    <w:rsid w:val="0002632E"/>
    <w:rsid w:val="00030330"/>
    <w:rsid w:val="00032A1B"/>
    <w:rsid w:val="00035D51"/>
    <w:rsid w:val="000557A8"/>
    <w:rsid w:val="000614D7"/>
    <w:rsid w:val="000642EF"/>
    <w:rsid w:val="00066B21"/>
    <w:rsid w:val="00066DB0"/>
    <w:rsid w:val="00067BD0"/>
    <w:rsid w:val="00071BFF"/>
    <w:rsid w:val="00075245"/>
    <w:rsid w:val="00075E30"/>
    <w:rsid w:val="00082A2D"/>
    <w:rsid w:val="00082B1C"/>
    <w:rsid w:val="0008567E"/>
    <w:rsid w:val="0008740D"/>
    <w:rsid w:val="00095485"/>
    <w:rsid w:val="000A1055"/>
    <w:rsid w:val="000A5E52"/>
    <w:rsid w:val="000B4A38"/>
    <w:rsid w:val="000B4E09"/>
    <w:rsid w:val="000B639C"/>
    <w:rsid w:val="000B71CD"/>
    <w:rsid w:val="000C02EB"/>
    <w:rsid w:val="000C05A7"/>
    <w:rsid w:val="000C7D59"/>
    <w:rsid w:val="000D1170"/>
    <w:rsid w:val="000D384D"/>
    <w:rsid w:val="000D5797"/>
    <w:rsid w:val="000E3225"/>
    <w:rsid w:val="000E4473"/>
    <w:rsid w:val="000E59C7"/>
    <w:rsid w:val="000F13CE"/>
    <w:rsid w:val="000F1E37"/>
    <w:rsid w:val="000F32B0"/>
    <w:rsid w:val="000F54B6"/>
    <w:rsid w:val="001009EA"/>
    <w:rsid w:val="0010206F"/>
    <w:rsid w:val="00112150"/>
    <w:rsid w:val="0011383B"/>
    <w:rsid w:val="00120A2B"/>
    <w:rsid w:val="001272B8"/>
    <w:rsid w:val="00127569"/>
    <w:rsid w:val="00131B1E"/>
    <w:rsid w:val="00134090"/>
    <w:rsid w:val="00135AB9"/>
    <w:rsid w:val="0013767C"/>
    <w:rsid w:val="001405B2"/>
    <w:rsid w:val="00143A7C"/>
    <w:rsid w:val="00152C32"/>
    <w:rsid w:val="00154872"/>
    <w:rsid w:val="001617FD"/>
    <w:rsid w:val="00161A6F"/>
    <w:rsid w:val="00172E79"/>
    <w:rsid w:val="00180818"/>
    <w:rsid w:val="00181E19"/>
    <w:rsid w:val="00182E5E"/>
    <w:rsid w:val="00187F34"/>
    <w:rsid w:val="00192862"/>
    <w:rsid w:val="00197275"/>
    <w:rsid w:val="001A30B0"/>
    <w:rsid w:val="001B26F6"/>
    <w:rsid w:val="001B3F2D"/>
    <w:rsid w:val="001B479C"/>
    <w:rsid w:val="001C3F13"/>
    <w:rsid w:val="001C56ED"/>
    <w:rsid w:val="001D0DEB"/>
    <w:rsid w:val="001D2222"/>
    <w:rsid w:val="001D67DE"/>
    <w:rsid w:val="001D6FBE"/>
    <w:rsid w:val="001E7E71"/>
    <w:rsid w:val="00207A4C"/>
    <w:rsid w:val="00207C0C"/>
    <w:rsid w:val="0021035B"/>
    <w:rsid w:val="00212C1A"/>
    <w:rsid w:val="00214BF5"/>
    <w:rsid w:val="00215021"/>
    <w:rsid w:val="00221D28"/>
    <w:rsid w:val="00223302"/>
    <w:rsid w:val="00223C7C"/>
    <w:rsid w:val="00224690"/>
    <w:rsid w:val="00226B8D"/>
    <w:rsid w:val="00227FB5"/>
    <w:rsid w:val="00231070"/>
    <w:rsid w:val="00232F9F"/>
    <w:rsid w:val="00244500"/>
    <w:rsid w:val="002475E1"/>
    <w:rsid w:val="002521B4"/>
    <w:rsid w:val="0025268D"/>
    <w:rsid w:val="0025296E"/>
    <w:rsid w:val="00262B95"/>
    <w:rsid w:val="00263946"/>
    <w:rsid w:val="00266F16"/>
    <w:rsid w:val="00270488"/>
    <w:rsid w:val="00274896"/>
    <w:rsid w:val="0028201D"/>
    <w:rsid w:val="00283959"/>
    <w:rsid w:val="0028588D"/>
    <w:rsid w:val="00292E1A"/>
    <w:rsid w:val="00296690"/>
    <w:rsid w:val="002A233D"/>
    <w:rsid w:val="002A3B4A"/>
    <w:rsid w:val="002B5A3B"/>
    <w:rsid w:val="002C47F2"/>
    <w:rsid w:val="002C4CD3"/>
    <w:rsid w:val="002C5F96"/>
    <w:rsid w:val="002D0966"/>
    <w:rsid w:val="002D2609"/>
    <w:rsid w:val="002E4DF0"/>
    <w:rsid w:val="002E69BE"/>
    <w:rsid w:val="002F11EB"/>
    <w:rsid w:val="002F5C67"/>
    <w:rsid w:val="003017E1"/>
    <w:rsid w:val="00315A18"/>
    <w:rsid w:val="0031708B"/>
    <w:rsid w:val="0032077E"/>
    <w:rsid w:val="00331627"/>
    <w:rsid w:val="00331A14"/>
    <w:rsid w:val="00331DB9"/>
    <w:rsid w:val="00333747"/>
    <w:rsid w:val="00336CEA"/>
    <w:rsid w:val="00347672"/>
    <w:rsid w:val="00347F79"/>
    <w:rsid w:val="0035248D"/>
    <w:rsid w:val="003537DF"/>
    <w:rsid w:val="00353BA5"/>
    <w:rsid w:val="00371810"/>
    <w:rsid w:val="00373169"/>
    <w:rsid w:val="003743E0"/>
    <w:rsid w:val="003744AF"/>
    <w:rsid w:val="00376117"/>
    <w:rsid w:val="00377AF7"/>
    <w:rsid w:val="00380998"/>
    <w:rsid w:val="00392BB3"/>
    <w:rsid w:val="00394767"/>
    <w:rsid w:val="003A2DCE"/>
    <w:rsid w:val="003A3A28"/>
    <w:rsid w:val="003A6DE1"/>
    <w:rsid w:val="003B6256"/>
    <w:rsid w:val="003C0151"/>
    <w:rsid w:val="003C12BC"/>
    <w:rsid w:val="003C58D0"/>
    <w:rsid w:val="003C7A55"/>
    <w:rsid w:val="003D1330"/>
    <w:rsid w:val="003D44F4"/>
    <w:rsid w:val="003F434F"/>
    <w:rsid w:val="004015D6"/>
    <w:rsid w:val="0040312B"/>
    <w:rsid w:val="00405178"/>
    <w:rsid w:val="0040550A"/>
    <w:rsid w:val="00406E0C"/>
    <w:rsid w:val="004132D9"/>
    <w:rsid w:val="00417778"/>
    <w:rsid w:val="004251A6"/>
    <w:rsid w:val="00425565"/>
    <w:rsid w:val="0044327C"/>
    <w:rsid w:val="00443BB0"/>
    <w:rsid w:val="00457513"/>
    <w:rsid w:val="004578BE"/>
    <w:rsid w:val="00457930"/>
    <w:rsid w:val="004618C9"/>
    <w:rsid w:val="00465763"/>
    <w:rsid w:val="00471E91"/>
    <w:rsid w:val="00472DDB"/>
    <w:rsid w:val="00473028"/>
    <w:rsid w:val="0047539B"/>
    <w:rsid w:val="00480629"/>
    <w:rsid w:val="00487198"/>
    <w:rsid w:val="00487FE9"/>
    <w:rsid w:val="00492BC3"/>
    <w:rsid w:val="00492BD0"/>
    <w:rsid w:val="00493932"/>
    <w:rsid w:val="00496015"/>
    <w:rsid w:val="00497433"/>
    <w:rsid w:val="00497519"/>
    <w:rsid w:val="004A3DC3"/>
    <w:rsid w:val="004A7799"/>
    <w:rsid w:val="004A7C30"/>
    <w:rsid w:val="004B18D7"/>
    <w:rsid w:val="004B3597"/>
    <w:rsid w:val="004B46A9"/>
    <w:rsid w:val="004B6A7A"/>
    <w:rsid w:val="004B74D9"/>
    <w:rsid w:val="004C3A95"/>
    <w:rsid w:val="004C3D36"/>
    <w:rsid w:val="004C42F6"/>
    <w:rsid w:val="004C771E"/>
    <w:rsid w:val="004D7837"/>
    <w:rsid w:val="004E13A5"/>
    <w:rsid w:val="004E142E"/>
    <w:rsid w:val="004E32FC"/>
    <w:rsid w:val="004E5435"/>
    <w:rsid w:val="004E5C0D"/>
    <w:rsid w:val="004E6409"/>
    <w:rsid w:val="004E7EF1"/>
    <w:rsid w:val="004F017F"/>
    <w:rsid w:val="004F4510"/>
    <w:rsid w:val="00501D06"/>
    <w:rsid w:val="00507C25"/>
    <w:rsid w:val="0051116B"/>
    <w:rsid w:val="005200DE"/>
    <w:rsid w:val="00522809"/>
    <w:rsid w:val="00527889"/>
    <w:rsid w:val="00531A17"/>
    <w:rsid w:val="00533B94"/>
    <w:rsid w:val="00535148"/>
    <w:rsid w:val="00547C45"/>
    <w:rsid w:val="00556333"/>
    <w:rsid w:val="00560348"/>
    <w:rsid w:val="0056370F"/>
    <w:rsid w:val="00564012"/>
    <w:rsid w:val="00564FBC"/>
    <w:rsid w:val="00566043"/>
    <w:rsid w:val="0057398C"/>
    <w:rsid w:val="0058356A"/>
    <w:rsid w:val="005843EA"/>
    <w:rsid w:val="00585AEE"/>
    <w:rsid w:val="00586222"/>
    <w:rsid w:val="00587C40"/>
    <w:rsid w:val="00594BA3"/>
    <w:rsid w:val="005A3739"/>
    <w:rsid w:val="005B4F5A"/>
    <w:rsid w:val="005B702D"/>
    <w:rsid w:val="005B785F"/>
    <w:rsid w:val="005C238D"/>
    <w:rsid w:val="005C4EB7"/>
    <w:rsid w:val="005C4FCB"/>
    <w:rsid w:val="005C5ECD"/>
    <w:rsid w:val="005C679B"/>
    <w:rsid w:val="005C6C54"/>
    <w:rsid w:val="005D21DD"/>
    <w:rsid w:val="005D3D79"/>
    <w:rsid w:val="005E05FA"/>
    <w:rsid w:val="005E293C"/>
    <w:rsid w:val="005E5E6B"/>
    <w:rsid w:val="005E72F3"/>
    <w:rsid w:val="005E76AE"/>
    <w:rsid w:val="005F36C4"/>
    <w:rsid w:val="005F3A12"/>
    <w:rsid w:val="005F4F47"/>
    <w:rsid w:val="005F6800"/>
    <w:rsid w:val="005F6B03"/>
    <w:rsid w:val="006022AC"/>
    <w:rsid w:val="006024FC"/>
    <w:rsid w:val="0060465B"/>
    <w:rsid w:val="00613469"/>
    <w:rsid w:val="006135EB"/>
    <w:rsid w:val="00614B3B"/>
    <w:rsid w:val="00615DFD"/>
    <w:rsid w:val="00630237"/>
    <w:rsid w:val="006307F9"/>
    <w:rsid w:val="00641CCE"/>
    <w:rsid w:val="006420A6"/>
    <w:rsid w:val="00644DEF"/>
    <w:rsid w:val="0064649F"/>
    <w:rsid w:val="006525EA"/>
    <w:rsid w:val="006642A6"/>
    <w:rsid w:val="00672087"/>
    <w:rsid w:val="00672A52"/>
    <w:rsid w:val="00680AE7"/>
    <w:rsid w:val="00682667"/>
    <w:rsid w:val="006A322E"/>
    <w:rsid w:val="006A52B4"/>
    <w:rsid w:val="006A58A9"/>
    <w:rsid w:val="006A792D"/>
    <w:rsid w:val="006B0287"/>
    <w:rsid w:val="006B624F"/>
    <w:rsid w:val="006B7BE9"/>
    <w:rsid w:val="006C28F3"/>
    <w:rsid w:val="006C7108"/>
    <w:rsid w:val="006D39EE"/>
    <w:rsid w:val="006D3B94"/>
    <w:rsid w:val="006D3F5B"/>
    <w:rsid w:val="006D6C15"/>
    <w:rsid w:val="006E3E94"/>
    <w:rsid w:val="006F18B1"/>
    <w:rsid w:val="006F464B"/>
    <w:rsid w:val="006F4DAD"/>
    <w:rsid w:val="006F4EDB"/>
    <w:rsid w:val="006F5646"/>
    <w:rsid w:val="00711DDF"/>
    <w:rsid w:val="007128CD"/>
    <w:rsid w:val="00720415"/>
    <w:rsid w:val="00732EB7"/>
    <w:rsid w:val="00747453"/>
    <w:rsid w:val="00750E20"/>
    <w:rsid w:val="00755A04"/>
    <w:rsid w:val="00756251"/>
    <w:rsid w:val="0075690C"/>
    <w:rsid w:val="0076138A"/>
    <w:rsid w:val="007617E3"/>
    <w:rsid w:val="00766D02"/>
    <w:rsid w:val="00786467"/>
    <w:rsid w:val="00787FC1"/>
    <w:rsid w:val="00797099"/>
    <w:rsid w:val="00797773"/>
    <w:rsid w:val="007A2DF9"/>
    <w:rsid w:val="007A76F9"/>
    <w:rsid w:val="007B510A"/>
    <w:rsid w:val="007B69D2"/>
    <w:rsid w:val="007B7FB8"/>
    <w:rsid w:val="007C4DE3"/>
    <w:rsid w:val="007C5222"/>
    <w:rsid w:val="007D12C3"/>
    <w:rsid w:val="007D5975"/>
    <w:rsid w:val="007D79C5"/>
    <w:rsid w:val="007E0001"/>
    <w:rsid w:val="007E4B20"/>
    <w:rsid w:val="007F0453"/>
    <w:rsid w:val="007F4D57"/>
    <w:rsid w:val="00803145"/>
    <w:rsid w:val="0080592A"/>
    <w:rsid w:val="00815D46"/>
    <w:rsid w:val="0082050F"/>
    <w:rsid w:val="008223D6"/>
    <w:rsid w:val="0082454F"/>
    <w:rsid w:val="00826C22"/>
    <w:rsid w:val="008310D2"/>
    <w:rsid w:val="0083132C"/>
    <w:rsid w:val="008323EC"/>
    <w:rsid w:val="00834F21"/>
    <w:rsid w:val="00845487"/>
    <w:rsid w:val="008454F8"/>
    <w:rsid w:val="008472B7"/>
    <w:rsid w:val="008519E9"/>
    <w:rsid w:val="00851FC6"/>
    <w:rsid w:val="00857AA4"/>
    <w:rsid w:val="00867A4F"/>
    <w:rsid w:val="00873F78"/>
    <w:rsid w:val="00876431"/>
    <w:rsid w:val="00876CB1"/>
    <w:rsid w:val="00881914"/>
    <w:rsid w:val="00881A59"/>
    <w:rsid w:val="00881C51"/>
    <w:rsid w:val="008823F6"/>
    <w:rsid w:val="00884387"/>
    <w:rsid w:val="00887FF4"/>
    <w:rsid w:val="00891D38"/>
    <w:rsid w:val="0089480A"/>
    <w:rsid w:val="00896960"/>
    <w:rsid w:val="008A02D3"/>
    <w:rsid w:val="008A782B"/>
    <w:rsid w:val="008B6B11"/>
    <w:rsid w:val="008C1A89"/>
    <w:rsid w:val="008C2337"/>
    <w:rsid w:val="008C4451"/>
    <w:rsid w:val="008C4C41"/>
    <w:rsid w:val="008C5157"/>
    <w:rsid w:val="008D2FD7"/>
    <w:rsid w:val="008D31F2"/>
    <w:rsid w:val="008D656C"/>
    <w:rsid w:val="008E16C7"/>
    <w:rsid w:val="008E3051"/>
    <w:rsid w:val="008E4292"/>
    <w:rsid w:val="008E4326"/>
    <w:rsid w:val="008E5DE7"/>
    <w:rsid w:val="008E796B"/>
    <w:rsid w:val="008F12ED"/>
    <w:rsid w:val="008F1639"/>
    <w:rsid w:val="008F4BB7"/>
    <w:rsid w:val="009207B8"/>
    <w:rsid w:val="009222DA"/>
    <w:rsid w:val="00923CCD"/>
    <w:rsid w:val="0092592B"/>
    <w:rsid w:val="0093026F"/>
    <w:rsid w:val="00931028"/>
    <w:rsid w:val="00931861"/>
    <w:rsid w:val="00933E8E"/>
    <w:rsid w:val="009364A2"/>
    <w:rsid w:val="0094026A"/>
    <w:rsid w:val="0094085E"/>
    <w:rsid w:val="00943797"/>
    <w:rsid w:val="0095292B"/>
    <w:rsid w:val="00955419"/>
    <w:rsid w:val="00956325"/>
    <w:rsid w:val="00970071"/>
    <w:rsid w:val="009732C8"/>
    <w:rsid w:val="009741B0"/>
    <w:rsid w:val="009746E9"/>
    <w:rsid w:val="009763BF"/>
    <w:rsid w:val="00980864"/>
    <w:rsid w:val="00981876"/>
    <w:rsid w:val="00983A4D"/>
    <w:rsid w:val="0098406A"/>
    <w:rsid w:val="0098646C"/>
    <w:rsid w:val="00986917"/>
    <w:rsid w:val="009A5E9E"/>
    <w:rsid w:val="009A6273"/>
    <w:rsid w:val="009A7D62"/>
    <w:rsid w:val="009A7D76"/>
    <w:rsid w:val="009B19AD"/>
    <w:rsid w:val="009C43A3"/>
    <w:rsid w:val="009C57E8"/>
    <w:rsid w:val="009C6245"/>
    <w:rsid w:val="009D125B"/>
    <w:rsid w:val="009D1949"/>
    <w:rsid w:val="009D2A11"/>
    <w:rsid w:val="009D2ADC"/>
    <w:rsid w:val="009E0064"/>
    <w:rsid w:val="009F4D7F"/>
    <w:rsid w:val="00A029D0"/>
    <w:rsid w:val="00A0302F"/>
    <w:rsid w:val="00A05A05"/>
    <w:rsid w:val="00A171DD"/>
    <w:rsid w:val="00A212C8"/>
    <w:rsid w:val="00A23576"/>
    <w:rsid w:val="00A235F4"/>
    <w:rsid w:val="00A3448F"/>
    <w:rsid w:val="00A362C7"/>
    <w:rsid w:val="00A36738"/>
    <w:rsid w:val="00A42378"/>
    <w:rsid w:val="00A42A59"/>
    <w:rsid w:val="00A44CB7"/>
    <w:rsid w:val="00A512D7"/>
    <w:rsid w:val="00A51921"/>
    <w:rsid w:val="00A51FBA"/>
    <w:rsid w:val="00A55347"/>
    <w:rsid w:val="00A57C14"/>
    <w:rsid w:val="00A63384"/>
    <w:rsid w:val="00A6342C"/>
    <w:rsid w:val="00A65FC6"/>
    <w:rsid w:val="00A66F9D"/>
    <w:rsid w:val="00A70BDC"/>
    <w:rsid w:val="00A73559"/>
    <w:rsid w:val="00A738D6"/>
    <w:rsid w:val="00A80304"/>
    <w:rsid w:val="00A8119A"/>
    <w:rsid w:val="00A82A0C"/>
    <w:rsid w:val="00A839DE"/>
    <w:rsid w:val="00A8554B"/>
    <w:rsid w:val="00A86BCF"/>
    <w:rsid w:val="00A90625"/>
    <w:rsid w:val="00A90A39"/>
    <w:rsid w:val="00A92A41"/>
    <w:rsid w:val="00A95EA7"/>
    <w:rsid w:val="00A973E7"/>
    <w:rsid w:val="00AA1B61"/>
    <w:rsid w:val="00AA232D"/>
    <w:rsid w:val="00AA34AC"/>
    <w:rsid w:val="00AC29F5"/>
    <w:rsid w:val="00AC3B0E"/>
    <w:rsid w:val="00AD668C"/>
    <w:rsid w:val="00AD766D"/>
    <w:rsid w:val="00AE372A"/>
    <w:rsid w:val="00AF1169"/>
    <w:rsid w:val="00AF5FC3"/>
    <w:rsid w:val="00B03487"/>
    <w:rsid w:val="00B07C7B"/>
    <w:rsid w:val="00B07D86"/>
    <w:rsid w:val="00B21DDF"/>
    <w:rsid w:val="00B228F8"/>
    <w:rsid w:val="00B24A46"/>
    <w:rsid w:val="00B2762C"/>
    <w:rsid w:val="00B30295"/>
    <w:rsid w:val="00B32166"/>
    <w:rsid w:val="00B339D6"/>
    <w:rsid w:val="00B3461D"/>
    <w:rsid w:val="00B35E7C"/>
    <w:rsid w:val="00B41CE0"/>
    <w:rsid w:val="00B42FFA"/>
    <w:rsid w:val="00B446F2"/>
    <w:rsid w:val="00B45E83"/>
    <w:rsid w:val="00B5158E"/>
    <w:rsid w:val="00B532A8"/>
    <w:rsid w:val="00B610DC"/>
    <w:rsid w:val="00B7105E"/>
    <w:rsid w:val="00B721BD"/>
    <w:rsid w:val="00B74C77"/>
    <w:rsid w:val="00B90281"/>
    <w:rsid w:val="00B92412"/>
    <w:rsid w:val="00B93444"/>
    <w:rsid w:val="00B97FBE"/>
    <w:rsid w:val="00BA519F"/>
    <w:rsid w:val="00BA530B"/>
    <w:rsid w:val="00BB0AC4"/>
    <w:rsid w:val="00BB0F83"/>
    <w:rsid w:val="00BB1089"/>
    <w:rsid w:val="00BB4833"/>
    <w:rsid w:val="00BC13A8"/>
    <w:rsid w:val="00BC49CC"/>
    <w:rsid w:val="00BC56E3"/>
    <w:rsid w:val="00BC6B65"/>
    <w:rsid w:val="00BC6FE1"/>
    <w:rsid w:val="00BD257C"/>
    <w:rsid w:val="00BD3E2D"/>
    <w:rsid w:val="00BD6BA8"/>
    <w:rsid w:val="00BD79A5"/>
    <w:rsid w:val="00BE1A9E"/>
    <w:rsid w:val="00BE2EDE"/>
    <w:rsid w:val="00BE307A"/>
    <w:rsid w:val="00BE4190"/>
    <w:rsid w:val="00BF0CA0"/>
    <w:rsid w:val="00BF41E1"/>
    <w:rsid w:val="00BF446E"/>
    <w:rsid w:val="00C02E43"/>
    <w:rsid w:val="00C062EC"/>
    <w:rsid w:val="00C07D86"/>
    <w:rsid w:val="00C144CD"/>
    <w:rsid w:val="00C14B94"/>
    <w:rsid w:val="00C156EE"/>
    <w:rsid w:val="00C1587C"/>
    <w:rsid w:val="00C17E78"/>
    <w:rsid w:val="00C32142"/>
    <w:rsid w:val="00C32A7E"/>
    <w:rsid w:val="00C35893"/>
    <w:rsid w:val="00C40448"/>
    <w:rsid w:val="00C510A7"/>
    <w:rsid w:val="00C54841"/>
    <w:rsid w:val="00C568D8"/>
    <w:rsid w:val="00C62895"/>
    <w:rsid w:val="00C67A65"/>
    <w:rsid w:val="00C75118"/>
    <w:rsid w:val="00C8253D"/>
    <w:rsid w:val="00C82680"/>
    <w:rsid w:val="00C901C2"/>
    <w:rsid w:val="00CA20C6"/>
    <w:rsid w:val="00CA359E"/>
    <w:rsid w:val="00CA7C02"/>
    <w:rsid w:val="00CB194D"/>
    <w:rsid w:val="00CC3E53"/>
    <w:rsid w:val="00CC4275"/>
    <w:rsid w:val="00CC7925"/>
    <w:rsid w:val="00CD51A7"/>
    <w:rsid w:val="00CE33CB"/>
    <w:rsid w:val="00CF3EF5"/>
    <w:rsid w:val="00CF5CA0"/>
    <w:rsid w:val="00D00C2C"/>
    <w:rsid w:val="00D01D54"/>
    <w:rsid w:val="00D030BD"/>
    <w:rsid w:val="00D03FF8"/>
    <w:rsid w:val="00D0450C"/>
    <w:rsid w:val="00D057BB"/>
    <w:rsid w:val="00D11B64"/>
    <w:rsid w:val="00D12B60"/>
    <w:rsid w:val="00D20049"/>
    <w:rsid w:val="00D2020F"/>
    <w:rsid w:val="00D2189E"/>
    <w:rsid w:val="00D360DB"/>
    <w:rsid w:val="00D42260"/>
    <w:rsid w:val="00D43050"/>
    <w:rsid w:val="00D51479"/>
    <w:rsid w:val="00D56369"/>
    <w:rsid w:val="00D566C5"/>
    <w:rsid w:val="00D6182C"/>
    <w:rsid w:val="00D66C98"/>
    <w:rsid w:val="00D70406"/>
    <w:rsid w:val="00D76B80"/>
    <w:rsid w:val="00D8350B"/>
    <w:rsid w:val="00DB467B"/>
    <w:rsid w:val="00DC1414"/>
    <w:rsid w:val="00DC7189"/>
    <w:rsid w:val="00DD65E8"/>
    <w:rsid w:val="00DD68ED"/>
    <w:rsid w:val="00DD6978"/>
    <w:rsid w:val="00DE3CCB"/>
    <w:rsid w:val="00DE76E6"/>
    <w:rsid w:val="00DF0560"/>
    <w:rsid w:val="00DF1AEB"/>
    <w:rsid w:val="00DF2037"/>
    <w:rsid w:val="00DF346F"/>
    <w:rsid w:val="00DF6B1C"/>
    <w:rsid w:val="00DF6BA2"/>
    <w:rsid w:val="00DF6C3E"/>
    <w:rsid w:val="00E01A7A"/>
    <w:rsid w:val="00E024FB"/>
    <w:rsid w:val="00E05624"/>
    <w:rsid w:val="00E05AEB"/>
    <w:rsid w:val="00E05D99"/>
    <w:rsid w:val="00E118E3"/>
    <w:rsid w:val="00E11C74"/>
    <w:rsid w:val="00E1220E"/>
    <w:rsid w:val="00E17384"/>
    <w:rsid w:val="00E405A2"/>
    <w:rsid w:val="00E47DBE"/>
    <w:rsid w:val="00E50B44"/>
    <w:rsid w:val="00E5470B"/>
    <w:rsid w:val="00E554C2"/>
    <w:rsid w:val="00E5685D"/>
    <w:rsid w:val="00E90121"/>
    <w:rsid w:val="00E97FE5"/>
    <w:rsid w:val="00EA03EF"/>
    <w:rsid w:val="00EA6F03"/>
    <w:rsid w:val="00EA71E8"/>
    <w:rsid w:val="00EB10B6"/>
    <w:rsid w:val="00EB2880"/>
    <w:rsid w:val="00EB2A8C"/>
    <w:rsid w:val="00EB4AB6"/>
    <w:rsid w:val="00EB5567"/>
    <w:rsid w:val="00EB7CCB"/>
    <w:rsid w:val="00EC23D5"/>
    <w:rsid w:val="00EC2C0A"/>
    <w:rsid w:val="00EC6820"/>
    <w:rsid w:val="00ED18BD"/>
    <w:rsid w:val="00ED2AC7"/>
    <w:rsid w:val="00ED7044"/>
    <w:rsid w:val="00EE1DEC"/>
    <w:rsid w:val="00EF0588"/>
    <w:rsid w:val="00EF53EF"/>
    <w:rsid w:val="00EF7595"/>
    <w:rsid w:val="00F00082"/>
    <w:rsid w:val="00F007B2"/>
    <w:rsid w:val="00F02765"/>
    <w:rsid w:val="00F123EE"/>
    <w:rsid w:val="00F216D7"/>
    <w:rsid w:val="00F3138C"/>
    <w:rsid w:val="00F3544A"/>
    <w:rsid w:val="00F40197"/>
    <w:rsid w:val="00F4410F"/>
    <w:rsid w:val="00F44CB1"/>
    <w:rsid w:val="00F45AFF"/>
    <w:rsid w:val="00F46AEB"/>
    <w:rsid w:val="00F50B2A"/>
    <w:rsid w:val="00F56002"/>
    <w:rsid w:val="00F56F40"/>
    <w:rsid w:val="00F67203"/>
    <w:rsid w:val="00F71D75"/>
    <w:rsid w:val="00F74710"/>
    <w:rsid w:val="00F76B06"/>
    <w:rsid w:val="00F812BB"/>
    <w:rsid w:val="00F82DB7"/>
    <w:rsid w:val="00F854C5"/>
    <w:rsid w:val="00F8673C"/>
    <w:rsid w:val="00F901CC"/>
    <w:rsid w:val="00F94155"/>
    <w:rsid w:val="00F94228"/>
    <w:rsid w:val="00FA4DF0"/>
    <w:rsid w:val="00FB2400"/>
    <w:rsid w:val="00FB34CE"/>
    <w:rsid w:val="00FB543D"/>
    <w:rsid w:val="00FC59D9"/>
    <w:rsid w:val="00FC79D2"/>
    <w:rsid w:val="00FD5EAC"/>
    <w:rsid w:val="00FD6140"/>
    <w:rsid w:val="00FD697C"/>
    <w:rsid w:val="00FD7B32"/>
    <w:rsid w:val="00FE212B"/>
    <w:rsid w:val="00FE2FAD"/>
    <w:rsid w:val="00FE3293"/>
    <w:rsid w:val="00FE3EE2"/>
    <w:rsid w:val="00FE4218"/>
    <w:rsid w:val="00FE4442"/>
    <w:rsid w:val="00FE6EB0"/>
    <w:rsid w:val="00FF13B3"/>
    <w:rsid w:val="00FF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E0B95"/>
  <w15:chartTrackingRefBased/>
  <w15:docId w15:val="{E5C8B352-79FB-402B-8A6E-1561C4464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3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63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63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B63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B63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B6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B6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B6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0B6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63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63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B63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B639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B6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0B639C"/>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0B6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0B639C"/>
    <w:rPr>
      <w:rFonts w:eastAsiaTheme="majorEastAsia" w:cstheme="majorBidi"/>
      <w:color w:val="272727" w:themeColor="text1" w:themeTint="D8"/>
    </w:rPr>
  </w:style>
  <w:style w:type="paragraph" w:styleId="Title">
    <w:name w:val="Title"/>
    <w:basedOn w:val="Normal"/>
    <w:next w:val="Normal"/>
    <w:link w:val="TitleChar"/>
    <w:uiPriority w:val="10"/>
    <w:qFormat/>
    <w:rsid w:val="000B6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39C"/>
    <w:pPr>
      <w:spacing w:before="160"/>
      <w:jc w:val="center"/>
    </w:pPr>
    <w:rPr>
      <w:i/>
      <w:iCs/>
      <w:color w:val="404040" w:themeColor="text1" w:themeTint="BF"/>
    </w:rPr>
  </w:style>
  <w:style w:type="character" w:customStyle="1" w:styleId="QuoteChar">
    <w:name w:val="Quote Char"/>
    <w:basedOn w:val="DefaultParagraphFont"/>
    <w:link w:val="Quote"/>
    <w:uiPriority w:val="29"/>
    <w:rsid w:val="000B639C"/>
    <w:rPr>
      <w:i/>
      <w:iCs/>
      <w:color w:val="404040" w:themeColor="text1" w:themeTint="BF"/>
    </w:rPr>
  </w:style>
  <w:style w:type="paragraph" w:styleId="ListParagraph">
    <w:name w:val="List Paragraph"/>
    <w:basedOn w:val="Normal"/>
    <w:uiPriority w:val="34"/>
    <w:qFormat/>
    <w:rsid w:val="000B639C"/>
    <w:pPr>
      <w:ind w:left="720"/>
      <w:contextualSpacing/>
    </w:pPr>
  </w:style>
  <w:style w:type="character" w:styleId="IntenseEmphasis">
    <w:name w:val="Intense Emphasis"/>
    <w:basedOn w:val="DefaultParagraphFont"/>
    <w:uiPriority w:val="21"/>
    <w:qFormat/>
    <w:rsid w:val="000B639C"/>
    <w:rPr>
      <w:i/>
      <w:iCs/>
      <w:color w:val="0F4761" w:themeColor="accent1" w:themeShade="BF"/>
    </w:rPr>
  </w:style>
  <w:style w:type="paragraph" w:styleId="IntenseQuote">
    <w:name w:val="Intense Quote"/>
    <w:basedOn w:val="Normal"/>
    <w:next w:val="Normal"/>
    <w:link w:val="IntenseQuoteChar"/>
    <w:uiPriority w:val="30"/>
    <w:qFormat/>
    <w:rsid w:val="000B63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39C"/>
    <w:rPr>
      <w:i/>
      <w:iCs/>
      <w:color w:val="0F4761" w:themeColor="accent1" w:themeShade="BF"/>
    </w:rPr>
  </w:style>
  <w:style w:type="character" w:styleId="IntenseReference">
    <w:name w:val="Intense Reference"/>
    <w:basedOn w:val="DefaultParagraphFont"/>
    <w:uiPriority w:val="32"/>
    <w:qFormat/>
    <w:rsid w:val="000B639C"/>
    <w:rPr>
      <w:b/>
      <w:bCs/>
      <w:smallCaps/>
      <w:color w:val="0F4761" w:themeColor="accent1" w:themeShade="BF"/>
      <w:spacing w:val="5"/>
    </w:rPr>
  </w:style>
  <w:style w:type="character" w:styleId="Hyperlink">
    <w:name w:val="Hyperlink"/>
    <w:basedOn w:val="DefaultParagraphFont"/>
    <w:uiPriority w:val="99"/>
    <w:unhideWhenUsed/>
    <w:rsid w:val="004E6409"/>
    <w:rPr>
      <w:color w:val="467886" w:themeColor="hyperlink"/>
      <w:u w:val="single"/>
    </w:rPr>
  </w:style>
  <w:style w:type="character" w:styleId="UnresolvedMention">
    <w:name w:val="Unresolved Mention"/>
    <w:basedOn w:val="DefaultParagraphFont"/>
    <w:uiPriority w:val="99"/>
    <w:semiHidden/>
    <w:unhideWhenUsed/>
    <w:rsid w:val="004E6409"/>
    <w:rPr>
      <w:color w:val="605E5C"/>
      <w:shd w:val="clear" w:color="auto" w:fill="E1DFDD"/>
    </w:rPr>
  </w:style>
  <w:style w:type="character" w:styleId="FollowedHyperlink">
    <w:name w:val="FollowedHyperlink"/>
    <w:basedOn w:val="DefaultParagraphFont"/>
    <w:uiPriority w:val="99"/>
    <w:semiHidden/>
    <w:unhideWhenUsed/>
    <w:rsid w:val="0056370F"/>
    <w:rPr>
      <w:color w:val="96607D" w:themeColor="followedHyperlink"/>
      <w:u w:val="single"/>
    </w:rPr>
  </w:style>
  <w:style w:type="paragraph" w:styleId="TOCHeading">
    <w:name w:val="TOC Heading"/>
    <w:basedOn w:val="Heading1"/>
    <w:next w:val="Normal"/>
    <w:uiPriority w:val="39"/>
    <w:unhideWhenUsed/>
    <w:qFormat/>
    <w:rsid w:val="008D2FD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D2FD7"/>
    <w:pPr>
      <w:spacing w:after="100"/>
    </w:pPr>
  </w:style>
  <w:style w:type="paragraph" w:styleId="TOC2">
    <w:name w:val="toc 2"/>
    <w:basedOn w:val="Normal"/>
    <w:next w:val="Normal"/>
    <w:autoRedefine/>
    <w:uiPriority w:val="39"/>
    <w:unhideWhenUsed/>
    <w:rsid w:val="008D2FD7"/>
    <w:pPr>
      <w:spacing w:after="100"/>
      <w:ind w:left="220"/>
    </w:pPr>
  </w:style>
  <w:style w:type="paragraph" w:styleId="NoSpacing">
    <w:name w:val="No Spacing"/>
    <w:link w:val="NoSpacingChar"/>
    <w:uiPriority w:val="1"/>
    <w:qFormat/>
    <w:rsid w:val="007F045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F0453"/>
    <w:rPr>
      <w:rFonts w:eastAsiaTheme="minorEastAsia"/>
      <w:kern w:val="0"/>
      <w:lang w:val="en-US"/>
      <w14:ligatures w14:val="none"/>
    </w:rPr>
  </w:style>
  <w:style w:type="paragraph" w:styleId="TOC3">
    <w:name w:val="toc 3"/>
    <w:basedOn w:val="Normal"/>
    <w:next w:val="Normal"/>
    <w:autoRedefine/>
    <w:uiPriority w:val="39"/>
    <w:unhideWhenUsed/>
    <w:rsid w:val="00D66C98"/>
    <w:pPr>
      <w:spacing w:after="100"/>
      <w:ind w:left="440"/>
    </w:pPr>
  </w:style>
  <w:style w:type="paragraph" w:styleId="Header">
    <w:name w:val="header"/>
    <w:basedOn w:val="Normal"/>
    <w:link w:val="HeaderChar"/>
    <w:uiPriority w:val="99"/>
    <w:unhideWhenUsed/>
    <w:rsid w:val="00826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22"/>
  </w:style>
  <w:style w:type="paragraph" w:styleId="Footer">
    <w:name w:val="footer"/>
    <w:basedOn w:val="Normal"/>
    <w:link w:val="FooterChar"/>
    <w:uiPriority w:val="99"/>
    <w:unhideWhenUsed/>
    <w:rsid w:val="00826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C22"/>
  </w:style>
  <w:style w:type="paragraph" w:styleId="TOC4">
    <w:name w:val="toc 4"/>
    <w:basedOn w:val="Normal"/>
    <w:next w:val="Normal"/>
    <w:autoRedefine/>
    <w:uiPriority w:val="39"/>
    <w:unhideWhenUsed/>
    <w:rsid w:val="008C5157"/>
    <w:pPr>
      <w:spacing w:after="100"/>
      <w:ind w:left="660"/>
    </w:pPr>
  </w:style>
  <w:style w:type="paragraph" w:styleId="TOC5">
    <w:name w:val="toc 5"/>
    <w:basedOn w:val="Normal"/>
    <w:next w:val="Normal"/>
    <w:autoRedefine/>
    <w:uiPriority w:val="39"/>
    <w:unhideWhenUsed/>
    <w:rsid w:val="008C5157"/>
    <w:pPr>
      <w:spacing w:after="100"/>
      <w:ind w:left="880"/>
    </w:pPr>
  </w:style>
  <w:style w:type="paragraph" w:styleId="TOC6">
    <w:name w:val="toc 6"/>
    <w:basedOn w:val="Normal"/>
    <w:next w:val="Normal"/>
    <w:autoRedefine/>
    <w:uiPriority w:val="39"/>
    <w:unhideWhenUsed/>
    <w:rsid w:val="00032A1B"/>
    <w:pPr>
      <w:spacing w:after="100"/>
      <w:ind w:left="1100"/>
    </w:pPr>
  </w:style>
  <w:style w:type="paragraph" w:styleId="TOC7">
    <w:name w:val="toc 7"/>
    <w:basedOn w:val="Normal"/>
    <w:next w:val="Normal"/>
    <w:autoRedefine/>
    <w:uiPriority w:val="39"/>
    <w:unhideWhenUsed/>
    <w:rsid w:val="00032A1B"/>
    <w:pPr>
      <w:spacing w:after="100"/>
      <w:ind w:left="1320"/>
    </w:pPr>
  </w:style>
  <w:style w:type="paragraph" w:styleId="TOC8">
    <w:name w:val="toc 8"/>
    <w:basedOn w:val="Normal"/>
    <w:next w:val="Normal"/>
    <w:autoRedefine/>
    <w:uiPriority w:val="39"/>
    <w:unhideWhenUsed/>
    <w:rsid w:val="00032A1B"/>
    <w:pPr>
      <w:spacing w:after="100"/>
      <w:ind w:left="1540"/>
    </w:pPr>
  </w:style>
  <w:style w:type="paragraph" w:styleId="TOC9">
    <w:name w:val="toc 9"/>
    <w:basedOn w:val="Normal"/>
    <w:next w:val="Normal"/>
    <w:autoRedefine/>
    <w:uiPriority w:val="39"/>
    <w:unhideWhenUsed/>
    <w:rsid w:val="00032A1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data.gov.uk/3/" TargetMode="External"/><Relationship Id="rId13" Type="http://schemas.openxmlformats.org/officeDocument/2006/relationships/hyperlink" Target="https://www.gov.uk/government/st%20%20atistics/universal-credit-statistics-29-april-2013-to-11-january-2024/universal-credit-statistics-29-april-2013-to-11-january-2024" TargetMode="External"/><Relationship Id="rId18" Type="http://schemas.openxmlformats.org/officeDocument/2006/relationships/hyperlink" Target="https://assets.publishing.service.gov.uk/media/5d762843ed915d08f4c6b8b5/PHE_Strategy__2020-25__Executive_Summary.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n.org/en/exhibits/page/sdgs-17-goals-transform-world" TargetMode="External"/><Relationship Id="rId7" Type="http://schemas.openxmlformats.org/officeDocument/2006/relationships/endnotes" Target="endnotes.xml"/><Relationship Id="rId12" Type="http://schemas.openxmlformats.org/officeDocument/2006/relationships/hyperlink" Target="https://democracy.brent.gov.uk/documents/s127005/9a.%20Appendix%20A%20-%20Draft%20Borough%20Plan%202023-27.pdf" TargetMode="External"/><Relationship Id="rId17" Type="http://schemas.openxmlformats.org/officeDocument/2006/relationships/hyperlink" Target="https://www.nice.org.uk/about/what-we-do/nice-and-health-inequaliti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hs.uk/mental-health/social-care-and-your-rights/mental-health-and-the-law/mental-health-act-easy-read/" TargetMode="External"/><Relationship Id="rId20" Type="http://schemas.openxmlformats.org/officeDocument/2006/relationships/hyperlink" Target="https://www.un.org/sustainable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acy.brent.gov.uk/media/16420920/school-place-planning-strategy-2024-2028-final.pdf?_ga=2.81810966.1095337267.1724585215-697776852.172458521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nd.org.uk/information-support/legal-rights/mental-health-act-1983/about-the-mha-1983/" TargetMode="External"/><Relationship Id="rId23" Type="http://schemas.openxmlformats.org/officeDocument/2006/relationships/hyperlink" Target="https://www.economicshelp.org/labour-markets/minimum-wage/" TargetMode="External"/><Relationship Id="rId10" Type="http://schemas.openxmlformats.org/officeDocument/2006/relationships/hyperlink" Target="https://democracy.brent.gov.uk/documents/s101289/7a.%20Appendix%201%20-%20Poverty%20Commission%20Report%20-%20Launched%2017%20August%202020.pdf" TargetMode="External"/><Relationship Id="rId19" Type="http://schemas.openxmlformats.org/officeDocument/2006/relationships/hyperlink" Target="https://data.unicef.org/sdgs/goal-4-quality-education/"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603500/Agenda-2030-Report4.pdf" TargetMode="External"/><Relationship Id="rId14" Type="http://schemas.openxmlformats.org/officeDocument/2006/relationships/hyperlink" Target="https://www.brent.gov.uk/adult-social-care/health-and-wellbeing/brent-health-matters" TargetMode="External"/><Relationship Id="rId22" Type="http://schemas.openxmlformats.org/officeDocument/2006/relationships/hyperlink" Target="https://www.ons.gov.uk/peoplepopulationandcommunity/birthsdeathsandmarriages/deaths/bulletins/childhoodinfantandperinatalmortalityinenglandandwales/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04781-4838-46BB-B475-42395E5E3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37092</TotalTime>
  <Pages>16</Pages>
  <Words>4141</Words>
  <Characters>28039</Characters>
  <Application>Microsoft Office Word</Application>
  <DocSecurity>0</DocSecurity>
  <Lines>519</Lines>
  <Paragraphs>95</Paragraphs>
  <ScaleCrop>false</ScaleCrop>
  <HeadingPairs>
    <vt:vector size="2" baseType="variant">
      <vt:variant>
        <vt:lpstr>Title</vt:lpstr>
      </vt:variant>
      <vt:variant>
        <vt:i4>1</vt:i4>
      </vt:variant>
    </vt:vector>
  </HeadingPairs>
  <TitlesOfParts>
    <vt:vector size="1" baseType="lpstr">
      <vt:lpstr>Health Wellbeing and Sustainable Development</vt:lpstr>
    </vt:vector>
  </TitlesOfParts>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
  <dc:creator>Safa Hamdy</dc:creator>
  <cp:keywords/>
  <dc:description/>
  <cp:lastModifiedBy>Safa Hamdy</cp:lastModifiedBy>
  <cp:revision>629</cp:revision>
  <dcterms:created xsi:type="dcterms:W3CDTF">2024-06-27T23:26:00Z</dcterms:created>
  <dcterms:modified xsi:type="dcterms:W3CDTF">2024-08-27T11:51:00Z</dcterms:modified>
</cp:coreProperties>
</file>