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3DA8C" w14:textId="77777777" w:rsidR="00A762F6" w:rsidRPr="00A762F6" w:rsidRDefault="00A762F6" w:rsidP="00A762F6">
      <w:pPr>
        <w:pStyle w:val="Default"/>
        <w:spacing w:line="480" w:lineRule="auto"/>
        <w:jc w:val="center"/>
        <w:rPr>
          <w:rFonts w:ascii="Times New Roman" w:hAnsi="Times New Roman" w:cs="Times New Roman"/>
        </w:rPr>
      </w:pPr>
      <w:r w:rsidRPr="00A762F6">
        <w:rPr>
          <w:rFonts w:ascii="Times New Roman" w:hAnsi="Times New Roman" w:cs="Times New Roman"/>
          <w:b/>
          <w:bCs/>
        </w:rPr>
        <w:t xml:space="preserve">Contemporary Themes </w:t>
      </w:r>
    </w:p>
    <w:p w14:paraId="49548EA2" w14:textId="77777777" w:rsidR="00A762F6" w:rsidRDefault="00A762F6" w:rsidP="00A762F6">
      <w:pPr>
        <w:spacing w:line="480" w:lineRule="auto"/>
        <w:jc w:val="center"/>
        <w:rPr>
          <w:rFonts w:ascii="Times New Roman" w:hAnsi="Times New Roman" w:cs="Times New Roman"/>
          <w:sz w:val="24"/>
          <w:szCs w:val="24"/>
        </w:rPr>
      </w:pPr>
    </w:p>
    <w:p w14:paraId="6A72AEEE" w14:textId="77777777" w:rsidR="00A762F6" w:rsidRDefault="00A762F6" w:rsidP="00A762F6">
      <w:pPr>
        <w:spacing w:line="480" w:lineRule="auto"/>
        <w:jc w:val="center"/>
        <w:rPr>
          <w:rFonts w:ascii="Times New Roman" w:hAnsi="Times New Roman" w:cs="Times New Roman"/>
          <w:sz w:val="24"/>
          <w:szCs w:val="24"/>
        </w:rPr>
      </w:pPr>
    </w:p>
    <w:p w14:paraId="143D7A8E" w14:textId="60333F65" w:rsidR="00A762F6" w:rsidRDefault="00A16588" w:rsidP="00A762F6">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rPr>
        <w:t>Student : Marian-Ovidiu Burlacu (2014303)</w:t>
      </w:r>
    </w:p>
    <w:p w14:paraId="15934B44" w14:textId="1A88FFBA" w:rsidR="00A762F6" w:rsidRDefault="00A16588" w:rsidP="00A762F6">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w:t>
      </w:r>
      <w:r w:rsidR="003351E8">
        <w:rPr>
          <w:rFonts w:ascii="Times New Roman" w:hAnsi="Times New Roman" w:cs="Times New Roman"/>
          <w:sz w:val="24"/>
          <w:szCs w:val="24"/>
        </w:rPr>
        <w:t xml:space="preserve"> </w:t>
      </w:r>
      <w:r w:rsidR="009477D2">
        <w:rPr>
          <w:rFonts w:ascii="Times New Roman" w:hAnsi="Times New Roman" w:cs="Times New Roman"/>
          <w:sz w:val="24"/>
          <w:szCs w:val="24"/>
        </w:rPr>
        <w:t>Contemporary Themes in the Hotel and Hospitality Sector</w:t>
      </w:r>
    </w:p>
    <w:p w14:paraId="3BF51F10" w14:textId="5765EAFB" w:rsidR="009477D2" w:rsidRDefault="009477D2" w:rsidP="00A762F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  BMIH6001 ) </w:t>
      </w:r>
    </w:p>
    <w:p w14:paraId="4EBB3396" w14:textId="623645B4" w:rsidR="00A762F6" w:rsidRDefault="003351E8" w:rsidP="00A762F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 </w:t>
      </w:r>
      <w:r w:rsidR="001E0BD8">
        <w:rPr>
          <w:rFonts w:ascii="Times New Roman" w:hAnsi="Times New Roman" w:cs="Times New Roman"/>
          <w:sz w:val="24"/>
          <w:szCs w:val="24"/>
        </w:rPr>
        <w:t xml:space="preserve">Giulia </w:t>
      </w:r>
      <w:proofErr w:type="spellStart"/>
      <w:r w:rsidR="001E0BD8">
        <w:rPr>
          <w:rFonts w:ascii="Times New Roman" w:hAnsi="Times New Roman" w:cs="Times New Roman"/>
          <w:sz w:val="24"/>
          <w:szCs w:val="24"/>
        </w:rPr>
        <w:t>Chifari</w:t>
      </w:r>
      <w:proofErr w:type="spellEnd"/>
    </w:p>
    <w:p w14:paraId="7EB6F10F" w14:textId="796749E7" w:rsidR="00A762F6" w:rsidRDefault="00A762F6" w:rsidP="00A762F6">
      <w:pPr>
        <w:spacing w:line="480" w:lineRule="auto"/>
        <w:jc w:val="center"/>
        <w:rPr>
          <w:rFonts w:ascii="Times New Roman" w:hAnsi="Times New Roman" w:cs="Times New Roman"/>
          <w:sz w:val="24"/>
          <w:szCs w:val="24"/>
        </w:rPr>
      </w:pPr>
    </w:p>
    <w:p w14:paraId="4B4AB80C" w14:textId="76F8DBB4" w:rsidR="00A762F6" w:rsidRDefault="00A762F6" w:rsidP="00A762F6">
      <w:pPr>
        <w:spacing w:line="480" w:lineRule="auto"/>
        <w:jc w:val="center"/>
        <w:rPr>
          <w:rFonts w:ascii="Times New Roman" w:hAnsi="Times New Roman" w:cs="Times New Roman"/>
          <w:sz w:val="24"/>
          <w:szCs w:val="24"/>
        </w:rPr>
      </w:pPr>
    </w:p>
    <w:p w14:paraId="13A45D12" w14:textId="77777777" w:rsidR="00A762F6" w:rsidRDefault="00A762F6" w:rsidP="00A762F6">
      <w:pPr>
        <w:spacing w:line="480" w:lineRule="auto"/>
        <w:jc w:val="center"/>
        <w:rPr>
          <w:rFonts w:ascii="Times New Roman" w:hAnsi="Times New Roman" w:cs="Times New Roman"/>
          <w:sz w:val="24"/>
          <w:szCs w:val="24"/>
        </w:rPr>
      </w:pPr>
    </w:p>
    <w:p w14:paraId="62A4856C" w14:textId="77777777" w:rsidR="00A762F6" w:rsidRDefault="00A762F6" w:rsidP="00A762F6">
      <w:pPr>
        <w:spacing w:line="480" w:lineRule="auto"/>
        <w:rPr>
          <w:rFonts w:ascii="Times New Roman" w:hAnsi="Times New Roman" w:cs="Times New Roman"/>
          <w:sz w:val="24"/>
          <w:szCs w:val="24"/>
        </w:rPr>
      </w:pPr>
    </w:p>
    <w:p w14:paraId="6B041D68" w14:textId="77777777" w:rsidR="00A762F6" w:rsidRDefault="00A762F6" w:rsidP="00A762F6">
      <w:pPr>
        <w:spacing w:line="480" w:lineRule="auto"/>
        <w:rPr>
          <w:rFonts w:ascii="Times New Roman" w:hAnsi="Times New Roman" w:cs="Times New Roman"/>
          <w:sz w:val="24"/>
          <w:szCs w:val="24"/>
        </w:rPr>
      </w:pPr>
    </w:p>
    <w:p w14:paraId="602956FC" w14:textId="77777777" w:rsidR="00A762F6" w:rsidRDefault="00A762F6" w:rsidP="00A762F6">
      <w:pPr>
        <w:spacing w:line="480" w:lineRule="auto"/>
        <w:rPr>
          <w:rFonts w:ascii="Times New Roman" w:hAnsi="Times New Roman" w:cs="Times New Roman"/>
          <w:sz w:val="24"/>
          <w:szCs w:val="24"/>
        </w:rPr>
      </w:pPr>
    </w:p>
    <w:p w14:paraId="33C41CD4" w14:textId="77777777" w:rsidR="00A762F6" w:rsidRDefault="00A762F6" w:rsidP="00A762F6">
      <w:pPr>
        <w:spacing w:line="480" w:lineRule="auto"/>
        <w:rPr>
          <w:rFonts w:ascii="Times New Roman" w:hAnsi="Times New Roman" w:cs="Times New Roman"/>
          <w:sz w:val="24"/>
          <w:szCs w:val="24"/>
        </w:rPr>
      </w:pPr>
    </w:p>
    <w:p w14:paraId="6B51E72B" w14:textId="77777777" w:rsidR="00A762F6" w:rsidRDefault="00A762F6" w:rsidP="00A762F6">
      <w:pPr>
        <w:spacing w:line="480" w:lineRule="auto"/>
        <w:rPr>
          <w:rFonts w:ascii="Times New Roman" w:hAnsi="Times New Roman" w:cs="Times New Roman"/>
          <w:sz w:val="24"/>
          <w:szCs w:val="24"/>
        </w:rPr>
      </w:pPr>
    </w:p>
    <w:p w14:paraId="658E96FC" w14:textId="77777777" w:rsidR="00A762F6" w:rsidRDefault="00A762F6" w:rsidP="00A762F6">
      <w:pPr>
        <w:spacing w:line="480" w:lineRule="auto"/>
        <w:rPr>
          <w:rFonts w:ascii="Times New Roman" w:hAnsi="Times New Roman" w:cs="Times New Roman"/>
          <w:sz w:val="24"/>
          <w:szCs w:val="24"/>
        </w:rPr>
      </w:pPr>
    </w:p>
    <w:p w14:paraId="6DA37DEF" w14:textId="77777777" w:rsidR="00A762F6" w:rsidRDefault="00A762F6" w:rsidP="00A762F6">
      <w:pPr>
        <w:spacing w:line="480" w:lineRule="auto"/>
        <w:rPr>
          <w:rFonts w:ascii="Times New Roman" w:hAnsi="Times New Roman" w:cs="Times New Roman"/>
          <w:sz w:val="24"/>
          <w:szCs w:val="24"/>
        </w:rPr>
      </w:pPr>
    </w:p>
    <w:p w14:paraId="436AF343" w14:textId="77777777" w:rsidR="00A762F6" w:rsidRDefault="00A762F6" w:rsidP="00A762F6">
      <w:pPr>
        <w:spacing w:line="480" w:lineRule="auto"/>
        <w:rPr>
          <w:rFonts w:ascii="Times New Roman" w:hAnsi="Times New Roman" w:cs="Times New Roman"/>
          <w:sz w:val="24"/>
          <w:szCs w:val="24"/>
        </w:rPr>
      </w:pPr>
    </w:p>
    <w:p w14:paraId="0A2EEECA" w14:textId="77777777" w:rsidR="00A762F6" w:rsidRDefault="00A762F6" w:rsidP="00A762F6">
      <w:pPr>
        <w:spacing w:line="480" w:lineRule="auto"/>
        <w:rPr>
          <w:rFonts w:ascii="Times New Roman" w:hAnsi="Times New Roman" w:cs="Times New Roman"/>
          <w:sz w:val="24"/>
          <w:szCs w:val="24"/>
        </w:rPr>
      </w:pPr>
    </w:p>
    <w:p w14:paraId="1419DDB7" w14:textId="77777777" w:rsidR="00A762F6" w:rsidRDefault="00A762F6" w:rsidP="00A762F6">
      <w:pPr>
        <w:spacing w:line="480" w:lineRule="auto"/>
        <w:rPr>
          <w:rFonts w:ascii="Times New Roman" w:hAnsi="Times New Roman" w:cs="Times New Roman"/>
          <w:sz w:val="24"/>
          <w:szCs w:val="24"/>
        </w:rPr>
      </w:pPr>
    </w:p>
    <w:p w14:paraId="28E3B3BC" w14:textId="413067BE" w:rsidR="00C2198E" w:rsidRPr="00C2198E" w:rsidRDefault="00C2198E" w:rsidP="00C2198E">
      <w:pPr>
        <w:spacing w:line="480" w:lineRule="auto"/>
        <w:jc w:val="center"/>
        <w:rPr>
          <w:rFonts w:ascii="Times New Roman" w:hAnsi="Times New Roman" w:cs="Times New Roman"/>
          <w:b/>
          <w:bCs/>
          <w:sz w:val="24"/>
          <w:szCs w:val="24"/>
        </w:rPr>
      </w:pPr>
      <w:r w:rsidRPr="00C2198E">
        <w:rPr>
          <w:rFonts w:ascii="Times New Roman" w:hAnsi="Times New Roman" w:cs="Times New Roman"/>
          <w:b/>
          <w:bCs/>
          <w:sz w:val="24"/>
          <w:szCs w:val="24"/>
        </w:rPr>
        <w:t>Introduction</w:t>
      </w:r>
    </w:p>
    <w:p w14:paraId="102483A2" w14:textId="412A29D6" w:rsidR="00C2198E" w:rsidRPr="00C2198E" w:rsidRDefault="00C2198E" w:rsidP="00C2198E">
      <w:pPr>
        <w:spacing w:line="480" w:lineRule="auto"/>
        <w:ind w:firstLine="720"/>
        <w:rPr>
          <w:rFonts w:ascii="Times New Roman" w:hAnsi="Times New Roman" w:cs="Times New Roman"/>
          <w:sz w:val="24"/>
          <w:szCs w:val="24"/>
        </w:rPr>
      </w:pPr>
      <w:r w:rsidRPr="00C2198E">
        <w:rPr>
          <w:rFonts w:ascii="Times New Roman" w:hAnsi="Times New Roman" w:cs="Times New Roman"/>
          <w:sz w:val="24"/>
          <w:szCs w:val="24"/>
        </w:rPr>
        <w:t>Mandarin Oriental Hotel is a timeless icon in the world of luxury hospitality, admired for its steadfast commitment to elegance and service excellence. The Mandarin, a towering marvel which rapidly established a reputation for superb service in the heart of Hong Kong, began the brand's journey in 1963 with the opening of The Mandarin. Mandarin Oriental is currently known around the world for providing the ultimate in luxury experiences</w:t>
      </w:r>
      <w:r w:rsidR="00F55538">
        <w:rPr>
          <w:rFonts w:ascii="Times New Roman" w:hAnsi="Times New Roman" w:cs="Times New Roman"/>
          <w:sz w:val="24"/>
          <w:szCs w:val="24"/>
        </w:rPr>
        <w:t xml:space="preserve"> </w:t>
      </w:r>
      <w:r w:rsidR="00F55538" w:rsidRPr="00F55538">
        <w:rPr>
          <w:rFonts w:ascii="Times New Roman" w:hAnsi="Times New Roman" w:cs="Times New Roman"/>
          <w:sz w:val="24"/>
          <w:szCs w:val="24"/>
        </w:rPr>
        <w:t>(Mandarin Oriental Hotel, 2021)</w:t>
      </w:r>
      <w:r w:rsidRPr="00C2198E">
        <w:rPr>
          <w:rFonts w:ascii="Times New Roman" w:hAnsi="Times New Roman" w:cs="Times New Roman"/>
          <w:sz w:val="24"/>
          <w:szCs w:val="24"/>
        </w:rPr>
        <w:t>. The research explores how Mandarin Oriental has embraced and integrated sustainability into its fundamental ideology and operations, focusing on the integral theme of sustainability. It looks into the environmental, social, and economic aspects of sustainability as they apply to Mandarin Oriental's policies and practises, highlighting the significance of sustainability in the luxury hospitality business.</w:t>
      </w:r>
    </w:p>
    <w:p w14:paraId="00340193" w14:textId="28DB2D46" w:rsidR="005D6B67" w:rsidRDefault="00C2198E" w:rsidP="005D6B67">
      <w:pPr>
        <w:spacing w:line="480" w:lineRule="auto"/>
        <w:ind w:firstLine="720"/>
        <w:rPr>
          <w:rFonts w:ascii="Times New Roman" w:hAnsi="Times New Roman" w:cs="Times New Roman"/>
          <w:sz w:val="24"/>
          <w:szCs w:val="24"/>
        </w:rPr>
      </w:pPr>
      <w:r w:rsidRPr="00C2198E">
        <w:rPr>
          <w:rFonts w:ascii="Times New Roman" w:hAnsi="Times New Roman" w:cs="Times New Roman"/>
          <w:sz w:val="24"/>
          <w:szCs w:val="24"/>
        </w:rPr>
        <w:t>The importance of sustainability ought to be emphasised, especially for a brand like Mandarin Oriental. First and foremost, it is a moral obligation. Mandarin Oriental, as a global brand, operates in some of the world's most beautiful and culturally diverse locations. Sustainability guarantees that these beautiful locations are preserved for future generations to enjoy. Sustainability is a strategic requirement in addition to a moral obligation. It is a deliberate decision to safeguard and preserve the world's natural and cultural legacy, in keeping with the brand's dedication to service excellence. Sustainability is also a long-term investment. Mandarin Oriental's commitment to sustainable practises sets it apart from competitors in the eyes of an eco-conscious traveller</w:t>
      </w:r>
      <w:r w:rsidR="00F55538" w:rsidRPr="00F55538">
        <w:t xml:space="preserve"> </w:t>
      </w:r>
      <w:r w:rsidR="00F55538" w:rsidRPr="00F55538">
        <w:rPr>
          <w:rFonts w:ascii="Times New Roman" w:hAnsi="Times New Roman" w:cs="Times New Roman"/>
          <w:sz w:val="24"/>
          <w:szCs w:val="24"/>
        </w:rPr>
        <w:t>(Mandarin Oriental Hotel, 2021)</w:t>
      </w:r>
      <w:r w:rsidRPr="00C2198E">
        <w:rPr>
          <w:rFonts w:ascii="Times New Roman" w:hAnsi="Times New Roman" w:cs="Times New Roman"/>
          <w:sz w:val="24"/>
          <w:szCs w:val="24"/>
        </w:rPr>
        <w:t>. It draws guests who appreciate ethical luxury, ensuring the brand's longevity. The paper investigates the various sustainability measures and policies implemented by Mandarin Oriental and how they have influenced the environment, society, and the bottom line. It assesses the difficulties encountered in the quest of sustainability, providing vital insights for the hospitality industry to follow the brand's lead.</w:t>
      </w:r>
    </w:p>
    <w:p w14:paraId="72144C20" w14:textId="47396712" w:rsidR="005D6B67" w:rsidRPr="00F55538" w:rsidRDefault="005D6B67" w:rsidP="005D6B67">
      <w:pPr>
        <w:spacing w:line="480" w:lineRule="auto"/>
        <w:jc w:val="center"/>
        <w:rPr>
          <w:rFonts w:ascii="Times New Roman" w:hAnsi="Times New Roman" w:cs="Times New Roman"/>
          <w:sz w:val="24"/>
          <w:szCs w:val="24"/>
        </w:rPr>
      </w:pPr>
      <w:r w:rsidRPr="00F55538">
        <w:rPr>
          <w:rFonts w:ascii="Times New Roman" w:hAnsi="Times New Roman" w:cs="Times New Roman"/>
          <w:b/>
          <w:bCs/>
          <w:sz w:val="24"/>
          <w:szCs w:val="24"/>
        </w:rPr>
        <w:t>Overview Of Literature</w:t>
      </w:r>
    </w:p>
    <w:p w14:paraId="2D474769" w14:textId="6B390507" w:rsidR="005D6B67" w:rsidRPr="005D6B67" w:rsidRDefault="00F55538" w:rsidP="005D6B6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According to </w:t>
      </w:r>
      <w:r w:rsidRPr="00F55538">
        <w:rPr>
          <w:rFonts w:ascii="Times New Roman" w:hAnsi="Times New Roman" w:cs="Times New Roman"/>
          <w:sz w:val="24"/>
          <w:szCs w:val="24"/>
        </w:rPr>
        <w:t>(United Nations, 2023), sustainability</w:t>
      </w:r>
      <w:r w:rsidR="005D6B67" w:rsidRPr="005D6B67">
        <w:rPr>
          <w:rFonts w:ascii="Times New Roman" w:hAnsi="Times New Roman" w:cs="Times New Roman"/>
          <w:sz w:val="24"/>
          <w:szCs w:val="24"/>
        </w:rPr>
        <w:t xml:space="preserve"> has emerged as a critical term in today's business setting, incorporating environmental, social, and economic factors in corporate plans. Because of its considerable environmental and social implications, sustainability is of special relevance in the hotel sector. The PESTEL framework can be used to analyse how sustainability principles relate to the hotel business, specifically the Mandarin Oriental Hotel. PESTEL analysis, which stands for Political, Economic, Social, Technological, Environmental, and Legal elements, is a useful method for evaluating the external macroenvironmental variables that influence an organisation. The PESTEL framework, when applied to the hotel business, provides a holistic view of sustainability</w:t>
      </w:r>
      <w:r w:rsidR="00724D6E" w:rsidRPr="00724D6E">
        <w:t xml:space="preserve"> </w:t>
      </w:r>
      <w:r w:rsidR="00724D6E" w:rsidRPr="00724D6E">
        <w:rPr>
          <w:rFonts w:ascii="Times New Roman" w:hAnsi="Times New Roman" w:cs="Times New Roman"/>
          <w:sz w:val="24"/>
          <w:szCs w:val="24"/>
        </w:rPr>
        <w:t>(Ford and Sturman, 2020)</w:t>
      </w:r>
      <w:r w:rsidR="005D6B67" w:rsidRPr="005D6B67">
        <w:rPr>
          <w:rFonts w:ascii="Times New Roman" w:hAnsi="Times New Roman" w:cs="Times New Roman"/>
          <w:sz w:val="24"/>
          <w:szCs w:val="24"/>
        </w:rPr>
        <w:t>.</w:t>
      </w:r>
    </w:p>
    <w:p w14:paraId="228B6495" w14:textId="77024239" w:rsidR="005D6B67" w:rsidRPr="005D6B67" w:rsidRDefault="005D6B67" w:rsidP="005D6B67">
      <w:pPr>
        <w:spacing w:line="480" w:lineRule="auto"/>
        <w:ind w:firstLine="720"/>
        <w:rPr>
          <w:rFonts w:ascii="Times New Roman" w:hAnsi="Times New Roman" w:cs="Times New Roman"/>
          <w:sz w:val="24"/>
          <w:szCs w:val="24"/>
        </w:rPr>
      </w:pPr>
      <w:r w:rsidRPr="005D6B67">
        <w:rPr>
          <w:rFonts w:ascii="Times New Roman" w:hAnsi="Times New Roman" w:cs="Times New Roman"/>
          <w:sz w:val="24"/>
          <w:szCs w:val="24"/>
        </w:rPr>
        <w:t>The term political factors refer to government regulations, policies, and political stability. Understanding the political context is critical for Mandarin Oriental Hotel, particularly in terms of sustainability. This includes following to local and international environmental policies, emission reduction targets, waste management, and safety standards. Compliance with these aspects is not only a legal necessity, but it is also necessary for long-term operations and success</w:t>
      </w:r>
      <w:r w:rsidR="00724D6E" w:rsidRPr="00724D6E">
        <w:t xml:space="preserve"> </w:t>
      </w:r>
      <w:r w:rsidR="00724D6E" w:rsidRPr="00724D6E">
        <w:rPr>
          <w:rFonts w:ascii="Times New Roman" w:hAnsi="Times New Roman" w:cs="Times New Roman"/>
          <w:sz w:val="24"/>
          <w:szCs w:val="24"/>
        </w:rPr>
        <w:t>(Ford and Sturman, 2020)</w:t>
      </w:r>
      <w:r w:rsidRPr="005D6B67">
        <w:rPr>
          <w:rFonts w:ascii="Times New Roman" w:hAnsi="Times New Roman" w:cs="Times New Roman"/>
          <w:sz w:val="24"/>
          <w:szCs w:val="24"/>
        </w:rPr>
        <w:t>.</w:t>
      </w:r>
    </w:p>
    <w:p w14:paraId="589E6F03" w14:textId="00FD08BC" w:rsidR="005D6B67" w:rsidRPr="005D6B67" w:rsidRDefault="005D6B67" w:rsidP="005D6B67">
      <w:pPr>
        <w:spacing w:line="480" w:lineRule="auto"/>
        <w:ind w:firstLine="720"/>
        <w:rPr>
          <w:rFonts w:ascii="Times New Roman" w:hAnsi="Times New Roman" w:cs="Times New Roman"/>
          <w:sz w:val="24"/>
          <w:szCs w:val="24"/>
        </w:rPr>
      </w:pPr>
      <w:r w:rsidRPr="005D6B67">
        <w:rPr>
          <w:rFonts w:ascii="Times New Roman" w:hAnsi="Times New Roman" w:cs="Times New Roman"/>
          <w:sz w:val="24"/>
          <w:szCs w:val="24"/>
        </w:rPr>
        <w:t>The second element of PESTEL is economic considerations, which include things like economic stability, currency exchange rates, and economic growth. In the hotel industry, economic sustainability entails balancing profitability with ecologically responsible practises. When investing in sustainable technologies and practises, the Mandarin Oriental Hotel must consider economic factors. This includes assessing the initial costs and long-term cost-effectiveness of sustainable technology. While these investments may have higher initial costs, they frequently result in significant long-term savings due to lower energy and resource consumption</w:t>
      </w:r>
      <w:r w:rsidR="00724D6E" w:rsidRPr="00724D6E">
        <w:t xml:space="preserve"> </w:t>
      </w:r>
      <w:r w:rsidR="00724D6E" w:rsidRPr="00724D6E">
        <w:rPr>
          <w:rFonts w:ascii="Times New Roman" w:hAnsi="Times New Roman" w:cs="Times New Roman"/>
          <w:sz w:val="24"/>
          <w:szCs w:val="24"/>
        </w:rPr>
        <w:t>(Ford and Sturman, 2020)</w:t>
      </w:r>
      <w:r w:rsidRPr="005D6B67">
        <w:rPr>
          <w:rFonts w:ascii="Times New Roman" w:hAnsi="Times New Roman" w:cs="Times New Roman"/>
          <w:sz w:val="24"/>
          <w:szCs w:val="24"/>
        </w:rPr>
        <w:t>.</w:t>
      </w:r>
    </w:p>
    <w:p w14:paraId="5115997C" w14:textId="3EC61EA7" w:rsidR="005D6B67" w:rsidRPr="005D6B67" w:rsidRDefault="005D6B67" w:rsidP="005D6B67">
      <w:pPr>
        <w:spacing w:line="480" w:lineRule="auto"/>
        <w:ind w:firstLine="720"/>
        <w:rPr>
          <w:rFonts w:ascii="Times New Roman" w:hAnsi="Times New Roman" w:cs="Times New Roman"/>
          <w:sz w:val="24"/>
          <w:szCs w:val="24"/>
        </w:rPr>
      </w:pPr>
      <w:r w:rsidRPr="005D6B67">
        <w:rPr>
          <w:rFonts w:ascii="Times New Roman" w:hAnsi="Times New Roman" w:cs="Times New Roman"/>
          <w:sz w:val="24"/>
          <w:szCs w:val="24"/>
        </w:rPr>
        <w:t>The third component, social elements, includes demographic, cultural, and sociological aspects. This entails responding to changing customer tastes and society values, many of which are oriented towards sustainability. Offering eco-friendly amenities, purchasing local organic foods, and encouraging cultural sustainability through community collaborations can all be examples of this</w:t>
      </w:r>
      <w:r w:rsidR="00724D6E" w:rsidRPr="00724D6E">
        <w:t xml:space="preserve"> </w:t>
      </w:r>
      <w:r w:rsidR="00724D6E" w:rsidRPr="00724D6E">
        <w:rPr>
          <w:rFonts w:ascii="Times New Roman" w:hAnsi="Times New Roman" w:cs="Times New Roman"/>
          <w:sz w:val="24"/>
          <w:szCs w:val="24"/>
        </w:rPr>
        <w:t>(Ford and Sturman, 2020)</w:t>
      </w:r>
      <w:r w:rsidRPr="005D6B67">
        <w:rPr>
          <w:rFonts w:ascii="Times New Roman" w:hAnsi="Times New Roman" w:cs="Times New Roman"/>
          <w:sz w:val="24"/>
          <w:szCs w:val="24"/>
        </w:rPr>
        <w:t>. Consumer choices are heavily influenced by a company's image and brand reputation in terms of social responsibility and sustainability.</w:t>
      </w:r>
    </w:p>
    <w:p w14:paraId="44AE0A41" w14:textId="5F44DF77" w:rsidR="005D6B67" w:rsidRPr="005D6B67" w:rsidRDefault="005D6B67" w:rsidP="005D6B67">
      <w:pPr>
        <w:spacing w:line="480" w:lineRule="auto"/>
        <w:ind w:firstLine="720"/>
        <w:rPr>
          <w:rFonts w:ascii="Times New Roman" w:hAnsi="Times New Roman" w:cs="Times New Roman"/>
          <w:sz w:val="24"/>
          <w:szCs w:val="24"/>
        </w:rPr>
      </w:pPr>
      <w:r w:rsidRPr="005D6B67">
        <w:rPr>
          <w:rFonts w:ascii="Times New Roman" w:hAnsi="Times New Roman" w:cs="Times New Roman"/>
          <w:sz w:val="24"/>
          <w:szCs w:val="24"/>
        </w:rPr>
        <w:t>The fourth element, technological factors, emphasises innovation and technological breakthroughs. This refers to sustainability for the Mandarin Oriental Hotel through energy-efficient technologies, smart room controls, and sustainable building materials. The hotel chain must maintain technological proficiency in order to embrace sustainable technology and practises that can minimise its environmental footprint and improve operational efficiency</w:t>
      </w:r>
      <w:r w:rsidR="00724D6E" w:rsidRPr="00724D6E">
        <w:t xml:space="preserve"> </w:t>
      </w:r>
      <w:r w:rsidR="00724D6E" w:rsidRPr="00724D6E">
        <w:rPr>
          <w:rFonts w:ascii="Times New Roman" w:hAnsi="Times New Roman" w:cs="Times New Roman"/>
          <w:sz w:val="24"/>
          <w:szCs w:val="24"/>
        </w:rPr>
        <w:t>(Ford and Sturman, 2020)</w:t>
      </w:r>
      <w:r w:rsidRPr="005D6B67">
        <w:rPr>
          <w:rFonts w:ascii="Times New Roman" w:hAnsi="Times New Roman" w:cs="Times New Roman"/>
          <w:sz w:val="24"/>
          <w:szCs w:val="24"/>
        </w:rPr>
        <w:t>.</w:t>
      </w:r>
    </w:p>
    <w:p w14:paraId="63CC4224" w14:textId="5773E669" w:rsidR="005D6B67" w:rsidRPr="005D6B67" w:rsidRDefault="005D6B67" w:rsidP="005D6B67">
      <w:pPr>
        <w:spacing w:line="480" w:lineRule="auto"/>
        <w:ind w:firstLine="720"/>
        <w:rPr>
          <w:rFonts w:ascii="Times New Roman" w:hAnsi="Times New Roman" w:cs="Times New Roman"/>
          <w:sz w:val="24"/>
          <w:szCs w:val="24"/>
        </w:rPr>
      </w:pPr>
      <w:r w:rsidRPr="005D6B67">
        <w:rPr>
          <w:rFonts w:ascii="Times New Roman" w:hAnsi="Times New Roman" w:cs="Times New Roman"/>
          <w:sz w:val="24"/>
          <w:szCs w:val="24"/>
        </w:rPr>
        <w:t>The fifth component, environmental factors, is at the heart of sustainability, involving issues such as climate change, resource depletion, and biodiversity. Addressing environmental issues for the Mandarin Oriental Hotel entails taking actual steps to reduce energy use, water usage, and trash generation. This element is supported by initiatives such as the use of renewable energy sources, the installation of energy-efficient technologies, and waste reduction programmes. These efforts not only promote sustainability, but also cater to an ecologically conscious customer looking for environmentally friendly accommodations</w:t>
      </w:r>
      <w:r w:rsidR="00724D6E" w:rsidRPr="00724D6E">
        <w:t xml:space="preserve"> </w:t>
      </w:r>
      <w:r w:rsidR="00724D6E" w:rsidRPr="00724D6E">
        <w:rPr>
          <w:rFonts w:ascii="Times New Roman" w:hAnsi="Times New Roman" w:cs="Times New Roman"/>
          <w:sz w:val="24"/>
          <w:szCs w:val="24"/>
        </w:rPr>
        <w:t>(Ford and Sturman, 2020)</w:t>
      </w:r>
      <w:r w:rsidRPr="005D6B67">
        <w:rPr>
          <w:rFonts w:ascii="Times New Roman" w:hAnsi="Times New Roman" w:cs="Times New Roman"/>
          <w:sz w:val="24"/>
          <w:szCs w:val="24"/>
        </w:rPr>
        <w:t>.</w:t>
      </w:r>
    </w:p>
    <w:p w14:paraId="2E1259D0" w14:textId="5A936A7C" w:rsidR="005D6B67" w:rsidRPr="005D6B67" w:rsidRDefault="005D6B67" w:rsidP="005D6B67">
      <w:pPr>
        <w:spacing w:line="480" w:lineRule="auto"/>
        <w:ind w:firstLine="720"/>
        <w:rPr>
          <w:rFonts w:ascii="Times New Roman" w:hAnsi="Times New Roman" w:cs="Times New Roman"/>
          <w:sz w:val="24"/>
          <w:szCs w:val="24"/>
        </w:rPr>
      </w:pPr>
      <w:r w:rsidRPr="005D6B67">
        <w:rPr>
          <w:rFonts w:ascii="Times New Roman" w:hAnsi="Times New Roman" w:cs="Times New Roman"/>
          <w:sz w:val="24"/>
          <w:szCs w:val="24"/>
        </w:rPr>
        <w:t>The sixth issue is legal factors, which concern compliance with rules and regulations such as environmental protection legislation, labour regulations, and health and safety requirements. Mandarin Oriental Hotel must carefully negotiate these legal concerns to guarantee that their sustainable practises are legal. Legal compliance is essential for protecting the company's brand and financial health</w:t>
      </w:r>
      <w:r w:rsidR="00724D6E" w:rsidRPr="00724D6E">
        <w:t xml:space="preserve"> </w:t>
      </w:r>
      <w:r w:rsidR="00724D6E" w:rsidRPr="00724D6E">
        <w:rPr>
          <w:rFonts w:ascii="Times New Roman" w:hAnsi="Times New Roman" w:cs="Times New Roman"/>
          <w:sz w:val="24"/>
          <w:szCs w:val="24"/>
        </w:rPr>
        <w:t>(Ford and Sturman, 2020)</w:t>
      </w:r>
      <w:r w:rsidRPr="005D6B67">
        <w:rPr>
          <w:rFonts w:ascii="Times New Roman" w:hAnsi="Times New Roman" w:cs="Times New Roman"/>
          <w:sz w:val="24"/>
          <w:szCs w:val="24"/>
        </w:rPr>
        <w:t>.</w:t>
      </w:r>
    </w:p>
    <w:p w14:paraId="3AC1B643" w14:textId="7479CA2A" w:rsidR="00DB2DE7" w:rsidRPr="00DB2DE7" w:rsidRDefault="00DB2DE7" w:rsidP="00DB2DE7">
      <w:pPr>
        <w:spacing w:line="480" w:lineRule="auto"/>
        <w:rPr>
          <w:rFonts w:ascii="Times New Roman" w:hAnsi="Times New Roman" w:cs="Times New Roman"/>
          <w:sz w:val="24"/>
          <w:szCs w:val="24"/>
        </w:rPr>
      </w:pPr>
      <w:r w:rsidRPr="00DB2DE7">
        <w:rPr>
          <w:rFonts w:ascii="Times New Roman" w:hAnsi="Times New Roman" w:cs="Times New Roman"/>
          <w:sz w:val="24"/>
          <w:szCs w:val="24"/>
        </w:rPr>
        <w:t xml:space="preserve">Recent literature, such as the </w:t>
      </w:r>
      <w:r w:rsidR="00724D6E" w:rsidRPr="00724D6E">
        <w:rPr>
          <w:rFonts w:ascii="Times New Roman" w:hAnsi="Times New Roman" w:cs="Times New Roman"/>
          <w:sz w:val="24"/>
          <w:szCs w:val="24"/>
        </w:rPr>
        <w:t>(</w:t>
      </w:r>
      <w:proofErr w:type="spellStart"/>
      <w:r w:rsidR="00724D6E" w:rsidRPr="00724D6E">
        <w:rPr>
          <w:rFonts w:ascii="Times New Roman" w:hAnsi="Times New Roman" w:cs="Times New Roman"/>
          <w:sz w:val="24"/>
          <w:szCs w:val="24"/>
        </w:rPr>
        <w:t>Oriade</w:t>
      </w:r>
      <w:proofErr w:type="spellEnd"/>
      <w:r w:rsidR="00724D6E" w:rsidRPr="00724D6E">
        <w:rPr>
          <w:rFonts w:ascii="Times New Roman" w:hAnsi="Times New Roman" w:cs="Times New Roman"/>
          <w:sz w:val="24"/>
          <w:szCs w:val="24"/>
        </w:rPr>
        <w:t xml:space="preserve"> et al., 2021)</w:t>
      </w:r>
      <w:r w:rsidR="00724D6E" w:rsidRPr="00DB2DE7">
        <w:rPr>
          <w:rFonts w:ascii="Times New Roman" w:hAnsi="Times New Roman" w:cs="Times New Roman"/>
          <w:sz w:val="24"/>
          <w:szCs w:val="24"/>
        </w:rPr>
        <w:t xml:space="preserve"> shows</w:t>
      </w:r>
      <w:r w:rsidRPr="00DB2DE7">
        <w:rPr>
          <w:rFonts w:ascii="Times New Roman" w:hAnsi="Times New Roman" w:cs="Times New Roman"/>
          <w:sz w:val="24"/>
          <w:szCs w:val="24"/>
        </w:rPr>
        <w:t xml:space="preserve"> the hotel sector's broad reach. This study sheds light on the application of sustainable practises as well as the cultivation of sustainability consciousness, particularly in developing nations. According to the findings, sustainability is not limited to Western, affluent nations; rather, it is a global movement that has grown vital to hotel operations globally. Hotels, especially prestigious institutions such as the Mandarin Oriental, are progressively implementing sustainable practises into their everyday operations in order to fit with global environmental goals and meet the expectations of socially conscious visitors.</w:t>
      </w:r>
    </w:p>
    <w:p w14:paraId="4805CCA2" w14:textId="02CB4F2C" w:rsidR="00DB2DE7" w:rsidRPr="00DB2DE7" w:rsidRDefault="00DB2DE7" w:rsidP="00724D6E">
      <w:pPr>
        <w:spacing w:line="480" w:lineRule="auto"/>
        <w:ind w:firstLine="720"/>
        <w:rPr>
          <w:rFonts w:ascii="Times New Roman" w:hAnsi="Times New Roman" w:cs="Times New Roman"/>
          <w:sz w:val="24"/>
          <w:szCs w:val="24"/>
        </w:rPr>
      </w:pPr>
      <w:r w:rsidRPr="00DB2DE7">
        <w:rPr>
          <w:rFonts w:ascii="Times New Roman" w:hAnsi="Times New Roman" w:cs="Times New Roman"/>
          <w:sz w:val="24"/>
          <w:szCs w:val="24"/>
        </w:rPr>
        <w:t xml:space="preserve">The COVID-19 epidemic caused a paradigm change in the hospitality business, demanding a thorough </w:t>
      </w:r>
      <w:r w:rsidR="00724D6E" w:rsidRPr="00DB2DE7">
        <w:rPr>
          <w:rFonts w:ascii="Times New Roman" w:hAnsi="Times New Roman" w:cs="Times New Roman"/>
          <w:sz w:val="24"/>
          <w:szCs w:val="24"/>
        </w:rPr>
        <w:t>re-evaluation</w:t>
      </w:r>
      <w:r w:rsidRPr="00DB2DE7">
        <w:rPr>
          <w:rFonts w:ascii="Times New Roman" w:hAnsi="Times New Roman" w:cs="Times New Roman"/>
          <w:sz w:val="24"/>
          <w:szCs w:val="24"/>
        </w:rPr>
        <w:t xml:space="preserve"> of sustainability topics. </w:t>
      </w:r>
      <w:r w:rsidR="00724D6E">
        <w:rPr>
          <w:rFonts w:ascii="Times New Roman" w:hAnsi="Times New Roman" w:cs="Times New Roman"/>
          <w:sz w:val="24"/>
          <w:szCs w:val="24"/>
        </w:rPr>
        <w:t xml:space="preserve">The research, </w:t>
      </w:r>
      <w:r w:rsidR="00724D6E" w:rsidRPr="00724D6E">
        <w:rPr>
          <w:rFonts w:ascii="Times New Roman" w:hAnsi="Times New Roman" w:cs="Times New Roman"/>
          <w:sz w:val="24"/>
          <w:szCs w:val="24"/>
        </w:rPr>
        <w:t>(Islam Salem et al., 2023)</w:t>
      </w:r>
      <w:r w:rsidRPr="00DB2DE7">
        <w:rPr>
          <w:rFonts w:ascii="Times New Roman" w:hAnsi="Times New Roman" w:cs="Times New Roman"/>
          <w:sz w:val="24"/>
          <w:szCs w:val="24"/>
        </w:rPr>
        <w:t xml:space="preserve"> examines sustainability themes in the context of the pandemic. This pandemic-specific analysis emphasises the importance of adaptability and resilience in the sustainability practises of the hospitality business. It has emphasised the vital significance of taking a flexible strategy to sustainability that can survive unanticipated shocks like global health emergencies. According to these findings, the hospitality industry, particularly luxury hotel brands such as Mandarin Oriental, must prepare for a post-pandemic period in which sustainability practises must be </w:t>
      </w:r>
      <w:r w:rsidR="00724D6E" w:rsidRPr="00DB2DE7">
        <w:rPr>
          <w:rFonts w:ascii="Times New Roman" w:hAnsi="Times New Roman" w:cs="Times New Roman"/>
          <w:sz w:val="24"/>
          <w:szCs w:val="24"/>
        </w:rPr>
        <w:t>nimbler and more sensitive</w:t>
      </w:r>
      <w:r w:rsidRPr="00DB2DE7">
        <w:rPr>
          <w:rFonts w:ascii="Times New Roman" w:hAnsi="Times New Roman" w:cs="Times New Roman"/>
          <w:sz w:val="24"/>
          <w:szCs w:val="24"/>
        </w:rPr>
        <w:t xml:space="preserve"> to unanticipated problems.</w:t>
      </w:r>
    </w:p>
    <w:p w14:paraId="110C4846" w14:textId="7248E574" w:rsidR="005D6B67" w:rsidRDefault="00DB2DE7" w:rsidP="00724D6E">
      <w:pPr>
        <w:spacing w:line="480" w:lineRule="auto"/>
        <w:ind w:firstLine="720"/>
        <w:rPr>
          <w:rFonts w:ascii="Times New Roman" w:hAnsi="Times New Roman" w:cs="Times New Roman"/>
          <w:sz w:val="24"/>
          <w:szCs w:val="24"/>
        </w:rPr>
      </w:pPr>
      <w:r w:rsidRPr="00DB2DE7">
        <w:rPr>
          <w:rFonts w:ascii="Times New Roman" w:hAnsi="Times New Roman" w:cs="Times New Roman"/>
          <w:sz w:val="24"/>
          <w:szCs w:val="24"/>
        </w:rPr>
        <w:t>The article</w:t>
      </w:r>
      <w:r w:rsidR="00724D6E">
        <w:rPr>
          <w:rFonts w:ascii="Times New Roman" w:hAnsi="Times New Roman" w:cs="Times New Roman"/>
          <w:sz w:val="24"/>
          <w:szCs w:val="24"/>
        </w:rPr>
        <w:t>,</w:t>
      </w:r>
      <w:r w:rsidRPr="00DB2DE7">
        <w:rPr>
          <w:rFonts w:ascii="Times New Roman" w:hAnsi="Times New Roman" w:cs="Times New Roman"/>
          <w:sz w:val="24"/>
          <w:szCs w:val="24"/>
        </w:rPr>
        <w:t xml:space="preserve"> </w:t>
      </w:r>
      <w:r w:rsidR="00724D6E" w:rsidRPr="00724D6E">
        <w:rPr>
          <w:rFonts w:ascii="Times New Roman" w:hAnsi="Times New Roman" w:cs="Times New Roman"/>
          <w:sz w:val="24"/>
          <w:szCs w:val="24"/>
        </w:rPr>
        <w:t>(</w:t>
      </w:r>
      <w:proofErr w:type="spellStart"/>
      <w:r w:rsidR="00724D6E" w:rsidRPr="00724D6E">
        <w:rPr>
          <w:rFonts w:ascii="Times New Roman" w:hAnsi="Times New Roman" w:cs="Times New Roman"/>
          <w:sz w:val="24"/>
          <w:szCs w:val="24"/>
        </w:rPr>
        <w:t>Elkhwesky</w:t>
      </w:r>
      <w:proofErr w:type="spellEnd"/>
      <w:r w:rsidR="00724D6E" w:rsidRPr="00724D6E">
        <w:rPr>
          <w:rFonts w:ascii="Times New Roman" w:hAnsi="Times New Roman" w:cs="Times New Roman"/>
          <w:sz w:val="24"/>
          <w:szCs w:val="24"/>
        </w:rPr>
        <w:t xml:space="preserve"> et al., 2022)</w:t>
      </w:r>
      <w:r w:rsidRPr="00DB2DE7">
        <w:rPr>
          <w:rFonts w:ascii="Times New Roman" w:hAnsi="Times New Roman" w:cs="Times New Roman"/>
          <w:sz w:val="24"/>
          <w:szCs w:val="24"/>
        </w:rPr>
        <w:t xml:space="preserve"> looks deeper into the pandemic's impact. It analyses the sustainability practises used by the hospitality industry both before and after the epidemic. It has proved that the epidemic has not only caused urgent changes, but will also affect the industry's long-term approach to sustainability. The health and safety safeguards put in place during the crisis demonstrate the necessity of adaptability and resilience in sustainability practises. These measures, which aim to assure safety, public health, and environmental responsibility, may continue to play an important role in the hotel industry's sustainability efforts.</w:t>
      </w:r>
    </w:p>
    <w:p w14:paraId="43C3352A" w14:textId="77777777" w:rsidR="00DB2DE7" w:rsidRDefault="00DB2DE7" w:rsidP="00DB2DE7">
      <w:pPr>
        <w:pStyle w:val="Default"/>
      </w:pPr>
    </w:p>
    <w:p w14:paraId="32DB607A" w14:textId="35AD3652" w:rsidR="00DB2DE7" w:rsidRPr="00DB2DE7" w:rsidRDefault="00DB2DE7" w:rsidP="00DB2DE7">
      <w:pPr>
        <w:pStyle w:val="Default"/>
        <w:jc w:val="center"/>
        <w:rPr>
          <w:rFonts w:ascii="Times New Roman" w:hAnsi="Times New Roman" w:cs="Times New Roman"/>
          <w:b/>
          <w:bCs/>
        </w:rPr>
      </w:pPr>
      <w:r w:rsidRPr="00DB2DE7">
        <w:rPr>
          <w:rFonts w:ascii="Times New Roman" w:hAnsi="Times New Roman" w:cs="Times New Roman"/>
          <w:b/>
          <w:bCs/>
        </w:rPr>
        <w:t>Application To the Hotel and Hospitality Sector</w:t>
      </w:r>
    </w:p>
    <w:p w14:paraId="7CD4E07D" w14:textId="0DB503F0" w:rsidR="00DB2DE7" w:rsidRPr="00DB2DE7" w:rsidRDefault="00DB2DE7" w:rsidP="00DB2DE7">
      <w:pPr>
        <w:pStyle w:val="Default"/>
        <w:rPr>
          <w:rFonts w:ascii="Times New Roman" w:hAnsi="Times New Roman" w:cs="Times New Roman"/>
        </w:rPr>
      </w:pPr>
      <w:r w:rsidRPr="00DB2DE7">
        <w:rPr>
          <w:rFonts w:ascii="Times New Roman" w:hAnsi="Times New Roman" w:cs="Times New Roman"/>
          <w:b/>
          <w:bCs/>
        </w:rPr>
        <w:tab/>
      </w:r>
    </w:p>
    <w:p w14:paraId="34EA80F9" w14:textId="77777777" w:rsidR="00770F41" w:rsidRPr="00724D6E" w:rsidRDefault="00770F41" w:rsidP="00770F41">
      <w:pPr>
        <w:spacing w:line="480" w:lineRule="auto"/>
        <w:rPr>
          <w:rFonts w:ascii="Times New Roman" w:hAnsi="Times New Roman" w:cs="Times New Roman"/>
          <w:b/>
          <w:bCs/>
          <w:i/>
          <w:iCs/>
          <w:sz w:val="24"/>
          <w:szCs w:val="24"/>
        </w:rPr>
      </w:pPr>
      <w:r>
        <w:rPr>
          <w:rFonts w:ascii="Times New Roman" w:hAnsi="Times New Roman" w:cs="Times New Roman"/>
          <w:sz w:val="24"/>
          <w:szCs w:val="24"/>
        </w:rPr>
        <w:tab/>
      </w:r>
      <w:r w:rsidRPr="00724D6E">
        <w:rPr>
          <w:rFonts w:ascii="Times New Roman" w:hAnsi="Times New Roman" w:cs="Times New Roman"/>
          <w:b/>
          <w:bCs/>
          <w:i/>
          <w:iCs/>
          <w:sz w:val="24"/>
          <w:szCs w:val="24"/>
        </w:rPr>
        <w:t xml:space="preserve">Mandarin Oriental Hotel's Sustainable Dining </w:t>
      </w:r>
    </w:p>
    <w:p w14:paraId="23628EE0" w14:textId="6BE60476" w:rsidR="00770F41" w:rsidRPr="00770F41" w:rsidRDefault="00770F41" w:rsidP="00770F41">
      <w:pPr>
        <w:spacing w:line="480" w:lineRule="auto"/>
        <w:rPr>
          <w:rFonts w:ascii="Times New Roman" w:hAnsi="Times New Roman" w:cs="Times New Roman"/>
          <w:sz w:val="24"/>
          <w:szCs w:val="24"/>
        </w:rPr>
      </w:pPr>
      <w:r w:rsidRPr="00770F41">
        <w:rPr>
          <w:rFonts w:ascii="Times New Roman" w:hAnsi="Times New Roman" w:cs="Times New Roman"/>
          <w:sz w:val="24"/>
          <w:szCs w:val="24"/>
        </w:rPr>
        <w:t>Sustainable dining has been a hallmark of the hotel industry's contemporary sustainability concept, and the Mandarin Oriental Hotel is no exception</w:t>
      </w:r>
      <w:r w:rsidR="00E32C20" w:rsidRPr="00E32C20">
        <w:t xml:space="preserve"> </w:t>
      </w:r>
      <w:r w:rsidR="00E32C20" w:rsidRPr="00E32C20">
        <w:rPr>
          <w:rFonts w:ascii="Times New Roman" w:hAnsi="Times New Roman" w:cs="Times New Roman"/>
          <w:sz w:val="24"/>
          <w:szCs w:val="24"/>
        </w:rPr>
        <w:t>(Mandarin Oriental Hotel, 2021)</w:t>
      </w:r>
      <w:r w:rsidRPr="00770F41">
        <w:rPr>
          <w:rFonts w:ascii="Times New Roman" w:hAnsi="Times New Roman" w:cs="Times New Roman"/>
          <w:sz w:val="24"/>
          <w:szCs w:val="24"/>
        </w:rPr>
        <w:t>. The hotel's philosophy is strongly engrained with a commitment to sustainable dining, resulting in a culinary experience that not only excitement the taste but also aligns with broader environmental values. This review will focus on Mandarin Oriental's approach to sustainable dining, highlighting energy conservation, garbage disposal, and sourcing procedures, as well as how these programs correlate with theoretical notions such as the PESTEL framework.</w:t>
      </w:r>
    </w:p>
    <w:p w14:paraId="170FE69E" w14:textId="77777777" w:rsidR="00770F41" w:rsidRPr="00770F41" w:rsidRDefault="00770F41" w:rsidP="00770F41">
      <w:pPr>
        <w:spacing w:line="480" w:lineRule="auto"/>
        <w:rPr>
          <w:rFonts w:ascii="Times New Roman" w:hAnsi="Times New Roman" w:cs="Times New Roman"/>
          <w:b/>
          <w:bCs/>
          <w:sz w:val="24"/>
          <w:szCs w:val="24"/>
        </w:rPr>
      </w:pPr>
      <w:r w:rsidRPr="00770F41">
        <w:rPr>
          <w:rFonts w:ascii="Times New Roman" w:hAnsi="Times New Roman" w:cs="Times New Roman"/>
          <w:b/>
          <w:bCs/>
          <w:sz w:val="24"/>
          <w:szCs w:val="24"/>
        </w:rPr>
        <w:t>Energy Conservation and Sustainable Dining</w:t>
      </w:r>
    </w:p>
    <w:p w14:paraId="580EFA90" w14:textId="1C613824" w:rsidR="00770F41" w:rsidRPr="00770F41" w:rsidRDefault="00770F41" w:rsidP="00770F41">
      <w:pPr>
        <w:spacing w:line="480" w:lineRule="auto"/>
        <w:ind w:firstLine="720"/>
        <w:rPr>
          <w:rFonts w:ascii="Times New Roman" w:hAnsi="Times New Roman" w:cs="Times New Roman"/>
          <w:sz w:val="24"/>
          <w:szCs w:val="24"/>
        </w:rPr>
      </w:pPr>
      <w:r w:rsidRPr="00770F41">
        <w:rPr>
          <w:rFonts w:ascii="Times New Roman" w:hAnsi="Times New Roman" w:cs="Times New Roman"/>
          <w:sz w:val="24"/>
          <w:szCs w:val="24"/>
        </w:rPr>
        <w:t>Energy conservation in dining operations is a critical component of Mandarin Oriental's sustainability approach. The hotel invests in energy-efficient cooking equipment and lighting, which reduces energy usage as well as operational costs. For example, using energy-efficient appliances such as induction cooktops minimizes the amount of energy required for cooking. LED lighting fixtures not only create a lovely eating atmosphere, but they also use far less electricity than traditional lighting. These practices are consistent with the PESTEL framework's economic component, as they improve cost-efficiency while also contributing to environmental sustainability</w:t>
      </w:r>
      <w:r w:rsidR="00E32C20" w:rsidRPr="00E32C20">
        <w:t xml:space="preserve"> </w:t>
      </w:r>
      <w:r w:rsidR="00E32C20" w:rsidRPr="00E32C20">
        <w:rPr>
          <w:rFonts w:ascii="Times New Roman" w:hAnsi="Times New Roman" w:cs="Times New Roman"/>
          <w:sz w:val="24"/>
          <w:szCs w:val="24"/>
        </w:rPr>
        <w:t>(Mandarin Oriental, 2022)</w:t>
      </w:r>
      <w:r w:rsidRPr="00770F41">
        <w:rPr>
          <w:rFonts w:ascii="Times New Roman" w:hAnsi="Times New Roman" w:cs="Times New Roman"/>
          <w:sz w:val="24"/>
          <w:szCs w:val="24"/>
        </w:rPr>
        <w:t>. The Mandarin Oriental, Boston, is a real-world illustration of Mandarin Oriental's energy reduction initiatives in sustainable dining. The hotel has established a comprehensive energy management program in the restaurant kitchens, which includes the use of ENERGY STAR-rated appliances and LED lighting. These activities have resulted in a significant reduction in energy use, which has resulted in financial savings and a lower carbon impact. Such activities demonstrate the compatibility of Mandarin Oriental's sustainable eating practices with the economic and environmental components of sustainability</w:t>
      </w:r>
      <w:r w:rsidR="00E32C20" w:rsidRPr="00E32C20">
        <w:t xml:space="preserve"> </w:t>
      </w:r>
      <w:r w:rsidR="00E32C20" w:rsidRPr="00E32C20">
        <w:rPr>
          <w:rFonts w:ascii="Times New Roman" w:hAnsi="Times New Roman" w:cs="Times New Roman"/>
          <w:sz w:val="24"/>
          <w:szCs w:val="24"/>
        </w:rPr>
        <w:t>(Mandarin Oriental, 2022)</w:t>
      </w:r>
      <w:r w:rsidRPr="00770F41">
        <w:rPr>
          <w:rFonts w:ascii="Times New Roman" w:hAnsi="Times New Roman" w:cs="Times New Roman"/>
          <w:sz w:val="24"/>
          <w:szCs w:val="24"/>
        </w:rPr>
        <w:t>.</w:t>
      </w:r>
    </w:p>
    <w:p w14:paraId="51AF44DF" w14:textId="77777777" w:rsidR="00770F41" w:rsidRPr="00770F41" w:rsidRDefault="00770F41" w:rsidP="00770F41">
      <w:pPr>
        <w:spacing w:line="480" w:lineRule="auto"/>
        <w:rPr>
          <w:rFonts w:ascii="Times New Roman" w:hAnsi="Times New Roman" w:cs="Times New Roman"/>
          <w:b/>
          <w:bCs/>
          <w:sz w:val="24"/>
          <w:szCs w:val="24"/>
        </w:rPr>
      </w:pPr>
      <w:r w:rsidRPr="00770F41">
        <w:rPr>
          <w:rFonts w:ascii="Times New Roman" w:hAnsi="Times New Roman" w:cs="Times New Roman"/>
          <w:b/>
          <w:bCs/>
          <w:sz w:val="24"/>
          <w:szCs w:val="24"/>
        </w:rPr>
        <w:t>Waste Management in Dining Operations</w:t>
      </w:r>
    </w:p>
    <w:p w14:paraId="4BF201B1" w14:textId="7D0EAF35" w:rsidR="00770F41" w:rsidRPr="00770F41" w:rsidRDefault="00770F41" w:rsidP="00770F41">
      <w:pPr>
        <w:spacing w:line="480" w:lineRule="auto"/>
        <w:ind w:firstLine="720"/>
        <w:rPr>
          <w:rFonts w:ascii="Times New Roman" w:hAnsi="Times New Roman" w:cs="Times New Roman"/>
          <w:sz w:val="24"/>
          <w:szCs w:val="24"/>
        </w:rPr>
      </w:pPr>
      <w:r w:rsidRPr="00770F41">
        <w:rPr>
          <w:rFonts w:ascii="Times New Roman" w:hAnsi="Times New Roman" w:cs="Times New Roman"/>
          <w:sz w:val="24"/>
          <w:szCs w:val="24"/>
        </w:rPr>
        <w:t>Another vital aspect of Mandarin Oriental's approach to sustainable dining is waste management. The hotel takes a complete waste reduction program, which includes careful menu design, portion management, and donating extra food to local organizations. For example, a case study at the Mandarin Oriental in Miami highlighted how rigorous planning minimized food waste in the hotel's dining operations</w:t>
      </w:r>
      <w:r w:rsidR="00E32C20" w:rsidRPr="00E32C20">
        <w:t xml:space="preserve"> </w:t>
      </w:r>
      <w:r w:rsidR="00E32C20" w:rsidRPr="00E32C20">
        <w:rPr>
          <w:rFonts w:ascii="Times New Roman" w:hAnsi="Times New Roman" w:cs="Times New Roman"/>
          <w:sz w:val="24"/>
          <w:szCs w:val="24"/>
        </w:rPr>
        <w:t>(Mandarin Oriental, 2022)</w:t>
      </w:r>
      <w:r w:rsidRPr="00770F41">
        <w:rPr>
          <w:rFonts w:ascii="Times New Roman" w:hAnsi="Times New Roman" w:cs="Times New Roman"/>
          <w:sz w:val="24"/>
          <w:szCs w:val="24"/>
        </w:rPr>
        <w:t>. Excess food is collected on a regular basis and donated to local groups, reducing waste and contributing to the community's well-being. This approach to waste management is consistent with the social and environmental components of sustainability. Mandarin Oriental exhibits its dedication to not only environmental stewardship but also social sustainability by minimizing food waste and helping local charity. It's a win-win situation because the hotel decreases its environmental footprint while also participating in socially responsible activities that assist local communities.</w:t>
      </w:r>
    </w:p>
    <w:p w14:paraId="1E37C59C" w14:textId="77777777" w:rsidR="00770F41" w:rsidRPr="00770F41" w:rsidRDefault="00770F41" w:rsidP="00770F41">
      <w:pPr>
        <w:spacing w:line="480" w:lineRule="auto"/>
        <w:rPr>
          <w:rFonts w:ascii="Times New Roman" w:hAnsi="Times New Roman" w:cs="Times New Roman"/>
          <w:b/>
          <w:bCs/>
          <w:sz w:val="24"/>
          <w:szCs w:val="24"/>
        </w:rPr>
      </w:pPr>
      <w:r w:rsidRPr="00770F41">
        <w:rPr>
          <w:rFonts w:ascii="Times New Roman" w:hAnsi="Times New Roman" w:cs="Times New Roman"/>
          <w:b/>
          <w:bCs/>
          <w:sz w:val="24"/>
          <w:szCs w:val="24"/>
        </w:rPr>
        <w:t>Sustainable Sourcing and Seasonal Ingredients</w:t>
      </w:r>
    </w:p>
    <w:p w14:paraId="5CA4B122" w14:textId="27261E55" w:rsidR="00770F41" w:rsidRPr="00770F41" w:rsidRDefault="00770F41" w:rsidP="00770F41">
      <w:pPr>
        <w:spacing w:line="480" w:lineRule="auto"/>
        <w:ind w:firstLine="720"/>
        <w:rPr>
          <w:rFonts w:ascii="Times New Roman" w:hAnsi="Times New Roman" w:cs="Times New Roman"/>
          <w:sz w:val="24"/>
          <w:szCs w:val="24"/>
        </w:rPr>
      </w:pPr>
      <w:r w:rsidRPr="00770F41">
        <w:rPr>
          <w:rFonts w:ascii="Times New Roman" w:hAnsi="Times New Roman" w:cs="Times New Roman"/>
          <w:sz w:val="24"/>
          <w:szCs w:val="24"/>
        </w:rPr>
        <w:t>One of the most noticeable aspects of Mandarin Oriental's sustainable dining is the emphasis on sourcing local and seasonal ingredients. The hotel not only produces fresher and more flavourful dishes by incorporating locally grown food and seasonal goods into its menus, but it also decreases the carbon footprint associated with long-distance transportation of ingredients. This approach is consistent with the PESTEL framework's environmental dimension, highlighting the need of minimizing environmental effect in the goal of sustainability. The Mandarin Oriental in San Francisco is a prominent example of this method. The hotel works with local farmers and artisans to get a large amount of their ingredients from the San Francisco Bay Area. This collaboration ensures that fresh, locally sourced items are used while also benefiting the local agricultural sector. Seasonal menus reflect the culinary ingenuity of the hotel's chefs, who tailor their offerings to seasonal produce. This not only provides customers with different and engaging eating experiences, but it also corresponds with environmental sustainability aims of lowering carbon footprint</w:t>
      </w:r>
      <w:r w:rsidR="00E32C20" w:rsidRPr="00E32C20">
        <w:t xml:space="preserve"> </w:t>
      </w:r>
      <w:r w:rsidR="00E32C20" w:rsidRPr="00E32C20">
        <w:rPr>
          <w:rFonts w:ascii="Times New Roman" w:hAnsi="Times New Roman" w:cs="Times New Roman"/>
          <w:sz w:val="24"/>
          <w:szCs w:val="24"/>
        </w:rPr>
        <w:t>(Mandarin Oriental, 2022)</w:t>
      </w:r>
      <w:r w:rsidRPr="00770F41">
        <w:rPr>
          <w:rFonts w:ascii="Times New Roman" w:hAnsi="Times New Roman" w:cs="Times New Roman"/>
          <w:sz w:val="24"/>
          <w:szCs w:val="24"/>
        </w:rPr>
        <w:t>.</w:t>
      </w:r>
    </w:p>
    <w:p w14:paraId="352C5FC9" w14:textId="77777777" w:rsidR="00770F41" w:rsidRPr="00770F41" w:rsidRDefault="00770F41" w:rsidP="00770F41">
      <w:pPr>
        <w:spacing w:line="480" w:lineRule="auto"/>
        <w:rPr>
          <w:rFonts w:ascii="Times New Roman" w:hAnsi="Times New Roman" w:cs="Times New Roman"/>
          <w:b/>
          <w:bCs/>
          <w:sz w:val="24"/>
          <w:szCs w:val="24"/>
        </w:rPr>
      </w:pPr>
      <w:r w:rsidRPr="00770F41">
        <w:rPr>
          <w:rFonts w:ascii="Times New Roman" w:hAnsi="Times New Roman" w:cs="Times New Roman"/>
          <w:b/>
          <w:bCs/>
          <w:sz w:val="24"/>
          <w:szCs w:val="24"/>
        </w:rPr>
        <w:t>Alignment with Theoretical Concepts</w:t>
      </w:r>
    </w:p>
    <w:p w14:paraId="13A86387" w14:textId="347D579E" w:rsidR="00770F41" w:rsidRDefault="00770F41" w:rsidP="00770F41">
      <w:pPr>
        <w:spacing w:line="480" w:lineRule="auto"/>
        <w:ind w:firstLine="720"/>
        <w:rPr>
          <w:rFonts w:ascii="Times New Roman" w:hAnsi="Times New Roman" w:cs="Times New Roman"/>
          <w:sz w:val="24"/>
          <w:szCs w:val="24"/>
        </w:rPr>
      </w:pPr>
      <w:r w:rsidRPr="00770F41">
        <w:rPr>
          <w:rFonts w:ascii="Times New Roman" w:hAnsi="Times New Roman" w:cs="Times New Roman"/>
          <w:sz w:val="24"/>
          <w:szCs w:val="24"/>
        </w:rPr>
        <w:t>The Mandarin Oriental's commitment to sustainable dining is consistent with the theoretical notions outlined previously. It illustrates how, in the hospitality business, sustainability is more than just a compliance requirement; it is a strategic advantage. Mandarin Oriental satisfies the changing expectations of customers seeking eco-friendly and socially responsible dining experiences by aligning with sustainability ideals. However, as with any sustainability project, Mandarin Oriental's approach to sustainable eating has both virtues and limitations. One of its distinguishing features is its thorough integration of sustainability throughout the visitor eating experience. Mandarin Oriental has successfully incorporated sustainability into the fabric of its dining operations, from sourcing techniques to trash reduction and energy conservation. Another point in the hotel's advantage is its potential to make a good social impact through food donation programs. Excess food that would otherwise go to waste is used to solve food insecurity in the local community through collaboration with local charity. This reflects the hotel's commitment to social responsibility and making a beneficial impact beyond its immediate operations</w:t>
      </w:r>
      <w:r w:rsidR="00E32C20" w:rsidRPr="00E32C20">
        <w:t xml:space="preserve"> </w:t>
      </w:r>
      <w:r w:rsidR="00E32C20" w:rsidRPr="00E32C20">
        <w:rPr>
          <w:rFonts w:ascii="Times New Roman" w:hAnsi="Times New Roman" w:cs="Times New Roman"/>
          <w:sz w:val="24"/>
          <w:szCs w:val="24"/>
        </w:rPr>
        <w:t>(Mandarin Oriental, 2022)</w:t>
      </w:r>
      <w:r w:rsidRPr="00770F41">
        <w:rPr>
          <w:rFonts w:ascii="Times New Roman" w:hAnsi="Times New Roman" w:cs="Times New Roman"/>
          <w:sz w:val="24"/>
          <w:szCs w:val="24"/>
        </w:rPr>
        <w:t xml:space="preserve">. </w:t>
      </w:r>
    </w:p>
    <w:p w14:paraId="789DF9B9" w14:textId="3AD807E0" w:rsidR="0054066E" w:rsidRDefault="00770F41" w:rsidP="00770F41">
      <w:pPr>
        <w:spacing w:line="480" w:lineRule="auto"/>
        <w:ind w:firstLine="720"/>
        <w:rPr>
          <w:rFonts w:ascii="Times New Roman" w:hAnsi="Times New Roman" w:cs="Times New Roman"/>
          <w:sz w:val="24"/>
          <w:szCs w:val="24"/>
        </w:rPr>
      </w:pPr>
      <w:r w:rsidRPr="00770F41">
        <w:rPr>
          <w:rFonts w:ascii="Times New Roman" w:hAnsi="Times New Roman" w:cs="Times New Roman"/>
          <w:sz w:val="24"/>
          <w:szCs w:val="24"/>
        </w:rPr>
        <w:t>Nonetheless, there are limitations and potential areas for improvement. One constraint could be the difficulty in acquiring local and sustainable ingredients in all of Mandarin Oriental's geographical regions. While this method is feasible in areas with robust agricultural ecosystems, it may cause difficulties in areas where local sourcing is limited. Furthermore, there is potential for development in terms of communication and education for visitors about the hotel's sustainable eating activities. While the hotel's commitment to sustainability is great, there is room for improvement in ensuring that guests are aware of these programs and how they may contribute to sustainable dining experiences</w:t>
      </w:r>
      <w:r w:rsidR="00E32C20" w:rsidRPr="00E32C20">
        <w:t xml:space="preserve"> </w:t>
      </w:r>
      <w:r w:rsidR="00E32C20" w:rsidRPr="00E32C20">
        <w:rPr>
          <w:rFonts w:ascii="Times New Roman" w:hAnsi="Times New Roman" w:cs="Times New Roman"/>
          <w:sz w:val="24"/>
          <w:szCs w:val="24"/>
        </w:rPr>
        <w:t>(Mandarin Oriental, 2022)</w:t>
      </w:r>
      <w:r w:rsidRPr="00770F41">
        <w:rPr>
          <w:rFonts w:ascii="Times New Roman" w:hAnsi="Times New Roman" w:cs="Times New Roman"/>
          <w:sz w:val="24"/>
          <w:szCs w:val="24"/>
        </w:rPr>
        <w:t>.</w:t>
      </w:r>
    </w:p>
    <w:p w14:paraId="09D86B42" w14:textId="23BDD49E" w:rsidR="00F55538" w:rsidRPr="00F55538" w:rsidRDefault="00F55538" w:rsidP="00F55538">
      <w:pPr>
        <w:spacing w:line="480" w:lineRule="auto"/>
        <w:ind w:firstLine="720"/>
        <w:jc w:val="center"/>
        <w:rPr>
          <w:rFonts w:ascii="Times New Roman" w:hAnsi="Times New Roman" w:cs="Times New Roman"/>
          <w:b/>
          <w:bCs/>
          <w:sz w:val="24"/>
          <w:szCs w:val="24"/>
        </w:rPr>
      </w:pPr>
      <w:r w:rsidRPr="00F55538">
        <w:rPr>
          <w:rFonts w:ascii="Times New Roman" w:hAnsi="Times New Roman" w:cs="Times New Roman"/>
          <w:b/>
          <w:bCs/>
          <w:sz w:val="24"/>
          <w:szCs w:val="24"/>
        </w:rPr>
        <w:t>Evaluating Mandarin Oriental Hotel's Future Policy and Management Options</w:t>
      </w:r>
    </w:p>
    <w:p w14:paraId="4E977A7F" w14:textId="26508FA9" w:rsidR="00F55538" w:rsidRPr="00F55538" w:rsidRDefault="00F55538" w:rsidP="00F55538">
      <w:pPr>
        <w:spacing w:line="480" w:lineRule="auto"/>
        <w:ind w:firstLine="720"/>
        <w:rPr>
          <w:rFonts w:ascii="Times New Roman" w:hAnsi="Times New Roman" w:cs="Times New Roman"/>
          <w:sz w:val="24"/>
          <w:szCs w:val="24"/>
        </w:rPr>
      </w:pPr>
      <w:r w:rsidRPr="00F55538">
        <w:rPr>
          <w:rFonts w:ascii="Times New Roman" w:hAnsi="Times New Roman" w:cs="Times New Roman"/>
          <w:sz w:val="24"/>
          <w:szCs w:val="24"/>
        </w:rPr>
        <w:t>The Mandarin Oriental Hotel has shown an admirable dedication to sustainability, particularly in its approach to sustainable eating, energy reduction, and trash management. Building on this basis, the hotel must examine future policy and management alternatives in order to improve its sustainability activities and solve any limits</w:t>
      </w:r>
      <w:r w:rsidR="00E32C20" w:rsidRPr="00E32C20">
        <w:t xml:space="preserve"> </w:t>
      </w:r>
      <w:r w:rsidR="00E32C20" w:rsidRPr="00E32C20">
        <w:rPr>
          <w:rFonts w:ascii="Times New Roman" w:hAnsi="Times New Roman" w:cs="Times New Roman"/>
          <w:sz w:val="24"/>
          <w:szCs w:val="24"/>
        </w:rPr>
        <w:t>(Mandarin Oriental, 2022)</w:t>
      </w:r>
      <w:r w:rsidRPr="00F55538">
        <w:rPr>
          <w:rFonts w:ascii="Times New Roman" w:hAnsi="Times New Roman" w:cs="Times New Roman"/>
          <w:sz w:val="24"/>
          <w:szCs w:val="24"/>
        </w:rPr>
        <w:t>.</w:t>
      </w:r>
    </w:p>
    <w:p w14:paraId="24434AD5" w14:textId="77777777" w:rsidR="00F55538" w:rsidRPr="00F55538" w:rsidRDefault="00F55538" w:rsidP="00F55538">
      <w:pPr>
        <w:spacing w:line="480" w:lineRule="auto"/>
        <w:ind w:firstLine="720"/>
        <w:rPr>
          <w:rFonts w:ascii="Times New Roman" w:hAnsi="Times New Roman" w:cs="Times New Roman"/>
          <w:b/>
          <w:bCs/>
          <w:i/>
          <w:iCs/>
          <w:sz w:val="24"/>
          <w:szCs w:val="24"/>
        </w:rPr>
      </w:pPr>
      <w:r w:rsidRPr="00F55538">
        <w:rPr>
          <w:rFonts w:ascii="Times New Roman" w:hAnsi="Times New Roman" w:cs="Times New Roman"/>
          <w:sz w:val="24"/>
          <w:szCs w:val="24"/>
        </w:rPr>
        <w:t> </w:t>
      </w:r>
      <w:r w:rsidRPr="00F55538">
        <w:rPr>
          <w:rFonts w:ascii="Times New Roman" w:hAnsi="Times New Roman" w:cs="Times New Roman"/>
          <w:b/>
          <w:bCs/>
          <w:i/>
          <w:iCs/>
          <w:sz w:val="24"/>
          <w:szCs w:val="24"/>
        </w:rPr>
        <w:t>Increasing Sustainable Sourcing and Local Collaboration</w:t>
      </w:r>
    </w:p>
    <w:p w14:paraId="449A880C" w14:textId="3A3036E7" w:rsidR="00F55538" w:rsidRPr="00F55538" w:rsidRDefault="00F55538" w:rsidP="00F55538">
      <w:pPr>
        <w:spacing w:line="480" w:lineRule="auto"/>
        <w:ind w:firstLine="720"/>
        <w:rPr>
          <w:rFonts w:ascii="Times New Roman" w:hAnsi="Times New Roman" w:cs="Times New Roman"/>
          <w:sz w:val="24"/>
          <w:szCs w:val="24"/>
        </w:rPr>
      </w:pPr>
      <w:r w:rsidRPr="00F55538">
        <w:rPr>
          <w:rFonts w:ascii="Times New Roman" w:hAnsi="Times New Roman" w:cs="Times New Roman"/>
          <w:sz w:val="24"/>
          <w:szCs w:val="24"/>
        </w:rPr>
        <w:t>Mandarin Oriental can look into expanding its sustainable sourcing processes. While purchasing locally is already an important component of the hotel's sustainability plan, more collaboration with local farmers and craftsmen can help minimize the hotel's environmental footprint and deepen its relationships to the communities in which it works. By forming deeper alliances, the hotel will not only be able to access a greater choice of sustainable foods, but will also help to the economic sustainability of local farmers</w:t>
      </w:r>
      <w:r w:rsidR="00E32C20" w:rsidRPr="00E32C20">
        <w:t xml:space="preserve"> </w:t>
      </w:r>
      <w:r w:rsidR="00E32C20" w:rsidRPr="00E32C20">
        <w:rPr>
          <w:rFonts w:ascii="Times New Roman" w:hAnsi="Times New Roman" w:cs="Times New Roman"/>
          <w:sz w:val="24"/>
          <w:szCs w:val="24"/>
        </w:rPr>
        <w:t>(Aboul-Dahab and Saied, 2021)</w:t>
      </w:r>
      <w:r w:rsidRPr="00F55538">
        <w:rPr>
          <w:rFonts w:ascii="Times New Roman" w:hAnsi="Times New Roman" w:cs="Times New Roman"/>
          <w:sz w:val="24"/>
          <w:szCs w:val="24"/>
        </w:rPr>
        <w:t>.</w:t>
      </w:r>
    </w:p>
    <w:p w14:paraId="776216D0" w14:textId="77777777" w:rsidR="00F55538" w:rsidRPr="00F55538" w:rsidRDefault="00F55538" w:rsidP="00F55538">
      <w:pPr>
        <w:spacing w:line="480" w:lineRule="auto"/>
        <w:ind w:firstLine="720"/>
        <w:rPr>
          <w:rFonts w:ascii="Times New Roman" w:hAnsi="Times New Roman" w:cs="Times New Roman"/>
          <w:b/>
          <w:bCs/>
          <w:i/>
          <w:iCs/>
          <w:sz w:val="24"/>
          <w:szCs w:val="24"/>
        </w:rPr>
      </w:pPr>
      <w:r w:rsidRPr="00F55538">
        <w:rPr>
          <w:rFonts w:ascii="Times New Roman" w:hAnsi="Times New Roman" w:cs="Times New Roman"/>
          <w:b/>
          <w:bCs/>
          <w:i/>
          <w:iCs/>
          <w:sz w:val="24"/>
          <w:szCs w:val="24"/>
        </w:rPr>
        <w:t>Education and Engagement of Guests</w:t>
      </w:r>
    </w:p>
    <w:p w14:paraId="09121D55" w14:textId="181EBBA8" w:rsidR="00F55538" w:rsidRPr="00F55538" w:rsidRDefault="00F55538" w:rsidP="00F55538">
      <w:pPr>
        <w:spacing w:line="480" w:lineRule="auto"/>
        <w:ind w:firstLine="720"/>
        <w:rPr>
          <w:rFonts w:ascii="Times New Roman" w:hAnsi="Times New Roman" w:cs="Times New Roman"/>
          <w:sz w:val="24"/>
          <w:szCs w:val="24"/>
        </w:rPr>
      </w:pPr>
      <w:r w:rsidRPr="00F55538">
        <w:rPr>
          <w:rFonts w:ascii="Times New Roman" w:hAnsi="Times New Roman" w:cs="Times New Roman"/>
          <w:sz w:val="24"/>
          <w:szCs w:val="24"/>
        </w:rPr>
        <w:t>Guest education and engagement are two areas where there is room for improvement. Mandarin Oriental can improve its efforts to educate guests about its sustainability initiatives and involve them in the transition to more sustainable dining experiences. Implementing educational programs or publicizing sustainability achievements in guest rooms and eating areas can foster a sense of community and inspire guests to make environmentally mindful decisions</w:t>
      </w:r>
      <w:r w:rsidR="00B74136" w:rsidRPr="00B74136">
        <w:t xml:space="preserve"> </w:t>
      </w:r>
      <w:r w:rsidR="00B74136" w:rsidRPr="00B74136">
        <w:rPr>
          <w:rFonts w:ascii="Times New Roman" w:hAnsi="Times New Roman" w:cs="Times New Roman"/>
          <w:sz w:val="24"/>
          <w:szCs w:val="24"/>
        </w:rPr>
        <w:t>(Salazar, 2018)</w:t>
      </w:r>
      <w:r w:rsidRPr="00F55538">
        <w:rPr>
          <w:rFonts w:ascii="Times New Roman" w:hAnsi="Times New Roman" w:cs="Times New Roman"/>
          <w:sz w:val="24"/>
          <w:szCs w:val="24"/>
        </w:rPr>
        <w:t>.</w:t>
      </w:r>
    </w:p>
    <w:p w14:paraId="16FBEB6C" w14:textId="77777777" w:rsidR="00F55538" w:rsidRPr="00F55538" w:rsidRDefault="00F55538" w:rsidP="00F55538">
      <w:pPr>
        <w:spacing w:line="480" w:lineRule="auto"/>
        <w:ind w:firstLine="720"/>
        <w:rPr>
          <w:rFonts w:ascii="Times New Roman" w:hAnsi="Times New Roman" w:cs="Times New Roman"/>
          <w:b/>
          <w:bCs/>
          <w:i/>
          <w:iCs/>
          <w:sz w:val="24"/>
          <w:szCs w:val="24"/>
        </w:rPr>
      </w:pPr>
      <w:r w:rsidRPr="00F55538">
        <w:rPr>
          <w:rFonts w:ascii="Times New Roman" w:hAnsi="Times New Roman" w:cs="Times New Roman"/>
          <w:b/>
          <w:bCs/>
          <w:i/>
          <w:iCs/>
          <w:sz w:val="24"/>
          <w:szCs w:val="24"/>
        </w:rPr>
        <w:t>Addressing Location-Specific Challenges</w:t>
      </w:r>
    </w:p>
    <w:p w14:paraId="598341C9" w14:textId="2E501180" w:rsidR="00F55538" w:rsidRPr="00F55538" w:rsidRDefault="00F55538" w:rsidP="00F55538">
      <w:pPr>
        <w:spacing w:line="480" w:lineRule="auto"/>
        <w:ind w:firstLine="720"/>
        <w:rPr>
          <w:rFonts w:ascii="Times New Roman" w:hAnsi="Times New Roman" w:cs="Times New Roman"/>
          <w:sz w:val="24"/>
          <w:szCs w:val="24"/>
        </w:rPr>
      </w:pPr>
      <w:r w:rsidRPr="00F55538">
        <w:rPr>
          <w:rFonts w:ascii="Times New Roman" w:hAnsi="Times New Roman" w:cs="Times New Roman"/>
          <w:sz w:val="24"/>
          <w:szCs w:val="24"/>
        </w:rPr>
        <w:t>Because Mandarin Oriental operates in a variety of geographic areas, it is critical to note that sustainability concerns may differ from one region to the next. Future policies and strategies must be adaptive and handle regional challenges. In places where local sourcing is difficult, for example, the hotel can focus on other aspects of sustainability, such as waste reduction and energy efficiency. Mandarin Oriental's sustainability programs will stay relevant and effective around the world thanks to tailored approaches for each location</w:t>
      </w:r>
      <w:r w:rsidR="00B74136" w:rsidRPr="00B74136">
        <w:t xml:space="preserve"> </w:t>
      </w:r>
      <w:r w:rsidR="00B74136" w:rsidRPr="00B74136">
        <w:rPr>
          <w:rFonts w:ascii="Times New Roman" w:hAnsi="Times New Roman" w:cs="Times New Roman"/>
          <w:sz w:val="24"/>
          <w:szCs w:val="24"/>
        </w:rPr>
        <w:t>(Salazar, 2018)</w:t>
      </w:r>
      <w:r w:rsidRPr="00F55538">
        <w:rPr>
          <w:rFonts w:ascii="Times New Roman" w:hAnsi="Times New Roman" w:cs="Times New Roman"/>
          <w:sz w:val="24"/>
          <w:szCs w:val="24"/>
        </w:rPr>
        <w:t>.</w:t>
      </w:r>
    </w:p>
    <w:p w14:paraId="1B7F94AA" w14:textId="77777777" w:rsidR="00F55538" w:rsidRPr="00F55538" w:rsidRDefault="00F55538" w:rsidP="00F55538">
      <w:pPr>
        <w:spacing w:line="480" w:lineRule="auto"/>
        <w:ind w:firstLine="720"/>
        <w:rPr>
          <w:rFonts w:ascii="Times New Roman" w:hAnsi="Times New Roman" w:cs="Times New Roman"/>
          <w:b/>
          <w:bCs/>
          <w:i/>
          <w:iCs/>
          <w:sz w:val="24"/>
          <w:szCs w:val="24"/>
        </w:rPr>
      </w:pPr>
      <w:r w:rsidRPr="00F55538">
        <w:rPr>
          <w:rFonts w:ascii="Times New Roman" w:hAnsi="Times New Roman" w:cs="Times New Roman"/>
          <w:b/>
          <w:bCs/>
          <w:i/>
          <w:iCs/>
          <w:sz w:val="24"/>
          <w:szCs w:val="24"/>
        </w:rPr>
        <w:t> Emphasizing Technological Progress</w:t>
      </w:r>
    </w:p>
    <w:p w14:paraId="0876ECAB" w14:textId="605430A1" w:rsidR="00F55538" w:rsidRPr="00F55538" w:rsidRDefault="00F55538" w:rsidP="00F55538">
      <w:pPr>
        <w:spacing w:line="480" w:lineRule="auto"/>
        <w:ind w:firstLine="720"/>
        <w:rPr>
          <w:rFonts w:ascii="Times New Roman" w:hAnsi="Times New Roman" w:cs="Times New Roman"/>
          <w:sz w:val="24"/>
          <w:szCs w:val="24"/>
        </w:rPr>
      </w:pPr>
      <w:r w:rsidRPr="00F55538">
        <w:rPr>
          <w:rFonts w:ascii="Times New Roman" w:hAnsi="Times New Roman" w:cs="Times New Roman"/>
          <w:sz w:val="24"/>
          <w:szCs w:val="24"/>
        </w:rPr>
        <w:t>Incorporating sophisticated technologies and new ideas can improve sustainability practices dramatically</w:t>
      </w:r>
      <w:r w:rsidR="00B74136" w:rsidRPr="00B74136">
        <w:t xml:space="preserve"> </w:t>
      </w:r>
      <w:r w:rsidR="00B74136" w:rsidRPr="00B74136">
        <w:rPr>
          <w:rFonts w:ascii="Times New Roman" w:hAnsi="Times New Roman" w:cs="Times New Roman"/>
          <w:sz w:val="24"/>
          <w:szCs w:val="24"/>
        </w:rPr>
        <w:t>(Salazar, 2018)</w:t>
      </w:r>
      <w:r w:rsidRPr="00F55538">
        <w:rPr>
          <w:rFonts w:ascii="Times New Roman" w:hAnsi="Times New Roman" w:cs="Times New Roman"/>
          <w:sz w:val="24"/>
          <w:szCs w:val="24"/>
        </w:rPr>
        <w:t>. Mandarin Oriental can investigate the incorporation of smart technology that maximize energy usage and waste reduction. Using automated energy management systems and waste tracking technology, for example, can provide real-time data that allows the hotel to discover areas for improvement and make educated decisions.</w:t>
      </w:r>
    </w:p>
    <w:p w14:paraId="5562045B" w14:textId="77777777" w:rsidR="00F55538" w:rsidRPr="00F55538" w:rsidRDefault="00F55538" w:rsidP="00F55538">
      <w:pPr>
        <w:spacing w:line="480" w:lineRule="auto"/>
        <w:ind w:firstLine="720"/>
        <w:rPr>
          <w:rFonts w:ascii="Times New Roman" w:hAnsi="Times New Roman" w:cs="Times New Roman"/>
          <w:b/>
          <w:bCs/>
          <w:i/>
          <w:iCs/>
          <w:sz w:val="24"/>
          <w:szCs w:val="24"/>
        </w:rPr>
      </w:pPr>
      <w:r w:rsidRPr="00F55538">
        <w:rPr>
          <w:rFonts w:ascii="Times New Roman" w:hAnsi="Times New Roman" w:cs="Times New Roman"/>
          <w:sz w:val="24"/>
          <w:szCs w:val="24"/>
        </w:rPr>
        <w:t> </w:t>
      </w:r>
      <w:r w:rsidRPr="00F55538">
        <w:rPr>
          <w:rFonts w:ascii="Times New Roman" w:hAnsi="Times New Roman" w:cs="Times New Roman"/>
          <w:b/>
          <w:bCs/>
          <w:i/>
          <w:iCs/>
          <w:sz w:val="24"/>
          <w:szCs w:val="24"/>
        </w:rPr>
        <w:t>Progress Monitoring and Reporting</w:t>
      </w:r>
    </w:p>
    <w:p w14:paraId="2C4E05A7" w14:textId="2989C8F3" w:rsidR="00F55538" w:rsidRPr="00F55538" w:rsidRDefault="00F55538" w:rsidP="00F55538">
      <w:pPr>
        <w:spacing w:line="480" w:lineRule="auto"/>
        <w:ind w:firstLine="720"/>
        <w:rPr>
          <w:rFonts w:ascii="Times New Roman" w:hAnsi="Times New Roman" w:cs="Times New Roman"/>
          <w:sz w:val="24"/>
          <w:szCs w:val="24"/>
        </w:rPr>
      </w:pPr>
      <w:r w:rsidRPr="00F55538">
        <w:rPr>
          <w:rFonts w:ascii="Times New Roman" w:hAnsi="Times New Roman" w:cs="Times New Roman"/>
          <w:sz w:val="24"/>
          <w:szCs w:val="24"/>
        </w:rPr>
        <w:t>Comprehensive measurement and reporting procedures should be included in future sustainability policies. It is critical to conduct regular assessments of sustainability measures such as energy consumption, waste reduction, and local sourcing indicators. Transparent reporting of progress and accomplishments will not only hold the hotel accountable, but will also enable it to share success stories with customers and the general public</w:t>
      </w:r>
      <w:r w:rsidR="00B74136" w:rsidRPr="00B74136">
        <w:t xml:space="preserve"> </w:t>
      </w:r>
      <w:r w:rsidR="00B74136" w:rsidRPr="00B74136">
        <w:rPr>
          <w:rFonts w:ascii="Times New Roman" w:hAnsi="Times New Roman" w:cs="Times New Roman"/>
          <w:sz w:val="24"/>
          <w:szCs w:val="24"/>
        </w:rPr>
        <w:t>(Salazar, 2018)</w:t>
      </w:r>
      <w:r w:rsidRPr="00F55538">
        <w:rPr>
          <w:rFonts w:ascii="Times New Roman" w:hAnsi="Times New Roman" w:cs="Times New Roman"/>
          <w:sz w:val="24"/>
          <w:szCs w:val="24"/>
        </w:rPr>
        <w:t>.</w:t>
      </w:r>
    </w:p>
    <w:p w14:paraId="483BB567" w14:textId="77777777" w:rsidR="00F55538" w:rsidRPr="00F55538" w:rsidRDefault="00F55538" w:rsidP="00F55538">
      <w:pPr>
        <w:spacing w:line="480" w:lineRule="auto"/>
        <w:ind w:firstLine="720"/>
        <w:rPr>
          <w:rFonts w:ascii="Times New Roman" w:hAnsi="Times New Roman" w:cs="Times New Roman"/>
          <w:b/>
          <w:bCs/>
          <w:i/>
          <w:iCs/>
          <w:sz w:val="24"/>
          <w:szCs w:val="24"/>
        </w:rPr>
      </w:pPr>
      <w:r w:rsidRPr="00F55538">
        <w:rPr>
          <w:rFonts w:ascii="Times New Roman" w:hAnsi="Times New Roman" w:cs="Times New Roman"/>
          <w:b/>
          <w:bCs/>
          <w:i/>
          <w:iCs/>
          <w:sz w:val="24"/>
          <w:szCs w:val="24"/>
        </w:rPr>
        <w:t>Continuous Employee Training</w:t>
      </w:r>
    </w:p>
    <w:p w14:paraId="35AB132D" w14:textId="27418653" w:rsidR="00F55538" w:rsidRPr="00F55538" w:rsidRDefault="00F55538" w:rsidP="00F55538">
      <w:pPr>
        <w:spacing w:line="480" w:lineRule="auto"/>
        <w:ind w:firstLine="720"/>
        <w:rPr>
          <w:rFonts w:ascii="Times New Roman" w:hAnsi="Times New Roman" w:cs="Times New Roman"/>
          <w:sz w:val="24"/>
          <w:szCs w:val="24"/>
        </w:rPr>
      </w:pPr>
      <w:r w:rsidRPr="00F55538">
        <w:rPr>
          <w:rFonts w:ascii="Times New Roman" w:hAnsi="Times New Roman" w:cs="Times New Roman"/>
          <w:sz w:val="24"/>
          <w:szCs w:val="24"/>
        </w:rPr>
        <w:t>Mandarin Oriental should continue to invest in employee development and retention. Sustainability is a shared responsibility, and it is vital to ensure that employees at all levels are well-informed and motivated to implement sustainable practices. Training courses and workshops on a regular basis might help to reinforce the hotel's sustainability culture</w:t>
      </w:r>
      <w:r w:rsidR="00B74136" w:rsidRPr="00B74136">
        <w:t xml:space="preserve"> </w:t>
      </w:r>
      <w:r w:rsidR="00B74136" w:rsidRPr="00B74136">
        <w:rPr>
          <w:rFonts w:ascii="Times New Roman" w:hAnsi="Times New Roman" w:cs="Times New Roman"/>
          <w:sz w:val="24"/>
          <w:szCs w:val="24"/>
        </w:rPr>
        <w:t>(Salazar, 2018)</w:t>
      </w:r>
      <w:r w:rsidRPr="00F55538">
        <w:rPr>
          <w:rFonts w:ascii="Times New Roman" w:hAnsi="Times New Roman" w:cs="Times New Roman"/>
          <w:sz w:val="24"/>
          <w:szCs w:val="24"/>
        </w:rPr>
        <w:t>.</w:t>
      </w:r>
    </w:p>
    <w:p w14:paraId="7F0B6841" w14:textId="77777777" w:rsidR="00F55538" w:rsidRPr="00F55538" w:rsidRDefault="00F55538" w:rsidP="00F55538">
      <w:pPr>
        <w:spacing w:line="480" w:lineRule="auto"/>
        <w:ind w:firstLine="720"/>
        <w:rPr>
          <w:rFonts w:ascii="Times New Roman" w:hAnsi="Times New Roman" w:cs="Times New Roman"/>
          <w:b/>
          <w:bCs/>
          <w:i/>
          <w:iCs/>
          <w:sz w:val="24"/>
          <w:szCs w:val="24"/>
        </w:rPr>
      </w:pPr>
      <w:r w:rsidRPr="00F55538">
        <w:rPr>
          <w:rFonts w:ascii="Times New Roman" w:hAnsi="Times New Roman" w:cs="Times New Roman"/>
          <w:b/>
          <w:bCs/>
          <w:i/>
          <w:iCs/>
          <w:sz w:val="24"/>
          <w:szCs w:val="24"/>
        </w:rPr>
        <w:t>Community Involvement and Collaboration</w:t>
      </w:r>
    </w:p>
    <w:p w14:paraId="73AB8DAE" w14:textId="4A89A03E" w:rsidR="00F55538" w:rsidRPr="00F55538" w:rsidRDefault="00F55538" w:rsidP="00F55538">
      <w:pPr>
        <w:spacing w:line="480" w:lineRule="auto"/>
        <w:ind w:firstLine="720"/>
        <w:rPr>
          <w:rFonts w:ascii="Times New Roman" w:hAnsi="Times New Roman" w:cs="Times New Roman"/>
          <w:sz w:val="24"/>
          <w:szCs w:val="24"/>
        </w:rPr>
      </w:pPr>
      <w:r w:rsidRPr="00F55538">
        <w:rPr>
          <w:rFonts w:ascii="Times New Roman" w:hAnsi="Times New Roman" w:cs="Times New Roman"/>
          <w:sz w:val="24"/>
          <w:szCs w:val="24"/>
        </w:rPr>
        <w:t>Mandarin Oriental's commitment to sustainability may be strengthened by increasing community involvement and collaborations. Collaborating on sustainability programs with local organizations can increase the hotel's positive social impact. Whether it's participating in environmental clean-up operations or supporting local conservation initiatives, these collaborations can broaden the hotel's impact</w:t>
      </w:r>
      <w:r w:rsidR="00B74136" w:rsidRPr="00B74136">
        <w:t xml:space="preserve"> </w:t>
      </w:r>
      <w:r w:rsidR="00B74136" w:rsidRPr="00B74136">
        <w:rPr>
          <w:rFonts w:ascii="Times New Roman" w:hAnsi="Times New Roman" w:cs="Times New Roman"/>
          <w:sz w:val="24"/>
          <w:szCs w:val="24"/>
        </w:rPr>
        <w:t>(Salazar, 2018)</w:t>
      </w:r>
      <w:r w:rsidRPr="00F55538">
        <w:rPr>
          <w:rFonts w:ascii="Times New Roman" w:hAnsi="Times New Roman" w:cs="Times New Roman"/>
          <w:sz w:val="24"/>
          <w:szCs w:val="24"/>
        </w:rPr>
        <w:t>.</w:t>
      </w:r>
    </w:p>
    <w:p w14:paraId="513C55F3" w14:textId="77777777" w:rsidR="00F55538" w:rsidRPr="00F55538" w:rsidRDefault="00F55538" w:rsidP="00F55538">
      <w:pPr>
        <w:spacing w:line="480" w:lineRule="auto"/>
        <w:ind w:firstLine="720"/>
        <w:rPr>
          <w:rFonts w:ascii="Times New Roman" w:hAnsi="Times New Roman" w:cs="Times New Roman"/>
          <w:b/>
          <w:bCs/>
          <w:sz w:val="24"/>
          <w:szCs w:val="24"/>
        </w:rPr>
      </w:pPr>
      <w:r w:rsidRPr="00F55538">
        <w:rPr>
          <w:rFonts w:ascii="Times New Roman" w:hAnsi="Times New Roman" w:cs="Times New Roman"/>
          <w:b/>
          <w:bCs/>
          <w:sz w:val="24"/>
          <w:szCs w:val="24"/>
        </w:rPr>
        <w:t>Conclusion</w:t>
      </w:r>
    </w:p>
    <w:p w14:paraId="3D13F0CD" w14:textId="5C6182ED" w:rsidR="00B74136" w:rsidRDefault="009E39E3" w:rsidP="00F55538">
      <w:pPr>
        <w:spacing w:line="480" w:lineRule="auto"/>
        <w:ind w:firstLine="720"/>
        <w:rPr>
          <w:rFonts w:ascii="Times New Roman" w:hAnsi="Times New Roman" w:cs="Times New Roman"/>
          <w:sz w:val="24"/>
          <w:szCs w:val="24"/>
        </w:rPr>
      </w:pPr>
      <w:r w:rsidRPr="009E39E3">
        <w:rPr>
          <w:rFonts w:ascii="Times New Roman" w:hAnsi="Times New Roman" w:cs="Times New Roman"/>
          <w:sz w:val="24"/>
          <w:szCs w:val="24"/>
        </w:rPr>
        <w:t>In conclusion, the Mandarin Oriental hotel has implemented a lot of sustainability efforts which include sustainable dining, energy conservation, and waste management among others. It is essential for hotels to stay up to date with sustainable measures in a developing environment for hospitality industry. The process involves sustainable sourcing, increasing guest engagement, tackling locale-related challenges, utilizing advanced technologies for customer service, implementing a measurement and evaluation mechanism that will help monitor progress, equipping all employees with relevant skills through training, and partnering with the local community in addition to capitalizing on In addition, these future policies and management approaches will go beyond enhancing the performance of the hotel company, creating a model for positive change in the wider hospitality industry that will be more focused on sustainability and responsibility into the future.</w:t>
      </w:r>
    </w:p>
    <w:p w14:paraId="2F2280B8" w14:textId="77777777" w:rsidR="00B74136" w:rsidRDefault="00B74136" w:rsidP="00F55538">
      <w:pPr>
        <w:spacing w:line="480" w:lineRule="auto"/>
        <w:ind w:firstLine="720"/>
        <w:rPr>
          <w:rFonts w:ascii="Times New Roman" w:hAnsi="Times New Roman" w:cs="Times New Roman"/>
          <w:sz w:val="24"/>
          <w:szCs w:val="24"/>
        </w:rPr>
      </w:pPr>
    </w:p>
    <w:p w14:paraId="6F97F3BB" w14:textId="77777777" w:rsidR="00B74136" w:rsidRDefault="00B74136" w:rsidP="00F55538">
      <w:pPr>
        <w:spacing w:line="480" w:lineRule="auto"/>
        <w:ind w:firstLine="720"/>
        <w:rPr>
          <w:rFonts w:ascii="Times New Roman" w:hAnsi="Times New Roman" w:cs="Times New Roman"/>
          <w:sz w:val="24"/>
          <w:szCs w:val="24"/>
        </w:rPr>
      </w:pPr>
    </w:p>
    <w:p w14:paraId="293BCD58" w14:textId="77777777" w:rsidR="00B74136" w:rsidRDefault="00B74136" w:rsidP="00F55538">
      <w:pPr>
        <w:spacing w:line="480" w:lineRule="auto"/>
        <w:ind w:firstLine="720"/>
        <w:rPr>
          <w:rFonts w:ascii="Times New Roman" w:hAnsi="Times New Roman" w:cs="Times New Roman"/>
          <w:sz w:val="24"/>
          <w:szCs w:val="24"/>
        </w:rPr>
      </w:pPr>
    </w:p>
    <w:p w14:paraId="46C61917" w14:textId="77777777" w:rsidR="00B74136" w:rsidRDefault="00B74136" w:rsidP="00F55538">
      <w:pPr>
        <w:spacing w:line="480" w:lineRule="auto"/>
        <w:ind w:firstLine="720"/>
        <w:rPr>
          <w:rFonts w:ascii="Times New Roman" w:hAnsi="Times New Roman" w:cs="Times New Roman"/>
          <w:sz w:val="24"/>
          <w:szCs w:val="24"/>
        </w:rPr>
      </w:pPr>
    </w:p>
    <w:p w14:paraId="5690F274" w14:textId="77777777" w:rsidR="00B74136" w:rsidRDefault="00B74136" w:rsidP="00F55538">
      <w:pPr>
        <w:spacing w:line="480" w:lineRule="auto"/>
        <w:ind w:firstLine="720"/>
        <w:rPr>
          <w:rFonts w:ascii="Times New Roman" w:hAnsi="Times New Roman" w:cs="Times New Roman"/>
          <w:sz w:val="24"/>
          <w:szCs w:val="24"/>
        </w:rPr>
      </w:pPr>
    </w:p>
    <w:p w14:paraId="7AD51AF0" w14:textId="77777777" w:rsidR="00B74136" w:rsidRDefault="00B74136" w:rsidP="00F55538">
      <w:pPr>
        <w:spacing w:line="480" w:lineRule="auto"/>
        <w:ind w:firstLine="720"/>
        <w:rPr>
          <w:rFonts w:ascii="Times New Roman" w:hAnsi="Times New Roman" w:cs="Times New Roman"/>
          <w:sz w:val="24"/>
          <w:szCs w:val="24"/>
        </w:rPr>
      </w:pPr>
    </w:p>
    <w:p w14:paraId="6309755D" w14:textId="77777777" w:rsidR="00B74136" w:rsidRDefault="00B74136" w:rsidP="00F55538">
      <w:pPr>
        <w:spacing w:line="480" w:lineRule="auto"/>
        <w:ind w:firstLine="720"/>
        <w:rPr>
          <w:rFonts w:ascii="Times New Roman" w:hAnsi="Times New Roman" w:cs="Times New Roman"/>
          <w:sz w:val="24"/>
          <w:szCs w:val="24"/>
        </w:rPr>
      </w:pPr>
    </w:p>
    <w:p w14:paraId="33DA7E31" w14:textId="77777777" w:rsidR="00B729AB" w:rsidRPr="00B729AB" w:rsidRDefault="00B729AB" w:rsidP="00B729AB">
      <w:pPr>
        <w:pStyle w:val="NormalWeb"/>
        <w:spacing w:before="0" w:beforeAutospacing="0" w:after="240" w:afterAutospacing="0" w:line="360" w:lineRule="auto"/>
        <w:jc w:val="center"/>
        <w:rPr>
          <w:b/>
          <w:bCs/>
          <w:sz w:val="36"/>
          <w:szCs w:val="36"/>
        </w:rPr>
      </w:pPr>
      <w:r w:rsidRPr="00B729AB">
        <w:rPr>
          <w:b/>
          <w:bCs/>
          <w:sz w:val="36"/>
          <w:szCs w:val="36"/>
        </w:rPr>
        <w:t>Reference list</w:t>
      </w:r>
    </w:p>
    <w:p w14:paraId="6027F29E" w14:textId="77777777" w:rsidR="00B729AB" w:rsidRDefault="00B729AB" w:rsidP="00B729AB">
      <w:pPr>
        <w:pStyle w:val="NormalWeb"/>
        <w:spacing w:before="0" w:beforeAutospacing="0" w:after="240" w:afterAutospacing="0" w:line="360" w:lineRule="auto"/>
      </w:pPr>
      <w:r>
        <w:t xml:space="preserve">Aboul-Dahab, S.A. and Saied, B. (2021). The Influence of Green Human Resources Practices on Sustainable Performance in the Egyptian Hotels. </w:t>
      </w:r>
      <w:r>
        <w:rPr>
          <w:i/>
          <w:iCs/>
        </w:rPr>
        <w:t>International Journal of Customer Relationship Marketing and Management</w:t>
      </w:r>
      <w:r>
        <w:t xml:space="preserve">, 12(4), pp.1–16. </w:t>
      </w:r>
      <w:proofErr w:type="spellStart"/>
      <w:r>
        <w:t>doi:https</w:t>
      </w:r>
      <w:proofErr w:type="spellEnd"/>
      <w:r>
        <w:t>://doi.org/10.4018/ijcrmm.2021100101.</w:t>
      </w:r>
    </w:p>
    <w:p w14:paraId="779388E9" w14:textId="77777777" w:rsidR="00B729AB" w:rsidRDefault="00B729AB" w:rsidP="00B729AB">
      <w:pPr>
        <w:pStyle w:val="NormalWeb"/>
        <w:spacing w:before="0" w:beforeAutospacing="0" w:after="240" w:afterAutospacing="0" w:line="360" w:lineRule="auto"/>
      </w:pPr>
      <w:r>
        <w:t xml:space="preserve">Alberton, A., Kieling, A.P., Lyra, F.R., Hoffmann, E.M., Lopez, M.P.V. and Stefano, S.R. (2020). Competencies for sustainability in hotels: insights from Brazil. </w:t>
      </w:r>
      <w:r>
        <w:rPr>
          <w:i/>
          <w:iCs/>
        </w:rPr>
        <w:t>Employee Relations: The International Journal</w:t>
      </w:r>
      <w:r>
        <w:t xml:space="preserve">, ahead-of-print(ahead-of-print). </w:t>
      </w:r>
      <w:proofErr w:type="spellStart"/>
      <w:r>
        <w:t>doi:https</w:t>
      </w:r>
      <w:proofErr w:type="spellEnd"/>
      <w:r>
        <w:t>://doi.org/10.1108/er-01-2019-0093.</w:t>
      </w:r>
    </w:p>
    <w:p w14:paraId="71F859F6" w14:textId="77777777" w:rsidR="00B729AB" w:rsidRDefault="00B729AB" w:rsidP="00B729AB">
      <w:pPr>
        <w:pStyle w:val="NormalWeb"/>
        <w:spacing w:before="0" w:beforeAutospacing="0" w:after="240" w:afterAutospacing="0" w:line="360" w:lineRule="auto"/>
      </w:pPr>
      <w:r>
        <w:t xml:space="preserve">Albrecht, J.N., Haid, M., Finkler, W. and Heimerl, P. (2021). What’s in a name? The meaning of sustainability to destination managers. </w:t>
      </w:r>
      <w:r>
        <w:rPr>
          <w:i/>
          <w:iCs/>
        </w:rPr>
        <w:t>Journal of Sustainable Tourism</w:t>
      </w:r>
      <w:r>
        <w:t xml:space="preserve">, pp.1–20. </w:t>
      </w:r>
      <w:proofErr w:type="spellStart"/>
      <w:r>
        <w:t>doi:https</w:t>
      </w:r>
      <w:proofErr w:type="spellEnd"/>
      <w:r>
        <w:t>://doi.org/10.1080/09669582.2020.1868483.</w:t>
      </w:r>
    </w:p>
    <w:p w14:paraId="5FA0345E" w14:textId="77777777" w:rsidR="00B729AB" w:rsidRDefault="00B729AB" w:rsidP="00B729AB">
      <w:pPr>
        <w:pStyle w:val="NormalWeb"/>
        <w:spacing w:before="0" w:beforeAutospacing="0" w:after="240" w:afterAutospacing="0" w:line="360" w:lineRule="auto"/>
      </w:pPr>
      <w:r>
        <w:t xml:space="preserve">Ali, F., Park, E. (Olivia), Kwon, J. and Chae, B. (Kevin) (2019). 30 years of contemporary hospitality management. </w:t>
      </w:r>
      <w:r>
        <w:rPr>
          <w:i/>
          <w:iCs/>
        </w:rPr>
        <w:t>International Journal of Contemporary Hospitality Management</w:t>
      </w:r>
      <w:r>
        <w:t xml:space="preserve">, 31(7), pp.2641–2665. </w:t>
      </w:r>
      <w:proofErr w:type="spellStart"/>
      <w:r>
        <w:t>doi:https</w:t>
      </w:r>
      <w:proofErr w:type="spellEnd"/>
      <w:r>
        <w:t>://doi.org/10.1108/ijchm-10-2018-0832.</w:t>
      </w:r>
    </w:p>
    <w:p w14:paraId="2005D9AF" w14:textId="77777777" w:rsidR="00B729AB" w:rsidRDefault="00B729AB" w:rsidP="00B729AB">
      <w:pPr>
        <w:pStyle w:val="NormalWeb"/>
        <w:spacing w:before="0" w:beforeAutospacing="0" w:after="240" w:afterAutospacing="0" w:line="360" w:lineRule="auto"/>
      </w:pPr>
      <w:r>
        <w:t xml:space="preserve">Amatulli, C., De Angelis, M. and </w:t>
      </w:r>
      <w:proofErr w:type="spellStart"/>
      <w:r>
        <w:t>Stoppani</w:t>
      </w:r>
      <w:proofErr w:type="spellEnd"/>
      <w:r>
        <w:t xml:space="preserve">, A. (2021). The appeal of sustainability in luxury hospitality: An investigation on the role of perceived integrity. </w:t>
      </w:r>
      <w:r>
        <w:rPr>
          <w:i/>
          <w:iCs/>
        </w:rPr>
        <w:t>Tourism Management</w:t>
      </w:r>
      <w:r>
        <w:t xml:space="preserve">, 83, p.104228. </w:t>
      </w:r>
      <w:proofErr w:type="spellStart"/>
      <w:r>
        <w:t>doi:https</w:t>
      </w:r>
      <w:proofErr w:type="spellEnd"/>
      <w:r>
        <w:t>://doi.org/10.1016/j.tourman.2020.104228.</w:t>
      </w:r>
    </w:p>
    <w:p w14:paraId="1B7CD8C1" w14:textId="77777777" w:rsidR="00B729AB" w:rsidRDefault="00B729AB" w:rsidP="00B729AB">
      <w:pPr>
        <w:pStyle w:val="NormalWeb"/>
        <w:spacing w:before="0" w:beforeAutospacing="0" w:after="240" w:afterAutospacing="0" w:line="360" w:lineRule="auto"/>
      </w:pPr>
      <w:r>
        <w:t xml:space="preserve">Batat, W. (2021). A phenomenological exploration into sustainability in the foodservice industry in the MEA region. </w:t>
      </w:r>
      <w:r>
        <w:rPr>
          <w:i/>
          <w:iCs/>
        </w:rPr>
        <w:t>Journal of Services Marketing</w:t>
      </w:r>
      <w:r>
        <w:t xml:space="preserve">, 35(7), pp.918–932. </w:t>
      </w:r>
      <w:proofErr w:type="spellStart"/>
      <w:r>
        <w:t>doi:https</w:t>
      </w:r>
      <w:proofErr w:type="spellEnd"/>
      <w:r>
        <w:t>://doi.org/10.1108/jsm-06-2020-0243.</w:t>
      </w:r>
    </w:p>
    <w:p w14:paraId="1F943736" w14:textId="77777777" w:rsidR="00B729AB" w:rsidRDefault="00B729AB" w:rsidP="00B729AB">
      <w:pPr>
        <w:pStyle w:val="NormalWeb"/>
        <w:spacing w:before="0" w:beforeAutospacing="0" w:after="240" w:afterAutospacing="0" w:line="360" w:lineRule="auto"/>
      </w:pPr>
      <w:proofErr w:type="spellStart"/>
      <w:r>
        <w:t>Berezan</w:t>
      </w:r>
      <w:proofErr w:type="spellEnd"/>
      <w:r>
        <w:t xml:space="preserve">, O., Raab, C., Yoo, M. and Love, C. (2013). Sustainable hotel practices and nationality: The impact on guest satisfaction and guest intention to return. </w:t>
      </w:r>
      <w:r>
        <w:rPr>
          <w:i/>
          <w:iCs/>
        </w:rPr>
        <w:t>International Journal of Hospitality Management</w:t>
      </w:r>
      <w:r>
        <w:t xml:space="preserve">, 34(1), pp.227–233. </w:t>
      </w:r>
      <w:proofErr w:type="spellStart"/>
      <w:r>
        <w:t>doi:https</w:t>
      </w:r>
      <w:proofErr w:type="spellEnd"/>
      <w:r>
        <w:t>://doi.org/10.1016/j.ijhm.2013.03.010.</w:t>
      </w:r>
    </w:p>
    <w:p w14:paraId="1416D6F4" w14:textId="77777777" w:rsidR="00B729AB" w:rsidRDefault="00B729AB" w:rsidP="00B729AB">
      <w:pPr>
        <w:pStyle w:val="NormalWeb"/>
        <w:spacing w:before="0" w:beforeAutospacing="0" w:after="240" w:afterAutospacing="0" w:line="360" w:lineRule="auto"/>
      </w:pPr>
      <w:r>
        <w:t xml:space="preserve">Calisto, M. de L., Umbelino, J., Gonçalves, A. and Viegas, C. (2021). Environmental Sustainability Strategies for Smaller Companies in the Hotel Industry: Doing the Right Thing or Doing Things Right? </w:t>
      </w:r>
      <w:r>
        <w:rPr>
          <w:i/>
          <w:iCs/>
        </w:rPr>
        <w:t>Sustainability</w:t>
      </w:r>
      <w:r>
        <w:t xml:space="preserve">, 13(18), p.10380. </w:t>
      </w:r>
      <w:proofErr w:type="spellStart"/>
      <w:r>
        <w:t>doi:https</w:t>
      </w:r>
      <w:proofErr w:type="spellEnd"/>
      <w:r>
        <w:t>://doi.org/10.3390/su131810380.</w:t>
      </w:r>
    </w:p>
    <w:p w14:paraId="4B411B4B" w14:textId="77777777" w:rsidR="00B729AB" w:rsidRDefault="00B729AB" w:rsidP="00B729AB">
      <w:pPr>
        <w:pStyle w:val="NormalWeb"/>
        <w:spacing w:before="0" w:beforeAutospacing="0" w:after="240" w:afterAutospacing="0" w:line="360" w:lineRule="auto"/>
      </w:pPr>
      <w:r>
        <w:t xml:space="preserve">Clegg, S.R., </w:t>
      </w:r>
      <w:proofErr w:type="spellStart"/>
      <w:r>
        <w:t>Torgeir</w:t>
      </w:r>
      <w:proofErr w:type="spellEnd"/>
      <w:r>
        <w:t xml:space="preserve"> </w:t>
      </w:r>
      <w:proofErr w:type="spellStart"/>
      <w:r>
        <w:t>Skyttermoen</w:t>
      </w:r>
      <w:proofErr w:type="spellEnd"/>
      <w:r>
        <w:t xml:space="preserve"> and Anne Live </w:t>
      </w:r>
      <w:proofErr w:type="spellStart"/>
      <w:r>
        <w:t>Vaagaasar</w:t>
      </w:r>
      <w:proofErr w:type="spellEnd"/>
      <w:r>
        <w:t xml:space="preserve"> (2020). </w:t>
      </w:r>
      <w:r>
        <w:rPr>
          <w:i/>
          <w:iCs/>
        </w:rPr>
        <w:t>Project Management</w:t>
      </w:r>
      <w:r>
        <w:t>. SAGE.</w:t>
      </w:r>
    </w:p>
    <w:p w14:paraId="1BC0DF1F" w14:textId="77777777" w:rsidR="00B729AB" w:rsidRDefault="00B729AB" w:rsidP="00B729AB">
      <w:pPr>
        <w:pStyle w:val="NormalWeb"/>
        <w:spacing w:before="0" w:beforeAutospacing="0" w:after="240" w:afterAutospacing="0" w:line="360" w:lineRule="auto"/>
      </w:pPr>
      <w:r>
        <w:t xml:space="preserve">Cooper (2006). </w:t>
      </w:r>
      <w:r>
        <w:rPr>
          <w:i/>
          <w:iCs/>
        </w:rPr>
        <w:t>Contemporary tourism</w:t>
      </w:r>
      <w:r>
        <w:t>. Butterworth-Hein.</w:t>
      </w:r>
    </w:p>
    <w:p w14:paraId="513C57B1" w14:textId="77777777" w:rsidR="00B729AB" w:rsidRDefault="00B729AB" w:rsidP="00B729AB">
      <w:pPr>
        <w:pStyle w:val="NormalWeb"/>
        <w:spacing w:before="0" w:beforeAutospacing="0" w:after="240" w:afterAutospacing="0" w:line="360" w:lineRule="auto"/>
      </w:pPr>
      <w:proofErr w:type="spellStart"/>
      <w:r>
        <w:t>Elkhwesky</w:t>
      </w:r>
      <w:proofErr w:type="spellEnd"/>
      <w:r>
        <w:t xml:space="preserve">, Z., Salem, I.E., Varmus, M. and Ramkissoon, H. (2022). Sustainable practices in hospitality pre and amid COVID ‐19 pandemic: Looking back for moving forward post‐COVID ‐19. </w:t>
      </w:r>
      <w:r>
        <w:rPr>
          <w:i/>
          <w:iCs/>
        </w:rPr>
        <w:t>Sustainable Development</w:t>
      </w:r>
      <w:r>
        <w:t xml:space="preserve">, 30(5). </w:t>
      </w:r>
      <w:proofErr w:type="spellStart"/>
      <w:r>
        <w:t>doi:https</w:t>
      </w:r>
      <w:proofErr w:type="spellEnd"/>
      <w:r>
        <w:t>://doi.org/10.1002/sd.2304.</w:t>
      </w:r>
    </w:p>
    <w:p w14:paraId="12FCFA52" w14:textId="77777777" w:rsidR="00B729AB" w:rsidRDefault="00B729AB" w:rsidP="00B729AB">
      <w:pPr>
        <w:pStyle w:val="NormalWeb"/>
        <w:spacing w:before="0" w:beforeAutospacing="0" w:after="240" w:afterAutospacing="0" w:line="360" w:lineRule="auto"/>
      </w:pPr>
      <w:r>
        <w:t xml:space="preserve">Erdogan, N. and Baris, E. (2007). Environmental protection programs and conservation practices of hotels in Ankara, Turkey. </w:t>
      </w:r>
      <w:r>
        <w:rPr>
          <w:i/>
          <w:iCs/>
        </w:rPr>
        <w:t>Tourism Management</w:t>
      </w:r>
      <w:r>
        <w:t xml:space="preserve">, 28(2), pp.604–614. </w:t>
      </w:r>
      <w:proofErr w:type="spellStart"/>
      <w:r>
        <w:t>doi:https</w:t>
      </w:r>
      <w:proofErr w:type="spellEnd"/>
      <w:r>
        <w:t>://doi.org/10.1016/j.tourman.2006.07.003.</w:t>
      </w:r>
    </w:p>
    <w:p w14:paraId="0E1BC72D" w14:textId="77777777" w:rsidR="00B729AB" w:rsidRDefault="00B729AB" w:rsidP="00B729AB">
      <w:pPr>
        <w:pStyle w:val="NormalWeb"/>
        <w:spacing w:before="0" w:beforeAutospacing="0" w:after="240" w:afterAutospacing="0" w:line="360" w:lineRule="auto"/>
      </w:pPr>
      <w:r>
        <w:t xml:space="preserve">Ford, R.C. and Sturman, M.C. (2020). </w:t>
      </w:r>
      <w:r>
        <w:rPr>
          <w:i/>
          <w:iCs/>
        </w:rPr>
        <w:t>Managing hospitality organizations : achieving excellence in the guest experience</w:t>
      </w:r>
      <w:r>
        <w:t>. Thousand Oaks, California: Sage Publications, Inc.</w:t>
      </w:r>
    </w:p>
    <w:p w14:paraId="5AB4C357" w14:textId="77777777" w:rsidR="00B729AB" w:rsidRDefault="00B729AB" w:rsidP="00B729AB">
      <w:pPr>
        <w:pStyle w:val="NormalWeb"/>
        <w:spacing w:before="0" w:beforeAutospacing="0" w:after="240" w:afterAutospacing="0" w:line="360" w:lineRule="auto"/>
      </w:pPr>
      <w:r>
        <w:t xml:space="preserve">Horng, J.-S., Hu, M.-L. (Monica), Teng, C.-C. (Chris), Hsiao, H.-L. and Liu, C.-H. (Sam) (2013). Development and validation of the low-carbon literacy scale among practitioners in the Taiwanese tourism industry. </w:t>
      </w:r>
      <w:r>
        <w:rPr>
          <w:i/>
          <w:iCs/>
        </w:rPr>
        <w:t>Tourism Management</w:t>
      </w:r>
      <w:r>
        <w:t xml:space="preserve">, 35, pp.255–262. </w:t>
      </w:r>
      <w:proofErr w:type="spellStart"/>
      <w:r>
        <w:t>doi:https</w:t>
      </w:r>
      <w:proofErr w:type="spellEnd"/>
      <w:r>
        <w:t>://doi.org/10.1016/j.tourman.2012.08.001.</w:t>
      </w:r>
    </w:p>
    <w:p w14:paraId="63B6D112" w14:textId="77777777" w:rsidR="00B729AB" w:rsidRDefault="00B729AB" w:rsidP="00B729AB">
      <w:pPr>
        <w:pStyle w:val="NormalWeb"/>
        <w:spacing w:before="0" w:beforeAutospacing="0" w:after="240" w:afterAutospacing="0" w:line="360" w:lineRule="auto"/>
      </w:pPr>
      <w:r>
        <w:t xml:space="preserve">Inoue, Y. and Lee, S. (2011). Effects of different dimensions of corporate social responsibility on corporate financial performance in tourism-related industries. </w:t>
      </w:r>
      <w:r>
        <w:rPr>
          <w:i/>
          <w:iCs/>
        </w:rPr>
        <w:t>Tourism Management</w:t>
      </w:r>
      <w:r>
        <w:t xml:space="preserve">, 32(4), pp.790–804. </w:t>
      </w:r>
      <w:proofErr w:type="spellStart"/>
      <w:r>
        <w:t>doi:https</w:t>
      </w:r>
      <w:proofErr w:type="spellEnd"/>
      <w:r>
        <w:t>://doi.org/10.1016/j.tourman.2010.06.019.</w:t>
      </w:r>
    </w:p>
    <w:p w14:paraId="777F9207" w14:textId="77777777" w:rsidR="00B729AB" w:rsidRDefault="00B729AB" w:rsidP="00B729AB">
      <w:pPr>
        <w:pStyle w:val="NormalWeb"/>
        <w:spacing w:before="0" w:beforeAutospacing="0" w:after="240" w:afterAutospacing="0" w:line="360" w:lineRule="auto"/>
      </w:pPr>
      <w:r>
        <w:t xml:space="preserve">Islam Salem, I., Abbas, H., Hafiz Akram, H. and Ahmed Elbaz, A. (2023). Contemporary sustainability themes in tourism and hospitality during and post COVID‐19: Critical review and a step strategies forward for post the pandemic. </w:t>
      </w:r>
      <w:proofErr w:type="spellStart"/>
      <w:r>
        <w:t>doi:https</w:t>
      </w:r>
      <w:proofErr w:type="spellEnd"/>
      <w:r>
        <w:t>://doi.org/10.1002/sd.2636.</w:t>
      </w:r>
    </w:p>
    <w:p w14:paraId="7412055C" w14:textId="77777777" w:rsidR="00B729AB" w:rsidRDefault="00B729AB" w:rsidP="00B729AB">
      <w:pPr>
        <w:pStyle w:val="NormalWeb"/>
        <w:spacing w:before="0" w:beforeAutospacing="0" w:after="240" w:afterAutospacing="0" w:line="360" w:lineRule="auto"/>
      </w:pPr>
      <w:r>
        <w:t xml:space="preserve">Mandarin Oriental (2022). </w:t>
      </w:r>
      <w:r>
        <w:rPr>
          <w:i/>
          <w:iCs/>
        </w:rPr>
        <w:t>Mandarin Oriental, Lake Como -Herb and Vegetable Garden</w:t>
      </w:r>
      <w:r>
        <w:t>. [online] Available at: https://photos.mandarinoriental.com/is/content/MandarinOriental/_Corporate/PDFs/mandarin-oriental-sustainability-report-2022.pdf.</w:t>
      </w:r>
    </w:p>
    <w:p w14:paraId="72648D22" w14:textId="77777777" w:rsidR="00B729AB" w:rsidRDefault="00B729AB" w:rsidP="00B729AB">
      <w:pPr>
        <w:pStyle w:val="NormalWeb"/>
        <w:spacing w:before="0" w:beforeAutospacing="0" w:after="240" w:afterAutospacing="0" w:line="360" w:lineRule="auto"/>
      </w:pPr>
      <w:r>
        <w:t xml:space="preserve">Mandarin Oriental Hotel (2021). </w:t>
      </w:r>
      <w:r>
        <w:rPr>
          <w:i/>
          <w:iCs/>
        </w:rPr>
        <w:t>Our-History</w:t>
      </w:r>
      <w:r>
        <w:t>. [online] Corporate Site. Available at: https://www.mandarinoriental.com/en/our-company/our-history.</w:t>
      </w:r>
    </w:p>
    <w:p w14:paraId="16875527" w14:textId="77777777" w:rsidR="00B729AB" w:rsidRDefault="00B729AB" w:rsidP="00B729AB">
      <w:pPr>
        <w:pStyle w:val="NormalWeb"/>
        <w:spacing w:before="0" w:beforeAutospacing="0" w:after="240" w:afterAutospacing="0" w:line="360" w:lineRule="auto"/>
      </w:pPr>
      <w:proofErr w:type="spellStart"/>
      <w:r>
        <w:t>Oriade</w:t>
      </w:r>
      <w:proofErr w:type="spellEnd"/>
      <w:r>
        <w:t xml:space="preserve">, A., </w:t>
      </w:r>
      <w:proofErr w:type="spellStart"/>
      <w:r>
        <w:t>Osinaike</w:t>
      </w:r>
      <w:proofErr w:type="spellEnd"/>
      <w:r>
        <w:t xml:space="preserve">, A., </w:t>
      </w:r>
      <w:proofErr w:type="spellStart"/>
      <w:r>
        <w:t>Aduhene</w:t>
      </w:r>
      <w:proofErr w:type="spellEnd"/>
      <w:r>
        <w:t xml:space="preserve">, K. and Wang, Y. (2021). Sustainability awareness, management practices and </w:t>
      </w:r>
      <w:proofErr w:type="spellStart"/>
      <w:r>
        <w:t>organisational</w:t>
      </w:r>
      <w:proofErr w:type="spellEnd"/>
      <w:r>
        <w:t xml:space="preserve"> culture in hotels: Evidence from developing countries. </w:t>
      </w:r>
      <w:r>
        <w:rPr>
          <w:i/>
          <w:iCs/>
        </w:rPr>
        <w:t>International Journal of Hospitality Management</w:t>
      </w:r>
      <w:r>
        <w:t xml:space="preserve">, 92(00), p.102699. </w:t>
      </w:r>
      <w:proofErr w:type="spellStart"/>
      <w:r>
        <w:t>doi:https</w:t>
      </w:r>
      <w:proofErr w:type="spellEnd"/>
      <w:r>
        <w:t>://doi.org/10.1016/j.ijhm.2020.102699.</w:t>
      </w:r>
    </w:p>
    <w:p w14:paraId="60DA8020" w14:textId="77777777" w:rsidR="00B729AB" w:rsidRDefault="00B729AB" w:rsidP="00B729AB">
      <w:pPr>
        <w:pStyle w:val="NormalWeb"/>
        <w:spacing w:before="0" w:beforeAutospacing="0" w:after="240" w:afterAutospacing="0" w:line="360" w:lineRule="auto"/>
      </w:pPr>
      <w:r>
        <w:t xml:space="preserve">Postma, A. and Schmuecker, D. (2017). Understanding and overcoming negative impacts of tourism in city destinations: conceptual model and strategic framework. </w:t>
      </w:r>
      <w:r>
        <w:rPr>
          <w:i/>
          <w:iCs/>
        </w:rPr>
        <w:t>Journal of Tourism Futures</w:t>
      </w:r>
      <w:r>
        <w:t xml:space="preserve">, [online] 3(2), pp.144–156. </w:t>
      </w:r>
      <w:proofErr w:type="spellStart"/>
      <w:r>
        <w:t>doi:https</w:t>
      </w:r>
      <w:proofErr w:type="spellEnd"/>
      <w:r>
        <w:t>://doi.org/10.1108/jtf-04-2017-0022.</w:t>
      </w:r>
    </w:p>
    <w:p w14:paraId="397225FD" w14:textId="77777777" w:rsidR="00B729AB" w:rsidRDefault="00B729AB" w:rsidP="00B729AB">
      <w:pPr>
        <w:pStyle w:val="NormalWeb"/>
        <w:spacing w:before="0" w:beforeAutospacing="0" w:after="240" w:afterAutospacing="0" w:line="360" w:lineRule="auto"/>
      </w:pPr>
      <w:r>
        <w:t xml:space="preserve">Prof. John Tribe (2009). </w:t>
      </w:r>
      <w:r>
        <w:rPr>
          <w:i/>
          <w:iCs/>
        </w:rPr>
        <w:t>Philosophical Issues in Tourism</w:t>
      </w:r>
      <w:r>
        <w:t>. Channel View Publications.</w:t>
      </w:r>
    </w:p>
    <w:p w14:paraId="6B2836FF" w14:textId="77777777" w:rsidR="00B729AB" w:rsidRDefault="00B729AB" w:rsidP="00B729AB">
      <w:pPr>
        <w:pStyle w:val="NormalWeb"/>
        <w:spacing w:before="0" w:beforeAutospacing="0" w:after="240" w:afterAutospacing="0" w:line="360" w:lineRule="auto"/>
      </w:pPr>
      <w:r>
        <w:t xml:space="preserve">Salazar, A. (2018). Hospitality trends: opportunities and challenges. </w:t>
      </w:r>
      <w:r>
        <w:rPr>
          <w:i/>
          <w:iCs/>
        </w:rPr>
        <w:t>Worldwide Hospitality and Tourism Themes</w:t>
      </w:r>
      <w:r>
        <w:t xml:space="preserve">, 10(6), pp.674–679. </w:t>
      </w:r>
      <w:proofErr w:type="spellStart"/>
      <w:r>
        <w:t>doi:https</w:t>
      </w:r>
      <w:proofErr w:type="spellEnd"/>
      <w:r>
        <w:t>://doi.org/10.1108/whatt-07-2018-0047.</w:t>
      </w:r>
    </w:p>
    <w:p w14:paraId="00D2B78C" w14:textId="77777777" w:rsidR="00B729AB" w:rsidRDefault="00B729AB" w:rsidP="00B729AB">
      <w:pPr>
        <w:pStyle w:val="NormalWeb"/>
        <w:spacing w:before="0" w:beforeAutospacing="0" w:after="240" w:afterAutospacing="0" w:line="360" w:lineRule="auto"/>
      </w:pPr>
      <w:r>
        <w:t xml:space="preserve">Sundbo, J., Orfila-Sintes, F. and Sørensen, F. (2007). The innovative </w:t>
      </w:r>
      <w:proofErr w:type="spellStart"/>
      <w:r>
        <w:t>behaviour</w:t>
      </w:r>
      <w:proofErr w:type="spellEnd"/>
      <w:r>
        <w:t xml:space="preserve"> of tourism firms—Comparative studies of Denmark and Spain. </w:t>
      </w:r>
      <w:r>
        <w:rPr>
          <w:i/>
          <w:iCs/>
        </w:rPr>
        <w:t>Research Policy</w:t>
      </w:r>
      <w:r>
        <w:t xml:space="preserve">, 36(1), pp.88–106. </w:t>
      </w:r>
      <w:proofErr w:type="spellStart"/>
      <w:r>
        <w:t>doi:https</w:t>
      </w:r>
      <w:proofErr w:type="spellEnd"/>
      <w:r>
        <w:t>://doi.org/10.1016/j.respol.2006.08.004.</w:t>
      </w:r>
    </w:p>
    <w:p w14:paraId="2ED82058" w14:textId="77777777" w:rsidR="00B729AB" w:rsidRDefault="00B729AB" w:rsidP="00B729AB">
      <w:pPr>
        <w:pStyle w:val="NormalWeb"/>
        <w:spacing w:before="0" w:beforeAutospacing="0" w:after="240" w:afterAutospacing="0" w:line="360" w:lineRule="auto"/>
      </w:pPr>
      <w:r>
        <w:t xml:space="preserve">United Nations (2023). Sustainability. </w:t>
      </w:r>
      <w:r>
        <w:rPr>
          <w:i/>
          <w:iCs/>
        </w:rPr>
        <w:t>United Nations</w:t>
      </w:r>
      <w:r>
        <w:t>. [online] Available at: https://www.un.org/en/academic-impact/sustainability.</w:t>
      </w:r>
    </w:p>
    <w:p w14:paraId="345DA96F" w14:textId="77777777" w:rsidR="00B729AB" w:rsidRDefault="00B729AB" w:rsidP="00B729AB">
      <w:pPr>
        <w:pStyle w:val="NormalWeb"/>
        <w:spacing w:before="0" w:beforeAutospacing="0" w:after="240" w:afterAutospacing="0" w:line="360" w:lineRule="auto"/>
      </w:pPr>
      <w:r>
        <w:t xml:space="preserve">Youn, H., Song, S., Lee, S. and Kim, J.-H. (2016). Does the restaurant type matter for investment in corporate social responsibility? </w:t>
      </w:r>
      <w:r>
        <w:rPr>
          <w:i/>
          <w:iCs/>
        </w:rPr>
        <w:t>International Journal of Hospitality Management</w:t>
      </w:r>
      <w:r>
        <w:t xml:space="preserve">, 58, pp.24–33. </w:t>
      </w:r>
      <w:proofErr w:type="spellStart"/>
      <w:r>
        <w:t>doi:https</w:t>
      </w:r>
      <w:proofErr w:type="spellEnd"/>
      <w:r>
        <w:t>://doi.org/10.1016/j.ijhm.2016.07.004.</w:t>
      </w:r>
    </w:p>
    <w:p w14:paraId="0839E806" w14:textId="77777777" w:rsidR="00B729AB" w:rsidRDefault="00B729AB" w:rsidP="00B729AB">
      <w:pPr>
        <w:pStyle w:val="NormalWeb"/>
        <w:spacing w:before="0" w:beforeAutospacing="0" w:after="240" w:afterAutospacing="0" w:line="360" w:lineRule="auto"/>
      </w:pPr>
      <w:r>
        <w:t xml:space="preserve">Zhang, J. (2017). Evaluating regional low-carbon tourism strategies using the fuzzy Delphi- analytic network process approach. </w:t>
      </w:r>
      <w:r>
        <w:rPr>
          <w:i/>
          <w:iCs/>
        </w:rPr>
        <w:t>Journal of Cleaner Production</w:t>
      </w:r>
      <w:r>
        <w:t xml:space="preserve">, 141, pp.409–419. </w:t>
      </w:r>
      <w:proofErr w:type="spellStart"/>
      <w:r>
        <w:t>doi:https</w:t>
      </w:r>
      <w:proofErr w:type="spellEnd"/>
      <w:r>
        <w:t>://doi.org/10.1016/j.jclepro.2016.09.122.</w:t>
      </w:r>
    </w:p>
    <w:p w14:paraId="796C2C4C" w14:textId="77777777" w:rsidR="00B74136" w:rsidRDefault="00B74136" w:rsidP="00F55538">
      <w:pPr>
        <w:spacing w:line="480" w:lineRule="auto"/>
        <w:ind w:firstLine="720"/>
        <w:rPr>
          <w:rFonts w:ascii="Times New Roman" w:hAnsi="Times New Roman" w:cs="Times New Roman"/>
          <w:sz w:val="24"/>
          <w:szCs w:val="24"/>
        </w:rPr>
      </w:pPr>
    </w:p>
    <w:p w14:paraId="0AD914DA" w14:textId="77777777" w:rsidR="00F55538" w:rsidRDefault="00F55538" w:rsidP="00F55538">
      <w:pPr>
        <w:spacing w:line="480" w:lineRule="auto"/>
        <w:ind w:firstLine="720"/>
        <w:rPr>
          <w:rFonts w:ascii="Times New Roman" w:hAnsi="Times New Roman" w:cs="Times New Roman"/>
          <w:sz w:val="24"/>
          <w:szCs w:val="24"/>
        </w:rPr>
      </w:pPr>
    </w:p>
    <w:p w14:paraId="6CCA1B22" w14:textId="77777777" w:rsidR="00F55538" w:rsidRDefault="00F55538" w:rsidP="00F55538">
      <w:pPr>
        <w:spacing w:line="480" w:lineRule="auto"/>
        <w:ind w:firstLine="720"/>
        <w:rPr>
          <w:rFonts w:ascii="Times New Roman" w:hAnsi="Times New Roman" w:cs="Times New Roman"/>
          <w:sz w:val="24"/>
          <w:szCs w:val="24"/>
        </w:rPr>
      </w:pPr>
    </w:p>
    <w:p w14:paraId="651F8D20" w14:textId="77777777" w:rsidR="00F55538" w:rsidRDefault="00F55538" w:rsidP="00F55538">
      <w:pPr>
        <w:spacing w:line="480" w:lineRule="auto"/>
        <w:ind w:firstLine="720"/>
        <w:rPr>
          <w:rFonts w:ascii="Times New Roman" w:hAnsi="Times New Roman" w:cs="Times New Roman"/>
          <w:sz w:val="24"/>
          <w:szCs w:val="24"/>
        </w:rPr>
      </w:pPr>
    </w:p>
    <w:p w14:paraId="759ECD79" w14:textId="77777777" w:rsidR="00F55538" w:rsidRDefault="00F55538" w:rsidP="00F55538">
      <w:pPr>
        <w:spacing w:line="480" w:lineRule="auto"/>
        <w:ind w:firstLine="720"/>
        <w:rPr>
          <w:rFonts w:ascii="Times New Roman" w:hAnsi="Times New Roman" w:cs="Times New Roman"/>
          <w:sz w:val="24"/>
          <w:szCs w:val="24"/>
        </w:rPr>
      </w:pPr>
    </w:p>
    <w:p w14:paraId="1DCCAD33" w14:textId="77777777" w:rsidR="00F55538" w:rsidRDefault="00F55538" w:rsidP="00F55538">
      <w:pPr>
        <w:spacing w:line="480" w:lineRule="auto"/>
        <w:ind w:firstLine="720"/>
        <w:rPr>
          <w:rFonts w:ascii="Times New Roman" w:hAnsi="Times New Roman" w:cs="Times New Roman"/>
          <w:sz w:val="24"/>
          <w:szCs w:val="24"/>
        </w:rPr>
      </w:pPr>
    </w:p>
    <w:p w14:paraId="0CCDCF71" w14:textId="77777777" w:rsidR="00F55538" w:rsidRDefault="00F55538" w:rsidP="00F55538">
      <w:pPr>
        <w:spacing w:line="480" w:lineRule="auto"/>
        <w:ind w:firstLine="720"/>
        <w:rPr>
          <w:rFonts w:ascii="Times New Roman" w:hAnsi="Times New Roman" w:cs="Times New Roman"/>
          <w:sz w:val="24"/>
          <w:szCs w:val="24"/>
        </w:rPr>
      </w:pPr>
    </w:p>
    <w:p w14:paraId="4BA34A7B" w14:textId="77777777" w:rsidR="00F55538" w:rsidRDefault="00F55538" w:rsidP="00F55538">
      <w:pPr>
        <w:spacing w:line="480" w:lineRule="auto"/>
        <w:ind w:firstLine="720"/>
        <w:rPr>
          <w:rFonts w:ascii="Times New Roman" w:hAnsi="Times New Roman" w:cs="Times New Roman"/>
          <w:sz w:val="24"/>
          <w:szCs w:val="24"/>
        </w:rPr>
      </w:pPr>
    </w:p>
    <w:p w14:paraId="42C2B44E" w14:textId="77777777" w:rsidR="00F55538" w:rsidRDefault="00F55538" w:rsidP="00F55538">
      <w:pPr>
        <w:spacing w:line="480" w:lineRule="auto"/>
        <w:ind w:firstLine="720"/>
        <w:rPr>
          <w:rFonts w:ascii="Times New Roman" w:hAnsi="Times New Roman" w:cs="Times New Roman"/>
          <w:sz w:val="24"/>
          <w:szCs w:val="24"/>
        </w:rPr>
      </w:pPr>
    </w:p>
    <w:p w14:paraId="0F2E4FA6" w14:textId="77777777" w:rsidR="00F55538" w:rsidRPr="00F55538" w:rsidRDefault="00F55538" w:rsidP="00F55538">
      <w:pPr>
        <w:spacing w:line="480" w:lineRule="auto"/>
        <w:ind w:firstLine="720"/>
        <w:rPr>
          <w:rFonts w:ascii="Times New Roman" w:hAnsi="Times New Roman" w:cs="Times New Roman"/>
          <w:sz w:val="24"/>
          <w:szCs w:val="24"/>
        </w:rPr>
      </w:pPr>
    </w:p>
    <w:p w14:paraId="701C5990" w14:textId="77777777" w:rsidR="00F55538" w:rsidRPr="00F55538" w:rsidRDefault="00F55538" w:rsidP="00F55538">
      <w:pPr>
        <w:spacing w:line="480" w:lineRule="auto"/>
        <w:ind w:firstLine="720"/>
        <w:rPr>
          <w:rFonts w:ascii="Times New Roman" w:hAnsi="Times New Roman" w:cs="Times New Roman"/>
          <w:sz w:val="24"/>
          <w:szCs w:val="24"/>
        </w:rPr>
      </w:pPr>
    </w:p>
    <w:p w14:paraId="0AA4E5D9" w14:textId="77777777" w:rsidR="00F55538" w:rsidRPr="00F55538" w:rsidRDefault="00F55538" w:rsidP="00F55538">
      <w:pPr>
        <w:spacing w:line="480" w:lineRule="auto"/>
        <w:ind w:firstLine="720"/>
        <w:rPr>
          <w:rFonts w:ascii="Times New Roman" w:hAnsi="Times New Roman" w:cs="Times New Roman"/>
          <w:sz w:val="24"/>
          <w:szCs w:val="24"/>
        </w:rPr>
      </w:pPr>
    </w:p>
    <w:p w14:paraId="7312651C" w14:textId="77777777" w:rsidR="00F55538" w:rsidRPr="00F55538" w:rsidRDefault="00F55538" w:rsidP="00F55538">
      <w:pPr>
        <w:spacing w:line="480" w:lineRule="auto"/>
        <w:ind w:firstLine="720"/>
        <w:rPr>
          <w:rFonts w:ascii="Times New Roman" w:hAnsi="Times New Roman" w:cs="Times New Roman"/>
          <w:sz w:val="24"/>
          <w:szCs w:val="24"/>
        </w:rPr>
      </w:pPr>
    </w:p>
    <w:p w14:paraId="318CBBD3" w14:textId="77777777" w:rsidR="00770F41" w:rsidRPr="00F55538" w:rsidRDefault="00770F41" w:rsidP="00770F41">
      <w:pPr>
        <w:spacing w:line="480" w:lineRule="auto"/>
        <w:ind w:firstLine="720"/>
        <w:rPr>
          <w:rFonts w:ascii="Times New Roman" w:hAnsi="Times New Roman" w:cs="Times New Roman"/>
          <w:sz w:val="24"/>
          <w:szCs w:val="24"/>
        </w:rPr>
      </w:pPr>
    </w:p>
    <w:sectPr w:rsidR="00770F41" w:rsidRPr="00F5553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C1FE1" w14:textId="77777777" w:rsidR="002F7784" w:rsidRDefault="002F7784" w:rsidP="00A762F6">
      <w:pPr>
        <w:spacing w:after="0" w:line="240" w:lineRule="auto"/>
      </w:pPr>
      <w:r>
        <w:separator/>
      </w:r>
    </w:p>
  </w:endnote>
  <w:endnote w:type="continuationSeparator" w:id="0">
    <w:p w14:paraId="71E0C32D" w14:textId="77777777" w:rsidR="002F7784" w:rsidRDefault="002F7784" w:rsidP="00A7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74DF5" w14:textId="77777777" w:rsidR="002F7784" w:rsidRDefault="002F7784" w:rsidP="00A762F6">
      <w:pPr>
        <w:spacing w:after="0" w:line="240" w:lineRule="auto"/>
      </w:pPr>
      <w:r>
        <w:separator/>
      </w:r>
    </w:p>
  </w:footnote>
  <w:footnote w:type="continuationSeparator" w:id="0">
    <w:p w14:paraId="23D128FC" w14:textId="77777777" w:rsidR="002F7784" w:rsidRDefault="002F7784" w:rsidP="00A76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715142"/>
      <w:docPartObj>
        <w:docPartGallery w:val="Page Numbers (Top of Page)"/>
        <w:docPartUnique/>
      </w:docPartObj>
    </w:sdtPr>
    <w:sdtEndPr>
      <w:rPr>
        <w:noProof/>
      </w:rPr>
    </w:sdtEndPr>
    <w:sdtContent>
      <w:p w14:paraId="16298F3A" w14:textId="0641E15C" w:rsidR="00A762F6" w:rsidRDefault="00A762F6">
        <w:pPr>
          <w:pStyle w:val="Head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sdtContent>
  </w:sdt>
  <w:p w14:paraId="0B4C217C" w14:textId="77777777" w:rsidR="00A762F6" w:rsidRDefault="00A762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I0NDIwMDY3NTQysjBQ0lEKTi0uzszPAykwrAUAMBVuOywAAAA="/>
  </w:docVars>
  <w:rsids>
    <w:rsidRoot w:val="00A762F6"/>
    <w:rsid w:val="001E0BD8"/>
    <w:rsid w:val="002F7784"/>
    <w:rsid w:val="003351E8"/>
    <w:rsid w:val="0054066E"/>
    <w:rsid w:val="005D6B67"/>
    <w:rsid w:val="00724D6E"/>
    <w:rsid w:val="00770F41"/>
    <w:rsid w:val="009477D2"/>
    <w:rsid w:val="009E39E3"/>
    <w:rsid w:val="00A16588"/>
    <w:rsid w:val="00A762F6"/>
    <w:rsid w:val="00B729AB"/>
    <w:rsid w:val="00B74136"/>
    <w:rsid w:val="00C2198E"/>
    <w:rsid w:val="00DB2DE7"/>
    <w:rsid w:val="00E32C20"/>
    <w:rsid w:val="00EE2B05"/>
    <w:rsid w:val="00F55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4A647"/>
  <w15:chartTrackingRefBased/>
  <w15:docId w15:val="{6D76BE4C-7599-4041-9A88-76DF8D658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2F6"/>
    <w:pPr>
      <w:spacing w:line="254"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62F6"/>
    <w:pPr>
      <w:autoSpaceDE w:val="0"/>
      <w:autoSpaceDN w:val="0"/>
      <w:adjustRightInd w:val="0"/>
      <w:spacing w:after="0" w:line="240" w:lineRule="auto"/>
    </w:pPr>
    <w:rPr>
      <w:rFonts w:ascii="Calibri" w:hAnsi="Calibri" w:cs="Calibri"/>
      <w:color w:val="000000"/>
      <w:kern w:val="0"/>
      <w:sz w:val="24"/>
      <w:szCs w:val="24"/>
    </w:rPr>
  </w:style>
  <w:style w:type="paragraph" w:styleId="Header">
    <w:name w:val="header"/>
    <w:basedOn w:val="Normal"/>
    <w:link w:val="HeaderChar"/>
    <w:uiPriority w:val="99"/>
    <w:unhideWhenUsed/>
    <w:rsid w:val="00A762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2F6"/>
  </w:style>
  <w:style w:type="paragraph" w:styleId="Footer">
    <w:name w:val="footer"/>
    <w:basedOn w:val="Normal"/>
    <w:link w:val="FooterChar"/>
    <w:uiPriority w:val="99"/>
    <w:unhideWhenUsed/>
    <w:rsid w:val="00A762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2F6"/>
  </w:style>
  <w:style w:type="paragraph" w:styleId="NormalWeb">
    <w:name w:val="Normal (Web)"/>
    <w:basedOn w:val="Normal"/>
    <w:uiPriority w:val="99"/>
    <w:semiHidden/>
    <w:unhideWhenUsed/>
    <w:rsid w:val="00B729A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374423998">
          <w:marLeft w:val="0"/>
          <w:marRight w:val="0"/>
          <w:marTop w:val="0"/>
          <w:marBottom w:val="0"/>
          <w:divBdr>
            <w:top w:val="none" w:sz="0" w:space="0" w:color="auto"/>
            <w:left w:val="none" w:sz="0" w:space="0" w:color="auto"/>
            <w:bottom w:val="none" w:sz="0" w:space="0" w:color="auto"/>
            <w:right w:val="none" w:sz="0" w:space="0" w:color="auto"/>
          </w:divBdr>
        </w:div>
      </w:divsChild>
    </w:div>
    <w:div w:id="980382801">
      <w:bodyDiv w:val="1"/>
      <w:marLeft w:val="0"/>
      <w:marRight w:val="0"/>
      <w:marTop w:val="0"/>
      <w:marBottom w:val="0"/>
      <w:divBdr>
        <w:top w:val="none" w:sz="0" w:space="0" w:color="auto"/>
        <w:left w:val="none" w:sz="0" w:space="0" w:color="auto"/>
        <w:bottom w:val="none" w:sz="0" w:space="0" w:color="auto"/>
        <w:right w:val="none" w:sz="0" w:space="0" w:color="auto"/>
      </w:divBdr>
    </w:div>
    <w:div w:id="2133360131">
      <w:bodyDiv w:val="1"/>
      <w:marLeft w:val="0"/>
      <w:marRight w:val="0"/>
      <w:marTop w:val="0"/>
      <w:marBottom w:val="0"/>
      <w:divBdr>
        <w:top w:val="none" w:sz="0" w:space="0" w:color="auto"/>
        <w:left w:val="none" w:sz="0" w:space="0" w:color="auto"/>
        <w:bottom w:val="none" w:sz="0" w:space="0" w:color="auto"/>
        <w:right w:val="none" w:sz="0" w:space="0" w:color="auto"/>
      </w:divBdr>
      <w:divsChild>
        <w:div w:id="1055197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3830</Words>
  <Characters>21832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Roxana Maria Burlacu (2014302)</cp:lastModifiedBy>
  <cp:revision>2</cp:revision>
  <dcterms:created xsi:type="dcterms:W3CDTF">2023-10-27T22:37:00Z</dcterms:created>
  <dcterms:modified xsi:type="dcterms:W3CDTF">2023-10-27T22:37:00Z</dcterms:modified>
</cp:coreProperties>
</file>