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B87FB" w14:textId="77777777" w:rsidR="00EC0614" w:rsidRPr="00A44F30" w:rsidRDefault="00EC0614" w:rsidP="00EC0614">
      <w:pPr>
        <w:spacing w:after="0" w:line="240" w:lineRule="auto"/>
        <w:jc w:val="center"/>
        <w:rPr>
          <w:rFonts w:ascii="Arial" w:hAnsi="Arial" w:cs="Arial"/>
        </w:rPr>
      </w:pPr>
      <w:bookmarkStart w:id="0" w:name="_Hlk149468016"/>
      <w:bookmarkEnd w:id="0"/>
      <w:r w:rsidRPr="00A44F30">
        <w:rPr>
          <w:rFonts w:ascii="Arial" w:eastAsia="Arial" w:hAnsi="Arial" w:cs="Arial"/>
          <w:b/>
          <w:bCs/>
          <w:color w:val="000000" w:themeColor="text1"/>
        </w:rPr>
        <w:t>University of Wales Trinity Saint David Birmingham</w:t>
      </w:r>
    </w:p>
    <w:p w14:paraId="227C634E" w14:textId="77777777" w:rsidR="00EC0614" w:rsidRPr="00EC0614" w:rsidRDefault="00EC0614" w:rsidP="00EC0614">
      <w:pPr>
        <w:pStyle w:val="TableParagraph"/>
        <w:spacing w:before="111" w:after="0" w:line="240" w:lineRule="auto"/>
        <w:jc w:val="center"/>
        <w:rPr>
          <w:i/>
          <w:iCs/>
          <w:lang w:val="en-US"/>
        </w:rPr>
      </w:pPr>
      <w:r w:rsidRPr="00EC0614">
        <w:rPr>
          <w:b/>
          <w:bCs/>
          <w:i/>
          <w:iCs/>
          <w:color w:val="000000" w:themeColor="text1"/>
          <w:lang w:val="en-US"/>
        </w:rPr>
        <w:t>BA Business Management</w:t>
      </w:r>
    </w:p>
    <w:p w14:paraId="18FA66E1" w14:textId="77777777" w:rsidR="00EC0614" w:rsidRPr="00EC0614" w:rsidRDefault="00EC0614" w:rsidP="00EC0614">
      <w:pPr>
        <w:pStyle w:val="TableParagraph"/>
        <w:spacing w:before="110" w:after="0" w:line="240" w:lineRule="auto"/>
        <w:ind w:left="0"/>
        <w:jc w:val="center"/>
        <w:rPr>
          <w:i/>
          <w:iCs/>
        </w:rPr>
      </w:pPr>
      <w:r w:rsidRPr="00EC0614">
        <w:rPr>
          <w:b/>
          <w:bCs/>
          <w:i/>
          <w:iCs/>
          <w:color w:val="000000" w:themeColor="text1"/>
          <w:lang w:val="en-US"/>
        </w:rPr>
        <w:t>LCBB5001</w:t>
      </w:r>
      <w:r w:rsidRPr="00EC0614">
        <w:rPr>
          <w:i/>
          <w:iCs/>
        </w:rPr>
        <w:t xml:space="preserve"> </w:t>
      </w:r>
      <w:r w:rsidRPr="00EC0614">
        <w:rPr>
          <w:b/>
          <w:bCs/>
          <w:i/>
          <w:iCs/>
          <w:color w:val="000000" w:themeColor="text1"/>
          <w:lang w:val="en-US"/>
        </w:rPr>
        <w:t>Entrepreneurship</w:t>
      </w:r>
    </w:p>
    <w:p w14:paraId="59497A69" w14:textId="77777777" w:rsidR="00EC0614" w:rsidRPr="00A44F30" w:rsidRDefault="00EC0614" w:rsidP="00EC0614">
      <w:pPr>
        <w:spacing w:line="360" w:lineRule="auto"/>
        <w:ind w:firstLine="567"/>
        <w:jc w:val="center"/>
        <w:rPr>
          <w:rFonts w:ascii="Arial" w:hAnsi="Arial" w:cs="Arial"/>
        </w:rPr>
      </w:pPr>
    </w:p>
    <w:p w14:paraId="72EA0295" w14:textId="77777777" w:rsidR="00EC0614" w:rsidRPr="00A44F30" w:rsidRDefault="00EC0614" w:rsidP="00EC0614">
      <w:pPr>
        <w:spacing w:line="360" w:lineRule="auto"/>
        <w:ind w:firstLine="567"/>
        <w:jc w:val="center"/>
        <w:rPr>
          <w:rFonts w:ascii="Arial" w:hAnsi="Arial" w:cs="Arial"/>
        </w:rPr>
      </w:pPr>
    </w:p>
    <w:p w14:paraId="1671F250" w14:textId="77777777" w:rsidR="00EC0614" w:rsidRPr="00EC0614" w:rsidRDefault="00EC0614" w:rsidP="00EC0614">
      <w:pPr>
        <w:spacing w:line="360" w:lineRule="auto"/>
        <w:jc w:val="center"/>
        <w:rPr>
          <w:rFonts w:ascii="Arial" w:eastAsia="Arial" w:hAnsi="Arial" w:cs="Arial"/>
          <w:b/>
          <w:bCs/>
          <w:color w:val="000000" w:themeColor="text1"/>
          <w:sz w:val="32"/>
          <w:szCs w:val="32"/>
        </w:rPr>
      </w:pPr>
    </w:p>
    <w:p w14:paraId="2C6994FF" w14:textId="532F08A0" w:rsidR="00EC0614" w:rsidRPr="00EC0614" w:rsidRDefault="00EC0614" w:rsidP="00EC0614">
      <w:pPr>
        <w:spacing w:line="360" w:lineRule="auto"/>
        <w:jc w:val="center"/>
        <w:rPr>
          <w:rFonts w:ascii="Arial" w:eastAsia="Arial" w:hAnsi="Arial" w:cs="Arial"/>
          <w:b/>
          <w:bCs/>
          <w:color w:val="000000" w:themeColor="text1"/>
          <w:sz w:val="32"/>
          <w:szCs w:val="32"/>
        </w:rPr>
      </w:pPr>
      <w:r w:rsidRPr="00EC0614">
        <w:rPr>
          <w:rFonts w:ascii="Arial" w:eastAsia="Arial" w:hAnsi="Arial" w:cs="Arial"/>
          <w:b/>
          <w:bCs/>
          <w:color w:val="000000" w:themeColor="text1"/>
          <w:sz w:val="32"/>
          <w:szCs w:val="32"/>
        </w:rPr>
        <w:t>REPORT</w:t>
      </w:r>
    </w:p>
    <w:p w14:paraId="6985BB5F" w14:textId="076B38DF" w:rsidR="00EC0614" w:rsidRDefault="00EC0614" w:rsidP="00EC0614">
      <w:pPr>
        <w:spacing w:line="360" w:lineRule="auto"/>
        <w:ind w:firstLine="567"/>
        <w:jc w:val="center"/>
        <w:rPr>
          <w:rFonts w:ascii="Arial" w:hAnsi="Arial" w:cs="Arial"/>
        </w:rPr>
      </w:pPr>
    </w:p>
    <w:p w14:paraId="18A7E14B" w14:textId="70960F2A" w:rsidR="00EC0614" w:rsidRPr="00A44F30" w:rsidRDefault="00EC0614" w:rsidP="00EC0614">
      <w:pPr>
        <w:spacing w:line="360" w:lineRule="auto"/>
        <w:jc w:val="center"/>
        <w:rPr>
          <w:rFonts w:ascii="Arial" w:eastAsia="Arial" w:hAnsi="Arial" w:cs="Arial"/>
          <w:b/>
          <w:bCs/>
          <w:sz w:val="32"/>
          <w:szCs w:val="32"/>
        </w:rPr>
      </w:pPr>
      <w:r w:rsidRPr="00A44F30">
        <w:rPr>
          <w:rFonts w:ascii="Arial" w:eastAsia="Arial" w:hAnsi="Arial" w:cs="Arial"/>
          <w:b/>
          <w:bCs/>
          <w:color w:val="000000" w:themeColor="text1"/>
          <w:sz w:val="32"/>
          <w:szCs w:val="32"/>
        </w:rPr>
        <w:t>Business Plan</w:t>
      </w:r>
    </w:p>
    <w:p w14:paraId="2EDA07B0" w14:textId="3DDF8B6F" w:rsidR="00EC0614" w:rsidRDefault="00EC0614" w:rsidP="00EC0614">
      <w:pPr>
        <w:spacing w:line="360" w:lineRule="auto"/>
        <w:jc w:val="center"/>
        <w:rPr>
          <w:rFonts w:ascii="Arial" w:hAnsi="Arial" w:cs="Arial"/>
        </w:rPr>
      </w:pPr>
      <w:proofErr w:type="spellStart"/>
      <w:r w:rsidRPr="0029477B">
        <w:rPr>
          <w:rFonts w:ascii="Dreaming Outloud Script Pro" w:hAnsi="Dreaming Outloud Script Pro" w:cs="Dreaming Outloud Script Pro"/>
          <w:sz w:val="56"/>
          <w:szCs w:val="56"/>
        </w:rPr>
        <w:t>BeeEco</w:t>
      </w:r>
      <w:proofErr w:type="spellEnd"/>
      <w:r w:rsidRPr="0029477B">
        <w:rPr>
          <w:rFonts w:ascii="Dreaming Outloud Script Pro" w:hAnsi="Dreaming Outloud Script Pro" w:cs="Dreaming Outloud Script Pro"/>
          <w:sz w:val="56"/>
          <w:szCs w:val="56"/>
        </w:rPr>
        <w:t>-friendly</w:t>
      </w:r>
      <w:r w:rsidR="0029477B">
        <w:rPr>
          <w:rFonts w:ascii="Arial" w:hAnsi="Arial" w:cs="Arial"/>
          <w:noProof/>
        </w:rPr>
        <w:drawing>
          <wp:inline distT="0" distB="0" distL="0" distR="0" wp14:anchorId="43F50774" wp14:editId="6999CE79">
            <wp:extent cx="524008" cy="575734"/>
            <wp:effectExtent l="0" t="0" r="0" b="0"/>
            <wp:docPr id="352049474" name="Picture 7" descr="Happy cartoon 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049474" name="Picture 352049474" descr="Happy cartoon be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3562" cy="586231"/>
                    </a:xfrm>
                    <a:prstGeom prst="rect">
                      <a:avLst/>
                    </a:prstGeom>
                  </pic:spPr>
                </pic:pic>
              </a:graphicData>
            </a:graphic>
          </wp:inline>
        </w:drawing>
      </w:r>
      <w:r>
        <w:rPr>
          <w:rFonts w:ascii="Arial" w:hAnsi="Arial" w:cs="Arial"/>
        </w:rPr>
        <w:br/>
      </w:r>
      <w:r w:rsidRPr="0029477B">
        <w:rPr>
          <w:rFonts w:ascii="Arial" w:hAnsi="Arial" w:cs="Arial"/>
        </w:rPr>
        <w:t>Honey Import-Export</w:t>
      </w:r>
    </w:p>
    <w:p w14:paraId="7D65B44A" w14:textId="77777777" w:rsidR="00EC0614" w:rsidRPr="00A44F30" w:rsidRDefault="00EC0614" w:rsidP="00EC0614">
      <w:pPr>
        <w:spacing w:line="360" w:lineRule="auto"/>
        <w:ind w:firstLine="567"/>
        <w:jc w:val="center"/>
        <w:rPr>
          <w:rFonts w:ascii="Arial" w:hAnsi="Arial" w:cs="Arial"/>
        </w:rPr>
      </w:pPr>
    </w:p>
    <w:p w14:paraId="41C2746B" w14:textId="77777777" w:rsidR="00EC0614" w:rsidRPr="00A44F30" w:rsidRDefault="00EC0614" w:rsidP="00EC0614">
      <w:pPr>
        <w:spacing w:line="360" w:lineRule="auto"/>
        <w:ind w:firstLine="567"/>
        <w:jc w:val="center"/>
        <w:rPr>
          <w:rFonts w:ascii="Arial" w:hAnsi="Arial" w:cs="Arial"/>
        </w:rPr>
      </w:pPr>
    </w:p>
    <w:p w14:paraId="5BF8F853" w14:textId="77777777" w:rsidR="00EC0614" w:rsidRPr="00A44F30" w:rsidRDefault="00EC0614" w:rsidP="00EC0614">
      <w:pPr>
        <w:spacing w:line="360" w:lineRule="auto"/>
        <w:ind w:firstLine="567"/>
        <w:jc w:val="center"/>
        <w:rPr>
          <w:rFonts w:ascii="Arial" w:hAnsi="Arial" w:cs="Arial"/>
        </w:rPr>
      </w:pPr>
    </w:p>
    <w:p w14:paraId="795B5E9E" w14:textId="77777777" w:rsidR="00EC0614" w:rsidRPr="00A44F30" w:rsidRDefault="00EC0614" w:rsidP="00EC0614">
      <w:pPr>
        <w:spacing w:line="360" w:lineRule="auto"/>
        <w:ind w:firstLine="567"/>
        <w:jc w:val="center"/>
        <w:rPr>
          <w:rFonts w:ascii="Arial" w:hAnsi="Arial" w:cs="Arial"/>
        </w:rPr>
      </w:pPr>
    </w:p>
    <w:p w14:paraId="4149C4C4" w14:textId="77777777" w:rsidR="00EC0614" w:rsidRDefault="00EC0614" w:rsidP="00EC0614">
      <w:pPr>
        <w:spacing w:line="360" w:lineRule="auto"/>
        <w:ind w:firstLine="567"/>
        <w:jc w:val="center"/>
        <w:rPr>
          <w:rFonts w:ascii="Arial" w:hAnsi="Arial" w:cs="Arial"/>
        </w:rPr>
      </w:pPr>
    </w:p>
    <w:p w14:paraId="5A365728" w14:textId="77777777" w:rsidR="00EC0614" w:rsidRPr="00A44F30" w:rsidRDefault="00EC0614" w:rsidP="00EC0614">
      <w:pPr>
        <w:spacing w:line="360" w:lineRule="auto"/>
        <w:ind w:firstLine="567"/>
        <w:jc w:val="center"/>
        <w:rPr>
          <w:rFonts w:ascii="Arial" w:hAnsi="Arial" w:cs="Arial"/>
        </w:rPr>
      </w:pPr>
    </w:p>
    <w:p w14:paraId="460E664C" w14:textId="77777777" w:rsidR="00EC0614" w:rsidRPr="00A44F30" w:rsidRDefault="00EC0614" w:rsidP="00EC0614">
      <w:pPr>
        <w:spacing w:line="360" w:lineRule="auto"/>
        <w:ind w:firstLine="567"/>
        <w:jc w:val="center"/>
        <w:rPr>
          <w:rFonts w:ascii="Arial" w:hAnsi="Arial" w:cs="Arial"/>
        </w:rPr>
      </w:pPr>
    </w:p>
    <w:p w14:paraId="31775C4F" w14:textId="1C4EF272" w:rsidR="00EC0614" w:rsidRPr="00A44F30" w:rsidRDefault="00EC0614" w:rsidP="00EC0614">
      <w:pPr>
        <w:spacing w:line="360" w:lineRule="auto"/>
        <w:jc w:val="right"/>
        <w:rPr>
          <w:rFonts w:ascii="Arial" w:hAnsi="Arial" w:cs="Arial"/>
        </w:rPr>
      </w:pPr>
      <w:r w:rsidRPr="00A44F30">
        <w:rPr>
          <w:rFonts w:ascii="Arial" w:eastAsia="Arial" w:hAnsi="Arial" w:cs="Arial"/>
          <w:color w:val="000000" w:themeColor="text1"/>
        </w:rPr>
        <w:t xml:space="preserve">Author:   </w:t>
      </w:r>
      <w:r>
        <w:rPr>
          <w:rFonts w:ascii="Arial" w:eastAsia="Arial" w:hAnsi="Arial" w:cs="Arial"/>
          <w:color w:val="000000" w:themeColor="text1"/>
        </w:rPr>
        <w:t xml:space="preserve">Elena </w:t>
      </w:r>
      <w:r w:rsidRPr="00A44F30">
        <w:rPr>
          <w:rFonts w:ascii="Arial" w:eastAsia="Arial" w:hAnsi="Arial" w:cs="Arial"/>
          <w:color w:val="000000" w:themeColor="text1"/>
        </w:rPr>
        <w:t>Turcanu, Student nr 212754</w:t>
      </w:r>
      <w:r>
        <w:rPr>
          <w:rFonts w:ascii="Arial" w:eastAsia="Arial" w:hAnsi="Arial" w:cs="Arial"/>
          <w:color w:val="000000" w:themeColor="text1"/>
        </w:rPr>
        <w:t>7</w:t>
      </w:r>
    </w:p>
    <w:p w14:paraId="4B1D0F5A" w14:textId="77777777" w:rsidR="00EC0614" w:rsidRPr="00A44F30" w:rsidRDefault="00EC0614" w:rsidP="00EC0614">
      <w:pPr>
        <w:pStyle w:val="TableParagraph"/>
        <w:spacing w:before="110" w:line="360" w:lineRule="auto"/>
        <w:jc w:val="right"/>
      </w:pPr>
      <w:r w:rsidRPr="00A44F30">
        <w:rPr>
          <w:color w:val="000000" w:themeColor="text1"/>
        </w:rPr>
        <w:t xml:space="preserve">Lecturer: </w:t>
      </w:r>
      <w:r w:rsidRPr="00A44F30">
        <w:rPr>
          <w:color w:val="000000" w:themeColor="text1"/>
          <w:lang w:val="en-US"/>
        </w:rPr>
        <w:t>Essa Bah</w:t>
      </w:r>
    </w:p>
    <w:p w14:paraId="34E2C291" w14:textId="77777777" w:rsidR="00EC0614" w:rsidRDefault="00EC0614" w:rsidP="00EC0614">
      <w:pPr>
        <w:spacing w:line="360" w:lineRule="auto"/>
        <w:jc w:val="center"/>
        <w:rPr>
          <w:rFonts w:ascii="Arial" w:eastAsia="Arial" w:hAnsi="Arial" w:cs="Arial"/>
          <w:color w:val="000000" w:themeColor="text1"/>
          <w:lang w:val="en-US"/>
        </w:rPr>
      </w:pPr>
    </w:p>
    <w:p w14:paraId="7A4F0A77" w14:textId="77777777" w:rsidR="00EC0614" w:rsidRDefault="00EC0614" w:rsidP="00EC0614">
      <w:pPr>
        <w:spacing w:line="360" w:lineRule="auto"/>
        <w:jc w:val="center"/>
        <w:rPr>
          <w:rFonts w:ascii="Arial" w:eastAsia="Arial" w:hAnsi="Arial" w:cs="Arial"/>
          <w:color w:val="000000" w:themeColor="text1"/>
          <w:lang w:val="en-US"/>
        </w:rPr>
      </w:pPr>
    </w:p>
    <w:p w14:paraId="6F3C65F4" w14:textId="77777777" w:rsidR="00EC0614" w:rsidRDefault="00EC0614" w:rsidP="00B90CDA">
      <w:pPr>
        <w:spacing w:after="0" w:line="360" w:lineRule="auto"/>
        <w:ind w:firstLine="284"/>
        <w:jc w:val="both"/>
        <w:rPr>
          <w:rFonts w:ascii="Arial" w:hAnsi="Arial" w:cs="Arial"/>
          <w:b/>
          <w:bCs/>
          <w:lang w:val="en-US"/>
        </w:rPr>
      </w:pPr>
    </w:p>
    <w:p w14:paraId="4AEA1064" w14:textId="77777777" w:rsidR="0029477B" w:rsidRDefault="0029477B" w:rsidP="00B90CDA">
      <w:pPr>
        <w:spacing w:after="0" w:line="360" w:lineRule="auto"/>
        <w:ind w:firstLine="284"/>
        <w:jc w:val="both"/>
        <w:rPr>
          <w:rFonts w:ascii="Arial" w:hAnsi="Arial" w:cs="Arial"/>
          <w:b/>
          <w:bCs/>
          <w:lang w:val="en-US"/>
        </w:rPr>
      </w:pPr>
    </w:p>
    <w:p w14:paraId="7BCFF4E1" w14:textId="26B054AD" w:rsidR="00EC0614" w:rsidRDefault="00EC0614" w:rsidP="0029477B">
      <w:pPr>
        <w:spacing w:after="0" w:line="360" w:lineRule="auto"/>
        <w:jc w:val="both"/>
        <w:rPr>
          <w:rFonts w:ascii="Arial" w:hAnsi="Arial" w:cs="Arial"/>
          <w:b/>
          <w:bCs/>
          <w:lang w:val="en-US"/>
        </w:rPr>
      </w:pPr>
    </w:p>
    <w:p w14:paraId="71AA2F8B" w14:textId="77777777" w:rsidR="0029477B" w:rsidRDefault="0029477B" w:rsidP="0029477B">
      <w:pPr>
        <w:spacing w:after="0" w:line="360" w:lineRule="auto"/>
        <w:jc w:val="both"/>
        <w:rPr>
          <w:rFonts w:ascii="Arial" w:hAnsi="Arial" w:cs="Arial"/>
          <w:b/>
          <w:bCs/>
          <w:lang w:val="en-US"/>
        </w:rPr>
      </w:pPr>
    </w:p>
    <w:p w14:paraId="00433C1A" w14:textId="55AD3A80" w:rsidR="008D1A06" w:rsidRPr="00B90CDA" w:rsidRDefault="008D1A06" w:rsidP="0029477B">
      <w:pPr>
        <w:spacing w:after="0" w:line="360" w:lineRule="auto"/>
        <w:jc w:val="both"/>
        <w:rPr>
          <w:rFonts w:ascii="Arial" w:hAnsi="Arial" w:cs="Arial"/>
          <w:b/>
          <w:bCs/>
        </w:rPr>
      </w:pPr>
      <w:r w:rsidRPr="00B90CDA">
        <w:rPr>
          <w:rFonts w:ascii="Arial" w:hAnsi="Arial" w:cs="Arial"/>
          <w:b/>
          <w:bCs/>
        </w:rPr>
        <w:lastRenderedPageBreak/>
        <w:t>Table of contents</w:t>
      </w:r>
    </w:p>
    <w:p w14:paraId="2E655E2E" w14:textId="2B260F04" w:rsidR="008D1A06" w:rsidRPr="00B90CDA" w:rsidRDefault="008D1A06" w:rsidP="0029477B">
      <w:pPr>
        <w:spacing w:after="0" w:line="360" w:lineRule="auto"/>
        <w:rPr>
          <w:rFonts w:ascii="Arial" w:hAnsi="Arial" w:cs="Arial"/>
        </w:rPr>
      </w:pPr>
      <w:r w:rsidRPr="00B90CDA">
        <w:rPr>
          <w:rFonts w:ascii="Arial" w:hAnsi="Arial" w:cs="Arial"/>
        </w:rPr>
        <w:t>Business Description</w:t>
      </w:r>
      <w:r w:rsidR="0029477B">
        <w:rPr>
          <w:rFonts w:ascii="Arial" w:hAnsi="Arial" w:cs="Arial"/>
        </w:rPr>
        <w:t>……………………………………………………………………………………….….1</w:t>
      </w:r>
    </w:p>
    <w:p w14:paraId="5B29D193" w14:textId="4EC4A925" w:rsidR="008D1A06" w:rsidRPr="00B90CDA" w:rsidRDefault="008D1A06" w:rsidP="0029477B">
      <w:pPr>
        <w:spacing w:after="0" w:line="360" w:lineRule="auto"/>
        <w:rPr>
          <w:rFonts w:ascii="Arial" w:hAnsi="Arial" w:cs="Arial"/>
        </w:rPr>
      </w:pPr>
      <w:r w:rsidRPr="00B90CDA">
        <w:rPr>
          <w:rFonts w:ascii="Arial" w:hAnsi="Arial" w:cs="Arial"/>
        </w:rPr>
        <w:t>Legal format of the startup company</w:t>
      </w:r>
      <w:r w:rsidR="0029477B">
        <w:rPr>
          <w:rFonts w:ascii="Arial" w:hAnsi="Arial" w:cs="Arial"/>
        </w:rPr>
        <w:t>…………………………………………………………….……</w:t>
      </w:r>
      <w:proofErr w:type="gramStart"/>
      <w:r w:rsidR="0029477B">
        <w:rPr>
          <w:rFonts w:ascii="Arial" w:hAnsi="Arial" w:cs="Arial"/>
        </w:rPr>
        <w:t>….…..</w:t>
      </w:r>
      <w:proofErr w:type="gramEnd"/>
      <w:r w:rsidR="0029477B">
        <w:rPr>
          <w:rFonts w:ascii="Arial" w:hAnsi="Arial" w:cs="Arial"/>
        </w:rPr>
        <w:t>2</w:t>
      </w:r>
    </w:p>
    <w:p w14:paraId="2EF41E30" w14:textId="6E1AD522" w:rsidR="008D1A06" w:rsidRPr="00B90CDA" w:rsidRDefault="008D1A06" w:rsidP="0029477B">
      <w:pPr>
        <w:spacing w:after="0" w:line="360" w:lineRule="auto"/>
        <w:rPr>
          <w:rFonts w:ascii="Arial" w:hAnsi="Arial" w:cs="Arial"/>
        </w:rPr>
      </w:pPr>
      <w:r w:rsidRPr="00B90CDA">
        <w:rPr>
          <w:rFonts w:ascii="Arial" w:hAnsi="Arial" w:cs="Arial"/>
        </w:rPr>
        <w:t xml:space="preserve">The management structure of </w:t>
      </w:r>
      <w:proofErr w:type="spellStart"/>
      <w:r w:rsidRPr="00B90CDA">
        <w:rPr>
          <w:rFonts w:ascii="Arial" w:hAnsi="Arial" w:cs="Arial"/>
        </w:rPr>
        <w:t>BeeEco</w:t>
      </w:r>
      <w:proofErr w:type="spellEnd"/>
      <w:r w:rsidRPr="00B90CDA">
        <w:rPr>
          <w:rFonts w:ascii="Arial" w:hAnsi="Arial" w:cs="Arial"/>
        </w:rPr>
        <w:t xml:space="preserve">-friendly </w:t>
      </w:r>
      <w:r w:rsidR="0029477B">
        <w:rPr>
          <w:rFonts w:ascii="Arial" w:hAnsi="Arial" w:cs="Arial"/>
        </w:rPr>
        <w:t>……………………………………………………….……3</w:t>
      </w:r>
    </w:p>
    <w:p w14:paraId="39AC9823" w14:textId="166F718A" w:rsidR="008D1A06" w:rsidRPr="00B90CDA" w:rsidRDefault="008D1A06" w:rsidP="0029477B">
      <w:pPr>
        <w:spacing w:after="0" w:line="360" w:lineRule="auto"/>
        <w:rPr>
          <w:rFonts w:ascii="Arial" w:hAnsi="Arial" w:cs="Arial"/>
        </w:rPr>
      </w:pPr>
      <w:r w:rsidRPr="00B90CDA">
        <w:rPr>
          <w:rFonts w:ascii="Arial" w:hAnsi="Arial" w:cs="Arial"/>
        </w:rPr>
        <w:t xml:space="preserve">SWOT analysis for </w:t>
      </w:r>
      <w:proofErr w:type="spellStart"/>
      <w:r w:rsidRPr="00B90CDA">
        <w:rPr>
          <w:rFonts w:ascii="Arial" w:hAnsi="Arial" w:cs="Arial"/>
        </w:rPr>
        <w:t>BeeEco</w:t>
      </w:r>
      <w:proofErr w:type="spellEnd"/>
      <w:r w:rsidRPr="00B90CDA">
        <w:rPr>
          <w:rFonts w:ascii="Arial" w:hAnsi="Arial" w:cs="Arial"/>
        </w:rPr>
        <w:t>-friendly's</w:t>
      </w:r>
      <w:r w:rsidR="0029477B">
        <w:rPr>
          <w:rFonts w:ascii="Arial" w:hAnsi="Arial" w:cs="Arial"/>
        </w:rPr>
        <w:t>………………………………………………………………….…</w:t>
      </w:r>
      <w:proofErr w:type="gramStart"/>
      <w:r w:rsidR="0029477B">
        <w:rPr>
          <w:rFonts w:ascii="Arial" w:hAnsi="Arial" w:cs="Arial"/>
        </w:rPr>
        <w:t>…..</w:t>
      </w:r>
      <w:proofErr w:type="gramEnd"/>
      <w:r w:rsidR="0029477B">
        <w:rPr>
          <w:rFonts w:ascii="Arial" w:hAnsi="Arial" w:cs="Arial"/>
        </w:rPr>
        <w:t>5</w:t>
      </w:r>
    </w:p>
    <w:p w14:paraId="2B7DFF88" w14:textId="4C637C18" w:rsidR="00B90CDA" w:rsidRPr="00B90CDA" w:rsidRDefault="00B90CDA" w:rsidP="0029477B">
      <w:pPr>
        <w:spacing w:after="0" w:line="360" w:lineRule="auto"/>
        <w:rPr>
          <w:rFonts w:ascii="Arial" w:hAnsi="Arial" w:cs="Arial"/>
        </w:rPr>
      </w:pPr>
      <w:r w:rsidRPr="00B90CDA">
        <w:rPr>
          <w:rFonts w:ascii="Arial" w:hAnsi="Arial" w:cs="Arial"/>
        </w:rPr>
        <w:t xml:space="preserve">Marketing mix 4Ps of </w:t>
      </w:r>
      <w:proofErr w:type="spellStart"/>
      <w:r w:rsidRPr="00B90CDA">
        <w:rPr>
          <w:rFonts w:ascii="Arial" w:hAnsi="Arial" w:cs="Arial"/>
        </w:rPr>
        <w:t>BeeEco</w:t>
      </w:r>
      <w:proofErr w:type="spellEnd"/>
      <w:r w:rsidRPr="00B90CDA">
        <w:rPr>
          <w:rFonts w:ascii="Arial" w:hAnsi="Arial" w:cs="Arial"/>
        </w:rPr>
        <w:t>-friendly</w:t>
      </w:r>
      <w:r w:rsidR="0029477B">
        <w:rPr>
          <w:rFonts w:ascii="Arial" w:hAnsi="Arial" w:cs="Arial"/>
        </w:rPr>
        <w:t>……………………………………………………………….……….6</w:t>
      </w:r>
    </w:p>
    <w:p w14:paraId="0C2C620E" w14:textId="1F9C9111" w:rsidR="00B90CDA" w:rsidRPr="00B90CDA" w:rsidRDefault="00B90CDA" w:rsidP="0029477B">
      <w:pPr>
        <w:spacing w:after="0" w:line="360" w:lineRule="auto"/>
        <w:rPr>
          <w:rFonts w:ascii="Arial" w:hAnsi="Arial" w:cs="Arial"/>
        </w:rPr>
      </w:pPr>
      <w:proofErr w:type="spellStart"/>
      <w:r w:rsidRPr="00B90CDA">
        <w:rPr>
          <w:rFonts w:ascii="Arial" w:hAnsi="Arial" w:cs="Arial"/>
        </w:rPr>
        <w:t>BeeEco</w:t>
      </w:r>
      <w:proofErr w:type="spellEnd"/>
      <w:r w:rsidRPr="00B90CDA">
        <w:rPr>
          <w:rFonts w:ascii="Arial" w:hAnsi="Arial" w:cs="Arial"/>
        </w:rPr>
        <w:t>-friendly’s financial projections and funding strategy</w:t>
      </w:r>
      <w:r w:rsidR="0029477B">
        <w:rPr>
          <w:rFonts w:ascii="Arial" w:hAnsi="Arial" w:cs="Arial"/>
        </w:rPr>
        <w:t>……………………………………….……...7</w:t>
      </w:r>
    </w:p>
    <w:p w14:paraId="2BD68B87" w14:textId="547605AD" w:rsidR="00B90CDA" w:rsidRPr="00B90CDA" w:rsidRDefault="00B90CDA" w:rsidP="0029477B">
      <w:pPr>
        <w:spacing w:after="0" w:line="360" w:lineRule="auto"/>
        <w:rPr>
          <w:rFonts w:ascii="Arial" w:hAnsi="Arial" w:cs="Arial"/>
        </w:rPr>
      </w:pPr>
      <w:proofErr w:type="spellStart"/>
      <w:r w:rsidRPr="000C5A7D">
        <w:rPr>
          <w:rFonts w:ascii="Arial" w:hAnsi="Arial" w:cs="Arial"/>
        </w:rPr>
        <w:t>BeeEco</w:t>
      </w:r>
      <w:proofErr w:type="spellEnd"/>
      <w:r w:rsidRPr="000C5A7D">
        <w:rPr>
          <w:rFonts w:ascii="Arial" w:hAnsi="Arial" w:cs="Arial"/>
        </w:rPr>
        <w:t>-friendly</w:t>
      </w:r>
      <w:r w:rsidRPr="00B90CDA">
        <w:rPr>
          <w:rFonts w:ascii="Arial" w:hAnsi="Arial" w:cs="Arial"/>
        </w:rPr>
        <w:t>’s</w:t>
      </w:r>
      <w:r w:rsidRPr="000C5A7D">
        <w:rPr>
          <w:rFonts w:ascii="Arial" w:hAnsi="Arial" w:cs="Arial"/>
        </w:rPr>
        <w:t xml:space="preserve"> </w:t>
      </w:r>
      <w:r w:rsidRPr="00B90CDA">
        <w:rPr>
          <w:rFonts w:ascii="Arial" w:hAnsi="Arial" w:cs="Arial"/>
        </w:rPr>
        <w:t>cash flow forecast for the first 12 months</w:t>
      </w:r>
      <w:r w:rsidR="0029477B">
        <w:rPr>
          <w:rFonts w:ascii="Arial" w:hAnsi="Arial" w:cs="Arial"/>
        </w:rPr>
        <w:t>……………………………………….………</w:t>
      </w:r>
      <w:proofErr w:type="gramStart"/>
      <w:r w:rsidR="0029477B">
        <w:rPr>
          <w:rFonts w:ascii="Arial" w:hAnsi="Arial" w:cs="Arial"/>
        </w:rPr>
        <w:t>8</w:t>
      </w:r>
      <w:proofErr w:type="gramEnd"/>
    </w:p>
    <w:p w14:paraId="44BEF008" w14:textId="7B36DDE6" w:rsidR="00B90CDA" w:rsidRPr="00B90CDA" w:rsidRDefault="00B90CDA" w:rsidP="0029477B">
      <w:pPr>
        <w:spacing w:after="0" w:line="360" w:lineRule="auto"/>
        <w:rPr>
          <w:rFonts w:ascii="Arial" w:hAnsi="Arial" w:cs="Arial"/>
        </w:rPr>
      </w:pPr>
      <w:r w:rsidRPr="00B90CDA">
        <w:rPr>
          <w:rFonts w:ascii="Arial" w:hAnsi="Arial" w:cs="Arial"/>
        </w:rPr>
        <w:t>Conclusion</w:t>
      </w:r>
      <w:r w:rsidR="0029477B">
        <w:rPr>
          <w:rFonts w:ascii="Arial" w:hAnsi="Arial" w:cs="Arial"/>
        </w:rPr>
        <w:t>……………………………………………………………………………………………………….8</w:t>
      </w:r>
    </w:p>
    <w:p w14:paraId="665E406A" w14:textId="63B6A350" w:rsidR="006C6E97" w:rsidRDefault="00B90CDA" w:rsidP="0029477B">
      <w:pPr>
        <w:spacing w:after="0" w:line="360" w:lineRule="auto"/>
        <w:rPr>
          <w:rFonts w:ascii="Arial" w:hAnsi="Arial" w:cs="Arial"/>
        </w:rPr>
      </w:pPr>
      <w:r w:rsidRPr="00B90CDA">
        <w:rPr>
          <w:rFonts w:ascii="Arial" w:hAnsi="Arial" w:cs="Arial"/>
        </w:rPr>
        <w:t>Reference lis</w:t>
      </w:r>
      <w:r w:rsidR="006C6E97">
        <w:rPr>
          <w:rFonts w:ascii="Arial" w:hAnsi="Arial" w:cs="Arial"/>
        </w:rPr>
        <w:t>t</w:t>
      </w:r>
      <w:r w:rsidR="0029477B">
        <w:rPr>
          <w:rFonts w:ascii="Arial" w:hAnsi="Arial" w:cs="Arial"/>
        </w:rPr>
        <w:t>……………………………………………………………………………………………………9</w:t>
      </w:r>
    </w:p>
    <w:p w14:paraId="29076D2B" w14:textId="77777777" w:rsidR="006C6E97" w:rsidRPr="00A84EA7" w:rsidRDefault="006C6E97" w:rsidP="0029477B">
      <w:pPr>
        <w:spacing w:after="0" w:line="360" w:lineRule="auto"/>
        <w:rPr>
          <w:rFonts w:ascii="Arial" w:hAnsi="Arial" w:cs="Arial"/>
        </w:rPr>
      </w:pPr>
    </w:p>
    <w:p w14:paraId="7F1EB3C3" w14:textId="6402204B" w:rsidR="000C5A7D" w:rsidRPr="00A84EA7" w:rsidRDefault="000C5A7D" w:rsidP="00A84EA7">
      <w:pPr>
        <w:pStyle w:val="ListParagraph"/>
        <w:numPr>
          <w:ilvl w:val="0"/>
          <w:numId w:val="44"/>
        </w:numPr>
        <w:spacing w:after="0" w:line="360" w:lineRule="auto"/>
        <w:ind w:firstLine="284"/>
        <w:jc w:val="both"/>
        <w:rPr>
          <w:rFonts w:ascii="Arial" w:hAnsi="Arial" w:cs="Arial"/>
          <w:b/>
          <w:bCs/>
        </w:rPr>
      </w:pPr>
      <w:r w:rsidRPr="00A84EA7">
        <w:rPr>
          <w:rFonts w:ascii="Arial" w:hAnsi="Arial" w:cs="Arial"/>
          <w:b/>
          <w:bCs/>
        </w:rPr>
        <w:t xml:space="preserve">Business Description: </w:t>
      </w:r>
    </w:p>
    <w:p w14:paraId="48DAD764" w14:textId="25350C1E" w:rsidR="000C5A7D" w:rsidRPr="00A84EA7" w:rsidRDefault="000C5A7D" w:rsidP="00A84EA7">
      <w:pPr>
        <w:spacing w:after="0" w:line="360" w:lineRule="auto"/>
        <w:ind w:firstLine="284"/>
        <w:jc w:val="both"/>
        <w:rPr>
          <w:rFonts w:ascii="Arial" w:hAnsi="Arial" w:cs="Arial"/>
        </w:rPr>
      </w:pPr>
      <w:r w:rsidRPr="00A84EA7">
        <w:rPr>
          <w:rFonts w:ascii="Arial" w:hAnsi="Arial" w:cs="Arial"/>
        </w:rPr>
        <w:t xml:space="preserve">Our company, </w:t>
      </w:r>
      <w:proofErr w:type="spellStart"/>
      <w:r w:rsidRPr="00A84EA7">
        <w:rPr>
          <w:rFonts w:ascii="Arial" w:hAnsi="Arial" w:cs="Arial"/>
        </w:rPr>
        <w:t>BeeEco</w:t>
      </w:r>
      <w:proofErr w:type="spellEnd"/>
      <w:r w:rsidRPr="00A84EA7">
        <w:rPr>
          <w:rFonts w:ascii="Arial" w:hAnsi="Arial" w:cs="Arial"/>
        </w:rPr>
        <w:t>-friendly, is focused on addressing the challenges faced by Moldovan beekeepers in selling their honey by providing them with access to the lucrative UK honey market. Moldovan beekeepers often struggle to sell their honey due to restrictions or limited access to international markets. Meanwhile, the UK market has a high demand for honey, which drives up prices. We aim to connect these two elements by acting as an intermediary.</w:t>
      </w:r>
    </w:p>
    <w:p w14:paraId="0E85E81B" w14:textId="77777777" w:rsidR="000C5A7D" w:rsidRPr="000C5A7D" w:rsidRDefault="000C5A7D" w:rsidP="00A84EA7">
      <w:pPr>
        <w:spacing w:after="0" w:line="360" w:lineRule="auto"/>
        <w:ind w:firstLine="284"/>
        <w:jc w:val="both"/>
        <w:rPr>
          <w:rFonts w:ascii="Arial" w:hAnsi="Arial" w:cs="Arial"/>
        </w:rPr>
      </w:pPr>
      <w:r w:rsidRPr="000C5A7D">
        <w:rPr>
          <w:rFonts w:ascii="Arial" w:hAnsi="Arial" w:cs="Arial"/>
        </w:rPr>
        <w:t>As reported by ipn.md, Moldova currently boasts a beekeeping industry with over 6,500 beekeepers managing around 260,000 bee colonies. Among the well-recognized honey varieties produced in Moldova are multifloral honey, linden honey, acacia honey, as well as rapeseed, sunflower, lavender, buckwheat, sage, and coriander honey.</w:t>
      </w:r>
    </w:p>
    <w:p w14:paraId="4225FFF1" w14:textId="77777777" w:rsidR="000C5A7D" w:rsidRPr="000C5A7D" w:rsidRDefault="000C5A7D" w:rsidP="00A84EA7">
      <w:pPr>
        <w:spacing w:after="0" w:line="360" w:lineRule="auto"/>
        <w:ind w:firstLine="284"/>
        <w:jc w:val="both"/>
        <w:rPr>
          <w:rFonts w:ascii="Arial" w:hAnsi="Arial" w:cs="Arial"/>
        </w:rPr>
      </w:pPr>
      <w:r w:rsidRPr="000C5A7D">
        <w:rPr>
          <w:rFonts w:ascii="Arial" w:hAnsi="Arial" w:cs="Arial"/>
        </w:rPr>
        <w:t>Traditionally, Moldova's honey production ranges from approximately 5,500 to 6,500 tons annually, with exports amounting to about 3,500 tons. Typically, honey is sold in bulk, without packaging, and finds its way to European Union countries.</w:t>
      </w:r>
    </w:p>
    <w:p w14:paraId="46D899DD" w14:textId="77777777" w:rsidR="000C5A7D" w:rsidRPr="000C5A7D" w:rsidRDefault="000C5A7D" w:rsidP="00A84EA7">
      <w:pPr>
        <w:spacing w:after="0" w:line="360" w:lineRule="auto"/>
        <w:ind w:firstLine="284"/>
        <w:jc w:val="both"/>
        <w:rPr>
          <w:rFonts w:ascii="Arial" w:hAnsi="Arial" w:cs="Arial"/>
        </w:rPr>
      </w:pPr>
      <w:r w:rsidRPr="000C5A7D">
        <w:rPr>
          <w:rFonts w:ascii="Arial" w:hAnsi="Arial" w:cs="Arial"/>
          <w:b/>
          <w:bCs/>
          <w:i/>
          <w:iCs/>
        </w:rPr>
        <w:t>Mission Statement</w:t>
      </w:r>
      <w:r w:rsidRPr="000C5A7D">
        <w:rPr>
          <w:rFonts w:ascii="Arial" w:hAnsi="Arial" w:cs="Arial"/>
          <w:b/>
          <w:bCs/>
        </w:rPr>
        <w:t>:</w:t>
      </w:r>
      <w:r w:rsidRPr="000C5A7D">
        <w:rPr>
          <w:rFonts w:ascii="Arial" w:hAnsi="Arial" w:cs="Arial"/>
        </w:rPr>
        <w:t xml:space="preserve"> At </w:t>
      </w:r>
      <w:proofErr w:type="spellStart"/>
      <w:r w:rsidRPr="000C5A7D">
        <w:rPr>
          <w:rFonts w:ascii="Arial" w:hAnsi="Arial" w:cs="Arial"/>
        </w:rPr>
        <w:t>BeeEco</w:t>
      </w:r>
      <w:proofErr w:type="spellEnd"/>
      <w:r w:rsidRPr="000C5A7D">
        <w:rPr>
          <w:rFonts w:ascii="Arial" w:hAnsi="Arial" w:cs="Arial"/>
        </w:rPr>
        <w:t>-friendly, our mission is to empower Moldovan beekeepers by bridging the gap between their high-quality, sustainably produced honey and the robust demand in the UK market. We are committed to fostering fair and equitable partnerships, promoting eco-friendly beekeeping practices, and delivering the purest and most authentic honey to consumers. Through our dedication to transparency, sustainability, and ethical trade, we aim to provide economic opportunities for beekeepers in Moldova while satisfying the UK's growing appetite for natural, environmentally responsible honey.</w:t>
      </w:r>
    </w:p>
    <w:p w14:paraId="7E93A0E7" w14:textId="77777777" w:rsidR="000C5A7D" w:rsidRPr="000C5A7D" w:rsidRDefault="000C5A7D" w:rsidP="00A84EA7">
      <w:pPr>
        <w:spacing w:after="0" w:line="360" w:lineRule="auto"/>
        <w:ind w:firstLine="284"/>
        <w:jc w:val="both"/>
        <w:rPr>
          <w:rFonts w:ascii="Arial" w:hAnsi="Arial" w:cs="Arial"/>
        </w:rPr>
      </w:pPr>
      <w:r w:rsidRPr="000C5A7D">
        <w:rPr>
          <w:rFonts w:ascii="Arial" w:hAnsi="Arial" w:cs="Arial"/>
          <w:b/>
          <w:bCs/>
          <w:i/>
          <w:iCs/>
        </w:rPr>
        <w:t>Vision Statement</w:t>
      </w:r>
      <w:r w:rsidRPr="000C5A7D">
        <w:rPr>
          <w:rFonts w:ascii="Arial" w:hAnsi="Arial" w:cs="Arial"/>
          <w:b/>
          <w:bCs/>
        </w:rPr>
        <w:t>:</w:t>
      </w:r>
      <w:r w:rsidRPr="000C5A7D">
        <w:rPr>
          <w:rFonts w:ascii="Arial" w:hAnsi="Arial" w:cs="Arial"/>
        </w:rPr>
        <w:t xml:space="preserve"> Our vision at </w:t>
      </w:r>
      <w:proofErr w:type="spellStart"/>
      <w:r w:rsidRPr="000C5A7D">
        <w:rPr>
          <w:rFonts w:ascii="Arial" w:hAnsi="Arial" w:cs="Arial"/>
        </w:rPr>
        <w:t>BeeEco</w:t>
      </w:r>
      <w:proofErr w:type="spellEnd"/>
      <w:r w:rsidRPr="000C5A7D">
        <w:rPr>
          <w:rFonts w:ascii="Arial" w:hAnsi="Arial" w:cs="Arial"/>
        </w:rPr>
        <w:t xml:space="preserve">-friendly is to become a beacon of trust and sustainability in the honey industry, recognized for our unwavering commitment to beekeepers, the environment, and the integrity of our products. We envision a future where Moldovan beekeepers flourish in their trade, secure in the knowledge that their honey reaches global markets at fair prices. We aspire to create a honey supply chain that values nature, preserves traditional beekeeping practices, and delights consumers with the purest, most environmentally responsible honey products. Through these efforts, we aim to set new industry </w:t>
      </w:r>
      <w:r w:rsidRPr="000C5A7D">
        <w:rPr>
          <w:rFonts w:ascii="Arial" w:hAnsi="Arial" w:cs="Arial"/>
        </w:rPr>
        <w:lastRenderedPageBreak/>
        <w:t>standards for eco-friendly apiculture, supporting beekeepers, nurturing the environment, and offering a taste of pure, golden joy to honey lovers worldwide.</w:t>
      </w:r>
    </w:p>
    <w:p w14:paraId="0090B429" w14:textId="77777777" w:rsidR="000C5A7D" w:rsidRPr="000C5A7D" w:rsidRDefault="000C5A7D" w:rsidP="00A84EA7">
      <w:pPr>
        <w:spacing w:after="0" w:line="360" w:lineRule="auto"/>
        <w:ind w:firstLine="284"/>
        <w:jc w:val="both"/>
        <w:rPr>
          <w:rFonts w:ascii="Arial" w:hAnsi="Arial" w:cs="Arial"/>
          <w:b/>
          <w:bCs/>
        </w:rPr>
      </w:pPr>
      <w:r w:rsidRPr="000C5A7D">
        <w:rPr>
          <w:rFonts w:ascii="Arial" w:hAnsi="Arial" w:cs="Arial"/>
          <w:b/>
          <w:bCs/>
        </w:rPr>
        <w:t>How it Works:</w:t>
      </w:r>
    </w:p>
    <w:p w14:paraId="4A5C2E49" w14:textId="77777777" w:rsidR="000C5A7D" w:rsidRPr="00A84EA7" w:rsidRDefault="000C5A7D" w:rsidP="00A84EA7">
      <w:pPr>
        <w:pStyle w:val="ListParagraph"/>
        <w:numPr>
          <w:ilvl w:val="0"/>
          <w:numId w:val="54"/>
        </w:numPr>
        <w:spacing w:after="0" w:line="360" w:lineRule="auto"/>
        <w:ind w:left="284" w:firstLine="142"/>
        <w:jc w:val="both"/>
        <w:rPr>
          <w:rFonts w:ascii="Arial" w:hAnsi="Arial" w:cs="Arial"/>
        </w:rPr>
      </w:pPr>
      <w:r w:rsidRPr="00A84EA7">
        <w:rPr>
          <w:rFonts w:ascii="Arial" w:hAnsi="Arial" w:cs="Arial"/>
          <w:i/>
          <w:iCs/>
        </w:rPr>
        <w:t>Engaging Moldovan Beekeepers</w:t>
      </w:r>
      <w:r w:rsidRPr="00A84EA7">
        <w:rPr>
          <w:rFonts w:ascii="Arial" w:hAnsi="Arial" w:cs="Arial"/>
        </w:rPr>
        <w:t xml:space="preserve">: </w:t>
      </w:r>
      <w:proofErr w:type="spellStart"/>
      <w:r w:rsidRPr="00A84EA7">
        <w:rPr>
          <w:rFonts w:ascii="Arial" w:hAnsi="Arial" w:cs="Arial"/>
        </w:rPr>
        <w:t>BeeEco</w:t>
      </w:r>
      <w:proofErr w:type="spellEnd"/>
      <w:r w:rsidRPr="00A84EA7">
        <w:rPr>
          <w:rFonts w:ascii="Arial" w:hAnsi="Arial" w:cs="Arial"/>
        </w:rPr>
        <w:t>-friendly collaborates with Moldovan beekeepers, educating them about the requirements and quality standards for honey export. We assist them in meeting these standards, which allows them to access international markets.</w:t>
      </w:r>
    </w:p>
    <w:p w14:paraId="4D68727F" w14:textId="77777777" w:rsidR="000C5A7D" w:rsidRPr="00A84EA7" w:rsidRDefault="000C5A7D" w:rsidP="00A84EA7">
      <w:pPr>
        <w:pStyle w:val="ListParagraph"/>
        <w:numPr>
          <w:ilvl w:val="0"/>
          <w:numId w:val="54"/>
        </w:numPr>
        <w:spacing w:after="0" w:line="360" w:lineRule="auto"/>
        <w:ind w:left="284" w:firstLine="142"/>
        <w:jc w:val="both"/>
        <w:rPr>
          <w:rFonts w:ascii="Arial" w:hAnsi="Arial" w:cs="Arial"/>
        </w:rPr>
      </w:pPr>
      <w:r w:rsidRPr="00A84EA7">
        <w:rPr>
          <w:rFonts w:ascii="Arial" w:hAnsi="Arial" w:cs="Arial"/>
          <w:i/>
          <w:iCs/>
        </w:rPr>
        <w:t>Honey Collection and Quality Control:</w:t>
      </w:r>
      <w:r w:rsidRPr="00A84EA7">
        <w:rPr>
          <w:rFonts w:ascii="Arial" w:hAnsi="Arial" w:cs="Arial"/>
        </w:rPr>
        <w:t xml:space="preserve"> </w:t>
      </w:r>
      <w:proofErr w:type="spellStart"/>
      <w:r w:rsidRPr="00A84EA7">
        <w:rPr>
          <w:rFonts w:ascii="Arial" w:hAnsi="Arial" w:cs="Arial"/>
        </w:rPr>
        <w:t>BeeEco</w:t>
      </w:r>
      <w:proofErr w:type="spellEnd"/>
      <w:r w:rsidRPr="00A84EA7">
        <w:rPr>
          <w:rFonts w:ascii="Arial" w:hAnsi="Arial" w:cs="Arial"/>
        </w:rPr>
        <w:t>-friendly organizes the collection and quality control of honey from Moldovan beekeepers. This involves inspecting and ensuring the honey meets the quality standards required for export to the UK.</w:t>
      </w:r>
    </w:p>
    <w:p w14:paraId="3AFD5E7C" w14:textId="77777777" w:rsidR="000C5A7D" w:rsidRPr="00A84EA7" w:rsidRDefault="000C5A7D" w:rsidP="00A84EA7">
      <w:pPr>
        <w:pStyle w:val="ListParagraph"/>
        <w:numPr>
          <w:ilvl w:val="0"/>
          <w:numId w:val="54"/>
        </w:numPr>
        <w:spacing w:after="0" w:line="360" w:lineRule="auto"/>
        <w:ind w:left="284" w:firstLine="142"/>
        <w:jc w:val="both"/>
        <w:rPr>
          <w:rFonts w:ascii="Arial" w:hAnsi="Arial" w:cs="Arial"/>
        </w:rPr>
      </w:pPr>
      <w:r w:rsidRPr="00A84EA7">
        <w:rPr>
          <w:rFonts w:ascii="Arial" w:hAnsi="Arial" w:cs="Arial"/>
          <w:i/>
          <w:iCs/>
        </w:rPr>
        <w:t>Export to the UK:</w:t>
      </w:r>
      <w:r w:rsidRPr="00A84EA7">
        <w:rPr>
          <w:rFonts w:ascii="Arial" w:hAnsi="Arial" w:cs="Arial"/>
        </w:rPr>
        <w:t xml:space="preserve"> Once the honey is collected and meets the necessary criteria, </w:t>
      </w:r>
      <w:proofErr w:type="spellStart"/>
      <w:r w:rsidRPr="00A84EA7">
        <w:rPr>
          <w:rFonts w:ascii="Arial" w:hAnsi="Arial" w:cs="Arial"/>
        </w:rPr>
        <w:t>BeeEco</w:t>
      </w:r>
      <w:proofErr w:type="spellEnd"/>
      <w:r w:rsidRPr="00A84EA7">
        <w:rPr>
          <w:rFonts w:ascii="Arial" w:hAnsi="Arial" w:cs="Arial"/>
        </w:rPr>
        <w:t>-friendly exports it to the UK. This involves handling the logistics, including shipping and customs clearance.</w:t>
      </w:r>
    </w:p>
    <w:p w14:paraId="251E878D" w14:textId="77777777" w:rsidR="000C5A7D" w:rsidRPr="00A84EA7" w:rsidRDefault="000C5A7D" w:rsidP="00A84EA7">
      <w:pPr>
        <w:pStyle w:val="ListParagraph"/>
        <w:numPr>
          <w:ilvl w:val="0"/>
          <w:numId w:val="54"/>
        </w:numPr>
        <w:spacing w:after="0" w:line="360" w:lineRule="auto"/>
        <w:ind w:left="284" w:firstLine="142"/>
        <w:jc w:val="both"/>
        <w:rPr>
          <w:rFonts w:ascii="Arial" w:hAnsi="Arial" w:cs="Arial"/>
        </w:rPr>
      </w:pPr>
      <w:r w:rsidRPr="00A84EA7">
        <w:rPr>
          <w:rFonts w:ascii="Arial" w:hAnsi="Arial" w:cs="Arial"/>
          <w:i/>
          <w:iCs/>
        </w:rPr>
        <w:t>Marketing and Sales</w:t>
      </w:r>
      <w:r w:rsidRPr="00A84EA7">
        <w:rPr>
          <w:rFonts w:ascii="Arial" w:hAnsi="Arial" w:cs="Arial"/>
        </w:rPr>
        <w:t xml:space="preserve">: </w:t>
      </w:r>
      <w:proofErr w:type="spellStart"/>
      <w:r w:rsidRPr="00A84EA7">
        <w:rPr>
          <w:rFonts w:ascii="Arial" w:hAnsi="Arial" w:cs="Arial"/>
        </w:rPr>
        <w:t>BeeEco</w:t>
      </w:r>
      <w:proofErr w:type="spellEnd"/>
      <w:r w:rsidRPr="00A84EA7">
        <w:rPr>
          <w:rFonts w:ascii="Arial" w:hAnsi="Arial" w:cs="Arial"/>
        </w:rPr>
        <w:t>-friendly reaches out to potential clients in the UK, such as large markets, wholesalers, and retailers, with attractive offers and honey samples. We market the high-quality Moldovan honey to appeal to UK consumers' tastes and preferences.</w:t>
      </w:r>
    </w:p>
    <w:p w14:paraId="1F42F129" w14:textId="77777777" w:rsidR="000C5A7D" w:rsidRPr="00A84EA7" w:rsidRDefault="000C5A7D" w:rsidP="00A84EA7">
      <w:pPr>
        <w:pStyle w:val="ListParagraph"/>
        <w:numPr>
          <w:ilvl w:val="0"/>
          <w:numId w:val="54"/>
        </w:numPr>
        <w:spacing w:after="0" w:line="360" w:lineRule="auto"/>
        <w:ind w:left="284" w:firstLine="142"/>
        <w:jc w:val="both"/>
        <w:rPr>
          <w:rFonts w:ascii="Arial" w:hAnsi="Arial" w:cs="Arial"/>
        </w:rPr>
      </w:pPr>
      <w:r w:rsidRPr="00A84EA7">
        <w:rPr>
          <w:rFonts w:ascii="Arial" w:hAnsi="Arial" w:cs="Arial"/>
          <w:i/>
          <w:iCs/>
        </w:rPr>
        <w:t xml:space="preserve">Building Partnerships: </w:t>
      </w:r>
      <w:r w:rsidRPr="00A84EA7">
        <w:rPr>
          <w:rFonts w:ascii="Arial" w:hAnsi="Arial" w:cs="Arial"/>
        </w:rPr>
        <w:t>We establish long-term partnerships with UK businesses to ensure a steady supply of Moldovan honey to meet their demand.</w:t>
      </w:r>
    </w:p>
    <w:p w14:paraId="662A6990" w14:textId="77777777" w:rsidR="000C5A7D" w:rsidRPr="00A84EA7" w:rsidRDefault="000C5A7D" w:rsidP="00A84EA7">
      <w:pPr>
        <w:pStyle w:val="ListParagraph"/>
        <w:numPr>
          <w:ilvl w:val="0"/>
          <w:numId w:val="54"/>
        </w:numPr>
        <w:spacing w:after="0" w:line="360" w:lineRule="auto"/>
        <w:ind w:left="284" w:firstLine="142"/>
        <w:jc w:val="both"/>
        <w:rPr>
          <w:rFonts w:ascii="Arial" w:hAnsi="Arial" w:cs="Arial"/>
        </w:rPr>
      </w:pPr>
      <w:r w:rsidRPr="00A84EA7">
        <w:rPr>
          <w:rFonts w:ascii="Arial" w:hAnsi="Arial" w:cs="Arial"/>
          <w:i/>
          <w:iCs/>
        </w:rPr>
        <w:t>Sustainability</w:t>
      </w:r>
      <w:r w:rsidRPr="00A84EA7">
        <w:rPr>
          <w:rFonts w:ascii="Arial" w:hAnsi="Arial" w:cs="Arial"/>
        </w:rPr>
        <w:t>: We promote sustainable and ethical beekeeping practices among Moldovan beekeepers to maintain a reliable source of honey and support their livelihoods.</w:t>
      </w:r>
    </w:p>
    <w:p w14:paraId="3E3F3B12" w14:textId="1AC9F6E3" w:rsidR="006C6E97" w:rsidRPr="00A84EA7" w:rsidRDefault="000C5A7D" w:rsidP="006C6E97">
      <w:pPr>
        <w:spacing w:after="0" w:line="360" w:lineRule="auto"/>
        <w:ind w:firstLine="284"/>
        <w:jc w:val="both"/>
        <w:rPr>
          <w:rFonts w:ascii="Arial" w:hAnsi="Arial" w:cs="Arial"/>
        </w:rPr>
      </w:pPr>
      <w:r w:rsidRPr="000C5A7D">
        <w:rPr>
          <w:rFonts w:ascii="Arial" w:hAnsi="Arial" w:cs="Arial"/>
        </w:rPr>
        <w:t xml:space="preserve">By combining these elements, </w:t>
      </w:r>
      <w:proofErr w:type="spellStart"/>
      <w:r w:rsidRPr="000C5A7D">
        <w:rPr>
          <w:rFonts w:ascii="Arial" w:hAnsi="Arial" w:cs="Arial"/>
        </w:rPr>
        <w:t>BeeEco</w:t>
      </w:r>
      <w:proofErr w:type="spellEnd"/>
      <w:r w:rsidRPr="000C5A7D">
        <w:rPr>
          <w:rFonts w:ascii="Arial" w:hAnsi="Arial" w:cs="Arial"/>
        </w:rPr>
        <w:t>-friendly offers a unique value proposition that satisfies the needs of both beekeepers and consumers, while making a positive impact on the environment and the honey industry.</w:t>
      </w:r>
    </w:p>
    <w:p w14:paraId="0DFA58DF" w14:textId="44721A94" w:rsidR="00EA2D6D" w:rsidRPr="00A84EA7" w:rsidRDefault="000C5A7D" w:rsidP="00A84EA7">
      <w:pPr>
        <w:pStyle w:val="ListParagraph"/>
        <w:numPr>
          <w:ilvl w:val="0"/>
          <w:numId w:val="44"/>
        </w:numPr>
        <w:spacing w:after="0" w:line="360" w:lineRule="auto"/>
        <w:ind w:firstLine="284"/>
        <w:jc w:val="both"/>
        <w:rPr>
          <w:rFonts w:ascii="Arial" w:hAnsi="Arial" w:cs="Arial"/>
          <w:b/>
          <w:bCs/>
        </w:rPr>
      </w:pPr>
      <w:r w:rsidRPr="00A84EA7">
        <w:rPr>
          <w:rFonts w:ascii="Arial" w:hAnsi="Arial" w:cs="Arial"/>
          <w:b/>
          <w:bCs/>
        </w:rPr>
        <w:t>Legal format of the startup company</w:t>
      </w:r>
    </w:p>
    <w:p w14:paraId="763D7156" w14:textId="21769248" w:rsidR="000C5A7D" w:rsidRPr="000C5A7D" w:rsidRDefault="000C5A7D" w:rsidP="00A84EA7">
      <w:pPr>
        <w:spacing w:after="0" w:line="360" w:lineRule="auto"/>
        <w:ind w:firstLine="284"/>
        <w:jc w:val="both"/>
        <w:rPr>
          <w:rFonts w:ascii="Arial" w:hAnsi="Arial" w:cs="Arial"/>
        </w:rPr>
      </w:pPr>
      <w:r w:rsidRPr="000C5A7D">
        <w:rPr>
          <w:rFonts w:ascii="Arial" w:hAnsi="Arial" w:cs="Arial"/>
        </w:rPr>
        <w:t xml:space="preserve"> A private limited company is the legal structure chosen for our business due to its benefits, including limited liability, separate legal identity, and the ability to raise capital through the sale of shares. Also, having "Limited" in the company name can enhance the credibility and trustworthiness of our business, which can be beneficial when dealing with suppliers, customers, and partners.</w:t>
      </w:r>
      <w:r w:rsidR="00EA2D6D" w:rsidRPr="00A84EA7">
        <w:rPr>
          <w:rFonts w:ascii="Arial" w:hAnsi="Arial" w:cs="Arial"/>
        </w:rPr>
        <w:t xml:space="preserve"> (</w:t>
      </w:r>
      <w:r w:rsidR="00EA2D6D" w:rsidRPr="00A84EA7">
        <w:rPr>
          <w:rFonts w:ascii="Arial" w:hAnsi="Arial" w:cs="Arial"/>
        </w:rPr>
        <w:t>1stformations.co.uk</w:t>
      </w:r>
      <w:r w:rsidR="00EA2D6D" w:rsidRPr="00A84EA7">
        <w:rPr>
          <w:rFonts w:ascii="Arial" w:hAnsi="Arial" w:cs="Arial"/>
        </w:rPr>
        <w:t>, 2023)</w:t>
      </w:r>
    </w:p>
    <w:p w14:paraId="39F0A32F" w14:textId="55D362ED" w:rsidR="00EA2D6D" w:rsidRPr="00A84EA7" w:rsidRDefault="000C5A7D" w:rsidP="00A84EA7">
      <w:pPr>
        <w:spacing w:after="0" w:line="360" w:lineRule="auto"/>
        <w:ind w:firstLine="284"/>
        <w:jc w:val="both"/>
        <w:rPr>
          <w:rFonts w:ascii="Arial" w:hAnsi="Arial" w:cs="Arial"/>
        </w:rPr>
      </w:pPr>
      <w:r w:rsidRPr="000C5A7D">
        <w:rPr>
          <w:rFonts w:ascii="Arial" w:hAnsi="Arial" w:cs="Arial"/>
        </w:rPr>
        <w:t>Deciding where to register our company for the export of honey from Moldova to the UK involves several considerations. Here are some key factors that influenced our decision:</w:t>
      </w:r>
    </w:p>
    <w:p w14:paraId="7E2261B1" w14:textId="211D507A" w:rsidR="006B7A83" w:rsidRPr="00A84EA7" w:rsidRDefault="006B7A83" w:rsidP="00A84EA7">
      <w:pPr>
        <w:spacing w:after="0" w:line="360" w:lineRule="auto"/>
        <w:ind w:firstLine="284"/>
        <w:jc w:val="both"/>
        <w:rPr>
          <w:rFonts w:ascii="Arial" w:hAnsi="Arial" w:cs="Arial"/>
        </w:rPr>
      </w:pPr>
      <w:r w:rsidRPr="00A84EA7">
        <w:rPr>
          <w:rFonts w:ascii="Arial" w:hAnsi="Arial" w:cs="Arial"/>
          <w:noProof/>
        </w:rPr>
        <w:lastRenderedPageBreak/>
        <w:drawing>
          <wp:inline distT="0" distB="0" distL="0" distR="0" wp14:anchorId="7CA5111D" wp14:editId="4196DA20">
            <wp:extent cx="6583680" cy="5394960"/>
            <wp:effectExtent l="0" t="0" r="0" b="0"/>
            <wp:docPr id="95843439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5690D49" w14:textId="511111AB" w:rsidR="006C6E97" w:rsidRDefault="006B7A83" w:rsidP="006C6E97">
      <w:pPr>
        <w:spacing w:after="0" w:line="360" w:lineRule="auto"/>
        <w:ind w:firstLine="284"/>
        <w:jc w:val="both"/>
        <w:rPr>
          <w:rFonts w:ascii="Arial" w:hAnsi="Arial" w:cs="Arial"/>
          <w:sz w:val="20"/>
          <w:szCs w:val="20"/>
        </w:rPr>
      </w:pPr>
      <w:r w:rsidRPr="008D1A06">
        <w:rPr>
          <w:rFonts w:ascii="Arial" w:hAnsi="Arial" w:cs="Arial"/>
          <w:sz w:val="20"/>
          <w:szCs w:val="20"/>
        </w:rPr>
        <w:t>Fig</w:t>
      </w:r>
      <w:r w:rsidR="006A62F7" w:rsidRPr="008D1A06">
        <w:rPr>
          <w:rFonts w:ascii="Arial" w:hAnsi="Arial" w:cs="Arial"/>
          <w:sz w:val="20"/>
          <w:szCs w:val="20"/>
        </w:rPr>
        <w:t xml:space="preserve"> 1. Moldova VS UK business registration</w:t>
      </w:r>
      <w:r w:rsidR="00A84EA7" w:rsidRPr="008D1A06">
        <w:rPr>
          <w:rFonts w:ascii="Arial" w:hAnsi="Arial" w:cs="Arial"/>
          <w:sz w:val="20"/>
          <w:szCs w:val="20"/>
        </w:rPr>
        <w:t>. Source: Created by author.</w:t>
      </w:r>
    </w:p>
    <w:p w14:paraId="71DC495A" w14:textId="77777777" w:rsidR="008839CB" w:rsidRPr="008D1A06" w:rsidRDefault="008839CB" w:rsidP="006C6E97">
      <w:pPr>
        <w:spacing w:after="0" w:line="360" w:lineRule="auto"/>
        <w:ind w:firstLine="284"/>
        <w:jc w:val="both"/>
        <w:rPr>
          <w:rFonts w:ascii="Arial" w:hAnsi="Arial" w:cs="Arial"/>
          <w:sz w:val="20"/>
          <w:szCs w:val="20"/>
        </w:rPr>
      </w:pPr>
    </w:p>
    <w:p w14:paraId="3A05024F" w14:textId="1002F022" w:rsidR="00EA2D6D" w:rsidRPr="00A84EA7" w:rsidRDefault="000C5A7D" w:rsidP="00A84EA7">
      <w:pPr>
        <w:pStyle w:val="ListParagraph"/>
        <w:numPr>
          <w:ilvl w:val="0"/>
          <w:numId w:val="44"/>
        </w:numPr>
        <w:spacing w:after="0" w:line="360" w:lineRule="auto"/>
        <w:ind w:firstLine="284"/>
        <w:jc w:val="both"/>
        <w:rPr>
          <w:rFonts w:ascii="Arial" w:hAnsi="Arial" w:cs="Arial"/>
          <w:b/>
          <w:bCs/>
        </w:rPr>
      </w:pPr>
      <w:r w:rsidRPr="00A84EA7">
        <w:rPr>
          <w:rFonts w:ascii="Arial" w:hAnsi="Arial" w:cs="Arial"/>
          <w:b/>
          <w:bCs/>
        </w:rPr>
        <w:t xml:space="preserve">The management structure of </w:t>
      </w:r>
      <w:proofErr w:type="spellStart"/>
      <w:r w:rsidRPr="00A84EA7">
        <w:rPr>
          <w:rFonts w:ascii="Arial" w:hAnsi="Arial" w:cs="Arial"/>
          <w:b/>
          <w:bCs/>
        </w:rPr>
        <w:t>BeeEco</w:t>
      </w:r>
      <w:proofErr w:type="spellEnd"/>
      <w:r w:rsidRPr="00A84EA7">
        <w:rPr>
          <w:rFonts w:ascii="Arial" w:hAnsi="Arial" w:cs="Arial"/>
          <w:b/>
          <w:bCs/>
        </w:rPr>
        <w:t xml:space="preserve">-friendly </w:t>
      </w:r>
    </w:p>
    <w:p w14:paraId="4A0DD413" w14:textId="734D4ED1" w:rsidR="006B7A83" w:rsidRPr="00A84EA7" w:rsidRDefault="000C5A7D" w:rsidP="00A84EA7">
      <w:pPr>
        <w:spacing w:after="0" w:line="360" w:lineRule="auto"/>
        <w:ind w:firstLine="284"/>
        <w:jc w:val="both"/>
        <w:rPr>
          <w:rFonts w:ascii="Arial" w:hAnsi="Arial" w:cs="Arial"/>
        </w:rPr>
      </w:pPr>
      <w:r w:rsidRPr="000C5A7D">
        <w:rPr>
          <w:rFonts w:ascii="Arial" w:hAnsi="Arial" w:cs="Arial"/>
        </w:rPr>
        <w:t xml:space="preserve">The management structure of </w:t>
      </w:r>
      <w:proofErr w:type="spellStart"/>
      <w:r w:rsidRPr="000C5A7D">
        <w:rPr>
          <w:rFonts w:ascii="Arial" w:hAnsi="Arial" w:cs="Arial"/>
        </w:rPr>
        <w:t>BeeEco</w:t>
      </w:r>
      <w:proofErr w:type="spellEnd"/>
      <w:r w:rsidRPr="000C5A7D">
        <w:rPr>
          <w:rFonts w:ascii="Arial" w:hAnsi="Arial" w:cs="Arial"/>
        </w:rPr>
        <w:t>-friendly involves various functions and roles to effectively run the business. Let's break down the functions and their respective responsibilities:</w:t>
      </w:r>
    </w:p>
    <w:p w14:paraId="1526388E" w14:textId="0F019069" w:rsidR="00F04F30" w:rsidRPr="00A84EA7" w:rsidRDefault="000C5A7D" w:rsidP="00A84EA7">
      <w:pPr>
        <w:spacing w:after="0" w:line="360" w:lineRule="auto"/>
        <w:ind w:firstLine="284"/>
        <w:jc w:val="both"/>
        <w:rPr>
          <w:rFonts w:ascii="Arial" w:hAnsi="Arial" w:cs="Arial"/>
        </w:rPr>
      </w:pPr>
      <w:r w:rsidRPr="000C5A7D">
        <w:rPr>
          <w:rFonts w:ascii="Arial" w:hAnsi="Arial" w:cs="Arial"/>
          <w:b/>
          <w:bCs/>
          <w:i/>
          <w:iCs/>
        </w:rPr>
        <w:t>Owner-Director</w:t>
      </w:r>
      <w:r w:rsidRPr="000C5A7D">
        <w:rPr>
          <w:rFonts w:ascii="Arial" w:hAnsi="Arial" w:cs="Arial"/>
        </w:rPr>
        <w:t xml:space="preserve">: </w:t>
      </w:r>
    </w:p>
    <w:p w14:paraId="1FB7F3CF" w14:textId="77777777" w:rsidR="00F04F30" w:rsidRPr="00A84EA7" w:rsidRDefault="000C5A7D" w:rsidP="00A84EA7">
      <w:pPr>
        <w:spacing w:after="0" w:line="360" w:lineRule="auto"/>
        <w:ind w:firstLine="284"/>
        <w:jc w:val="both"/>
        <w:rPr>
          <w:rFonts w:ascii="Arial" w:hAnsi="Arial" w:cs="Arial"/>
        </w:rPr>
      </w:pPr>
      <w:r w:rsidRPr="000C5A7D">
        <w:rPr>
          <w:rFonts w:ascii="Arial" w:hAnsi="Arial" w:cs="Arial"/>
        </w:rPr>
        <w:t xml:space="preserve">Responsibilities: The owner-director plays a central role in setting the company's strategic direction, making critical business decisions, and overseeing all aspects of the company's operation. </w:t>
      </w:r>
    </w:p>
    <w:p w14:paraId="53025BE7" w14:textId="76546BC9" w:rsidR="000C5A7D" w:rsidRPr="000C5A7D" w:rsidRDefault="000C5A7D" w:rsidP="00A84EA7">
      <w:pPr>
        <w:spacing w:after="0" w:line="360" w:lineRule="auto"/>
        <w:ind w:firstLine="284"/>
        <w:jc w:val="both"/>
        <w:rPr>
          <w:rFonts w:ascii="Arial" w:hAnsi="Arial" w:cs="Arial"/>
        </w:rPr>
      </w:pPr>
      <w:r w:rsidRPr="000C5A7D">
        <w:rPr>
          <w:rFonts w:ascii="Arial" w:hAnsi="Arial" w:cs="Arial"/>
        </w:rPr>
        <w:t>Tasks: As the leader, the owner-director is responsible for financial management, business development, relationship building with Moldovan beekeepers and UK customers, and ensuring the company's compliance with legal and regulatory requirements.</w:t>
      </w:r>
    </w:p>
    <w:p w14:paraId="7D46BDD2" w14:textId="77777777" w:rsidR="00F04F30" w:rsidRPr="00A84EA7" w:rsidRDefault="000C5A7D" w:rsidP="00A84EA7">
      <w:pPr>
        <w:spacing w:after="0" w:line="360" w:lineRule="auto"/>
        <w:ind w:firstLine="284"/>
        <w:jc w:val="both"/>
        <w:rPr>
          <w:rFonts w:ascii="Arial" w:hAnsi="Arial" w:cs="Arial"/>
        </w:rPr>
      </w:pPr>
      <w:r w:rsidRPr="000C5A7D">
        <w:rPr>
          <w:rFonts w:ascii="Arial" w:hAnsi="Arial" w:cs="Arial"/>
          <w:b/>
          <w:bCs/>
          <w:i/>
          <w:iCs/>
        </w:rPr>
        <w:t>Administrative Personnel:</w:t>
      </w:r>
    </w:p>
    <w:p w14:paraId="2F2499C3" w14:textId="689860E7" w:rsidR="00F04F30" w:rsidRPr="00A84EA7" w:rsidRDefault="000C5A7D" w:rsidP="00A84EA7">
      <w:pPr>
        <w:spacing w:after="0" w:line="360" w:lineRule="auto"/>
        <w:ind w:firstLine="284"/>
        <w:jc w:val="both"/>
        <w:rPr>
          <w:rFonts w:ascii="Arial" w:hAnsi="Arial" w:cs="Arial"/>
        </w:rPr>
      </w:pPr>
      <w:r w:rsidRPr="000C5A7D">
        <w:rPr>
          <w:rFonts w:ascii="Arial" w:hAnsi="Arial" w:cs="Arial"/>
        </w:rPr>
        <w:t xml:space="preserve">Responsibilities: Administrative personnel handle office-related tasks that support the smooth functioning of the company. They assist in communication, documentation, and administrative processes. </w:t>
      </w:r>
    </w:p>
    <w:p w14:paraId="1C8C8676" w14:textId="1DED2EAE" w:rsidR="000C5A7D" w:rsidRPr="000C5A7D" w:rsidRDefault="000C5A7D" w:rsidP="00A84EA7">
      <w:pPr>
        <w:spacing w:after="0" w:line="360" w:lineRule="auto"/>
        <w:ind w:firstLine="284"/>
        <w:jc w:val="both"/>
        <w:rPr>
          <w:rFonts w:ascii="Arial" w:hAnsi="Arial" w:cs="Arial"/>
        </w:rPr>
      </w:pPr>
      <w:r w:rsidRPr="000C5A7D">
        <w:rPr>
          <w:rFonts w:ascii="Arial" w:hAnsi="Arial" w:cs="Arial"/>
        </w:rPr>
        <w:lastRenderedPageBreak/>
        <w:t>Tasks: Administrative tasks may include managing paperwork, responding to emails and inquiries, maintaining records, scheduling, and providing general administrative support.</w:t>
      </w:r>
    </w:p>
    <w:p w14:paraId="1279332B" w14:textId="77777777" w:rsidR="00F04F30" w:rsidRPr="00A84EA7" w:rsidRDefault="000C5A7D" w:rsidP="00A84EA7">
      <w:pPr>
        <w:spacing w:after="0" w:line="360" w:lineRule="auto"/>
        <w:ind w:firstLine="284"/>
        <w:jc w:val="both"/>
        <w:rPr>
          <w:rFonts w:ascii="Arial" w:hAnsi="Arial" w:cs="Arial"/>
          <w:b/>
          <w:bCs/>
          <w:i/>
          <w:iCs/>
        </w:rPr>
      </w:pPr>
      <w:r w:rsidRPr="000C5A7D">
        <w:rPr>
          <w:rFonts w:ascii="Arial" w:hAnsi="Arial" w:cs="Arial"/>
          <w:b/>
          <w:bCs/>
          <w:i/>
          <w:iCs/>
        </w:rPr>
        <w:t>Van Drivers:</w:t>
      </w:r>
    </w:p>
    <w:p w14:paraId="51C8E773" w14:textId="23641706" w:rsidR="00F04F30" w:rsidRPr="00A84EA7" w:rsidRDefault="000C5A7D" w:rsidP="00A84EA7">
      <w:pPr>
        <w:spacing w:after="0" w:line="360" w:lineRule="auto"/>
        <w:ind w:firstLine="284"/>
        <w:jc w:val="both"/>
        <w:rPr>
          <w:rFonts w:ascii="Arial" w:hAnsi="Arial" w:cs="Arial"/>
        </w:rPr>
      </w:pPr>
      <w:r w:rsidRPr="000C5A7D">
        <w:rPr>
          <w:rFonts w:ascii="Arial" w:hAnsi="Arial" w:cs="Arial"/>
        </w:rPr>
        <w:t xml:space="preserve">Responsibilities: Van drivers are responsible for collecting honey from Moldovan beekeepers, ensuring the timely and safe transportation of honey to the company's facilities. </w:t>
      </w:r>
    </w:p>
    <w:p w14:paraId="560F12AA" w14:textId="4EACAF2B" w:rsidR="000C5A7D" w:rsidRPr="000C5A7D" w:rsidRDefault="000C5A7D" w:rsidP="00A84EA7">
      <w:pPr>
        <w:spacing w:after="0" w:line="360" w:lineRule="auto"/>
        <w:ind w:firstLine="284"/>
        <w:jc w:val="both"/>
        <w:rPr>
          <w:rFonts w:ascii="Arial" w:hAnsi="Arial" w:cs="Arial"/>
        </w:rPr>
      </w:pPr>
      <w:r w:rsidRPr="000C5A7D">
        <w:rPr>
          <w:rFonts w:ascii="Arial" w:hAnsi="Arial" w:cs="Arial"/>
        </w:rPr>
        <w:t xml:space="preserve">Tasks: </w:t>
      </w:r>
      <w:r w:rsidR="00F04F30" w:rsidRPr="000C5A7D">
        <w:rPr>
          <w:rFonts w:ascii="Arial" w:hAnsi="Arial" w:cs="Arial"/>
        </w:rPr>
        <w:t>Collect Honey from Moldovan Beekeepers</w:t>
      </w:r>
      <w:r w:rsidR="00F04F30" w:rsidRPr="00A84EA7">
        <w:rPr>
          <w:rFonts w:ascii="Arial" w:hAnsi="Arial" w:cs="Arial"/>
        </w:rPr>
        <w:t xml:space="preserve">. </w:t>
      </w:r>
      <w:r w:rsidRPr="000C5A7D">
        <w:rPr>
          <w:rFonts w:ascii="Arial" w:hAnsi="Arial" w:cs="Arial"/>
        </w:rPr>
        <w:t>Their tasks include route planning, honey collection, transportation, and maintaining the quality of the honey during transit.</w:t>
      </w:r>
    </w:p>
    <w:p w14:paraId="1536A329" w14:textId="77777777" w:rsidR="00F04F30" w:rsidRPr="00A84EA7" w:rsidRDefault="000C5A7D" w:rsidP="00A84EA7">
      <w:pPr>
        <w:spacing w:after="0" w:line="360" w:lineRule="auto"/>
        <w:ind w:firstLine="284"/>
        <w:jc w:val="both"/>
        <w:rPr>
          <w:rFonts w:ascii="Arial" w:hAnsi="Arial" w:cs="Arial"/>
        </w:rPr>
      </w:pPr>
      <w:r w:rsidRPr="000C5A7D">
        <w:rPr>
          <w:rFonts w:ascii="Arial" w:hAnsi="Arial" w:cs="Arial"/>
          <w:b/>
          <w:bCs/>
          <w:i/>
          <w:iCs/>
        </w:rPr>
        <w:t xml:space="preserve">Warehouse </w:t>
      </w:r>
      <w:r w:rsidR="00F04F30" w:rsidRPr="00A84EA7">
        <w:rPr>
          <w:rFonts w:ascii="Arial" w:hAnsi="Arial" w:cs="Arial"/>
          <w:b/>
          <w:bCs/>
          <w:i/>
          <w:iCs/>
        </w:rPr>
        <w:t>Operators</w:t>
      </w:r>
      <w:r w:rsidRPr="000C5A7D">
        <w:rPr>
          <w:rFonts w:ascii="Arial" w:hAnsi="Arial" w:cs="Arial"/>
        </w:rPr>
        <w:t xml:space="preserve">: </w:t>
      </w:r>
    </w:p>
    <w:p w14:paraId="5A938669" w14:textId="77777777" w:rsidR="00F04F30" w:rsidRPr="00A84EA7" w:rsidRDefault="000C5A7D" w:rsidP="00A84EA7">
      <w:pPr>
        <w:spacing w:after="0" w:line="360" w:lineRule="auto"/>
        <w:ind w:firstLine="284"/>
        <w:jc w:val="both"/>
        <w:rPr>
          <w:rFonts w:ascii="Arial" w:hAnsi="Arial" w:cs="Arial"/>
        </w:rPr>
      </w:pPr>
      <w:r w:rsidRPr="000C5A7D">
        <w:rPr>
          <w:rFonts w:ascii="Arial" w:hAnsi="Arial" w:cs="Arial"/>
        </w:rPr>
        <w:t xml:space="preserve">Responsibilities: Warehouse workers manage the storage and distribution of honey products. They are responsible for maintaining proper storage conditions, accurate inventory records, and preparing products for shipment. </w:t>
      </w:r>
    </w:p>
    <w:p w14:paraId="1B4BEDA2" w14:textId="6C1E1EE1" w:rsidR="000C5A7D" w:rsidRPr="000C5A7D" w:rsidRDefault="000C5A7D" w:rsidP="00A84EA7">
      <w:pPr>
        <w:spacing w:after="0" w:line="360" w:lineRule="auto"/>
        <w:ind w:firstLine="284"/>
        <w:jc w:val="both"/>
        <w:rPr>
          <w:rFonts w:ascii="Arial" w:hAnsi="Arial" w:cs="Arial"/>
        </w:rPr>
      </w:pPr>
      <w:r w:rsidRPr="000C5A7D">
        <w:rPr>
          <w:rFonts w:ascii="Arial" w:hAnsi="Arial" w:cs="Arial"/>
        </w:rPr>
        <w:t>Tasks: Warehouse tasks involve receiving, storing, and organizing inventory, packaging products, conducting quality checks, and preparing orders for shipment.</w:t>
      </w:r>
    </w:p>
    <w:p w14:paraId="4AE82C94" w14:textId="77777777" w:rsidR="000C5A7D" w:rsidRPr="000C5A7D" w:rsidRDefault="000C5A7D" w:rsidP="00A84EA7">
      <w:pPr>
        <w:spacing w:after="0" w:line="360" w:lineRule="auto"/>
        <w:ind w:firstLine="284"/>
        <w:jc w:val="both"/>
        <w:rPr>
          <w:rFonts w:ascii="Arial" w:hAnsi="Arial" w:cs="Arial"/>
        </w:rPr>
      </w:pPr>
      <w:r w:rsidRPr="000C5A7D">
        <w:rPr>
          <w:rFonts w:ascii="Arial" w:hAnsi="Arial" w:cs="Arial"/>
          <w:b/>
          <w:bCs/>
        </w:rPr>
        <w:t>External Professional Service/Experts</w:t>
      </w:r>
      <w:r w:rsidRPr="000C5A7D">
        <w:rPr>
          <w:rFonts w:ascii="Arial" w:hAnsi="Arial" w:cs="Arial"/>
        </w:rPr>
        <w:t>:</w:t>
      </w:r>
    </w:p>
    <w:p w14:paraId="4803039B" w14:textId="4AC2A387" w:rsidR="000C5A7D" w:rsidRPr="000C5A7D" w:rsidRDefault="000C5A7D" w:rsidP="00A84EA7">
      <w:pPr>
        <w:spacing w:after="0" w:line="360" w:lineRule="auto"/>
        <w:ind w:firstLine="284"/>
        <w:jc w:val="both"/>
        <w:rPr>
          <w:rFonts w:ascii="Arial" w:hAnsi="Arial" w:cs="Arial"/>
        </w:rPr>
      </w:pPr>
      <w:r w:rsidRPr="000C5A7D">
        <w:rPr>
          <w:rFonts w:ascii="Arial" w:hAnsi="Arial" w:cs="Arial"/>
          <w:b/>
          <w:bCs/>
          <w:i/>
          <w:iCs/>
        </w:rPr>
        <w:t>Accounting</w:t>
      </w:r>
      <w:r w:rsidRPr="000C5A7D">
        <w:rPr>
          <w:rFonts w:ascii="Arial" w:hAnsi="Arial" w:cs="Arial"/>
        </w:rPr>
        <w:t>: Accountants handle financial matters, including bookkeeping, financial reporting, and tax compliance. Their tasks include maintaining financial records, preparing financial statements, and ensuring the company's financial compliance with regulations.</w:t>
      </w:r>
    </w:p>
    <w:p w14:paraId="36AE22FB" w14:textId="6402EFDD" w:rsidR="000C5A7D" w:rsidRPr="000C5A7D" w:rsidRDefault="000C5A7D" w:rsidP="00A84EA7">
      <w:pPr>
        <w:spacing w:after="0" w:line="360" w:lineRule="auto"/>
        <w:ind w:firstLine="284"/>
        <w:jc w:val="both"/>
        <w:rPr>
          <w:rFonts w:ascii="Arial" w:hAnsi="Arial" w:cs="Arial"/>
        </w:rPr>
      </w:pPr>
      <w:r w:rsidRPr="000C5A7D">
        <w:rPr>
          <w:rFonts w:ascii="Arial" w:hAnsi="Arial" w:cs="Arial"/>
          <w:b/>
          <w:bCs/>
          <w:i/>
          <w:iCs/>
        </w:rPr>
        <w:t>Legal:</w:t>
      </w:r>
      <w:r w:rsidRPr="000C5A7D">
        <w:rPr>
          <w:rFonts w:ascii="Arial" w:hAnsi="Arial" w:cs="Arial"/>
        </w:rPr>
        <w:t xml:space="preserve"> Legal advisors ensure that the company complies with local and international laws and provide guidance on legal matters. They may assist in contract negotiation, intellectual property protection, and regulatory compliance.</w:t>
      </w:r>
    </w:p>
    <w:p w14:paraId="5180D093" w14:textId="5124277A" w:rsidR="000C5A7D" w:rsidRPr="000C5A7D" w:rsidRDefault="000C5A7D" w:rsidP="00A84EA7">
      <w:pPr>
        <w:spacing w:after="0" w:line="360" w:lineRule="auto"/>
        <w:ind w:firstLine="284"/>
        <w:jc w:val="both"/>
        <w:rPr>
          <w:rFonts w:ascii="Arial" w:hAnsi="Arial" w:cs="Arial"/>
        </w:rPr>
      </w:pPr>
      <w:r w:rsidRPr="000C5A7D">
        <w:rPr>
          <w:rFonts w:ascii="Arial" w:hAnsi="Arial" w:cs="Arial"/>
          <w:b/>
          <w:bCs/>
          <w:i/>
          <w:iCs/>
        </w:rPr>
        <w:t>Laboratories:</w:t>
      </w:r>
      <w:r w:rsidRPr="000C5A7D">
        <w:rPr>
          <w:rFonts w:ascii="Arial" w:hAnsi="Arial" w:cs="Arial"/>
        </w:rPr>
        <w:t xml:space="preserve"> Laboratory experts conduct quality testing of honey products to ensure they meet the required standards. This involves performing tests for purity, authenticity, and safety of the honey.</w:t>
      </w:r>
    </w:p>
    <w:p w14:paraId="55CE65A0" w14:textId="11D8A3E0" w:rsidR="000C5A7D" w:rsidRPr="000C5A7D" w:rsidRDefault="000C5A7D" w:rsidP="00A84EA7">
      <w:pPr>
        <w:spacing w:after="0" w:line="360" w:lineRule="auto"/>
        <w:ind w:firstLine="284"/>
        <w:jc w:val="both"/>
        <w:rPr>
          <w:rFonts w:ascii="Arial" w:hAnsi="Arial" w:cs="Arial"/>
        </w:rPr>
      </w:pPr>
      <w:r w:rsidRPr="000C5A7D">
        <w:rPr>
          <w:rFonts w:ascii="Arial" w:hAnsi="Arial" w:cs="Arial"/>
          <w:b/>
          <w:bCs/>
          <w:i/>
          <w:iCs/>
        </w:rPr>
        <w:t>Customs Broker</w:t>
      </w:r>
      <w:r w:rsidRPr="000C5A7D">
        <w:rPr>
          <w:rFonts w:ascii="Arial" w:hAnsi="Arial" w:cs="Arial"/>
        </w:rPr>
        <w:t>: Customs brokers help with customs clearance for honey imports and exports, ensuring compliance with customs regulations. Their tasks include preparing and filing customs documents, calculating duties and taxes, and facilitating smooth customs processes.</w:t>
      </w:r>
    </w:p>
    <w:p w14:paraId="6A1D9D3D" w14:textId="68AE756F" w:rsidR="000C5A7D" w:rsidRDefault="000C5A7D" w:rsidP="00A84EA7">
      <w:pPr>
        <w:spacing w:after="0" w:line="360" w:lineRule="auto"/>
        <w:ind w:firstLine="284"/>
        <w:jc w:val="both"/>
        <w:rPr>
          <w:rFonts w:ascii="Arial" w:hAnsi="Arial" w:cs="Arial"/>
        </w:rPr>
      </w:pPr>
      <w:r w:rsidRPr="000C5A7D">
        <w:rPr>
          <w:rFonts w:ascii="Arial" w:hAnsi="Arial" w:cs="Arial"/>
          <w:b/>
          <w:bCs/>
          <w:i/>
          <w:iCs/>
        </w:rPr>
        <w:t>Shipping to the UK:</w:t>
      </w:r>
      <w:r w:rsidRPr="000C5A7D">
        <w:rPr>
          <w:rFonts w:ascii="Arial" w:hAnsi="Arial" w:cs="Arial"/>
        </w:rPr>
        <w:t xml:space="preserve"> Shipping companies manage the logistics and transportation of honey products to the UK. They plan and coordinate shipping, choose shipping methods, and ensure timely delivery to UK customers.</w:t>
      </w:r>
    </w:p>
    <w:p w14:paraId="1BCECF45" w14:textId="77777777" w:rsidR="006C6E97" w:rsidRDefault="006C6E97" w:rsidP="006C6E97">
      <w:pPr>
        <w:spacing w:after="0" w:line="360" w:lineRule="auto"/>
        <w:ind w:firstLine="284"/>
        <w:jc w:val="both"/>
        <w:rPr>
          <w:rFonts w:ascii="Arial" w:hAnsi="Arial" w:cs="Arial"/>
        </w:rPr>
      </w:pPr>
      <w:r w:rsidRPr="000C5A7D">
        <w:rPr>
          <w:rFonts w:ascii="Arial" w:hAnsi="Arial" w:cs="Arial"/>
        </w:rPr>
        <w:t xml:space="preserve">Effective management of </w:t>
      </w:r>
      <w:proofErr w:type="spellStart"/>
      <w:r w:rsidRPr="000C5A7D">
        <w:rPr>
          <w:rFonts w:ascii="Arial" w:hAnsi="Arial" w:cs="Arial"/>
        </w:rPr>
        <w:t>BeeEco</w:t>
      </w:r>
      <w:proofErr w:type="spellEnd"/>
      <w:r w:rsidRPr="000C5A7D">
        <w:rPr>
          <w:rFonts w:ascii="Arial" w:hAnsi="Arial" w:cs="Arial"/>
        </w:rPr>
        <w:t>-friendly involves clear communication and coordination among these functions and roles to achieve business objectives. The external professional services provide specialized expertise, ensuring compliance, quality, and efficiency in various critical areas of the business.</w:t>
      </w:r>
    </w:p>
    <w:p w14:paraId="4974AAF2" w14:textId="77777777" w:rsidR="006C6E97" w:rsidRPr="000C5A7D" w:rsidRDefault="006C6E97" w:rsidP="00A84EA7">
      <w:pPr>
        <w:spacing w:after="0" w:line="360" w:lineRule="auto"/>
        <w:ind w:firstLine="284"/>
        <w:jc w:val="both"/>
        <w:rPr>
          <w:rFonts w:ascii="Arial" w:hAnsi="Arial" w:cs="Arial"/>
        </w:rPr>
      </w:pPr>
    </w:p>
    <w:p w14:paraId="3703583D" w14:textId="043433C2" w:rsidR="00F04F30" w:rsidRPr="00A84EA7" w:rsidRDefault="00F04F30" w:rsidP="00A84EA7">
      <w:pPr>
        <w:spacing w:after="0" w:line="360" w:lineRule="auto"/>
        <w:ind w:firstLine="284"/>
        <w:jc w:val="both"/>
        <w:rPr>
          <w:rFonts w:ascii="Arial" w:hAnsi="Arial" w:cs="Arial"/>
        </w:rPr>
      </w:pPr>
      <w:r w:rsidRPr="00A84EA7">
        <w:rPr>
          <w:rFonts w:ascii="Arial" w:hAnsi="Arial" w:cs="Arial"/>
          <w:noProof/>
        </w:rPr>
        <w:lastRenderedPageBreak/>
        <w:drawing>
          <wp:inline distT="0" distB="0" distL="0" distR="0" wp14:anchorId="61B24B61" wp14:editId="6A09BAD0">
            <wp:extent cx="6417733" cy="1932516"/>
            <wp:effectExtent l="0" t="57150" r="0" b="48895"/>
            <wp:docPr id="57847377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C94B9E3" w14:textId="115B2168" w:rsidR="006C6E97" w:rsidRDefault="00F04F30" w:rsidP="006C6E97">
      <w:pPr>
        <w:spacing w:after="0" w:line="360" w:lineRule="auto"/>
        <w:ind w:firstLine="284"/>
        <w:jc w:val="both"/>
        <w:rPr>
          <w:rFonts w:ascii="Arial" w:hAnsi="Arial" w:cs="Arial"/>
          <w:sz w:val="20"/>
          <w:szCs w:val="20"/>
        </w:rPr>
      </w:pPr>
      <w:r w:rsidRPr="008D1A06">
        <w:rPr>
          <w:rFonts w:ascii="Arial" w:hAnsi="Arial" w:cs="Arial"/>
          <w:sz w:val="20"/>
          <w:szCs w:val="20"/>
        </w:rPr>
        <w:t>Fig.</w:t>
      </w:r>
      <w:r w:rsidR="006B7A83" w:rsidRPr="008D1A06">
        <w:rPr>
          <w:rFonts w:ascii="Arial" w:hAnsi="Arial" w:cs="Arial"/>
          <w:sz w:val="20"/>
          <w:szCs w:val="20"/>
        </w:rPr>
        <w:t>2</w:t>
      </w:r>
      <w:r w:rsidRPr="008D1A06">
        <w:rPr>
          <w:rFonts w:ascii="Arial" w:hAnsi="Arial" w:cs="Arial"/>
          <w:sz w:val="20"/>
          <w:szCs w:val="20"/>
        </w:rPr>
        <w:t xml:space="preserve"> </w:t>
      </w:r>
      <w:proofErr w:type="spellStart"/>
      <w:r w:rsidRPr="000C5A7D">
        <w:rPr>
          <w:rFonts w:ascii="Arial" w:hAnsi="Arial" w:cs="Arial"/>
          <w:sz w:val="20"/>
          <w:szCs w:val="20"/>
        </w:rPr>
        <w:t>BeeEco</w:t>
      </w:r>
      <w:proofErr w:type="spellEnd"/>
      <w:r w:rsidRPr="000C5A7D">
        <w:rPr>
          <w:rFonts w:ascii="Arial" w:hAnsi="Arial" w:cs="Arial"/>
          <w:sz w:val="20"/>
          <w:szCs w:val="20"/>
        </w:rPr>
        <w:t>-friendly's</w:t>
      </w:r>
      <w:r w:rsidRPr="008D1A06">
        <w:rPr>
          <w:rFonts w:ascii="Arial" w:hAnsi="Arial" w:cs="Arial"/>
          <w:sz w:val="20"/>
          <w:szCs w:val="20"/>
        </w:rPr>
        <w:t xml:space="preserve"> structure</w:t>
      </w:r>
      <w:r w:rsidR="00A84EA7" w:rsidRPr="008D1A06">
        <w:rPr>
          <w:rFonts w:ascii="Arial" w:hAnsi="Arial" w:cs="Arial"/>
          <w:sz w:val="20"/>
          <w:szCs w:val="20"/>
        </w:rPr>
        <w:t xml:space="preserve">. </w:t>
      </w:r>
      <w:r w:rsidR="00A84EA7" w:rsidRPr="008D1A06">
        <w:rPr>
          <w:rFonts w:ascii="Arial" w:hAnsi="Arial" w:cs="Arial"/>
          <w:sz w:val="20"/>
          <w:szCs w:val="20"/>
        </w:rPr>
        <w:t>Source: Created by author.</w:t>
      </w:r>
    </w:p>
    <w:p w14:paraId="28EE51A8" w14:textId="77777777" w:rsidR="0029477B" w:rsidRPr="006C6E97" w:rsidRDefault="0029477B" w:rsidP="006C6E97">
      <w:pPr>
        <w:spacing w:after="0" w:line="360" w:lineRule="auto"/>
        <w:ind w:firstLine="284"/>
        <w:jc w:val="both"/>
        <w:rPr>
          <w:rFonts w:ascii="Arial" w:hAnsi="Arial" w:cs="Arial"/>
          <w:sz w:val="20"/>
          <w:szCs w:val="20"/>
        </w:rPr>
      </w:pPr>
    </w:p>
    <w:p w14:paraId="02915E8A" w14:textId="1CC98B73" w:rsidR="00A84EA7" w:rsidRPr="006C6E97" w:rsidRDefault="00A84EA7" w:rsidP="006C6E97">
      <w:pPr>
        <w:pStyle w:val="ListParagraph"/>
        <w:numPr>
          <w:ilvl w:val="0"/>
          <w:numId w:val="44"/>
        </w:numPr>
        <w:spacing w:after="0" w:line="360" w:lineRule="auto"/>
        <w:jc w:val="both"/>
        <w:rPr>
          <w:rFonts w:ascii="Arial" w:hAnsi="Arial" w:cs="Arial"/>
        </w:rPr>
      </w:pPr>
      <w:r w:rsidRPr="006C6E97">
        <w:rPr>
          <w:rFonts w:ascii="Arial" w:hAnsi="Arial" w:cs="Arial"/>
          <w:b/>
          <w:bCs/>
        </w:rPr>
        <w:t xml:space="preserve">SWOT analysis for </w:t>
      </w:r>
      <w:proofErr w:type="spellStart"/>
      <w:r w:rsidRPr="006C6E97">
        <w:rPr>
          <w:rFonts w:ascii="Arial" w:hAnsi="Arial" w:cs="Arial"/>
          <w:b/>
          <w:bCs/>
        </w:rPr>
        <w:t>BeeEco</w:t>
      </w:r>
      <w:proofErr w:type="spellEnd"/>
      <w:r w:rsidRPr="006C6E97">
        <w:rPr>
          <w:rFonts w:ascii="Arial" w:hAnsi="Arial" w:cs="Arial"/>
          <w:b/>
          <w:bCs/>
        </w:rPr>
        <w:t>-friendly's</w:t>
      </w:r>
    </w:p>
    <w:p w14:paraId="46CF9F37" w14:textId="73C664DB" w:rsidR="006B7A83" w:rsidRPr="000C5A7D" w:rsidRDefault="006B7A83" w:rsidP="00A84EA7">
      <w:pPr>
        <w:spacing w:after="0" w:line="360" w:lineRule="auto"/>
        <w:ind w:firstLine="284"/>
        <w:jc w:val="both"/>
        <w:rPr>
          <w:rFonts w:ascii="Arial" w:hAnsi="Arial" w:cs="Arial"/>
        </w:rPr>
      </w:pPr>
      <w:r w:rsidRPr="00A84EA7">
        <w:rPr>
          <w:rFonts w:ascii="Arial" w:hAnsi="Arial" w:cs="Arial"/>
          <w:noProof/>
        </w:rPr>
        <w:drawing>
          <wp:inline distT="0" distB="0" distL="0" distR="0" wp14:anchorId="1D182491" wp14:editId="31FF0303">
            <wp:extent cx="6525683" cy="5706533"/>
            <wp:effectExtent l="19050" t="0" r="46990" b="27940"/>
            <wp:docPr id="1942471610"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4DF74353" w14:textId="77777777" w:rsidR="006C6E97" w:rsidRDefault="00A84EA7" w:rsidP="006C6E97">
      <w:pPr>
        <w:spacing w:after="0" w:line="360" w:lineRule="auto"/>
        <w:jc w:val="both"/>
        <w:rPr>
          <w:rFonts w:ascii="Arial" w:hAnsi="Arial" w:cs="Arial"/>
        </w:rPr>
      </w:pPr>
      <w:r w:rsidRPr="00A84EA7">
        <w:rPr>
          <w:rFonts w:ascii="Arial" w:hAnsi="Arial" w:cs="Arial"/>
        </w:rPr>
        <w:t>Fig. 3</w:t>
      </w:r>
      <w:r w:rsidRPr="00A84EA7">
        <w:rPr>
          <w:rFonts w:ascii="Arial" w:hAnsi="Arial" w:cs="Arial"/>
        </w:rPr>
        <w:t xml:space="preserve"> Swot </w:t>
      </w:r>
      <w:r w:rsidRPr="00A84EA7">
        <w:rPr>
          <w:rFonts w:ascii="Arial" w:hAnsi="Arial" w:cs="Arial"/>
        </w:rPr>
        <w:t xml:space="preserve">Analysis. </w:t>
      </w:r>
      <w:r w:rsidRPr="00A84EA7">
        <w:rPr>
          <w:rFonts w:ascii="Arial" w:hAnsi="Arial" w:cs="Arial"/>
        </w:rPr>
        <w:t>Source: Created by author.</w:t>
      </w:r>
    </w:p>
    <w:p w14:paraId="5A78B3A1" w14:textId="30EEA330" w:rsidR="00F04F30" w:rsidRPr="00A84EA7" w:rsidRDefault="00A84EA7" w:rsidP="006C6E97">
      <w:pPr>
        <w:spacing w:after="0" w:line="360" w:lineRule="auto"/>
        <w:jc w:val="both"/>
        <w:rPr>
          <w:rFonts w:ascii="Arial" w:hAnsi="Arial" w:cs="Arial"/>
        </w:rPr>
      </w:pPr>
      <w:r w:rsidRPr="00A84EA7">
        <w:rPr>
          <w:rFonts w:ascii="Arial" w:hAnsi="Arial" w:cs="Arial"/>
        </w:rPr>
        <w:lastRenderedPageBreak/>
        <w:t>According to KBV Research's 2023 report, the UK's annual honey consumption stands at approximately 43,000 tons, with 95% of this demand being satisfied through honey imports from various nations, and the UK Honey Market is anticipated to achieve a 10.1% compound annual growth rate (CAGR) during the forecast period spanning from 2020 to 2026.</w:t>
      </w:r>
    </w:p>
    <w:p w14:paraId="69511088" w14:textId="21DEADA8" w:rsidR="00A84EA7" w:rsidRPr="00A84EA7" w:rsidRDefault="000C5A7D" w:rsidP="006C6E97">
      <w:pPr>
        <w:spacing w:after="0" w:line="360" w:lineRule="auto"/>
        <w:ind w:firstLine="284"/>
        <w:jc w:val="both"/>
        <w:rPr>
          <w:rFonts w:ascii="Arial" w:hAnsi="Arial" w:cs="Arial"/>
        </w:rPr>
      </w:pPr>
      <w:proofErr w:type="spellStart"/>
      <w:r w:rsidRPr="000C5A7D">
        <w:rPr>
          <w:rFonts w:ascii="Arial" w:hAnsi="Arial" w:cs="Arial"/>
        </w:rPr>
        <w:t>BeeEco</w:t>
      </w:r>
      <w:proofErr w:type="spellEnd"/>
      <w:r w:rsidRPr="000C5A7D">
        <w:rPr>
          <w:rFonts w:ascii="Arial" w:hAnsi="Arial" w:cs="Arial"/>
        </w:rPr>
        <w:t>-friendly has the potential to leverage its strengths to address weaknesses and capitalize on opportunities in the honey export business from Moldova to the UK. However, we should remain vigilant about potential threats and adapt our strategy accordingly.</w:t>
      </w:r>
    </w:p>
    <w:p w14:paraId="1F31B252" w14:textId="77777777" w:rsidR="00A84EA7" w:rsidRPr="000C5A7D" w:rsidRDefault="00A84EA7" w:rsidP="00A84EA7">
      <w:pPr>
        <w:spacing w:after="0" w:line="360" w:lineRule="auto"/>
        <w:ind w:firstLine="284"/>
        <w:jc w:val="both"/>
        <w:rPr>
          <w:rFonts w:ascii="Arial" w:hAnsi="Arial" w:cs="Arial"/>
        </w:rPr>
      </w:pPr>
    </w:p>
    <w:p w14:paraId="025A7ACE" w14:textId="77777777" w:rsidR="000C5A7D" w:rsidRPr="00A84EA7" w:rsidRDefault="000C5A7D" w:rsidP="00A84EA7">
      <w:pPr>
        <w:pStyle w:val="ListParagraph"/>
        <w:numPr>
          <w:ilvl w:val="0"/>
          <w:numId w:val="44"/>
        </w:numPr>
        <w:spacing w:after="0" w:line="360" w:lineRule="auto"/>
        <w:ind w:firstLine="284"/>
        <w:jc w:val="both"/>
        <w:rPr>
          <w:rFonts w:ascii="Arial" w:hAnsi="Arial" w:cs="Arial"/>
          <w:b/>
          <w:bCs/>
        </w:rPr>
      </w:pPr>
      <w:r w:rsidRPr="00A84EA7">
        <w:rPr>
          <w:rFonts w:ascii="Arial" w:hAnsi="Arial" w:cs="Arial"/>
          <w:b/>
          <w:bCs/>
        </w:rPr>
        <w:t xml:space="preserve">Marketing mix 4Ps of </w:t>
      </w:r>
      <w:proofErr w:type="spellStart"/>
      <w:r w:rsidRPr="00A84EA7">
        <w:rPr>
          <w:rFonts w:ascii="Arial" w:hAnsi="Arial" w:cs="Arial"/>
          <w:b/>
          <w:bCs/>
        </w:rPr>
        <w:t>BeeEco</w:t>
      </w:r>
      <w:proofErr w:type="spellEnd"/>
      <w:r w:rsidRPr="00A84EA7">
        <w:rPr>
          <w:rFonts w:ascii="Arial" w:hAnsi="Arial" w:cs="Arial"/>
          <w:b/>
          <w:bCs/>
        </w:rPr>
        <w:t>-friendly:</w:t>
      </w:r>
    </w:p>
    <w:p w14:paraId="6EFE771F" w14:textId="77777777" w:rsidR="000C5A7D" w:rsidRPr="00A84EA7" w:rsidRDefault="000C5A7D" w:rsidP="00A84EA7">
      <w:pPr>
        <w:spacing w:after="0" w:line="360" w:lineRule="auto"/>
        <w:ind w:firstLine="284"/>
        <w:jc w:val="both"/>
        <w:rPr>
          <w:rFonts w:ascii="Arial" w:hAnsi="Arial" w:cs="Arial"/>
          <w:b/>
          <w:bCs/>
          <w:i/>
          <w:iCs/>
        </w:rPr>
      </w:pPr>
      <w:r w:rsidRPr="00A84EA7">
        <w:rPr>
          <w:rFonts w:ascii="Arial" w:hAnsi="Arial" w:cs="Arial"/>
        </w:rPr>
        <w:t xml:space="preserve"> </w:t>
      </w:r>
      <w:r w:rsidRPr="00A84EA7">
        <w:rPr>
          <w:rFonts w:ascii="Arial" w:hAnsi="Arial" w:cs="Arial"/>
          <w:b/>
          <w:bCs/>
          <w:i/>
          <w:iCs/>
        </w:rPr>
        <w:t>Product:</w:t>
      </w:r>
    </w:p>
    <w:p w14:paraId="5978A053" w14:textId="413BC60B" w:rsidR="000C5A7D" w:rsidRPr="00A84EA7" w:rsidRDefault="000C5A7D" w:rsidP="00A84EA7">
      <w:pPr>
        <w:pStyle w:val="ListParagraph"/>
        <w:numPr>
          <w:ilvl w:val="0"/>
          <w:numId w:val="49"/>
        </w:numPr>
        <w:spacing w:after="0" w:line="360" w:lineRule="auto"/>
        <w:ind w:firstLine="284"/>
        <w:jc w:val="both"/>
        <w:rPr>
          <w:rFonts w:ascii="Arial" w:hAnsi="Arial" w:cs="Arial"/>
        </w:rPr>
      </w:pPr>
      <w:r w:rsidRPr="00A84EA7">
        <w:rPr>
          <w:rFonts w:ascii="Arial" w:hAnsi="Arial" w:cs="Arial"/>
        </w:rPr>
        <w:t xml:space="preserve">Our </w:t>
      </w:r>
      <w:proofErr w:type="spellStart"/>
      <w:r w:rsidRPr="00A84EA7">
        <w:rPr>
          <w:rFonts w:ascii="Arial" w:hAnsi="Arial" w:cs="Arial"/>
        </w:rPr>
        <w:t>BeeEco</w:t>
      </w:r>
      <w:proofErr w:type="spellEnd"/>
      <w:r w:rsidRPr="00A84EA7">
        <w:rPr>
          <w:rFonts w:ascii="Arial" w:hAnsi="Arial" w:cs="Arial"/>
        </w:rPr>
        <w:t xml:space="preserve">-friendly Honey: We position our honey as environmentally sustainable, organic, and free from harmful chemicals, highlighting Moldova's pristine natural landscapes and our responsible beekeeping practices. </w:t>
      </w:r>
    </w:p>
    <w:p w14:paraId="63589812" w14:textId="654D08BD" w:rsidR="000C5A7D" w:rsidRPr="00A84EA7" w:rsidRDefault="000C5A7D" w:rsidP="00A84EA7">
      <w:pPr>
        <w:pStyle w:val="ListParagraph"/>
        <w:numPr>
          <w:ilvl w:val="0"/>
          <w:numId w:val="49"/>
        </w:numPr>
        <w:spacing w:after="0" w:line="360" w:lineRule="auto"/>
        <w:ind w:firstLine="284"/>
        <w:jc w:val="both"/>
        <w:rPr>
          <w:rFonts w:ascii="Arial" w:hAnsi="Arial" w:cs="Arial"/>
        </w:rPr>
      </w:pPr>
      <w:r w:rsidRPr="00A84EA7">
        <w:rPr>
          <w:rFonts w:ascii="Arial" w:hAnsi="Arial" w:cs="Arial"/>
        </w:rPr>
        <w:t xml:space="preserve">Variety: We offer a range of honey types, such as acacia, wildflower, and lavender, to cater to diverse consumer preferences. </w:t>
      </w:r>
    </w:p>
    <w:p w14:paraId="3D0722DE" w14:textId="1223D10F" w:rsidR="000C5A7D" w:rsidRPr="00A84EA7" w:rsidRDefault="000C5A7D" w:rsidP="00A84EA7">
      <w:pPr>
        <w:pStyle w:val="ListParagraph"/>
        <w:numPr>
          <w:ilvl w:val="0"/>
          <w:numId w:val="49"/>
        </w:numPr>
        <w:spacing w:after="0" w:line="360" w:lineRule="auto"/>
        <w:ind w:firstLine="284"/>
        <w:jc w:val="both"/>
        <w:rPr>
          <w:rFonts w:ascii="Arial" w:hAnsi="Arial" w:cs="Arial"/>
        </w:rPr>
      </w:pPr>
      <w:r w:rsidRPr="00A84EA7">
        <w:rPr>
          <w:rFonts w:ascii="Arial" w:hAnsi="Arial" w:cs="Arial"/>
        </w:rPr>
        <w:t>Packaging: We use eco-friendly, recyclable packaging to align with our product's environmentally friendly theme.</w:t>
      </w:r>
    </w:p>
    <w:p w14:paraId="12F6C4E2" w14:textId="77777777" w:rsidR="000C5A7D" w:rsidRPr="00A84EA7" w:rsidRDefault="000C5A7D" w:rsidP="00A84EA7">
      <w:pPr>
        <w:spacing w:after="0" w:line="360" w:lineRule="auto"/>
        <w:ind w:firstLine="284"/>
        <w:jc w:val="both"/>
        <w:rPr>
          <w:rFonts w:ascii="Arial" w:hAnsi="Arial" w:cs="Arial"/>
          <w:b/>
          <w:bCs/>
          <w:i/>
          <w:iCs/>
        </w:rPr>
      </w:pPr>
      <w:r w:rsidRPr="000C5A7D">
        <w:rPr>
          <w:rFonts w:ascii="Arial" w:hAnsi="Arial" w:cs="Arial"/>
          <w:b/>
          <w:bCs/>
          <w:i/>
          <w:iCs/>
        </w:rPr>
        <w:t xml:space="preserve">Price: </w:t>
      </w:r>
    </w:p>
    <w:p w14:paraId="3377AB65" w14:textId="792A5762" w:rsidR="000C5A7D" w:rsidRPr="00A84EA7" w:rsidRDefault="000C5A7D" w:rsidP="00A84EA7">
      <w:pPr>
        <w:pStyle w:val="ListParagraph"/>
        <w:numPr>
          <w:ilvl w:val="0"/>
          <w:numId w:val="50"/>
        </w:numPr>
        <w:spacing w:after="0" w:line="360" w:lineRule="auto"/>
        <w:ind w:firstLine="284"/>
        <w:jc w:val="both"/>
        <w:rPr>
          <w:rFonts w:ascii="Arial" w:hAnsi="Arial" w:cs="Arial"/>
        </w:rPr>
      </w:pPr>
      <w:r w:rsidRPr="00A84EA7">
        <w:rPr>
          <w:rFonts w:ascii="Arial" w:hAnsi="Arial" w:cs="Arial"/>
        </w:rPr>
        <w:t xml:space="preserve">Competitive Pricing: We conduct market research to set competitive prices that reflect the honey's quality and eco-friendly attributes while remaining affordable to our target UK consumer base. </w:t>
      </w:r>
    </w:p>
    <w:p w14:paraId="55D1739E" w14:textId="3BB244C7" w:rsidR="000C5A7D" w:rsidRPr="00A84EA7" w:rsidRDefault="000C5A7D" w:rsidP="00A84EA7">
      <w:pPr>
        <w:pStyle w:val="ListParagraph"/>
        <w:numPr>
          <w:ilvl w:val="0"/>
          <w:numId w:val="50"/>
        </w:numPr>
        <w:spacing w:after="0" w:line="360" w:lineRule="auto"/>
        <w:ind w:firstLine="284"/>
        <w:jc w:val="both"/>
        <w:rPr>
          <w:rFonts w:ascii="Arial" w:hAnsi="Arial" w:cs="Arial"/>
        </w:rPr>
      </w:pPr>
      <w:r w:rsidRPr="00A84EA7">
        <w:rPr>
          <w:rFonts w:ascii="Arial" w:hAnsi="Arial" w:cs="Arial"/>
        </w:rPr>
        <w:t>Bulk Discounts: We offer discounts for larger quantity purchases to incentivize bulk orders, appealing to wholesalers or consumers seeking cost-effective options.</w:t>
      </w:r>
    </w:p>
    <w:p w14:paraId="71BFEF65" w14:textId="77777777" w:rsidR="000C5A7D" w:rsidRPr="00A84EA7" w:rsidRDefault="000C5A7D" w:rsidP="00A84EA7">
      <w:pPr>
        <w:spacing w:after="0" w:line="360" w:lineRule="auto"/>
        <w:ind w:firstLine="284"/>
        <w:jc w:val="both"/>
        <w:rPr>
          <w:rFonts w:ascii="Arial" w:hAnsi="Arial" w:cs="Arial"/>
          <w:b/>
          <w:bCs/>
          <w:i/>
          <w:iCs/>
        </w:rPr>
      </w:pPr>
      <w:r w:rsidRPr="000C5A7D">
        <w:rPr>
          <w:rFonts w:ascii="Arial" w:hAnsi="Arial" w:cs="Arial"/>
          <w:b/>
          <w:bCs/>
          <w:i/>
          <w:iCs/>
        </w:rPr>
        <w:t>Place:</w:t>
      </w:r>
    </w:p>
    <w:p w14:paraId="75E6C085" w14:textId="31AB803A" w:rsidR="000C5A7D" w:rsidRPr="00A84EA7" w:rsidRDefault="000C5A7D" w:rsidP="00A84EA7">
      <w:pPr>
        <w:pStyle w:val="ListParagraph"/>
        <w:numPr>
          <w:ilvl w:val="0"/>
          <w:numId w:val="51"/>
        </w:numPr>
        <w:spacing w:after="0" w:line="360" w:lineRule="auto"/>
        <w:ind w:firstLine="284"/>
        <w:jc w:val="both"/>
        <w:rPr>
          <w:rFonts w:ascii="Arial" w:hAnsi="Arial" w:cs="Arial"/>
        </w:rPr>
      </w:pPr>
      <w:r w:rsidRPr="00A84EA7">
        <w:rPr>
          <w:rFonts w:ascii="Arial" w:hAnsi="Arial" w:cs="Arial"/>
        </w:rPr>
        <w:t xml:space="preserve">Distribution Channels: We establish partnerships with local UK distributors and retailers specializing in organic and eco-friendly products. </w:t>
      </w:r>
    </w:p>
    <w:p w14:paraId="23B8DBB4" w14:textId="1B62FC73" w:rsidR="000C5A7D" w:rsidRPr="00A84EA7" w:rsidRDefault="000C5A7D" w:rsidP="00A84EA7">
      <w:pPr>
        <w:pStyle w:val="ListParagraph"/>
        <w:numPr>
          <w:ilvl w:val="0"/>
          <w:numId w:val="51"/>
        </w:numPr>
        <w:spacing w:after="0" w:line="360" w:lineRule="auto"/>
        <w:ind w:firstLine="284"/>
        <w:jc w:val="both"/>
        <w:rPr>
          <w:rFonts w:ascii="Arial" w:hAnsi="Arial" w:cs="Arial"/>
        </w:rPr>
      </w:pPr>
      <w:r w:rsidRPr="00A84EA7">
        <w:rPr>
          <w:rFonts w:ascii="Arial" w:hAnsi="Arial" w:cs="Arial"/>
        </w:rPr>
        <w:t>E-commerce: We create an easy-to-navigate e-commerce website for direct sales, providing an option for UK customers to purchase our honey online.</w:t>
      </w:r>
    </w:p>
    <w:p w14:paraId="5F4D4D7D" w14:textId="3F7B9747" w:rsidR="000C5A7D" w:rsidRPr="00A84EA7" w:rsidRDefault="000C5A7D" w:rsidP="00A84EA7">
      <w:pPr>
        <w:pStyle w:val="ListParagraph"/>
        <w:numPr>
          <w:ilvl w:val="0"/>
          <w:numId w:val="51"/>
        </w:numPr>
        <w:spacing w:after="0" w:line="360" w:lineRule="auto"/>
        <w:ind w:firstLine="284"/>
        <w:jc w:val="both"/>
        <w:rPr>
          <w:rFonts w:ascii="Arial" w:hAnsi="Arial" w:cs="Arial"/>
        </w:rPr>
      </w:pPr>
      <w:r w:rsidRPr="00A84EA7">
        <w:rPr>
          <w:rFonts w:ascii="Arial" w:hAnsi="Arial" w:cs="Arial"/>
        </w:rPr>
        <w:t>Farmers' Markets and Specialty Stores: We collaborate with local farmers' markets and specialty stores that appreciate high-quality, eco-friendly honey.</w:t>
      </w:r>
    </w:p>
    <w:p w14:paraId="46D006DF" w14:textId="77777777" w:rsidR="000C5A7D" w:rsidRPr="00A84EA7" w:rsidRDefault="000C5A7D" w:rsidP="00A84EA7">
      <w:pPr>
        <w:spacing w:after="0" w:line="360" w:lineRule="auto"/>
        <w:ind w:firstLine="284"/>
        <w:jc w:val="both"/>
        <w:rPr>
          <w:rFonts w:ascii="Arial" w:hAnsi="Arial" w:cs="Arial"/>
          <w:b/>
          <w:bCs/>
          <w:i/>
          <w:iCs/>
        </w:rPr>
      </w:pPr>
      <w:r w:rsidRPr="000C5A7D">
        <w:rPr>
          <w:rFonts w:ascii="Arial" w:hAnsi="Arial" w:cs="Arial"/>
          <w:b/>
          <w:bCs/>
          <w:i/>
          <w:iCs/>
        </w:rPr>
        <w:t xml:space="preserve">Promotion: </w:t>
      </w:r>
    </w:p>
    <w:p w14:paraId="026F1482" w14:textId="7FF197B3" w:rsidR="000C5A7D" w:rsidRPr="00A84EA7" w:rsidRDefault="000C5A7D" w:rsidP="00A84EA7">
      <w:pPr>
        <w:pStyle w:val="ListParagraph"/>
        <w:numPr>
          <w:ilvl w:val="0"/>
          <w:numId w:val="52"/>
        </w:numPr>
        <w:spacing w:after="0" w:line="360" w:lineRule="auto"/>
        <w:ind w:firstLine="284"/>
        <w:jc w:val="both"/>
        <w:rPr>
          <w:rFonts w:ascii="Arial" w:hAnsi="Arial" w:cs="Arial"/>
        </w:rPr>
      </w:pPr>
      <w:r w:rsidRPr="00A84EA7">
        <w:rPr>
          <w:rFonts w:ascii="Arial" w:hAnsi="Arial" w:cs="Arial"/>
        </w:rPr>
        <w:t xml:space="preserve">Online Marketing: We use social media, email marketing, and SEO-optimized content to create awareness and engage with UK consumers who value eco-friendly products. </w:t>
      </w:r>
    </w:p>
    <w:p w14:paraId="122046A8" w14:textId="581F7B4E" w:rsidR="000C5A7D" w:rsidRPr="00A84EA7" w:rsidRDefault="000C5A7D" w:rsidP="00A84EA7">
      <w:pPr>
        <w:pStyle w:val="ListParagraph"/>
        <w:numPr>
          <w:ilvl w:val="0"/>
          <w:numId w:val="52"/>
        </w:numPr>
        <w:spacing w:after="0" w:line="360" w:lineRule="auto"/>
        <w:ind w:firstLine="284"/>
        <w:jc w:val="both"/>
        <w:rPr>
          <w:rFonts w:ascii="Arial" w:hAnsi="Arial" w:cs="Arial"/>
        </w:rPr>
      </w:pPr>
      <w:r w:rsidRPr="00A84EA7">
        <w:rPr>
          <w:rFonts w:ascii="Arial" w:hAnsi="Arial" w:cs="Arial"/>
        </w:rPr>
        <w:t xml:space="preserve">Certifications: We highlight relevant certifications, such as organic, eco-friendly, and fair trade, to build trust and emphasize the quality and sustainable sourcing of our honey. </w:t>
      </w:r>
    </w:p>
    <w:p w14:paraId="614CD5B5" w14:textId="212CFCCB" w:rsidR="000C5A7D" w:rsidRPr="00A84EA7" w:rsidRDefault="000C5A7D" w:rsidP="00A84EA7">
      <w:pPr>
        <w:pStyle w:val="ListParagraph"/>
        <w:numPr>
          <w:ilvl w:val="0"/>
          <w:numId w:val="52"/>
        </w:numPr>
        <w:spacing w:after="0" w:line="360" w:lineRule="auto"/>
        <w:ind w:firstLine="284"/>
        <w:jc w:val="both"/>
        <w:rPr>
          <w:rFonts w:ascii="Arial" w:hAnsi="Arial" w:cs="Arial"/>
        </w:rPr>
      </w:pPr>
      <w:r w:rsidRPr="00A84EA7">
        <w:rPr>
          <w:rFonts w:ascii="Arial" w:hAnsi="Arial" w:cs="Arial"/>
        </w:rPr>
        <w:t xml:space="preserve">Promotional Events: We attend eco-friendly and organic food expos or events in the UK to showcase our honey and educate consumers about Moldova's sustainable beekeeping practices. </w:t>
      </w:r>
    </w:p>
    <w:p w14:paraId="3C338478" w14:textId="4678C979" w:rsidR="000C5A7D" w:rsidRPr="00A84EA7" w:rsidRDefault="000C5A7D" w:rsidP="00A84EA7">
      <w:pPr>
        <w:pStyle w:val="ListParagraph"/>
        <w:numPr>
          <w:ilvl w:val="0"/>
          <w:numId w:val="52"/>
        </w:numPr>
        <w:spacing w:after="0" w:line="360" w:lineRule="auto"/>
        <w:ind w:firstLine="284"/>
        <w:jc w:val="both"/>
        <w:rPr>
          <w:rFonts w:ascii="Arial" w:hAnsi="Arial" w:cs="Arial"/>
        </w:rPr>
      </w:pPr>
      <w:r w:rsidRPr="00A84EA7">
        <w:rPr>
          <w:rFonts w:ascii="Arial" w:hAnsi="Arial" w:cs="Arial"/>
        </w:rPr>
        <w:lastRenderedPageBreak/>
        <w:t xml:space="preserve">Customer Testimonials: We encourage satisfied customers to leave reviews and testimonials that emphasize the quality, taste, and eco-friendly nature of our </w:t>
      </w:r>
      <w:proofErr w:type="spellStart"/>
      <w:r w:rsidRPr="00A84EA7">
        <w:rPr>
          <w:rFonts w:ascii="Arial" w:hAnsi="Arial" w:cs="Arial"/>
        </w:rPr>
        <w:t>BeeEco</w:t>
      </w:r>
      <w:proofErr w:type="spellEnd"/>
      <w:r w:rsidRPr="00A84EA7">
        <w:rPr>
          <w:rFonts w:ascii="Arial" w:hAnsi="Arial" w:cs="Arial"/>
        </w:rPr>
        <w:t>-friendly honey.</w:t>
      </w:r>
    </w:p>
    <w:p w14:paraId="0DF52C85" w14:textId="4135AEE6" w:rsidR="006C6E97" w:rsidRPr="00A84EA7" w:rsidRDefault="000C5A7D" w:rsidP="007A28F8">
      <w:pPr>
        <w:spacing w:after="0" w:line="360" w:lineRule="auto"/>
        <w:ind w:firstLine="284"/>
        <w:jc w:val="both"/>
        <w:rPr>
          <w:rFonts w:ascii="Arial" w:hAnsi="Arial" w:cs="Arial"/>
        </w:rPr>
      </w:pPr>
      <w:r w:rsidRPr="000C5A7D">
        <w:rPr>
          <w:rFonts w:ascii="Arial" w:hAnsi="Arial" w:cs="Arial"/>
        </w:rPr>
        <w:t xml:space="preserve">By implementing this marketing mix, we can effectively introduce our </w:t>
      </w:r>
      <w:proofErr w:type="spellStart"/>
      <w:r w:rsidRPr="000C5A7D">
        <w:rPr>
          <w:rFonts w:ascii="Arial" w:hAnsi="Arial" w:cs="Arial"/>
        </w:rPr>
        <w:t>BeeEco</w:t>
      </w:r>
      <w:proofErr w:type="spellEnd"/>
      <w:r w:rsidRPr="000C5A7D">
        <w:rPr>
          <w:rFonts w:ascii="Arial" w:hAnsi="Arial" w:cs="Arial"/>
        </w:rPr>
        <w:t>-friendly honey from Moldova to the UK market, capitalizing on its environmentally sustainable and high-quality attributes.</w:t>
      </w:r>
    </w:p>
    <w:p w14:paraId="1BF31DD7" w14:textId="354D2E27" w:rsidR="000C5A7D" w:rsidRPr="00A84EA7" w:rsidRDefault="00A713A0" w:rsidP="00A84EA7">
      <w:pPr>
        <w:pStyle w:val="ListParagraph"/>
        <w:numPr>
          <w:ilvl w:val="0"/>
          <w:numId w:val="44"/>
        </w:numPr>
        <w:spacing w:after="0" w:line="360" w:lineRule="auto"/>
        <w:ind w:firstLine="284"/>
        <w:jc w:val="both"/>
        <w:rPr>
          <w:rFonts w:ascii="Arial" w:hAnsi="Arial" w:cs="Arial"/>
          <w:b/>
          <w:bCs/>
        </w:rPr>
      </w:pPr>
      <w:proofErr w:type="spellStart"/>
      <w:r w:rsidRPr="000C5A7D">
        <w:rPr>
          <w:rFonts w:ascii="Arial" w:hAnsi="Arial" w:cs="Arial"/>
          <w:b/>
          <w:bCs/>
        </w:rPr>
        <w:t>BeeEco</w:t>
      </w:r>
      <w:proofErr w:type="spellEnd"/>
      <w:r w:rsidRPr="000C5A7D">
        <w:rPr>
          <w:rFonts w:ascii="Arial" w:hAnsi="Arial" w:cs="Arial"/>
          <w:b/>
          <w:bCs/>
        </w:rPr>
        <w:t>-friendly</w:t>
      </w:r>
      <w:r w:rsidRPr="00A84EA7">
        <w:rPr>
          <w:rFonts w:ascii="Arial" w:hAnsi="Arial" w:cs="Arial"/>
          <w:b/>
          <w:bCs/>
        </w:rPr>
        <w:t>’s</w:t>
      </w:r>
      <w:r w:rsidRPr="000C5A7D">
        <w:rPr>
          <w:rFonts w:ascii="Arial" w:hAnsi="Arial" w:cs="Arial"/>
        </w:rPr>
        <w:t xml:space="preserve"> </w:t>
      </w:r>
      <w:r w:rsidRPr="00A84EA7">
        <w:rPr>
          <w:rFonts w:ascii="Arial" w:hAnsi="Arial" w:cs="Arial"/>
          <w:b/>
          <w:bCs/>
        </w:rPr>
        <w:t>f</w:t>
      </w:r>
      <w:r w:rsidR="00B27E2E" w:rsidRPr="00A84EA7">
        <w:rPr>
          <w:rFonts w:ascii="Arial" w:hAnsi="Arial" w:cs="Arial"/>
          <w:b/>
          <w:bCs/>
        </w:rPr>
        <w:t xml:space="preserve">inancial </w:t>
      </w:r>
      <w:r w:rsidRPr="00A84EA7">
        <w:rPr>
          <w:rFonts w:ascii="Arial" w:hAnsi="Arial" w:cs="Arial"/>
          <w:b/>
          <w:bCs/>
        </w:rPr>
        <w:t>p</w:t>
      </w:r>
      <w:r w:rsidR="00B27E2E" w:rsidRPr="00A84EA7">
        <w:rPr>
          <w:rFonts w:ascii="Arial" w:hAnsi="Arial" w:cs="Arial"/>
          <w:b/>
          <w:bCs/>
        </w:rPr>
        <w:t xml:space="preserve">rojections and </w:t>
      </w:r>
      <w:r w:rsidRPr="00A84EA7">
        <w:rPr>
          <w:rFonts w:ascii="Arial" w:hAnsi="Arial" w:cs="Arial"/>
          <w:b/>
          <w:bCs/>
        </w:rPr>
        <w:t>f</w:t>
      </w:r>
      <w:r w:rsidR="00B27E2E" w:rsidRPr="00A84EA7">
        <w:rPr>
          <w:rFonts w:ascii="Arial" w:hAnsi="Arial" w:cs="Arial"/>
          <w:b/>
          <w:bCs/>
        </w:rPr>
        <w:t xml:space="preserve">unding </w:t>
      </w:r>
      <w:r w:rsidRPr="00A84EA7">
        <w:rPr>
          <w:rFonts w:ascii="Arial" w:hAnsi="Arial" w:cs="Arial"/>
          <w:b/>
          <w:bCs/>
        </w:rPr>
        <w:t>s</w:t>
      </w:r>
      <w:r w:rsidR="00B27E2E" w:rsidRPr="00A84EA7">
        <w:rPr>
          <w:rFonts w:ascii="Arial" w:hAnsi="Arial" w:cs="Arial"/>
          <w:b/>
          <w:bCs/>
        </w:rPr>
        <w:t>trategy</w:t>
      </w:r>
    </w:p>
    <w:tbl>
      <w:tblPr>
        <w:tblW w:w="10512" w:type="dxa"/>
        <w:tblInd w:w="-300" w:type="dxa"/>
        <w:tblLook w:val="04A0" w:firstRow="1" w:lastRow="0" w:firstColumn="1" w:lastColumn="0" w:noHBand="0" w:noVBand="1"/>
      </w:tblPr>
      <w:tblGrid>
        <w:gridCol w:w="3154"/>
        <w:gridCol w:w="1373"/>
        <w:gridCol w:w="1373"/>
        <w:gridCol w:w="1530"/>
        <w:gridCol w:w="1552"/>
        <w:gridCol w:w="1530"/>
      </w:tblGrid>
      <w:tr w:rsidR="00A84EA7" w:rsidRPr="008D1A06" w14:paraId="3B61D208" w14:textId="77777777" w:rsidTr="007A28F8">
        <w:trPr>
          <w:trHeight w:val="759"/>
        </w:trPr>
        <w:tc>
          <w:tcPr>
            <w:tcW w:w="3154" w:type="dxa"/>
            <w:tcBorders>
              <w:top w:val="nil"/>
              <w:left w:val="nil"/>
              <w:bottom w:val="nil"/>
              <w:right w:val="nil"/>
            </w:tcBorders>
            <w:shd w:val="clear" w:color="000000" w:fill="FCE4D6"/>
            <w:vAlign w:val="bottom"/>
            <w:hideMark/>
          </w:tcPr>
          <w:p w14:paraId="57FB90C9" w14:textId="77777777" w:rsidR="00B27E2E" w:rsidRPr="00B27E2E" w:rsidRDefault="00B27E2E" w:rsidP="006C6E97">
            <w:pPr>
              <w:spacing w:after="0" w:line="360" w:lineRule="auto"/>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Average price for wholesale in UK</w:t>
            </w:r>
          </w:p>
        </w:tc>
        <w:tc>
          <w:tcPr>
            <w:tcW w:w="1373" w:type="dxa"/>
            <w:tcBorders>
              <w:top w:val="nil"/>
              <w:left w:val="nil"/>
              <w:bottom w:val="nil"/>
              <w:right w:val="nil"/>
            </w:tcBorders>
            <w:shd w:val="clear" w:color="000000" w:fill="FCE4D6"/>
            <w:noWrap/>
            <w:vAlign w:val="bottom"/>
            <w:hideMark/>
          </w:tcPr>
          <w:p w14:paraId="68EE4ACE"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£7.00</w:t>
            </w:r>
          </w:p>
        </w:tc>
        <w:tc>
          <w:tcPr>
            <w:tcW w:w="1373" w:type="dxa"/>
            <w:tcBorders>
              <w:top w:val="nil"/>
              <w:left w:val="nil"/>
              <w:bottom w:val="nil"/>
              <w:right w:val="nil"/>
            </w:tcBorders>
            <w:shd w:val="clear" w:color="000000" w:fill="FCE4D6"/>
            <w:vAlign w:val="bottom"/>
            <w:hideMark/>
          </w:tcPr>
          <w:p w14:paraId="18B8AE3C"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price with discount</w:t>
            </w:r>
          </w:p>
        </w:tc>
        <w:tc>
          <w:tcPr>
            <w:tcW w:w="1530" w:type="dxa"/>
            <w:tcBorders>
              <w:top w:val="nil"/>
              <w:left w:val="nil"/>
              <w:bottom w:val="nil"/>
              <w:right w:val="nil"/>
            </w:tcBorders>
            <w:shd w:val="clear" w:color="000000" w:fill="FCE4D6"/>
            <w:noWrap/>
            <w:vAlign w:val="bottom"/>
            <w:hideMark/>
          </w:tcPr>
          <w:p w14:paraId="0000EEC5"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£6.00</w:t>
            </w:r>
          </w:p>
        </w:tc>
        <w:tc>
          <w:tcPr>
            <w:tcW w:w="1552" w:type="dxa"/>
            <w:tcBorders>
              <w:top w:val="nil"/>
              <w:left w:val="nil"/>
              <w:bottom w:val="nil"/>
              <w:right w:val="nil"/>
            </w:tcBorders>
            <w:shd w:val="clear" w:color="auto" w:fill="auto"/>
            <w:noWrap/>
            <w:vAlign w:val="bottom"/>
            <w:hideMark/>
          </w:tcPr>
          <w:p w14:paraId="3ED4AD2B"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00042DE8"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r>
      <w:tr w:rsidR="008D1A06" w:rsidRPr="008D1A06" w14:paraId="295300B5" w14:textId="77777777" w:rsidTr="007A28F8">
        <w:trPr>
          <w:trHeight w:val="253"/>
        </w:trPr>
        <w:tc>
          <w:tcPr>
            <w:tcW w:w="3154" w:type="dxa"/>
            <w:tcBorders>
              <w:top w:val="nil"/>
              <w:left w:val="nil"/>
              <w:bottom w:val="nil"/>
              <w:right w:val="nil"/>
            </w:tcBorders>
            <w:shd w:val="clear" w:color="000000" w:fill="D9E1F2"/>
            <w:vAlign w:val="bottom"/>
            <w:hideMark/>
          </w:tcPr>
          <w:p w14:paraId="32C351F4" w14:textId="77777777" w:rsidR="00B27E2E" w:rsidRPr="00B27E2E" w:rsidRDefault="00B27E2E" w:rsidP="006C6E97">
            <w:pPr>
              <w:spacing w:after="0" w:line="360" w:lineRule="auto"/>
              <w:jc w:val="both"/>
              <w:rPr>
                <w:rFonts w:ascii="Arial" w:eastAsia="Times New Roman" w:hAnsi="Arial" w:cs="Arial"/>
                <w:color w:val="000000"/>
                <w:kern w:val="0"/>
                <w:sz w:val="16"/>
                <w:szCs w:val="16"/>
                <w:lang w:eastAsia="en-GB"/>
                <w14:ligatures w14:val="none"/>
              </w:rPr>
            </w:pPr>
            <w:proofErr w:type="spellStart"/>
            <w:r w:rsidRPr="00B27E2E">
              <w:rPr>
                <w:rFonts w:ascii="Arial" w:eastAsia="Times New Roman" w:hAnsi="Arial" w:cs="Arial"/>
                <w:color w:val="000000"/>
                <w:kern w:val="0"/>
                <w:sz w:val="16"/>
                <w:szCs w:val="16"/>
                <w:lang w:eastAsia="en-GB"/>
                <w14:ligatures w14:val="none"/>
              </w:rPr>
              <w:t>Averege</w:t>
            </w:r>
            <w:proofErr w:type="spellEnd"/>
            <w:r w:rsidRPr="00B27E2E">
              <w:rPr>
                <w:rFonts w:ascii="Arial" w:eastAsia="Times New Roman" w:hAnsi="Arial" w:cs="Arial"/>
                <w:color w:val="000000"/>
                <w:kern w:val="0"/>
                <w:sz w:val="16"/>
                <w:szCs w:val="16"/>
                <w:lang w:eastAsia="en-GB"/>
                <w14:ligatures w14:val="none"/>
              </w:rPr>
              <w:t xml:space="preserve"> prices for wholesales in MD</w:t>
            </w:r>
          </w:p>
        </w:tc>
        <w:tc>
          <w:tcPr>
            <w:tcW w:w="1373" w:type="dxa"/>
            <w:tcBorders>
              <w:top w:val="nil"/>
              <w:left w:val="nil"/>
              <w:bottom w:val="nil"/>
              <w:right w:val="nil"/>
            </w:tcBorders>
            <w:shd w:val="clear" w:color="000000" w:fill="D9E1F2"/>
            <w:noWrap/>
            <w:vAlign w:val="bottom"/>
            <w:hideMark/>
          </w:tcPr>
          <w:p w14:paraId="0A2BC533"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£3.00</w:t>
            </w:r>
          </w:p>
        </w:tc>
        <w:tc>
          <w:tcPr>
            <w:tcW w:w="1373" w:type="dxa"/>
            <w:tcBorders>
              <w:top w:val="nil"/>
              <w:left w:val="nil"/>
              <w:bottom w:val="nil"/>
              <w:right w:val="nil"/>
            </w:tcBorders>
            <w:shd w:val="clear" w:color="auto" w:fill="auto"/>
            <w:noWrap/>
            <w:vAlign w:val="bottom"/>
            <w:hideMark/>
          </w:tcPr>
          <w:p w14:paraId="4C38FAE9"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40FE9E20"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52" w:type="dxa"/>
            <w:tcBorders>
              <w:top w:val="nil"/>
              <w:left w:val="nil"/>
              <w:bottom w:val="nil"/>
              <w:right w:val="nil"/>
            </w:tcBorders>
            <w:shd w:val="clear" w:color="auto" w:fill="auto"/>
            <w:noWrap/>
            <w:vAlign w:val="bottom"/>
            <w:hideMark/>
          </w:tcPr>
          <w:p w14:paraId="03051788"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75647114"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r>
      <w:tr w:rsidR="008D1A06" w:rsidRPr="008D1A06" w14:paraId="5EF35DE5" w14:textId="77777777" w:rsidTr="007A28F8">
        <w:trPr>
          <w:trHeight w:val="253"/>
        </w:trPr>
        <w:tc>
          <w:tcPr>
            <w:tcW w:w="3154" w:type="dxa"/>
            <w:tcBorders>
              <w:top w:val="nil"/>
              <w:left w:val="nil"/>
              <w:bottom w:val="nil"/>
              <w:right w:val="nil"/>
            </w:tcBorders>
            <w:shd w:val="clear" w:color="000000" w:fill="D9E1F2"/>
            <w:vAlign w:val="bottom"/>
            <w:hideMark/>
          </w:tcPr>
          <w:p w14:paraId="704EF4A5" w14:textId="77777777" w:rsidR="00B27E2E" w:rsidRPr="00B27E2E" w:rsidRDefault="00B27E2E" w:rsidP="006C6E97">
            <w:pPr>
              <w:spacing w:after="0" w:line="360" w:lineRule="auto"/>
              <w:jc w:val="both"/>
              <w:rPr>
                <w:rFonts w:ascii="Arial" w:eastAsia="Times New Roman" w:hAnsi="Arial" w:cs="Arial"/>
                <w:color w:val="000000"/>
                <w:kern w:val="0"/>
                <w:sz w:val="16"/>
                <w:szCs w:val="16"/>
                <w:lang w:eastAsia="en-GB"/>
                <w14:ligatures w14:val="none"/>
              </w:rPr>
            </w:pPr>
            <w:proofErr w:type="spellStart"/>
            <w:r w:rsidRPr="00B27E2E">
              <w:rPr>
                <w:rFonts w:ascii="Arial" w:eastAsia="Times New Roman" w:hAnsi="Arial" w:cs="Arial"/>
                <w:color w:val="000000"/>
                <w:kern w:val="0"/>
                <w:sz w:val="16"/>
                <w:szCs w:val="16"/>
                <w:lang w:eastAsia="en-GB"/>
                <w14:ligatures w14:val="none"/>
              </w:rPr>
              <w:t>shiping</w:t>
            </w:r>
            <w:proofErr w:type="spellEnd"/>
          </w:p>
        </w:tc>
        <w:tc>
          <w:tcPr>
            <w:tcW w:w="1373" w:type="dxa"/>
            <w:tcBorders>
              <w:top w:val="nil"/>
              <w:left w:val="nil"/>
              <w:bottom w:val="nil"/>
              <w:right w:val="nil"/>
            </w:tcBorders>
            <w:shd w:val="clear" w:color="000000" w:fill="D9E1F2"/>
            <w:noWrap/>
            <w:vAlign w:val="bottom"/>
            <w:hideMark/>
          </w:tcPr>
          <w:p w14:paraId="200C566E"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£1.00</w:t>
            </w:r>
          </w:p>
        </w:tc>
        <w:tc>
          <w:tcPr>
            <w:tcW w:w="1373" w:type="dxa"/>
            <w:tcBorders>
              <w:top w:val="nil"/>
              <w:left w:val="nil"/>
              <w:bottom w:val="nil"/>
              <w:right w:val="nil"/>
            </w:tcBorders>
            <w:shd w:val="clear" w:color="auto" w:fill="auto"/>
            <w:noWrap/>
            <w:vAlign w:val="bottom"/>
            <w:hideMark/>
          </w:tcPr>
          <w:p w14:paraId="145C7070"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39522E30"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52" w:type="dxa"/>
            <w:tcBorders>
              <w:top w:val="nil"/>
              <w:left w:val="nil"/>
              <w:bottom w:val="nil"/>
              <w:right w:val="nil"/>
            </w:tcBorders>
            <w:shd w:val="clear" w:color="auto" w:fill="auto"/>
            <w:noWrap/>
            <w:vAlign w:val="bottom"/>
            <w:hideMark/>
          </w:tcPr>
          <w:p w14:paraId="20C2B571"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68B766E5"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r>
      <w:tr w:rsidR="008D1A06" w:rsidRPr="008D1A06" w14:paraId="2EE4131F" w14:textId="77777777" w:rsidTr="007A28F8">
        <w:trPr>
          <w:trHeight w:val="253"/>
        </w:trPr>
        <w:tc>
          <w:tcPr>
            <w:tcW w:w="3154" w:type="dxa"/>
            <w:tcBorders>
              <w:top w:val="nil"/>
              <w:left w:val="nil"/>
              <w:bottom w:val="nil"/>
              <w:right w:val="nil"/>
            </w:tcBorders>
            <w:shd w:val="clear" w:color="000000" w:fill="D9E1F2"/>
            <w:vAlign w:val="bottom"/>
            <w:hideMark/>
          </w:tcPr>
          <w:p w14:paraId="3965F9F3" w14:textId="77777777" w:rsidR="00B27E2E" w:rsidRPr="00B27E2E" w:rsidRDefault="00B27E2E" w:rsidP="006C6E97">
            <w:pPr>
              <w:spacing w:after="0" w:line="360" w:lineRule="auto"/>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other costs</w:t>
            </w:r>
          </w:p>
        </w:tc>
        <w:tc>
          <w:tcPr>
            <w:tcW w:w="1373" w:type="dxa"/>
            <w:tcBorders>
              <w:top w:val="nil"/>
              <w:left w:val="nil"/>
              <w:bottom w:val="nil"/>
              <w:right w:val="nil"/>
            </w:tcBorders>
            <w:shd w:val="clear" w:color="000000" w:fill="D9E1F2"/>
            <w:noWrap/>
            <w:vAlign w:val="bottom"/>
            <w:hideMark/>
          </w:tcPr>
          <w:p w14:paraId="1832BE5D"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£1.00</w:t>
            </w:r>
          </w:p>
        </w:tc>
        <w:tc>
          <w:tcPr>
            <w:tcW w:w="1373" w:type="dxa"/>
            <w:tcBorders>
              <w:top w:val="nil"/>
              <w:left w:val="nil"/>
              <w:bottom w:val="nil"/>
              <w:right w:val="nil"/>
            </w:tcBorders>
            <w:shd w:val="clear" w:color="auto" w:fill="auto"/>
            <w:noWrap/>
            <w:vAlign w:val="bottom"/>
            <w:hideMark/>
          </w:tcPr>
          <w:p w14:paraId="6DBDBC84"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22F5FFC7"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52" w:type="dxa"/>
            <w:tcBorders>
              <w:top w:val="nil"/>
              <w:left w:val="nil"/>
              <w:bottom w:val="nil"/>
              <w:right w:val="nil"/>
            </w:tcBorders>
            <w:shd w:val="clear" w:color="auto" w:fill="auto"/>
            <w:noWrap/>
            <w:vAlign w:val="bottom"/>
            <w:hideMark/>
          </w:tcPr>
          <w:p w14:paraId="52623774"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1CF645E5"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r>
      <w:tr w:rsidR="008D1A06" w:rsidRPr="008D1A06" w14:paraId="5C61996A" w14:textId="77777777" w:rsidTr="007A28F8">
        <w:trPr>
          <w:trHeight w:val="253"/>
        </w:trPr>
        <w:tc>
          <w:tcPr>
            <w:tcW w:w="3154" w:type="dxa"/>
            <w:tcBorders>
              <w:top w:val="nil"/>
              <w:left w:val="nil"/>
              <w:bottom w:val="nil"/>
              <w:right w:val="nil"/>
            </w:tcBorders>
            <w:shd w:val="clear" w:color="000000" w:fill="D9E1F2"/>
            <w:vAlign w:val="bottom"/>
            <w:hideMark/>
          </w:tcPr>
          <w:p w14:paraId="7EBE5730" w14:textId="77777777" w:rsidR="00B27E2E" w:rsidRPr="00B27E2E" w:rsidRDefault="00B27E2E" w:rsidP="006C6E97">
            <w:pPr>
              <w:spacing w:after="0" w:line="360" w:lineRule="auto"/>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total costs</w:t>
            </w:r>
          </w:p>
        </w:tc>
        <w:tc>
          <w:tcPr>
            <w:tcW w:w="1373" w:type="dxa"/>
            <w:tcBorders>
              <w:top w:val="nil"/>
              <w:left w:val="nil"/>
              <w:bottom w:val="nil"/>
              <w:right w:val="nil"/>
            </w:tcBorders>
            <w:shd w:val="clear" w:color="000000" w:fill="D9E1F2"/>
            <w:noWrap/>
            <w:vAlign w:val="bottom"/>
            <w:hideMark/>
          </w:tcPr>
          <w:p w14:paraId="6723BEDA"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£5.00</w:t>
            </w:r>
          </w:p>
        </w:tc>
        <w:tc>
          <w:tcPr>
            <w:tcW w:w="1373" w:type="dxa"/>
            <w:tcBorders>
              <w:top w:val="nil"/>
              <w:left w:val="nil"/>
              <w:bottom w:val="nil"/>
              <w:right w:val="nil"/>
            </w:tcBorders>
            <w:shd w:val="clear" w:color="auto" w:fill="auto"/>
            <w:noWrap/>
            <w:vAlign w:val="bottom"/>
            <w:hideMark/>
          </w:tcPr>
          <w:p w14:paraId="615D991F"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5EC811A0"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52" w:type="dxa"/>
            <w:tcBorders>
              <w:top w:val="nil"/>
              <w:left w:val="nil"/>
              <w:bottom w:val="nil"/>
              <w:right w:val="nil"/>
            </w:tcBorders>
            <w:shd w:val="clear" w:color="auto" w:fill="auto"/>
            <w:noWrap/>
            <w:vAlign w:val="bottom"/>
            <w:hideMark/>
          </w:tcPr>
          <w:p w14:paraId="3C591F63"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4215E0E5"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r>
      <w:tr w:rsidR="008D1A06" w:rsidRPr="008D1A06" w14:paraId="1F99BE4D" w14:textId="77777777" w:rsidTr="007A28F8">
        <w:trPr>
          <w:trHeight w:val="253"/>
        </w:trPr>
        <w:tc>
          <w:tcPr>
            <w:tcW w:w="3154" w:type="dxa"/>
            <w:tcBorders>
              <w:top w:val="nil"/>
              <w:left w:val="nil"/>
              <w:bottom w:val="nil"/>
              <w:right w:val="nil"/>
            </w:tcBorders>
            <w:shd w:val="clear" w:color="000000" w:fill="E2EFDA"/>
            <w:vAlign w:val="bottom"/>
            <w:hideMark/>
          </w:tcPr>
          <w:p w14:paraId="27476AC0" w14:textId="77777777" w:rsidR="00B27E2E" w:rsidRPr="00B27E2E" w:rsidRDefault="00B27E2E" w:rsidP="006C6E97">
            <w:pPr>
              <w:spacing w:after="0" w:line="360" w:lineRule="auto"/>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Potential Profit margin/kg</w:t>
            </w:r>
          </w:p>
        </w:tc>
        <w:tc>
          <w:tcPr>
            <w:tcW w:w="1373" w:type="dxa"/>
            <w:tcBorders>
              <w:top w:val="nil"/>
              <w:left w:val="nil"/>
              <w:bottom w:val="nil"/>
              <w:right w:val="nil"/>
            </w:tcBorders>
            <w:shd w:val="clear" w:color="000000" w:fill="E2EFDA"/>
            <w:noWrap/>
            <w:vAlign w:val="bottom"/>
            <w:hideMark/>
          </w:tcPr>
          <w:p w14:paraId="79D70929"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£2.00</w:t>
            </w:r>
          </w:p>
        </w:tc>
        <w:tc>
          <w:tcPr>
            <w:tcW w:w="1373" w:type="dxa"/>
            <w:tcBorders>
              <w:top w:val="nil"/>
              <w:left w:val="nil"/>
              <w:bottom w:val="nil"/>
              <w:right w:val="nil"/>
            </w:tcBorders>
            <w:shd w:val="clear" w:color="auto" w:fill="auto"/>
            <w:noWrap/>
            <w:vAlign w:val="bottom"/>
            <w:hideMark/>
          </w:tcPr>
          <w:p w14:paraId="498759B0"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68888F13"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52" w:type="dxa"/>
            <w:tcBorders>
              <w:top w:val="nil"/>
              <w:left w:val="nil"/>
              <w:bottom w:val="nil"/>
              <w:right w:val="nil"/>
            </w:tcBorders>
            <w:shd w:val="clear" w:color="auto" w:fill="auto"/>
            <w:noWrap/>
            <w:vAlign w:val="bottom"/>
            <w:hideMark/>
          </w:tcPr>
          <w:p w14:paraId="59E5B972"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5D0839AE"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r>
      <w:tr w:rsidR="008D1A06" w:rsidRPr="008D1A06" w14:paraId="03949BC9" w14:textId="77777777" w:rsidTr="007A28F8">
        <w:trPr>
          <w:trHeight w:val="253"/>
        </w:trPr>
        <w:tc>
          <w:tcPr>
            <w:tcW w:w="3154" w:type="dxa"/>
            <w:tcBorders>
              <w:top w:val="nil"/>
              <w:left w:val="nil"/>
              <w:bottom w:val="nil"/>
              <w:right w:val="nil"/>
            </w:tcBorders>
            <w:shd w:val="clear" w:color="auto" w:fill="auto"/>
            <w:vAlign w:val="bottom"/>
            <w:hideMark/>
          </w:tcPr>
          <w:p w14:paraId="68264DA3"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373" w:type="dxa"/>
            <w:tcBorders>
              <w:top w:val="nil"/>
              <w:left w:val="nil"/>
              <w:bottom w:val="nil"/>
              <w:right w:val="nil"/>
            </w:tcBorders>
            <w:shd w:val="clear" w:color="auto" w:fill="auto"/>
            <w:noWrap/>
            <w:vAlign w:val="bottom"/>
            <w:hideMark/>
          </w:tcPr>
          <w:p w14:paraId="207D52DD"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373" w:type="dxa"/>
            <w:tcBorders>
              <w:top w:val="nil"/>
              <w:left w:val="nil"/>
              <w:bottom w:val="nil"/>
              <w:right w:val="nil"/>
            </w:tcBorders>
            <w:shd w:val="clear" w:color="auto" w:fill="auto"/>
            <w:noWrap/>
            <w:vAlign w:val="bottom"/>
            <w:hideMark/>
          </w:tcPr>
          <w:p w14:paraId="02E0AA4D"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7FF2006B"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52" w:type="dxa"/>
            <w:tcBorders>
              <w:top w:val="nil"/>
              <w:left w:val="nil"/>
              <w:bottom w:val="nil"/>
              <w:right w:val="nil"/>
            </w:tcBorders>
            <w:shd w:val="clear" w:color="auto" w:fill="auto"/>
            <w:noWrap/>
            <w:vAlign w:val="bottom"/>
            <w:hideMark/>
          </w:tcPr>
          <w:p w14:paraId="02070EC6"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63CE7CBF"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r>
      <w:tr w:rsidR="008D1A06" w:rsidRPr="008D1A06" w14:paraId="5C6C224E" w14:textId="77777777" w:rsidTr="007A28F8">
        <w:trPr>
          <w:trHeight w:val="253"/>
        </w:trPr>
        <w:tc>
          <w:tcPr>
            <w:tcW w:w="3154" w:type="dxa"/>
            <w:tcBorders>
              <w:top w:val="nil"/>
              <w:left w:val="nil"/>
              <w:bottom w:val="nil"/>
              <w:right w:val="nil"/>
            </w:tcBorders>
            <w:shd w:val="clear" w:color="auto" w:fill="auto"/>
            <w:vAlign w:val="bottom"/>
            <w:hideMark/>
          </w:tcPr>
          <w:p w14:paraId="772923D1"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1t=1000 kg</w:t>
            </w:r>
          </w:p>
        </w:tc>
        <w:tc>
          <w:tcPr>
            <w:tcW w:w="1373" w:type="dxa"/>
            <w:tcBorders>
              <w:top w:val="nil"/>
              <w:left w:val="nil"/>
              <w:bottom w:val="nil"/>
              <w:right w:val="nil"/>
            </w:tcBorders>
            <w:shd w:val="clear" w:color="auto" w:fill="auto"/>
            <w:noWrap/>
            <w:vAlign w:val="bottom"/>
            <w:hideMark/>
          </w:tcPr>
          <w:p w14:paraId="004FF2CE"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1000</w:t>
            </w:r>
          </w:p>
        </w:tc>
        <w:tc>
          <w:tcPr>
            <w:tcW w:w="1373" w:type="dxa"/>
            <w:tcBorders>
              <w:top w:val="nil"/>
              <w:left w:val="nil"/>
              <w:bottom w:val="nil"/>
              <w:right w:val="nil"/>
            </w:tcBorders>
            <w:shd w:val="clear" w:color="auto" w:fill="auto"/>
            <w:noWrap/>
            <w:vAlign w:val="bottom"/>
            <w:hideMark/>
          </w:tcPr>
          <w:p w14:paraId="16226F47"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4213B13D"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52" w:type="dxa"/>
            <w:tcBorders>
              <w:top w:val="nil"/>
              <w:left w:val="nil"/>
              <w:bottom w:val="nil"/>
              <w:right w:val="nil"/>
            </w:tcBorders>
            <w:shd w:val="clear" w:color="auto" w:fill="auto"/>
            <w:noWrap/>
            <w:vAlign w:val="bottom"/>
            <w:hideMark/>
          </w:tcPr>
          <w:p w14:paraId="08834D15"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3030D51A"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r>
      <w:tr w:rsidR="008D1A06" w:rsidRPr="008D1A06" w14:paraId="69796B3F" w14:textId="77777777" w:rsidTr="007A28F8">
        <w:trPr>
          <w:trHeight w:val="253"/>
        </w:trPr>
        <w:tc>
          <w:tcPr>
            <w:tcW w:w="3154" w:type="dxa"/>
            <w:tcBorders>
              <w:top w:val="nil"/>
              <w:left w:val="nil"/>
              <w:bottom w:val="nil"/>
              <w:right w:val="nil"/>
            </w:tcBorders>
            <w:shd w:val="clear" w:color="auto" w:fill="auto"/>
            <w:vAlign w:val="bottom"/>
            <w:hideMark/>
          </w:tcPr>
          <w:p w14:paraId="3B6CFEB3"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373" w:type="dxa"/>
            <w:tcBorders>
              <w:top w:val="nil"/>
              <w:left w:val="nil"/>
              <w:bottom w:val="nil"/>
              <w:right w:val="nil"/>
            </w:tcBorders>
            <w:shd w:val="clear" w:color="auto" w:fill="auto"/>
            <w:noWrap/>
            <w:vAlign w:val="bottom"/>
            <w:hideMark/>
          </w:tcPr>
          <w:p w14:paraId="5F73F63D"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373" w:type="dxa"/>
            <w:tcBorders>
              <w:top w:val="nil"/>
              <w:left w:val="nil"/>
              <w:bottom w:val="nil"/>
              <w:right w:val="nil"/>
            </w:tcBorders>
            <w:shd w:val="clear" w:color="auto" w:fill="auto"/>
            <w:noWrap/>
            <w:vAlign w:val="bottom"/>
            <w:hideMark/>
          </w:tcPr>
          <w:p w14:paraId="7EBA5A7F"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4E2EC042"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52" w:type="dxa"/>
            <w:tcBorders>
              <w:top w:val="nil"/>
              <w:left w:val="nil"/>
              <w:bottom w:val="nil"/>
              <w:right w:val="nil"/>
            </w:tcBorders>
            <w:shd w:val="clear" w:color="auto" w:fill="auto"/>
            <w:noWrap/>
            <w:vAlign w:val="bottom"/>
            <w:hideMark/>
          </w:tcPr>
          <w:p w14:paraId="72928335"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79C08348"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r>
      <w:tr w:rsidR="008D1A06" w:rsidRPr="008D1A06" w14:paraId="1C5F0691" w14:textId="77777777" w:rsidTr="007A28F8">
        <w:trPr>
          <w:trHeight w:val="263"/>
        </w:trPr>
        <w:tc>
          <w:tcPr>
            <w:tcW w:w="3154" w:type="dxa"/>
            <w:tcBorders>
              <w:top w:val="nil"/>
              <w:left w:val="nil"/>
              <w:bottom w:val="single" w:sz="8" w:space="0" w:color="auto"/>
              <w:right w:val="nil"/>
            </w:tcBorders>
            <w:shd w:val="clear" w:color="auto" w:fill="auto"/>
            <w:vAlign w:val="bottom"/>
            <w:hideMark/>
          </w:tcPr>
          <w:p w14:paraId="72144718"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 </w:t>
            </w:r>
          </w:p>
        </w:tc>
        <w:tc>
          <w:tcPr>
            <w:tcW w:w="1373" w:type="dxa"/>
            <w:tcBorders>
              <w:top w:val="nil"/>
              <w:left w:val="nil"/>
              <w:bottom w:val="single" w:sz="8" w:space="0" w:color="auto"/>
              <w:right w:val="nil"/>
            </w:tcBorders>
            <w:shd w:val="clear" w:color="auto" w:fill="auto"/>
            <w:noWrap/>
            <w:vAlign w:val="bottom"/>
            <w:hideMark/>
          </w:tcPr>
          <w:p w14:paraId="0EF8638D"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1st year</w:t>
            </w:r>
          </w:p>
        </w:tc>
        <w:tc>
          <w:tcPr>
            <w:tcW w:w="1373" w:type="dxa"/>
            <w:tcBorders>
              <w:top w:val="nil"/>
              <w:left w:val="nil"/>
              <w:bottom w:val="single" w:sz="8" w:space="0" w:color="auto"/>
              <w:right w:val="nil"/>
            </w:tcBorders>
            <w:shd w:val="clear" w:color="auto" w:fill="auto"/>
            <w:noWrap/>
            <w:vAlign w:val="bottom"/>
            <w:hideMark/>
          </w:tcPr>
          <w:p w14:paraId="6A0FC733"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2nd year</w:t>
            </w:r>
          </w:p>
        </w:tc>
        <w:tc>
          <w:tcPr>
            <w:tcW w:w="1530" w:type="dxa"/>
            <w:tcBorders>
              <w:top w:val="nil"/>
              <w:left w:val="nil"/>
              <w:bottom w:val="single" w:sz="8" w:space="0" w:color="auto"/>
              <w:right w:val="nil"/>
            </w:tcBorders>
            <w:shd w:val="clear" w:color="auto" w:fill="auto"/>
            <w:noWrap/>
            <w:vAlign w:val="bottom"/>
            <w:hideMark/>
          </w:tcPr>
          <w:p w14:paraId="7A59EB75"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3rd year</w:t>
            </w:r>
          </w:p>
        </w:tc>
        <w:tc>
          <w:tcPr>
            <w:tcW w:w="1552" w:type="dxa"/>
            <w:tcBorders>
              <w:top w:val="nil"/>
              <w:left w:val="nil"/>
              <w:bottom w:val="single" w:sz="8" w:space="0" w:color="auto"/>
              <w:right w:val="nil"/>
            </w:tcBorders>
            <w:shd w:val="clear" w:color="auto" w:fill="auto"/>
            <w:noWrap/>
            <w:vAlign w:val="bottom"/>
            <w:hideMark/>
          </w:tcPr>
          <w:p w14:paraId="66AAD1FA"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4th year</w:t>
            </w:r>
          </w:p>
        </w:tc>
        <w:tc>
          <w:tcPr>
            <w:tcW w:w="1530" w:type="dxa"/>
            <w:tcBorders>
              <w:top w:val="nil"/>
              <w:left w:val="nil"/>
              <w:bottom w:val="single" w:sz="8" w:space="0" w:color="auto"/>
              <w:right w:val="nil"/>
            </w:tcBorders>
            <w:shd w:val="clear" w:color="auto" w:fill="auto"/>
            <w:noWrap/>
            <w:vAlign w:val="bottom"/>
            <w:hideMark/>
          </w:tcPr>
          <w:p w14:paraId="42464201"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5ft year</w:t>
            </w:r>
          </w:p>
        </w:tc>
      </w:tr>
      <w:tr w:rsidR="008D1A06" w:rsidRPr="008D1A06" w14:paraId="4F578430" w14:textId="77777777" w:rsidTr="007A28F8">
        <w:trPr>
          <w:trHeight w:val="263"/>
        </w:trPr>
        <w:tc>
          <w:tcPr>
            <w:tcW w:w="3154" w:type="dxa"/>
            <w:tcBorders>
              <w:top w:val="nil"/>
              <w:left w:val="nil"/>
              <w:bottom w:val="single" w:sz="8" w:space="0" w:color="auto"/>
              <w:right w:val="nil"/>
            </w:tcBorders>
            <w:shd w:val="clear" w:color="auto" w:fill="auto"/>
            <w:vAlign w:val="bottom"/>
            <w:hideMark/>
          </w:tcPr>
          <w:p w14:paraId="048BB93A"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Planned sales Q/ tone</w:t>
            </w:r>
          </w:p>
        </w:tc>
        <w:tc>
          <w:tcPr>
            <w:tcW w:w="1373" w:type="dxa"/>
            <w:tcBorders>
              <w:top w:val="nil"/>
              <w:left w:val="nil"/>
              <w:bottom w:val="single" w:sz="8" w:space="0" w:color="auto"/>
              <w:right w:val="nil"/>
            </w:tcBorders>
            <w:shd w:val="clear" w:color="auto" w:fill="auto"/>
            <w:noWrap/>
            <w:vAlign w:val="bottom"/>
            <w:hideMark/>
          </w:tcPr>
          <w:p w14:paraId="7F4DA3A8"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20</w:t>
            </w:r>
          </w:p>
        </w:tc>
        <w:tc>
          <w:tcPr>
            <w:tcW w:w="1373" w:type="dxa"/>
            <w:tcBorders>
              <w:top w:val="nil"/>
              <w:left w:val="nil"/>
              <w:bottom w:val="single" w:sz="8" w:space="0" w:color="auto"/>
              <w:right w:val="nil"/>
            </w:tcBorders>
            <w:shd w:val="clear" w:color="auto" w:fill="auto"/>
            <w:noWrap/>
            <w:vAlign w:val="bottom"/>
            <w:hideMark/>
          </w:tcPr>
          <w:p w14:paraId="608C7012"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100</w:t>
            </w:r>
          </w:p>
        </w:tc>
        <w:tc>
          <w:tcPr>
            <w:tcW w:w="1530" w:type="dxa"/>
            <w:tcBorders>
              <w:top w:val="nil"/>
              <w:left w:val="nil"/>
              <w:bottom w:val="single" w:sz="8" w:space="0" w:color="auto"/>
              <w:right w:val="nil"/>
            </w:tcBorders>
            <w:shd w:val="clear" w:color="auto" w:fill="auto"/>
            <w:noWrap/>
            <w:vAlign w:val="bottom"/>
            <w:hideMark/>
          </w:tcPr>
          <w:p w14:paraId="06B44F1D"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200</w:t>
            </w:r>
          </w:p>
        </w:tc>
        <w:tc>
          <w:tcPr>
            <w:tcW w:w="1552" w:type="dxa"/>
            <w:tcBorders>
              <w:top w:val="nil"/>
              <w:left w:val="nil"/>
              <w:bottom w:val="single" w:sz="8" w:space="0" w:color="auto"/>
              <w:right w:val="nil"/>
            </w:tcBorders>
            <w:shd w:val="clear" w:color="auto" w:fill="auto"/>
            <w:noWrap/>
            <w:vAlign w:val="bottom"/>
            <w:hideMark/>
          </w:tcPr>
          <w:p w14:paraId="4E4BC694"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500</w:t>
            </w:r>
          </w:p>
        </w:tc>
        <w:tc>
          <w:tcPr>
            <w:tcW w:w="1530" w:type="dxa"/>
            <w:tcBorders>
              <w:top w:val="nil"/>
              <w:left w:val="nil"/>
              <w:bottom w:val="single" w:sz="8" w:space="0" w:color="auto"/>
              <w:right w:val="nil"/>
            </w:tcBorders>
            <w:shd w:val="clear" w:color="auto" w:fill="auto"/>
            <w:noWrap/>
            <w:vAlign w:val="bottom"/>
            <w:hideMark/>
          </w:tcPr>
          <w:p w14:paraId="4C0DFAB3"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1000</w:t>
            </w:r>
          </w:p>
        </w:tc>
      </w:tr>
      <w:tr w:rsidR="008D1A06" w:rsidRPr="008D1A06" w14:paraId="2A9D0D29" w14:textId="77777777" w:rsidTr="007A28F8">
        <w:trPr>
          <w:trHeight w:val="253"/>
        </w:trPr>
        <w:tc>
          <w:tcPr>
            <w:tcW w:w="3154" w:type="dxa"/>
            <w:tcBorders>
              <w:top w:val="nil"/>
              <w:left w:val="nil"/>
              <w:bottom w:val="nil"/>
              <w:right w:val="nil"/>
            </w:tcBorders>
            <w:shd w:val="clear" w:color="auto" w:fill="auto"/>
            <w:vAlign w:val="bottom"/>
            <w:hideMark/>
          </w:tcPr>
          <w:p w14:paraId="6B76F323"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Planed Sales</w:t>
            </w:r>
          </w:p>
        </w:tc>
        <w:tc>
          <w:tcPr>
            <w:tcW w:w="1373" w:type="dxa"/>
            <w:tcBorders>
              <w:top w:val="nil"/>
              <w:left w:val="nil"/>
              <w:bottom w:val="nil"/>
              <w:right w:val="nil"/>
            </w:tcBorders>
            <w:shd w:val="clear" w:color="auto" w:fill="auto"/>
            <w:noWrap/>
            <w:vAlign w:val="bottom"/>
            <w:hideMark/>
          </w:tcPr>
          <w:p w14:paraId="4D5A6D6A"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£140,000</w:t>
            </w:r>
          </w:p>
        </w:tc>
        <w:tc>
          <w:tcPr>
            <w:tcW w:w="1373" w:type="dxa"/>
            <w:tcBorders>
              <w:top w:val="nil"/>
              <w:left w:val="nil"/>
              <w:bottom w:val="nil"/>
              <w:right w:val="nil"/>
            </w:tcBorders>
            <w:shd w:val="clear" w:color="auto" w:fill="auto"/>
            <w:noWrap/>
            <w:vAlign w:val="bottom"/>
            <w:hideMark/>
          </w:tcPr>
          <w:p w14:paraId="21246456"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£600,000</w:t>
            </w:r>
          </w:p>
        </w:tc>
        <w:tc>
          <w:tcPr>
            <w:tcW w:w="1530" w:type="dxa"/>
            <w:tcBorders>
              <w:top w:val="nil"/>
              <w:left w:val="nil"/>
              <w:bottom w:val="nil"/>
              <w:right w:val="nil"/>
            </w:tcBorders>
            <w:shd w:val="clear" w:color="auto" w:fill="auto"/>
            <w:noWrap/>
            <w:vAlign w:val="bottom"/>
            <w:hideMark/>
          </w:tcPr>
          <w:p w14:paraId="0C29EF24"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£1,200,000</w:t>
            </w:r>
          </w:p>
        </w:tc>
        <w:tc>
          <w:tcPr>
            <w:tcW w:w="1552" w:type="dxa"/>
            <w:tcBorders>
              <w:top w:val="nil"/>
              <w:left w:val="nil"/>
              <w:bottom w:val="nil"/>
              <w:right w:val="nil"/>
            </w:tcBorders>
            <w:shd w:val="clear" w:color="auto" w:fill="auto"/>
            <w:noWrap/>
            <w:vAlign w:val="bottom"/>
            <w:hideMark/>
          </w:tcPr>
          <w:p w14:paraId="3FC7FEE3"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£3,500,000</w:t>
            </w:r>
          </w:p>
        </w:tc>
        <w:tc>
          <w:tcPr>
            <w:tcW w:w="1530" w:type="dxa"/>
            <w:tcBorders>
              <w:top w:val="nil"/>
              <w:left w:val="nil"/>
              <w:bottom w:val="nil"/>
              <w:right w:val="nil"/>
            </w:tcBorders>
            <w:shd w:val="clear" w:color="auto" w:fill="auto"/>
            <w:noWrap/>
            <w:vAlign w:val="bottom"/>
            <w:hideMark/>
          </w:tcPr>
          <w:p w14:paraId="768A16E4"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£7,000,000</w:t>
            </w:r>
          </w:p>
        </w:tc>
      </w:tr>
      <w:tr w:rsidR="008D1A06" w:rsidRPr="008D1A06" w14:paraId="0CCE5BC5" w14:textId="77777777" w:rsidTr="007A28F8">
        <w:trPr>
          <w:trHeight w:val="263"/>
        </w:trPr>
        <w:tc>
          <w:tcPr>
            <w:tcW w:w="3154" w:type="dxa"/>
            <w:tcBorders>
              <w:top w:val="nil"/>
              <w:left w:val="nil"/>
              <w:bottom w:val="single" w:sz="8" w:space="0" w:color="auto"/>
              <w:right w:val="nil"/>
            </w:tcBorders>
            <w:shd w:val="clear" w:color="auto" w:fill="auto"/>
            <w:vAlign w:val="bottom"/>
            <w:hideMark/>
          </w:tcPr>
          <w:p w14:paraId="660E99C3"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Planed cost of sales</w:t>
            </w:r>
          </w:p>
        </w:tc>
        <w:tc>
          <w:tcPr>
            <w:tcW w:w="1373" w:type="dxa"/>
            <w:tcBorders>
              <w:top w:val="nil"/>
              <w:left w:val="nil"/>
              <w:bottom w:val="single" w:sz="8" w:space="0" w:color="auto"/>
              <w:right w:val="nil"/>
            </w:tcBorders>
            <w:shd w:val="clear" w:color="auto" w:fill="auto"/>
            <w:noWrap/>
            <w:vAlign w:val="bottom"/>
            <w:hideMark/>
          </w:tcPr>
          <w:p w14:paraId="592DACB3"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£100,000</w:t>
            </w:r>
          </w:p>
        </w:tc>
        <w:tc>
          <w:tcPr>
            <w:tcW w:w="1373" w:type="dxa"/>
            <w:tcBorders>
              <w:top w:val="nil"/>
              <w:left w:val="nil"/>
              <w:bottom w:val="single" w:sz="8" w:space="0" w:color="auto"/>
              <w:right w:val="nil"/>
            </w:tcBorders>
            <w:shd w:val="clear" w:color="auto" w:fill="auto"/>
            <w:noWrap/>
            <w:vAlign w:val="bottom"/>
            <w:hideMark/>
          </w:tcPr>
          <w:p w14:paraId="48472738"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£500,000</w:t>
            </w:r>
          </w:p>
        </w:tc>
        <w:tc>
          <w:tcPr>
            <w:tcW w:w="1530" w:type="dxa"/>
            <w:tcBorders>
              <w:top w:val="nil"/>
              <w:left w:val="nil"/>
              <w:bottom w:val="single" w:sz="8" w:space="0" w:color="auto"/>
              <w:right w:val="nil"/>
            </w:tcBorders>
            <w:shd w:val="clear" w:color="auto" w:fill="auto"/>
            <w:noWrap/>
            <w:vAlign w:val="bottom"/>
            <w:hideMark/>
          </w:tcPr>
          <w:p w14:paraId="6CB8612A"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£1,000,000</w:t>
            </w:r>
          </w:p>
        </w:tc>
        <w:tc>
          <w:tcPr>
            <w:tcW w:w="1552" w:type="dxa"/>
            <w:tcBorders>
              <w:top w:val="nil"/>
              <w:left w:val="nil"/>
              <w:bottom w:val="single" w:sz="8" w:space="0" w:color="auto"/>
              <w:right w:val="nil"/>
            </w:tcBorders>
            <w:shd w:val="clear" w:color="auto" w:fill="auto"/>
            <w:noWrap/>
            <w:vAlign w:val="bottom"/>
            <w:hideMark/>
          </w:tcPr>
          <w:p w14:paraId="78746F95"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£2,500,000</w:t>
            </w:r>
          </w:p>
        </w:tc>
        <w:tc>
          <w:tcPr>
            <w:tcW w:w="1530" w:type="dxa"/>
            <w:tcBorders>
              <w:top w:val="nil"/>
              <w:left w:val="nil"/>
              <w:bottom w:val="single" w:sz="8" w:space="0" w:color="auto"/>
              <w:right w:val="nil"/>
            </w:tcBorders>
            <w:shd w:val="clear" w:color="auto" w:fill="auto"/>
            <w:noWrap/>
            <w:vAlign w:val="bottom"/>
            <w:hideMark/>
          </w:tcPr>
          <w:p w14:paraId="25E9938D"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£5,000,000</w:t>
            </w:r>
          </w:p>
        </w:tc>
      </w:tr>
      <w:tr w:rsidR="00A84EA7" w:rsidRPr="008D1A06" w14:paraId="0DFC6B2E" w14:textId="77777777" w:rsidTr="007A28F8">
        <w:trPr>
          <w:trHeight w:val="263"/>
        </w:trPr>
        <w:tc>
          <w:tcPr>
            <w:tcW w:w="3154" w:type="dxa"/>
            <w:tcBorders>
              <w:top w:val="nil"/>
              <w:left w:val="nil"/>
              <w:bottom w:val="single" w:sz="8" w:space="0" w:color="auto"/>
              <w:right w:val="nil"/>
            </w:tcBorders>
            <w:shd w:val="clear" w:color="000000" w:fill="E2EFDA"/>
            <w:vAlign w:val="bottom"/>
            <w:hideMark/>
          </w:tcPr>
          <w:p w14:paraId="63A35C59"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Planed Gross Profit</w:t>
            </w:r>
          </w:p>
        </w:tc>
        <w:tc>
          <w:tcPr>
            <w:tcW w:w="1373" w:type="dxa"/>
            <w:tcBorders>
              <w:top w:val="nil"/>
              <w:left w:val="nil"/>
              <w:bottom w:val="single" w:sz="8" w:space="0" w:color="auto"/>
              <w:right w:val="nil"/>
            </w:tcBorders>
            <w:shd w:val="clear" w:color="000000" w:fill="E2EFDA"/>
            <w:noWrap/>
            <w:vAlign w:val="bottom"/>
            <w:hideMark/>
          </w:tcPr>
          <w:p w14:paraId="0D1A9CA0"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£40,000</w:t>
            </w:r>
          </w:p>
        </w:tc>
        <w:tc>
          <w:tcPr>
            <w:tcW w:w="1373" w:type="dxa"/>
            <w:tcBorders>
              <w:top w:val="nil"/>
              <w:left w:val="nil"/>
              <w:bottom w:val="single" w:sz="8" w:space="0" w:color="auto"/>
              <w:right w:val="nil"/>
            </w:tcBorders>
            <w:shd w:val="clear" w:color="000000" w:fill="E2EFDA"/>
            <w:noWrap/>
            <w:vAlign w:val="bottom"/>
            <w:hideMark/>
          </w:tcPr>
          <w:p w14:paraId="50F754E1"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£100,000</w:t>
            </w:r>
          </w:p>
        </w:tc>
        <w:tc>
          <w:tcPr>
            <w:tcW w:w="1530" w:type="dxa"/>
            <w:tcBorders>
              <w:top w:val="nil"/>
              <w:left w:val="nil"/>
              <w:bottom w:val="single" w:sz="8" w:space="0" w:color="auto"/>
              <w:right w:val="nil"/>
            </w:tcBorders>
            <w:shd w:val="clear" w:color="000000" w:fill="E2EFDA"/>
            <w:noWrap/>
            <w:vAlign w:val="bottom"/>
            <w:hideMark/>
          </w:tcPr>
          <w:p w14:paraId="3B8022C4"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£200,000</w:t>
            </w:r>
          </w:p>
        </w:tc>
        <w:tc>
          <w:tcPr>
            <w:tcW w:w="1552" w:type="dxa"/>
            <w:tcBorders>
              <w:top w:val="nil"/>
              <w:left w:val="nil"/>
              <w:bottom w:val="single" w:sz="8" w:space="0" w:color="auto"/>
              <w:right w:val="nil"/>
            </w:tcBorders>
            <w:shd w:val="clear" w:color="000000" w:fill="E2EFDA"/>
            <w:noWrap/>
            <w:vAlign w:val="bottom"/>
            <w:hideMark/>
          </w:tcPr>
          <w:p w14:paraId="3DC289AD"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£1,000,000</w:t>
            </w:r>
          </w:p>
        </w:tc>
        <w:tc>
          <w:tcPr>
            <w:tcW w:w="1530" w:type="dxa"/>
            <w:tcBorders>
              <w:top w:val="nil"/>
              <w:left w:val="nil"/>
              <w:bottom w:val="single" w:sz="8" w:space="0" w:color="auto"/>
              <w:right w:val="nil"/>
            </w:tcBorders>
            <w:shd w:val="clear" w:color="000000" w:fill="E2EFDA"/>
            <w:noWrap/>
            <w:vAlign w:val="bottom"/>
            <w:hideMark/>
          </w:tcPr>
          <w:p w14:paraId="6B288ED5"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£2,000,000</w:t>
            </w:r>
          </w:p>
        </w:tc>
      </w:tr>
      <w:tr w:rsidR="008D1A06" w:rsidRPr="008D1A06" w14:paraId="67D4D19E" w14:textId="77777777" w:rsidTr="007A28F8">
        <w:trPr>
          <w:trHeight w:val="253"/>
        </w:trPr>
        <w:tc>
          <w:tcPr>
            <w:tcW w:w="3154" w:type="dxa"/>
            <w:tcBorders>
              <w:top w:val="nil"/>
              <w:left w:val="nil"/>
              <w:bottom w:val="nil"/>
              <w:right w:val="nil"/>
            </w:tcBorders>
            <w:shd w:val="clear" w:color="auto" w:fill="auto"/>
            <w:vAlign w:val="bottom"/>
            <w:hideMark/>
          </w:tcPr>
          <w:p w14:paraId="27A88979"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1373" w:type="dxa"/>
            <w:tcBorders>
              <w:top w:val="nil"/>
              <w:left w:val="nil"/>
              <w:bottom w:val="nil"/>
              <w:right w:val="nil"/>
            </w:tcBorders>
            <w:shd w:val="clear" w:color="auto" w:fill="auto"/>
            <w:noWrap/>
            <w:vAlign w:val="bottom"/>
            <w:hideMark/>
          </w:tcPr>
          <w:p w14:paraId="07AE9E8F"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373" w:type="dxa"/>
            <w:tcBorders>
              <w:top w:val="nil"/>
              <w:left w:val="nil"/>
              <w:bottom w:val="nil"/>
              <w:right w:val="nil"/>
            </w:tcBorders>
            <w:shd w:val="clear" w:color="auto" w:fill="auto"/>
            <w:noWrap/>
            <w:vAlign w:val="bottom"/>
            <w:hideMark/>
          </w:tcPr>
          <w:p w14:paraId="51057EE2"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5AE18103"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52" w:type="dxa"/>
            <w:tcBorders>
              <w:top w:val="nil"/>
              <w:left w:val="nil"/>
              <w:bottom w:val="nil"/>
              <w:right w:val="nil"/>
            </w:tcBorders>
            <w:shd w:val="clear" w:color="auto" w:fill="auto"/>
            <w:noWrap/>
            <w:vAlign w:val="bottom"/>
            <w:hideMark/>
          </w:tcPr>
          <w:p w14:paraId="181F32EC"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7FF1519C"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r>
      <w:tr w:rsidR="008D1A06" w:rsidRPr="008D1A06" w14:paraId="0163C70A" w14:textId="77777777" w:rsidTr="007A28F8">
        <w:trPr>
          <w:trHeight w:val="253"/>
        </w:trPr>
        <w:tc>
          <w:tcPr>
            <w:tcW w:w="3154" w:type="dxa"/>
            <w:tcBorders>
              <w:top w:val="single" w:sz="4" w:space="0" w:color="auto"/>
              <w:left w:val="nil"/>
              <w:bottom w:val="nil"/>
              <w:right w:val="nil"/>
            </w:tcBorders>
            <w:shd w:val="clear" w:color="auto" w:fill="auto"/>
            <w:vAlign w:val="bottom"/>
            <w:hideMark/>
          </w:tcPr>
          <w:p w14:paraId="6A7A95A7" w14:textId="1D0C4ADC"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Planned income</w:t>
            </w:r>
            <w:r w:rsidRPr="008D1A06">
              <w:rPr>
                <w:rFonts w:ascii="Arial" w:eastAsia="Times New Roman" w:hAnsi="Arial" w:cs="Arial"/>
                <w:color w:val="000000"/>
                <w:kern w:val="0"/>
                <w:sz w:val="16"/>
                <w:szCs w:val="16"/>
                <w:lang w:eastAsia="en-GB"/>
                <w14:ligatures w14:val="none"/>
              </w:rPr>
              <w:t xml:space="preserve"> corporate</w:t>
            </w:r>
            <w:r w:rsidRPr="00B27E2E">
              <w:rPr>
                <w:rFonts w:ascii="Arial" w:eastAsia="Times New Roman" w:hAnsi="Arial" w:cs="Arial"/>
                <w:color w:val="000000"/>
                <w:kern w:val="0"/>
                <w:sz w:val="16"/>
                <w:szCs w:val="16"/>
                <w:lang w:eastAsia="en-GB"/>
                <w14:ligatures w14:val="none"/>
              </w:rPr>
              <w:t xml:space="preserve"> tax</w:t>
            </w:r>
          </w:p>
        </w:tc>
        <w:tc>
          <w:tcPr>
            <w:tcW w:w="1373" w:type="dxa"/>
            <w:tcBorders>
              <w:top w:val="single" w:sz="4" w:space="0" w:color="auto"/>
              <w:left w:val="nil"/>
              <w:bottom w:val="nil"/>
              <w:right w:val="nil"/>
            </w:tcBorders>
            <w:shd w:val="clear" w:color="auto" w:fill="auto"/>
            <w:noWrap/>
            <w:vAlign w:val="bottom"/>
            <w:hideMark/>
          </w:tcPr>
          <w:p w14:paraId="7BCC2026"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0.12</w:t>
            </w:r>
          </w:p>
        </w:tc>
        <w:tc>
          <w:tcPr>
            <w:tcW w:w="1373" w:type="dxa"/>
            <w:tcBorders>
              <w:top w:val="single" w:sz="4" w:space="0" w:color="auto"/>
              <w:left w:val="nil"/>
              <w:bottom w:val="nil"/>
              <w:right w:val="nil"/>
            </w:tcBorders>
            <w:shd w:val="clear" w:color="auto" w:fill="auto"/>
            <w:noWrap/>
            <w:vAlign w:val="bottom"/>
            <w:hideMark/>
          </w:tcPr>
          <w:p w14:paraId="60FA5501"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0.12</w:t>
            </w:r>
          </w:p>
        </w:tc>
        <w:tc>
          <w:tcPr>
            <w:tcW w:w="1530" w:type="dxa"/>
            <w:tcBorders>
              <w:top w:val="single" w:sz="4" w:space="0" w:color="auto"/>
              <w:left w:val="nil"/>
              <w:bottom w:val="nil"/>
              <w:right w:val="nil"/>
            </w:tcBorders>
            <w:shd w:val="clear" w:color="auto" w:fill="auto"/>
            <w:noWrap/>
            <w:vAlign w:val="bottom"/>
            <w:hideMark/>
          </w:tcPr>
          <w:p w14:paraId="7E9BE34C"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0.12</w:t>
            </w:r>
          </w:p>
        </w:tc>
        <w:tc>
          <w:tcPr>
            <w:tcW w:w="1552" w:type="dxa"/>
            <w:tcBorders>
              <w:top w:val="single" w:sz="4" w:space="0" w:color="auto"/>
              <w:left w:val="nil"/>
              <w:bottom w:val="nil"/>
              <w:right w:val="nil"/>
            </w:tcBorders>
            <w:shd w:val="clear" w:color="auto" w:fill="auto"/>
            <w:noWrap/>
            <w:vAlign w:val="bottom"/>
            <w:hideMark/>
          </w:tcPr>
          <w:p w14:paraId="3D6BD5F1"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0.12</w:t>
            </w:r>
          </w:p>
        </w:tc>
        <w:tc>
          <w:tcPr>
            <w:tcW w:w="1530" w:type="dxa"/>
            <w:tcBorders>
              <w:top w:val="single" w:sz="4" w:space="0" w:color="auto"/>
              <w:left w:val="nil"/>
              <w:bottom w:val="nil"/>
              <w:right w:val="nil"/>
            </w:tcBorders>
            <w:shd w:val="clear" w:color="auto" w:fill="auto"/>
            <w:noWrap/>
            <w:vAlign w:val="bottom"/>
            <w:hideMark/>
          </w:tcPr>
          <w:p w14:paraId="6CFB57CA"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0.12</w:t>
            </w:r>
          </w:p>
        </w:tc>
      </w:tr>
      <w:tr w:rsidR="008D1A06" w:rsidRPr="008D1A06" w14:paraId="13A0CB4A" w14:textId="77777777" w:rsidTr="007A28F8">
        <w:trPr>
          <w:trHeight w:val="253"/>
        </w:trPr>
        <w:tc>
          <w:tcPr>
            <w:tcW w:w="3154" w:type="dxa"/>
            <w:tcBorders>
              <w:top w:val="nil"/>
              <w:left w:val="nil"/>
              <w:bottom w:val="nil"/>
              <w:right w:val="nil"/>
            </w:tcBorders>
            <w:shd w:val="clear" w:color="auto" w:fill="auto"/>
            <w:vAlign w:val="bottom"/>
            <w:hideMark/>
          </w:tcPr>
          <w:p w14:paraId="6BD77869"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VAT</w:t>
            </w:r>
          </w:p>
        </w:tc>
        <w:tc>
          <w:tcPr>
            <w:tcW w:w="1373" w:type="dxa"/>
            <w:tcBorders>
              <w:top w:val="nil"/>
              <w:left w:val="nil"/>
              <w:bottom w:val="nil"/>
              <w:right w:val="nil"/>
            </w:tcBorders>
            <w:shd w:val="clear" w:color="auto" w:fill="auto"/>
            <w:noWrap/>
            <w:vAlign w:val="bottom"/>
            <w:hideMark/>
          </w:tcPr>
          <w:p w14:paraId="443353AC"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no vat</w:t>
            </w:r>
          </w:p>
        </w:tc>
        <w:tc>
          <w:tcPr>
            <w:tcW w:w="1373" w:type="dxa"/>
            <w:tcBorders>
              <w:top w:val="nil"/>
              <w:left w:val="nil"/>
              <w:bottom w:val="nil"/>
              <w:right w:val="nil"/>
            </w:tcBorders>
            <w:shd w:val="clear" w:color="auto" w:fill="auto"/>
            <w:noWrap/>
            <w:vAlign w:val="bottom"/>
            <w:hideMark/>
          </w:tcPr>
          <w:p w14:paraId="001DD8B6"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no vat</w:t>
            </w:r>
          </w:p>
        </w:tc>
        <w:tc>
          <w:tcPr>
            <w:tcW w:w="1530" w:type="dxa"/>
            <w:tcBorders>
              <w:top w:val="nil"/>
              <w:left w:val="nil"/>
              <w:bottom w:val="nil"/>
              <w:right w:val="nil"/>
            </w:tcBorders>
            <w:shd w:val="clear" w:color="auto" w:fill="auto"/>
            <w:noWrap/>
            <w:vAlign w:val="bottom"/>
            <w:hideMark/>
          </w:tcPr>
          <w:p w14:paraId="140F6ED3"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no vat</w:t>
            </w:r>
          </w:p>
        </w:tc>
        <w:tc>
          <w:tcPr>
            <w:tcW w:w="1552" w:type="dxa"/>
            <w:tcBorders>
              <w:top w:val="nil"/>
              <w:left w:val="nil"/>
              <w:bottom w:val="nil"/>
              <w:right w:val="nil"/>
            </w:tcBorders>
            <w:shd w:val="clear" w:color="auto" w:fill="auto"/>
            <w:noWrap/>
            <w:vAlign w:val="bottom"/>
            <w:hideMark/>
          </w:tcPr>
          <w:p w14:paraId="2F1B4AAE"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no vat</w:t>
            </w:r>
          </w:p>
        </w:tc>
        <w:tc>
          <w:tcPr>
            <w:tcW w:w="1530" w:type="dxa"/>
            <w:tcBorders>
              <w:top w:val="nil"/>
              <w:left w:val="nil"/>
              <w:bottom w:val="nil"/>
              <w:right w:val="nil"/>
            </w:tcBorders>
            <w:shd w:val="clear" w:color="auto" w:fill="auto"/>
            <w:noWrap/>
            <w:vAlign w:val="bottom"/>
            <w:hideMark/>
          </w:tcPr>
          <w:p w14:paraId="450CB5A1"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no vat</w:t>
            </w:r>
          </w:p>
        </w:tc>
      </w:tr>
      <w:tr w:rsidR="008D1A06" w:rsidRPr="008D1A06" w14:paraId="21F95812" w14:textId="77777777" w:rsidTr="007A28F8">
        <w:trPr>
          <w:trHeight w:val="263"/>
        </w:trPr>
        <w:tc>
          <w:tcPr>
            <w:tcW w:w="3154" w:type="dxa"/>
            <w:tcBorders>
              <w:top w:val="nil"/>
              <w:left w:val="nil"/>
              <w:bottom w:val="single" w:sz="8" w:space="0" w:color="auto"/>
              <w:right w:val="nil"/>
            </w:tcBorders>
            <w:shd w:val="clear" w:color="auto" w:fill="auto"/>
            <w:vAlign w:val="bottom"/>
            <w:hideMark/>
          </w:tcPr>
          <w:p w14:paraId="1AA39BA5"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taxes</w:t>
            </w:r>
          </w:p>
        </w:tc>
        <w:tc>
          <w:tcPr>
            <w:tcW w:w="1373" w:type="dxa"/>
            <w:tcBorders>
              <w:top w:val="nil"/>
              <w:left w:val="nil"/>
              <w:bottom w:val="single" w:sz="8" w:space="0" w:color="auto"/>
              <w:right w:val="nil"/>
            </w:tcBorders>
            <w:shd w:val="clear" w:color="auto" w:fill="auto"/>
            <w:noWrap/>
            <w:vAlign w:val="bottom"/>
            <w:hideMark/>
          </w:tcPr>
          <w:p w14:paraId="1196C08B"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£4,800</w:t>
            </w:r>
          </w:p>
        </w:tc>
        <w:tc>
          <w:tcPr>
            <w:tcW w:w="1373" w:type="dxa"/>
            <w:tcBorders>
              <w:top w:val="nil"/>
              <w:left w:val="nil"/>
              <w:bottom w:val="single" w:sz="8" w:space="0" w:color="auto"/>
              <w:right w:val="nil"/>
            </w:tcBorders>
            <w:shd w:val="clear" w:color="auto" w:fill="auto"/>
            <w:noWrap/>
            <w:vAlign w:val="bottom"/>
            <w:hideMark/>
          </w:tcPr>
          <w:p w14:paraId="5F653F6E"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£12,000</w:t>
            </w:r>
          </w:p>
        </w:tc>
        <w:tc>
          <w:tcPr>
            <w:tcW w:w="1530" w:type="dxa"/>
            <w:tcBorders>
              <w:top w:val="nil"/>
              <w:left w:val="nil"/>
              <w:bottom w:val="single" w:sz="8" w:space="0" w:color="auto"/>
              <w:right w:val="nil"/>
            </w:tcBorders>
            <w:shd w:val="clear" w:color="auto" w:fill="auto"/>
            <w:noWrap/>
            <w:vAlign w:val="bottom"/>
            <w:hideMark/>
          </w:tcPr>
          <w:p w14:paraId="4A3F3BDF"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£24,000</w:t>
            </w:r>
          </w:p>
        </w:tc>
        <w:tc>
          <w:tcPr>
            <w:tcW w:w="1552" w:type="dxa"/>
            <w:tcBorders>
              <w:top w:val="nil"/>
              <w:left w:val="nil"/>
              <w:bottom w:val="single" w:sz="8" w:space="0" w:color="auto"/>
              <w:right w:val="nil"/>
            </w:tcBorders>
            <w:shd w:val="clear" w:color="auto" w:fill="auto"/>
            <w:noWrap/>
            <w:vAlign w:val="bottom"/>
            <w:hideMark/>
          </w:tcPr>
          <w:p w14:paraId="76E8BCD7"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£120,000</w:t>
            </w:r>
          </w:p>
        </w:tc>
        <w:tc>
          <w:tcPr>
            <w:tcW w:w="1530" w:type="dxa"/>
            <w:tcBorders>
              <w:top w:val="nil"/>
              <w:left w:val="nil"/>
              <w:bottom w:val="single" w:sz="8" w:space="0" w:color="auto"/>
              <w:right w:val="nil"/>
            </w:tcBorders>
            <w:shd w:val="clear" w:color="auto" w:fill="auto"/>
            <w:noWrap/>
            <w:vAlign w:val="bottom"/>
            <w:hideMark/>
          </w:tcPr>
          <w:p w14:paraId="59A17459"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£240,000</w:t>
            </w:r>
          </w:p>
        </w:tc>
      </w:tr>
      <w:tr w:rsidR="008D1A06" w:rsidRPr="008D1A06" w14:paraId="7C2DA088" w14:textId="77777777" w:rsidTr="007A28F8">
        <w:trPr>
          <w:trHeight w:val="253"/>
        </w:trPr>
        <w:tc>
          <w:tcPr>
            <w:tcW w:w="3154" w:type="dxa"/>
            <w:tcBorders>
              <w:top w:val="nil"/>
              <w:left w:val="nil"/>
              <w:bottom w:val="nil"/>
              <w:right w:val="nil"/>
            </w:tcBorders>
            <w:shd w:val="clear" w:color="auto" w:fill="auto"/>
            <w:vAlign w:val="bottom"/>
            <w:hideMark/>
          </w:tcPr>
          <w:p w14:paraId="75B466EE"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1373" w:type="dxa"/>
            <w:tcBorders>
              <w:top w:val="nil"/>
              <w:left w:val="nil"/>
              <w:bottom w:val="nil"/>
              <w:right w:val="nil"/>
            </w:tcBorders>
            <w:shd w:val="clear" w:color="auto" w:fill="auto"/>
            <w:noWrap/>
            <w:vAlign w:val="bottom"/>
            <w:hideMark/>
          </w:tcPr>
          <w:p w14:paraId="24DDA1BD"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373" w:type="dxa"/>
            <w:tcBorders>
              <w:top w:val="nil"/>
              <w:left w:val="nil"/>
              <w:bottom w:val="nil"/>
              <w:right w:val="nil"/>
            </w:tcBorders>
            <w:shd w:val="clear" w:color="auto" w:fill="auto"/>
            <w:noWrap/>
            <w:vAlign w:val="bottom"/>
            <w:hideMark/>
          </w:tcPr>
          <w:p w14:paraId="65928B14"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41EE59AE"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52" w:type="dxa"/>
            <w:tcBorders>
              <w:top w:val="nil"/>
              <w:left w:val="nil"/>
              <w:bottom w:val="nil"/>
              <w:right w:val="nil"/>
            </w:tcBorders>
            <w:shd w:val="clear" w:color="auto" w:fill="auto"/>
            <w:noWrap/>
            <w:vAlign w:val="bottom"/>
            <w:hideMark/>
          </w:tcPr>
          <w:p w14:paraId="6FF332C3"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5FEF58C6"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r>
      <w:tr w:rsidR="00A84EA7" w:rsidRPr="008D1A06" w14:paraId="2A1E6359" w14:textId="77777777" w:rsidTr="007A28F8">
        <w:trPr>
          <w:trHeight w:val="516"/>
        </w:trPr>
        <w:tc>
          <w:tcPr>
            <w:tcW w:w="3154" w:type="dxa"/>
            <w:tcBorders>
              <w:top w:val="nil"/>
              <w:left w:val="nil"/>
              <w:bottom w:val="single" w:sz="8" w:space="0" w:color="auto"/>
              <w:right w:val="nil"/>
            </w:tcBorders>
            <w:shd w:val="clear" w:color="000000" w:fill="FFF2CC"/>
            <w:vAlign w:val="bottom"/>
            <w:hideMark/>
          </w:tcPr>
          <w:p w14:paraId="7D74843A"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Investment Sources for Planned cost of sales</w:t>
            </w:r>
          </w:p>
        </w:tc>
        <w:tc>
          <w:tcPr>
            <w:tcW w:w="1373" w:type="dxa"/>
            <w:tcBorders>
              <w:top w:val="nil"/>
              <w:left w:val="nil"/>
              <w:bottom w:val="single" w:sz="8" w:space="0" w:color="auto"/>
              <w:right w:val="nil"/>
            </w:tcBorders>
            <w:shd w:val="clear" w:color="000000" w:fill="FFF2CC"/>
            <w:noWrap/>
            <w:vAlign w:val="bottom"/>
            <w:hideMark/>
          </w:tcPr>
          <w:p w14:paraId="7A01AAF7"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£100,000</w:t>
            </w:r>
          </w:p>
        </w:tc>
        <w:tc>
          <w:tcPr>
            <w:tcW w:w="1373" w:type="dxa"/>
            <w:tcBorders>
              <w:top w:val="nil"/>
              <w:left w:val="nil"/>
              <w:bottom w:val="single" w:sz="8" w:space="0" w:color="auto"/>
              <w:right w:val="nil"/>
            </w:tcBorders>
            <w:shd w:val="clear" w:color="000000" w:fill="FFF2CC"/>
            <w:noWrap/>
            <w:vAlign w:val="bottom"/>
            <w:hideMark/>
          </w:tcPr>
          <w:p w14:paraId="2D08B659"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£500,000</w:t>
            </w:r>
          </w:p>
        </w:tc>
        <w:tc>
          <w:tcPr>
            <w:tcW w:w="1530" w:type="dxa"/>
            <w:tcBorders>
              <w:top w:val="nil"/>
              <w:left w:val="nil"/>
              <w:bottom w:val="single" w:sz="8" w:space="0" w:color="auto"/>
              <w:right w:val="nil"/>
            </w:tcBorders>
            <w:shd w:val="clear" w:color="000000" w:fill="FFF2CC"/>
            <w:noWrap/>
            <w:vAlign w:val="bottom"/>
            <w:hideMark/>
          </w:tcPr>
          <w:p w14:paraId="42484E79"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£1,000,000</w:t>
            </w:r>
          </w:p>
        </w:tc>
        <w:tc>
          <w:tcPr>
            <w:tcW w:w="1552" w:type="dxa"/>
            <w:tcBorders>
              <w:top w:val="nil"/>
              <w:left w:val="nil"/>
              <w:bottom w:val="single" w:sz="8" w:space="0" w:color="auto"/>
              <w:right w:val="nil"/>
            </w:tcBorders>
            <w:shd w:val="clear" w:color="000000" w:fill="FFF2CC"/>
            <w:noWrap/>
            <w:vAlign w:val="bottom"/>
            <w:hideMark/>
          </w:tcPr>
          <w:p w14:paraId="6AF73F23"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£2,500,000</w:t>
            </w:r>
          </w:p>
        </w:tc>
        <w:tc>
          <w:tcPr>
            <w:tcW w:w="1530" w:type="dxa"/>
            <w:tcBorders>
              <w:top w:val="nil"/>
              <w:left w:val="nil"/>
              <w:bottom w:val="single" w:sz="8" w:space="0" w:color="auto"/>
              <w:right w:val="nil"/>
            </w:tcBorders>
            <w:shd w:val="clear" w:color="000000" w:fill="FFF2CC"/>
            <w:noWrap/>
            <w:vAlign w:val="bottom"/>
            <w:hideMark/>
          </w:tcPr>
          <w:p w14:paraId="2A3E10FC"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£5,000,000</w:t>
            </w:r>
          </w:p>
        </w:tc>
      </w:tr>
      <w:tr w:rsidR="008D1A06" w:rsidRPr="008D1A06" w14:paraId="7CDA9327" w14:textId="77777777" w:rsidTr="007A28F8">
        <w:trPr>
          <w:trHeight w:val="253"/>
        </w:trPr>
        <w:tc>
          <w:tcPr>
            <w:tcW w:w="3154" w:type="dxa"/>
            <w:tcBorders>
              <w:top w:val="nil"/>
              <w:left w:val="nil"/>
              <w:bottom w:val="nil"/>
              <w:right w:val="nil"/>
            </w:tcBorders>
            <w:shd w:val="clear" w:color="auto" w:fill="auto"/>
            <w:vAlign w:val="bottom"/>
            <w:hideMark/>
          </w:tcPr>
          <w:p w14:paraId="6AD611F7"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proofErr w:type="spellStart"/>
            <w:r w:rsidRPr="00B27E2E">
              <w:rPr>
                <w:rFonts w:ascii="Arial" w:eastAsia="Times New Roman" w:hAnsi="Arial" w:cs="Arial"/>
                <w:color w:val="000000"/>
                <w:kern w:val="0"/>
                <w:sz w:val="16"/>
                <w:szCs w:val="16"/>
                <w:lang w:eastAsia="en-GB"/>
                <w14:ligatures w14:val="none"/>
              </w:rPr>
              <w:t>Investitor</w:t>
            </w:r>
            <w:proofErr w:type="spellEnd"/>
          </w:p>
        </w:tc>
        <w:tc>
          <w:tcPr>
            <w:tcW w:w="1373" w:type="dxa"/>
            <w:tcBorders>
              <w:top w:val="nil"/>
              <w:left w:val="nil"/>
              <w:bottom w:val="nil"/>
              <w:right w:val="nil"/>
            </w:tcBorders>
            <w:shd w:val="clear" w:color="auto" w:fill="auto"/>
            <w:noWrap/>
            <w:vAlign w:val="bottom"/>
            <w:hideMark/>
          </w:tcPr>
          <w:p w14:paraId="317C1942"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£100,000</w:t>
            </w:r>
          </w:p>
        </w:tc>
        <w:tc>
          <w:tcPr>
            <w:tcW w:w="1373" w:type="dxa"/>
            <w:tcBorders>
              <w:top w:val="nil"/>
              <w:left w:val="nil"/>
              <w:bottom w:val="nil"/>
              <w:right w:val="nil"/>
            </w:tcBorders>
            <w:shd w:val="clear" w:color="auto" w:fill="auto"/>
            <w:noWrap/>
            <w:vAlign w:val="bottom"/>
            <w:hideMark/>
          </w:tcPr>
          <w:p w14:paraId="00E1BB71"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6EE095F2"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52" w:type="dxa"/>
            <w:tcBorders>
              <w:top w:val="nil"/>
              <w:left w:val="nil"/>
              <w:bottom w:val="nil"/>
              <w:right w:val="nil"/>
            </w:tcBorders>
            <w:shd w:val="clear" w:color="auto" w:fill="auto"/>
            <w:noWrap/>
            <w:vAlign w:val="bottom"/>
            <w:hideMark/>
          </w:tcPr>
          <w:p w14:paraId="38E55216"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508AEE08"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r>
      <w:tr w:rsidR="008D1A06" w:rsidRPr="008D1A06" w14:paraId="7B850923" w14:textId="77777777" w:rsidTr="007A28F8">
        <w:trPr>
          <w:trHeight w:val="253"/>
        </w:trPr>
        <w:tc>
          <w:tcPr>
            <w:tcW w:w="3154" w:type="dxa"/>
            <w:tcBorders>
              <w:top w:val="nil"/>
              <w:left w:val="nil"/>
              <w:bottom w:val="nil"/>
              <w:right w:val="nil"/>
            </w:tcBorders>
            <w:shd w:val="clear" w:color="auto" w:fill="auto"/>
            <w:vAlign w:val="bottom"/>
            <w:hideMark/>
          </w:tcPr>
          <w:p w14:paraId="684C2EBC"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 xml:space="preserve">Bank loan </w:t>
            </w:r>
            <w:proofErr w:type="gramStart"/>
            <w:r w:rsidRPr="00B27E2E">
              <w:rPr>
                <w:rFonts w:ascii="Arial" w:eastAsia="Times New Roman" w:hAnsi="Arial" w:cs="Arial"/>
                <w:color w:val="000000"/>
                <w:kern w:val="0"/>
                <w:sz w:val="16"/>
                <w:szCs w:val="16"/>
                <w:lang w:eastAsia="en-GB"/>
                <w14:ligatures w14:val="none"/>
              </w:rPr>
              <w:t>( with</w:t>
            </w:r>
            <w:proofErr w:type="gramEnd"/>
            <w:r w:rsidRPr="00B27E2E">
              <w:rPr>
                <w:rFonts w:ascii="Arial" w:eastAsia="Times New Roman" w:hAnsi="Arial" w:cs="Arial"/>
                <w:color w:val="000000"/>
                <w:kern w:val="0"/>
                <w:sz w:val="16"/>
                <w:szCs w:val="16"/>
                <w:lang w:eastAsia="en-GB"/>
                <w14:ligatures w14:val="none"/>
              </w:rPr>
              <w:t xml:space="preserve"> interest)</w:t>
            </w:r>
          </w:p>
        </w:tc>
        <w:tc>
          <w:tcPr>
            <w:tcW w:w="1373" w:type="dxa"/>
            <w:tcBorders>
              <w:top w:val="nil"/>
              <w:left w:val="nil"/>
              <w:bottom w:val="nil"/>
              <w:right w:val="nil"/>
            </w:tcBorders>
            <w:shd w:val="clear" w:color="auto" w:fill="auto"/>
            <w:noWrap/>
            <w:vAlign w:val="bottom"/>
            <w:hideMark/>
          </w:tcPr>
          <w:p w14:paraId="4DA9CDF8"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1373" w:type="dxa"/>
            <w:tcBorders>
              <w:top w:val="nil"/>
              <w:left w:val="nil"/>
              <w:bottom w:val="nil"/>
              <w:right w:val="nil"/>
            </w:tcBorders>
            <w:shd w:val="clear" w:color="auto" w:fill="auto"/>
            <w:noWrap/>
            <w:vAlign w:val="bottom"/>
            <w:hideMark/>
          </w:tcPr>
          <w:p w14:paraId="064F7D9C"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£100,000</w:t>
            </w:r>
          </w:p>
        </w:tc>
        <w:tc>
          <w:tcPr>
            <w:tcW w:w="1530" w:type="dxa"/>
            <w:tcBorders>
              <w:top w:val="nil"/>
              <w:left w:val="nil"/>
              <w:bottom w:val="nil"/>
              <w:right w:val="nil"/>
            </w:tcBorders>
            <w:shd w:val="clear" w:color="auto" w:fill="auto"/>
            <w:noWrap/>
            <w:vAlign w:val="bottom"/>
            <w:hideMark/>
          </w:tcPr>
          <w:p w14:paraId="32928D55"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-£10,000</w:t>
            </w:r>
          </w:p>
        </w:tc>
        <w:tc>
          <w:tcPr>
            <w:tcW w:w="1552" w:type="dxa"/>
            <w:tcBorders>
              <w:top w:val="nil"/>
              <w:left w:val="nil"/>
              <w:bottom w:val="nil"/>
              <w:right w:val="nil"/>
            </w:tcBorders>
            <w:shd w:val="clear" w:color="auto" w:fill="auto"/>
            <w:noWrap/>
            <w:vAlign w:val="bottom"/>
            <w:hideMark/>
          </w:tcPr>
          <w:p w14:paraId="3B44D08B"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-£10,000</w:t>
            </w:r>
          </w:p>
        </w:tc>
        <w:tc>
          <w:tcPr>
            <w:tcW w:w="1530" w:type="dxa"/>
            <w:tcBorders>
              <w:top w:val="nil"/>
              <w:left w:val="nil"/>
              <w:bottom w:val="nil"/>
              <w:right w:val="nil"/>
            </w:tcBorders>
            <w:shd w:val="clear" w:color="auto" w:fill="auto"/>
            <w:noWrap/>
            <w:vAlign w:val="bottom"/>
            <w:hideMark/>
          </w:tcPr>
          <w:p w14:paraId="5A013617"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-£90,000</w:t>
            </w:r>
          </w:p>
        </w:tc>
      </w:tr>
      <w:tr w:rsidR="008D1A06" w:rsidRPr="008D1A06" w14:paraId="7BCD0DA7" w14:textId="77777777" w:rsidTr="007A28F8">
        <w:trPr>
          <w:trHeight w:val="253"/>
        </w:trPr>
        <w:tc>
          <w:tcPr>
            <w:tcW w:w="3154" w:type="dxa"/>
            <w:tcBorders>
              <w:top w:val="nil"/>
              <w:left w:val="nil"/>
              <w:bottom w:val="nil"/>
              <w:right w:val="nil"/>
            </w:tcBorders>
            <w:shd w:val="clear" w:color="auto" w:fill="auto"/>
            <w:vAlign w:val="bottom"/>
            <w:hideMark/>
          </w:tcPr>
          <w:p w14:paraId="39BC7C6D"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cashflow from previous year</w:t>
            </w:r>
          </w:p>
        </w:tc>
        <w:tc>
          <w:tcPr>
            <w:tcW w:w="1373" w:type="dxa"/>
            <w:tcBorders>
              <w:top w:val="nil"/>
              <w:left w:val="nil"/>
              <w:bottom w:val="nil"/>
              <w:right w:val="nil"/>
            </w:tcBorders>
            <w:shd w:val="clear" w:color="auto" w:fill="auto"/>
            <w:noWrap/>
            <w:vAlign w:val="bottom"/>
            <w:hideMark/>
          </w:tcPr>
          <w:p w14:paraId="0EFE2D0E"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1373" w:type="dxa"/>
            <w:tcBorders>
              <w:top w:val="nil"/>
              <w:left w:val="nil"/>
              <w:bottom w:val="nil"/>
              <w:right w:val="nil"/>
            </w:tcBorders>
            <w:shd w:val="clear" w:color="auto" w:fill="auto"/>
            <w:noWrap/>
            <w:vAlign w:val="bottom"/>
            <w:hideMark/>
          </w:tcPr>
          <w:p w14:paraId="48132231"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£140,000</w:t>
            </w:r>
          </w:p>
        </w:tc>
        <w:tc>
          <w:tcPr>
            <w:tcW w:w="1530" w:type="dxa"/>
            <w:tcBorders>
              <w:top w:val="nil"/>
              <w:left w:val="nil"/>
              <w:bottom w:val="nil"/>
              <w:right w:val="nil"/>
            </w:tcBorders>
            <w:shd w:val="clear" w:color="auto" w:fill="auto"/>
            <w:noWrap/>
            <w:vAlign w:val="bottom"/>
            <w:hideMark/>
          </w:tcPr>
          <w:p w14:paraId="21137CCE"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£600,000</w:t>
            </w:r>
          </w:p>
        </w:tc>
        <w:tc>
          <w:tcPr>
            <w:tcW w:w="1552" w:type="dxa"/>
            <w:tcBorders>
              <w:top w:val="nil"/>
              <w:left w:val="nil"/>
              <w:bottom w:val="nil"/>
              <w:right w:val="nil"/>
            </w:tcBorders>
            <w:shd w:val="clear" w:color="auto" w:fill="auto"/>
            <w:noWrap/>
            <w:vAlign w:val="bottom"/>
            <w:hideMark/>
          </w:tcPr>
          <w:p w14:paraId="03A7BDDC"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£1,200,000</w:t>
            </w:r>
          </w:p>
        </w:tc>
        <w:tc>
          <w:tcPr>
            <w:tcW w:w="1530" w:type="dxa"/>
            <w:tcBorders>
              <w:top w:val="nil"/>
              <w:left w:val="nil"/>
              <w:bottom w:val="nil"/>
              <w:right w:val="nil"/>
            </w:tcBorders>
            <w:shd w:val="clear" w:color="auto" w:fill="auto"/>
            <w:noWrap/>
            <w:vAlign w:val="bottom"/>
            <w:hideMark/>
          </w:tcPr>
          <w:p w14:paraId="552B5E4A"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£3,500,000</w:t>
            </w:r>
          </w:p>
        </w:tc>
      </w:tr>
      <w:tr w:rsidR="008D1A06" w:rsidRPr="008D1A06" w14:paraId="1743A8CC" w14:textId="77777777" w:rsidTr="007A28F8">
        <w:trPr>
          <w:trHeight w:val="516"/>
        </w:trPr>
        <w:tc>
          <w:tcPr>
            <w:tcW w:w="3154" w:type="dxa"/>
            <w:tcBorders>
              <w:top w:val="nil"/>
              <w:left w:val="nil"/>
              <w:bottom w:val="single" w:sz="8" w:space="0" w:color="auto"/>
              <w:right w:val="nil"/>
            </w:tcBorders>
            <w:shd w:val="clear" w:color="auto" w:fill="auto"/>
            <w:vAlign w:val="bottom"/>
            <w:hideMark/>
          </w:tcPr>
          <w:p w14:paraId="0491B888" w14:textId="294A3515" w:rsidR="00B27E2E" w:rsidRPr="00B27E2E" w:rsidRDefault="00A713A0"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8D1A06">
              <w:rPr>
                <w:rFonts w:ascii="Arial" w:eastAsia="Times New Roman" w:hAnsi="Arial" w:cs="Arial"/>
                <w:color w:val="000000"/>
                <w:kern w:val="0"/>
                <w:sz w:val="16"/>
                <w:szCs w:val="16"/>
                <w:lang w:eastAsia="en-GB"/>
                <w14:ligatures w14:val="none"/>
              </w:rPr>
              <w:t>negotiate</w:t>
            </w:r>
            <w:r w:rsidR="00B27E2E" w:rsidRPr="00B27E2E">
              <w:rPr>
                <w:rFonts w:ascii="Arial" w:eastAsia="Times New Roman" w:hAnsi="Arial" w:cs="Arial"/>
                <w:color w:val="000000"/>
                <w:kern w:val="0"/>
                <w:sz w:val="16"/>
                <w:szCs w:val="16"/>
                <w:lang w:eastAsia="en-GB"/>
                <w14:ligatures w14:val="none"/>
              </w:rPr>
              <w:t xml:space="preserve"> with customer half of payment in advance</w:t>
            </w:r>
          </w:p>
        </w:tc>
        <w:tc>
          <w:tcPr>
            <w:tcW w:w="1373" w:type="dxa"/>
            <w:tcBorders>
              <w:top w:val="nil"/>
              <w:left w:val="nil"/>
              <w:bottom w:val="single" w:sz="8" w:space="0" w:color="auto"/>
              <w:right w:val="nil"/>
            </w:tcBorders>
            <w:shd w:val="clear" w:color="auto" w:fill="auto"/>
            <w:noWrap/>
            <w:vAlign w:val="bottom"/>
            <w:hideMark/>
          </w:tcPr>
          <w:p w14:paraId="6560EC6E"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 </w:t>
            </w:r>
          </w:p>
        </w:tc>
        <w:tc>
          <w:tcPr>
            <w:tcW w:w="1373" w:type="dxa"/>
            <w:tcBorders>
              <w:top w:val="nil"/>
              <w:left w:val="nil"/>
              <w:bottom w:val="single" w:sz="8" w:space="0" w:color="auto"/>
              <w:right w:val="nil"/>
            </w:tcBorders>
            <w:shd w:val="clear" w:color="auto" w:fill="auto"/>
            <w:noWrap/>
            <w:vAlign w:val="bottom"/>
            <w:hideMark/>
          </w:tcPr>
          <w:p w14:paraId="525B2C8C"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£300,000</w:t>
            </w:r>
          </w:p>
        </w:tc>
        <w:tc>
          <w:tcPr>
            <w:tcW w:w="1530" w:type="dxa"/>
            <w:tcBorders>
              <w:top w:val="nil"/>
              <w:left w:val="nil"/>
              <w:bottom w:val="single" w:sz="8" w:space="0" w:color="auto"/>
              <w:right w:val="nil"/>
            </w:tcBorders>
            <w:shd w:val="clear" w:color="auto" w:fill="auto"/>
            <w:noWrap/>
            <w:vAlign w:val="bottom"/>
            <w:hideMark/>
          </w:tcPr>
          <w:p w14:paraId="0EC8E8FA"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£600,000</w:t>
            </w:r>
          </w:p>
        </w:tc>
        <w:tc>
          <w:tcPr>
            <w:tcW w:w="1552" w:type="dxa"/>
            <w:tcBorders>
              <w:top w:val="nil"/>
              <w:left w:val="nil"/>
              <w:bottom w:val="single" w:sz="8" w:space="0" w:color="auto"/>
              <w:right w:val="nil"/>
            </w:tcBorders>
            <w:shd w:val="clear" w:color="auto" w:fill="auto"/>
            <w:noWrap/>
            <w:vAlign w:val="bottom"/>
            <w:hideMark/>
          </w:tcPr>
          <w:p w14:paraId="4C9E8ACC"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 </w:t>
            </w:r>
          </w:p>
        </w:tc>
        <w:tc>
          <w:tcPr>
            <w:tcW w:w="1530" w:type="dxa"/>
            <w:tcBorders>
              <w:top w:val="nil"/>
              <w:left w:val="nil"/>
              <w:bottom w:val="single" w:sz="8" w:space="0" w:color="auto"/>
              <w:right w:val="nil"/>
            </w:tcBorders>
            <w:shd w:val="clear" w:color="auto" w:fill="auto"/>
            <w:noWrap/>
            <w:vAlign w:val="bottom"/>
            <w:hideMark/>
          </w:tcPr>
          <w:p w14:paraId="793F94FD"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 </w:t>
            </w:r>
          </w:p>
        </w:tc>
      </w:tr>
      <w:tr w:rsidR="008D1A06" w:rsidRPr="008D1A06" w14:paraId="0AABC373" w14:textId="77777777" w:rsidTr="007A28F8">
        <w:trPr>
          <w:trHeight w:val="253"/>
        </w:trPr>
        <w:tc>
          <w:tcPr>
            <w:tcW w:w="3154" w:type="dxa"/>
            <w:tcBorders>
              <w:top w:val="nil"/>
              <w:left w:val="nil"/>
              <w:bottom w:val="nil"/>
              <w:right w:val="nil"/>
            </w:tcBorders>
            <w:shd w:val="clear" w:color="auto" w:fill="auto"/>
            <w:vAlign w:val="bottom"/>
            <w:hideMark/>
          </w:tcPr>
          <w:p w14:paraId="19AF4964"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1373" w:type="dxa"/>
            <w:tcBorders>
              <w:top w:val="nil"/>
              <w:left w:val="nil"/>
              <w:bottom w:val="nil"/>
              <w:right w:val="nil"/>
            </w:tcBorders>
            <w:shd w:val="clear" w:color="auto" w:fill="auto"/>
            <w:noWrap/>
            <w:vAlign w:val="bottom"/>
            <w:hideMark/>
          </w:tcPr>
          <w:p w14:paraId="749F4C67"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373" w:type="dxa"/>
            <w:tcBorders>
              <w:top w:val="nil"/>
              <w:left w:val="nil"/>
              <w:bottom w:val="nil"/>
              <w:right w:val="nil"/>
            </w:tcBorders>
            <w:shd w:val="clear" w:color="auto" w:fill="auto"/>
            <w:noWrap/>
            <w:vAlign w:val="bottom"/>
            <w:hideMark/>
          </w:tcPr>
          <w:p w14:paraId="1E430BC6"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0D276441"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52" w:type="dxa"/>
            <w:tcBorders>
              <w:top w:val="nil"/>
              <w:left w:val="nil"/>
              <w:bottom w:val="nil"/>
              <w:right w:val="nil"/>
            </w:tcBorders>
            <w:shd w:val="clear" w:color="auto" w:fill="auto"/>
            <w:noWrap/>
            <w:vAlign w:val="bottom"/>
            <w:hideMark/>
          </w:tcPr>
          <w:p w14:paraId="3B3DC35E"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4B7CB800"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r>
      <w:tr w:rsidR="008D1A06" w:rsidRPr="008D1A06" w14:paraId="77CAD9F8" w14:textId="77777777" w:rsidTr="007A28F8">
        <w:trPr>
          <w:trHeight w:val="253"/>
        </w:trPr>
        <w:tc>
          <w:tcPr>
            <w:tcW w:w="3154" w:type="dxa"/>
            <w:tcBorders>
              <w:top w:val="nil"/>
              <w:left w:val="nil"/>
              <w:bottom w:val="nil"/>
              <w:right w:val="nil"/>
            </w:tcBorders>
            <w:shd w:val="clear" w:color="auto" w:fill="auto"/>
            <w:vAlign w:val="bottom"/>
            <w:hideMark/>
          </w:tcPr>
          <w:p w14:paraId="7A75D862"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373" w:type="dxa"/>
            <w:tcBorders>
              <w:top w:val="nil"/>
              <w:left w:val="nil"/>
              <w:bottom w:val="nil"/>
              <w:right w:val="nil"/>
            </w:tcBorders>
            <w:shd w:val="clear" w:color="auto" w:fill="auto"/>
            <w:noWrap/>
            <w:vAlign w:val="bottom"/>
            <w:hideMark/>
          </w:tcPr>
          <w:p w14:paraId="15FB1DFE"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373" w:type="dxa"/>
            <w:tcBorders>
              <w:top w:val="nil"/>
              <w:left w:val="nil"/>
              <w:bottom w:val="nil"/>
              <w:right w:val="nil"/>
            </w:tcBorders>
            <w:shd w:val="clear" w:color="auto" w:fill="auto"/>
            <w:noWrap/>
            <w:vAlign w:val="bottom"/>
            <w:hideMark/>
          </w:tcPr>
          <w:p w14:paraId="5DBA4C73"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4F13B3F0"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52" w:type="dxa"/>
            <w:tcBorders>
              <w:top w:val="nil"/>
              <w:left w:val="nil"/>
              <w:bottom w:val="nil"/>
              <w:right w:val="nil"/>
            </w:tcBorders>
            <w:shd w:val="clear" w:color="auto" w:fill="auto"/>
            <w:noWrap/>
            <w:vAlign w:val="bottom"/>
            <w:hideMark/>
          </w:tcPr>
          <w:p w14:paraId="41EAE810"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6BD57A89"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r>
      <w:tr w:rsidR="00A84EA7" w:rsidRPr="008D1A06" w14:paraId="67D2E8E4" w14:textId="77777777" w:rsidTr="007A28F8">
        <w:trPr>
          <w:trHeight w:val="263"/>
        </w:trPr>
        <w:tc>
          <w:tcPr>
            <w:tcW w:w="3154" w:type="dxa"/>
            <w:tcBorders>
              <w:top w:val="nil"/>
              <w:left w:val="nil"/>
              <w:bottom w:val="single" w:sz="8" w:space="0" w:color="auto"/>
              <w:right w:val="nil"/>
            </w:tcBorders>
            <w:shd w:val="clear" w:color="000000" w:fill="FFF2CC"/>
            <w:vAlign w:val="bottom"/>
            <w:hideMark/>
          </w:tcPr>
          <w:p w14:paraId="3C18F734" w14:textId="4CD04FDD" w:rsidR="009609BA" w:rsidRPr="00B27E2E" w:rsidRDefault="006B7A83"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8D1A06">
              <w:rPr>
                <w:rFonts w:ascii="Arial" w:eastAsia="Times New Roman" w:hAnsi="Arial" w:cs="Arial"/>
                <w:color w:val="000000"/>
                <w:kern w:val="0"/>
                <w:sz w:val="16"/>
                <w:szCs w:val="16"/>
                <w:lang w:eastAsia="en-GB"/>
                <w14:ligatures w14:val="none"/>
              </w:rPr>
              <w:t>R</w:t>
            </w:r>
            <w:r w:rsidR="009609BA" w:rsidRPr="00B27E2E">
              <w:rPr>
                <w:rFonts w:ascii="Arial" w:eastAsia="Times New Roman" w:hAnsi="Arial" w:cs="Arial"/>
                <w:color w:val="000000"/>
                <w:kern w:val="0"/>
                <w:sz w:val="16"/>
                <w:szCs w:val="16"/>
                <w:lang w:eastAsia="en-GB"/>
                <w14:ligatures w14:val="none"/>
              </w:rPr>
              <w:t>einvestments, grants</w:t>
            </w:r>
          </w:p>
        </w:tc>
        <w:tc>
          <w:tcPr>
            <w:tcW w:w="1373" w:type="dxa"/>
            <w:tcBorders>
              <w:top w:val="nil"/>
              <w:left w:val="nil"/>
              <w:bottom w:val="single" w:sz="8" w:space="0" w:color="auto"/>
              <w:right w:val="nil"/>
            </w:tcBorders>
            <w:shd w:val="clear" w:color="000000" w:fill="FFF2CC"/>
            <w:noWrap/>
            <w:vAlign w:val="bottom"/>
            <w:hideMark/>
          </w:tcPr>
          <w:p w14:paraId="24D06653" w14:textId="55734037" w:rsidR="009609BA" w:rsidRPr="00B27E2E"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8D1A06">
              <w:rPr>
                <w:rFonts w:ascii="Arial" w:hAnsi="Arial" w:cs="Arial"/>
                <w:color w:val="000000"/>
                <w:sz w:val="16"/>
                <w:szCs w:val="16"/>
              </w:rPr>
              <w:t>£7,500</w:t>
            </w:r>
          </w:p>
        </w:tc>
        <w:tc>
          <w:tcPr>
            <w:tcW w:w="1373" w:type="dxa"/>
            <w:tcBorders>
              <w:top w:val="nil"/>
              <w:left w:val="nil"/>
              <w:bottom w:val="single" w:sz="8" w:space="0" w:color="auto"/>
              <w:right w:val="nil"/>
            </w:tcBorders>
            <w:shd w:val="clear" w:color="000000" w:fill="FFF2CC"/>
            <w:noWrap/>
            <w:vAlign w:val="bottom"/>
            <w:hideMark/>
          </w:tcPr>
          <w:p w14:paraId="69F24F39" w14:textId="02A371F4" w:rsidR="009609BA" w:rsidRPr="00B27E2E"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8D1A06">
              <w:rPr>
                <w:rFonts w:ascii="Arial" w:hAnsi="Arial" w:cs="Arial"/>
                <w:color w:val="000000"/>
                <w:sz w:val="16"/>
                <w:szCs w:val="16"/>
              </w:rPr>
              <w:t>£12,500</w:t>
            </w:r>
          </w:p>
        </w:tc>
        <w:tc>
          <w:tcPr>
            <w:tcW w:w="1530" w:type="dxa"/>
            <w:tcBorders>
              <w:top w:val="nil"/>
              <w:left w:val="nil"/>
              <w:bottom w:val="single" w:sz="8" w:space="0" w:color="auto"/>
              <w:right w:val="nil"/>
            </w:tcBorders>
            <w:shd w:val="clear" w:color="000000" w:fill="FFF2CC"/>
            <w:noWrap/>
            <w:vAlign w:val="bottom"/>
            <w:hideMark/>
          </w:tcPr>
          <w:p w14:paraId="0FD62C14" w14:textId="58F21082" w:rsidR="009609BA" w:rsidRPr="00B27E2E"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8D1A06">
              <w:rPr>
                <w:rFonts w:ascii="Arial" w:hAnsi="Arial" w:cs="Arial"/>
                <w:color w:val="000000"/>
                <w:sz w:val="16"/>
                <w:szCs w:val="16"/>
              </w:rPr>
              <w:t>£310,000</w:t>
            </w:r>
          </w:p>
        </w:tc>
        <w:tc>
          <w:tcPr>
            <w:tcW w:w="1552" w:type="dxa"/>
            <w:tcBorders>
              <w:top w:val="nil"/>
              <w:left w:val="nil"/>
              <w:bottom w:val="single" w:sz="8" w:space="0" w:color="auto"/>
              <w:right w:val="nil"/>
            </w:tcBorders>
            <w:shd w:val="clear" w:color="000000" w:fill="FFF2CC"/>
            <w:noWrap/>
            <w:vAlign w:val="bottom"/>
            <w:hideMark/>
          </w:tcPr>
          <w:p w14:paraId="2665C419" w14:textId="42895DF6" w:rsidR="009609BA" w:rsidRPr="00B27E2E"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8D1A06">
              <w:rPr>
                <w:rFonts w:ascii="Arial" w:hAnsi="Arial" w:cs="Arial"/>
                <w:color w:val="000000"/>
                <w:sz w:val="16"/>
                <w:szCs w:val="16"/>
              </w:rPr>
              <w:t>£320,000</w:t>
            </w:r>
          </w:p>
        </w:tc>
        <w:tc>
          <w:tcPr>
            <w:tcW w:w="1530" w:type="dxa"/>
            <w:tcBorders>
              <w:top w:val="nil"/>
              <w:left w:val="nil"/>
              <w:bottom w:val="single" w:sz="8" w:space="0" w:color="auto"/>
              <w:right w:val="nil"/>
            </w:tcBorders>
            <w:shd w:val="clear" w:color="000000" w:fill="FFF2CC"/>
            <w:noWrap/>
            <w:vAlign w:val="bottom"/>
            <w:hideMark/>
          </w:tcPr>
          <w:p w14:paraId="2920BBD7" w14:textId="6A04A993" w:rsidR="009609BA" w:rsidRPr="00B27E2E"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8D1A06">
              <w:rPr>
                <w:rFonts w:ascii="Arial" w:hAnsi="Arial" w:cs="Arial"/>
                <w:color w:val="000000"/>
                <w:sz w:val="16"/>
                <w:szCs w:val="16"/>
              </w:rPr>
              <w:t>£300,000</w:t>
            </w:r>
          </w:p>
        </w:tc>
      </w:tr>
      <w:tr w:rsidR="008D1A06" w:rsidRPr="008D1A06" w14:paraId="17E21AF2" w14:textId="77777777" w:rsidTr="007A28F8">
        <w:trPr>
          <w:trHeight w:val="253"/>
        </w:trPr>
        <w:tc>
          <w:tcPr>
            <w:tcW w:w="3154" w:type="dxa"/>
            <w:tcBorders>
              <w:top w:val="nil"/>
              <w:left w:val="nil"/>
              <w:bottom w:val="nil"/>
              <w:right w:val="nil"/>
            </w:tcBorders>
            <w:shd w:val="clear" w:color="auto" w:fill="auto"/>
            <w:vAlign w:val="bottom"/>
            <w:hideMark/>
          </w:tcPr>
          <w:p w14:paraId="213D5F1A"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warehouse</w:t>
            </w:r>
          </w:p>
        </w:tc>
        <w:tc>
          <w:tcPr>
            <w:tcW w:w="1373" w:type="dxa"/>
            <w:tcBorders>
              <w:top w:val="nil"/>
              <w:left w:val="nil"/>
              <w:bottom w:val="nil"/>
              <w:right w:val="nil"/>
            </w:tcBorders>
            <w:shd w:val="clear" w:color="auto" w:fill="auto"/>
            <w:noWrap/>
            <w:vAlign w:val="bottom"/>
            <w:hideMark/>
          </w:tcPr>
          <w:p w14:paraId="4A762DFA"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1373" w:type="dxa"/>
            <w:tcBorders>
              <w:top w:val="nil"/>
              <w:left w:val="nil"/>
              <w:bottom w:val="nil"/>
              <w:right w:val="nil"/>
            </w:tcBorders>
            <w:shd w:val="clear" w:color="auto" w:fill="auto"/>
            <w:noWrap/>
            <w:vAlign w:val="bottom"/>
            <w:hideMark/>
          </w:tcPr>
          <w:p w14:paraId="32CEBF3D"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408B64D2"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150000</w:t>
            </w:r>
          </w:p>
        </w:tc>
        <w:tc>
          <w:tcPr>
            <w:tcW w:w="1552" w:type="dxa"/>
            <w:tcBorders>
              <w:top w:val="nil"/>
              <w:left w:val="nil"/>
              <w:bottom w:val="nil"/>
              <w:right w:val="nil"/>
            </w:tcBorders>
            <w:shd w:val="clear" w:color="auto" w:fill="auto"/>
            <w:noWrap/>
            <w:vAlign w:val="bottom"/>
            <w:hideMark/>
          </w:tcPr>
          <w:p w14:paraId="3EA7A814"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150000</w:t>
            </w:r>
          </w:p>
        </w:tc>
        <w:tc>
          <w:tcPr>
            <w:tcW w:w="1530" w:type="dxa"/>
            <w:tcBorders>
              <w:top w:val="nil"/>
              <w:left w:val="nil"/>
              <w:bottom w:val="nil"/>
              <w:right w:val="nil"/>
            </w:tcBorders>
            <w:shd w:val="clear" w:color="auto" w:fill="auto"/>
            <w:noWrap/>
            <w:vAlign w:val="bottom"/>
            <w:hideMark/>
          </w:tcPr>
          <w:p w14:paraId="40E7CE4C"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150000</w:t>
            </w:r>
          </w:p>
        </w:tc>
      </w:tr>
      <w:tr w:rsidR="008D1A06" w:rsidRPr="008D1A06" w14:paraId="0A1BCF27" w14:textId="77777777" w:rsidTr="007A28F8">
        <w:trPr>
          <w:trHeight w:val="253"/>
        </w:trPr>
        <w:tc>
          <w:tcPr>
            <w:tcW w:w="3154" w:type="dxa"/>
            <w:tcBorders>
              <w:top w:val="nil"/>
              <w:left w:val="nil"/>
              <w:bottom w:val="nil"/>
              <w:right w:val="nil"/>
            </w:tcBorders>
            <w:shd w:val="clear" w:color="auto" w:fill="auto"/>
            <w:vAlign w:val="bottom"/>
            <w:hideMark/>
          </w:tcPr>
          <w:p w14:paraId="58306784"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 xml:space="preserve">plant and </w:t>
            </w:r>
            <w:proofErr w:type="spellStart"/>
            <w:r w:rsidRPr="00B27E2E">
              <w:rPr>
                <w:rFonts w:ascii="Arial" w:eastAsia="Times New Roman" w:hAnsi="Arial" w:cs="Arial"/>
                <w:color w:val="000000"/>
                <w:kern w:val="0"/>
                <w:sz w:val="16"/>
                <w:szCs w:val="16"/>
                <w:lang w:eastAsia="en-GB"/>
                <w14:ligatures w14:val="none"/>
              </w:rPr>
              <w:t>machinary</w:t>
            </w:r>
            <w:proofErr w:type="spellEnd"/>
          </w:p>
        </w:tc>
        <w:tc>
          <w:tcPr>
            <w:tcW w:w="1373" w:type="dxa"/>
            <w:tcBorders>
              <w:top w:val="nil"/>
              <w:left w:val="nil"/>
              <w:bottom w:val="nil"/>
              <w:right w:val="nil"/>
            </w:tcBorders>
            <w:shd w:val="clear" w:color="auto" w:fill="auto"/>
            <w:noWrap/>
            <w:vAlign w:val="bottom"/>
            <w:hideMark/>
          </w:tcPr>
          <w:p w14:paraId="5400163B"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1373" w:type="dxa"/>
            <w:tcBorders>
              <w:top w:val="nil"/>
              <w:left w:val="nil"/>
              <w:bottom w:val="nil"/>
              <w:right w:val="nil"/>
            </w:tcBorders>
            <w:shd w:val="clear" w:color="auto" w:fill="auto"/>
            <w:noWrap/>
            <w:vAlign w:val="bottom"/>
            <w:hideMark/>
          </w:tcPr>
          <w:p w14:paraId="2261C920"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10000</w:t>
            </w:r>
          </w:p>
        </w:tc>
        <w:tc>
          <w:tcPr>
            <w:tcW w:w="1530" w:type="dxa"/>
            <w:tcBorders>
              <w:top w:val="nil"/>
              <w:left w:val="nil"/>
              <w:bottom w:val="nil"/>
              <w:right w:val="nil"/>
            </w:tcBorders>
            <w:shd w:val="clear" w:color="auto" w:fill="auto"/>
            <w:noWrap/>
            <w:vAlign w:val="bottom"/>
            <w:hideMark/>
          </w:tcPr>
          <w:p w14:paraId="1C6D957D"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150000</w:t>
            </w:r>
          </w:p>
        </w:tc>
        <w:tc>
          <w:tcPr>
            <w:tcW w:w="1552" w:type="dxa"/>
            <w:tcBorders>
              <w:top w:val="nil"/>
              <w:left w:val="nil"/>
              <w:bottom w:val="nil"/>
              <w:right w:val="nil"/>
            </w:tcBorders>
            <w:shd w:val="clear" w:color="auto" w:fill="auto"/>
            <w:noWrap/>
            <w:vAlign w:val="bottom"/>
            <w:hideMark/>
          </w:tcPr>
          <w:p w14:paraId="330C8D1D"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150000</w:t>
            </w:r>
          </w:p>
        </w:tc>
        <w:tc>
          <w:tcPr>
            <w:tcW w:w="1530" w:type="dxa"/>
            <w:tcBorders>
              <w:top w:val="nil"/>
              <w:left w:val="nil"/>
              <w:bottom w:val="nil"/>
              <w:right w:val="nil"/>
            </w:tcBorders>
            <w:shd w:val="clear" w:color="auto" w:fill="auto"/>
            <w:noWrap/>
            <w:vAlign w:val="bottom"/>
            <w:hideMark/>
          </w:tcPr>
          <w:p w14:paraId="038E6DED"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150000</w:t>
            </w:r>
          </w:p>
        </w:tc>
      </w:tr>
      <w:tr w:rsidR="008D1A06" w:rsidRPr="008D1A06" w14:paraId="05EBD0EE" w14:textId="77777777" w:rsidTr="007A28F8">
        <w:trPr>
          <w:trHeight w:val="253"/>
        </w:trPr>
        <w:tc>
          <w:tcPr>
            <w:tcW w:w="3154" w:type="dxa"/>
            <w:tcBorders>
              <w:top w:val="nil"/>
              <w:left w:val="nil"/>
              <w:bottom w:val="nil"/>
              <w:right w:val="nil"/>
            </w:tcBorders>
            <w:shd w:val="clear" w:color="auto" w:fill="auto"/>
            <w:vAlign w:val="bottom"/>
            <w:hideMark/>
          </w:tcPr>
          <w:p w14:paraId="67E6CB87"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1st van in leasing</w:t>
            </w:r>
          </w:p>
        </w:tc>
        <w:tc>
          <w:tcPr>
            <w:tcW w:w="1373" w:type="dxa"/>
            <w:tcBorders>
              <w:top w:val="nil"/>
              <w:left w:val="nil"/>
              <w:bottom w:val="nil"/>
              <w:right w:val="nil"/>
            </w:tcBorders>
            <w:shd w:val="clear" w:color="auto" w:fill="auto"/>
            <w:noWrap/>
            <w:vAlign w:val="bottom"/>
            <w:hideMark/>
          </w:tcPr>
          <w:p w14:paraId="1C1AFB5F" w14:textId="73BCEB84" w:rsidR="00B27E2E" w:rsidRPr="00B27E2E"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8D1A06">
              <w:rPr>
                <w:rFonts w:ascii="Arial" w:eastAsia="Times New Roman" w:hAnsi="Arial" w:cs="Arial"/>
                <w:color w:val="000000"/>
                <w:kern w:val="0"/>
                <w:sz w:val="16"/>
                <w:szCs w:val="16"/>
                <w:lang w:eastAsia="en-GB"/>
                <w14:ligatures w14:val="none"/>
              </w:rPr>
              <w:t>7500</w:t>
            </w:r>
          </w:p>
        </w:tc>
        <w:tc>
          <w:tcPr>
            <w:tcW w:w="1373" w:type="dxa"/>
            <w:tcBorders>
              <w:top w:val="nil"/>
              <w:left w:val="nil"/>
              <w:bottom w:val="nil"/>
              <w:right w:val="nil"/>
            </w:tcBorders>
            <w:shd w:val="clear" w:color="auto" w:fill="auto"/>
            <w:noWrap/>
            <w:vAlign w:val="bottom"/>
            <w:hideMark/>
          </w:tcPr>
          <w:p w14:paraId="522A329E" w14:textId="6770E6EA"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2</w:t>
            </w:r>
            <w:r w:rsidR="009609BA" w:rsidRPr="008D1A06">
              <w:rPr>
                <w:rFonts w:ascii="Arial" w:eastAsia="Times New Roman" w:hAnsi="Arial" w:cs="Arial"/>
                <w:color w:val="000000"/>
                <w:kern w:val="0"/>
                <w:sz w:val="16"/>
                <w:szCs w:val="16"/>
                <w:lang w:eastAsia="en-GB"/>
                <w14:ligatures w14:val="none"/>
              </w:rPr>
              <w:t>500</w:t>
            </w:r>
          </w:p>
        </w:tc>
        <w:tc>
          <w:tcPr>
            <w:tcW w:w="1530" w:type="dxa"/>
            <w:tcBorders>
              <w:top w:val="nil"/>
              <w:left w:val="nil"/>
              <w:bottom w:val="nil"/>
              <w:right w:val="nil"/>
            </w:tcBorders>
            <w:shd w:val="clear" w:color="auto" w:fill="auto"/>
            <w:noWrap/>
            <w:vAlign w:val="bottom"/>
            <w:hideMark/>
          </w:tcPr>
          <w:p w14:paraId="37E4BFB3" w14:textId="446D86E0"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1552" w:type="dxa"/>
            <w:tcBorders>
              <w:top w:val="nil"/>
              <w:left w:val="nil"/>
              <w:bottom w:val="nil"/>
              <w:right w:val="nil"/>
            </w:tcBorders>
            <w:shd w:val="clear" w:color="auto" w:fill="auto"/>
            <w:noWrap/>
            <w:vAlign w:val="bottom"/>
            <w:hideMark/>
          </w:tcPr>
          <w:p w14:paraId="5D9B09DF" w14:textId="38DC0BE1"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1FD693AB" w14:textId="68B725CA"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r>
      <w:tr w:rsidR="008D1A06" w:rsidRPr="008D1A06" w14:paraId="30E447CE" w14:textId="77777777" w:rsidTr="007A28F8">
        <w:trPr>
          <w:trHeight w:val="253"/>
        </w:trPr>
        <w:tc>
          <w:tcPr>
            <w:tcW w:w="3154" w:type="dxa"/>
            <w:tcBorders>
              <w:top w:val="nil"/>
              <w:left w:val="nil"/>
              <w:bottom w:val="nil"/>
              <w:right w:val="nil"/>
            </w:tcBorders>
            <w:shd w:val="clear" w:color="auto" w:fill="auto"/>
            <w:vAlign w:val="bottom"/>
            <w:hideMark/>
          </w:tcPr>
          <w:p w14:paraId="42BAEAB7"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2nd van</w:t>
            </w:r>
          </w:p>
        </w:tc>
        <w:tc>
          <w:tcPr>
            <w:tcW w:w="1373" w:type="dxa"/>
            <w:tcBorders>
              <w:top w:val="nil"/>
              <w:left w:val="nil"/>
              <w:bottom w:val="nil"/>
              <w:right w:val="nil"/>
            </w:tcBorders>
            <w:shd w:val="clear" w:color="auto" w:fill="auto"/>
            <w:noWrap/>
            <w:vAlign w:val="bottom"/>
            <w:hideMark/>
          </w:tcPr>
          <w:p w14:paraId="17CB476C"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1373" w:type="dxa"/>
            <w:tcBorders>
              <w:top w:val="nil"/>
              <w:left w:val="nil"/>
              <w:bottom w:val="nil"/>
              <w:right w:val="nil"/>
            </w:tcBorders>
            <w:shd w:val="clear" w:color="auto" w:fill="auto"/>
            <w:noWrap/>
            <w:vAlign w:val="bottom"/>
            <w:hideMark/>
          </w:tcPr>
          <w:p w14:paraId="6C7FC503"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7CB5E891"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10000</w:t>
            </w:r>
          </w:p>
        </w:tc>
        <w:tc>
          <w:tcPr>
            <w:tcW w:w="1552" w:type="dxa"/>
            <w:tcBorders>
              <w:top w:val="nil"/>
              <w:left w:val="nil"/>
              <w:bottom w:val="nil"/>
              <w:right w:val="nil"/>
            </w:tcBorders>
            <w:shd w:val="clear" w:color="auto" w:fill="auto"/>
            <w:noWrap/>
            <w:vAlign w:val="bottom"/>
            <w:hideMark/>
          </w:tcPr>
          <w:p w14:paraId="69A7F2D7"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6B1C1F29"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r>
      <w:tr w:rsidR="008D1A06" w:rsidRPr="008D1A06" w14:paraId="06E84C9A" w14:textId="77777777" w:rsidTr="007A28F8">
        <w:trPr>
          <w:trHeight w:val="253"/>
        </w:trPr>
        <w:tc>
          <w:tcPr>
            <w:tcW w:w="3154" w:type="dxa"/>
            <w:tcBorders>
              <w:top w:val="nil"/>
              <w:left w:val="nil"/>
              <w:bottom w:val="nil"/>
              <w:right w:val="nil"/>
            </w:tcBorders>
            <w:shd w:val="clear" w:color="auto" w:fill="auto"/>
            <w:vAlign w:val="bottom"/>
            <w:hideMark/>
          </w:tcPr>
          <w:p w14:paraId="40A3707E"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3rd van</w:t>
            </w:r>
          </w:p>
        </w:tc>
        <w:tc>
          <w:tcPr>
            <w:tcW w:w="1373" w:type="dxa"/>
            <w:tcBorders>
              <w:top w:val="nil"/>
              <w:left w:val="nil"/>
              <w:bottom w:val="nil"/>
              <w:right w:val="nil"/>
            </w:tcBorders>
            <w:shd w:val="clear" w:color="auto" w:fill="auto"/>
            <w:noWrap/>
            <w:vAlign w:val="bottom"/>
            <w:hideMark/>
          </w:tcPr>
          <w:p w14:paraId="591F76A0"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1373" w:type="dxa"/>
            <w:tcBorders>
              <w:top w:val="nil"/>
              <w:left w:val="nil"/>
              <w:bottom w:val="nil"/>
              <w:right w:val="nil"/>
            </w:tcBorders>
            <w:shd w:val="clear" w:color="auto" w:fill="auto"/>
            <w:noWrap/>
            <w:vAlign w:val="bottom"/>
            <w:hideMark/>
          </w:tcPr>
          <w:p w14:paraId="2716C4B3"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2F84C212"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52" w:type="dxa"/>
            <w:tcBorders>
              <w:top w:val="nil"/>
              <w:left w:val="nil"/>
              <w:bottom w:val="nil"/>
              <w:right w:val="nil"/>
            </w:tcBorders>
            <w:shd w:val="clear" w:color="auto" w:fill="auto"/>
            <w:noWrap/>
            <w:vAlign w:val="bottom"/>
            <w:hideMark/>
          </w:tcPr>
          <w:p w14:paraId="13160B7A"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10000</w:t>
            </w:r>
          </w:p>
        </w:tc>
        <w:tc>
          <w:tcPr>
            <w:tcW w:w="1530" w:type="dxa"/>
            <w:tcBorders>
              <w:top w:val="nil"/>
              <w:left w:val="nil"/>
              <w:bottom w:val="nil"/>
              <w:right w:val="nil"/>
            </w:tcBorders>
            <w:shd w:val="clear" w:color="auto" w:fill="auto"/>
            <w:noWrap/>
            <w:vAlign w:val="bottom"/>
            <w:hideMark/>
          </w:tcPr>
          <w:p w14:paraId="4FC3001E"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r>
      <w:tr w:rsidR="008D1A06" w:rsidRPr="008D1A06" w14:paraId="41F65A5E" w14:textId="77777777" w:rsidTr="007A28F8">
        <w:trPr>
          <w:trHeight w:val="253"/>
        </w:trPr>
        <w:tc>
          <w:tcPr>
            <w:tcW w:w="3154" w:type="dxa"/>
            <w:tcBorders>
              <w:top w:val="nil"/>
              <w:left w:val="nil"/>
              <w:bottom w:val="nil"/>
              <w:right w:val="nil"/>
            </w:tcBorders>
            <w:shd w:val="clear" w:color="auto" w:fill="auto"/>
            <w:vAlign w:val="bottom"/>
            <w:hideMark/>
          </w:tcPr>
          <w:p w14:paraId="18CF7149"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4th van</w:t>
            </w:r>
          </w:p>
        </w:tc>
        <w:tc>
          <w:tcPr>
            <w:tcW w:w="1373" w:type="dxa"/>
            <w:tcBorders>
              <w:top w:val="nil"/>
              <w:left w:val="nil"/>
              <w:bottom w:val="nil"/>
              <w:right w:val="nil"/>
            </w:tcBorders>
            <w:shd w:val="clear" w:color="auto" w:fill="auto"/>
            <w:noWrap/>
            <w:vAlign w:val="bottom"/>
            <w:hideMark/>
          </w:tcPr>
          <w:p w14:paraId="6939BFFB"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1373" w:type="dxa"/>
            <w:tcBorders>
              <w:top w:val="nil"/>
              <w:left w:val="nil"/>
              <w:bottom w:val="nil"/>
              <w:right w:val="nil"/>
            </w:tcBorders>
            <w:shd w:val="clear" w:color="auto" w:fill="auto"/>
            <w:noWrap/>
            <w:vAlign w:val="bottom"/>
            <w:hideMark/>
          </w:tcPr>
          <w:p w14:paraId="6786DE71"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30" w:type="dxa"/>
            <w:tcBorders>
              <w:top w:val="nil"/>
              <w:left w:val="nil"/>
              <w:bottom w:val="nil"/>
              <w:right w:val="nil"/>
            </w:tcBorders>
            <w:shd w:val="clear" w:color="auto" w:fill="auto"/>
            <w:noWrap/>
            <w:vAlign w:val="bottom"/>
            <w:hideMark/>
          </w:tcPr>
          <w:p w14:paraId="3C108239" w14:textId="77777777" w:rsidR="00B27E2E" w:rsidRPr="00B27E2E" w:rsidRDefault="00B27E2E" w:rsidP="00A84EA7">
            <w:pPr>
              <w:spacing w:after="0" w:line="360" w:lineRule="auto"/>
              <w:ind w:firstLine="284"/>
              <w:jc w:val="both"/>
              <w:rPr>
                <w:rFonts w:ascii="Arial" w:eastAsia="Times New Roman" w:hAnsi="Arial" w:cs="Arial"/>
                <w:kern w:val="0"/>
                <w:sz w:val="16"/>
                <w:szCs w:val="16"/>
                <w:lang w:eastAsia="en-GB"/>
                <w14:ligatures w14:val="none"/>
              </w:rPr>
            </w:pPr>
          </w:p>
        </w:tc>
        <w:tc>
          <w:tcPr>
            <w:tcW w:w="1552" w:type="dxa"/>
            <w:tcBorders>
              <w:top w:val="nil"/>
              <w:left w:val="nil"/>
              <w:bottom w:val="nil"/>
              <w:right w:val="nil"/>
            </w:tcBorders>
            <w:shd w:val="clear" w:color="auto" w:fill="auto"/>
            <w:noWrap/>
            <w:vAlign w:val="bottom"/>
            <w:hideMark/>
          </w:tcPr>
          <w:p w14:paraId="60609122"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B27E2E">
              <w:rPr>
                <w:rFonts w:ascii="Arial" w:eastAsia="Times New Roman" w:hAnsi="Arial" w:cs="Arial"/>
                <w:color w:val="000000"/>
                <w:kern w:val="0"/>
                <w:sz w:val="16"/>
                <w:szCs w:val="16"/>
                <w:lang w:eastAsia="en-GB"/>
                <w14:ligatures w14:val="none"/>
              </w:rPr>
              <w:t>10000</w:t>
            </w:r>
          </w:p>
        </w:tc>
        <w:tc>
          <w:tcPr>
            <w:tcW w:w="1530" w:type="dxa"/>
            <w:tcBorders>
              <w:top w:val="nil"/>
              <w:left w:val="nil"/>
              <w:bottom w:val="nil"/>
              <w:right w:val="nil"/>
            </w:tcBorders>
            <w:shd w:val="clear" w:color="auto" w:fill="auto"/>
            <w:noWrap/>
            <w:vAlign w:val="bottom"/>
            <w:hideMark/>
          </w:tcPr>
          <w:p w14:paraId="73ACA9AD" w14:textId="77777777" w:rsidR="00B27E2E" w:rsidRPr="00B27E2E" w:rsidRDefault="00B27E2E"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r>
    </w:tbl>
    <w:p w14:paraId="12DC80B8" w14:textId="77777777" w:rsidR="00B27E2E" w:rsidRPr="00A84EA7" w:rsidRDefault="00B27E2E" w:rsidP="00A84EA7">
      <w:pPr>
        <w:spacing w:after="0" w:line="360" w:lineRule="auto"/>
        <w:ind w:firstLine="284"/>
        <w:jc w:val="both"/>
        <w:rPr>
          <w:rFonts w:ascii="Arial" w:hAnsi="Arial" w:cs="Arial"/>
        </w:rPr>
      </w:pPr>
    </w:p>
    <w:p w14:paraId="62DE0577" w14:textId="063004A1" w:rsidR="008D1A06" w:rsidRDefault="00A84EA7" w:rsidP="007A28F8">
      <w:pPr>
        <w:spacing w:after="0" w:line="360" w:lineRule="auto"/>
        <w:jc w:val="both"/>
        <w:rPr>
          <w:rFonts w:ascii="Arial" w:hAnsi="Arial" w:cs="Arial"/>
          <w:sz w:val="20"/>
          <w:szCs w:val="20"/>
        </w:rPr>
      </w:pPr>
      <w:r w:rsidRPr="008D1A06">
        <w:rPr>
          <w:rFonts w:ascii="Arial" w:hAnsi="Arial" w:cs="Arial"/>
          <w:sz w:val="20"/>
          <w:szCs w:val="20"/>
        </w:rPr>
        <w:t xml:space="preserve">Table 1. </w:t>
      </w:r>
      <w:proofErr w:type="spellStart"/>
      <w:r w:rsidRPr="008D1A06">
        <w:rPr>
          <w:rFonts w:ascii="Arial" w:hAnsi="Arial" w:cs="Arial"/>
          <w:sz w:val="20"/>
          <w:szCs w:val="20"/>
        </w:rPr>
        <w:t>BeeEco</w:t>
      </w:r>
      <w:proofErr w:type="spellEnd"/>
      <w:r w:rsidRPr="008D1A06">
        <w:rPr>
          <w:rFonts w:ascii="Arial" w:hAnsi="Arial" w:cs="Arial"/>
          <w:sz w:val="20"/>
          <w:szCs w:val="20"/>
        </w:rPr>
        <w:t>-friendly’s financial projections and funding strategy</w:t>
      </w:r>
      <w:r w:rsidRPr="008D1A06">
        <w:rPr>
          <w:rFonts w:ascii="Arial" w:hAnsi="Arial" w:cs="Arial"/>
          <w:sz w:val="20"/>
          <w:szCs w:val="20"/>
        </w:rPr>
        <w:t xml:space="preserve">. </w:t>
      </w:r>
      <w:r w:rsidRPr="008D1A06">
        <w:rPr>
          <w:rFonts w:ascii="Arial" w:hAnsi="Arial" w:cs="Arial"/>
          <w:sz w:val="20"/>
          <w:szCs w:val="20"/>
        </w:rPr>
        <w:t>Source: Created by author</w:t>
      </w:r>
    </w:p>
    <w:p w14:paraId="2570B275" w14:textId="77777777" w:rsidR="0029477B" w:rsidRDefault="0029477B" w:rsidP="007A28F8">
      <w:pPr>
        <w:spacing w:after="0" w:line="360" w:lineRule="auto"/>
        <w:jc w:val="both"/>
        <w:rPr>
          <w:rFonts w:ascii="Arial" w:hAnsi="Arial" w:cs="Arial"/>
          <w:sz w:val="20"/>
          <w:szCs w:val="20"/>
        </w:rPr>
      </w:pPr>
    </w:p>
    <w:p w14:paraId="5E53409D" w14:textId="77777777" w:rsidR="0029477B" w:rsidRDefault="0029477B" w:rsidP="007A28F8">
      <w:pPr>
        <w:spacing w:after="0" w:line="360" w:lineRule="auto"/>
        <w:jc w:val="both"/>
        <w:rPr>
          <w:rFonts w:ascii="Arial" w:hAnsi="Arial" w:cs="Arial"/>
          <w:b/>
          <w:bCs/>
          <w:sz w:val="20"/>
          <w:szCs w:val="20"/>
        </w:rPr>
      </w:pPr>
    </w:p>
    <w:p w14:paraId="184A7815" w14:textId="77777777" w:rsidR="0029477B" w:rsidRDefault="0029477B" w:rsidP="007A28F8">
      <w:pPr>
        <w:spacing w:after="0" w:line="360" w:lineRule="auto"/>
        <w:jc w:val="both"/>
        <w:rPr>
          <w:rFonts w:ascii="Arial" w:hAnsi="Arial" w:cs="Arial"/>
          <w:b/>
          <w:bCs/>
          <w:sz w:val="20"/>
          <w:szCs w:val="20"/>
        </w:rPr>
      </w:pPr>
    </w:p>
    <w:p w14:paraId="5F160A9C" w14:textId="77777777" w:rsidR="0029477B" w:rsidRPr="007A28F8" w:rsidRDefault="0029477B" w:rsidP="007A28F8">
      <w:pPr>
        <w:spacing w:after="0" w:line="360" w:lineRule="auto"/>
        <w:jc w:val="both"/>
        <w:rPr>
          <w:rFonts w:ascii="Arial" w:hAnsi="Arial" w:cs="Arial"/>
          <w:b/>
          <w:bCs/>
          <w:sz w:val="20"/>
          <w:szCs w:val="20"/>
        </w:rPr>
      </w:pPr>
    </w:p>
    <w:p w14:paraId="2003EEE4" w14:textId="175E0800" w:rsidR="00A713A0" w:rsidRPr="00A84EA7" w:rsidRDefault="00A713A0" w:rsidP="007A28F8">
      <w:pPr>
        <w:pStyle w:val="ListParagraph"/>
        <w:numPr>
          <w:ilvl w:val="0"/>
          <w:numId w:val="44"/>
        </w:numPr>
        <w:spacing w:after="0" w:line="360" w:lineRule="auto"/>
        <w:jc w:val="both"/>
        <w:rPr>
          <w:rFonts w:ascii="Arial" w:hAnsi="Arial" w:cs="Arial"/>
          <w:b/>
          <w:bCs/>
        </w:rPr>
      </w:pPr>
      <w:proofErr w:type="spellStart"/>
      <w:r w:rsidRPr="000C5A7D">
        <w:rPr>
          <w:rFonts w:ascii="Arial" w:hAnsi="Arial" w:cs="Arial"/>
          <w:b/>
          <w:bCs/>
        </w:rPr>
        <w:lastRenderedPageBreak/>
        <w:t>BeeEco</w:t>
      </w:r>
      <w:proofErr w:type="spellEnd"/>
      <w:r w:rsidRPr="000C5A7D">
        <w:rPr>
          <w:rFonts w:ascii="Arial" w:hAnsi="Arial" w:cs="Arial"/>
          <w:b/>
          <w:bCs/>
        </w:rPr>
        <w:t>-friendly</w:t>
      </w:r>
      <w:r w:rsidRPr="00A84EA7">
        <w:rPr>
          <w:rFonts w:ascii="Arial" w:hAnsi="Arial" w:cs="Arial"/>
          <w:b/>
          <w:bCs/>
        </w:rPr>
        <w:t>’s</w:t>
      </w:r>
      <w:r w:rsidRPr="000C5A7D">
        <w:rPr>
          <w:rFonts w:ascii="Arial" w:hAnsi="Arial" w:cs="Arial"/>
          <w:b/>
          <w:bCs/>
        </w:rPr>
        <w:t xml:space="preserve"> </w:t>
      </w:r>
      <w:r w:rsidRPr="00A84EA7">
        <w:rPr>
          <w:rFonts w:ascii="Arial" w:hAnsi="Arial" w:cs="Arial"/>
          <w:b/>
          <w:bCs/>
        </w:rPr>
        <w:t>c</w:t>
      </w:r>
      <w:r w:rsidRPr="00A84EA7">
        <w:rPr>
          <w:rFonts w:ascii="Arial" w:hAnsi="Arial" w:cs="Arial"/>
          <w:b/>
          <w:bCs/>
        </w:rPr>
        <w:t>ash flow forecast for the first 12 months</w:t>
      </w:r>
      <w:r w:rsidR="008D1A06">
        <w:rPr>
          <w:rFonts w:ascii="Arial" w:hAnsi="Arial" w:cs="Arial"/>
          <w:b/>
          <w:bCs/>
        </w:rPr>
        <w:t>.</w:t>
      </w:r>
    </w:p>
    <w:tbl>
      <w:tblPr>
        <w:tblW w:w="11564" w:type="dxa"/>
        <w:tblInd w:w="-734" w:type="dxa"/>
        <w:tblLayout w:type="fixed"/>
        <w:tblLook w:val="04A0" w:firstRow="1" w:lastRow="0" w:firstColumn="1" w:lastColumn="0" w:noHBand="0" w:noVBand="1"/>
      </w:tblPr>
      <w:tblGrid>
        <w:gridCol w:w="1824"/>
        <w:gridCol w:w="716"/>
        <w:gridCol w:w="716"/>
        <w:gridCol w:w="716"/>
        <w:gridCol w:w="873"/>
        <w:gridCol w:w="716"/>
        <w:gridCol w:w="716"/>
        <w:gridCol w:w="716"/>
        <w:gridCol w:w="716"/>
        <w:gridCol w:w="771"/>
        <w:gridCol w:w="771"/>
        <w:gridCol w:w="771"/>
        <w:gridCol w:w="771"/>
        <w:gridCol w:w="771"/>
      </w:tblGrid>
      <w:tr w:rsidR="008D1A06" w:rsidRPr="008D1A06" w14:paraId="7D65DE78" w14:textId="77777777" w:rsidTr="008D1A06">
        <w:trPr>
          <w:trHeight w:val="531"/>
        </w:trPr>
        <w:tc>
          <w:tcPr>
            <w:tcW w:w="1824" w:type="dxa"/>
            <w:tcBorders>
              <w:top w:val="nil"/>
              <w:left w:val="nil"/>
              <w:bottom w:val="nil"/>
              <w:right w:val="nil"/>
            </w:tcBorders>
            <w:shd w:val="clear" w:color="000000" w:fill="FFF2CC"/>
            <w:hideMark/>
          </w:tcPr>
          <w:p w14:paraId="34AB0C56" w14:textId="77777777" w:rsidR="009609BA" w:rsidRPr="009609BA" w:rsidRDefault="009609BA" w:rsidP="00A84EA7">
            <w:pPr>
              <w:spacing w:after="0" w:line="360" w:lineRule="auto"/>
              <w:ind w:firstLine="284"/>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 </w:t>
            </w:r>
          </w:p>
        </w:tc>
        <w:tc>
          <w:tcPr>
            <w:tcW w:w="716" w:type="dxa"/>
            <w:tcBorders>
              <w:top w:val="nil"/>
              <w:left w:val="nil"/>
              <w:bottom w:val="nil"/>
              <w:right w:val="nil"/>
            </w:tcBorders>
            <w:shd w:val="clear" w:color="000000" w:fill="FFF2CC"/>
            <w:hideMark/>
          </w:tcPr>
          <w:p w14:paraId="2104FF3C" w14:textId="0A3845AA" w:rsidR="009609BA" w:rsidRPr="009609BA" w:rsidRDefault="009609BA" w:rsidP="008D1A06">
            <w:pPr>
              <w:spacing w:after="0" w:line="360" w:lineRule="auto"/>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 xml:space="preserve">1st </w:t>
            </w:r>
            <w:r w:rsidR="008D1A06" w:rsidRPr="009609BA">
              <w:rPr>
                <w:rFonts w:ascii="Arial" w:eastAsia="Times New Roman" w:hAnsi="Arial" w:cs="Arial"/>
                <w:b/>
                <w:bCs/>
                <w:color w:val="000000"/>
                <w:kern w:val="0"/>
                <w:sz w:val="16"/>
                <w:szCs w:val="16"/>
                <w:lang w:eastAsia="en-GB"/>
                <w14:ligatures w14:val="none"/>
              </w:rPr>
              <w:t>month</w:t>
            </w:r>
          </w:p>
        </w:tc>
        <w:tc>
          <w:tcPr>
            <w:tcW w:w="716" w:type="dxa"/>
            <w:tcBorders>
              <w:top w:val="nil"/>
              <w:left w:val="nil"/>
              <w:bottom w:val="nil"/>
              <w:right w:val="nil"/>
            </w:tcBorders>
            <w:shd w:val="clear" w:color="000000" w:fill="FFF2CC"/>
            <w:hideMark/>
          </w:tcPr>
          <w:p w14:paraId="57C058EB" w14:textId="77777777" w:rsidR="009609BA" w:rsidRPr="009609BA" w:rsidRDefault="009609BA" w:rsidP="008D1A06">
            <w:pPr>
              <w:spacing w:after="0" w:line="360" w:lineRule="auto"/>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2nd month</w:t>
            </w:r>
          </w:p>
        </w:tc>
        <w:tc>
          <w:tcPr>
            <w:tcW w:w="716" w:type="dxa"/>
            <w:tcBorders>
              <w:top w:val="nil"/>
              <w:left w:val="nil"/>
              <w:bottom w:val="nil"/>
              <w:right w:val="nil"/>
            </w:tcBorders>
            <w:shd w:val="clear" w:color="000000" w:fill="FFF2CC"/>
            <w:hideMark/>
          </w:tcPr>
          <w:p w14:paraId="09200B16" w14:textId="77777777" w:rsidR="009609BA" w:rsidRPr="009609BA" w:rsidRDefault="009609BA" w:rsidP="008D1A06">
            <w:pPr>
              <w:spacing w:after="0" w:line="360" w:lineRule="auto"/>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3rd month</w:t>
            </w:r>
          </w:p>
        </w:tc>
        <w:tc>
          <w:tcPr>
            <w:tcW w:w="873" w:type="dxa"/>
            <w:tcBorders>
              <w:top w:val="nil"/>
              <w:left w:val="nil"/>
              <w:bottom w:val="nil"/>
              <w:right w:val="nil"/>
            </w:tcBorders>
            <w:shd w:val="clear" w:color="000000" w:fill="FFF2CC"/>
            <w:hideMark/>
          </w:tcPr>
          <w:p w14:paraId="2D560B0F" w14:textId="77777777" w:rsidR="009609BA" w:rsidRPr="009609BA" w:rsidRDefault="009609BA" w:rsidP="008D1A06">
            <w:pPr>
              <w:spacing w:after="0" w:line="360" w:lineRule="auto"/>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4th month</w:t>
            </w:r>
          </w:p>
        </w:tc>
        <w:tc>
          <w:tcPr>
            <w:tcW w:w="716" w:type="dxa"/>
            <w:tcBorders>
              <w:top w:val="nil"/>
              <w:left w:val="nil"/>
              <w:bottom w:val="nil"/>
              <w:right w:val="nil"/>
            </w:tcBorders>
            <w:shd w:val="clear" w:color="000000" w:fill="FFF2CC"/>
            <w:hideMark/>
          </w:tcPr>
          <w:p w14:paraId="58F2FD8A" w14:textId="77777777" w:rsidR="009609BA" w:rsidRPr="009609BA" w:rsidRDefault="009609BA" w:rsidP="008D1A06">
            <w:pPr>
              <w:spacing w:after="0" w:line="360" w:lineRule="auto"/>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5th month</w:t>
            </w:r>
          </w:p>
        </w:tc>
        <w:tc>
          <w:tcPr>
            <w:tcW w:w="716" w:type="dxa"/>
            <w:tcBorders>
              <w:top w:val="nil"/>
              <w:left w:val="nil"/>
              <w:bottom w:val="nil"/>
              <w:right w:val="nil"/>
            </w:tcBorders>
            <w:shd w:val="clear" w:color="000000" w:fill="FFF2CC"/>
            <w:hideMark/>
          </w:tcPr>
          <w:p w14:paraId="7CF56EB8" w14:textId="77777777" w:rsidR="009609BA" w:rsidRPr="009609BA" w:rsidRDefault="009609BA" w:rsidP="008D1A06">
            <w:pPr>
              <w:spacing w:after="0" w:line="360" w:lineRule="auto"/>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6th month</w:t>
            </w:r>
          </w:p>
        </w:tc>
        <w:tc>
          <w:tcPr>
            <w:tcW w:w="716" w:type="dxa"/>
            <w:tcBorders>
              <w:top w:val="nil"/>
              <w:left w:val="nil"/>
              <w:bottom w:val="nil"/>
              <w:right w:val="nil"/>
            </w:tcBorders>
            <w:shd w:val="clear" w:color="000000" w:fill="FFF2CC"/>
            <w:hideMark/>
          </w:tcPr>
          <w:p w14:paraId="6EA59602" w14:textId="77777777" w:rsidR="009609BA" w:rsidRPr="009609BA" w:rsidRDefault="009609BA" w:rsidP="008D1A06">
            <w:pPr>
              <w:spacing w:after="0" w:line="360" w:lineRule="auto"/>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7th month</w:t>
            </w:r>
          </w:p>
        </w:tc>
        <w:tc>
          <w:tcPr>
            <w:tcW w:w="716" w:type="dxa"/>
            <w:tcBorders>
              <w:top w:val="nil"/>
              <w:left w:val="nil"/>
              <w:bottom w:val="nil"/>
              <w:right w:val="nil"/>
            </w:tcBorders>
            <w:shd w:val="clear" w:color="000000" w:fill="FFF2CC"/>
            <w:hideMark/>
          </w:tcPr>
          <w:p w14:paraId="6178ACA8" w14:textId="77777777" w:rsidR="009609BA" w:rsidRPr="009609BA" w:rsidRDefault="009609BA" w:rsidP="008D1A06">
            <w:pPr>
              <w:spacing w:after="0" w:line="360" w:lineRule="auto"/>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8th month</w:t>
            </w:r>
          </w:p>
        </w:tc>
        <w:tc>
          <w:tcPr>
            <w:tcW w:w="771" w:type="dxa"/>
            <w:tcBorders>
              <w:top w:val="nil"/>
              <w:left w:val="nil"/>
              <w:bottom w:val="nil"/>
              <w:right w:val="nil"/>
            </w:tcBorders>
            <w:shd w:val="clear" w:color="000000" w:fill="FFF2CC"/>
            <w:hideMark/>
          </w:tcPr>
          <w:p w14:paraId="6D849274" w14:textId="77777777" w:rsidR="009609BA" w:rsidRPr="009609BA" w:rsidRDefault="009609BA" w:rsidP="008D1A06">
            <w:pPr>
              <w:spacing w:after="0" w:line="360" w:lineRule="auto"/>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9th month</w:t>
            </w:r>
          </w:p>
        </w:tc>
        <w:tc>
          <w:tcPr>
            <w:tcW w:w="771" w:type="dxa"/>
            <w:tcBorders>
              <w:top w:val="nil"/>
              <w:left w:val="nil"/>
              <w:bottom w:val="nil"/>
              <w:right w:val="nil"/>
            </w:tcBorders>
            <w:shd w:val="clear" w:color="000000" w:fill="FFF2CC"/>
            <w:hideMark/>
          </w:tcPr>
          <w:p w14:paraId="11F35BC9" w14:textId="77777777" w:rsidR="009609BA" w:rsidRPr="009609BA" w:rsidRDefault="009609BA" w:rsidP="008D1A06">
            <w:pPr>
              <w:spacing w:after="0" w:line="360" w:lineRule="auto"/>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10th month</w:t>
            </w:r>
          </w:p>
        </w:tc>
        <w:tc>
          <w:tcPr>
            <w:tcW w:w="771" w:type="dxa"/>
            <w:tcBorders>
              <w:top w:val="nil"/>
              <w:left w:val="nil"/>
              <w:bottom w:val="nil"/>
              <w:right w:val="nil"/>
            </w:tcBorders>
            <w:shd w:val="clear" w:color="000000" w:fill="FFF2CC"/>
            <w:hideMark/>
          </w:tcPr>
          <w:p w14:paraId="4014FA5F" w14:textId="77777777" w:rsidR="009609BA" w:rsidRPr="009609BA" w:rsidRDefault="009609BA" w:rsidP="008D1A06">
            <w:pPr>
              <w:spacing w:after="0" w:line="360" w:lineRule="auto"/>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11th month</w:t>
            </w:r>
          </w:p>
        </w:tc>
        <w:tc>
          <w:tcPr>
            <w:tcW w:w="771" w:type="dxa"/>
            <w:tcBorders>
              <w:top w:val="nil"/>
              <w:left w:val="nil"/>
              <w:bottom w:val="nil"/>
              <w:right w:val="nil"/>
            </w:tcBorders>
            <w:shd w:val="clear" w:color="000000" w:fill="FFF2CC"/>
            <w:hideMark/>
          </w:tcPr>
          <w:p w14:paraId="7FD5EBDE" w14:textId="77777777" w:rsidR="009609BA" w:rsidRPr="009609BA" w:rsidRDefault="009609BA" w:rsidP="008D1A06">
            <w:pPr>
              <w:spacing w:after="0" w:line="360" w:lineRule="auto"/>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12th month</w:t>
            </w:r>
          </w:p>
        </w:tc>
        <w:tc>
          <w:tcPr>
            <w:tcW w:w="771" w:type="dxa"/>
            <w:tcBorders>
              <w:top w:val="nil"/>
              <w:left w:val="nil"/>
              <w:bottom w:val="nil"/>
              <w:right w:val="nil"/>
            </w:tcBorders>
            <w:shd w:val="clear" w:color="000000" w:fill="FFF2CC"/>
            <w:hideMark/>
          </w:tcPr>
          <w:p w14:paraId="4CC6B04A" w14:textId="77777777" w:rsidR="009609BA" w:rsidRPr="009609BA" w:rsidRDefault="009609BA" w:rsidP="008D1A06">
            <w:pPr>
              <w:spacing w:after="0" w:line="360" w:lineRule="auto"/>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Total</w:t>
            </w:r>
          </w:p>
        </w:tc>
      </w:tr>
      <w:tr w:rsidR="008D1A06" w:rsidRPr="008D1A06" w14:paraId="6969409D" w14:textId="77777777" w:rsidTr="008D1A06">
        <w:trPr>
          <w:trHeight w:val="244"/>
        </w:trPr>
        <w:tc>
          <w:tcPr>
            <w:tcW w:w="1824" w:type="dxa"/>
            <w:tcBorders>
              <w:top w:val="nil"/>
              <w:left w:val="nil"/>
              <w:bottom w:val="nil"/>
              <w:right w:val="nil"/>
            </w:tcBorders>
            <w:shd w:val="clear" w:color="auto" w:fill="auto"/>
            <w:hideMark/>
          </w:tcPr>
          <w:p w14:paraId="4814AEC2"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xml:space="preserve">Beginning balance </w:t>
            </w:r>
          </w:p>
        </w:tc>
        <w:tc>
          <w:tcPr>
            <w:tcW w:w="716" w:type="dxa"/>
            <w:tcBorders>
              <w:top w:val="nil"/>
              <w:left w:val="nil"/>
              <w:bottom w:val="nil"/>
              <w:right w:val="nil"/>
            </w:tcBorders>
            <w:shd w:val="clear" w:color="auto" w:fill="auto"/>
            <w:hideMark/>
          </w:tcPr>
          <w:p w14:paraId="5C812A68"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0</w:t>
            </w:r>
          </w:p>
        </w:tc>
        <w:tc>
          <w:tcPr>
            <w:tcW w:w="716" w:type="dxa"/>
            <w:tcBorders>
              <w:top w:val="nil"/>
              <w:left w:val="nil"/>
              <w:bottom w:val="nil"/>
              <w:right w:val="nil"/>
            </w:tcBorders>
            <w:shd w:val="clear" w:color="auto" w:fill="auto"/>
            <w:hideMark/>
          </w:tcPr>
          <w:p w14:paraId="6244C121"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18900</w:t>
            </w:r>
          </w:p>
        </w:tc>
        <w:tc>
          <w:tcPr>
            <w:tcW w:w="716" w:type="dxa"/>
            <w:tcBorders>
              <w:top w:val="nil"/>
              <w:left w:val="nil"/>
              <w:bottom w:val="nil"/>
              <w:right w:val="nil"/>
            </w:tcBorders>
            <w:shd w:val="clear" w:color="auto" w:fill="auto"/>
            <w:hideMark/>
          </w:tcPr>
          <w:p w14:paraId="02B1F7AB"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87200</w:t>
            </w:r>
          </w:p>
        </w:tc>
        <w:tc>
          <w:tcPr>
            <w:tcW w:w="873" w:type="dxa"/>
            <w:tcBorders>
              <w:top w:val="nil"/>
              <w:left w:val="nil"/>
              <w:bottom w:val="nil"/>
              <w:right w:val="nil"/>
            </w:tcBorders>
            <w:shd w:val="clear" w:color="auto" w:fill="auto"/>
            <w:hideMark/>
          </w:tcPr>
          <w:p w14:paraId="00770516"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79500</w:t>
            </w:r>
          </w:p>
        </w:tc>
        <w:tc>
          <w:tcPr>
            <w:tcW w:w="716" w:type="dxa"/>
            <w:tcBorders>
              <w:top w:val="nil"/>
              <w:left w:val="nil"/>
              <w:bottom w:val="nil"/>
              <w:right w:val="nil"/>
            </w:tcBorders>
            <w:shd w:val="clear" w:color="auto" w:fill="auto"/>
            <w:hideMark/>
          </w:tcPr>
          <w:p w14:paraId="710AC5AE"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66800</w:t>
            </w:r>
          </w:p>
        </w:tc>
        <w:tc>
          <w:tcPr>
            <w:tcW w:w="716" w:type="dxa"/>
            <w:tcBorders>
              <w:top w:val="nil"/>
              <w:left w:val="nil"/>
              <w:bottom w:val="nil"/>
              <w:right w:val="nil"/>
            </w:tcBorders>
            <w:shd w:val="clear" w:color="auto" w:fill="auto"/>
            <w:hideMark/>
          </w:tcPr>
          <w:p w14:paraId="454E86E3"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89100</w:t>
            </w:r>
          </w:p>
        </w:tc>
        <w:tc>
          <w:tcPr>
            <w:tcW w:w="716" w:type="dxa"/>
            <w:tcBorders>
              <w:top w:val="nil"/>
              <w:left w:val="nil"/>
              <w:bottom w:val="nil"/>
              <w:right w:val="nil"/>
            </w:tcBorders>
            <w:shd w:val="clear" w:color="auto" w:fill="auto"/>
            <w:hideMark/>
          </w:tcPr>
          <w:p w14:paraId="709981A9"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76400</w:t>
            </w:r>
          </w:p>
        </w:tc>
        <w:tc>
          <w:tcPr>
            <w:tcW w:w="716" w:type="dxa"/>
            <w:tcBorders>
              <w:top w:val="nil"/>
              <w:left w:val="nil"/>
              <w:bottom w:val="nil"/>
              <w:right w:val="nil"/>
            </w:tcBorders>
            <w:shd w:val="clear" w:color="auto" w:fill="auto"/>
            <w:hideMark/>
          </w:tcPr>
          <w:p w14:paraId="4C10305F"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98700</w:t>
            </w:r>
          </w:p>
        </w:tc>
        <w:tc>
          <w:tcPr>
            <w:tcW w:w="771" w:type="dxa"/>
            <w:tcBorders>
              <w:top w:val="nil"/>
              <w:left w:val="nil"/>
              <w:bottom w:val="nil"/>
              <w:right w:val="nil"/>
            </w:tcBorders>
            <w:shd w:val="clear" w:color="auto" w:fill="auto"/>
            <w:hideMark/>
          </w:tcPr>
          <w:p w14:paraId="241C8FA5"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86000</w:t>
            </w:r>
          </w:p>
        </w:tc>
        <w:tc>
          <w:tcPr>
            <w:tcW w:w="771" w:type="dxa"/>
            <w:tcBorders>
              <w:top w:val="nil"/>
              <w:left w:val="nil"/>
              <w:bottom w:val="nil"/>
              <w:right w:val="nil"/>
            </w:tcBorders>
            <w:shd w:val="clear" w:color="auto" w:fill="auto"/>
            <w:hideMark/>
          </w:tcPr>
          <w:p w14:paraId="76BF6C54"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108300</w:t>
            </w:r>
          </w:p>
        </w:tc>
        <w:tc>
          <w:tcPr>
            <w:tcW w:w="771" w:type="dxa"/>
            <w:tcBorders>
              <w:top w:val="nil"/>
              <w:left w:val="nil"/>
              <w:bottom w:val="nil"/>
              <w:right w:val="nil"/>
            </w:tcBorders>
            <w:shd w:val="clear" w:color="auto" w:fill="auto"/>
            <w:hideMark/>
          </w:tcPr>
          <w:p w14:paraId="28ABC5FB"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95600</w:t>
            </w:r>
          </w:p>
        </w:tc>
        <w:tc>
          <w:tcPr>
            <w:tcW w:w="771" w:type="dxa"/>
            <w:tcBorders>
              <w:top w:val="nil"/>
              <w:left w:val="nil"/>
              <w:bottom w:val="nil"/>
              <w:right w:val="nil"/>
            </w:tcBorders>
            <w:shd w:val="clear" w:color="auto" w:fill="auto"/>
            <w:hideMark/>
          </w:tcPr>
          <w:p w14:paraId="60D70493"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117900</w:t>
            </w:r>
          </w:p>
        </w:tc>
        <w:tc>
          <w:tcPr>
            <w:tcW w:w="771" w:type="dxa"/>
            <w:tcBorders>
              <w:top w:val="nil"/>
              <w:left w:val="nil"/>
              <w:bottom w:val="nil"/>
              <w:right w:val="nil"/>
            </w:tcBorders>
            <w:shd w:val="clear" w:color="auto" w:fill="auto"/>
            <w:hideMark/>
          </w:tcPr>
          <w:p w14:paraId="33D765CD"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0</w:t>
            </w:r>
          </w:p>
        </w:tc>
      </w:tr>
      <w:tr w:rsidR="008D1A06" w:rsidRPr="008D1A06" w14:paraId="7A9A69D2" w14:textId="77777777" w:rsidTr="008D1A06">
        <w:trPr>
          <w:trHeight w:val="130"/>
        </w:trPr>
        <w:tc>
          <w:tcPr>
            <w:tcW w:w="1824" w:type="dxa"/>
            <w:tcBorders>
              <w:top w:val="nil"/>
              <w:left w:val="nil"/>
              <w:bottom w:val="nil"/>
              <w:right w:val="nil"/>
            </w:tcBorders>
            <w:shd w:val="clear" w:color="auto" w:fill="auto"/>
            <w:hideMark/>
          </w:tcPr>
          <w:p w14:paraId="05E0AA65"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716" w:type="dxa"/>
            <w:tcBorders>
              <w:top w:val="nil"/>
              <w:left w:val="nil"/>
              <w:bottom w:val="nil"/>
              <w:right w:val="nil"/>
            </w:tcBorders>
            <w:shd w:val="clear" w:color="auto" w:fill="auto"/>
            <w:hideMark/>
          </w:tcPr>
          <w:p w14:paraId="16F592A0"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16" w:type="dxa"/>
            <w:tcBorders>
              <w:top w:val="nil"/>
              <w:left w:val="nil"/>
              <w:bottom w:val="nil"/>
              <w:right w:val="nil"/>
            </w:tcBorders>
            <w:shd w:val="clear" w:color="auto" w:fill="auto"/>
            <w:hideMark/>
          </w:tcPr>
          <w:p w14:paraId="6606C4DC"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16" w:type="dxa"/>
            <w:tcBorders>
              <w:top w:val="nil"/>
              <w:left w:val="nil"/>
              <w:bottom w:val="nil"/>
              <w:right w:val="nil"/>
            </w:tcBorders>
            <w:shd w:val="clear" w:color="auto" w:fill="auto"/>
            <w:hideMark/>
          </w:tcPr>
          <w:p w14:paraId="2CBB29BA"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873" w:type="dxa"/>
            <w:tcBorders>
              <w:top w:val="nil"/>
              <w:left w:val="nil"/>
              <w:bottom w:val="nil"/>
              <w:right w:val="nil"/>
            </w:tcBorders>
            <w:shd w:val="clear" w:color="auto" w:fill="auto"/>
            <w:hideMark/>
          </w:tcPr>
          <w:p w14:paraId="233C9D70"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16" w:type="dxa"/>
            <w:tcBorders>
              <w:top w:val="nil"/>
              <w:left w:val="nil"/>
              <w:bottom w:val="nil"/>
              <w:right w:val="nil"/>
            </w:tcBorders>
            <w:shd w:val="clear" w:color="auto" w:fill="auto"/>
            <w:hideMark/>
          </w:tcPr>
          <w:p w14:paraId="6770957F"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16" w:type="dxa"/>
            <w:tcBorders>
              <w:top w:val="nil"/>
              <w:left w:val="nil"/>
              <w:bottom w:val="nil"/>
              <w:right w:val="nil"/>
            </w:tcBorders>
            <w:shd w:val="clear" w:color="auto" w:fill="auto"/>
            <w:hideMark/>
          </w:tcPr>
          <w:p w14:paraId="652411BC"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16" w:type="dxa"/>
            <w:tcBorders>
              <w:top w:val="nil"/>
              <w:left w:val="nil"/>
              <w:bottom w:val="nil"/>
              <w:right w:val="nil"/>
            </w:tcBorders>
            <w:shd w:val="clear" w:color="auto" w:fill="auto"/>
            <w:hideMark/>
          </w:tcPr>
          <w:p w14:paraId="33C94904"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16" w:type="dxa"/>
            <w:tcBorders>
              <w:top w:val="nil"/>
              <w:left w:val="nil"/>
              <w:bottom w:val="nil"/>
              <w:right w:val="nil"/>
            </w:tcBorders>
            <w:shd w:val="clear" w:color="auto" w:fill="auto"/>
            <w:hideMark/>
          </w:tcPr>
          <w:p w14:paraId="4C02F1A0"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71" w:type="dxa"/>
            <w:tcBorders>
              <w:top w:val="nil"/>
              <w:left w:val="nil"/>
              <w:bottom w:val="nil"/>
              <w:right w:val="nil"/>
            </w:tcBorders>
            <w:shd w:val="clear" w:color="auto" w:fill="auto"/>
            <w:hideMark/>
          </w:tcPr>
          <w:p w14:paraId="27FC526E"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71" w:type="dxa"/>
            <w:tcBorders>
              <w:top w:val="nil"/>
              <w:left w:val="nil"/>
              <w:bottom w:val="nil"/>
              <w:right w:val="nil"/>
            </w:tcBorders>
            <w:shd w:val="clear" w:color="auto" w:fill="auto"/>
            <w:hideMark/>
          </w:tcPr>
          <w:p w14:paraId="15F30E7F"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71" w:type="dxa"/>
            <w:tcBorders>
              <w:top w:val="nil"/>
              <w:left w:val="nil"/>
              <w:bottom w:val="nil"/>
              <w:right w:val="nil"/>
            </w:tcBorders>
            <w:shd w:val="clear" w:color="auto" w:fill="auto"/>
            <w:hideMark/>
          </w:tcPr>
          <w:p w14:paraId="287FCB05"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71" w:type="dxa"/>
            <w:tcBorders>
              <w:top w:val="nil"/>
              <w:left w:val="nil"/>
              <w:bottom w:val="nil"/>
              <w:right w:val="nil"/>
            </w:tcBorders>
            <w:shd w:val="clear" w:color="auto" w:fill="auto"/>
            <w:hideMark/>
          </w:tcPr>
          <w:p w14:paraId="499C5116"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71" w:type="dxa"/>
            <w:tcBorders>
              <w:top w:val="nil"/>
              <w:left w:val="nil"/>
              <w:bottom w:val="nil"/>
              <w:right w:val="nil"/>
            </w:tcBorders>
            <w:shd w:val="clear" w:color="auto" w:fill="auto"/>
            <w:hideMark/>
          </w:tcPr>
          <w:p w14:paraId="0CDFA3C5"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r>
      <w:tr w:rsidR="008D1A06" w:rsidRPr="008D1A06" w14:paraId="05158E93" w14:textId="77777777" w:rsidTr="008D1A06">
        <w:trPr>
          <w:trHeight w:val="300"/>
        </w:trPr>
        <w:tc>
          <w:tcPr>
            <w:tcW w:w="1824" w:type="dxa"/>
            <w:tcBorders>
              <w:top w:val="nil"/>
              <w:left w:val="nil"/>
              <w:bottom w:val="nil"/>
              <w:right w:val="nil"/>
            </w:tcBorders>
            <w:shd w:val="clear" w:color="000000" w:fill="FFF2CC"/>
            <w:hideMark/>
          </w:tcPr>
          <w:p w14:paraId="10DA9268" w14:textId="77777777" w:rsidR="009609BA" w:rsidRPr="009609BA" w:rsidRDefault="009609BA" w:rsidP="00A84EA7">
            <w:pPr>
              <w:spacing w:after="0" w:line="360" w:lineRule="auto"/>
              <w:ind w:firstLine="284"/>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Cash Inflows</w:t>
            </w:r>
          </w:p>
        </w:tc>
        <w:tc>
          <w:tcPr>
            <w:tcW w:w="716" w:type="dxa"/>
            <w:tcBorders>
              <w:top w:val="nil"/>
              <w:left w:val="nil"/>
              <w:bottom w:val="nil"/>
              <w:right w:val="nil"/>
            </w:tcBorders>
            <w:shd w:val="clear" w:color="000000" w:fill="FFF2CC"/>
            <w:hideMark/>
          </w:tcPr>
          <w:p w14:paraId="2C2F4FA9"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c>
          <w:tcPr>
            <w:tcW w:w="716" w:type="dxa"/>
            <w:tcBorders>
              <w:top w:val="nil"/>
              <w:left w:val="nil"/>
              <w:bottom w:val="nil"/>
              <w:right w:val="nil"/>
            </w:tcBorders>
            <w:shd w:val="clear" w:color="000000" w:fill="FFF2CC"/>
            <w:hideMark/>
          </w:tcPr>
          <w:p w14:paraId="2E0FE2DC"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c>
          <w:tcPr>
            <w:tcW w:w="716" w:type="dxa"/>
            <w:tcBorders>
              <w:top w:val="nil"/>
              <w:left w:val="nil"/>
              <w:bottom w:val="nil"/>
              <w:right w:val="nil"/>
            </w:tcBorders>
            <w:shd w:val="clear" w:color="000000" w:fill="FFF2CC"/>
            <w:hideMark/>
          </w:tcPr>
          <w:p w14:paraId="327ECAF2"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c>
          <w:tcPr>
            <w:tcW w:w="873" w:type="dxa"/>
            <w:tcBorders>
              <w:top w:val="nil"/>
              <w:left w:val="nil"/>
              <w:bottom w:val="nil"/>
              <w:right w:val="nil"/>
            </w:tcBorders>
            <w:shd w:val="clear" w:color="000000" w:fill="FFF2CC"/>
            <w:hideMark/>
          </w:tcPr>
          <w:p w14:paraId="453C6228"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c>
          <w:tcPr>
            <w:tcW w:w="716" w:type="dxa"/>
            <w:tcBorders>
              <w:top w:val="nil"/>
              <w:left w:val="nil"/>
              <w:bottom w:val="nil"/>
              <w:right w:val="nil"/>
            </w:tcBorders>
            <w:shd w:val="clear" w:color="000000" w:fill="FFF2CC"/>
            <w:hideMark/>
          </w:tcPr>
          <w:p w14:paraId="388E73DF"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c>
          <w:tcPr>
            <w:tcW w:w="716" w:type="dxa"/>
            <w:tcBorders>
              <w:top w:val="nil"/>
              <w:left w:val="nil"/>
              <w:bottom w:val="nil"/>
              <w:right w:val="nil"/>
            </w:tcBorders>
            <w:shd w:val="clear" w:color="000000" w:fill="FFF2CC"/>
            <w:hideMark/>
          </w:tcPr>
          <w:p w14:paraId="4BFFF599"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c>
          <w:tcPr>
            <w:tcW w:w="716" w:type="dxa"/>
            <w:tcBorders>
              <w:top w:val="nil"/>
              <w:left w:val="nil"/>
              <w:bottom w:val="nil"/>
              <w:right w:val="nil"/>
            </w:tcBorders>
            <w:shd w:val="clear" w:color="000000" w:fill="FFF2CC"/>
            <w:hideMark/>
          </w:tcPr>
          <w:p w14:paraId="357DC247"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c>
          <w:tcPr>
            <w:tcW w:w="716" w:type="dxa"/>
            <w:tcBorders>
              <w:top w:val="nil"/>
              <w:left w:val="nil"/>
              <w:bottom w:val="nil"/>
              <w:right w:val="nil"/>
            </w:tcBorders>
            <w:shd w:val="clear" w:color="000000" w:fill="FFF2CC"/>
            <w:hideMark/>
          </w:tcPr>
          <w:p w14:paraId="3492F383"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c>
          <w:tcPr>
            <w:tcW w:w="771" w:type="dxa"/>
            <w:tcBorders>
              <w:top w:val="nil"/>
              <w:left w:val="nil"/>
              <w:bottom w:val="nil"/>
              <w:right w:val="nil"/>
            </w:tcBorders>
            <w:shd w:val="clear" w:color="000000" w:fill="FFF2CC"/>
            <w:hideMark/>
          </w:tcPr>
          <w:p w14:paraId="0494BAA4"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c>
          <w:tcPr>
            <w:tcW w:w="771" w:type="dxa"/>
            <w:tcBorders>
              <w:top w:val="nil"/>
              <w:left w:val="nil"/>
              <w:bottom w:val="nil"/>
              <w:right w:val="nil"/>
            </w:tcBorders>
            <w:shd w:val="clear" w:color="000000" w:fill="FFF2CC"/>
            <w:hideMark/>
          </w:tcPr>
          <w:p w14:paraId="58C8D515"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c>
          <w:tcPr>
            <w:tcW w:w="771" w:type="dxa"/>
            <w:tcBorders>
              <w:top w:val="nil"/>
              <w:left w:val="nil"/>
              <w:bottom w:val="nil"/>
              <w:right w:val="nil"/>
            </w:tcBorders>
            <w:shd w:val="clear" w:color="000000" w:fill="FFF2CC"/>
            <w:hideMark/>
          </w:tcPr>
          <w:p w14:paraId="2BA3669D"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c>
          <w:tcPr>
            <w:tcW w:w="771" w:type="dxa"/>
            <w:tcBorders>
              <w:top w:val="nil"/>
              <w:left w:val="nil"/>
              <w:bottom w:val="nil"/>
              <w:right w:val="nil"/>
            </w:tcBorders>
            <w:shd w:val="clear" w:color="000000" w:fill="FFF2CC"/>
            <w:hideMark/>
          </w:tcPr>
          <w:p w14:paraId="36A462A9"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c>
          <w:tcPr>
            <w:tcW w:w="771" w:type="dxa"/>
            <w:tcBorders>
              <w:top w:val="nil"/>
              <w:left w:val="nil"/>
              <w:bottom w:val="nil"/>
              <w:right w:val="nil"/>
            </w:tcBorders>
            <w:shd w:val="clear" w:color="000000" w:fill="FFF2CC"/>
            <w:hideMark/>
          </w:tcPr>
          <w:p w14:paraId="5B69CE20"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r>
      <w:tr w:rsidR="008D1A06" w:rsidRPr="008D1A06" w14:paraId="36A31673" w14:textId="77777777" w:rsidTr="008D1A06">
        <w:trPr>
          <w:trHeight w:val="244"/>
        </w:trPr>
        <w:tc>
          <w:tcPr>
            <w:tcW w:w="1824" w:type="dxa"/>
            <w:tcBorders>
              <w:top w:val="nil"/>
              <w:left w:val="nil"/>
              <w:bottom w:val="nil"/>
              <w:right w:val="nil"/>
            </w:tcBorders>
            <w:shd w:val="clear" w:color="auto" w:fill="auto"/>
            <w:hideMark/>
          </w:tcPr>
          <w:p w14:paraId="270B54ED"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Funding</w:t>
            </w:r>
          </w:p>
        </w:tc>
        <w:tc>
          <w:tcPr>
            <w:tcW w:w="716" w:type="dxa"/>
            <w:tcBorders>
              <w:top w:val="nil"/>
              <w:left w:val="nil"/>
              <w:bottom w:val="nil"/>
              <w:right w:val="nil"/>
            </w:tcBorders>
            <w:shd w:val="clear" w:color="auto" w:fill="auto"/>
            <w:hideMark/>
          </w:tcPr>
          <w:p w14:paraId="78C5D26C"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25000</w:t>
            </w:r>
          </w:p>
        </w:tc>
        <w:tc>
          <w:tcPr>
            <w:tcW w:w="716" w:type="dxa"/>
            <w:tcBorders>
              <w:top w:val="nil"/>
              <w:left w:val="nil"/>
              <w:bottom w:val="nil"/>
              <w:right w:val="nil"/>
            </w:tcBorders>
            <w:shd w:val="clear" w:color="auto" w:fill="auto"/>
            <w:hideMark/>
          </w:tcPr>
          <w:p w14:paraId="582680A1"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75000</w:t>
            </w:r>
          </w:p>
        </w:tc>
        <w:tc>
          <w:tcPr>
            <w:tcW w:w="716" w:type="dxa"/>
            <w:tcBorders>
              <w:top w:val="nil"/>
              <w:left w:val="nil"/>
              <w:bottom w:val="nil"/>
              <w:right w:val="nil"/>
            </w:tcBorders>
            <w:shd w:val="clear" w:color="auto" w:fill="auto"/>
            <w:hideMark/>
          </w:tcPr>
          <w:p w14:paraId="58218305"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873" w:type="dxa"/>
            <w:tcBorders>
              <w:top w:val="nil"/>
              <w:left w:val="nil"/>
              <w:bottom w:val="nil"/>
              <w:right w:val="nil"/>
            </w:tcBorders>
            <w:shd w:val="clear" w:color="auto" w:fill="auto"/>
            <w:hideMark/>
          </w:tcPr>
          <w:p w14:paraId="18AC2B30"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16" w:type="dxa"/>
            <w:tcBorders>
              <w:top w:val="nil"/>
              <w:left w:val="nil"/>
              <w:bottom w:val="nil"/>
              <w:right w:val="nil"/>
            </w:tcBorders>
            <w:shd w:val="clear" w:color="auto" w:fill="auto"/>
            <w:hideMark/>
          </w:tcPr>
          <w:p w14:paraId="20019825"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16" w:type="dxa"/>
            <w:tcBorders>
              <w:top w:val="nil"/>
              <w:left w:val="nil"/>
              <w:bottom w:val="nil"/>
              <w:right w:val="nil"/>
            </w:tcBorders>
            <w:shd w:val="clear" w:color="auto" w:fill="auto"/>
            <w:hideMark/>
          </w:tcPr>
          <w:p w14:paraId="783696C2"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16" w:type="dxa"/>
            <w:tcBorders>
              <w:top w:val="nil"/>
              <w:left w:val="nil"/>
              <w:bottom w:val="nil"/>
              <w:right w:val="nil"/>
            </w:tcBorders>
            <w:shd w:val="clear" w:color="auto" w:fill="auto"/>
            <w:hideMark/>
          </w:tcPr>
          <w:p w14:paraId="61429014"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16" w:type="dxa"/>
            <w:tcBorders>
              <w:top w:val="nil"/>
              <w:left w:val="nil"/>
              <w:bottom w:val="nil"/>
              <w:right w:val="nil"/>
            </w:tcBorders>
            <w:shd w:val="clear" w:color="auto" w:fill="auto"/>
            <w:hideMark/>
          </w:tcPr>
          <w:p w14:paraId="519E35FE"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71" w:type="dxa"/>
            <w:tcBorders>
              <w:top w:val="nil"/>
              <w:left w:val="nil"/>
              <w:bottom w:val="nil"/>
              <w:right w:val="nil"/>
            </w:tcBorders>
            <w:shd w:val="clear" w:color="auto" w:fill="auto"/>
            <w:hideMark/>
          </w:tcPr>
          <w:p w14:paraId="3D8A2C3D"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71" w:type="dxa"/>
            <w:tcBorders>
              <w:top w:val="nil"/>
              <w:left w:val="nil"/>
              <w:bottom w:val="nil"/>
              <w:right w:val="nil"/>
            </w:tcBorders>
            <w:shd w:val="clear" w:color="auto" w:fill="auto"/>
            <w:hideMark/>
          </w:tcPr>
          <w:p w14:paraId="78CFE744"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71" w:type="dxa"/>
            <w:tcBorders>
              <w:top w:val="nil"/>
              <w:left w:val="nil"/>
              <w:bottom w:val="nil"/>
              <w:right w:val="nil"/>
            </w:tcBorders>
            <w:shd w:val="clear" w:color="auto" w:fill="auto"/>
            <w:hideMark/>
          </w:tcPr>
          <w:p w14:paraId="5AE80401"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71" w:type="dxa"/>
            <w:tcBorders>
              <w:top w:val="nil"/>
              <w:left w:val="nil"/>
              <w:bottom w:val="nil"/>
              <w:right w:val="nil"/>
            </w:tcBorders>
            <w:shd w:val="clear" w:color="auto" w:fill="auto"/>
            <w:hideMark/>
          </w:tcPr>
          <w:p w14:paraId="11EE6E36"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71" w:type="dxa"/>
            <w:tcBorders>
              <w:top w:val="nil"/>
              <w:left w:val="nil"/>
              <w:bottom w:val="nil"/>
              <w:right w:val="nil"/>
            </w:tcBorders>
            <w:shd w:val="clear" w:color="auto" w:fill="auto"/>
            <w:hideMark/>
          </w:tcPr>
          <w:p w14:paraId="0306CAEA"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100000</w:t>
            </w:r>
          </w:p>
        </w:tc>
      </w:tr>
      <w:tr w:rsidR="008D1A06" w:rsidRPr="008D1A06" w14:paraId="69EEAEA5" w14:textId="77777777" w:rsidTr="008D1A06">
        <w:trPr>
          <w:trHeight w:val="244"/>
        </w:trPr>
        <w:tc>
          <w:tcPr>
            <w:tcW w:w="1824" w:type="dxa"/>
            <w:tcBorders>
              <w:top w:val="nil"/>
              <w:left w:val="nil"/>
              <w:bottom w:val="nil"/>
              <w:right w:val="nil"/>
            </w:tcBorders>
            <w:shd w:val="clear" w:color="auto" w:fill="auto"/>
            <w:hideMark/>
          </w:tcPr>
          <w:p w14:paraId="29A11066"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Sales Revenue</w:t>
            </w:r>
          </w:p>
        </w:tc>
        <w:tc>
          <w:tcPr>
            <w:tcW w:w="716" w:type="dxa"/>
            <w:tcBorders>
              <w:top w:val="nil"/>
              <w:left w:val="nil"/>
              <w:bottom w:val="nil"/>
              <w:right w:val="nil"/>
            </w:tcBorders>
            <w:shd w:val="clear" w:color="auto" w:fill="auto"/>
            <w:hideMark/>
          </w:tcPr>
          <w:p w14:paraId="22FEE2A3"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716" w:type="dxa"/>
            <w:tcBorders>
              <w:top w:val="nil"/>
              <w:left w:val="nil"/>
              <w:bottom w:val="nil"/>
              <w:right w:val="nil"/>
            </w:tcBorders>
            <w:shd w:val="clear" w:color="auto" w:fill="auto"/>
            <w:hideMark/>
          </w:tcPr>
          <w:p w14:paraId="274948EE"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16" w:type="dxa"/>
            <w:tcBorders>
              <w:top w:val="nil"/>
              <w:left w:val="nil"/>
              <w:bottom w:val="nil"/>
              <w:right w:val="nil"/>
            </w:tcBorders>
            <w:shd w:val="clear" w:color="auto" w:fill="auto"/>
            <w:hideMark/>
          </w:tcPr>
          <w:p w14:paraId="417F9167"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873" w:type="dxa"/>
            <w:tcBorders>
              <w:top w:val="nil"/>
              <w:left w:val="nil"/>
              <w:bottom w:val="nil"/>
              <w:right w:val="nil"/>
            </w:tcBorders>
            <w:shd w:val="clear" w:color="auto" w:fill="auto"/>
            <w:hideMark/>
          </w:tcPr>
          <w:p w14:paraId="55F9E612"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16" w:type="dxa"/>
            <w:tcBorders>
              <w:top w:val="nil"/>
              <w:left w:val="nil"/>
              <w:bottom w:val="nil"/>
              <w:right w:val="nil"/>
            </w:tcBorders>
            <w:shd w:val="clear" w:color="auto" w:fill="auto"/>
            <w:hideMark/>
          </w:tcPr>
          <w:p w14:paraId="6EFC2F95"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35000</w:t>
            </w:r>
          </w:p>
        </w:tc>
        <w:tc>
          <w:tcPr>
            <w:tcW w:w="716" w:type="dxa"/>
            <w:tcBorders>
              <w:top w:val="nil"/>
              <w:left w:val="nil"/>
              <w:bottom w:val="nil"/>
              <w:right w:val="nil"/>
            </w:tcBorders>
            <w:shd w:val="clear" w:color="auto" w:fill="auto"/>
            <w:hideMark/>
          </w:tcPr>
          <w:p w14:paraId="5BBA484F"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716" w:type="dxa"/>
            <w:tcBorders>
              <w:top w:val="nil"/>
              <w:left w:val="nil"/>
              <w:bottom w:val="nil"/>
              <w:right w:val="nil"/>
            </w:tcBorders>
            <w:shd w:val="clear" w:color="auto" w:fill="auto"/>
            <w:hideMark/>
          </w:tcPr>
          <w:p w14:paraId="1474EF2B"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35000</w:t>
            </w:r>
          </w:p>
        </w:tc>
        <w:tc>
          <w:tcPr>
            <w:tcW w:w="716" w:type="dxa"/>
            <w:tcBorders>
              <w:top w:val="nil"/>
              <w:left w:val="nil"/>
              <w:bottom w:val="nil"/>
              <w:right w:val="nil"/>
            </w:tcBorders>
            <w:shd w:val="clear" w:color="auto" w:fill="auto"/>
            <w:hideMark/>
          </w:tcPr>
          <w:p w14:paraId="650810BF"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771" w:type="dxa"/>
            <w:tcBorders>
              <w:top w:val="nil"/>
              <w:left w:val="nil"/>
              <w:bottom w:val="nil"/>
              <w:right w:val="nil"/>
            </w:tcBorders>
            <w:shd w:val="clear" w:color="auto" w:fill="auto"/>
            <w:hideMark/>
          </w:tcPr>
          <w:p w14:paraId="01775E36"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35000</w:t>
            </w:r>
          </w:p>
        </w:tc>
        <w:tc>
          <w:tcPr>
            <w:tcW w:w="771" w:type="dxa"/>
            <w:tcBorders>
              <w:top w:val="nil"/>
              <w:left w:val="nil"/>
              <w:bottom w:val="nil"/>
              <w:right w:val="nil"/>
            </w:tcBorders>
            <w:shd w:val="clear" w:color="auto" w:fill="auto"/>
            <w:hideMark/>
          </w:tcPr>
          <w:p w14:paraId="5B65E388"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771" w:type="dxa"/>
            <w:tcBorders>
              <w:top w:val="nil"/>
              <w:left w:val="nil"/>
              <w:bottom w:val="nil"/>
              <w:right w:val="nil"/>
            </w:tcBorders>
            <w:shd w:val="clear" w:color="auto" w:fill="auto"/>
            <w:hideMark/>
          </w:tcPr>
          <w:p w14:paraId="6ED6AECC"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35000</w:t>
            </w:r>
          </w:p>
        </w:tc>
        <w:tc>
          <w:tcPr>
            <w:tcW w:w="771" w:type="dxa"/>
            <w:tcBorders>
              <w:top w:val="nil"/>
              <w:left w:val="nil"/>
              <w:bottom w:val="nil"/>
              <w:right w:val="nil"/>
            </w:tcBorders>
            <w:shd w:val="clear" w:color="auto" w:fill="auto"/>
            <w:hideMark/>
          </w:tcPr>
          <w:p w14:paraId="3CFCBDF9"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p>
        </w:tc>
        <w:tc>
          <w:tcPr>
            <w:tcW w:w="771" w:type="dxa"/>
            <w:tcBorders>
              <w:top w:val="nil"/>
              <w:left w:val="nil"/>
              <w:bottom w:val="nil"/>
              <w:right w:val="nil"/>
            </w:tcBorders>
            <w:shd w:val="clear" w:color="auto" w:fill="auto"/>
            <w:hideMark/>
          </w:tcPr>
          <w:p w14:paraId="4710C8A8"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140000</w:t>
            </w:r>
          </w:p>
        </w:tc>
      </w:tr>
      <w:tr w:rsidR="008D1A06" w:rsidRPr="008D1A06" w14:paraId="0669E999" w14:textId="77777777" w:rsidTr="008D1A06">
        <w:trPr>
          <w:trHeight w:val="244"/>
        </w:trPr>
        <w:tc>
          <w:tcPr>
            <w:tcW w:w="1824" w:type="dxa"/>
            <w:tcBorders>
              <w:top w:val="nil"/>
              <w:left w:val="nil"/>
              <w:bottom w:val="nil"/>
              <w:right w:val="nil"/>
            </w:tcBorders>
            <w:shd w:val="clear" w:color="auto" w:fill="auto"/>
            <w:hideMark/>
          </w:tcPr>
          <w:p w14:paraId="04AED313" w14:textId="77777777" w:rsidR="009609BA" w:rsidRPr="009609BA" w:rsidRDefault="009609BA" w:rsidP="008D1A06">
            <w:pPr>
              <w:spacing w:after="0" w:line="360" w:lineRule="auto"/>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Total Cash Inflows</w:t>
            </w:r>
          </w:p>
        </w:tc>
        <w:tc>
          <w:tcPr>
            <w:tcW w:w="716" w:type="dxa"/>
            <w:tcBorders>
              <w:top w:val="nil"/>
              <w:left w:val="nil"/>
              <w:bottom w:val="nil"/>
              <w:right w:val="nil"/>
            </w:tcBorders>
            <w:shd w:val="clear" w:color="auto" w:fill="auto"/>
            <w:hideMark/>
          </w:tcPr>
          <w:p w14:paraId="41E43F4B" w14:textId="77777777" w:rsidR="009609BA" w:rsidRPr="009609BA" w:rsidRDefault="009609BA" w:rsidP="008D1A06">
            <w:pPr>
              <w:spacing w:after="0" w:line="360" w:lineRule="auto"/>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25000</w:t>
            </w:r>
          </w:p>
        </w:tc>
        <w:tc>
          <w:tcPr>
            <w:tcW w:w="716" w:type="dxa"/>
            <w:tcBorders>
              <w:top w:val="nil"/>
              <w:left w:val="nil"/>
              <w:bottom w:val="nil"/>
              <w:right w:val="nil"/>
            </w:tcBorders>
            <w:shd w:val="clear" w:color="auto" w:fill="auto"/>
            <w:hideMark/>
          </w:tcPr>
          <w:p w14:paraId="6C5CED58" w14:textId="77777777" w:rsidR="009609BA" w:rsidRPr="009609BA" w:rsidRDefault="009609BA" w:rsidP="008D1A06">
            <w:pPr>
              <w:spacing w:after="0" w:line="360" w:lineRule="auto"/>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75000</w:t>
            </w:r>
          </w:p>
        </w:tc>
        <w:tc>
          <w:tcPr>
            <w:tcW w:w="716" w:type="dxa"/>
            <w:tcBorders>
              <w:top w:val="nil"/>
              <w:left w:val="nil"/>
              <w:bottom w:val="nil"/>
              <w:right w:val="nil"/>
            </w:tcBorders>
            <w:shd w:val="clear" w:color="auto" w:fill="auto"/>
            <w:hideMark/>
          </w:tcPr>
          <w:p w14:paraId="440A45A6" w14:textId="77777777" w:rsidR="009609BA" w:rsidRPr="009609BA" w:rsidRDefault="009609BA" w:rsidP="00A84EA7">
            <w:pPr>
              <w:spacing w:after="0" w:line="360" w:lineRule="auto"/>
              <w:ind w:firstLine="284"/>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0</w:t>
            </w:r>
          </w:p>
        </w:tc>
        <w:tc>
          <w:tcPr>
            <w:tcW w:w="873" w:type="dxa"/>
            <w:tcBorders>
              <w:top w:val="nil"/>
              <w:left w:val="nil"/>
              <w:bottom w:val="nil"/>
              <w:right w:val="nil"/>
            </w:tcBorders>
            <w:shd w:val="clear" w:color="auto" w:fill="auto"/>
            <w:hideMark/>
          </w:tcPr>
          <w:p w14:paraId="591ED4BC" w14:textId="77777777" w:rsidR="009609BA" w:rsidRPr="009609BA" w:rsidRDefault="009609BA" w:rsidP="00A84EA7">
            <w:pPr>
              <w:spacing w:after="0" w:line="360" w:lineRule="auto"/>
              <w:ind w:firstLine="284"/>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0</w:t>
            </w:r>
          </w:p>
        </w:tc>
        <w:tc>
          <w:tcPr>
            <w:tcW w:w="716" w:type="dxa"/>
            <w:tcBorders>
              <w:top w:val="nil"/>
              <w:left w:val="nil"/>
              <w:bottom w:val="nil"/>
              <w:right w:val="nil"/>
            </w:tcBorders>
            <w:shd w:val="clear" w:color="auto" w:fill="auto"/>
            <w:hideMark/>
          </w:tcPr>
          <w:p w14:paraId="0ED40B90" w14:textId="77777777" w:rsidR="009609BA" w:rsidRPr="009609BA" w:rsidRDefault="009609BA" w:rsidP="008D1A06">
            <w:pPr>
              <w:spacing w:after="0" w:line="360" w:lineRule="auto"/>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35000</w:t>
            </w:r>
          </w:p>
        </w:tc>
        <w:tc>
          <w:tcPr>
            <w:tcW w:w="716" w:type="dxa"/>
            <w:tcBorders>
              <w:top w:val="nil"/>
              <w:left w:val="nil"/>
              <w:bottom w:val="nil"/>
              <w:right w:val="nil"/>
            </w:tcBorders>
            <w:shd w:val="clear" w:color="auto" w:fill="auto"/>
            <w:hideMark/>
          </w:tcPr>
          <w:p w14:paraId="77CC4FED" w14:textId="77777777" w:rsidR="009609BA" w:rsidRPr="009609BA" w:rsidRDefault="009609BA" w:rsidP="00A84EA7">
            <w:pPr>
              <w:spacing w:after="0" w:line="360" w:lineRule="auto"/>
              <w:ind w:firstLine="284"/>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0</w:t>
            </w:r>
          </w:p>
        </w:tc>
        <w:tc>
          <w:tcPr>
            <w:tcW w:w="716" w:type="dxa"/>
            <w:tcBorders>
              <w:top w:val="nil"/>
              <w:left w:val="nil"/>
              <w:bottom w:val="nil"/>
              <w:right w:val="nil"/>
            </w:tcBorders>
            <w:shd w:val="clear" w:color="auto" w:fill="auto"/>
            <w:hideMark/>
          </w:tcPr>
          <w:p w14:paraId="74233546" w14:textId="77777777" w:rsidR="009609BA" w:rsidRPr="009609BA" w:rsidRDefault="009609BA" w:rsidP="008D1A06">
            <w:pPr>
              <w:spacing w:after="0" w:line="360" w:lineRule="auto"/>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35000</w:t>
            </w:r>
          </w:p>
        </w:tc>
        <w:tc>
          <w:tcPr>
            <w:tcW w:w="716" w:type="dxa"/>
            <w:tcBorders>
              <w:top w:val="nil"/>
              <w:left w:val="nil"/>
              <w:bottom w:val="nil"/>
              <w:right w:val="nil"/>
            </w:tcBorders>
            <w:shd w:val="clear" w:color="auto" w:fill="auto"/>
            <w:hideMark/>
          </w:tcPr>
          <w:p w14:paraId="05BFBA24" w14:textId="77777777" w:rsidR="009609BA" w:rsidRPr="009609BA" w:rsidRDefault="009609BA" w:rsidP="00A84EA7">
            <w:pPr>
              <w:spacing w:after="0" w:line="360" w:lineRule="auto"/>
              <w:ind w:firstLine="284"/>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0</w:t>
            </w:r>
          </w:p>
        </w:tc>
        <w:tc>
          <w:tcPr>
            <w:tcW w:w="771" w:type="dxa"/>
            <w:tcBorders>
              <w:top w:val="nil"/>
              <w:left w:val="nil"/>
              <w:bottom w:val="nil"/>
              <w:right w:val="nil"/>
            </w:tcBorders>
            <w:shd w:val="clear" w:color="auto" w:fill="auto"/>
            <w:hideMark/>
          </w:tcPr>
          <w:p w14:paraId="2754A65C" w14:textId="77777777" w:rsidR="009609BA" w:rsidRPr="009609BA" w:rsidRDefault="009609BA" w:rsidP="008D1A06">
            <w:pPr>
              <w:spacing w:after="0" w:line="360" w:lineRule="auto"/>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35000</w:t>
            </w:r>
          </w:p>
        </w:tc>
        <w:tc>
          <w:tcPr>
            <w:tcW w:w="771" w:type="dxa"/>
            <w:tcBorders>
              <w:top w:val="nil"/>
              <w:left w:val="nil"/>
              <w:bottom w:val="nil"/>
              <w:right w:val="nil"/>
            </w:tcBorders>
            <w:shd w:val="clear" w:color="auto" w:fill="auto"/>
            <w:hideMark/>
          </w:tcPr>
          <w:p w14:paraId="757EE27F" w14:textId="77777777" w:rsidR="009609BA" w:rsidRPr="009609BA" w:rsidRDefault="009609BA" w:rsidP="00A84EA7">
            <w:pPr>
              <w:spacing w:after="0" w:line="360" w:lineRule="auto"/>
              <w:ind w:firstLine="284"/>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0</w:t>
            </w:r>
          </w:p>
        </w:tc>
        <w:tc>
          <w:tcPr>
            <w:tcW w:w="771" w:type="dxa"/>
            <w:tcBorders>
              <w:top w:val="nil"/>
              <w:left w:val="nil"/>
              <w:bottom w:val="nil"/>
              <w:right w:val="nil"/>
            </w:tcBorders>
            <w:shd w:val="clear" w:color="auto" w:fill="auto"/>
            <w:hideMark/>
          </w:tcPr>
          <w:p w14:paraId="1FC4227E" w14:textId="77777777" w:rsidR="009609BA" w:rsidRPr="009609BA" w:rsidRDefault="009609BA" w:rsidP="008D1A06">
            <w:pPr>
              <w:spacing w:after="0" w:line="360" w:lineRule="auto"/>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35000</w:t>
            </w:r>
          </w:p>
        </w:tc>
        <w:tc>
          <w:tcPr>
            <w:tcW w:w="771" w:type="dxa"/>
            <w:tcBorders>
              <w:top w:val="nil"/>
              <w:left w:val="nil"/>
              <w:bottom w:val="nil"/>
              <w:right w:val="nil"/>
            </w:tcBorders>
            <w:shd w:val="clear" w:color="auto" w:fill="auto"/>
            <w:hideMark/>
          </w:tcPr>
          <w:p w14:paraId="426BF518" w14:textId="77777777" w:rsidR="009609BA" w:rsidRPr="009609BA" w:rsidRDefault="009609BA" w:rsidP="00A84EA7">
            <w:pPr>
              <w:spacing w:after="0" w:line="360" w:lineRule="auto"/>
              <w:ind w:firstLine="284"/>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0</w:t>
            </w:r>
          </w:p>
        </w:tc>
        <w:tc>
          <w:tcPr>
            <w:tcW w:w="771" w:type="dxa"/>
            <w:tcBorders>
              <w:top w:val="nil"/>
              <w:left w:val="nil"/>
              <w:bottom w:val="nil"/>
              <w:right w:val="nil"/>
            </w:tcBorders>
            <w:shd w:val="clear" w:color="auto" w:fill="auto"/>
            <w:hideMark/>
          </w:tcPr>
          <w:p w14:paraId="42A671D6" w14:textId="77777777" w:rsidR="009609BA" w:rsidRPr="009609BA" w:rsidRDefault="009609BA" w:rsidP="008D1A06">
            <w:pPr>
              <w:spacing w:after="0" w:line="360" w:lineRule="auto"/>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240000</w:t>
            </w:r>
          </w:p>
        </w:tc>
      </w:tr>
      <w:tr w:rsidR="008D1A06" w:rsidRPr="008D1A06" w14:paraId="63B0388C" w14:textId="77777777" w:rsidTr="008D1A06">
        <w:trPr>
          <w:trHeight w:val="120"/>
        </w:trPr>
        <w:tc>
          <w:tcPr>
            <w:tcW w:w="1824" w:type="dxa"/>
            <w:tcBorders>
              <w:top w:val="nil"/>
              <w:left w:val="nil"/>
              <w:bottom w:val="nil"/>
              <w:right w:val="nil"/>
            </w:tcBorders>
            <w:shd w:val="clear" w:color="auto" w:fill="auto"/>
            <w:hideMark/>
          </w:tcPr>
          <w:p w14:paraId="283357AB" w14:textId="77777777" w:rsidR="009609BA" w:rsidRPr="009609BA" w:rsidRDefault="009609BA" w:rsidP="00A84EA7">
            <w:pPr>
              <w:spacing w:after="0" w:line="360" w:lineRule="auto"/>
              <w:ind w:firstLine="284"/>
              <w:jc w:val="both"/>
              <w:rPr>
                <w:rFonts w:ascii="Arial" w:eastAsia="Times New Roman" w:hAnsi="Arial" w:cs="Arial"/>
                <w:b/>
                <w:bCs/>
                <w:color w:val="000000"/>
                <w:kern w:val="0"/>
                <w:sz w:val="16"/>
                <w:szCs w:val="16"/>
                <w:lang w:eastAsia="en-GB"/>
                <w14:ligatures w14:val="none"/>
              </w:rPr>
            </w:pPr>
          </w:p>
        </w:tc>
        <w:tc>
          <w:tcPr>
            <w:tcW w:w="716" w:type="dxa"/>
            <w:tcBorders>
              <w:top w:val="nil"/>
              <w:left w:val="nil"/>
              <w:bottom w:val="nil"/>
              <w:right w:val="nil"/>
            </w:tcBorders>
            <w:shd w:val="clear" w:color="auto" w:fill="auto"/>
            <w:hideMark/>
          </w:tcPr>
          <w:p w14:paraId="54B700BB"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16" w:type="dxa"/>
            <w:tcBorders>
              <w:top w:val="nil"/>
              <w:left w:val="nil"/>
              <w:bottom w:val="nil"/>
              <w:right w:val="nil"/>
            </w:tcBorders>
            <w:shd w:val="clear" w:color="auto" w:fill="auto"/>
            <w:hideMark/>
          </w:tcPr>
          <w:p w14:paraId="0BA3D5F6"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16" w:type="dxa"/>
            <w:tcBorders>
              <w:top w:val="nil"/>
              <w:left w:val="nil"/>
              <w:bottom w:val="nil"/>
              <w:right w:val="nil"/>
            </w:tcBorders>
            <w:shd w:val="clear" w:color="auto" w:fill="auto"/>
            <w:hideMark/>
          </w:tcPr>
          <w:p w14:paraId="2753F18C"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873" w:type="dxa"/>
            <w:tcBorders>
              <w:top w:val="nil"/>
              <w:left w:val="nil"/>
              <w:bottom w:val="nil"/>
              <w:right w:val="nil"/>
            </w:tcBorders>
            <w:shd w:val="clear" w:color="auto" w:fill="auto"/>
            <w:hideMark/>
          </w:tcPr>
          <w:p w14:paraId="5A663DA8"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16" w:type="dxa"/>
            <w:tcBorders>
              <w:top w:val="nil"/>
              <w:left w:val="nil"/>
              <w:bottom w:val="nil"/>
              <w:right w:val="nil"/>
            </w:tcBorders>
            <w:shd w:val="clear" w:color="auto" w:fill="auto"/>
            <w:hideMark/>
          </w:tcPr>
          <w:p w14:paraId="1F583FE8"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16" w:type="dxa"/>
            <w:tcBorders>
              <w:top w:val="nil"/>
              <w:left w:val="nil"/>
              <w:bottom w:val="nil"/>
              <w:right w:val="nil"/>
            </w:tcBorders>
            <w:shd w:val="clear" w:color="auto" w:fill="auto"/>
            <w:hideMark/>
          </w:tcPr>
          <w:p w14:paraId="17987403"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16" w:type="dxa"/>
            <w:tcBorders>
              <w:top w:val="nil"/>
              <w:left w:val="nil"/>
              <w:bottom w:val="nil"/>
              <w:right w:val="nil"/>
            </w:tcBorders>
            <w:shd w:val="clear" w:color="auto" w:fill="auto"/>
            <w:hideMark/>
          </w:tcPr>
          <w:p w14:paraId="4EA74A91"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16" w:type="dxa"/>
            <w:tcBorders>
              <w:top w:val="nil"/>
              <w:left w:val="nil"/>
              <w:bottom w:val="nil"/>
              <w:right w:val="nil"/>
            </w:tcBorders>
            <w:shd w:val="clear" w:color="auto" w:fill="auto"/>
            <w:hideMark/>
          </w:tcPr>
          <w:p w14:paraId="02E46E5A"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71" w:type="dxa"/>
            <w:tcBorders>
              <w:top w:val="nil"/>
              <w:left w:val="nil"/>
              <w:bottom w:val="nil"/>
              <w:right w:val="nil"/>
            </w:tcBorders>
            <w:shd w:val="clear" w:color="auto" w:fill="auto"/>
            <w:hideMark/>
          </w:tcPr>
          <w:p w14:paraId="106A25BA"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71" w:type="dxa"/>
            <w:tcBorders>
              <w:top w:val="nil"/>
              <w:left w:val="nil"/>
              <w:bottom w:val="nil"/>
              <w:right w:val="nil"/>
            </w:tcBorders>
            <w:shd w:val="clear" w:color="auto" w:fill="auto"/>
            <w:hideMark/>
          </w:tcPr>
          <w:p w14:paraId="5335F86F"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71" w:type="dxa"/>
            <w:tcBorders>
              <w:top w:val="nil"/>
              <w:left w:val="nil"/>
              <w:bottom w:val="nil"/>
              <w:right w:val="nil"/>
            </w:tcBorders>
            <w:shd w:val="clear" w:color="auto" w:fill="auto"/>
            <w:hideMark/>
          </w:tcPr>
          <w:p w14:paraId="58889D14"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71" w:type="dxa"/>
            <w:tcBorders>
              <w:top w:val="nil"/>
              <w:left w:val="nil"/>
              <w:bottom w:val="nil"/>
              <w:right w:val="nil"/>
            </w:tcBorders>
            <w:shd w:val="clear" w:color="auto" w:fill="auto"/>
            <w:hideMark/>
          </w:tcPr>
          <w:p w14:paraId="0BFEF18B"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c>
          <w:tcPr>
            <w:tcW w:w="771" w:type="dxa"/>
            <w:tcBorders>
              <w:top w:val="nil"/>
              <w:left w:val="nil"/>
              <w:bottom w:val="nil"/>
              <w:right w:val="nil"/>
            </w:tcBorders>
            <w:shd w:val="clear" w:color="auto" w:fill="auto"/>
            <w:hideMark/>
          </w:tcPr>
          <w:p w14:paraId="4E851CD7" w14:textId="77777777" w:rsidR="009609BA" w:rsidRPr="009609BA" w:rsidRDefault="009609BA" w:rsidP="00A84EA7">
            <w:pPr>
              <w:spacing w:after="0" w:line="360" w:lineRule="auto"/>
              <w:ind w:firstLine="284"/>
              <w:jc w:val="both"/>
              <w:rPr>
                <w:rFonts w:ascii="Arial" w:eastAsia="Times New Roman" w:hAnsi="Arial" w:cs="Arial"/>
                <w:kern w:val="0"/>
                <w:sz w:val="16"/>
                <w:szCs w:val="16"/>
                <w:lang w:eastAsia="en-GB"/>
                <w14:ligatures w14:val="none"/>
              </w:rPr>
            </w:pPr>
          </w:p>
        </w:tc>
      </w:tr>
      <w:tr w:rsidR="008D1A06" w:rsidRPr="008D1A06" w14:paraId="3B3AB53D" w14:textId="77777777" w:rsidTr="008D1A06">
        <w:trPr>
          <w:trHeight w:val="244"/>
        </w:trPr>
        <w:tc>
          <w:tcPr>
            <w:tcW w:w="1824" w:type="dxa"/>
            <w:tcBorders>
              <w:top w:val="nil"/>
              <w:left w:val="nil"/>
              <w:bottom w:val="nil"/>
              <w:right w:val="nil"/>
            </w:tcBorders>
            <w:shd w:val="clear" w:color="000000" w:fill="FFF2CC"/>
            <w:hideMark/>
          </w:tcPr>
          <w:p w14:paraId="7A7647E5" w14:textId="77777777" w:rsidR="009609BA" w:rsidRPr="009609BA" w:rsidRDefault="009609BA" w:rsidP="00A84EA7">
            <w:pPr>
              <w:spacing w:after="0" w:line="360" w:lineRule="auto"/>
              <w:ind w:firstLine="284"/>
              <w:jc w:val="both"/>
              <w:rPr>
                <w:rFonts w:ascii="Arial" w:eastAsia="Times New Roman" w:hAnsi="Arial" w:cs="Arial"/>
                <w:b/>
                <w:bCs/>
                <w:color w:val="000000"/>
                <w:kern w:val="0"/>
                <w:sz w:val="16"/>
                <w:szCs w:val="16"/>
                <w:lang w:eastAsia="en-GB"/>
                <w14:ligatures w14:val="none"/>
              </w:rPr>
            </w:pPr>
            <w:r w:rsidRPr="009609BA">
              <w:rPr>
                <w:rFonts w:ascii="Arial" w:eastAsia="Times New Roman" w:hAnsi="Arial" w:cs="Arial"/>
                <w:b/>
                <w:bCs/>
                <w:color w:val="000000"/>
                <w:kern w:val="0"/>
                <w:sz w:val="16"/>
                <w:szCs w:val="16"/>
                <w:lang w:eastAsia="en-GB"/>
                <w14:ligatures w14:val="none"/>
              </w:rPr>
              <w:t>Cash Outflows</w:t>
            </w:r>
          </w:p>
        </w:tc>
        <w:tc>
          <w:tcPr>
            <w:tcW w:w="716" w:type="dxa"/>
            <w:tcBorders>
              <w:top w:val="nil"/>
              <w:left w:val="nil"/>
              <w:bottom w:val="nil"/>
              <w:right w:val="nil"/>
            </w:tcBorders>
            <w:shd w:val="clear" w:color="000000" w:fill="FFF2CC"/>
            <w:hideMark/>
          </w:tcPr>
          <w:p w14:paraId="26B111C1"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c>
          <w:tcPr>
            <w:tcW w:w="716" w:type="dxa"/>
            <w:tcBorders>
              <w:top w:val="nil"/>
              <w:left w:val="nil"/>
              <w:bottom w:val="nil"/>
              <w:right w:val="nil"/>
            </w:tcBorders>
            <w:shd w:val="clear" w:color="000000" w:fill="FFF2CC"/>
            <w:hideMark/>
          </w:tcPr>
          <w:p w14:paraId="7202F2CD"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c>
          <w:tcPr>
            <w:tcW w:w="716" w:type="dxa"/>
            <w:tcBorders>
              <w:top w:val="nil"/>
              <w:left w:val="nil"/>
              <w:bottom w:val="nil"/>
              <w:right w:val="nil"/>
            </w:tcBorders>
            <w:shd w:val="clear" w:color="000000" w:fill="FFF2CC"/>
            <w:hideMark/>
          </w:tcPr>
          <w:p w14:paraId="76298C91"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c>
          <w:tcPr>
            <w:tcW w:w="873" w:type="dxa"/>
            <w:tcBorders>
              <w:top w:val="nil"/>
              <w:left w:val="nil"/>
              <w:bottom w:val="nil"/>
              <w:right w:val="nil"/>
            </w:tcBorders>
            <w:shd w:val="clear" w:color="000000" w:fill="FFF2CC"/>
            <w:hideMark/>
          </w:tcPr>
          <w:p w14:paraId="33029EAC"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c>
          <w:tcPr>
            <w:tcW w:w="716" w:type="dxa"/>
            <w:tcBorders>
              <w:top w:val="nil"/>
              <w:left w:val="nil"/>
              <w:bottom w:val="nil"/>
              <w:right w:val="nil"/>
            </w:tcBorders>
            <w:shd w:val="clear" w:color="000000" w:fill="FFF2CC"/>
            <w:hideMark/>
          </w:tcPr>
          <w:p w14:paraId="068DFA0A"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c>
          <w:tcPr>
            <w:tcW w:w="716" w:type="dxa"/>
            <w:tcBorders>
              <w:top w:val="nil"/>
              <w:left w:val="nil"/>
              <w:bottom w:val="nil"/>
              <w:right w:val="nil"/>
            </w:tcBorders>
            <w:shd w:val="clear" w:color="000000" w:fill="FFF2CC"/>
            <w:hideMark/>
          </w:tcPr>
          <w:p w14:paraId="0FBE0509"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c>
          <w:tcPr>
            <w:tcW w:w="716" w:type="dxa"/>
            <w:tcBorders>
              <w:top w:val="nil"/>
              <w:left w:val="nil"/>
              <w:bottom w:val="nil"/>
              <w:right w:val="nil"/>
            </w:tcBorders>
            <w:shd w:val="clear" w:color="000000" w:fill="FFF2CC"/>
            <w:hideMark/>
          </w:tcPr>
          <w:p w14:paraId="07D3F4FA"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c>
          <w:tcPr>
            <w:tcW w:w="716" w:type="dxa"/>
            <w:tcBorders>
              <w:top w:val="nil"/>
              <w:left w:val="nil"/>
              <w:bottom w:val="nil"/>
              <w:right w:val="nil"/>
            </w:tcBorders>
            <w:shd w:val="clear" w:color="000000" w:fill="FFF2CC"/>
            <w:hideMark/>
          </w:tcPr>
          <w:p w14:paraId="6969D1F7"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c>
          <w:tcPr>
            <w:tcW w:w="771" w:type="dxa"/>
            <w:tcBorders>
              <w:top w:val="nil"/>
              <w:left w:val="nil"/>
              <w:bottom w:val="nil"/>
              <w:right w:val="nil"/>
            </w:tcBorders>
            <w:shd w:val="clear" w:color="000000" w:fill="FFF2CC"/>
            <w:hideMark/>
          </w:tcPr>
          <w:p w14:paraId="1BA8E4F2"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c>
          <w:tcPr>
            <w:tcW w:w="771" w:type="dxa"/>
            <w:tcBorders>
              <w:top w:val="nil"/>
              <w:left w:val="nil"/>
              <w:bottom w:val="nil"/>
              <w:right w:val="nil"/>
            </w:tcBorders>
            <w:shd w:val="clear" w:color="000000" w:fill="FFF2CC"/>
            <w:hideMark/>
          </w:tcPr>
          <w:p w14:paraId="3963E730"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c>
          <w:tcPr>
            <w:tcW w:w="771" w:type="dxa"/>
            <w:tcBorders>
              <w:top w:val="nil"/>
              <w:left w:val="nil"/>
              <w:bottom w:val="nil"/>
              <w:right w:val="nil"/>
            </w:tcBorders>
            <w:shd w:val="clear" w:color="000000" w:fill="FFF2CC"/>
            <w:hideMark/>
          </w:tcPr>
          <w:p w14:paraId="48A8FD05"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c>
          <w:tcPr>
            <w:tcW w:w="771" w:type="dxa"/>
            <w:tcBorders>
              <w:top w:val="nil"/>
              <w:left w:val="nil"/>
              <w:bottom w:val="nil"/>
              <w:right w:val="nil"/>
            </w:tcBorders>
            <w:shd w:val="clear" w:color="000000" w:fill="FFF2CC"/>
            <w:hideMark/>
          </w:tcPr>
          <w:p w14:paraId="15FF87D4"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c>
          <w:tcPr>
            <w:tcW w:w="771" w:type="dxa"/>
            <w:tcBorders>
              <w:top w:val="nil"/>
              <w:left w:val="nil"/>
              <w:bottom w:val="nil"/>
              <w:right w:val="nil"/>
            </w:tcBorders>
            <w:shd w:val="clear" w:color="000000" w:fill="FFF2CC"/>
            <w:hideMark/>
          </w:tcPr>
          <w:p w14:paraId="070A8FC9"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 </w:t>
            </w:r>
          </w:p>
        </w:tc>
      </w:tr>
      <w:tr w:rsidR="008D1A06" w:rsidRPr="008D1A06" w14:paraId="41A8A0D2" w14:textId="77777777" w:rsidTr="008D1A06">
        <w:trPr>
          <w:trHeight w:val="244"/>
        </w:trPr>
        <w:tc>
          <w:tcPr>
            <w:tcW w:w="1824" w:type="dxa"/>
            <w:tcBorders>
              <w:top w:val="nil"/>
              <w:left w:val="nil"/>
              <w:bottom w:val="nil"/>
              <w:right w:val="nil"/>
            </w:tcBorders>
            <w:shd w:val="clear" w:color="auto" w:fill="auto"/>
            <w:hideMark/>
          </w:tcPr>
          <w:p w14:paraId="5647A6DF"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Purchase of honey</w:t>
            </w:r>
          </w:p>
        </w:tc>
        <w:tc>
          <w:tcPr>
            <w:tcW w:w="716" w:type="dxa"/>
            <w:tcBorders>
              <w:top w:val="nil"/>
              <w:left w:val="nil"/>
              <w:bottom w:val="nil"/>
              <w:right w:val="nil"/>
            </w:tcBorders>
            <w:shd w:val="clear" w:color="auto" w:fill="auto"/>
            <w:hideMark/>
          </w:tcPr>
          <w:p w14:paraId="15D99E51" w14:textId="2DE3FF6E"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2000</w:t>
            </w:r>
          </w:p>
        </w:tc>
        <w:tc>
          <w:tcPr>
            <w:tcW w:w="716" w:type="dxa"/>
            <w:tcBorders>
              <w:top w:val="nil"/>
              <w:left w:val="nil"/>
              <w:bottom w:val="nil"/>
              <w:right w:val="nil"/>
            </w:tcBorders>
            <w:shd w:val="clear" w:color="auto" w:fill="auto"/>
            <w:hideMark/>
          </w:tcPr>
          <w:p w14:paraId="589B5314"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3000</w:t>
            </w:r>
          </w:p>
        </w:tc>
        <w:tc>
          <w:tcPr>
            <w:tcW w:w="716" w:type="dxa"/>
            <w:tcBorders>
              <w:top w:val="nil"/>
              <w:left w:val="nil"/>
              <w:bottom w:val="nil"/>
              <w:right w:val="nil"/>
            </w:tcBorders>
            <w:shd w:val="clear" w:color="auto" w:fill="auto"/>
            <w:hideMark/>
          </w:tcPr>
          <w:p w14:paraId="59CF154F"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5000</w:t>
            </w:r>
          </w:p>
        </w:tc>
        <w:tc>
          <w:tcPr>
            <w:tcW w:w="873" w:type="dxa"/>
            <w:tcBorders>
              <w:top w:val="nil"/>
              <w:left w:val="nil"/>
              <w:bottom w:val="nil"/>
              <w:right w:val="nil"/>
            </w:tcBorders>
            <w:shd w:val="clear" w:color="auto" w:fill="auto"/>
            <w:hideMark/>
          </w:tcPr>
          <w:p w14:paraId="787158E1"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10000</w:t>
            </w:r>
          </w:p>
        </w:tc>
        <w:tc>
          <w:tcPr>
            <w:tcW w:w="716" w:type="dxa"/>
            <w:tcBorders>
              <w:top w:val="nil"/>
              <w:left w:val="nil"/>
              <w:bottom w:val="nil"/>
              <w:right w:val="nil"/>
            </w:tcBorders>
            <w:shd w:val="clear" w:color="auto" w:fill="auto"/>
            <w:hideMark/>
          </w:tcPr>
          <w:p w14:paraId="2F6BA022"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10000</w:t>
            </w:r>
          </w:p>
        </w:tc>
        <w:tc>
          <w:tcPr>
            <w:tcW w:w="716" w:type="dxa"/>
            <w:tcBorders>
              <w:top w:val="nil"/>
              <w:left w:val="nil"/>
              <w:bottom w:val="nil"/>
              <w:right w:val="nil"/>
            </w:tcBorders>
            <w:shd w:val="clear" w:color="auto" w:fill="auto"/>
            <w:hideMark/>
          </w:tcPr>
          <w:p w14:paraId="4EEAFD83"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10000</w:t>
            </w:r>
          </w:p>
        </w:tc>
        <w:tc>
          <w:tcPr>
            <w:tcW w:w="716" w:type="dxa"/>
            <w:tcBorders>
              <w:top w:val="nil"/>
              <w:left w:val="nil"/>
              <w:bottom w:val="nil"/>
              <w:right w:val="nil"/>
            </w:tcBorders>
            <w:shd w:val="clear" w:color="auto" w:fill="auto"/>
            <w:hideMark/>
          </w:tcPr>
          <w:p w14:paraId="280C572B"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10000</w:t>
            </w:r>
          </w:p>
        </w:tc>
        <w:tc>
          <w:tcPr>
            <w:tcW w:w="716" w:type="dxa"/>
            <w:tcBorders>
              <w:top w:val="nil"/>
              <w:left w:val="nil"/>
              <w:bottom w:val="nil"/>
              <w:right w:val="nil"/>
            </w:tcBorders>
            <w:shd w:val="clear" w:color="auto" w:fill="auto"/>
            <w:hideMark/>
          </w:tcPr>
          <w:p w14:paraId="7C78D885"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10000</w:t>
            </w:r>
          </w:p>
        </w:tc>
        <w:tc>
          <w:tcPr>
            <w:tcW w:w="771" w:type="dxa"/>
            <w:tcBorders>
              <w:top w:val="nil"/>
              <w:left w:val="nil"/>
              <w:bottom w:val="nil"/>
              <w:right w:val="nil"/>
            </w:tcBorders>
            <w:shd w:val="clear" w:color="auto" w:fill="auto"/>
            <w:hideMark/>
          </w:tcPr>
          <w:p w14:paraId="43176698"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10000</w:t>
            </w:r>
          </w:p>
        </w:tc>
        <w:tc>
          <w:tcPr>
            <w:tcW w:w="771" w:type="dxa"/>
            <w:tcBorders>
              <w:top w:val="nil"/>
              <w:left w:val="nil"/>
              <w:bottom w:val="nil"/>
              <w:right w:val="nil"/>
            </w:tcBorders>
            <w:shd w:val="clear" w:color="auto" w:fill="auto"/>
            <w:hideMark/>
          </w:tcPr>
          <w:p w14:paraId="73C7ADDB"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10000</w:t>
            </w:r>
          </w:p>
        </w:tc>
        <w:tc>
          <w:tcPr>
            <w:tcW w:w="771" w:type="dxa"/>
            <w:tcBorders>
              <w:top w:val="nil"/>
              <w:left w:val="nil"/>
              <w:bottom w:val="nil"/>
              <w:right w:val="nil"/>
            </w:tcBorders>
            <w:shd w:val="clear" w:color="auto" w:fill="auto"/>
            <w:hideMark/>
          </w:tcPr>
          <w:p w14:paraId="4E65A631"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10000</w:t>
            </w:r>
          </w:p>
        </w:tc>
        <w:tc>
          <w:tcPr>
            <w:tcW w:w="771" w:type="dxa"/>
            <w:tcBorders>
              <w:top w:val="nil"/>
              <w:left w:val="nil"/>
              <w:bottom w:val="nil"/>
              <w:right w:val="nil"/>
            </w:tcBorders>
            <w:shd w:val="clear" w:color="auto" w:fill="auto"/>
            <w:hideMark/>
          </w:tcPr>
          <w:p w14:paraId="2CA5748D"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10000</w:t>
            </w:r>
          </w:p>
        </w:tc>
        <w:tc>
          <w:tcPr>
            <w:tcW w:w="771" w:type="dxa"/>
            <w:tcBorders>
              <w:top w:val="nil"/>
              <w:left w:val="nil"/>
              <w:bottom w:val="nil"/>
              <w:right w:val="nil"/>
            </w:tcBorders>
            <w:shd w:val="clear" w:color="auto" w:fill="auto"/>
            <w:hideMark/>
          </w:tcPr>
          <w:p w14:paraId="62751B63"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100000</w:t>
            </w:r>
          </w:p>
        </w:tc>
      </w:tr>
      <w:tr w:rsidR="008D1A06" w:rsidRPr="008D1A06" w14:paraId="65890145" w14:textId="77777777" w:rsidTr="008D1A06">
        <w:trPr>
          <w:trHeight w:val="500"/>
        </w:trPr>
        <w:tc>
          <w:tcPr>
            <w:tcW w:w="1824" w:type="dxa"/>
            <w:tcBorders>
              <w:top w:val="nil"/>
              <w:left w:val="nil"/>
              <w:bottom w:val="nil"/>
              <w:right w:val="nil"/>
            </w:tcBorders>
            <w:shd w:val="clear" w:color="auto" w:fill="auto"/>
            <w:hideMark/>
          </w:tcPr>
          <w:p w14:paraId="7D2E7BCA" w14:textId="79FB21AB"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Salary of 1 van dr</w:t>
            </w:r>
            <w:r w:rsidR="008D1A06">
              <w:rPr>
                <w:rFonts w:ascii="Arial" w:eastAsia="Times New Roman" w:hAnsi="Arial" w:cs="Arial"/>
                <w:color w:val="000000"/>
                <w:kern w:val="0"/>
                <w:sz w:val="16"/>
                <w:szCs w:val="16"/>
                <w:lang w:eastAsia="en-GB"/>
                <w14:ligatures w14:val="none"/>
              </w:rPr>
              <w:t>i</w:t>
            </w:r>
            <w:r w:rsidRPr="009609BA">
              <w:rPr>
                <w:rFonts w:ascii="Arial" w:eastAsia="Times New Roman" w:hAnsi="Arial" w:cs="Arial"/>
                <w:color w:val="000000"/>
                <w:kern w:val="0"/>
                <w:sz w:val="16"/>
                <w:szCs w:val="16"/>
                <w:lang w:eastAsia="en-GB"/>
                <w14:ligatures w14:val="none"/>
              </w:rPr>
              <w:t>ver (</w:t>
            </w:r>
            <w:r w:rsidR="008D1A06" w:rsidRPr="009609BA">
              <w:rPr>
                <w:rFonts w:ascii="Arial" w:eastAsia="Times New Roman" w:hAnsi="Arial" w:cs="Arial"/>
                <w:color w:val="000000"/>
                <w:kern w:val="0"/>
                <w:sz w:val="16"/>
                <w:szCs w:val="16"/>
                <w:lang w:eastAsia="en-GB"/>
                <w14:ligatures w14:val="none"/>
              </w:rPr>
              <w:t>inclusive</w:t>
            </w:r>
            <w:r w:rsidRPr="009609BA">
              <w:rPr>
                <w:rFonts w:ascii="Arial" w:eastAsia="Times New Roman" w:hAnsi="Arial" w:cs="Arial"/>
                <w:color w:val="000000"/>
                <w:kern w:val="0"/>
                <w:sz w:val="16"/>
                <w:szCs w:val="16"/>
                <w:lang w:eastAsia="en-GB"/>
                <w14:ligatures w14:val="none"/>
              </w:rPr>
              <w:t xml:space="preserve"> taxes) </w:t>
            </w:r>
          </w:p>
        </w:tc>
        <w:tc>
          <w:tcPr>
            <w:tcW w:w="716" w:type="dxa"/>
            <w:tcBorders>
              <w:top w:val="nil"/>
              <w:left w:val="nil"/>
              <w:bottom w:val="nil"/>
              <w:right w:val="nil"/>
            </w:tcBorders>
            <w:shd w:val="clear" w:color="auto" w:fill="auto"/>
            <w:hideMark/>
          </w:tcPr>
          <w:p w14:paraId="7B4FFCF9"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800</w:t>
            </w:r>
          </w:p>
        </w:tc>
        <w:tc>
          <w:tcPr>
            <w:tcW w:w="716" w:type="dxa"/>
            <w:tcBorders>
              <w:top w:val="nil"/>
              <w:left w:val="nil"/>
              <w:bottom w:val="nil"/>
              <w:right w:val="nil"/>
            </w:tcBorders>
            <w:shd w:val="clear" w:color="auto" w:fill="auto"/>
            <w:hideMark/>
          </w:tcPr>
          <w:p w14:paraId="46A8E1C1"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800</w:t>
            </w:r>
          </w:p>
        </w:tc>
        <w:tc>
          <w:tcPr>
            <w:tcW w:w="716" w:type="dxa"/>
            <w:tcBorders>
              <w:top w:val="nil"/>
              <w:left w:val="nil"/>
              <w:bottom w:val="nil"/>
              <w:right w:val="nil"/>
            </w:tcBorders>
            <w:shd w:val="clear" w:color="auto" w:fill="auto"/>
            <w:hideMark/>
          </w:tcPr>
          <w:p w14:paraId="57E98859"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800</w:t>
            </w:r>
          </w:p>
        </w:tc>
        <w:tc>
          <w:tcPr>
            <w:tcW w:w="873" w:type="dxa"/>
            <w:tcBorders>
              <w:top w:val="nil"/>
              <w:left w:val="nil"/>
              <w:bottom w:val="nil"/>
              <w:right w:val="nil"/>
            </w:tcBorders>
            <w:shd w:val="clear" w:color="auto" w:fill="auto"/>
            <w:hideMark/>
          </w:tcPr>
          <w:p w14:paraId="35209301"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800</w:t>
            </w:r>
          </w:p>
        </w:tc>
        <w:tc>
          <w:tcPr>
            <w:tcW w:w="716" w:type="dxa"/>
            <w:tcBorders>
              <w:top w:val="nil"/>
              <w:left w:val="nil"/>
              <w:bottom w:val="nil"/>
              <w:right w:val="nil"/>
            </w:tcBorders>
            <w:shd w:val="clear" w:color="auto" w:fill="auto"/>
            <w:hideMark/>
          </w:tcPr>
          <w:p w14:paraId="3DB44A95"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800</w:t>
            </w:r>
          </w:p>
        </w:tc>
        <w:tc>
          <w:tcPr>
            <w:tcW w:w="716" w:type="dxa"/>
            <w:tcBorders>
              <w:top w:val="nil"/>
              <w:left w:val="nil"/>
              <w:bottom w:val="nil"/>
              <w:right w:val="nil"/>
            </w:tcBorders>
            <w:shd w:val="clear" w:color="auto" w:fill="auto"/>
            <w:hideMark/>
          </w:tcPr>
          <w:p w14:paraId="489DF8F7"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800</w:t>
            </w:r>
          </w:p>
        </w:tc>
        <w:tc>
          <w:tcPr>
            <w:tcW w:w="716" w:type="dxa"/>
            <w:tcBorders>
              <w:top w:val="nil"/>
              <w:left w:val="nil"/>
              <w:bottom w:val="nil"/>
              <w:right w:val="nil"/>
            </w:tcBorders>
            <w:shd w:val="clear" w:color="auto" w:fill="auto"/>
            <w:hideMark/>
          </w:tcPr>
          <w:p w14:paraId="6F64F677"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800</w:t>
            </w:r>
          </w:p>
        </w:tc>
        <w:tc>
          <w:tcPr>
            <w:tcW w:w="716" w:type="dxa"/>
            <w:tcBorders>
              <w:top w:val="nil"/>
              <w:left w:val="nil"/>
              <w:bottom w:val="nil"/>
              <w:right w:val="nil"/>
            </w:tcBorders>
            <w:shd w:val="clear" w:color="auto" w:fill="auto"/>
            <w:hideMark/>
          </w:tcPr>
          <w:p w14:paraId="0F50322A"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800</w:t>
            </w:r>
          </w:p>
        </w:tc>
        <w:tc>
          <w:tcPr>
            <w:tcW w:w="771" w:type="dxa"/>
            <w:tcBorders>
              <w:top w:val="nil"/>
              <w:left w:val="nil"/>
              <w:bottom w:val="nil"/>
              <w:right w:val="nil"/>
            </w:tcBorders>
            <w:shd w:val="clear" w:color="auto" w:fill="auto"/>
            <w:hideMark/>
          </w:tcPr>
          <w:p w14:paraId="12A11D59"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800</w:t>
            </w:r>
          </w:p>
        </w:tc>
        <w:tc>
          <w:tcPr>
            <w:tcW w:w="771" w:type="dxa"/>
            <w:tcBorders>
              <w:top w:val="nil"/>
              <w:left w:val="nil"/>
              <w:bottom w:val="nil"/>
              <w:right w:val="nil"/>
            </w:tcBorders>
            <w:shd w:val="clear" w:color="auto" w:fill="auto"/>
            <w:hideMark/>
          </w:tcPr>
          <w:p w14:paraId="49EF99A0"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800</w:t>
            </w:r>
          </w:p>
        </w:tc>
        <w:tc>
          <w:tcPr>
            <w:tcW w:w="771" w:type="dxa"/>
            <w:tcBorders>
              <w:top w:val="nil"/>
              <w:left w:val="nil"/>
              <w:bottom w:val="nil"/>
              <w:right w:val="nil"/>
            </w:tcBorders>
            <w:shd w:val="clear" w:color="auto" w:fill="auto"/>
            <w:hideMark/>
          </w:tcPr>
          <w:p w14:paraId="07E5751B"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800</w:t>
            </w:r>
          </w:p>
        </w:tc>
        <w:tc>
          <w:tcPr>
            <w:tcW w:w="771" w:type="dxa"/>
            <w:tcBorders>
              <w:top w:val="nil"/>
              <w:left w:val="nil"/>
              <w:bottom w:val="nil"/>
              <w:right w:val="nil"/>
            </w:tcBorders>
            <w:shd w:val="clear" w:color="auto" w:fill="auto"/>
            <w:hideMark/>
          </w:tcPr>
          <w:p w14:paraId="08CA4875"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800</w:t>
            </w:r>
          </w:p>
        </w:tc>
        <w:tc>
          <w:tcPr>
            <w:tcW w:w="771" w:type="dxa"/>
            <w:tcBorders>
              <w:top w:val="nil"/>
              <w:left w:val="nil"/>
              <w:bottom w:val="nil"/>
              <w:right w:val="nil"/>
            </w:tcBorders>
            <w:shd w:val="clear" w:color="auto" w:fill="auto"/>
            <w:hideMark/>
          </w:tcPr>
          <w:p w14:paraId="534A5418"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9600</w:t>
            </w:r>
          </w:p>
        </w:tc>
      </w:tr>
      <w:tr w:rsidR="008D1A06" w:rsidRPr="008D1A06" w14:paraId="7000C6B8" w14:textId="77777777" w:rsidTr="008D1A06">
        <w:trPr>
          <w:trHeight w:val="743"/>
        </w:trPr>
        <w:tc>
          <w:tcPr>
            <w:tcW w:w="1824" w:type="dxa"/>
            <w:tcBorders>
              <w:top w:val="nil"/>
              <w:left w:val="nil"/>
              <w:bottom w:val="nil"/>
              <w:right w:val="nil"/>
            </w:tcBorders>
            <w:shd w:val="clear" w:color="auto" w:fill="auto"/>
            <w:hideMark/>
          </w:tcPr>
          <w:p w14:paraId="5402AB20"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Marketing/Advertising/ Events with beekeepers</w:t>
            </w:r>
          </w:p>
        </w:tc>
        <w:tc>
          <w:tcPr>
            <w:tcW w:w="716" w:type="dxa"/>
            <w:tcBorders>
              <w:top w:val="nil"/>
              <w:left w:val="nil"/>
              <w:bottom w:val="nil"/>
              <w:right w:val="nil"/>
            </w:tcBorders>
            <w:shd w:val="clear" w:color="auto" w:fill="auto"/>
            <w:hideMark/>
          </w:tcPr>
          <w:p w14:paraId="056BDC85"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500</w:t>
            </w:r>
          </w:p>
        </w:tc>
        <w:tc>
          <w:tcPr>
            <w:tcW w:w="716" w:type="dxa"/>
            <w:tcBorders>
              <w:top w:val="nil"/>
              <w:left w:val="nil"/>
              <w:bottom w:val="nil"/>
              <w:right w:val="nil"/>
            </w:tcBorders>
            <w:shd w:val="clear" w:color="auto" w:fill="auto"/>
            <w:hideMark/>
          </w:tcPr>
          <w:p w14:paraId="15F79164"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2000</w:t>
            </w:r>
          </w:p>
        </w:tc>
        <w:tc>
          <w:tcPr>
            <w:tcW w:w="716" w:type="dxa"/>
            <w:tcBorders>
              <w:top w:val="nil"/>
              <w:left w:val="nil"/>
              <w:bottom w:val="nil"/>
              <w:right w:val="nil"/>
            </w:tcBorders>
            <w:shd w:val="clear" w:color="auto" w:fill="auto"/>
            <w:hideMark/>
          </w:tcPr>
          <w:p w14:paraId="55917036"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1000</w:t>
            </w:r>
          </w:p>
        </w:tc>
        <w:tc>
          <w:tcPr>
            <w:tcW w:w="873" w:type="dxa"/>
            <w:tcBorders>
              <w:top w:val="nil"/>
              <w:left w:val="nil"/>
              <w:bottom w:val="nil"/>
              <w:right w:val="nil"/>
            </w:tcBorders>
            <w:shd w:val="clear" w:color="auto" w:fill="auto"/>
            <w:hideMark/>
          </w:tcPr>
          <w:p w14:paraId="478A9B03"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1000</w:t>
            </w:r>
          </w:p>
        </w:tc>
        <w:tc>
          <w:tcPr>
            <w:tcW w:w="716" w:type="dxa"/>
            <w:tcBorders>
              <w:top w:val="nil"/>
              <w:left w:val="nil"/>
              <w:bottom w:val="nil"/>
              <w:right w:val="nil"/>
            </w:tcBorders>
            <w:shd w:val="clear" w:color="auto" w:fill="auto"/>
            <w:hideMark/>
          </w:tcPr>
          <w:p w14:paraId="2B69A24D"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1000</w:t>
            </w:r>
          </w:p>
        </w:tc>
        <w:tc>
          <w:tcPr>
            <w:tcW w:w="716" w:type="dxa"/>
            <w:tcBorders>
              <w:top w:val="nil"/>
              <w:left w:val="nil"/>
              <w:bottom w:val="nil"/>
              <w:right w:val="nil"/>
            </w:tcBorders>
            <w:shd w:val="clear" w:color="auto" w:fill="auto"/>
            <w:hideMark/>
          </w:tcPr>
          <w:p w14:paraId="0E842025"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1000</w:t>
            </w:r>
          </w:p>
        </w:tc>
        <w:tc>
          <w:tcPr>
            <w:tcW w:w="716" w:type="dxa"/>
            <w:tcBorders>
              <w:top w:val="nil"/>
              <w:left w:val="nil"/>
              <w:bottom w:val="nil"/>
              <w:right w:val="nil"/>
            </w:tcBorders>
            <w:shd w:val="clear" w:color="auto" w:fill="auto"/>
            <w:hideMark/>
          </w:tcPr>
          <w:p w14:paraId="7DD1D972"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1000</w:t>
            </w:r>
          </w:p>
        </w:tc>
        <w:tc>
          <w:tcPr>
            <w:tcW w:w="716" w:type="dxa"/>
            <w:tcBorders>
              <w:top w:val="nil"/>
              <w:left w:val="nil"/>
              <w:bottom w:val="nil"/>
              <w:right w:val="nil"/>
            </w:tcBorders>
            <w:shd w:val="clear" w:color="auto" w:fill="auto"/>
            <w:hideMark/>
          </w:tcPr>
          <w:p w14:paraId="768FD87B"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1000</w:t>
            </w:r>
          </w:p>
        </w:tc>
        <w:tc>
          <w:tcPr>
            <w:tcW w:w="771" w:type="dxa"/>
            <w:tcBorders>
              <w:top w:val="nil"/>
              <w:left w:val="nil"/>
              <w:bottom w:val="nil"/>
              <w:right w:val="nil"/>
            </w:tcBorders>
            <w:shd w:val="clear" w:color="auto" w:fill="auto"/>
            <w:hideMark/>
          </w:tcPr>
          <w:p w14:paraId="0770E072"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1000</w:t>
            </w:r>
          </w:p>
        </w:tc>
        <w:tc>
          <w:tcPr>
            <w:tcW w:w="771" w:type="dxa"/>
            <w:tcBorders>
              <w:top w:val="nil"/>
              <w:left w:val="nil"/>
              <w:bottom w:val="nil"/>
              <w:right w:val="nil"/>
            </w:tcBorders>
            <w:shd w:val="clear" w:color="auto" w:fill="auto"/>
            <w:hideMark/>
          </w:tcPr>
          <w:p w14:paraId="105F2F56"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1000</w:t>
            </w:r>
          </w:p>
        </w:tc>
        <w:tc>
          <w:tcPr>
            <w:tcW w:w="771" w:type="dxa"/>
            <w:tcBorders>
              <w:top w:val="nil"/>
              <w:left w:val="nil"/>
              <w:bottom w:val="nil"/>
              <w:right w:val="nil"/>
            </w:tcBorders>
            <w:shd w:val="clear" w:color="auto" w:fill="auto"/>
            <w:hideMark/>
          </w:tcPr>
          <w:p w14:paraId="2EA7B961"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1000</w:t>
            </w:r>
          </w:p>
        </w:tc>
        <w:tc>
          <w:tcPr>
            <w:tcW w:w="771" w:type="dxa"/>
            <w:tcBorders>
              <w:top w:val="nil"/>
              <w:left w:val="nil"/>
              <w:bottom w:val="nil"/>
              <w:right w:val="nil"/>
            </w:tcBorders>
            <w:shd w:val="clear" w:color="auto" w:fill="auto"/>
            <w:hideMark/>
          </w:tcPr>
          <w:p w14:paraId="737F8E7C"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1000</w:t>
            </w:r>
          </w:p>
        </w:tc>
        <w:tc>
          <w:tcPr>
            <w:tcW w:w="771" w:type="dxa"/>
            <w:tcBorders>
              <w:top w:val="nil"/>
              <w:left w:val="nil"/>
              <w:bottom w:val="nil"/>
              <w:right w:val="nil"/>
            </w:tcBorders>
            <w:shd w:val="clear" w:color="auto" w:fill="auto"/>
            <w:hideMark/>
          </w:tcPr>
          <w:p w14:paraId="7F8A197D"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12500</w:t>
            </w:r>
          </w:p>
        </w:tc>
      </w:tr>
      <w:tr w:rsidR="008D1A06" w:rsidRPr="008D1A06" w14:paraId="7D03BDFD" w14:textId="77777777" w:rsidTr="008D1A06">
        <w:trPr>
          <w:trHeight w:val="753"/>
        </w:trPr>
        <w:tc>
          <w:tcPr>
            <w:tcW w:w="1824" w:type="dxa"/>
            <w:tcBorders>
              <w:top w:val="nil"/>
              <w:left w:val="nil"/>
              <w:bottom w:val="nil"/>
              <w:right w:val="nil"/>
            </w:tcBorders>
            <w:shd w:val="clear" w:color="auto" w:fill="auto"/>
            <w:hideMark/>
          </w:tcPr>
          <w:p w14:paraId="68D479DA"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Miscellaneous Expenses</w:t>
            </w:r>
          </w:p>
        </w:tc>
        <w:tc>
          <w:tcPr>
            <w:tcW w:w="716" w:type="dxa"/>
            <w:tcBorders>
              <w:top w:val="nil"/>
              <w:left w:val="nil"/>
              <w:bottom w:val="nil"/>
              <w:right w:val="nil"/>
            </w:tcBorders>
            <w:shd w:val="clear" w:color="auto" w:fill="auto"/>
            <w:hideMark/>
          </w:tcPr>
          <w:p w14:paraId="3A538786"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300</w:t>
            </w:r>
          </w:p>
        </w:tc>
        <w:tc>
          <w:tcPr>
            <w:tcW w:w="716" w:type="dxa"/>
            <w:tcBorders>
              <w:top w:val="nil"/>
              <w:left w:val="nil"/>
              <w:bottom w:val="nil"/>
              <w:right w:val="nil"/>
            </w:tcBorders>
            <w:shd w:val="clear" w:color="auto" w:fill="auto"/>
            <w:hideMark/>
          </w:tcPr>
          <w:p w14:paraId="3182E5AA"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300</w:t>
            </w:r>
          </w:p>
        </w:tc>
        <w:tc>
          <w:tcPr>
            <w:tcW w:w="716" w:type="dxa"/>
            <w:tcBorders>
              <w:top w:val="nil"/>
              <w:left w:val="nil"/>
              <w:bottom w:val="nil"/>
              <w:right w:val="nil"/>
            </w:tcBorders>
            <w:shd w:val="clear" w:color="auto" w:fill="auto"/>
            <w:hideMark/>
          </w:tcPr>
          <w:p w14:paraId="05B17743"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300</w:t>
            </w:r>
          </w:p>
        </w:tc>
        <w:tc>
          <w:tcPr>
            <w:tcW w:w="873" w:type="dxa"/>
            <w:tcBorders>
              <w:top w:val="nil"/>
              <w:left w:val="nil"/>
              <w:bottom w:val="nil"/>
              <w:right w:val="nil"/>
            </w:tcBorders>
            <w:shd w:val="clear" w:color="auto" w:fill="auto"/>
            <w:hideMark/>
          </w:tcPr>
          <w:p w14:paraId="04390A47" w14:textId="3982974C"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3</w:t>
            </w:r>
            <w:r w:rsidR="008D1A06" w:rsidRPr="008D1A06">
              <w:rPr>
                <w:rFonts w:ascii="Arial" w:eastAsia="Times New Roman" w:hAnsi="Arial" w:cs="Arial"/>
                <w:color w:val="000000"/>
                <w:kern w:val="0"/>
                <w:sz w:val="16"/>
                <w:szCs w:val="16"/>
                <w:lang w:eastAsia="en-GB"/>
                <w14:ligatures w14:val="none"/>
              </w:rPr>
              <w:t>0</w:t>
            </w:r>
            <w:r w:rsidRPr="009609BA">
              <w:rPr>
                <w:rFonts w:ascii="Arial" w:eastAsia="Times New Roman" w:hAnsi="Arial" w:cs="Arial"/>
                <w:color w:val="000000"/>
                <w:kern w:val="0"/>
                <w:sz w:val="16"/>
                <w:szCs w:val="16"/>
                <w:lang w:eastAsia="en-GB"/>
                <w14:ligatures w14:val="none"/>
              </w:rPr>
              <w:t>0</w:t>
            </w:r>
          </w:p>
        </w:tc>
        <w:tc>
          <w:tcPr>
            <w:tcW w:w="716" w:type="dxa"/>
            <w:tcBorders>
              <w:top w:val="nil"/>
              <w:left w:val="nil"/>
              <w:bottom w:val="nil"/>
              <w:right w:val="nil"/>
            </w:tcBorders>
            <w:shd w:val="clear" w:color="auto" w:fill="auto"/>
            <w:hideMark/>
          </w:tcPr>
          <w:p w14:paraId="1B4BFD78"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300</w:t>
            </w:r>
          </w:p>
        </w:tc>
        <w:tc>
          <w:tcPr>
            <w:tcW w:w="716" w:type="dxa"/>
            <w:tcBorders>
              <w:top w:val="nil"/>
              <w:left w:val="nil"/>
              <w:bottom w:val="nil"/>
              <w:right w:val="nil"/>
            </w:tcBorders>
            <w:shd w:val="clear" w:color="auto" w:fill="auto"/>
            <w:hideMark/>
          </w:tcPr>
          <w:p w14:paraId="4D47967F"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300</w:t>
            </w:r>
          </w:p>
        </w:tc>
        <w:tc>
          <w:tcPr>
            <w:tcW w:w="716" w:type="dxa"/>
            <w:tcBorders>
              <w:top w:val="nil"/>
              <w:left w:val="nil"/>
              <w:bottom w:val="nil"/>
              <w:right w:val="nil"/>
            </w:tcBorders>
            <w:shd w:val="clear" w:color="auto" w:fill="auto"/>
            <w:hideMark/>
          </w:tcPr>
          <w:p w14:paraId="4E655EED"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300</w:t>
            </w:r>
          </w:p>
        </w:tc>
        <w:tc>
          <w:tcPr>
            <w:tcW w:w="716" w:type="dxa"/>
            <w:tcBorders>
              <w:top w:val="nil"/>
              <w:left w:val="nil"/>
              <w:bottom w:val="nil"/>
              <w:right w:val="nil"/>
            </w:tcBorders>
            <w:shd w:val="clear" w:color="auto" w:fill="auto"/>
            <w:hideMark/>
          </w:tcPr>
          <w:p w14:paraId="21F78D4E"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300</w:t>
            </w:r>
          </w:p>
        </w:tc>
        <w:tc>
          <w:tcPr>
            <w:tcW w:w="771" w:type="dxa"/>
            <w:tcBorders>
              <w:top w:val="nil"/>
              <w:left w:val="nil"/>
              <w:bottom w:val="nil"/>
              <w:right w:val="nil"/>
            </w:tcBorders>
            <w:shd w:val="clear" w:color="auto" w:fill="auto"/>
            <w:hideMark/>
          </w:tcPr>
          <w:p w14:paraId="30F4AFB2"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300</w:t>
            </w:r>
          </w:p>
        </w:tc>
        <w:tc>
          <w:tcPr>
            <w:tcW w:w="771" w:type="dxa"/>
            <w:tcBorders>
              <w:top w:val="nil"/>
              <w:left w:val="nil"/>
              <w:bottom w:val="nil"/>
              <w:right w:val="nil"/>
            </w:tcBorders>
            <w:shd w:val="clear" w:color="auto" w:fill="auto"/>
            <w:hideMark/>
          </w:tcPr>
          <w:p w14:paraId="360508A5"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300</w:t>
            </w:r>
          </w:p>
        </w:tc>
        <w:tc>
          <w:tcPr>
            <w:tcW w:w="771" w:type="dxa"/>
            <w:tcBorders>
              <w:top w:val="nil"/>
              <w:left w:val="nil"/>
              <w:bottom w:val="nil"/>
              <w:right w:val="nil"/>
            </w:tcBorders>
            <w:shd w:val="clear" w:color="auto" w:fill="auto"/>
            <w:hideMark/>
          </w:tcPr>
          <w:p w14:paraId="7A2978A1"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300</w:t>
            </w:r>
          </w:p>
        </w:tc>
        <w:tc>
          <w:tcPr>
            <w:tcW w:w="771" w:type="dxa"/>
            <w:tcBorders>
              <w:top w:val="nil"/>
              <w:left w:val="nil"/>
              <w:bottom w:val="nil"/>
              <w:right w:val="nil"/>
            </w:tcBorders>
            <w:shd w:val="clear" w:color="auto" w:fill="auto"/>
            <w:hideMark/>
          </w:tcPr>
          <w:p w14:paraId="2405BEC3" w14:textId="77777777" w:rsidR="009609BA" w:rsidRPr="009609BA" w:rsidRDefault="009609BA" w:rsidP="00A84EA7">
            <w:pPr>
              <w:spacing w:after="0" w:line="360" w:lineRule="auto"/>
              <w:ind w:firstLine="284"/>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300</w:t>
            </w:r>
          </w:p>
        </w:tc>
        <w:tc>
          <w:tcPr>
            <w:tcW w:w="771" w:type="dxa"/>
            <w:tcBorders>
              <w:top w:val="nil"/>
              <w:left w:val="nil"/>
              <w:bottom w:val="nil"/>
              <w:right w:val="nil"/>
            </w:tcBorders>
            <w:shd w:val="clear" w:color="auto" w:fill="auto"/>
            <w:hideMark/>
          </w:tcPr>
          <w:p w14:paraId="0B740580"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3600</w:t>
            </w:r>
          </w:p>
        </w:tc>
      </w:tr>
      <w:tr w:rsidR="008D1A06" w:rsidRPr="008D1A06" w14:paraId="1549659A" w14:textId="77777777" w:rsidTr="008D1A06">
        <w:trPr>
          <w:trHeight w:val="500"/>
        </w:trPr>
        <w:tc>
          <w:tcPr>
            <w:tcW w:w="1824" w:type="dxa"/>
            <w:tcBorders>
              <w:top w:val="nil"/>
              <w:left w:val="nil"/>
              <w:bottom w:val="nil"/>
              <w:right w:val="nil"/>
            </w:tcBorders>
            <w:shd w:val="clear" w:color="auto" w:fill="auto"/>
            <w:hideMark/>
          </w:tcPr>
          <w:p w14:paraId="139C7F7C"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Legal and professional services</w:t>
            </w:r>
          </w:p>
        </w:tc>
        <w:tc>
          <w:tcPr>
            <w:tcW w:w="716" w:type="dxa"/>
            <w:tcBorders>
              <w:top w:val="nil"/>
              <w:left w:val="nil"/>
              <w:bottom w:val="nil"/>
              <w:right w:val="nil"/>
            </w:tcBorders>
            <w:shd w:val="clear" w:color="auto" w:fill="auto"/>
            <w:hideMark/>
          </w:tcPr>
          <w:p w14:paraId="75D3732A"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500</w:t>
            </w:r>
          </w:p>
        </w:tc>
        <w:tc>
          <w:tcPr>
            <w:tcW w:w="716" w:type="dxa"/>
            <w:tcBorders>
              <w:top w:val="nil"/>
              <w:left w:val="nil"/>
              <w:bottom w:val="nil"/>
              <w:right w:val="nil"/>
            </w:tcBorders>
            <w:shd w:val="clear" w:color="auto" w:fill="auto"/>
            <w:hideMark/>
          </w:tcPr>
          <w:p w14:paraId="4BF5F829"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w:t>
            </w:r>
          </w:p>
        </w:tc>
        <w:tc>
          <w:tcPr>
            <w:tcW w:w="716" w:type="dxa"/>
            <w:tcBorders>
              <w:top w:val="nil"/>
              <w:left w:val="nil"/>
              <w:bottom w:val="nil"/>
              <w:right w:val="nil"/>
            </w:tcBorders>
            <w:shd w:val="clear" w:color="auto" w:fill="auto"/>
            <w:hideMark/>
          </w:tcPr>
          <w:p w14:paraId="363E17EF"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w:t>
            </w:r>
          </w:p>
        </w:tc>
        <w:tc>
          <w:tcPr>
            <w:tcW w:w="873" w:type="dxa"/>
            <w:tcBorders>
              <w:top w:val="nil"/>
              <w:left w:val="nil"/>
              <w:bottom w:val="nil"/>
              <w:right w:val="nil"/>
            </w:tcBorders>
            <w:shd w:val="clear" w:color="auto" w:fill="auto"/>
            <w:hideMark/>
          </w:tcPr>
          <w:p w14:paraId="0728F9E7"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w:t>
            </w:r>
          </w:p>
        </w:tc>
        <w:tc>
          <w:tcPr>
            <w:tcW w:w="716" w:type="dxa"/>
            <w:tcBorders>
              <w:top w:val="nil"/>
              <w:left w:val="nil"/>
              <w:bottom w:val="nil"/>
              <w:right w:val="nil"/>
            </w:tcBorders>
            <w:shd w:val="clear" w:color="auto" w:fill="auto"/>
            <w:hideMark/>
          </w:tcPr>
          <w:p w14:paraId="4A07D0BC"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w:t>
            </w:r>
          </w:p>
        </w:tc>
        <w:tc>
          <w:tcPr>
            <w:tcW w:w="716" w:type="dxa"/>
            <w:tcBorders>
              <w:top w:val="nil"/>
              <w:left w:val="nil"/>
              <w:bottom w:val="nil"/>
              <w:right w:val="nil"/>
            </w:tcBorders>
            <w:shd w:val="clear" w:color="auto" w:fill="auto"/>
            <w:hideMark/>
          </w:tcPr>
          <w:p w14:paraId="28DF9085"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w:t>
            </w:r>
          </w:p>
        </w:tc>
        <w:tc>
          <w:tcPr>
            <w:tcW w:w="716" w:type="dxa"/>
            <w:tcBorders>
              <w:top w:val="nil"/>
              <w:left w:val="nil"/>
              <w:bottom w:val="nil"/>
              <w:right w:val="nil"/>
            </w:tcBorders>
            <w:shd w:val="clear" w:color="auto" w:fill="auto"/>
            <w:hideMark/>
          </w:tcPr>
          <w:p w14:paraId="23B7F817"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w:t>
            </w:r>
          </w:p>
        </w:tc>
        <w:tc>
          <w:tcPr>
            <w:tcW w:w="716" w:type="dxa"/>
            <w:tcBorders>
              <w:top w:val="nil"/>
              <w:left w:val="nil"/>
              <w:bottom w:val="nil"/>
              <w:right w:val="nil"/>
            </w:tcBorders>
            <w:shd w:val="clear" w:color="auto" w:fill="auto"/>
            <w:hideMark/>
          </w:tcPr>
          <w:p w14:paraId="63B53F8D"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w:t>
            </w:r>
          </w:p>
        </w:tc>
        <w:tc>
          <w:tcPr>
            <w:tcW w:w="771" w:type="dxa"/>
            <w:tcBorders>
              <w:top w:val="nil"/>
              <w:left w:val="nil"/>
              <w:bottom w:val="nil"/>
              <w:right w:val="nil"/>
            </w:tcBorders>
            <w:shd w:val="clear" w:color="auto" w:fill="auto"/>
            <w:hideMark/>
          </w:tcPr>
          <w:p w14:paraId="3B540314"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w:t>
            </w:r>
          </w:p>
        </w:tc>
        <w:tc>
          <w:tcPr>
            <w:tcW w:w="771" w:type="dxa"/>
            <w:tcBorders>
              <w:top w:val="nil"/>
              <w:left w:val="nil"/>
              <w:bottom w:val="nil"/>
              <w:right w:val="nil"/>
            </w:tcBorders>
            <w:shd w:val="clear" w:color="auto" w:fill="auto"/>
            <w:hideMark/>
          </w:tcPr>
          <w:p w14:paraId="2106DD99"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w:t>
            </w:r>
          </w:p>
        </w:tc>
        <w:tc>
          <w:tcPr>
            <w:tcW w:w="771" w:type="dxa"/>
            <w:tcBorders>
              <w:top w:val="nil"/>
              <w:left w:val="nil"/>
              <w:bottom w:val="nil"/>
              <w:right w:val="nil"/>
            </w:tcBorders>
            <w:shd w:val="clear" w:color="auto" w:fill="auto"/>
            <w:hideMark/>
          </w:tcPr>
          <w:p w14:paraId="1F700D6D"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w:t>
            </w:r>
          </w:p>
        </w:tc>
        <w:tc>
          <w:tcPr>
            <w:tcW w:w="771" w:type="dxa"/>
            <w:tcBorders>
              <w:top w:val="nil"/>
              <w:left w:val="nil"/>
              <w:bottom w:val="nil"/>
              <w:right w:val="nil"/>
            </w:tcBorders>
            <w:shd w:val="clear" w:color="auto" w:fill="auto"/>
            <w:hideMark/>
          </w:tcPr>
          <w:p w14:paraId="28BFD615"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100</w:t>
            </w:r>
          </w:p>
        </w:tc>
        <w:tc>
          <w:tcPr>
            <w:tcW w:w="771" w:type="dxa"/>
            <w:tcBorders>
              <w:top w:val="nil"/>
              <w:left w:val="nil"/>
              <w:bottom w:val="nil"/>
              <w:right w:val="nil"/>
            </w:tcBorders>
            <w:shd w:val="clear" w:color="auto" w:fill="auto"/>
            <w:hideMark/>
          </w:tcPr>
          <w:p w14:paraId="6284A20B"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1600</w:t>
            </w:r>
          </w:p>
        </w:tc>
      </w:tr>
      <w:tr w:rsidR="008D1A06" w:rsidRPr="008D1A06" w14:paraId="786ABBA2" w14:textId="77777777" w:rsidTr="008D1A06">
        <w:trPr>
          <w:trHeight w:val="244"/>
        </w:trPr>
        <w:tc>
          <w:tcPr>
            <w:tcW w:w="1824" w:type="dxa"/>
            <w:tcBorders>
              <w:top w:val="nil"/>
              <w:left w:val="nil"/>
              <w:bottom w:val="nil"/>
              <w:right w:val="nil"/>
            </w:tcBorders>
            <w:shd w:val="clear" w:color="auto" w:fill="auto"/>
            <w:hideMark/>
          </w:tcPr>
          <w:p w14:paraId="3BCB841C"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VAN in leasing</w:t>
            </w:r>
          </w:p>
        </w:tc>
        <w:tc>
          <w:tcPr>
            <w:tcW w:w="716" w:type="dxa"/>
            <w:tcBorders>
              <w:top w:val="nil"/>
              <w:left w:val="nil"/>
              <w:bottom w:val="nil"/>
              <w:right w:val="nil"/>
            </w:tcBorders>
            <w:shd w:val="clear" w:color="auto" w:fill="auto"/>
            <w:hideMark/>
          </w:tcPr>
          <w:p w14:paraId="099804BC"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2000</w:t>
            </w:r>
          </w:p>
        </w:tc>
        <w:tc>
          <w:tcPr>
            <w:tcW w:w="716" w:type="dxa"/>
            <w:tcBorders>
              <w:top w:val="nil"/>
              <w:left w:val="nil"/>
              <w:bottom w:val="nil"/>
              <w:right w:val="nil"/>
            </w:tcBorders>
            <w:shd w:val="clear" w:color="auto" w:fill="auto"/>
            <w:hideMark/>
          </w:tcPr>
          <w:p w14:paraId="27FA5C9E"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500</w:t>
            </w:r>
          </w:p>
        </w:tc>
        <w:tc>
          <w:tcPr>
            <w:tcW w:w="716" w:type="dxa"/>
            <w:tcBorders>
              <w:top w:val="nil"/>
              <w:left w:val="nil"/>
              <w:bottom w:val="nil"/>
              <w:right w:val="nil"/>
            </w:tcBorders>
            <w:shd w:val="clear" w:color="auto" w:fill="auto"/>
            <w:hideMark/>
          </w:tcPr>
          <w:p w14:paraId="4ABFD557"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500</w:t>
            </w:r>
          </w:p>
        </w:tc>
        <w:tc>
          <w:tcPr>
            <w:tcW w:w="873" w:type="dxa"/>
            <w:tcBorders>
              <w:top w:val="nil"/>
              <w:left w:val="nil"/>
              <w:bottom w:val="nil"/>
              <w:right w:val="nil"/>
            </w:tcBorders>
            <w:shd w:val="clear" w:color="auto" w:fill="auto"/>
            <w:hideMark/>
          </w:tcPr>
          <w:p w14:paraId="3C68506F"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500</w:t>
            </w:r>
          </w:p>
        </w:tc>
        <w:tc>
          <w:tcPr>
            <w:tcW w:w="716" w:type="dxa"/>
            <w:tcBorders>
              <w:top w:val="nil"/>
              <w:left w:val="nil"/>
              <w:bottom w:val="nil"/>
              <w:right w:val="nil"/>
            </w:tcBorders>
            <w:shd w:val="clear" w:color="auto" w:fill="auto"/>
            <w:hideMark/>
          </w:tcPr>
          <w:p w14:paraId="08E28666"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500</w:t>
            </w:r>
          </w:p>
        </w:tc>
        <w:tc>
          <w:tcPr>
            <w:tcW w:w="716" w:type="dxa"/>
            <w:tcBorders>
              <w:top w:val="nil"/>
              <w:left w:val="nil"/>
              <w:bottom w:val="nil"/>
              <w:right w:val="nil"/>
            </w:tcBorders>
            <w:shd w:val="clear" w:color="auto" w:fill="auto"/>
            <w:hideMark/>
          </w:tcPr>
          <w:p w14:paraId="754AA2E3"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500</w:t>
            </w:r>
          </w:p>
        </w:tc>
        <w:tc>
          <w:tcPr>
            <w:tcW w:w="716" w:type="dxa"/>
            <w:tcBorders>
              <w:top w:val="nil"/>
              <w:left w:val="nil"/>
              <w:bottom w:val="nil"/>
              <w:right w:val="nil"/>
            </w:tcBorders>
            <w:shd w:val="clear" w:color="auto" w:fill="auto"/>
            <w:hideMark/>
          </w:tcPr>
          <w:p w14:paraId="4B57C245"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500</w:t>
            </w:r>
          </w:p>
        </w:tc>
        <w:tc>
          <w:tcPr>
            <w:tcW w:w="716" w:type="dxa"/>
            <w:tcBorders>
              <w:top w:val="nil"/>
              <w:left w:val="nil"/>
              <w:bottom w:val="nil"/>
              <w:right w:val="nil"/>
            </w:tcBorders>
            <w:shd w:val="clear" w:color="auto" w:fill="auto"/>
            <w:hideMark/>
          </w:tcPr>
          <w:p w14:paraId="00C4A8D0"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500</w:t>
            </w:r>
          </w:p>
        </w:tc>
        <w:tc>
          <w:tcPr>
            <w:tcW w:w="771" w:type="dxa"/>
            <w:tcBorders>
              <w:top w:val="nil"/>
              <w:left w:val="nil"/>
              <w:bottom w:val="nil"/>
              <w:right w:val="nil"/>
            </w:tcBorders>
            <w:shd w:val="clear" w:color="auto" w:fill="auto"/>
            <w:hideMark/>
          </w:tcPr>
          <w:p w14:paraId="138CDB94"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500</w:t>
            </w:r>
          </w:p>
        </w:tc>
        <w:tc>
          <w:tcPr>
            <w:tcW w:w="771" w:type="dxa"/>
            <w:tcBorders>
              <w:top w:val="nil"/>
              <w:left w:val="nil"/>
              <w:bottom w:val="nil"/>
              <w:right w:val="nil"/>
            </w:tcBorders>
            <w:shd w:val="clear" w:color="auto" w:fill="auto"/>
            <w:hideMark/>
          </w:tcPr>
          <w:p w14:paraId="1DD07018"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500</w:t>
            </w:r>
          </w:p>
        </w:tc>
        <w:tc>
          <w:tcPr>
            <w:tcW w:w="771" w:type="dxa"/>
            <w:tcBorders>
              <w:top w:val="nil"/>
              <w:left w:val="nil"/>
              <w:bottom w:val="nil"/>
              <w:right w:val="nil"/>
            </w:tcBorders>
            <w:shd w:val="clear" w:color="auto" w:fill="auto"/>
            <w:hideMark/>
          </w:tcPr>
          <w:p w14:paraId="606917F4"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500</w:t>
            </w:r>
          </w:p>
        </w:tc>
        <w:tc>
          <w:tcPr>
            <w:tcW w:w="771" w:type="dxa"/>
            <w:tcBorders>
              <w:top w:val="nil"/>
              <w:left w:val="nil"/>
              <w:bottom w:val="nil"/>
              <w:right w:val="nil"/>
            </w:tcBorders>
            <w:shd w:val="clear" w:color="auto" w:fill="auto"/>
            <w:hideMark/>
          </w:tcPr>
          <w:p w14:paraId="3AC8DBEC"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500</w:t>
            </w:r>
          </w:p>
        </w:tc>
        <w:tc>
          <w:tcPr>
            <w:tcW w:w="771" w:type="dxa"/>
            <w:tcBorders>
              <w:top w:val="nil"/>
              <w:left w:val="nil"/>
              <w:bottom w:val="nil"/>
              <w:right w:val="nil"/>
            </w:tcBorders>
            <w:shd w:val="clear" w:color="auto" w:fill="auto"/>
            <w:hideMark/>
          </w:tcPr>
          <w:p w14:paraId="46A9BAA9"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7500</w:t>
            </w:r>
          </w:p>
        </w:tc>
      </w:tr>
      <w:tr w:rsidR="008D1A06" w:rsidRPr="008D1A06" w14:paraId="6B97E326" w14:textId="77777777" w:rsidTr="008D1A06">
        <w:trPr>
          <w:trHeight w:val="448"/>
        </w:trPr>
        <w:tc>
          <w:tcPr>
            <w:tcW w:w="1824" w:type="dxa"/>
            <w:tcBorders>
              <w:top w:val="nil"/>
              <w:left w:val="nil"/>
              <w:bottom w:val="nil"/>
              <w:right w:val="nil"/>
            </w:tcBorders>
            <w:shd w:val="clear" w:color="auto" w:fill="auto"/>
            <w:hideMark/>
          </w:tcPr>
          <w:p w14:paraId="31AD38AD"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Total Cash Outflows</w:t>
            </w:r>
          </w:p>
        </w:tc>
        <w:tc>
          <w:tcPr>
            <w:tcW w:w="716" w:type="dxa"/>
            <w:tcBorders>
              <w:top w:val="nil"/>
              <w:left w:val="nil"/>
              <w:bottom w:val="nil"/>
              <w:right w:val="nil"/>
            </w:tcBorders>
            <w:shd w:val="clear" w:color="auto" w:fill="auto"/>
            <w:hideMark/>
          </w:tcPr>
          <w:p w14:paraId="5D642461"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6100</w:t>
            </w:r>
          </w:p>
        </w:tc>
        <w:tc>
          <w:tcPr>
            <w:tcW w:w="716" w:type="dxa"/>
            <w:tcBorders>
              <w:top w:val="nil"/>
              <w:left w:val="nil"/>
              <w:bottom w:val="nil"/>
              <w:right w:val="nil"/>
            </w:tcBorders>
            <w:shd w:val="clear" w:color="auto" w:fill="auto"/>
            <w:hideMark/>
          </w:tcPr>
          <w:p w14:paraId="65D48DC7"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6700</w:t>
            </w:r>
          </w:p>
        </w:tc>
        <w:tc>
          <w:tcPr>
            <w:tcW w:w="716" w:type="dxa"/>
            <w:tcBorders>
              <w:top w:val="nil"/>
              <w:left w:val="nil"/>
              <w:bottom w:val="nil"/>
              <w:right w:val="nil"/>
            </w:tcBorders>
            <w:shd w:val="clear" w:color="auto" w:fill="auto"/>
            <w:hideMark/>
          </w:tcPr>
          <w:p w14:paraId="265004C1"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7700</w:t>
            </w:r>
          </w:p>
        </w:tc>
        <w:tc>
          <w:tcPr>
            <w:tcW w:w="873" w:type="dxa"/>
            <w:tcBorders>
              <w:top w:val="nil"/>
              <w:left w:val="nil"/>
              <w:bottom w:val="nil"/>
              <w:right w:val="nil"/>
            </w:tcBorders>
            <w:shd w:val="clear" w:color="auto" w:fill="auto"/>
            <w:hideMark/>
          </w:tcPr>
          <w:p w14:paraId="66D32472"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12700</w:t>
            </w:r>
          </w:p>
        </w:tc>
        <w:tc>
          <w:tcPr>
            <w:tcW w:w="716" w:type="dxa"/>
            <w:tcBorders>
              <w:top w:val="nil"/>
              <w:left w:val="nil"/>
              <w:bottom w:val="nil"/>
              <w:right w:val="nil"/>
            </w:tcBorders>
            <w:shd w:val="clear" w:color="auto" w:fill="auto"/>
            <w:hideMark/>
          </w:tcPr>
          <w:p w14:paraId="4D2A1C6E"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12700</w:t>
            </w:r>
          </w:p>
        </w:tc>
        <w:tc>
          <w:tcPr>
            <w:tcW w:w="716" w:type="dxa"/>
            <w:tcBorders>
              <w:top w:val="nil"/>
              <w:left w:val="nil"/>
              <w:bottom w:val="nil"/>
              <w:right w:val="nil"/>
            </w:tcBorders>
            <w:shd w:val="clear" w:color="auto" w:fill="auto"/>
            <w:hideMark/>
          </w:tcPr>
          <w:p w14:paraId="63917AD4"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12700</w:t>
            </w:r>
          </w:p>
        </w:tc>
        <w:tc>
          <w:tcPr>
            <w:tcW w:w="716" w:type="dxa"/>
            <w:tcBorders>
              <w:top w:val="nil"/>
              <w:left w:val="nil"/>
              <w:bottom w:val="nil"/>
              <w:right w:val="nil"/>
            </w:tcBorders>
            <w:shd w:val="clear" w:color="auto" w:fill="auto"/>
            <w:hideMark/>
          </w:tcPr>
          <w:p w14:paraId="5F22132C"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12700</w:t>
            </w:r>
          </w:p>
        </w:tc>
        <w:tc>
          <w:tcPr>
            <w:tcW w:w="716" w:type="dxa"/>
            <w:tcBorders>
              <w:top w:val="nil"/>
              <w:left w:val="nil"/>
              <w:bottom w:val="nil"/>
              <w:right w:val="nil"/>
            </w:tcBorders>
            <w:shd w:val="clear" w:color="auto" w:fill="auto"/>
            <w:hideMark/>
          </w:tcPr>
          <w:p w14:paraId="39465800"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12700</w:t>
            </w:r>
          </w:p>
        </w:tc>
        <w:tc>
          <w:tcPr>
            <w:tcW w:w="771" w:type="dxa"/>
            <w:tcBorders>
              <w:top w:val="nil"/>
              <w:left w:val="nil"/>
              <w:bottom w:val="nil"/>
              <w:right w:val="nil"/>
            </w:tcBorders>
            <w:shd w:val="clear" w:color="auto" w:fill="auto"/>
            <w:hideMark/>
          </w:tcPr>
          <w:p w14:paraId="5AAAC9BF"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12700</w:t>
            </w:r>
          </w:p>
        </w:tc>
        <w:tc>
          <w:tcPr>
            <w:tcW w:w="771" w:type="dxa"/>
            <w:tcBorders>
              <w:top w:val="nil"/>
              <w:left w:val="nil"/>
              <w:bottom w:val="nil"/>
              <w:right w:val="nil"/>
            </w:tcBorders>
            <w:shd w:val="clear" w:color="auto" w:fill="auto"/>
            <w:hideMark/>
          </w:tcPr>
          <w:p w14:paraId="650A84BE"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12700</w:t>
            </w:r>
          </w:p>
        </w:tc>
        <w:tc>
          <w:tcPr>
            <w:tcW w:w="771" w:type="dxa"/>
            <w:tcBorders>
              <w:top w:val="nil"/>
              <w:left w:val="nil"/>
              <w:bottom w:val="nil"/>
              <w:right w:val="nil"/>
            </w:tcBorders>
            <w:shd w:val="clear" w:color="auto" w:fill="auto"/>
            <w:hideMark/>
          </w:tcPr>
          <w:p w14:paraId="5F935D7D"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12700</w:t>
            </w:r>
          </w:p>
        </w:tc>
        <w:tc>
          <w:tcPr>
            <w:tcW w:w="771" w:type="dxa"/>
            <w:tcBorders>
              <w:top w:val="nil"/>
              <w:left w:val="nil"/>
              <w:bottom w:val="nil"/>
              <w:right w:val="nil"/>
            </w:tcBorders>
            <w:shd w:val="clear" w:color="auto" w:fill="auto"/>
            <w:hideMark/>
          </w:tcPr>
          <w:p w14:paraId="337676E7"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12700</w:t>
            </w:r>
          </w:p>
        </w:tc>
        <w:tc>
          <w:tcPr>
            <w:tcW w:w="771" w:type="dxa"/>
            <w:tcBorders>
              <w:top w:val="nil"/>
              <w:left w:val="nil"/>
              <w:bottom w:val="nil"/>
              <w:right w:val="nil"/>
            </w:tcBorders>
            <w:shd w:val="clear" w:color="auto" w:fill="auto"/>
            <w:hideMark/>
          </w:tcPr>
          <w:p w14:paraId="62BC445F"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134800</w:t>
            </w:r>
          </w:p>
        </w:tc>
      </w:tr>
      <w:tr w:rsidR="008D1A06" w:rsidRPr="008D1A06" w14:paraId="37AD29E9" w14:textId="77777777" w:rsidTr="008D1A06">
        <w:trPr>
          <w:trHeight w:val="120"/>
        </w:trPr>
        <w:tc>
          <w:tcPr>
            <w:tcW w:w="1824" w:type="dxa"/>
            <w:tcBorders>
              <w:top w:val="nil"/>
              <w:left w:val="nil"/>
              <w:bottom w:val="nil"/>
              <w:right w:val="nil"/>
            </w:tcBorders>
            <w:shd w:val="clear" w:color="auto" w:fill="auto"/>
            <w:hideMark/>
          </w:tcPr>
          <w:p w14:paraId="3CF22590"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p>
        </w:tc>
        <w:tc>
          <w:tcPr>
            <w:tcW w:w="716" w:type="dxa"/>
            <w:tcBorders>
              <w:top w:val="nil"/>
              <w:left w:val="nil"/>
              <w:bottom w:val="nil"/>
              <w:right w:val="nil"/>
            </w:tcBorders>
            <w:shd w:val="clear" w:color="auto" w:fill="auto"/>
            <w:hideMark/>
          </w:tcPr>
          <w:p w14:paraId="3097C96C"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p>
        </w:tc>
        <w:tc>
          <w:tcPr>
            <w:tcW w:w="716" w:type="dxa"/>
            <w:tcBorders>
              <w:top w:val="nil"/>
              <w:left w:val="nil"/>
              <w:bottom w:val="nil"/>
              <w:right w:val="nil"/>
            </w:tcBorders>
            <w:shd w:val="clear" w:color="auto" w:fill="auto"/>
            <w:hideMark/>
          </w:tcPr>
          <w:p w14:paraId="4A171258"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p>
        </w:tc>
        <w:tc>
          <w:tcPr>
            <w:tcW w:w="716" w:type="dxa"/>
            <w:tcBorders>
              <w:top w:val="nil"/>
              <w:left w:val="nil"/>
              <w:bottom w:val="nil"/>
              <w:right w:val="nil"/>
            </w:tcBorders>
            <w:shd w:val="clear" w:color="auto" w:fill="auto"/>
            <w:hideMark/>
          </w:tcPr>
          <w:p w14:paraId="72279933"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p>
        </w:tc>
        <w:tc>
          <w:tcPr>
            <w:tcW w:w="873" w:type="dxa"/>
            <w:tcBorders>
              <w:top w:val="nil"/>
              <w:left w:val="nil"/>
              <w:bottom w:val="nil"/>
              <w:right w:val="nil"/>
            </w:tcBorders>
            <w:shd w:val="clear" w:color="auto" w:fill="auto"/>
            <w:hideMark/>
          </w:tcPr>
          <w:p w14:paraId="742D348F"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p>
        </w:tc>
        <w:tc>
          <w:tcPr>
            <w:tcW w:w="716" w:type="dxa"/>
            <w:tcBorders>
              <w:top w:val="nil"/>
              <w:left w:val="nil"/>
              <w:bottom w:val="nil"/>
              <w:right w:val="nil"/>
            </w:tcBorders>
            <w:shd w:val="clear" w:color="auto" w:fill="auto"/>
            <w:hideMark/>
          </w:tcPr>
          <w:p w14:paraId="054635AF"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p>
        </w:tc>
        <w:tc>
          <w:tcPr>
            <w:tcW w:w="716" w:type="dxa"/>
            <w:tcBorders>
              <w:top w:val="nil"/>
              <w:left w:val="nil"/>
              <w:bottom w:val="nil"/>
              <w:right w:val="nil"/>
            </w:tcBorders>
            <w:shd w:val="clear" w:color="auto" w:fill="auto"/>
            <w:hideMark/>
          </w:tcPr>
          <w:p w14:paraId="7186250E"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p>
        </w:tc>
        <w:tc>
          <w:tcPr>
            <w:tcW w:w="716" w:type="dxa"/>
            <w:tcBorders>
              <w:top w:val="nil"/>
              <w:left w:val="nil"/>
              <w:bottom w:val="nil"/>
              <w:right w:val="nil"/>
            </w:tcBorders>
            <w:shd w:val="clear" w:color="auto" w:fill="auto"/>
            <w:hideMark/>
          </w:tcPr>
          <w:p w14:paraId="424889EA"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p>
        </w:tc>
        <w:tc>
          <w:tcPr>
            <w:tcW w:w="716" w:type="dxa"/>
            <w:tcBorders>
              <w:top w:val="nil"/>
              <w:left w:val="nil"/>
              <w:bottom w:val="nil"/>
              <w:right w:val="nil"/>
            </w:tcBorders>
            <w:shd w:val="clear" w:color="auto" w:fill="auto"/>
            <w:hideMark/>
          </w:tcPr>
          <w:p w14:paraId="73DFAB59"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p>
        </w:tc>
        <w:tc>
          <w:tcPr>
            <w:tcW w:w="771" w:type="dxa"/>
            <w:tcBorders>
              <w:top w:val="nil"/>
              <w:left w:val="nil"/>
              <w:bottom w:val="nil"/>
              <w:right w:val="nil"/>
            </w:tcBorders>
            <w:shd w:val="clear" w:color="auto" w:fill="auto"/>
            <w:hideMark/>
          </w:tcPr>
          <w:p w14:paraId="66BD7143"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p>
        </w:tc>
        <w:tc>
          <w:tcPr>
            <w:tcW w:w="771" w:type="dxa"/>
            <w:tcBorders>
              <w:top w:val="nil"/>
              <w:left w:val="nil"/>
              <w:bottom w:val="nil"/>
              <w:right w:val="nil"/>
            </w:tcBorders>
            <w:shd w:val="clear" w:color="auto" w:fill="auto"/>
            <w:hideMark/>
          </w:tcPr>
          <w:p w14:paraId="0CAF01F7"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p>
        </w:tc>
        <w:tc>
          <w:tcPr>
            <w:tcW w:w="771" w:type="dxa"/>
            <w:tcBorders>
              <w:top w:val="nil"/>
              <w:left w:val="nil"/>
              <w:bottom w:val="nil"/>
              <w:right w:val="nil"/>
            </w:tcBorders>
            <w:shd w:val="clear" w:color="auto" w:fill="auto"/>
            <w:hideMark/>
          </w:tcPr>
          <w:p w14:paraId="30EB266A"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p>
        </w:tc>
        <w:tc>
          <w:tcPr>
            <w:tcW w:w="771" w:type="dxa"/>
            <w:tcBorders>
              <w:top w:val="nil"/>
              <w:left w:val="nil"/>
              <w:bottom w:val="nil"/>
              <w:right w:val="nil"/>
            </w:tcBorders>
            <w:shd w:val="clear" w:color="auto" w:fill="auto"/>
            <w:hideMark/>
          </w:tcPr>
          <w:p w14:paraId="482D8780"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p>
        </w:tc>
        <w:tc>
          <w:tcPr>
            <w:tcW w:w="771" w:type="dxa"/>
            <w:tcBorders>
              <w:top w:val="nil"/>
              <w:left w:val="nil"/>
              <w:bottom w:val="nil"/>
              <w:right w:val="nil"/>
            </w:tcBorders>
            <w:shd w:val="clear" w:color="auto" w:fill="auto"/>
            <w:hideMark/>
          </w:tcPr>
          <w:p w14:paraId="15B40EEC"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p>
        </w:tc>
      </w:tr>
      <w:tr w:rsidR="008D1A06" w:rsidRPr="008D1A06" w14:paraId="6C145F3A" w14:textId="77777777" w:rsidTr="008D1A06">
        <w:trPr>
          <w:trHeight w:val="500"/>
        </w:trPr>
        <w:tc>
          <w:tcPr>
            <w:tcW w:w="1824" w:type="dxa"/>
            <w:tcBorders>
              <w:top w:val="nil"/>
              <w:left w:val="nil"/>
              <w:bottom w:val="nil"/>
              <w:right w:val="nil"/>
            </w:tcBorders>
            <w:shd w:val="clear" w:color="000000" w:fill="FFF2CC"/>
            <w:hideMark/>
          </w:tcPr>
          <w:p w14:paraId="092D8FA3"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Ending balance</w:t>
            </w:r>
          </w:p>
        </w:tc>
        <w:tc>
          <w:tcPr>
            <w:tcW w:w="716" w:type="dxa"/>
            <w:tcBorders>
              <w:top w:val="nil"/>
              <w:left w:val="nil"/>
              <w:bottom w:val="nil"/>
              <w:right w:val="nil"/>
            </w:tcBorders>
            <w:shd w:val="clear" w:color="000000" w:fill="FFF2CC"/>
            <w:hideMark/>
          </w:tcPr>
          <w:p w14:paraId="33EC1856"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18900</w:t>
            </w:r>
          </w:p>
        </w:tc>
        <w:tc>
          <w:tcPr>
            <w:tcW w:w="716" w:type="dxa"/>
            <w:tcBorders>
              <w:top w:val="nil"/>
              <w:left w:val="nil"/>
              <w:bottom w:val="nil"/>
              <w:right w:val="nil"/>
            </w:tcBorders>
            <w:shd w:val="clear" w:color="000000" w:fill="FFF2CC"/>
            <w:hideMark/>
          </w:tcPr>
          <w:p w14:paraId="036E76F5"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87200</w:t>
            </w:r>
          </w:p>
        </w:tc>
        <w:tc>
          <w:tcPr>
            <w:tcW w:w="716" w:type="dxa"/>
            <w:tcBorders>
              <w:top w:val="nil"/>
              <w:left w:val="nil"/>
              <w:bottom w:val="nil"/>
              <w:right w:val="nil"/>
            </w:tcBorders>
            <w:shd w:val="clear" w:color="000000" w:fill="FFF2CC"/>
            <w:hideMark/>
          </w:tcPr>
          <w:p w14:paraId="3FD65511"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79500</w:t>
            </w:r>
          </w:p>
        </w:tc>
        <w:tc>
          <w:tcPr>
            <w:tcW w:w="873" w:type="dxa"/>
            <w:tcBorders>
              <w:top w:val="nil"/>
              <w:left w:val="nil"/>
              <w:bottom w:val="nil"/>
              <w:right w:val="nil"/>
            </w:tcBorders>
            <w:shd w:val="clear" w:color="000000" w:fill="FFF2CC"/>
            <w:hideMark/>
          </w:tcPr>
          <w:p w14:paraId="1C8A52A2"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66800</w:t>
            </w:r>
          </w:p>
        </w:tc>
        <w:tc>
          <w:tcPr>
            <w:tcW w:w="716" w:type="dxa"/>
            <w:tcBorders>
              <w:top w:val="nil"/>
              <w:left w:val="nil"/>
              <w:bottom w:val="nil"/>
              <w:right w:val="nil"/>
            </w:tcBorders>
            <w:shd w:val="clear" w:color="000000" w:fill="FFF2CC"/>
            <w:hideMark/>
          </w:tcPr>
          <w:p w14:paraId="0190C215"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89100</w:t>
            </w:r>
          </w:p>
        </w:tc>
        <w:tc>
          <w:tcPr>
            <w:tcW w:w="716" w:type="dxa"/>
            <w:tcBorders>
              <w:top w:val="nil"/>
              <w:left w:val="nil"/>
              <w:bottom w:val="nil"/>
              <w:right w:val="nil"/>
            </w:tcBorders>
            <w:shd w:val="clear" w:color="000000" w:fill="FFF2CC"/>
            <w:hideMark/>
          </w:tcPr>
          <w:p w14:paraId="29726012"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76400</w:t>
            </w:r>
          </w:p>
        </w:tc>
        <w:tc>
          <w:tcPr>
            <w:tcW w:w="716" w:type="dxa"/>
            <w:tcBorders>
              <w:top w:val="nil"/>
              <w:left w:val="nil"/>
              <w:bottom w:val="nil"/>
              <w:right w:val="nil"/>
            </w:tcBorders>
            <w:shd w:val="clear" w:color="000000" w:fill="FFF2CC"/>
            <w:hideMark/>
          </w:tcPr>
          <w:p w14:paraId="23DC4E1C"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98700</w:t>
            </w:r>
          </w:p>
        </w:tc>
        <w:tc>
          <w:tcPr>
            <w:tcW w:w="716" w:type="dxa"/>
            <w:tcBorders>
              <w:top w:val="nil"/>
              <w:left w:val="nil"/>
              <w:bottom w:val="nil"/>
              <w:right w:val="nil"/>
            </w:tcBorders>
            <w:shd w:val="clear" w:color="000000" w:fill="FFF2CC"/>
            <w:hideMark/>
          </w:tcPr>
          <w:p w14:paraId="55AD56A9"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86000</w:t>
            </w:r>
          </w:p>
        </w:tc>
        <w:tc>
          <w:tcPr>
            <w:tcW w:w="771" w:type="dxa"/>
            <w:tcBorders>
              <w:top w:val="nil"/>
              <w:left w:val="nil"/>
              <w:bottom w:val="nil"/>
              <w:right w:val="nil"/>
            </w:tcBorders>
            <w:shd w:val="clear" w:color="000000" w:fill="FFF2CC"/>
            <w:hideMark/>
          </w:tcPr>
          <w:p w14:paraId="75E2625A"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108300</w:t>
            </w:r>
          </w:p>
        </w:tc>
        <w:tc>
          <w:tcPr>
            <w:tcW w:w="771" w:type="dxa"/>
            <w:tcBorders>
              <w:top w:val="nil"/>
              <w:left w:val="nil"/>
              <w:bottom w:val="nil"/>
              <w:right w:val="nil"/>
            </w:tcBorders>
            <w:shd w:val="clear" w:color="000000" w:fill="FFF2CC"/>
            <w:hideMark/>
          </w:tcPr>
          <w:p w14:paraId="08E40DD6"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95600</w:t>
            </w:r>
          </w:p>
        </w:tc>
        <w:tc>
          <w:tcPr>
            <w:tcW w:w="771" w:type="dxa"/>
            <w:tcBorders>
              <w:top w:val="nil"/>
              <w:left w:val="nil"/>
              <w:bottom w:val="nil"/>
              <w:right w:val="nil"/>
            </w:tcBorders>
            <w:shd w:val="clear" w:color="000000" w:fill="FFF2CC"/>
            <w:hideMark/>
          </w:tcPr>
          <w:p w14:paraId="2FF37707"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117900</w:t>
            </w:r>
          </w:p>
        </w:tc>
        <w:tc>
          <w:tcPr>
            <w:tcW w:w="771" w:type="dxa"/>
            <w:tcBorders>
              <w:top w:val="nil"/>
              <w:left w:val="nil"/>
              <w:bottom w:val="nil"/>
              <w:right w:val="nil"/>
            </w:tcBorders>
            <w:shd w:val="clear" w:color="000000" w:fill="FFF2CC"/>
            <w:hideMark/>
          </w:tcPr>
          <w:p w14:paraId="2A2A086F"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105200</w:t>
            </w:r>
          </w:p>
        </w:tc>
        <w:tc>
          <w:tcPr>
            <w:tcW w:w="771" w:type="dxa"/>
            <w:tcBorders>
              <w:top w:val="nil"/>
              <w:left w:val="nil"/>
              <w:bottom w:val="nil"/>
              <w:right w:val="nil"/>
            </w:tcBorders>
            <w:shd w:val="clear" w:color="000000" w:fill="FFF2CC"/>
            <w:hideMark/>
          </w:tcPr>
          <w:p w14:paraId="29924957" w14:textId="77777777" w:rsidR="009609BA" w:rsidRPr="009609BA" w:rsidRDefault="009609BA" w:rsidP="008D1A06">
            <w:pPr>
              <w:spacing w:after="0" w:line="360" w:lineRule="auto"/>
              <w:jc w:val="both"/>
              <w:rPr>
                <w:rFonts w:ascii="Arial" w:eastAsia="Times New Roman" w:hAnsi="Arial" w:cs="Arial"/>
                <w:color w:val="000000"/>
                <w:kern w:val="0"/>
                <w:sz w:val="16"/>
                <w:szCs w:val="16"/>
                <w:lang w:eastAsia="en-GB"/>
                <w14:ligatures w14:val="none"/>
              </w:rPr>
            </w:pPr>
            <w:r w:rsidRPr="009609BA">
              <w:rPr>
                <w:rFonts w:ascii="Arial" w:eastAsia="Times New Roman" w:hAnsi="Arial" w:cs="Arial"/>
                <w:color w:val="000000"/>
                <w:kern w:val="0"/>
                <w:sz w:val="16"/>
                <w:szCs w:val="16"/>
                <w:lang w:eastAsia="en-GB"/>
                <w14:ligatures w14:val="none"/>
              </w:rPr>
              <w:t>105200</w:t>
            </w:r>
          </w:p>
        </w:tc>
      </w:tr>
    </w:tbl>
    <w:p w14:paraId="6238CBCE" w14:textId="2148E411" w:rsidR="009609BA" w:rsidRPr="008D1A06" w:rsidRDefault="00A84EA7" w:rsidP="008D1A06">
      <w:pPr>
        <w:spacing w:after="0" w:line="360" w:lineRule="auto"/>
        <w:ind w:firstLine="284"/>
        <w:jc w:val="both"/>
        <w:rPr>
          <w:rFonts w:ascii="Arial" w:hAnsi="Arial" w:cs="Arial"/>
          <w:b/>
          <w:bCs/>
          <w:sz w:val="20"/>
          <w:szCs w:val="20"/>
        </w:rPr>
      </w:pPr>
      <w:r w:rsidRPr="008D1A06">
        <w:rPr>
          <w:rFonts w:ascii="Arial" w:hAnsi="Arial" w:cs="Arial"/>
          <w:sz w:val="18"/>
          <w:szCs w:val="18"/>
        </w:rPr>
        <w:t xml:space="preserve">Table 2. </w:t>
      </w:r>
      <w:proofErr w:type="spellStart"/>
      <w:r w:rsidRPr="000C5A7D">
        <w:rPr>
          <w:rFonts w:ascii="Arial" w:hAnsi="Arial" w:cs="Arial"/>
          <w:sz w:val="18"/>
          <w:szCs w:val="18"/>
        </w:rPr>
        <w:t>BeeEco</w:t>
      </w:r>
      <w:proofErr w:type="spellEnd"/>
      <w:r w:rsidRPr="000C5A7D">
        <w:rPr>
          <w:rFonts w:ascii="Arial" w:hAnsi="Arial" w:cs="Arial"/>
          <w:sz w:val="18"/>
          <w:szCs w:val="18"/>
        </w:rPr>
        <w:t>-friendly</w:t>
      </w:r>
      <w:r w:rsidRPr="008D1A06">
        <w:rPr>
          <w:rFonts w:ascii="Arial" w:hAnsi="Arial" w:cs="Arial"/>
          <w:sz w:val="18"/>
          <w:szCs w:val="18"/>
        </w:rPr>
        <w:t>’s</w:t>
      </w:r>
      <w:r w:rsidRPr="000C5A7D">
        <w:rPr>
          <w:rFonts w:ascii="Arial" w:hAnsi="Arial" w:cs="Arial"/>
          <w:sz w:val="18"/>
          <w:szCs w:val="18"/>
        </w:rPr>
        <w:t xml:space="preserve"> </w:t>
      </w:r>
      <w:r w:rsidRPr="008D1A06">
        <w:rPr>
          <w:rFonts w:ascii="Arial" w:hAnsi="Arial" w:cs="Arial"/>
          <w:sz w:val="18"/>
          <w:szCs w:val="18"/>
        </w:rPr>
        <w:t>cash flow forecast for the first 12 month</w:t>
      </w:r>
      <w:r w:rsidR="008D1A06">
        <w:rPr>
          <w:rFonts w:ascii="Arial" w:hAnsi="Arial" w:cs="Arial"/>
          <w:sz w:val="18"/>
          <w:szCs w:val="18"/>
        </w:rPr>
        <w:t>.</w:t>
      </w:r>
      <w:r w:rsidR="008D1A06" w:rsidRPr="008D1A06">
        <w:rPr>
          <w:rFonts w:ascii="Arial" w:hAnsi="Arial" w:cs="Arial"/>
          <w:sz w:val="20"/>
          <w:szCs w:val="20"/>
        </w:rPr>
        <w:t xml:space="preserve"> </w:t>
      </w:r>
      <w:r w:rsidR="008D1A06" w:rsidRPr="008D1A06">
        <w:rPr>
          <w:rFonts w:ascii="Arial" w:hAnsi="Arial" w:cs="Arial"/>
          <w:sz w:val="20"/>
          <w:szCs w:val="20"/>
        </w:rPr>
        <w:t>Source: Created by author.</w:t>
      </w:r>
    </w:p>
    <w:p w14:paraId="1095EE61" w14:textId="77777777" w:rsidR="008D1A06" w:rsidRDefault="008D1A06" w:rsidP="00A84EA7">
      <w:pPr>
        <w:spacing w:after="0" w:line="360" w:lineRule="auto"/>
        <w:ind w:firstLine="284"/>
        <w:jc w:val="both"/>
        <w:rPr>
          <w:rFonts w:ascii="Arial" w:hAnsi="Arial" w:cs="Arial"/>
        </w:rPr>
      </w:pPr>
    </w:p>
    <w:p w14:paraId="0A6B7CC9" w14:textId="431826D1" w:rsidR="006B7A83" w:rsidRPr="008D1A06" w:rsidRDefault="006B7A83" w:rsidP="00A84EA7">
      <w:pPr>
        <w:spacing w:after="0" w:line="360" w:lineRule="auto"/>
        <w:ind w:firstLine="284"/>
        <w:jc w:val="both"/>
        <w:rPr>
          <w:rFonts w:ascii="Arial" w:hAnsi="Arial" w:cs="Arial"/>
          <w:b/>
          <w:bCs/>
        </w:rPr>
      </w:pPr>
      <w:r w:rsidRPr="008D1A06">
        <w:rPr>
          <w:rFonts w:ascii="Arial" w:hAnsi="Arial" w:cs="Arial"/>
          <w:b/>
          <w:bCs/>
        </w:rPr>
        <w:t>Conclusion</w:t>
      </w:r>
    </w:p>
    <w:p w14:paraId="5C1956FC" w14:textId="76BEA276" w:rsidR="00B27E2E" w:rsidRPr="00A84EA7" w:rsidRDefault="00B27E2E" w:rsidP="00A84EA7">
      <w:pPr>
        <w:spacing w:after="0" w:line="360" w:lineRule="auto"/>
        <w:ind w:firstLine="284"/>
        <w:jc w:val="both"/>
        <w:rPr>
          <w:rFonts w:ascii="Arial" w:hAnsi="Arial" w:cs="Arial"/>
        </w:rPr>
      </w:pPr>
      <w:r w:rsidRPr="00A84EA7">
        <w:rPr>
          <w:rFonts w:ascii="Arial" w:hAnsi="Arial" w:cs="Arial"/>
        </w:rPr>
        <w:t>My business idea requires an initial investment of £100,000 in the first year to kickstart our operations. We are actively seeking investors to help us achieve this goal. These funds will be used to purchase honey from Moldovan beekeepers, who prefer immediate payment for their products.</w:t>
      </w:r>
      <w:r w:rsidRPr="00A84EA7">
        <w:rPr>
          <w:rFonts w:ascii="Arial" w:hAnsi="Arial" w:cs="Arial"/>
        </w:rPr>
        <w:t xml:space="preserve"> </w:t>
      </w:r>
    </w:p>
    <w:p w14:paraId="4A00647D" w14:textId="41E3D2C3" w:rsidR="00B27E2E" w:rsidRPr="00A84EA7" w:rsidRDefault="00B27E2E" w:rsidP="00A84EA7">
      <w:pPr>
        <w:spacing w:after="0" w:line="360" w:lineRule="auto"/>
        <w:ind w:firstLine="284"/>
        <w:jc w:val="both"/>
        <w:rPr>
          <w:rFonts w:ascii="Arial" w:hAnsi="Arial" w:cs="Arial"/>
        </w:rPr>
      </w:pPr>
      <w:proofErr w:type="gramStart"/>
      <w:r w:rsidRPr="00A84EA7">
        <w:rPr>
          <w:rFonts w:ascii="Arial" w:hAnsi="Arial" w:cs="Arial"/>
        </w:rPr>
        <w:t>In order to</w:t>
      </w:r>
      <w:proofErr w:type="gramEnd"/>
      <w:r w:rsidRPr="00A84EA7">
        <w:rPr>
          <w:rFonts w:ascii="Arial" w:hAnsi="Arial" w:cs="Arial"/>
        </w:rPr>
        <w:t xml:space="preserve"> expand our activities and generate a sufficient amount of free cash flow in Year 2, I will secure a bank loan and negotiate with retailers to receive half of the payment in advance, offering them a discounted price. By Year 4 and 5, the company's cash flow will be substantial enough to purchase a significant quantity of honey, approximately 200 tons. This will enable us to continuously deliver to our customers and generate additional free cash flow for future purchases.</w:t>
      </w:r>
    </w:p>
    <w:p w14:paraId="2C2FE3C2" w14:textId="7206414E" w:rsidR="00F216D7" w:rsidRPr="00A84EA7" w:rsidRDefault="00B27E2E" w:rsidP="00A84EA7">
      <w:pPr>
        <w:spacing w:after="0" w:line="360" w:lineRule="auto"/>
        <w:ind w:firstLine="284"/>
        <w:jc w:val="both"/>
        <w:rPr>
          <w:rFonts w:ascii="Arial" w:hAnsi="Arial" w:cs="Arial"/>
        </w:rPr>
      </w:pPr>
      <w:r w:rsidRPr="00A84EA7">
        <w:rPr>
          <w:rFonts w:ascii="Arial" w:hAnsi="Arial" w:cs="Arial"/>
        </w:rPr>
        <w:t>In five years, our goal is to capture 30% of Moldovan honey exports while simultaneously focusing on educating Moldovan beekeepers and motivating them to increase their honey production.</w:t>
      </w:r>
      <w:r w:rsidR="00A713A0" w:rsidRPr="00A84EA7">
        <w:rPr>
          <w:rFonts w:ascii="Arial" w:hAnsi="Arial" w:cs="Arial"/>
        </w:rPr>
        <w:t xml:space="preserve"> </w:t>
      </w:r>
      <w:r w:rsidR="006815DE" w:rsidRPr="00A84EA7">
        <w:rPr>
          <w:rFonts w:ascii="Arial" w:hAnsi="Arial" w:cs="Arial"/>
        </w:rPr>
        <w:t>In 5 years, we plan to increase our annual turnover to £7,000,000 with a profitability of 25%.</w:t>
      </w:r>
    </w:p>
    <w:p w14:paraId="3D76630A" w14:textId="122DEA4B" w:rsidR="00A713A0" w:rsidRPr="00A84EA7" w:rsidRDefault="00A713A0" w:rsidP="00A84EA7">
      <w:pPr>
        <w:spacing w:after="0" w:line="360" w:lineRule="auto"/>
        <w:ind w:firstLine="284"/>
        <w:jc w:val="both"/>
        <w:rPr>
          <w:rFonts w:ascii="Arial" w:hAnsi="Arial" w:cs="Arial"/>
        </w:rPr>
      </w:pPr>
      <w:proofErr w:type="spellStart"/>
      <w:r w:rsidRPr="00A84EA7">
        <w:rPr>
          <w:rFonts w:ascii="Arial" w:hAnsi="Arial" w:cs="Arial"/>
        </w:rPr>
        <w:t>BeeEco</w:t>
      </w:r>
      <w:proofErr w:type="spellEnd"/>
      <w:r w:rsidRPr="00A84EA7">
        <w:rPr>
          <w:rFonts w:ascii="Arial" w:hAnsi="Arial" w:cs="Arial"/>
        </w:rPr>
        <w:t xml:space="preserve">-friendly bridges Moldovan beekeepers to the UK </w:t>
      </w:r>
      <w:proofErr w:type="spellStart"/>
      <w:r w:rsidRPr="00A84EA7">
        <w:rPr>
          <w:rFonts w:ascii="Arial" w:hAnsi="Arial" w:cs="Arial"/>
        </w:rPr>
        <w:t>honey</w:t>
      </w:r>
      <w:proofErr w:type="spellEnd"/>
      <w:r w:rsidRPr="00A84EA7">
        <w:rPr>
          <w:rFonts w:ascii="Arial" w:hAnsi="Arial" w:cs="Arial"/>
        </w:rPr>
        <w:t xml:space="preserve"> market, offering high-quality, sustainable honey products while promoting fair partnerships and environmental responsibility.</w:t>
      </w:r>
    </w:p>
    <w:p w14:paraId="1A5859F0" w14:textId="77777777" w:rsidR="00F216D7" w:rsidRPr="00A84EA7" w:rsidRDefault="00F216D7" w:rsidP="00A84EA7">
      <w:pPr>
        <w:pStyle w:val="ListParagraph"/>
        <w:spacing w:after="0" w:line="360" w:lineRule="auto"/>
        <w:ind w:firstLine="284"/>
        <w:jc w:val="both"/>
        <w:rPr>
          <w:rFonts w:ascii="Arial" w:hAnsi="Arial" w:cs="Arial"/>
        </w:rPr>
      </w:pPr>
    </w:p>
    <w:p w14:paraId="07E8EE7D" w14:textId="77777777" w:rsidR="00F216D7" w:rsidRPr="00A84EA7" w:rsidRDefault="00F216D7" w:rsidP="00A84EA7">
      <w:pPr>
        <w:pStyle w:val="ListParagraph"/>
        <w:spacing w:after="0" w:line="360" w:lineRule="auto"/>
        <w:ind w:firstLine="284"/>
        <w:jc w:val="both"/>
        <w:rPr>
          <w:rFonts w:ascii="Arial" w:hAnsi="Arial" w:cs="Arial"/>
        </w:rPr>
      </w:pPr>
    </w:p>
    <w:p w14:paraId="62246C01" w14:textId="77777777" w:rsidR="00F216D7" w:rsidRPr="00A84EA7" w:rsidRDefault="00F216D7" w:rsidP="007A28F8">
      <w:pPr>
        <w:pStyle w:val="ListParagraph"/>
        <w:spacing w:after="0" w:line="360" w:lineRule="auto"/>
        <w:ind w:left="1560" w:firstLine="283"/>
        <w:jc w:val="both"/>
        <w:rPr>
          <w:rFonts w:ascii="Arial" w:hAnsi="Arial" w:cs="Arial"/>
        </w:rPr>
      </w:pPr>
    </w:p>
    <w:p w14:paraId="62E60B47" w14:textId="40BB3DBE" w:rsidR="00F216D7" w:rsidRPr="007A28F8" w:rsidRDefault="00C6594C" w:rsidP="007A28F8">
      <w:pPr>
        <w:pStyle w:val="ListParagraph"/>
        <w:spacing w:after="0" w:line="360" w:lineRule="auto"/>
        <w:ind w:left="567" w:hanging="141"/>
        <w:rPr>
          <w:rFonts w:ascii="Arial" w:hAnsi="Arial" w:cs="Arial"/>
          <w:b/>
          <w:bCs/>
        </w:rPr>
      </w:pPr>
      <w:r w:rsidRPr="007A28F8">
        <w:rPr>
          <w:rFonts w:ascii="Arial" w:hAnsi="Arial" w:cs="Arial"/>
          <w:b/>
          <w:bCs/>
        </w:rPr>
        <w:t>Reference List:</w:t>
      </w:r>
    </w:p>
    <w:p w14:paraId="72FE5549" w14:textId="5F2F8F44" w:rsidR="007A28F8" w:rsidRDefault="007A28F8" w:rsidP="007A28F8">
      <w:pPr>
        <w:pStyle w:val="ListParagraph"/>
        <w:numPr>
          <w:ilvl w:val="0"/>
          <w:numId w:val="59"/>
        </w:numPr>
        <w:spacing w:after="0" w:line="360" w:lineRule="auto"/>
        <w:ind w:left="851" w:hanging="567"/>
        <w:rPr>
          <w:rStyle w:val="Hyperlink"/>
          <w:rFonts w:ascii="Arial" w:hAnsi="Arial" w:cs="Arial"/>
          <w:color w:val="auto"/>
          <w:u w:val="none"/>
        </w:rPr>
      </w:pPr>
      <w:r w:rsidRPr="00465026">
        <w:rPr>
          <w:rStyle w:val="Hyperlink"/>
          <w:rFonts w:ascii="Arial" w:hAnsi="Arial" w:cs="Arial"/>
          <w:color w:val="auto"/>
          <w:u w:val="none"/>
        </w:rPr>
        <w:t xml:space="preserve">1stformations. (2023) The real reason to form a limited company. </w:t>
      </w:r>
      <w:hyperlink r:id="rId24" w:history="1">
        <w:r w:rsidRPr="007A28F8">
          <w:rPr>
            <w:rStyle w:val="Hyperlink"/>
            <w:rFonts w:ascii="Arial" w:hAnsi="Arial" w:cs="Arial"/>
            <w:color w:val="auto"/>
            <w:u w:val="none"/>
          </w:rPr>
          <w:t>https://www.1stformations.co.uk/blog/the-real-reason-you-should-form-a-limited-company</w:t>
        </w:r>
      </w:hyperlink>
    </w:p>
    <w:p w14:paraId="6961FE18" w14:textId="4D635DF0" w:rsidR="007A28F8" w:rsidRPr="007A28F8" w:rsidRDefault="007A28F8" w:rsidP="007A28F8">
      <w:pPr>
        <w:pStyle w:val="ListParagraph"/>
        <w:numPr>
          <w:ilvl w:val="0"/>
          <w:numId w:val="59"/>
        </w:numPr>
        <w:spacing w:after="0" w:line="360" w:lineRule="auto"/>
        <w:ind w:left="851" w:hanging="567"/>
        <w:rPr>
          <w:rStyle w:val="Hyperlink"/>
          <w:color w:val="auto"/>
          <w:u w:val="none"/>
        </w:rPr>
      </w:pPr>
      <w:hyperlink r:id="rId25" w:history="1">
        <w:r w:rsidRPr="00465026">
          <w:rPr>
            <w:rFonts w:ascii="Arial" w:hAnsi="Arial" w:cs="Arial"/>
          </w:rPr>
          <w:t>Caraman</w:t>
        </w:r>
      </w:hyperlink>
      <w:r w:rsidRPr="00465026">
        <w:rPr>
          <w:rFonts w:ascii="Arial" w:hAnsi="Arial" w:cs="Arial"/>
        </w:rPr>
        <w:t xml:space="preserve">, T. (2021). </w:t>
      </w:r>
      <w:r w:rsidRPr="00465026">
        <w:rPr>
          <w:rFonts w:ascii="Arial" w:hAnsi="Arial" w:cs="Arial"/>
          <w:i/>
          <w:iCs/>
        </w:rPr>
        <w:t xml:space="preserve">Vasile </w:t>
      </w:r>
      <w:proofErr w:type="spellStart"/>
      <w:r w:rsidRPr="00465026">
        <w:rPr>
          <w:rFonts w:ascii="Arial" w:hAnsi="Arial" w:cs="Arial"/>
          <w:i/>
          <w:iCs/>
        </w:rPr>
        <w:t>Dolghieru</w:t>
      </w:r>
      <w:proofErr w:type="spellEnd"/>
      <w:r w:rsidRPr="00465026">
        <w:rPr>
          <w:rFonts w:ascii="Arial" w:hAnsi="Arial" w:cs="Arial"/>
          <w:i/>
          <w:iCs/>
        </w:rPr>
        <w:t xml:space="preserve">: Honey production and export is decreasing. </w:t>
      </w:r>
      <w:hyperlink r:id="rId26" w:history="1">
        <w:r w:rsidRPr="00465026">
          <w:rPr>
            <w:rStyle w:val="Hyperlink"/>
            <w:rFonts w:ascii="Arial" w:hAnsi="Arial" w:cs="Arial"/>
            <w:color w:val="auto"/>
            <w:u w:val="none"/>
          </w:rPr>
          <w:t>https://agrobiznes.md/vasile-dolghieru-productia-de-miere-si-exportul-este-in-scadere.ht</w:t>
        </w:r>
        <w:r w:rsidRPr="007A28F8">
          <w:rPr>
            <w:rStyle w:val="Hyperlink"/>
            <w:rFonts w:ascii="Arial" w:hAnsi="Arial" w:cs="Arial"/>
            <w:color w:val="auto"/>
            <w:u w:val="none"/>
          </w:rPr>
          <w:t>ml</w:t>
        </w:r>
      </w:hyperlink>
    </w:p>
    <w:p w14:paraId="2A7D4095" w14:textId="55DF4F9E" w:rsidR="00C6594C" w:rsidRDefault="00C6594C" w:rsidP="007A28F8">
      <w:pPr>
        <w:pStyle w:val="ListParagraph"/>
        <w:numPr>
          <w:ilvl w:val="0"/>
          <w:numId w:val="59"/>
        </w:numPr>
        <w:spacing w:after="0" w:line="360" w:lineRule="auto"/>
        <w:ind w:left="851" w:hanging="567"/>
        <w:rPr>
          <w:rFonts w:ascii="Arial" w:hAnsi="Arial" w:cs="Arial"/>
        </w:rPr>
      </w:pPr>
      <w:hyperlink r:id="rId27" w:history="1">
        <w:r w:rsidRPr="00465026">
          <w:rPr>
            <w:rFonts w:ascii="Arial" w:hAnsi="Arial" w:cs="Arial"/>
          </w:rPr>
          <w:t>Caraman</w:t>
        </w:r>
      </w:hyperlink>
      <w:r w:rsidRPr="00465026">
        <w:rPr>
          <w:rFonts w:ascii="Arial" w:hAnsi="Arial" w:cs="Arial"/>
        </w:rPr>
        <w:t>, T. (202</w:t>
      </w:r>
      <w:r w:rsidRPr="00465026">
        <w:rPr>
          <w:rFonts w:ascii="Arial" w:hAnsi="Arial" w:cs="Arial"/>
        </w:rPr>
        <w:t>3</w:t>
      </w:r>
      <w:r w:rsidRPr="00465026">
        <w:rPr>
          <w:rFonts w:ascii="Arial" w:hAnsi="Arial" w:cs="Arial"/>
        </w:rPr>
        <w:t xml:space="preserve">). </w:t>
      </w:r>
      <w:r w:rsidRPr="00465026">
        <w:rPr>
          <w:rFonts w:ascii="Arial" w:hAnsi="Arial" w:cs="Arial"/>
          <w:i/>
          <w:iCs/>
        </w:rPr>
        <w:t>Necessary documents for the sale of honey</w:t>
      </w:r>
      <w:r w:rsidRPr="00465026">
        <w:rPr>
          <w:rFonts w:ascii="Arial" w:hAnsi="Arial" w:cs="Arial"/>
          <w:i/>
          <w:iCs/>
        </w:rPr>
        <w:t>.</w:t>
      </w:r>
      <w:r w:rsidRPr="00465026">
        <w:rPr>
          <w:rFonts w:ascii="Arial" w:hAnsi="Arial" w:cs="Arial"/>
        </w:rPr>
        <w:t xml:space="preserve"> </w:t>
      </w:r>
      <w:hyperlink r:id="rId28" w:history="1">
        <w:r w:rsidRPr="00465026">
          <w:rPr>
            <w:rStyle w:val="Hyperlink"/>
            <w:rFonts w:ascii="Arial" w:hAnsi="Arial" w:cs="Arial"/>
            <w:color w:val="auto"/>
            <w:u w:val="none"/>
          </w:rPr>
          <w:t>https://agrobiznes.md/acte-necesare-pentru-comercializarea-mierii.html</w:t>
        </w:r>
      </w:hyperlink>
    </w:p>
    <w:p w14:paraId="5BAA1797" w14:textId="77777777" w:rsidR="007A28F8" w:rsidRPr="00465026" w:rsidRDefault="007A28F8" w:rsidP="007A28F8">
      <w:pPr>
        <w:pStyle w:val="ListParagraph"/>
        <w:numPr>
          <w:ilvl w:val="0"/>
          <w:numId w:val="59"/>
        </w:numPr>
        <w:spacing w:after="0" w:line="360" w:lineRule="auto"/>
        <w:ind w:left="851" w:hanging="567"/>
        <w:rPr>
          <w:rStyle w:val="Hyperlink"/>
          <w:rFonts w:ascii="Arial" w:hAnsi="Arial" w:cs="Arial"/>
          <w:color w:val="auto"/>
          <w:u w:val="none"/>
        </w:rPr>
      </w:pPr>
      <w:r w:rsidRPr="00465026">
        <w:rPr>
          <w:rFonts w:ascii="Arial" w:hAnsi="Arial" w:cs="Arial"/>
        </w:rPr>
        <w:t xml:space="preserve">Invest Moldova. (2023). </w:t>
      </w:r>
      <w:r w:rsidRPr="00465026">
        <w:rPr>
          <w:rFonts w:ascii="Arial" w:hAnsi="Arial" w:cs="Arial"/>
          <w:i/>
          <w:iCs/>
        </w:rPr>
        <w:t xml:space="preserve">Taxes and Incentives. </w:t>
      </w:r>
      <w:hyperlink r:id="rId29" w:history="1">
        <w:r w:rsidRPr="00465026">
          <w:rPr>
            <w:rStyle w:val="Hyperlink"/>
            <w:rFonts w:ascii="Arial" w:hAnsi="Arial" w:cs="Arial"/>
            <w:color w:val="auto"/>
            <w:u w:val="none"/>
          </w:rPr>
          <w:t>https://invest.gov.md/ro/incentive</w:t>
        </w:r>
      </w:hyperlink>
    </w:p>
    <w:p w14:paraId="12925621" w14:textId="00AB78C9" w:rsidR="007A28F8" w:rsidRDefault="007A28F8" w:rsidP="007A28F8">
      <w:pPr>
        <w:pStyle w:val="ListParagraph"/>
        <w:numPr>
          <w:ilvl w:val="0"/>
          <w:numId w:val="59"/>
        </w:numPr>
        <w:spacing w:after="0" w:line="360" w:lineRule="auto"/>
        <w:ind w:left="851" w:hanging="567"/>
        <w:rPr>
          <w:rStyle w:val="Hyperlink"/>
          <w:rFonts w:ascii="Arial" w:hAnsi="Arial" w:cs="Arial"/>
          <w:color w:val="auto"/>
          <w:u w:val="none"/>
        </w:rPr>
      </w:pPr>
      <w:r w:rsidRPr="00465026">
        <w:rPr>
          <w:rStyle w:val="Hyperlink"/>
          <w:rFonts w:ascii="Arial" w:hAnsi="Arial" w:cs="Arial"/>
          <w:color w:val="auto"/>
          <w:u w:val="none"/>
        </w:rPr>
        <w:t xml:space="preserve">HMRC. (2020). </w:t>
      </w:r>
      <w:r w:rsidRPr="00465026">
        <w:rPr>
          <w:rStyle w:val="Hyperlink"/>
          <w:rFonts w:ascii="Arial" w:hAnsi="Arial" w:cs="Arial"/>
          <w:i/>
          <w:iCs/>
          <w:color w:val="auto"/>
          <w:u w:val="none"/>
        </w:rPr>
        <w:t xml:space="preserve">UK-Moldova Strategic Partnership, Trade and Cooperation Agreement. </w:t>
      </w:r>
      <w:hyperlink r:id="rId30" w:history="1">
        <w:r w:rsidRPr="007A28F8">
          <w:rPr>
            <w:rStyle w:val="Hyperlink"/>
            <w:rFonts w:ascii="Arial" w:hAnsi="Arial" w:cs="Arial"/>
            <w:color w:val="auto"/>
            <w:u w:val="none"/>
          </w:rPr>
          <w:t>https://www.gov.uk/government/collections/uk-moldova-strategic-partnership-trade-and-cooperation-agreement</w:t>
        </w:r>
      </w:hyperlink>
    </w:p>
    <w:p w14:paraId="605AB7ED" w14:textId="77777777" w:rsidR="007A28F8" w:rsidRPr="00465026" w:rsidRDefault="007A28F8" w:rsidP="007A28F8">
      <w:pPr>
        <w:pStyle w:val="ListParagraph"/>
        <w:numPr>
          <w:ilvl w:val="0"/>
          <w:numId w:val="59"/>
        </w:numPr>
        <w:spacing w:after="0" w:line="360" w:lineRule="auto"/>
        <w:ind w:left="851" w:hanging="567"/>
        <w:rPr>
          <w:rFonts w:ascii="Arial" w:hAnsi="Arial" w:cs="Arial"/>
          <w:i/>
          <w:iCs/>
        </w:rPr>
      </w:pPr>
      <w:r w:rsidRPr="00465026">
        <w:rPr>
          <w:rFonts w:ascii="Arial" w:hAnsi="Arial" w:cs="Arial"/>
        </w:rPr>
        <w:t>HMRC (2023).</w:t>
      </w:r>
      <w:r w:rsidRPr="00465026">
        <w:rPr>
          <w:rFonts w:ascii="Arial" w:hAnsi="Arial" w:cs="Arial"/>
          <w:i/>
          <w:iCs/>
        </w:rPr>
        <w:t xml:space="preserve"> </w:t>
      </w:r>
      <w:r w:rsidRPr="00465026">
        <w:rPr>
          <w:rFonts w:ascii="Arial" w:hAnsi="Arial" w:cs="Arial"/>
          <w:i/>
          <w:iCs/>
          <w:color w:val="0B0C0C"/>
        </w:rPr>
        <w:t>Write a business plan.</w:t>
      </w:r>
      <w:r w:rsidRPr="00465026">
        <w:rPr>
          <w:rFonts w:ascii="Arial" w:hAnsi="Arial" w:cs="Arial"/>
          <w:color w:val="0B0C0C"/>
        </w:rPr>
        <w:t xml:space="preserve"> </w:t>
      </w:r>
      <w:hyperlink r:id="rId31" w:history="1">
        <w:r w:rsidRPr="00465026">
          <w:rPr>
            <w:rStyle w:val="Hyperlink"/>
            <w:rFonts w:ascii="Arial" w:hAnsi="Arial" w:cs="Arial"/>
            <w:color w:val="auto"/>
            <w:u w:val="none"/>
          </w:rPr>
          <w:t>https://www.gov.uk/write-business-plan</w:t>
        </w:r>
      </w:hyperlink>
    </w:p>
    <w:p w14:paraId="09020E8D" w14:textId="77777777" w:rsidR="007A28F8" w:rsidRPr="00465026" w:rsidRDefault="007A28F8" w:rsidP="007A28F8">
      <w:pPr>
        <w:pStyle w:val="ListParagraph"/>
        <w:numPr>
          <w:ilvl w:val="0"/>
          <w:numId w:val="59"/>
        </w:numPr>
        <w:spacing w:after="0" w:line="360" w:lineRule="auto"/>
        <w:ind w:left="851" w:hanging="567"/>
        <w:rPr>
          <w:rStyle w:val="Hyperlink"/>
          <w:rFonts w:ascii="Arial" w:hAnsi="Arial" w:cs="Arial"/>
          <w:color w:val="auto"/>
          <w:u w:val="none"/>
        </w:rPr>
      </w:pPr>
      <w:proofErr w:type="spellStart"/>
      <w:r w:rsidRPr="00465026">
        <w:rPr>
          <w:rStyle w:val="Hyperlink"/>
          <w:rFonts w:ascii="Arial" w:hAnsi="Arial" w:cs="Arial"/>
          <w:color w:val="auto"/>
          <w:u w:val="none"/>
        </w:rPr>
        <w:t>Kbvresearch</w:t>
      </w:r>
      <w:proofErr w:type="spellEnd"/>
      <w:r w:rsidRPr="00465026">
        <w:rPr>
          <w:rStyle w:val="Hyperlink"/>
          <w:rFonts w:ascii="Arial" w:hAnsi="Arial" w:cs="Arial"/>
          <w:color w:val="auto"/>
          <w:u w:val="none"/>
        </w:rPr>
        <w:t xml:space="preserve"> (2021). </w:t>
      </w:r>
      <w:r w:rsidRPr="00465026">
        <w:rPr>
          <w:rStyle w:val="Hyperlink"/>
          <w:rFonts w:ascii="Arial" w:hAnsi="Arial" w:cs="Arial"/>
          <w:i/>
          <w:iCs/>
          <w:color w:val="auto"/>
          <w:u w:val="none"/>
        </w:rPr>
        <w:t>UK Honey Market Size</w:t>
      </w:r>
      <w:r w:rsidRPr="00465026">
        <w:rPr>
          <w:rStyle w:val="Hyperlink"/>
          <w:rFonts w:ascii="Arial" w:hAnsi="Arial" w:cs="Arial"/>
          <w:color w:val="auto"/>
          <w:u w:val="none"/>
        </w:rPr>
        <w:t>. https://www.kbvresearch.com/uk-honey-market/</w:t>
      </w:r>
    </w:p>
    <w:p w14:paraId="07C80514" w14:textId="77777777" w:rsidR="007A28F8" w:rsidRDefault="007A28F8" w:rsidP="007A28F8">
      <w:pPr>
        <w:pStyle w:val="ListParagraph"/>
        <w:numPr>
          <w:ilvl w:val="0"/>
          <w:numId w:val="59"/>
        </w:numPr>
        <w:spacing w:after="0" w:line="360" w:lineRule="auto"/>
        <w:ind w:left="851" w:hanging="567"/>
        <w:rPr>
          <w:rFonts w:ascii="Arial" w:hAnsi="Arial" w:cs="Arial"/>
        </w:rPr>
      </w:pPr>
      <w:r w:rsidRPr="00465026">
        <w:rPr>
          <w:rFonts w:ascii="Arial" w:hAnsi="Arial" w:cs="Arial"/>
        </w:rPr>
        <w:t>Kotler, P.T., Armstrong, G. (2018</w:t>
      </w:r>
      <w:r w:rsidRPr="00465026">
        <w:rPr>
          <w:rFonts w:ascii="Arial" w:hAnsi="Arial" w:cs="Arial"/>
          <w:i/>
          <w:iCs/>
        </w:rPr>
        <w:t>) Principles of Marketing</w:t>
      </w:r>
      <w:r w:rsidRPr="00465026">
        <w:rPr>
          <w:rFonts w:ascii="Arial" w:hAnsi="Arial" w:cs="Arial"/>
        </w:rPr>
        <w:t>, 17th Global Edition, Pearson</w:t>
      </w:r>
    </w:p>
    <w:p w14:paraId="3EEF714F" w14:textId="3FCD87D6" w:rsidR="007A28F8" w:rsidRDefault="007A28F8" w:rsidP="007A28F8">
      <w:pPr>
        <w:pStyle w:val="ListParagraph"/>
        <w:numPr>
          <w:ilvl w:val="0"/>
          <w:numId w:val="59"/>
        </w:numPr>
        <w:spacing w:after="0" w:line="360" w:lineRule="auto"/>
        <w:ind w:left="851" w:hanging="567"/>
        <w:rPr>
          <w:rStyle w:val="Hyperlink"/>
          <w:rFonts w:ascii="Arial" w:hAnsi="Arial" w:cs="Arial"/>
          <w:color w:val="auto"/>
          <w:u w:val="none"/>
        </w:rPr>
      </w:pPr>
      <w:r w:rsidRPr="00465026">
        <w:rPr>
          <w:rFonts w:ascii="Arial" w:hAnsi="Arial" w:cs="Arial"/>
        </w:rPr>
        <w:t>PWC. (2023).</w:t>
      </w:r>
      <w:r w:rsidRPr="00465026">
        <w:rPr>
          <w:rFonts w:ascii="Arial" w:hAnsi="Arial" w:cs="Arial"/>
          <w:i/>
          <w:iCs/>
        </w:rPr>
        <w:t xml:space="preserve"> </w:t>
      </w:r>
      <w:r w:rsidRPr="007A28F8">
        <w:rPr>
          <w:rFonts w:ascii="Arial" w:hAnsi="Arial" w:cs="Arial"/>
          <w:i/>
          <w:iCs/>
        </w:rPr>
        <w:t>Moldova- Corporate, Other taxes</w:t>
      </w:r>
      <w:r w:rsidRPr="00465026">
        <w:rPr>
          <w:rFonts w:ascii="Arial" w:hAnsi="Arial" w:cs="Arial"/>
          <w:i/>
          <w:iCs/>
          <w:color w:val="464646"/>
        </w:rPr>
        <w:t>.</w:t>
      </w:r>
      <w:r w:rsidRPr="00465026">
        <w:rPr>
          <w:rFonts w:ascii="Arial" w:hAnsi="Arial" w:cs="Arial"/>
        </w:rPr>
        <w:t xml:space="preserve"> </w:t>
      </w:r>
      <w:hyperlink r:id="rId32" w:history="1">
        <w:r w:rsidRPr="0088748E">
          <w:rPr>
            <w:rStyle w:val="Hyperlink"/>
            <w:rFonts w:ascii="Arial" w:hAnsi="Arial" w:cs="Arial"/>
          </w:rPr>
          <w:t>https://taxsummaries.pwc.com/moldova/corporate/other-taxes</w:t>
        </w:r>
      </w:hyperlink>
    </w:p>
    <w:p w14:paraId="3F7F661B" w14:textId="77777777" w:rsidR="007A28F8" w:rsidRDefault="00465026" w:rsidP="007A28F8">
      <w:pPr>
        <w:pStyle w:val="ListParagraph"/>
        <w:numPr>
          <w:ilvl w:val="0"/>
          <w:numId w:val="59"/>
        </w:numPr>
        <w:spacing w:after="0" w:line="360" w:lineRule="auto"/>
        <w:ind w:left="851" w:hanging="567"/>
        <w:rPr>
          <w:rFonts w:ascii="Arial" w:hAnsi="Arial" w:cs="Arial"/>
        </w:rPr>
      </w:pPr>
      <w:r w:rsidRPr="007A28F8">
        <w:rPr>
          <w:rFonts w:ascii="Arial" w:hAnsi="Arial" w:cs="Arial"/>
        </w:rPr>
        <w:t xml:space="preserve">Singh, M. (2012) </w:t>
      </w:r>
      <w:r w:rsidRPr="007A28F8">
        <w:rPr>
          <w:rFonts w:ascii="Arial" w:hAnsi="Arial" w:cs="Arial"/>
          <w:i/>
          <w:iCs/>
        </w:rPr>
        <w:t>Marketing Mix of 4P’S for Competitive Advantage</w:t>
      </w:r>
      <w:r w:rsidRPr="007A28F8">
        <w:rPr>
          <w:rFonts w:ascii="Arial" w:hAnsi="Arial" w:cs="Arial"/>
        </w:rPr>
        <w:t>. IOSR Journal of Business and Management (IOSRJBM).  Volume 3, Issue 6 (</w:t>
      </w:r>
      <w:proofErr w:type="gramStart"/>
      <w:r w:rsidRPr="007A28F8">
        <w:rPr>
          <w:rFonts w:ascii="Arial" w:hAnsi="Arial" w:cs="Arial"/>
        </w:rPr>
        <w:t>Sep,-</w:t>
      </w:r>
      <w:proofErr w:type="gramEnd"/>
      <w:r w:rsidRPr="007A28F8">
        <w:rPr>
          <w:rFonts w:ascii="Arial" w:hAnsi="Arial" w:cs="Arial"/>
        </w:rPr>
        <w:t>Oct.).</w:t>
      </w:r>
    </w:p>
    <w:p w14:paraId="16138CDE" w14:textId="45393A53" w:rsidR="007A28F8" w:rsidRPr="007A28F8" w:rsidRDefault="007A28F8" w:rsidP="007A28F8">
      <w:pPr>
        <w:pStyle w:val="ListParagraph"/>
        <w:numPr>
          <w:ilvl w:val="0"/>
          <w:numId w:val="59"/>
        </w:numPr>
        <w:spacing w:after="0" w:line="360" w:lineRule="auto"/>
        <w:ind w:left="851" w:hanging="567"/>
        <w:rPr>
          <w:rFonts w:ascii="Arial" w:hAnsi="Arial" w:cs="Arial"/>
        </w:rPr>
      </w:pPr>
      <w:proofErr w:type="spellStart"/>
      <w:proofErr w:type="gramStart"/>
      <w:r w:rsidRPr="007A28F8">
        <w:rPr>
          <w:rFonts w:ascii="Arial" w:hAnsi="Arial" w:cs="Arial"/>
        </w:rPr>
        <w:t>Startupdonut</w:t>
      </w:r>
      <w:proofErr w:type="spellEnd"/>
      <w:r w:rsidRPr="007A28F8">
        <w:rPr>
          <w:rFonts w:ascii="Arial" w:hAnsi="Arial" w:cs="Arial"/>
        </w:rPr>
        <w:t>.(</w:t>
      </w:r>
      <w:proofErr w:type="gramEnd"/>
      <w:r w:rsidRPr="007A28F8">
        <w:rPr>
          <w:rFonts w:ascii="Arial" w:hAnsi="Arial" w:cs="Arial"/>
        </w:rPr>
        <w:t xml:space="preserve">2023). </w:t>
      </w:r>
      <w:r w:rsidRPr="007A28F8">
        <w:rPr>
          <w:rFonts w:ascii="Arial" w:hAnsi="Arial" w:cs="Arial"/>
          <w:i/>
          <w:iCs/>
        </w:rPr>
        <w:t>Essential guide to writing a business plan.</w:t>
      </w:r>
    </w:p>
    <w:p w14:paraId="070FDD92" w14:textId="77777777" w:rsidR="007A28F8" w:rsidRPr="007A28F8" w:rsidRDefault="007A28F8" w:rsidP="007A28F8">
      <w:pPr>
        <w:pStyle w:val="ListParagraph"/>
        <w:spacing w:after="0" w:line="360" w:lineRule="auto"/>
        <w:ind w:left="851" w:hanging="567"/>
        <w:rPr>
          <w:rFonts w:ascii="Arial" w:hAnsi="Arial" w:cs="Arial"/>
          <w:i/>
          <w:iCs/>
        </w:rPr>
      </w:pPr>
      <w:hyperlink r:id="rId33" w:history="1">
        <w:r w:rsidRPr="00465026">
          <w:rPr>
            <w:rStyle w:val="Hyperlink"/>
            <w:rFonts w:ascii="Arial" w:hAnsi="Arial" w:cs="Arial"/>
            <w:color w:val="auto"/>
            <w:u w:val="none"/>
          </w:rPr>
          <w:t>https://www.startupdonut.co.uk/business-planning/write-a-business-plan/essential-guide-to-writing-a-business-pla</w:t>
        </w:r>
        <w:r w:rsidRPr="007A28F8">
          <w:rPr>
            <w:rStyle w:val="Hyperlink"/>
            <w:rFonts w:ascii="Arial" w:hAnsi="Arial" w:cs="Arial"/>
            <w:color w:val="auto"/>
            <w:u w:val="none"/>
          </w:rPr>
          <w:t>n</w:t>
        </w:r>
      </w:hyperlink>
    </w:p>
    <w:p w14:paraId="17BBAE1F" w14:textId="018F52D6" w:rsidR="007A28F8" w:rsidRPr="00465026" w:rsidRDefault="007A28F8" w:rsidP="007A28F8">
      <w:pPr>
        <w:pStyle w:val="ListParagraph"/>
        <w:spacing w:after="0" w:line="360" w:lineRule="auto"/>
        <w:ind w:left="1560" w:firstLine="283"/>
        <w:rPr>
          <w:rFonts w:ascii="Arial" w:hAnsi="Arial" w:cs="Arial"/>
        </w:rPr>
      </w:pPr>
    </w:p>
    <w:p w14:paraId="32375941" w14:textId="77777777" w:rsidR="00465026" w:rsidRPr="00356072" w:rsidRDefault="00465026" w:rsidP="00465026">
      <w:pPr>
        <w:pStyle w:val="ListParagraph"/>
        <w:spacing w:after="0" w:line="360" w:lineRule="auto"/>
        <w:ind w:left="1364"/>
        <w:rPr>
          <w:rFonts w:ascii="Arial" w:hAnsi="Arial" w:cs="Arial"/>
        </w:rPr>
      </w:pPr>
    </w:p>
    <w:p w14:paraId="4676CDBE" w14:textId="77777777" w:rsidR="00465026" w:rsidRPr="00465026" w:rsidRDefault="00465026" w:rsidP="00465026">
      <w:pPr>
        <w:pStyle w:val="ListParagraph"/>
        <w:spacing w:after="0" w:line="360" w:lineRule="auto"/>
        <w:ind w:left="1364"/>
        <w:rPr>
          <w:rStyle w:val="Hyperlink"/>
          <w:color w:val="auto"/>
          <w:u w:val="none"/>
        </w:rPr>
      </w:pPr>
    </w:p>
    <w:p w14:paraId="55BA5E6A" w14:textId="11B466E4" w:rsidR="00C6594C" w:rsidRPr="00465026" w:rsidRDefault="00C6594C" w:rsidP="00465026">
      <w:pPr>
        <w:spacing w:after="0" w:line="360" w:lineRule="auto"/>
        <w:rPr>
          <w:rStyle w:val="Hyperlink"/>
          <w:color w:val="auto"/>
          <w:u w:val="none"/>
        </w:rPr>
      </w:pPr>
    </w:p>
    <w:p w14:paraId="2260745C" w14:textId="77777777" w:rsidR="00F216D7" w:rsidRPr="00A84EA7" w:rsidRDefault="00F216D7" w:rsidP="00C6594C">
      <w:pPr>
        <w:pStyle w:val="ListParagraph"/>
        <w:spacing w:after="0" w:line="360" w:lineRule="auto"/>
        <w:ind w:firstLine="284"/>
        <w:rPr>
          <w:rFonts w:ascii="Arial" w:hAnsi="Arial" w:cs="Arial"/>
        </w:rPr>
      </w:pPr>
    </w:p>
    <w:p w14:paraId="4EA8A3C0" w14:textId="67671A13" w:rsidR="00AB3BED" w:rsidRPr="00A84EA7" w:rsidRDefault="00AB3BED" w:rsidP="00EC0614">
      <w:pPr>
        <w:spacing w:after="0" w:line="360" w:lineRule="auto"/>
        <w:jc w:val="both"/>
        <w:rPr>
          <w:rFonts w:ascii="Arial" w:hAnsi="Arial" w:cs="Arial"/>
        </w:rPr>
      </w:pPr>
    </w:p>
    <w:sectPr w:rsidR="00AB3BED" w:rsidRPr="00A84EA7" w:rsidSect="0029477B">
      <w:footerReference w:type="default" r:id="rId34"/>
      <w:pgSz w:w="11906" w:h="16838"/>
      <w:pgMar w:top="1287" w:right="707" w:bottom="1440" w:left="85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37D4B" w14:textId="77777777" w:rsidR="005C5E83" w:rsidRDefault="005C5E83" w:rsidP="0029477B">
      <w:pPr>
        <w:spacing w:after="0" w:line="240" w:lineRule="auto"/>
      </w:pPr>
      <w:r>
        <w:separator/>
      </w:r>
    </w:p>
  </w:endnote>
  <w:endnote w:type="continuationSeparator" w:id="0">
    <w:p w14:paraId="42F5E72E" w14:textId="77777777" w:rsidR="005C5E83" w:rsidRDefault="005C5E83" w:rsidP="00294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eaming Outloud Script Pro">
    <w:charset w:val="00"/>
    <w:family w:val="script"/>
    <w:pitch w:val="variable"/>
    <w:sig w:usb0="800000EF" w:usb1="0000000A" w:usb2="00000008"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0220794"/>
      <w:docPartObj>
        <w:docPartGallery w:val="Page Numbers (Bottom of Page)"/>
        <w:docPartUnique/>
      </w:docPartObj>
    </w:sdtPr>
    <w:sdtEndPr>
      <w:rPr>
        <w:noProof/>
      </w:rPr>
    </w:sdtEndPr>
    <w:sdtContent>
      <w:p w14:paraId="73F68349" w14:textId="00803710" w:rsidR="0029477B" w:rsidRDefault="002947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D70FBA" w14:textId="77777777" w:rsidR="0029477B" w:rsidRDefault="002947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92188" w14:textId="77777777" w:rsidR="005C5E83" w:rsidRDefault="005C5E83" w:rsidP="0029477B">
      <w:pPr>
        <w:spacing w:after="0" w:line="240" w:lineRule="auto"/>
      </w:pPr>
      <w:r>
        <w:separator/>
      </w:r>
    </w:p>
  </w:footnote>
  <w:footnote w:type="continuationSeparator" w:id="0">
    <w:p w14:paraId="13728BE8" w14:textId="77777777" w:rsidR="005C5E83" w:rsidRDefault="005C5E83" w:rsidP="002947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0959"/>
    <w:multiLevelType w:val="multilevel"/>
    <w:tmpl w:val="B31E0CF8"/>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
      <w:lvlJc w:val="left"/>
      <w:pPr>
        <w:tabs>
          <w:tab w:val="num" w:pos="1931"/>
        </w:tabs>
        <w:ind w:left="1931" w:hanging="360"/>
      </w:pPr>
      <w:rPr>
        <w:rFonts w:ascii="Symbol" w:hAnsi="Symbol" w:hint="default"/>
        <w:sz w:val="20"/>
      </w:rPr>
    </w:lvl>
    <w:lvl w:ilvl="2" w:tentative="1">
      <w:start w:val="1"/>
      <w:numFmt w:val="bullet"/>
      <w:lvlText w:val=""/>
      <w:lvlJc w:val="left"/>
      <w:pPr>
        <w:tabs>
          <w:tab w:val="num" w:pos="2651"/>
        </w:tabs>
        <w:ind w:left="2651" w:hanging="360"/>
      </w:pPr>
      <w:rPr>
        <w:rFonts w:ascii="Symbol" w:hAnsi="Symbol" w:hint="default"/>
        <w:sz w:val="20"/>
      </w:rPr>
    </w:lvl>
    <w:lvl w:ilvl="3" w:tentative="1">
      <w:start w:val="1"/>
      <w:numFmt w:val="bullet"/>
      <w:lvlText w:val=""/>
      <w:lvlJc w:val="left"/>
      <w:pPr>
        <w:tabs>
          <w:tab w:val="num" w:pos="3371"/>
        </w:tabs>
        <w:ind w:left="3371" w:hanging="360"/>
      </w:pPr>
      <w:rPr>
        <w:rFonts w:ascii="Symbol" w:hAnsi="Symbol" w:hint="default"/>
        <w:sz w:val="20"/>
      </w:rPr>
    </w:lvl>
    <w:lvl w:ilvl="4" w:tentative="1">
      <w:start w:val="1"/>
      <w:numFmt w:val="bullet"/>
      <w:lvlText w:val=""/>
      <w:lvlJc w:val="left"/>
      <w:pPr>
        <w:tabs>
          <w:tab w:val="num" w:pos="4091"/>
        </w:tabs>
        <w:ind w:left="4091" w:hanging="360"/>
      </w:pPr>
      <w:rPr>
        <w:rFonts w:ascii="Symbol" w:hAnsi="Symbol" w:hint="default"/>
        <w:sz w:val="20"/>
      </w:rPr>
    </w:lvl>
    <w:lvl w:ilvl="5" w:tentative="1">
      <w:start w:val="1"/>
      <w:numFmt w:val="bullet"/>
      <w:lvlText w:val=""/>
      <w:lvlJc w:val="left"/>
      <w:pPr>
        <w:tabs>
          <w:tab w:val="num" w:pos="4811"/>
        </w:tabs>
        <w:ind w:left="4811" w:hanging="360"/>
      </w:pPr>
      <w:rPr>
        <w:rFonts w:ascii="Symbol" w:hAnsi="Symbol" w:hint="default"/>
        <w:sz w:val="20"/>
      </w:rPr>
    </w:lvl>
    <w:lvl w:ilvl="6" w:tentative="1">
      <w:start w:val="1"/>
      <w:numFmt w:val="bullet"/>
      <w:lvlText w:val=""/>
      <w:lvlJc w:val="left"/>
      <w:pPr>
        <w:tabs>
          <w:tab w:val="num" w:pos="5531"/>
        </w:tabs>
        <w:ind w:left="5531" w:hanging="360"/>
      </w:pPr>
      <w:rPr>
        <w:rFonts w:ascii="Symbol" w:hAnsi="Symbol" w:hint="default"/>
        <w:sz w:val="20"/>
      </w:rPr>
    </w:lvl>
    <w:lvl w:ilvl="7" w:tentative="1">
      <w:start w:val="1"/>
      <w:numFmt w:val="bullet"/>
      <w:lvlText w:val=""/>
      <w:lvlJc w:val="left"/>
      <w:pPr>
        <w:tabs>
          <w:tab w:val="num" w:pos="6251"/>
        </w:tabs>
        <w:ind w:left="6251" w:hanging="360"/>
      </w:pPr>
      <w:rPr>
        <w:rFonts w:ascii="Symbol" w:hAnsi="Symbol" w:hint="default"/>
        <w:sz w:val="20"/>
      </w:rPr>
    </w:lvl>
    <w:lvl w:ilvl="8" w:tentative="1">
      <w:start w:val="1"/>
      <w:numFmt w:val="bullet"/>
      <w:lvlText w:val=""/>
      <w:lvlJc w:val="left"/>
      <w:pPr>
        <w:tabs>
          <w:tab w:val="num" w:pos="6971"/>
        </w:tabs>
        <w:ind w:left="6971" w:hanging="360"/>
      </w:pPr>
      <w:rPr>
        <w:rFonts w:ascii="Symbol" w:hAnsi="Symbol" w:hint="default"/>
        <w:sz w:val="20"/>
      </w:rPr>
    </w:lvl>
  </w:abstractNum>
  <w:abstractNum w:abstractNumId="1" w15:restartNumberingAfterBreak="0">
    <w:nsid w:val="032E2948"/>
    <w:multiLevelType w:val="hybridMultilevel"/>
    <w:tmpl w:val="F988809A"/>
    <w:lvl w:ilvl="0" w:tplc="B246AED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96755"/>
    <w:multiLevelType w:val="multilevel"/>
    <w:tmpl w:val="C8062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EA7A58"/>
    <w:multiLevelType w:val="multilevel"/>
    <w:tmpl w:val="8872E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175E09"/>
    <w:multiLevelType w:val="multilevel"/>
    <w:tmpl w:val="9AEA9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203EC2"/>
    <w:multiLevelType w:val="hybridMultilevel"/>
    <w:tmpl w:val="565A363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1436C71"/>
    <w:multiLevelType w:val="multilevel"/>
    <w:tmpl w:val="E9027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C74608"/>
    <w:multiLevelType w:val="multilevel"/>
    <w:tmpl w:val="A30ED1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671C8D"/>
    <w:multiLevelType w:val="multilevel"/>
    <w:tmpl w:val="23387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2D07C8E"/>
    <w:multiLevelType w:val="multilevel"/>
    <w:tmpl w:val="47286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3281978"/>
    <w:multiLevelType w:val="multilevel"/>
    <w:tmpl w:val="8AD0F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7D67CC"/>
    <w:multiLevelType w:val="multilevel"/>
    <w:tmpl w:val="948A0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42E6F86"/>
    <w:multiLevelType w:val="hybridMultilevel"/>
    <w:tmpl w:val="4F1C7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680859"/>
    <w:multiLevelType w:val="multilevel"/>
    <w:tmpl w:val="D0DE7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E710791"/>
    <w:multiLevelType w:val="hybridMultilevel"/>
    <w:tmpl w:val="63289408"/>
    <w:lvl w:ilvl="0" w:tplc="2B747CCE">
      <w:start w:val="1"/>
      <w:numFmt w:val="lowerLetter"/>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15" w15:restartNumberingAfterBreak="0">
    <w:nsid w:val="1F4F5230"/>
    <w:multiLevelType w:val="hybridMultilevel"/>
    <w:tmpl w:val="57FA9D74"/>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0D5335C"/>
    <w:multiLevelType w:val="multilevel"/>
    <w:tmpl w:val="0D92E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3CA324A"/>
    <w:multiLevelType w:val="multilevel"/>
    <w:tmpl w:val="F0129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BCA2DE6"/>
    <w:multiLevelType w:val="hybridMultilevel"/>
    <w:tmpl w:val="8AEAA6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F75383"/>
    <w:multiLevelType w:val="multilevel"/>
    <w:tmpl w:val="FFF89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D206059"/>
    <w:multiLevelType w:val="hybridMultilevel"/>
    <w:tmpl w:val="B8D08C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FEE7989"/>
    <w:multiLevelType w:val="multilevel"/>
    <w:tmpl w:val="AB9AC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1497A12"/>
    <w:multiLevelType w:val="multilevel"/>
    <w:tmpl w:val="9E803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24B216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2D37B09"/>
    <w:multiLevelType w:val="hybridMultilevel"/>
    <w:tmpl w:val="D4AA2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2D55F02"/>
    <w:multiLevelType w:val="multilevel"/>
    <w:tmpl w:val="1E68C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3271AEB"/>
    <w:multiLevelType w:val="hybridMultilevel"/>
    <w:tmpl w:val="565A363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35B704F"/>
    <w:multiLevelType w:val="multilevel"/>
    <w:tmpl w:val="AD74C3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607686A"/>
    <w:multiLevelType w:val="hybridMultilevel"/>
    <w:tmpl w:val="DA06BCE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8165E7C"/>
    <w:multiLevelType w:val="hybridMultilevel"/>
    <w:tmpl w:val="9E721B20"/>
    <w:lvl w:ilvl="0" w:tplc="5ABA1B38">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0" w15:restartNumberingAfterBreak="0">
    <w:nsid w:val="38B7119D"/>
    <w:multiLevelType w:val="multilevel"/>
    <w:tmpl w:val="CC5EE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ADA6A26"/>
    <w:multiLevelType w:val="multilevel"/>
    <w:tmpl w:val="08063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AF6246F"/>
    <w:multiLevelType w:val="hybridMultilevel"/>
    <w:tmpl w:val="BBA8B14E"/>
    <w:lvl w:ilvl="0" w:tplc="08090011">
      <w:start w:val="1"/>
      <w:numFmt w:val="decimal"/>
      <w:lvlText w:val="%1)"/>
      <w:lvlJc w:val="left"/>
      <w:pPr>
        <w:ind w:left="40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D3A1724"/>
    <w:multiLevelType w:val="multilevel"/>
    <w:tmpl w:val="D2209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F1F48FA"/>
    <w:multiLevelType w:val="multilevel"/>
    <w:tmpl w:val="A7863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0471842"/>
    <w:multiLevelType w:val="hybridMultilevel"/>
    <w:tmpl w:val="96385C3E"/>
    <w:lvl w:ilvl="0" w:tplc="2B747CCE">
      <w:start w:val="1"/>
      <w:numFmt w:val="lowerLetter"/>
      <w:lvlText w:val="%1)"/>
      <w:lvlJc w:val="left"/>
      <w:pPr>
        <w:ind w:left="40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3A24D4F"/>
    <w:multiLevelType w:val="multilevel"/>
    <w:tmpl w:val="47227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813527A"/>
    <w:multiLevelType w:val="multilevel"/>
    <w:tmpl w:val="92902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AC9549F"/>
    <w:multiLevelType w:val="multilevel"/>
    <w:tmpl w:val="344CA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4D7E2D"/>
    <w:multiLevelType w:val="hybridMultilevel"/>
    <w:tmpl w:val="69847A06"/>
    <w:lvl w:ilvl="0" w:tplc="3F760872">
      <w:start w:val="1"/>
      <w:numFmt w:val="decimal"/>
      <w:lvlText w:val="%1."/>
      <w:lvlJc w:val="left"/>
      <w:pPr>
        <w:ind w:left="432" w:hanging="360"/>
      </w:pPr>
      <w:rPr>
        <w:rFonts w:hint="default"/>
        <w:b/>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40" w15:restartNumberingAfterBreak="0">
    <w:nsid w:val="4E055B6B"/>
    <w:multiLevelType w:val="multilevel"/>
    <w:tmpl w:val="3D626D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4"/>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495170F"/>
    <w:multiLevelType w:val="multilevel"/>
    <w:tmpl w:val="83CC9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4AA3388"/>
    <w:multiLevelType w:val="multilevel"/>
    <w:tmpl w:val="44304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6A00309"/>
    <w:multiLevelType w:val="multilevel"/>
    <w:tmpl w:val="1F08B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7B92A77"/>
    <w:multiLevelType w:val="hybridMultilevel"/>
    <w:tmpl w:val="AB405E6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8207EB2"/>
    <w:multiLevelType w:val="multilevel"/>
    <w:tmpl w:val="A8EAA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B257724"/>
    <w:multiLevelType w:val="multilevel"/>
    <w:tmpl w:val="C672A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2AD519B"/>
    <w:multiLevelType w:val="multilevel"/>
    <w:tmpl w:val="D0E68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33244F9"/>
    <w:multiLevelType w:val="multilevel"/>
    <w:tmpl w:val="B0CE5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7207444"/>
    <w:multiLevelType w:val="hybridMultilevel"/>
    <w:tmpl w:val="683C29D2"/>
    <w:lvl w:ilvl="0" w:tplc="AB3A6066">
      <w:start w:val="1"/>
      <w:numFmt w:val="bullet"/>
      <w:lvlText w:val="•"/>
      <w:lvlJc w:val="left"/>
      <w:pPr>
        <w:tabs>
          <w:tab w:val="num" w:pos="720"/>
        </w:tabs>
        <w:ind w:left="720" w:hanging="360"/>
      </w:pPr>
      <w:rPr>
        <w:rFonts w:ascii="Times New Roman" w:hAnsi="Times New Roman" w:hint="default"/>
      </w:rPr>
    </w:lvl>
    <w:lvl w:ilvl="1" w:tplc="94947F68" w:tentative="1">
      <w:start w:val="1"/>
      <w:numFmt w:val="bullet"/>
      <w:lvlText w:val="•"/>
      <w:lvlJc w:val="left"/>
      <w:pPr>
        <w:tabs>
          <w:tab w:val="num" w:pos="1440"/>
        </w:tabs>
        <w:ind w:left="1440" w:hanging="360"/>
      </w:pPr>
      <w:rPr>
        <w:rFonts w:ascii="Times New Roman" w:hAnsi="Times New Roman" w:hint="default"/>
      </w:rPr>
    </w:lvl>
    <w:lvl w:ilvl="2" w:tplc="4812503C" w:tentative="1">
      <w:start w:val="1"/>
      <w:numFmt w:val="bullet"/>
      <w:lvlText w:val="•"/>
      <w:lvlJc w:val="left"/>
      <w:pPr>
        <w:tabs>
          <w:tab w:val="num" w:pos="2160"/>
        </w:tabs>
        <w:ind w:left="2160" w:hanging="360"/>
      </w:pPr>
      <w:rPr>
        <w:rFonts w:ascii="Times New Roman" w:hAnsi="Times New Roman" w:hint="default"/>
      </w:rPr>
    </w:lvl>
    <w:lvl w:ilvl="3" w:tplc="84B23AC0" w:tentative="1">
      <w:start w:val="1"/>
      <w:numFmt w:val="bullet"/>
      <w:lvlText w:val="•"/>
      <w:lvlJc w:val="left"/>
      <w:pPr>
        <w:tabs>
          <w:tab w:val="num" w:pos="2880"/>
        </w:tabs>
        <w:ind w:left="2880" w:hanging="360"/>
      </w:pPr>
      <w:rPr>
        <w:rFonts w:ascii="Times New Roman" w:hAnsi="Times New Roman" w:hint="default"/>
      </w:rPr>
    </w:lvl>
    <w:lvl w:ilvl="4" w:tplc="27703CE8" w:tentative="1">
      <w:start w:val="1"/>
      <w:numFmt w:val="bullet"/>
      <w:lvlText w:val="•"/>
      <w:lvlJc w:val="left"/>
      <w:pPr>
        <w:tabs>
          <w:tab w:val="num" w:pos="3600"/>
        </w:tabs>
        <w:ind w:left="3600" w:hanging="360"/>
      </w:pPr>
      <w:rPr>
        <w:rFonts w:ascii="Times New Roman" w:hAnsi="Times New Roman" w:hint="default"/>
      </w:rPr>
    </w:lvl>
    <w:lvl w:ilvl="5" w:tplc="FA04FCE6" w:tentative="1">
      <w:start w:val="1"/>
      <w:numFmt w:val="bullet"/>
      <w:lvlText w:val="•"/>
      <w:lvlJc w:val="left"/>
      <w:pPr>
        <w:tabs>
          <w:tab w:val="num" w:pos="4320"/>
        </w:tabs>
        <w:ind w:left="4320" w:hanging="360"/>
      </w:pPr>
      <w:rPr>
        <w:rFonts w:ascii="Times New Roman" w:hAnsi="Times New Roman" w:hint="default"/>
      </w:rPr>
    </w:lvl>
    <w:lvl w:ilvl="6" w:tplc="9FAE578E" w:tentative="1">
      <w:start w:val="1"/>
      <w:numFmt w:val="bullet"/>
      <w:lvlText w:val="•"/>
      <w:lvlJc w:val="left"/>
      <w:pPr>
        <w:tabs>
          <w:tab w:val="num" w:pos="5040"/>
        </w:tabs>
        <w:ind w:left="5040" w:hanging="360"/>
      </w:pPr>
      <w:rPr>
        <w:rFonts w:ascii="Times New Roman" w:hAnsi="Times New Roman" w:hint="default"/>
      </w:rPr>
    </w:lvl>
    <w:lvl w:ilvl="7" w:tplc="4A609C48" w:tentative="1">
      <w:start w:val="1"/>
      <w:numFmt w:val="bullet"/>
      <w:lvlText w:val="•"/>
      <w:lvlJc w:val="left"/>
      <w:pPr>
        <w:tabs>
          <w:tab w:val="num" w:pos="5760"/>
        </w:tabs>
        <w:ind w:left="5760" w:hanging="360"/>
      </w:pPr>
      <w:rPr>
        <w:rFonts w:ascii="Times New Roman" w:hAnsi="Times New Roman" w:hint="default"/>
      </w:rPr>
    </w:lvl>
    <w:lvl w:ilvl="8" w:tplc="0520F4EA" w:tentative="1">
      <w:start w:val="1"/>
      <w:numFmt w:val="bullet"/>
      <w:lvlText w:val="•"/>
      <w:lvlJc w:val="left"/>
      <w:pPr>
        <w:tabs>
          <w:tab w:val="num" w:pos="6480"/>
        </w:tabs>
        <w:ind w:left="6480" w:hanging="360"/>
      </w:pPr>
      <w:rPr>
        <w:rFonts w:ascii="Times New Roman" w:hAnsi="Times New Roman" w:hint="default"/>
      </w:rPr>
    </w:lvl>
  </w:abstractNum>
  <w:abstractNum w:abstractNumId="50" w15:restartNumberingAfterBreak="0">
    <w:nsid w:val="68221F58"/>
    <w:multiLevelType w:val="multilevel"/>
    <w:tmpl w:val="3414749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A3E1BB7"/>
    <w:multiLevelType w:val="hybridMultilevel"/>
    <w:tmpl w:val="D6CE3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EA33CE4"/>
    <w:multiLevelType w:val="multilevel"/>
    <w:tmpl w:val="6D12C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F362EC1"/>
    <w:multiLevelType w:val="multilevel"/>
    <w:tmpl w:val="C8DA0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11F1225"/>
    <w:multiLevelType w:val="hybridMultilevel"/>
    <w:tmpl w:val="A45E3CF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16173CE"/>
    <w:multiLevelType w:val="multilevel"/>
    <w:tmpl w:val="DAF6A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479053C"/>
    <w:multiLevelType w:val="multilevel"/>
    <w:tmpl w:val="132E1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6E464E8"/>
    <w:multiLevelType w:val="multilevel"/>
    <w:tmpl w:val="BE404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C0E680B"/>
    <w:multiLevelType w:val="hybridMultilevel"/>
    <w:tmpl w:val="9AD0BEA8"/>
    <w:lvl w:ilvl="0" w:tplc="B246AED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C93757B"/>
    <w:multiLevelType w:val="hybridMultilevel"/>
    <w:tmpl w:val="8EB2C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F4A13C7"/>
    <w:multiLevelType w:val="multilevel"/>
    <w:tmpl w:val="ED78B4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29495584">
    <w:abstractNumId w:val="18"/>
  </w:num>
  <w:num w:numId="2" w16cid:durableId="1775981841">
    <w:abstractNumId w:val="47"/>
  </w:num>
  <w:num w:numId="3" w16cid:durableId="303390774">
    <w:abstractNumId w:val="48"/>
  </w:num>
  <w:num w:numId="4" w16cid:durableId="840897202">
    <w:abstractNumId w:val="33"/>
  </w:num>
  <w:num w:numId="5" w16cid:durableId="1035737952">
    <w:abstractNumId w:val="53"/>
  </w:num>
  <w:num w:numId="6" w16cid:durableId="1296836954">
    <w:abstractNumId w:val="52"/>
  </w:num>
  <w:num w:numId="7" w16cid:durableId="342126165">
    <w:abstractNumId w:val="13"/>
  </w:num>
  <w:num w:numId="8" w16cid:durableId="120809358">
    <w:abstractNumId w:val="6"/>
  </w:num>
  <w:num w:numId="9" w16cid:durableId="529151503">
    <w:abstractNumId w:val="8"/>
  </w:num>
  <w:num w:numId="10" w16cid:durableId="967317747">
    <w:abstractNumId w:val="11"/>
  </w:num>
  <w:num w:numId="11" w16cid:durableId="1309631963">
    <w:abstractNumId w:val="45"/>
  </w:num>
  <w:num w:numId="12" w16cid:durableId="573971141">
    <w:abstractNumId w:val="36"/>
  </w:num>
  <w:num w:numId="13" w16cid:durableId="681246780">
    <w:abstractNumId w:val="30"/>
  </w:num>
  <w:num w:numId="14" w16cid:durableId="969898015">
    <w:abstractNumId w:val="19"/>
  </w:num>
  <w:num w:numId="15" w16cid:durableId="851065638">
    <w:abstractNumId w:val="9"/>
  </w:num>
  <w:num w:numId="16" w16cid:durableId="356467989">
    <w:abstractNumId w:val="41"/>
  </w:num>
  <w:num w:numId="17" w16cid:durableId="1665425829">
    <w:abstractNumId w:val="0"/>
  </w:num>
  <w:num w:numId="18" w16cid:durableId="842932353">
    <w:abstractNumId w:val="25"/>
  </w:num>
  <w:num w:numId="19" w16cid:durableId="1538351562">
    <w:abstractNumId w:val="20"/>
  </w:num>
  <w:num w:numId="20" w16cid:durableId="637685554">
    <w:abstractNumId w:val="7"/>
  </w:num>
  <w:num w:numId="21" w16cid:durableId="1839880979">
    <w:abstractNumId w:val="60"/>
  </w:num>
  <w:num w:numId="22" w16cid:durableId="596720284">
    <w:abstractNumId w:val="43"/>
  </w:num>
  <w:num w:numId="23" w16cid:durableId="1480001428">
    <w:abstractNumId w:val="16"/>
  </w:num>
  <w:num w:numId="24" w16cid:durableId="1450203429">
    <w:abstractNumId w:val="55"/>
  </w:num>
  <w:num w:numId="25" w16cid:durableId="522481232">
    <w:abstractNumId w:val="21"/>
  </w:num>
  <w:num w:numId="26" w16cid:durableId="1839274708">
    <w:abstractNumId w:val="40"/>
  </w:num>
  <w:num w:numId="27" w16cid:durableId="1066300565">
    <w:abstractNumId w:val="57"/>
  </w:num>
  <w:num w:numId="28" w16cid:durableId="9307649">
    <w:abstractNumId w:val="38"/>
  </w:num>
  <w:num w:numId="29" w16cid:durableId="1473327671">
    <w:abstractNumId w:val="4"/>
  </w:num>
  <w:num w:numId="30" w16cid:durableId="219559794">
    <w:abstractNumId w:val="27"/>
  </w:num>
  <w:num w:numId="31" w16cid:durableId="471363367">
    <w:abstractNumId w:val="50"/>
  </w:num>
  <w:num w:numId="32" w16cid:durableId="916136085">
    <w:abstractNumId w:val="23"/>
  </w:num>
  <w:num w:numId="33" w16cid:durableId="182133755">
    <w:abstractNumId w:val="10"/>
  </w:num>
  <w:num w:numId="34" w16cid:durableId="471676754">
    <w:abstractNumId w:val="3"/>
  </w:num>
  <w:num w:numId="35" w16cid:durableId="1549026128">
    <w:abstractNumId w:val="2"/>
  </w:num>
  <w:num w:numId="36" w16cid:durableId="1818762976">
    <w:abstractNumId w:val="17"/>
  </w:num>
  <w:num w:numId="37" w16cid:durableId="1952666604">
    <w:abstractNumId w:val="22"/>
  </w:num>
  <w:num w:numId="38" w16cid:durableId="271134234">
    <w:abstractNumId w:val="31"/>
  </w:num>
  <w:num w:numId="39" w16cid:durableId="1224802652">
    <w:abstractNumId w:val="42"/>
  </w:num>
  <w:num w:numId="40" w16cid:durableId="743725027">
    <w:abstractNumId w:val="37"/>
  </w:num>
  <w:num w:numId="41" w16cid:durableId="1009410140">
    <w:abstractNumId w:val="46"/>
  </w:num>
  <w:num w:numId="42" w16cid:durableId="2001039462">
    <w:abstractNumId w:val="56"/>
  </w:num>
  <w:num w:numId="43" w16cid:durableId="2070225175">
    <w:abstractNumId w:val="39"/>
  </w:num>
  <w:num w:numId="44" w16cid:durableId="1134785793">
    <w:abstractNumId w:val="26"/>
  </w:num>
  <w:num w:numId="45" w16cid:durableId="1197691981">
    <w:abstractNumId w:val="1"/>
  </w:num>
  <w:num w:numId="46" w16cid:durableId="1663579979">
    <w:abstractNumId w:val="58"/>
  </w:num>
  <w:num w:numId="47" w16cid:durableId="703217253">
    <w:abstractNumId w:val="54"/>
  </w:num>
  <w:num w:numId="48" w16cid:durableId="1596400865">
    <w:abstractNumId w:val="14"/>
  </w:num>
  <w:num w:numId="49" w16cid:durableId="1951934465">
    <w:abstractNumId w:val="28"/>
  </w:num>
  <w:num w:numId="50" w16cid:durableId="838229769">
    <w:abstractNumId w:val="24"/>
  </w:num>
  <w:num w:numId="51" w16cid:durableId="202644368">
    <w:abstractNumId w:val="12"/>
  </w:num>
  <w:num w:numId="52" w16cid:durableId="574509567">
    <w:abstractNumId w:val="51"/>
  </w:num>
  <w:num w:numId="53" w16cid:durableId="1509566194">
    <w:abstractNumId w:val="35"/>
  </w:num>
  <w:num w:numId="54" w16cid:durableId="1674727061">
    <w:abstractNumId w:val="32"/>
  </w:num>
  <w:num w:numId="55" w16cid:durableId="638413744">
    <w:abstractNumId w:val="59"/>
  </w:num>
  <w:num w:numId="56" w16cid:durableId="1430471833">
    <w:abstractNumId w:val="44"/>
  </w:num>
  <w:num w:numId="57" w16cid:durableId="482502815">
    <w:abstractNumId w:val="49"/>
  </w:num>
  <w:num w:numId="58" w16cid:durableId="1410686745">
    <w:abstractNumId w:val="5"/>
  </w:num>
  <w:num w:numId="59" w16cid:durableId="350182884">
    <w:abstractNumId w:val="29"/>
  </w:num>
  <w:num w:numId="60" w16cid:durableId="931356525">
    <w:abstractNumId w:val="34"/>
  </w:num>
  <w:num w:numId="61" w16cid:durableId="12923194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2D7"/>
    <w:rsid w:val="0008336D"/>
    <w:rsid w:val="000C5A7D"/>
    <w:rsid w:val="000D4A4D"/>
    <w:rsid w:val="000E2C3B"/>
    <w:rsid w:val="001146B2"/>
    <w:rsid w:val="001B275C"/>
    <w:rsid w:val="001B2D42"/>
    <w:rsid w:val="0029477B"/>
    <w:rsid w:val="002C379E"/>
    <w:rsid w:val="00465026"/>
    <w:rsid w:val="004A0AC2"/>
    <w:rsid w:val="00555237"/>
    <w:rsid w:val="00576D85"/>
    <w:rsid w:val="005C5E83"/>
    <w:rsid w:val="0061175C"/>
    <w:rsid w:val="006815DE"/>
    <w:rsid w:val="006A62F7"/>
    <w:rsid w:val="006B7A83"/>
    <w:rsid w:val="006C6E97"/>
    <w:rsid w:val="006D3AEB"/>
    <w:rsid w:val="0079762D"/>
    <w:rsid w:val="007A22EF"/>
    <w:rsid w:val="007A28F8"/>
    <w:rsid w:val="00833526"/>
    <w:rsid w:val="008722D7"/>
    <w:rsid w:val="008839CB"/>
    <w:rsid w:val="008D1A06"/>
    <w:rsid w:val="00921C66"/>
    <w:rsid w:val="009609BA"/>
    <w:rsid w:val="00A713A0"/>
    <w:rsid w:val="00A84EA7"/>
    <w:rsid w:val="00AA0F37"/>
    <w:rsid w:val="00AA3AA5"/>
    <w:rsid w:val="00AB3BED"/>
    <w:rsid w:val="00B27E2E"/>
    <w:rsid w:val="00B478D8"/>
    <w:rsid w:val="00B90CDA"/>
    <w:rsid w:val="00BA16BD"/>
    <w:rsid w:val="00C04A3C"/>
    <w:rsid w:val="00C6594C"/>
    <w:rsid w:val="00C87D7A"/>
    <w:rsid w:val="00D205C8"/>
    <w:rsid w:val="00D400AE"/>
    <w:rsid w:val="00D75707"/>
    <w:rsid w:val="00E33049"/>
    <w:rsid w:val="00E37D35"/>
    <w:rsid w:val="00EA1673"/>
    <w:rsid w:val="00EA2D6D"/>
    <w:rsid w:val="00EB3E86"/>
    <w:rsid w:val="00EC0614"/>
    <w:rsid w:val="00F04F30"/>
    <w:rsid w:val="00F216D7"/>
    <w:rsid w:val="00FB2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9CAEF1"/>
  <w15:chartTrackingRefBased/>
  <w15:docId w15:val="{31282353-8969-462C-B72C-34EB06479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7570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semiHidden/>
    <w:unhideWhenUsed/>
    <w:qFormat/>
    <w:rsid w:val="002C37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A4D"/>
    <w:pPr>
      <w:ind w:left="720"/>
      <w:contextualSpacing/>
    </w:pPr>
  </w:style>
  <w:style w:type="paragraph" w:styleId="NormalWeb">
    <w:name w:val="Normal (Web)"/>
    <w:basedOn w:val="Normal"/>
    <w:uiPriority w:val="99"/>
    <w:unhideWhenUsed/>
    <w:rsid w:val="0083352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33526"/>
    <w:rPr>
      <w:b/>
      <w:bCs/>
    </w:rPr>
  </w:style>
  <w:style w:type="character" w:customStyle="1" w:styleId="Heading1Char">
    <w:name w:val="Heading 1 Char"/>
    <w:basedOn w:val="DefaultParagraphFont"/>
    <w:link w:val="Heading1"/>
    <w:uiPriority w:val="9"/>
    <w:rsid w:val="00D75707"/>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C87D7A"/>
    <w:rPr>
      <w:color w:val="0563C1" w:themeColor="hyperlink"/>
      <w:u w:val="single"/>
    </w:rPr>
  </w:style>
  <w:style w:type="character" w:styleId="UnresolvedMention">
    <w:name w:val="Unresolved Mention"/>
    <w:basedOn w:val="DefaultParagraphFont"/>
    <w:uiPriority w:val="99"/>
    <w:semiHidden/>
    <w:unhideWhenUsed/>
    <w:rsid w:val="00C87D7A"/>
    <w:rPr>
      <w:color w:val="605E5C"/>
      <w:shd w:val="clear" w:color="auto" w:fill="E1DFDD"/>
    </w:rPr>
  </w:style>
  <w:style w:type="table" w:styleId="TableGrid">
    <w:name w:val="Table Grid"/>
    <w:basedOn w:val="TableNormal"/>
    <w:uiPriority w:val="39"/>
    <w:rsid w:val="00EA2D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2C379E"/>
    <w:rPr>
      <w:rFonts w:asciiTheme="majorHAnsi" w:eastAsiaTheme="majorEastAsia" w:hAnsiTheme="majorHAnsi" w:cstheme="majorBidi"/>
      <w:color w:val="2F5496" w:themeColor="accent1" w:themeShade="BF"/>
      <w:sz w:val="26"/>
      <w:szCs w:val="26"/>
    </w:rPr>
  </w:style>
  <w:style w:type="paragraph" w:customStyle="1" w:styleId="active">
    <w:name w:val="active"/>
    <w:basedOn w:val="Normal"/>
    <w:rsid w:val="002C379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TableParagraph">
    <w:name w:val="Table Paragraph"/>
    <w:basedOn w:val="Normal"/>
    <w:uiPriority w:val="1"/>
    <w:qFormat/>
    <w:rsid w:val="00EC0614"/>
    <w:pPr>
      <w:widowControl w:val="0"/>
      <w:ind w:left="110"/>
    </w:pPr>
    <w:rPr>
      <w:rFonts w:ascii="Arial" w:eastAsia="Arial" w:hAnsi="Arial" w:cs="Arial"/>
    </w:rPr>
  </w:style>
  <w:style w:type="paragraph" w:styleId="Header">
    <w:name w:val="header"/>
    <w:basedOn w:val="Normal"/>
    <w:link w:val="HeaderChar"/>
    <w:uiPriority w:val="99"/>
    <w:unhideWhenUsed/>
    <w:rsid w:val="002947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477B"/>
  </w:style>
  <w:style w:type="paragraph" w:styleId="Footer">
    <w:name w:val="footer"/>
    <w:basedOn w:val="Normal"/>
    <w:link w:val="FooterChar"/>
    <w:uiPriority w:val="99"/>
    <w:unhideWhenUsed/>
    <w:rsid w:val="002947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47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8903">
      <w:bodyDiv w:val="1"/>
      <w:marLeft w:val="0"/>
      <w:marRight w:val="0"/>
      <w:marTop w:val="0"/>
      <w:marBottom w:val="0"/>
      <w:divBdr>
        <w:top w:val="none" w:sz="0" w:space="0" w:color="auto"/>
        <w:left w:val="none" w:sz="0" w:space="0" w:color="auto"/>
        <w:bottom w:val="none" w:sz="0" w:space="0" w:color="auto"/>
        <w:right w:val="none" w:sz="0" w:space="0" w:color="auto"/>
      </w:divBdr>
    </w:div>
    <w:div w:id="41448046">
      <w:bodyDiv w:val="1"/>
      <w:marLeft w:val="0"/>
      <w:marRight w:val="0"/>
      <w:marTop w:val="0"/>
      <w:marBottom w:val="0"/>
      <w:divBdr>
        <w:top w:val="none" w:sz="0" w:space="0" w:color="auto"/>
        <w:left w:val="none" w:sz="0" w:space="0" w:color="auto"/>
        <w:bottom w:val="none" w:sz="0" w:space="0" w:color="auto"/>
        <w:right w:val="none" w:sz="0" w:space="0" w:color="auto"/>
      </w:divBdr>
    </w:div>
    <w:div w:id="105274057">
      <w:bodyDiv w:val="1"/>
      <w:marLeft w:val="0"/>
      <w:marRight w:val="0"/>
      <w:marTop w:val="0"/>
      <w:marBottom w:val="0"/>
      <w:divBdr>
        <w:top w:val="none" w:sz="0" w:space="0" w:color="auto"/>
        <w:left w:val="none" w:sz="0" w:space="0" w:color="auto"/>
        <w:bottom w:val="none" w:sz="0" w:space="0" w:color="auto"/>
        <w:right w:val="none" w:sz="0" w:space="0" w:color="auto"/>
      </w:divBdr>
    </w:div>
    <w:div w:id="134101326">
      <w:bodyDiv w:val="1"/>
      <w:marLeft w:val="0"/>
      <w:marRight w:val="0"/>
      <w:marTop w:val="0"/>
      <w:marBottom w:val="0"/>
      <w:divBdr>
        <w:top w:val="none" w:sz="0" w:space="0" w:color="auto"/>
        <w:left w:val="none" w:sz="0" w:space="0" w:color="auto"/>
        <w:bottom w:val="none" w:sz="0" w:space="0" w:color="auto"/>
        <w:right w:val="none" w:sz="0" w:space="0" w:color="auto"/>
      </w:divBdr>
    </w:div>
    <w:div w:id="188422368">
      <w:bodyDiv w:val="1"/>
      <w:marLeft w:val="0"/>
      <w:marRight w:val="0"/>
      <w:marTop w:val="0"/>
      <w:marBottom w:val="0"/>
      <w:divBdr>
        <w:top w:val="none" w:sz="0" w:space="0" w:color="auto"/>
        <w:left w:val="none" w:sz="0" w:space="0" w:color="auto"/>
        <w:bottom w:val="none" w:sz="0" w:space="0" w:color="auto"/>
        <w:right w:val="none" w:sz="0" w:space="0" w:color="auto"/>
      </w:divBdr>
    </w:div>
    <w:div w:id="362899402">
      <w:bodyDiv w:val="1"/>
      <w:marLeft w:val="0"/>
      <w:marRight w:val="0"/>
      <w:marTop w:val="0"/>
      <w:marBottom w:val="0"/>
      <w:divBdr>
        <w:top w:val="none" w:sz="0" w:space="0" w:color="auto"/>
        <w:left w:val="none" w:sz="0" w:space="0" w:color="auto"/>
        <w:bottom w:val="none" w:sz="0" w:space="0" w:color="auto"/>
        <w:right w:val="none" w:sz="0" w:space="0" w:color="auto"/>
      </w:divBdr>
    </w:div>
    <w:div w:id="423187345">
      <w:bodyDiv w:val="1"/>
      <w:marLeft w:val="0"/>
      <w:marRight w:val="0"/>
      <w:marTop w:val="0"/>
      <w:marBottom w:val="0"/>
      <w:divBdr>
        <w:top w:val="none" w:sz="0" w:space="0" w:color="auto"/>
        <w:left w:val="none" w:sz="0" w:space="0" w:color="auto"/>
        <w:bottom w:val="none" w:sz="0" w:space="0" w:color="auto"/>
        <w:right w:val="none" w:sz="0" w:space="0" w:color="auto"/>
      </w:divBdr>
    </w:div>
    <w:div w:id="480122903">
      <w:bodyDiv w:val="1"/>
      <w:marLeft w:val="0"/>
      <w:marRight w:val="0"/>
      <w:marTop w:val="0"/>
      <w:marBottom w:val="0"/>
      <w:divBdr>
        <w:top w:val="none" w:sz="0" w:space="0" w:color="auto"/>
        <w:left w:val="none" w:sz="0" w:space="0" w:color="auto"/>
        <w:bottom w:val="none" w:sz="0" w:space="0" w:color="auto"/>
        <w:right w:val="none" w:sz="0" w:space="0" w:color="auto"/>
      </w:divBdr>
    </w:div>
    <w:div w:id="516894889">
      <w:bodyDiv w:val="1"/>
      <w:marLeft w:val="0"/>
      <w:marRight w:val="0"/>
      <w:marTop w:val="0"/>
      <w:marBottom w:val="0"/>
      <w:divBdr>
        <w:top w:val="none" w:sz="0" w:space="0" w:color="auto"/>
        <w:left w:val="none" w:sz="0" w:space="0" w:color="auto"/>
        <w:bottom w:val="none" w:sz="0" w:space="0" w:color="auto"/>
        <w:right w:val="none" w:sz="0" w:space="0" w:color="auto"/>
      </w:divBdr>
      <w:divsChild>
        <w:div w:id="1623342018">
          <w:marLeft w:val="547"/>
          <w:marRight w:val="0"/>
          <w:marTop w:val="0"/>
          <w:marBottom w:val="0"/>
          <w:divBdr>
            <w:top w:val="none" w:sz="0" w:space="0" w:color="auto"/>
            <w:left w:val="none" w:sz="0" w:space="0" w:color="auto"/>
            <w:bottom w:val="none" w:sz="0" w:space="0" w:color="auto"/>
            <w:right w:val="none" w:sz="0" w:space="0" w:color="auto"/>
          </w:divBdr>
        </w:div>
      </w:divsChild>
    </w:div>
    <w:div w:id="617108336">
      <w:bodyDiv w:val="1"/>
      <w:marLeft w:val="0"/>
      <w:marRight w:val="0"/>
      <w:marTop w:val="0"/>
      <w:marBottom w:val="0"/>
      <w:divBdr>
        <w:top w:val="none" w:sz="0" w:space="0" w:color="auto"/>
        <w:left w:val="none" w:sz="0" w:space="0" w:color="auto"/>
        <w:bottom w:val="none" w:sz="0" w:space="0" w:color="auto"/>
        <w:right w:val="none" w:sz="0" w:space="0" w:color="auto"/>
      </w:divBdr>
    </w:div>
    <w:div w:id="706375084">
      <w:bodyDiv w:val="1"/>
      <w:marLeft w:val="0"/>
      <w:marRight w:val="0"/>
      <w:marTop w:val="0"/>
      <w:marBottom w:val="0"/>
      <w:divBdr>
        <w:top w:val="none" w:sz="0" w:space="0" w:color="auto"/>
        <w:left w:val="none" w:sz="0" w:space="0" w:color="auto"/>
        <w:bottom w:val="none" w:sz="0" w:space="0" w:color="auto"/>
        <w:right w:val="none" w:sz="0" w:space="0" w:color="auto"/>
      </w:divBdr>
    </w:div>
    <w:div w:id="980691814">
      <w:bodyDiv w:val="1"/>
      <w:marLeft w:val="0"/>
      <w:marRight w:val="0"/>
      <w:marTop w:val="0"/>
      <w:marBottom w:val="0"/>
      <w:divBdr>
        <w:top w:val="none" w:sz="0" w:space="0" w:color="auto"/>
        <w:left w:val="none" w:sz="0" w:space="0" w:color="auto"/>
        <w:bottom w:val="none" w:sz="0" w:space="0" w:color="auto"/>
        <w:right w:val="none" w:sz="0" w:space="0" w:color="auto"/>
      </w:divBdr>
    </w:div>
    <w:div w:id="1139999217">
      <w:bodyDiv w:val="1"/>
      <w:marLeft w:val="0"/>
      <w:marRight w:val="0"/>
      <w:marTop w:val="0"/>
      <w:marBottom w:val="0"/>
      <w:divBdr>
        <w:top w:val="none" w:sz="0" w:space="0" w:color="auto"/>
        <w:left w:val="none" w:sz="0" w:space="0" w:color="auto"/>
        <w:bottom w:val="none" w:sz="0" w:space="0" w:color="auto"/>
        <w:right w:val="none" w:sz="0" w:space="0" w:color="auto"/>
      </w:divBdr>
    </w:div>
    <w:div w:id="1194726983">
      <w:bodyDiv w:val="1"/>
      <w:marLeft w:val="0"/>
      <w:marRight w:val="0"/>
      <w:marTop w:val="0"/>
      <w:marBottom w:val="0"/>
      <w:divBdr>
        <w:top w:val="none" w:sz="0" w:space="0" w:color="auto"/>
        <w:left w:val="none" w:sz="0" w:space="0" w:color="auto"/>
        <w:bottom w:val="none" w:sz="0" w:space="0" w:color="auto"/>
        <w:right w:val="none" w:sz="0" w:space="0" w:color="auto"/>
      </w:divBdr>
    </w:div>
    <w:div w:id="1319728818">
      <w:bodyDiv w:val="1"/>
      <w:marLeft w:val="0"/>
      <w:marRight w:val="0"/>
      <w:marTop w:val="0"/>
      <w:marBottom w:val="0"/>
      <w:divBdr>
        <w:top w:val="none" w:sz="0" w:space="0" w:color="auto"/>
        <w:left w:val="none" w:sz="0" w:space="0" w:color="auto"/>
        <w:bottom w:val="none" w:sz="0" w:space="0" w:color="auto"/>
        <w:right w:val="none" w:sz="0" w:space="0" w:color="auto"/>
      </w:divBdr>
    </w:div>
    <w:div w:id="1352687316">
      <w:bodyDiv w:val="1"/>
      <w:marLeft w:val="0"/>
      <w:marRight w:val="0"/>
      <w:marTop w:val="0"/>
      <w:marBottom w:val="0"/>
      <w:divBdr>
        <w:top w:val="none" w:sz="0" w:space="0" w:color="auto"/>
        <w:left w:val="none" w:sz="0" w:space="0" w:color="auto"/>
        <w:bottom w:val="none" w:sz="0" w:space="0" w:color="auto"/>
        <w:right w:val="none" w:sz="0" w:space="0" w:color="auto"/>
      </w:divBdr>
    </w:div>
    <w:div w:id="1554392543">
      <w:bodyDiv w:val="1"/>
      <w:marLeft w:val="0"/>
      <w:marRight w:val="0"/>
      <w:marTop w:val="0"/>
      <w:marBottom w:val="0"/>
      <w:divBdr>
        <w:top w:val="none" w:sz="0" w:space="0" w:color="auto"/>
        <w:left w:val="none" w:sz="0" w:space="0" w:color="auto"/>
        <w:bottom w:val="none" w:sz="0" w:space="0" w:color="auto"/>
        <w:right w:val="none" w:sz="0" w:space="0" w:color="auto"/>
      </w:divBdr>
    </w:div>
    <w:div w:id="1783257781">
      <w:bodyDiv w:val="1"/>
      <w:marLeft w:val="0"/>
      <w:marRight w:val="0"/>
      <w:marTop w:val="0"/>
      <w:marBottom w:val="0"/>
      <w:divBdr>
        <w:top w:val="none" w:sz="0" w:space="0" w:color="auto"/>
        <w:left w:val="none" w:sz="0" w:space="0" w:color="auto"/>
        <w:bottom w:val="none" w:sz="0" w:space="0" w:color="auto"/>
        <w:right w:val="none" w:sz="0" w:space="0" w:color="auto"/>
      </w:divBdr>
    </w:div>
    <w:div w:id="1985574908">
      <w:bodyDiv w:val="1"/>
      <w:marLeft w:val="0"/>
      <w:marRight w:val="0"/>
      <w:marTop w:val="0"/>
      <w:marBottom w:val="0"/>
      <w:divBdr>
        <w:top w:val="none" w:sz="0" w:space="0" w:color="auto"/>
        <w:left w:val="none" w:sz="0" w:space="0" w:color="auto"/>
        <w:bottom w:val="none" w:sz="0" w:space="0" w:color="auto"/>
        <w:right w:val="none" w:sz="0" w:space="0" w:color="auto"/>
      </w:divBdr>
    </w:div>
    <w:div w:id="2007706332">
      <w:bodyDiv w:val="1"/>
      <w:marLeft w:val="0"/>
      <w:marRight w:val="0"/>
      <w:marTop w:val="0"/>
      <w:marBottom w:val="0"/>
      <w:divBdr>
        <w:top w:val="none" w:sz="0" w:space="0" w:color="auto"/>
        <w:left w:val="none" w:sz="0" w:space="0" w:color="auto"/>
        <w:bottom w:val="none" w:sz="0" w:space="0" w:color="auto"/>
        <w:right w:val="none" w:sz="0" w:space="0" w:color="auto"/>
      </w:divBdr>
    </w:div>
    <w:div w:id="2019388218">
      <w:bodyDiv w:val="1"/>
      <w:marLeft w:val="0"/>
      <w:marRight w:val="0"/>
      <w:marTop w:val="0"/>
      <w:marBottom w:val="0"/>
      <w:divBdr>
        <w:top w:val="none" w:sz="0" w:space="0" w:color="auto"/>
        <w:left w:val="none" w:sz="0" w:space="0" w:color="auto"/>
        <w:bottom w:val="none" w:sz="0" w:space="0" w:color="auto"/>
        <w:right w:val="none" w:sz="0" w:space="0" w:color="auto"/>
      </w:divBdr>
    </w:div>
    <w:div w:id="2021009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agrobiznes.md/vasile-dolghieru-productia-de-miere-si-exportul-este-in-scadere.html" TargetMode="External"/><Relationship Id="rId3" Type="http://schemas.openxmlformats.org/officeDocument/2006/relationships/styles" Target="styles.xml"/><Relationship Id="rId21" Type="http://schemas.openxmlformats.org/officeDocument/2006/relationships/diagramQuickStyle" Target="diagrams/quickStyle3.xm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agrobiznes.md/author/tatiana-caraman" TargetMode="External"/><Relationship Id="rId33" Type="http://schemas.openxmlformats.org/officeDocument/2006/relationships/hyperlink" Target="https://www.startupdonut.co.uk/business-planning/write-a-business-plan/essential-guide-to-writing-a-business-plan" TargetMode="Externa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hyperlink" Target="https://invest.gov.md/ro/incentives-taxes/#:~:text=impozitul%20pe%20venit%2012%25%20pentru,Portului%20Interna%C8%9Bional%20Giurgiule%C8%99ti%20%2D%203%25%3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1stformations.co.uk/blog/the-real-reason-you-should-form-a-limited-company" TargetMode="External"/><Relationship Id="rId32" Type="http://schemas.openxmlformats.org/officeDocument/2006/relationships/hyperlink" Target="https://taxsummaries.pwc.com/moldova/corporate/other-taxes" TargetMode="Externa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openxmlformats.org/officeDocument/2006/relationships/hyperlink" Target="https://agrobiznes.md/acte-necesare-pentru-comercializarea-mierii.html" TargetMode="External"/><Relationship Id="rId36"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hyperlink" Target="https://www.gov.uk/write-business-plan"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hyperlink" Target="https://agrobiznes.md/author/tatiana-caraman" TargetMode="External"/><Relationship Id="rId30" Type="http://schemas.openxmlformats.org/officeDocument/2006/relationships/hyperlink" Target="https://www.gov.uk/government/collections/uk-moldova-strategic-partnership-trade-and-cooperation-agreement" TargetMode="External"/><Relationship Id="rId35" Type="http://schemas.openxmlformats.org/officeDocument/2006/relationships/fontTable" Target="fontTable.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8BD6D58-0F34-4FB4-B611-A80C37613836}" type="doc">
      <dgm:prSet loTypeId="urn:microsoft.com/office/officeart/2005/8/layout/matrix3" loCatId="matrix" qsTypeId="urn:microsoft.com/office/officeart/2005/8/quickstyle/simple1" qsCatId="simple" csTypeId="urn:microsoft.com/office/officeart/2005/8/colors/colorful2" csCatId="colorful" phldr="1"/>
      <dgm:spPr/>
      <dgm:t>
        <a:bodyPr/>
        <a:lstStyle/>
        <a:p>
          <a:endParaRPr lang="en-GB"/>
        </a:p>
      </dgm:t>
    </dgm:pt>
    <dgm:pt modelId="{F559A61B-5EC3-47D7-B01F-326000735531}">
      <dgm:prSet phldrT="[Text]" custT="1"/>
      <dgm:spPr/>
      <dgm:t>
        <a:bodyPr/>
        <a:lstStyle/>
        <a:p>
          <a:pPr algn="l">
            <a:buFont typeface="Calibri" panose="020F0502020204030204" pitchFamily="34" charset="0"/>
            <a:buChar char="-"/>
          </a:pPr>
          <a:r>
            <a:rPr lang="en-GB" sz="900"/>
            <a:t> Moldova's Pros:</a:t>
          </a:r>
        </a:p>
        <a:p>
          <a:pPr algn="l">
            <a:buFont typeface="Calibri" panose="020F0502020204030204" pitchFamily="34" charset="0"/>
            <a:buChar char="-"/>
          </a:pPr>
          <a:r>
            <a:rPr lang="en-GB" sz="900"/>
            <a:t>-Lower corporate tax rates compared to the UK, which can result in reduced tax liabilities on our company's profits: Corporate income tax- 12%, tax on dividends- 6% (invest.gov.md, 2023)</a:t>
          </a:r>
        </a:p>
        <a:p>
          <a:pPr algn="l">
            <a:buFont typeface="Calibri" panose="020F0502020204030204" pitchFamily="34" charset="0"/>
            <a:buChar char="-"/>
          </a:pPr>
          <a:r>
            <a:rPr lang="en-GB" sz="900"/>
            <a:t>-Potential benefits from any trade agreements or incentives that Moldova has with the UK or other countries. (UK-Moldova Strategic Partnership, Trade and Cooperation Agreement, gov.uk, 2020; EU-Moldova DCFTA, trade.ec.europa.eu)</a:t>
          </a:r>
        </a:p>
        <a:p>
          <a:pPr algn="l">
            <a:buFont typeface="Calibri" panose="020F0502020204030204" pitchFamily="34" charset="0"/>
            <a:buChar char="-"/>
          </a:pPr>
          <a:r>
            <a:rPr lang="en-GB" sz="900"/>
            <a:t>-Potential to take advantage of Moldova's VAT exemption on exports.</a:t>
          </a:r>
        </a:p>
      </dgm:t>
    </dgm:pt>
    <dgm:pt modelId="{EDFE4F7B-EC4E-4E4D-BD93-16305C23FDF9}" type="parTrans" cxnId="{8761A135-EE43-4012-9781-707C3E13B50A}">
      <dgm:prSet/>
      <dgm:spPr/>
      <dgm:t>
        <a:bodyPr/>
        <a:lstStyle/>
        <a:p>
          <a:endParaRPr lang="en-GB"/>
        </a:p>
      </dgm:t>
    </dgm:pt>
    <dgm:pt modelId="{376B83BB-EB17-46F9-A01B-C32D8E9923D2}" type="sibTrans" cxnId="{8761A135-EE43-4012-9781-707C3E13B50A}">
      <dgm:prSet/>
      <dgm:spPr/>
      <dgm:t>
        <a:bodyPr/>
        <a:lstStyle/>
        <a:p>
          <a:endParaRPr lang="en-GB"/>
        </a:p>
      </dgm:t>
    </dgm:pt>
    <dgm:pt modelId="{18914FFD-2360-4955-BFBE-88021E4C9CE5}">
      <dgm:prSet phldrT="[Text]"/>
      <dgm:spPr/>
      <dgm:t>
        <a:bodyPr/>
        <a:lstStyle/>
        <a:p>
          <a:pPr algn="ctr">
            <a:buFont typeface="Calibri" panose="020F0502020204030204" pitchFamily="34" charset="0"/>
            <a:buChar char="-"/>
          </a:pPr>
          <a:r>
            <a:rPr lang="en-GB"/>
            <a:t>The UK's Pros:</a:t>
          </a:r>
        </a:p>
        <a:p>
          <a:pPr algn="l">
            <a:buFont typeface="Calibri" panose="020F0502020204030204" pitchFamily="34" charset="0"/>
            <a:buChar char="-"/>
          </a:pPr>
          <a:r>
            <a:rPr lang="en-GB"/>
            <a:t>-Access to the UK market without the complexities of international export, potentially easier to market to local businesses and consumers.</a:t>
          </a:r>
        </a:p>
        <a:p>
          <a:pPr algn="l">
            <a:buFont typeface="Calibri" panose="020F0502020204030204" pitchFamily="34" charset="0"/>
            <a:buChar char="-"/>
          </a:pPr>
          <a:r>
            <a:rPr lang="en-GB"/>
            <a:t>-Familiarity with UK laws, language, and business practices.</a:t>
          </a:r>
        </a:p>
        <a:p>
          <a:pPr algn="l">
            <a:buFont typeface="Calibri" panose="020F0502020204030204" pitchFamily="34" charset="0"/>
            <a:buChar char="-"/>
          </a:pPr>
          <a:r>
            <a:rPr lang="en-GB"/>
            <a:t>Closer proximity to your target market.</a:t>
          </a:r>
        </a:p>
      </dgm:t>
    </dgm:pt>
    <dgm:pt modelId="{BDCADEB6-958B-4708-AFE0-DDB25AD8E87F}" type="parTrans" cxnId="{277277A1-44A2-4188-9512-35AD91571825}">
      <dgm:prSet/>
      <dgm:spPr/>
      <dgm:t>
        <a:bodyPr/>
        <a:lstStyle/>
        <a:p>
          <a:endParaRPr lang="en-GB"/>
        </a:p>
      </dgm:t>
    </dgm:pt>
    <dgm:pt modelId="{F6A5560D-57C2-41CB-B28E-D7C0CBCB6936}" type="sibTrans" cxnId="{277277A1-44A2-4188-9512-35AD91571825}">
      <dgm:prSet/>
      <dgm:spPr/>
      <dgm:t>
        <a:bodyPr/>
        <a:lstStyle/>
        <a:p>
          <a:endParaRPr lang="en-GB"/>
        </a:p>
      </dgm:t>
    </dgm:pt>
    <dgm:pt modelId="{CF5E29BC-68F4-44A6-A0E7-90CC8DEABD88}">
      <dgm:prSet phldrT="[Text]"/>
      <dgm:spPr/>
      <dgm:t>
        <a:bodyPr/>
        <a:lstStyle/>
        <a:p>
          <a:pPr algn="ctr">
            <a:buFont typeface="Calibri" panose="020F0502020204030204" pitchFamily="34" charset="0"/>
            <a:buChar char="-"/>
          </a:pPr>
          <a:r>
            <a:rPr lang="en-GB"/>
            <a:t>Moldova's Cons:</a:t>
          </a:r>
        </a:p>
        <a:p>
          <a:pPr algn="l">
            <a:buFont typeface="Calibri" panose="020F0502020204030204" pitchFamily="34" charset="0"/>
            <a:buChar char="-"/>
          </a:pPr>
          <a:r>
            <a:rPr lang="en-GB"/>
            <a:t>-We might have to navigate Moldovan legal and regulatory requirements.</a:t>
          </a:r>
        </a:p>
        <a:p>
          <a:pPr algn="l">
            <a:buFont typeface="Calibri" panose="020F0502020204030204" pitchFamily="34" charset="0"/>
            <a:buChar char="-"/>
          </a:pPr>
          <a:r>
            <a:rPr lang="en-GB"/>
            <a:t>-Distance and potential logistical challenges in exporting to the UK.</a:t>
          </a:r>
        </a:p>
      </dgm:t>
    </dgm:pt>
    <dgm:pt modelId="{CE45BDFB-C1AC-4ADE-98E4-F25F8E2E483B}" type="parTrans" cxnId="{27A18760-5596-4A89-868A-CA82DBEA09F4}">
      <dgm:prSet/>
      <dgm:spPr/>
      <dgm:t>
        <a:bodyPr/>
        <a:lstStyle/>
        <a:p>
          <a:endParaRPr lang="en-GB"/>
        </a:p>
      </dgm:t>
    </dgm:pt>
    <dgm:pt modelId="{FF20B438-EAEA-45C7-8D2F-B8173C065EEA}" type="sibTrans" cxnId="{27A18760-5596-4A89-868A-CA82DBEA09F4}">
      <dgm:prSet/>
      <dgm:spPr/>
      <dgm:t>
        <a:bodyPr/>
        <a:lstStyle/>
        <a:p>
          <a:endParaRPr lang="en-GB"/>
        </a:p>
      </dgm:t>
    </dgm:pt>
    <dgm:pt modelId="{C03485BF-874D-4B04-A929-BA417C5EE1D7}">
      <dgm:prSet phldrT="[Text]"/>
      <dgm:spPr/>
      <dgm:t>
        <a:bodyPr/>
        <a:lstStyle/>
        <a:p>
          <a:pPr algn="ctr"/>
          <a:r>
            <a:rPr lang="en-GB"/>
            <a:t>The UK's Cons:</a:t>
          </a:r>
        </a:p>
        <a:p>
          <a:pPr algn="l"/>
          <a:r>
            <a:rPr lang="en-GB"/>
            <a:t>-Higher corporate tax rates in the UK may lead to higher tax liabilities. (gov.uk)</a:t>
          </a:r>
        </a:p>
        <a:p>
          <a:pPr algn="l"/>
          <a:r>
            <a:rPr lang="en-GB"/>
            <a:t>-Possible language and cultural differences that might impact business operations.</a:t>
          </a:r>
        </a:p>
        <a:p>
          <a:pPr algn="ctr"/>
          <a:endParaRPr lang="en-GB"/>
        </a:p>
      </dgm:t>
    </dgm:pt>
    <dgm:pt modelId="{891D0AC0-CB60-4173-87DC-C66E16E90F65}" type="parTrans" cxnId="{4287C1D2-AB67-4754-BCED-F7E21722CA01}">
      <dgm:prSet/>
      <dgm:spPr/>
      <dgm:t>
        <a:bodyPr/>
        <a:lstStyle/>
        <a:p>
          <a:endParaRPr lang="en-GB"/>
        </a:p>
      </dgm:t>
    </dgm:pt>
    <dgm:pt modelId="{3F0021F8-395B-45CC-933F-0AC64F6A7E54}" type="sibTrans" cxnId="{4287C1D2-AB67-4754-BCED-F7E21722CA01}">
      <dgm:prSet/>
      <dgm:spPr/>
      <dgm:t>
        <a:bodyPr/>
        <a:lstStyle/>
        <a:p>
          <a:endParaRPr lang="en-GB"/>
        </a:p>
      </dgm:t>
    </dgm:pt>
    <dgm:pt modelId="{20D35600-1C61-4C8C-9ACE-65663359BB1B}" type="pres">
      <dgm:prSet presAssocID="{08BD6D58-0F34-4FB4-B611-A80C37613836}" presName="matrix" presStyleCnt="0">
        <dgm:presLayoutVars>
          <dgm:chMax val="1"/>
          <dgm:dir/>
          <dgm:resizeHandles val="exact"/>
        </dgm:presLayoutVars>
      </dgm:prSet>
      <dgm:spPr/>
    </dgm:pt>
    <dgm:pt modelId="{2ACDF290-2F9C-4DAF-9981-953C6EFDAE73}" type="pres">
      <dgm:prSet presAssocID="{08BD6D58-0F34-4FB4-B611-A80C37613836}" presName="diamond" presStyleLbl="bgShp" presStyleIdx="0" presStyleCnt="1"/>
      <dgm:spPr/>
    </dgm:pt>
    <dgm:pt modelId="{00567340-0E78-4D53-85FF-196AE12890CE}" type="pres">
      <dgm:prSet presAssocID="{08BD6D58-0F34-4FB4-B611-A80C37613836}" presName="quad1" presStyleLbl="node1" presStyleIdx="0" presStyleCnt="4">
        <dgm:presLayoutVars>
          <dgm:chMax val="0"/>
          <dgm:chPref val="0"/>
          <dgm:bulletEnabled val="1"/>
        </dgm:presLayoutVars>
      </dgm:prSet>
      <dgm:spPr/>
    </dgm:pt>
    <dgm:pt modelId="{E5F68562-CE53-4597-A37B-373994BE7F61}" type="pres">
      <dgm:prSet presAssocID="{08BD6D58-0F34-4FB4-B611-A80C37613836}" presName="quad2" presStyleLbl="node1" presStyleIdx="1" presStyleCnt="4">
        <dgm:presLayoutVars>
          <dgm:chMax val="0"/>
          <dgm:chPref val="0"/>
          <dgm:bulletEnabled val="1"/>
        </dgm:presLayoutVars>
      </dgm:prSet>
      <dgm:spPr/>
    </dgm:pt>
    <dgm:pt modelId="{A07B34DC-7217-4681-87C0-F5F66069B05E}" type="pres">
      <dgm:prSet presAssocID="{08BD6D58-0F34-4FB4-B611-A80C37613836}" presName="quad3" presStyleLbl="node1" presStyleIdx="2" presStyleCnt="4">
        <dgm:presLayoutVars>
          <dgm:chMax val="0"/>
          <dgm:chPref val="0"/>
          <dgm:bulletEnabled val="1"/>
        </dgm:presLayoutVars>
      </dgm:prSet>
      <dgm:spPr/>
    </dgm:pt>
    <dgm:pt modelId="{34E35FDB-4C51-4976-B395-4DFA5A0C5977}" type="pres">
      <dgm:prSet presAssocID="{08BD6D58-0F34-4FB4-B611-A80C37613836}" presName="quad4" presStyleLbl="node1" presStyleIdx="3" presStyleCnt="4">
        <dgm:presLayoutVars>
          <dgm:chMax val="0"/>
          <dgm:chPref val="0"/>
          <dgm:bulletEnabled val="1"/>
        </dgm:presLayoutVars>
      </dgm:prSet>
      <dgm:spPr/>
    </dgm:pt>
  </dgm:ptLst>
  <dgm:cxnLst>
    <dgm:cxn modelId="{29E7CB0F-1516-48AE-80CF-50A44E455BA3}" type="presOf" srcId="{08BD6D58-0F34-4FB4-B611-A80C37613836}" destId="{20D35600-1C61-4C8C-9ACE-65663359BB1B}" srcOrd="0" destOrd="0" presId="urn:microsoft.com/office/officeart/2005/8/layout/matrix3"/>
    <dgm:cxn modelId="{8761A135-EE43-4012-9781-707C3E13B50A}" srcId="{08BD6D58-0F34-4FB4-B611-A80C37613836}" destId="{F559A61B-5EC3-47D7-B01F-326000735531}" srcOrd="0" destOrd="0" parTransId="{EDFE4F7B-EC4E-4E4D-BD93-16305C23FDF9}" sibTransId="{376B83BB-EB17-46F9-A01B-C32D8E9923D2}"/>
    <dgm:cxn modelId="{27A18760-5596-4A89-868A-CA82DBEA09F4}" srcId="{08BD6D58-0F34-4FB4-B611-A80C37613836}" destId="{CF5E29BC-68F4-44A6-A0E7-90CC8DEABD88}" srcOrd="2" destOrd="0" parTransId="{CE45BDFB-C1AC-4ADE-98E4-F25F8E2E483B}" sibTransId="{FF20B438-EAEA-45C7-8D2F-B8173C065EEA}"/>
    <dgm:cxn modelId="{BACFBE8F-0CB5-45A5-A333-AEAA073262CD}" type="presOf" srcId="{18914FFD-2360-4955-BFBE-88021E4C9CE5}" destId="{E5F68562-CE53-4597-A37B-373994BE7F61}" srcOrd="0" destOrd="0" presId="urn:microsoft.com/office/officeart/2005/8/layout/matrix3"/>
    <dgm:cxn modelId="{4CC71F90-C0C3-4DD3-B121-49F8E17F3735}" type="presOf" srcId="{C03485BF-874D-4B04-A929-BA417C5EE1D7}" destId="{34E35FDB-4C51-4976-B395-4DFA5A0C5977}" srcOrd="0" destOrd="0" presId="urn:microsoft.com/office/officeart/2005/8/layout/matrix3"/>
    <dgm:cxn modelId="{2AC31B9D-921E-4D31-8F66-7F422193BD57}" type="presOf" srcId="{CF5E29BC-68F4-44A6-A0E7-90CC8DEABD88}" destId="{A07B34DC-7217-4681-87C0-F5F66069B05E}" srcOrd="0" destOrd="0" presId="urn:microsoft.com/office/officeart/2005/8/layout/matrix3"/>
    <dgm:cxn modelId="{277277A1-44A2-4188-9512-35AD91571825}" srcId="{08BD6D58-0F34-4FB4-B611-A80C37613836}" destId="{18914FFD-2360-4955-BFBE-88021E4C9CE5}" srcOrd="1" destOrd="0" parTransId="{BDCADEB6-958B-4708-AFE0-DDB25AD8E87F}" sibTransId="{F6A5560D-57C2-41CB-B28E-D7C0CBCB6936}"/>
    <dgm:cxn modelId="{F870D1BE-DF92-4FE8-B184-93164FB97779}" type="presOf" srcId="{F559A61B-5EC3-47D7-B01F-326000735531}" destId="{00567340-0E78-4D53-85FF-196AE12890CE}" srcOrd="0" destOrd="0" presId="urn:microsoft.com/office/officeart/2005/8/layout/matrix3"/>
    <dgm:cxn modelId="{4287C1D2-AB67-4754-BCED-F7E21722CA01}" srcId="{08BD6D58-0F34-4FB4-B611-A80C37613836}" destId="{C03485BF-874D-4B04-A929-BA417C5EE1D7}" srcOrd="3" destOrd="0" parTransId="{891D0AC0-CB60-4173-87DC-C66E16E90F65}" sibTransId="{3F0021F8-395B-45CC-933F-0AC64F6A7E54}"/>
    <dgm:cxn modelId="{64F6075D-72E6-4D53-A355-92BDAE3A2C20}" type="presParOf" srcId="{20D35600-1C61-4C8C-9ACE-65663359BB1B}" destId="{2ACDF290-2F9C-4DAF-9981-953C6EFDAE73}" srcOrd="0" destOrd="0" presId="urn:microsoft.com/office/officeart/2005/8/layout/matrix3"/>
    <dgm:cxn modelId="{9D2257CD-5B1D-4031-9363-70133C689DC3}" type="presParOf" srcId="{20D35600-1C61-4C8C-9ACE-65663359BB1B}" destId="{00567340-0E78-4D53-85FF-196AE12890CE}" srcOrd="1" destOrd="0" presId="urn:microsoft.com/office/officeart/2005/8/layout/matrix3"/>
    <dgm:cxn modelId="{7EE01065-B462-41BD-9998-C3DDEE48206D}" type="presParOf" srcId="{20D35600-1C61-4C8C-9ACE-65663359BB1B}" destId="{E5F68562-CE53-4597-A37B-373994BE7F61}" srcOrd="2" destOrd="0" presId="urn:microsoft.com/office/officeart/2005/8/layout/matrix3"/>
    <dgm:cxn modelId="{9312588B-98EC-4EDB-91D8-6873DBBCAC21}" type="presParOf" srcId="{20D35600-1C61-4C8C-9ACE-65663359BB1B}" destId="{A07B34DC-7217-4681-87C0-F5F66069B05E}" srcOrd="3" destOrd="0" presId="urn:microsoft.com/office/officeart/2005/8/layout/matrix3"/>
    <dgm:cxn modelId="{826C87B5-F300-4FC0-9D9B-FA0F43CF658E}" type="presParOf" srcId="{20D35600-1C61-4C8C-9ACE-65663359BB1B}" destId="{34E35FDB-4C51-4976-B395-4DFA5A0C5977}" srcOrd="4" destOrd="0" presId="urn:microsoft.com/office/officeart/2005/8/layout/matrix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47F261B-FCA7-43FF-B95B-E2D28D2AFAF6}" type="doc">
      <dgm:prSet loTypeId="urn:microsoft.com/office/officeart/2005/8/layout/orgChart1" loCatId="hierarchy" qsTypeId="urn:microsoft.com/office/officeart/2005/8/quickstyle/3d3" qsCatId="3D" csTypeId="urn:microsoft.com/office/officeart/2005/8/colors/colorful3" csCatId="colorful" phldr="1"/>
      <dgm:spPr/>
      <dgm:t>
        <a:bodyPr/>
        <a:lstStyle/>
        <a:p>
          <a:endParaRPr lang="en-GB"/>
        </a:p>
      </dgm:t>
    </dgm:pt>
    <dgm:pt modelId="{764251E6-34CB-4859-AC16-1EC1117F496E}">
      <dgm:prSet phldrT="[Text]"/>
      <dgm:spPr/>
      <dgm:t>
        <a:bodyPr/>
        <a:lstStyle/>
        <a:p>
          <a:r>
            <a:rPr lang="en-GB"/>
            <a:t>Director/Owner</a:t>
          </a:r>
        </a:p>
      </dgm:t>
    </dgm:pt>
    <dgm:pt modelId="{127B4446-6703-4309-B214-58CAD559A9A5}" type="parTrans" cxnId="{2570F48D-3532-4C3F-BC53-D3383D8D3F9B}">
      <dgm:prSet/>
      <dgm:spPr/>
      <dgm:t>
        <a:bodyPr/>
        <a:lstStyle/>
        <a:p>
          <a:endParaRPr lang="en-GB"/>
        </a:p>
      </dgm:t>
    </dgm:pt>
    <dgm:pt modelId="{A42BCB53-F1D8-4BE6-9B7F-41C81796C364}" type="sibTrans" cxnId="{2570F48D-3532-4C3F-BC53-D3383D8D3F9B}">
      <dgm:prSet/>
      <dgm:spPr/>
      <dgm:t>
        <a:bodyPr/>
        <a:lstStyle/>
        <a:p>
          <a:endParaRPr lang="en-GB"/>
        </a:p>
      </dgm:t>
    </dgm:pt>
    <dgm:pt modelId="{9C7A8C00-053C-4BF0-BCC3-B8A9DA7D01AA}" type="asst">
      <dgm:prSet phldrT="[Text]"/>
      <dgm:spPr/>
      <dgm:t>
        <a:bodyPr/>
        <a:lstStyle/>
        <a:p>
          <a:r>
            <a:rPr lang="en-GB"/>
            <a:t>External Experts</a:t>
          </a:r>
        </a:p>
      </dgm:t>
    </dgm:pt>
    <dgm:pt modelId="{D0116B33-ECDB-44C6-A0E4-B22ACCE4B973}" type="parTrans" cxnId="{B5F277BA-0C84-43FA-82EA-4D06642FD391}">
      <dgm:prSet/>
      <dgm:spPr/>
      <dgm:t>
        <a:bodyPr/>
        <a:lstStyle/>
        <a:p>
          <a:endParaRPr lang="en-GB"/>
        </a:p>
      </dgm:t>
    </dgm:pt>
    <dgm:pt modelId="{93292981-3622-459D-909D-34242C234BE9}" type="sibTrans" cxnId="{B5F277BA-0C84-43FA-82EA-4D06642FD391}">
      <dgm:prSet/>
      <dgm:spPr/>
      <dgm:t>
        <a:bodyPr/>
        <a:lstStyle/>
        <a:p>
          <a:endParaRPr lang="en-GB"/>
        </a:p>
      </dgm:t>
    </dgm:pt>
    <dgm:pt modelId="{2B516481-CEEB-497B-A006-AE168875DDD9}">
      <dgm:prSet phldrT="[Text]"/>
      <dgm:spPr/>
      <dgm:t>
        <a:bodyPr/>
        <a:lstStyle/>
        <a:p>
          <a:r>
            <a:rPr lang="en-GB"/>
            <a:t>Administrative Personnel</a:t>
          </a:r>
        </a:p>
      </dgm:t>
    </dgm:pt>
    <dgm:pt modelId="{A30A9D66-0D24-495B-9E78-4511B81885C6}" type="parTrans" cxnId="{6C7A8449-9C70-487B-85AC-CBFD81424C9B}">
      <dgm:prSet/>
      <dgm:spPr/>
      <dgm:t>
        <a:bodyPr/>
        <a:lstStyle/>
        <a:p>
          <a:endParaRPr lang="en-GB"/>
        </a:p>
      </dgm:t>
    </dgm:pt>
    <dgm:pt modelId="{137939E1-6715-4825-9F0E-B838EE6F55AE}" type="sibTrans" cxnId="{6C7A8449-9C70-487B-85AC-CBFD81424C9B}">
      <dgm:prSet/>
      <dgm:spPr/>
      <dgm:t>
        <a:bodyPr/>
        <a:lstStyle/>
        <a:p>
          <a:endParaRPr lang="en-GB"/>
        </a:p>
      </dgm:t>
    </dgm:pt>
    <dgm:pt modelId="{3E7B40A1-345F-476E-8131-185D4ECF1CF1}">
      <dgm:prSet phldrT="[Text]"/>
      <dgm:spPr/>
      <dgm:t>
        <a:bodyPr/>
        <a:lstStyle/>
        <a:p>
          <a:r>
            <a:rPr lang="en-GB"/>
            <a:t>Van Drivers </a:t>
          </a:r>
        </a:p>
      </dgm:t>
    </dgm:pt>
    <dgm:pt modelId="{6A14859E-0398-45A5-B7C6-BDBB95830640}" type="parTrans" cxnId="{D272406D-D202-4429-9C63-3CAF807A9482}">
      <dgm:prSet/>
      <dgm:spPr/>
      <dgm:t>
        <a:bodyPr/>
        <a:lstStyle/>
        <a:p>
          <a:endParaRPr lang="en-GB"/>
        </a:p>
      </dgm:t>
    </dgm:pt>
    <dgm:pt modelId="{1E41FD91-C982-4DDD-BDC3-5B2279E92E70}" type="sibTrans" cxnId="{D272406D-D202-4429-9C63-3CAF807A9482}">
      <dgm:prSet/>
      <dgm:spPr/>
      <dgm:t>
        <a:bodyPr/>
        <a:lstStyle/>
        <a:p>
          <a:endParaRPr lang="en-GB"/>
        </a:p>
      </dgm:t>
    </dgm:pt>
    <dgm:pt modelId="{87A040A4-F1D9-4C99-9529-7CF193C68AD0}">
      <dgm:prSet phldrT="[Text]"/>
      <dgm:spPr/>
      <dgm:t>
        <a:bodyPr/>
        <a:lstStyle/>
        <a:p>
          <a:r>
            <a:rPr lang="en-GB"/>
            <a:t>Warehouse Workers</a:t>
          </a:r>
        </a:p>
      </dgm:t>
    </dgm:pt>
    <dgm:pt modelId="{5806392E-58E4-4ECC-8167-E5B3416040F6}" type="parTrans" cxnId="{532323AD-B26A-474D-A86C-2A91544AE0CD}">
      <dgm:prSet/>
      <dgm:spPr/>
      <dgm:t>
        <a:bodyPr/>
        <a:lstStyle/>
        <a:p>
          <a:endParaRPr lang="en-GB"/>
        </a:p>
      </dgm:t>
    </dgm:pt>
    <dgm:pt modelId="{6F890286-2DE7-4329-BA23-0C62998E39D6}" type="sibTrans" cxnId="{532323AD-B26A-474D-A86C-2A91544AE0CD}">
      <dgm:prSet/>
      <dgm:spPr/>
      <dgm:t>
        <a:bodyPr/>
        <a:lstStyle/>
        <a:p>
          <a:endParaRPr lang="en-GB"/>
        </a:p>
      </dgm:t>
    </dgm:pt>
    <dgm:pt modelId="{BC81C213-ED9C-4EA4-B336-249C19DBF66D}" type="pres">
      <dgm:prSet presAssocID="{747F261B-FCA7-43FF-B95B-E2D28D2AFAF6}" presName="hierChild1" presStyleCnt="0">
        <dgm:presLayoutVars>
          <dgm:orgChart val="1"/>
          <dgm:chPref val="1"/>
          <dgm:dir/>
          <dgm:animOne val="branch"/>
          <dgm:animLvl val="lvl"/>
          <dgm:resizeHandles/>
        </dgm:presLayoutVars>
      </dgm:prSet>
      <dgm:spPr/>
    </dgm:pt>
    <dgm:pt modelId="{AF2565E0-B28F-4A05-810A-EDE21C487E31}" type="pres">
      <dgm:prSet presAssocID="{764251E6-34CB-4859-AC16-1EC1117F496E}" presName="hierRoot1" presStyleCnt="0">
        <dgm:presLayoutVars>
          <dgm:hierBranch val="init"/>
        </dgm:presLayoutVars>
      </dgm:prSet>
      <dgm:spPr/>
    </dgm:pt>
    <dgm:pt modelId="{82DF72BC-7B0B-4C1D-B7FB-140CDE38D3EC}" type="pres">
      <dgm:prSet presAssocID="{764251E6-34CB-4859-AC16-1EC1117F496E}" presName="rootComposite1" presStyleCnt="0"/>
      <dgm:spPr/>
    </dgm:pt>
    <dgm:pt modelId="{7CBA6872-A31D-4CDC-9E61-E80BBE0B1842}" type="pres">
      <dgm:prSet presAssocID="{764251E6-34CB-4859-AC16-1EC1117F496E}" presName="rootText1" presStyleLbl="node0" presStyleIdx="0" presStyleCnt="1">
        <dgm:presLayoutVars>
          <dgm:chPref val="3"/>
        </dgm:presLayoutVars>
      </dgm:prSet>
      <dgm:spPr/>
    </dgm:pt>
    <dgm:pt modelId="{5DAEB7D9-624B-485B-9A57-5ABDB0C6C0D9}" type="pres">
      <dgm:prSet presAssocID="{764251E6-34CB-4859-AC16-1EC1117F496E}" presName="rootConnector1" presStyleLbl="node1" presStyleIdx="0" presStyleCnt="0"/>
      <dgm:spPr/>
    </dgm:pt>
    <dgm:pt modelId="{F0A2C476-8C81-4F07-96F4-75A682A3CBE9}" type="pres">
      <dgm:prSet presAssocID="{764251E6-34CB-4859-AC16-1EC1117F496E}" presName="hierChild2" presStyleCnt="0"/>
      <dgm:spPr/>
    </dgm:pt>
    <dgm:pt modelId="{1D1FD179-1AF3-4B8F-AAC2-812FAE62FC87}" type="pres">
      <dgm:prSet presAssocID="{A30A9D66-0D24-495B-9E78-4511B81885C6}" presName="Name37" presStyleLbl="parChTrans1D2" presStyleIdx="0" presStyleCnt="4"/>
      <dgm:spPr/>
    </dgm:pt>
    <dgm:pt modelId="{1505316B-9FF3-4ED3-B5E2-9D123884964E}" type="pres">
      <dgm:prSet presAssocID="{2B516481-CEEB-497B-A006-AE168875DDD9}" presName="hierRoot2" presStyleCnt="0">
        <dgm:presLayoutVars>
          <dgm:hierBranch val="init"/>
        </dgm:presLayoutVars>
      </dgm:prSet>
      <dgm:spPr/>
    </dgm:pt>
    <dgm:pt modelId="{FF51C72B-6579-4558-80CF-70A6B6CD8727}" type="pres">
      <dgm:prSet presAssocID="{2B516481-CEEB-497B-A006-AE168875DDD9}" presName="rootComposite" presStyleCnt="0"/>
      <dgm:spPr/>
    </dgm:pt>
    <dgm:pt modelId="{09D5D2C4-32C1-44A6-8EBA-D6A87DAEB3A5}" type="pres">
      <dgm:prSet presAssocID="{2B516481-CEEB-497B-A006-AE168875DDD9}" presName="rootText" presStyleLbl="node2" presStyleIdx="0" presStyleCnt="3">
        <dgm:presLayoutVars>
          <dgm:chPref val="3"/>
        </dgm:presLayoutVars>
      </dgm:prSet>
      <dgm:spPr/>
    </dgm:pt>
    <dgm:pt modelId="{D0492822-B684-4E25-91C2-09A8F94817C1}" type="pres">
      <dgm:prSet presAssocID="{2B516481-CEEB-497B-A006-AE168875DDD9}" presName="rootConnector" presStyleLbl="node2" presStyleIdx="0" presStyleCnt="3"/>
      <dgm:spPr/>
    </dgm:pt>
    <dgm:pt modelId="{708C9B34-0BD6-4F21-883A-0A09C16FA24C}" type="pres">
      <dgm:prSet presAssocID="{2B516481-CEEB-497B-A006-AE168875DDD9}" presName="hierChild4" presStyleCnt="0"/>
      <dgm:spPr/>
    </dgm:pt>
    <dgm:pt modelId="{30DC8CA0-B308-42E0-8AB9-D0D9C9A9253B}" type="pres">
      <dgm:prSet presAssocID="{2B516481-CEEB-497B-A006-AE168875DDD9}" presName="hierChild5" presStyleCnt="0"/>
      <dgm:spPr/>
    </dgm:pt>
    <dgm:pt modelId="{2FDF5554-E95D-439F-9450-D917A3BF8382}" type="pres">
      <dgm:prSet presAssocID="{6A14859E-0398-45A5-B7C6-BDBB95830640}" presName="Name37" presStyleLbl="parChTrans1D2" presStyleIdx="1" presStyleCnt="4"/>
      <dgm:spPr/>
    </dgm:pt>
    <dgm:pt modelId="{CA2C343E-2EEB-4448-9FE0-F7A72E96B293}" type="pres">
      <dgm:prSet presAssocID="{3E7B40A1-345F-476E-8131-185D4ECF1CF1}" presName="hierRoot2" presStyleCnt="0">
        <dgm:presLayoutVars>
          <dgm:hierBranch val="init"/>
        </dgm:presLayoutVars>
      </dgm:prSet>
      <dgm:spPr/>
    </dgm:pt>
    <dgm:pt modelId="{92153B92-277A-418B-864D-EE30D504CBAA}" type="pres">
      <dgm:prSet presAssocID="{3E7B40A1-345F-476E-8131-185D4ECF1CF1}" presName="rootComposite" presStyleCnt="0"/>
      <dgm:spPr/>
    </dgm:pt>
    <dgm:pt modelId="{CC93DCA3-920A-4DD2-B90D-D1389936E578}" type="pres">
      <dgm:prSet presAssocID="{3E7B40A1-345F-476E-8131-185D4ECF1CF1}" presName="rootText" presStyleLbl="node2" presStyleIdx="1" presStyleCnt="3">
        <dgm:presLayoutVars>
          <dgm:chPref val="3"/>
        </dgm:presLayoutVars>
      </dgm:prSet>
      <dgm:spPr/>
    </dgm:pt>
    <dgm:pt modelId="{5D4E6C49-0FF3-4A2A-972E-EF84A1FF92C3}" type="pres">
      <dgm:prSet presAssocID="{3E7B40A1-345F-476E-8131-185D4ECF1CF1}" presName="rootConnector" presStyleLbl="node2" presStyleIdx="1" presStyleCnt="3"/>
      <dgm:spPr/>
    </dgm:pt>
    <dgm:pt modelId="{0B8157F6-12A8-4579-B134-A90AE45CFC71}" type="pres">
      <dgm:prSet presAssocID="{3E7B40A1-345F-476E-8131-185D4ECF1CF1}" presName="hierChild4" presStyleCnt="0"/>
      <dgm:spPr/>
    </dgm:pt>
    <dgm:pt modelId="{D1E02F0B-1451-4D1D-9870-1F14AF4F0556}" type="pres">
      <dgm:prSet presAssocID="{3E7B40A1-345F-476E-8131-185D4ECF1CF1}" presName="hierChild5" presStyleCnt="0"/>
      <dgm:spPr/>
    </dgm:pt>
    <dgm:pt modelId="{5C7E7398-1EB5-46AF-866A-38B6D5CDFA89}" type="pres">
      <dgm:prSet presAssocID="{5806392E-58E4-4ECC-8167-E5B3416040F6}" presName="Name37" presStyleLbl="parChTrans1D2" presStyleIdx="2" presStyleCnt="4"/>
      <dgm:spPr/>
    </dgm:pt>
    <dgm:pt modelId="{70E2CCB3-20C6-4258-B83B-C3BED13B4BBC}" type="pres">
      <dgm:prSet presAssocID="{87A040A4-F1D9-4C99-9529-7CF193C68AD0}" presName="hierRoot2" presStyleCnt="0">
        <dgm:presLayoutVars>
          <dgm:hierBranch val="init"/>
        </dgm:presLayoutVars>
      </dgm:prSet>
      <dgm:spPr/>
    </dgm:pt>
    <dgm:pt modelId="{ECD57092-E656-49B8-BB8A-7AC290EDCB3F}" type="pres">
      <dgm:prSet presAssocID="{87A040A4-F1D9-4C99-9529-7CF193C68AD0}" presName="rootComposite" presStyleCnt="0"/>
      <dgm:spPr/>
    </dgm:pt>
    <dgm:pt modelId="{6B1CEE69-24A9-4001-92DA-D239CA7CE734}" type="pres">
      <dgm:prSet presAssocID="{87A040A4-F1D9-4C99-9529-7CF193C68AD0}" presName="rootText" presStyleLbl="node2" presStyleIdx="2" presStyleCnt="3">
        <dgm:presLayoutVars>
          <dgm:chPref val="3"/>
        </dgm:presLayoutVars>
      </dgm:prSet>
      <dgm:spPr/>
    </dgm:pt>
    <dgm:pt modelId="{2CC5A267-6BCD-4E6C-ADE1-313B5BBE88BC}" type="pres">
      <dgm:prSet presAssocID="{87A040A4-F1D9-4C99-9529-7CF193C68AD0}" presName="rootConnector" presStyleLbl="node2" presStyleIdx="2" presStyleCnt="3"/>
      <dgm:spPr/>
    </dgm:pt>
    <dgm:pt modelId="{27CB769A-C8F6-4251-8929-CED2A8FD3E78}" type="pres">
      <dgm:prSet presAssocID="{87A040A4-F1D9-4C99-9529-7CF193C68AD0}" presName="hierChild4" presStyleCnt="0"/>
      <dgm:spPr/>
    </dgm:pt>
    <dgm:pt modelId="{EE99177A-09C9-433A-BD97-70C64C49757E}" type="pres">
      <dgm:prSet presAssocID="{87A040A4-F1D9-4C99-9529-7CF193C68AD0}" presName="hierChild5" presStyleCnt="0"/>
      <dgm:spPr/>
    </dgm:pt>
    <dgm:pt modelId="{A50B153F-37B7-40DE-BBC7-1E9149EA37C7}" type="pres">
      <dgm:prSet presAssocID="{764251E6-34CB-4859-AC16-1EC1117F496E}" presName="hierChild3" presStyleCnt="0"/>
      <dgm:spPr/>
    </dgm:pt>
    <dgm:pt modelId="{1D6A16A9-32CD-40A6-8FA1-D04C035E568C}" type="pres">
      <dgm:prSet presAssocID="{D0116B33-ECDB-44C6-A0E4-B22ACCE4B973}" presName="Name111" presStyleLbl="parChTrans1D2" presStyleIdx="3" presStyleCnt="4"/>
      <dgm:spPr/>
    </dgm:pt>
    <dgm:pt modelId="{0172F94B-E6F3-47A2-B0EB-41B9535B44E8}" type="pres">
      <dgm:prSet presAssocID="{9C7A8C00-053C-4BF0-BCC3-B8A9DA7D01AA}" presName="hierRoot3" presStyleCnt="0">
        <dgm:presLayoutVars>
          <dgm:hierBranch val="init"/>
        </dgm:presLayoutVars>
      </dgm:prSet>
      <dgm:spPr/>
    </dgm:pt>
    <dgm:pt modelId="{C44C1AA8-2C61-42A8-AA68-B2EEABD1A138}" type="pres">
      <dgm:prSet presAssocID="{9C7A8C00-053C-4BF0-BCC3-B8A9DA7D01AA}" presName="rootComposite3" presStyleCnt="0"/>
      <dgm:spPr/>
    </dgm:pt>
    <dgm:pt modelId="{9076D91E-93A7-45C0-B695-9B4783B4CB30}" type="pres">
      <dgm:prSet presAssocID="{9C7A8C00-053C-4BF0-BCC3-B8A9DA7D01AA}" presName="rootText3" presStyleLbl="asst1" presStyleIdx="0" presStyleCnt="1">
        <dgm:presLayoutVars>
          <dgm:chPref val="3"/>
        </dgm:presLayoutVars>
      </dgm:prSet>
      <dgm:spPr/>
    </dgm:pt>
    <dgm:pt modelId="{3FBF38C0-1E02-4023-92D6-DBA5660ED8F5}" type="pres">
      <dgm:prSet presAssocID="{9C7A8C00-053C-4BF0-BCC3-B8A9DA7D01AA}" presName="rootConnector3" presStyleLbl="asst1" presStyleIdx="0" presStyleCnt="1"/>
      <dgm:spPr/>
    </dgm:pt>
    <dgm:pt modelId="{2A212FA0-05F2-4421-B60C-5C5392B5D705}" type="pres">
      <dgm:prSet presAssocID="{9C7A8C00-053C-4BF0-BCC3-B8A9DA7D01AA}" presName="hierChild6" presStyleCnt="0"/>
      <dgm:spPr/>
    </dgm:pt>
    <dgm:pt modelId="{CD3981C0-2C9B-42C4-AC74-DAAE8C57C76D}" type="pres">
      <dgm:prSet presAssocID="{9C7A8C00-053C-4BF0-BCC3-B8A9DA7D01AA}" presName="hierChild7" presStyleCnt="0"/>
      <dgm:spPr/>
    </dgm:pt>
  </dgm:ptLst>
  <dgm:cxnLst>
    <dgm:cxn modelId="{7AF40F2E-042F-4BFA-80A6-8D0043E96712}" type="presOf" srcId="{9C7A8C00-053C-4BF0-BCC3-B8A9DA7D01AA}" destId="{3FBF38C0-1E02-4023-92D6-DBA5660ED8F5}" srcOrd="1" destOrd="0" presId="urn:microsoft.com/office/officeart/2005/8/layout/orgChart1"/>
    <dgm:cxn modelId="{2535DF2F-5218-4623-9BAE-CFED726A6380}" type="presOf" srcId="{9C7A8C00-053C-4BF0-BCC3-B8A9DA7D01AA}" destId="{9076D91E-93A7-45C0-B695-9B4783B4CB30}" srcOrd="0" destOrd="0" presId="urn:microsoft.com/office/officeart/2005/8/layout/orgChart1"/>
    <dgm:cxn modelId="{C3471E33-0FC0-4AD9-9D64-36E66BC1045F}" type="presOf" srcId="{87A040A4-F1D9-4C99-9529-7CF193C68AD0}" destId="{6B1CEE69-24A9-4001-92DA-D239CA7CE734}" srcOrd="0" destOrd="0" presId="urn:microsoft.com/office/officeart/2005/8/layout/orgChart1"/>
    <dgm:cxn modelId="{F5AEB15D-BAE6-40B9-94AB-AE25BF422040}" type="presOf" srcId="{747F261B-FCA7-43FF-B95B-E2D28D2AFAF6}" destId="{BC81C213-ED9C-4EA4-B336-249C19DBF66D}" srcOrd="0" destOrd="0" presId="urn:microsoft.com/office/officeart/2005/8/layout/orgChart1"/>
    <dgm:cxn modelId="{9FBEBF48-33E4-4635-ADB5-293F7F6A3DA5}" type="presOf" srcId="{6A14859E-0398-45A5-B7C6-BDBB95830640}" destId="{2FDF5554-E95D-439F-9450-D917A3BF8382}" srcOrd="0" destOrd="0" presId="urn:microsoft.com/office/officeart/2005/8/layout/orgChart1"/>
    <dgm:cxn modelId="{6C7A8449-9C70-487B-85AC-CBFD81424C9B}" srcId="{764251E6-34CB-4859-AC16-1EC1117F496E}" destId="{2B516481-CEEB-497B-A006-AE168875DDD9}" srcOrd="1" destOrd="0" parTransId="{A30A9D66-0D24-495B-9E78-4511B81885C6}" sibTransId="{137939E1-6715-4825-9F0E-B838EE6F55AE}"/>
    <dgm:cxn modelId="{D272406D-D202-4429-9C63-3CAF807A9482}" srcId="{764251E6-34CB-4859-AC16-1EC1117F496E}" destId="{3E7B40A1-345F-476E-8131-185D4ECF1CF1}" srcOrd="2" destOrd="0" parTransId="{6A14859E-0398-45A5-B7C6-BDBB95830640}" sibTransId="{1E41FD91-C982-4DDD-BDC3-5B2279E92E70}"/>
    <dgm:cxn modelId="{1AE21D6E-2FAF-4642-B322-0204A85FCC2C}" type="presOf" srcId="{764251E6-34CB-4859-AC16-1EC1117F496E}" destId="{7CBA6872-A31D-4CDC-9E61-E80BBE0B1842}" srcOrd="0" destOrd="0" presId="urn:microsoft.com/office/officeart/2005/8/layout/orgChart1"/>
    <dgm:cxn modelId="{798AAC54-59C6-4A2B-8505-00AE319FBB67}" type="presOf" srcId="{D0116B33-ECDB-44C6-A0E4-B22ACCE4B973}" destId="{1D6A16A9-32CD-40A6-8FA1-D04C035E568C}" srcOrd="0" destOrd="0" presId="urn:microsoft.com/office/officeart/2005/8/layout/orgChart1"/>
    <dgm:cxn modelId="{DDF11B57-9410-4E8C-A95A-0458F7D6C49B}" type="presOf" srcId="{2B516481-CEEB-497B-A006-AE168875DDD9}" destId="{09D5D2C4-32C1-44A6-8EBA-D6A87DAEB3A5}" srcOrd="0" destOrd="0" presId="urn:microsoft.com/office/officeart/2005/8/layout/orgChart1"/>
    <dgm:cxn modelId="{5A123F84-E04C-4A00-9DE0-10A800EC945F}" type="presOf" srcId="{3E7B40A1-345F-476E-8131-185D4ECF1CF1}" destId="{5D4E6C49-0FF3-4A2A-972E-EF84A1FF92C3}" srcOrd="1" destOrd="0" presId="urn:microsoft.com/office/officeart/2005/8/layout/orgChart1"/>
    <dgm:cxn modelId="{FEC76084-6703-43D5-8E78-B747DF0FD5F7}" type="presOf" srcId="{764251E6-34CB-4859-AC16-1EC1117F496E}" destId="{5DAEB7D9-624B-485B-9A57-5ABDB0C6C0D9}" srcOrd="1" destOrd="0" presId="urn:microsoft.com/office/officeart/2005/8/layout/orgChart1"/>
    <dgm:cxn modelId="{2570F48D-3532-4C3F-BC53-D3383D8D3F9B}" srcId="{747F261B-FCA7-43FF-B95B-E2D28D2AFAF6}" destId="{764251E6-34CB-4859-AC16-1EC1117F496E}" srcOrd="0" destOrd="0" parTransId="{127B4446-6703-4309-B214-58CAD559A9A5}" sibTransId="{A42BCB53-F1D8-4BE6-9B7F-41C81796C364}"/>
    <dgm:cxn modelId="{3119F995-C00C-4A6F-B506-D823851CB132}" type="presOf" srcId="{5806392E-58E4-4ECC-8167-E5B3416040F6}" destId="{5C7E7398-1EB5-46AF-866A-38B6D5CDFA89}" srcOrd="0" destOrd="0" presId="urn:microsoft.com/office/officeart/2005/8/layout/orgChart1"/>
    <dgm:cxn modelId="{7CA2979E-DF1D-4746-A754-EB23031F1B25}" type="presOf" srcId="{2B516481-CEEB-497B-A006-AE168875DDD9}" destId="{D0492822-B684-4E25-91C2-09A8F94817C1}" srcOrd="1" destOrd="0" presId="urn:microsoft.com/office/officeart/2005/8/layout/orgChart1"/>
    <dgm:cxn modelId="{CDD5F4A6-8890-44B6-B1A6-4D097C971A3B}" type="presOf" srcId="{87A040A4-F1D9-4C99-9529-7CF193C68AD0}" destId="{2CC5A267-6BCD-4E6C-ADE1-313B5BBE88BC}" srcOrd="1" destOrd="0" presId="urn:microsoft.com/office/officeart/2005/8/layout/orgChart1"/>
    <dgm:cxn modelId="{532323AD-B26A-474D-A86C-2A91544AE0CD}" srcId="{764251E6-34CB-4859-AC16-1EC1117F496E}" destId="{87A040A4-F1D9-4C99-9529-7CF193C68AD0}" srcOrd="3" destOrd="0" parTransId="{5806392E-58E4-4ECC-8167-E5B3416040F6}" sibTransId="{6F890286-2DE7-4329-BA23-0C62998E39D6}"/>
    <dgm:cxn modelId="{B5F277BA-0C84-43FA-82EA-4D06642FD391}" srcId="{764251E6-34CB-4859-AC16-1EC1117F496E}" destId="{9C7A8C00-053C-4BF0-BCC3-B8A9DA7D01AA}" srcOrd="0" destOrd="0" parTransId="{D0116B33-ECDB-44C6-A0E4-B22ACCE4B973}" sibTransId="{93292981-3622-459D-909D-34242C234BE9}"/>
    <dgm:cxn modelId="{82C1EEBC-3AB0-4734-880F-6EE1DCB48814}" type="presOf" srcId="{A30A9D66-0D24-495B-9E78-4511B81885C6}" destId="{1D1FD179-1AF3-4B8F-AAC2-812FAE62FC87}" srcOrd="0" destOrd="0" presId="urn:microsoft.com/office/officeart/2005/8/layout/orgChart1"/>
    <dgm:cxn modelId="{91023CCB-F5E2-4E09-AE8C-9EC2FEE5093D}" type="presOf" srcId="{3E7B40A1-345F-476E-8131-185D4ECF1CF1}" destId="{CC93DCA3-920A-4DD2-B90D-D1389936E578}" srcOrd="0" destOrd="0" presId="urn:microsoft.com/office/officeart/2005/8/layout/orgChart1"/>
    <dgm:cxn modelId="{3966D342-5D38-4050-8979-64D201F71258}" type="presParOf" srcId="{BC81C213-ED9C-4EA4-B336-249C19DBF66D}" destId="{AF2565E0-B28F-4A05-810A-EDE21C487E31}" srcOrd="0" destOrd="0" presId="urn:microsoft.com/office/officeart/2005/8/layout/orgChart1"/>
    <dgm:cxn modelId="{799F0B98-E0AF-41E6-BCCC-B6DDE83BC323}" type="presParOf" srcId="{AF2565E0-B28F-4A05-810A-EDE21C487E31}" destId="{82DF72BC-7B0B-4C1D-B7FB-140CDE38D3EC}" srcOrd="0" destOrd="0" presId="urn:microsoft.com/office/officeart/2005/8/layout/orgChart1"/>
    <dgm:cxn modelId="{DDFC3F08-A14E-435E-85B0-7EFC00EFF224}" type="presParOf" srcId="{82DF72BC-7B0B-4C1D-B7FB-140CDE38D3EC}" destId="{7CBA6872-A31D-4CDC-9E61-E80BBE0B1842}" srcOrd="0" destOrd="0" presId="urn:microsoft.com/office/officeart/2005/8/layout/orgChart1"/>
    <dgm:cxn modelId="{ACEEA764-F112-49A8-9A01-B27A0C3F03AE}" type="presParOf" srcId="{82DF72BC-7B0B-4C1D-B7FB-140CDE38D3EC}" destId="{5DAEB7D9-624B-485B-9A57-5ABDB0C6C0D9}" srcOrd="1" destOrd="0" presId="urn:microsoft.com/office/officeart/2005/8/layout/orgChart1"/>
    <dgm:cxn modelId="{9E127385-8DB5-490F-BA26-E0172643B558}" type="presParOf" srcId="{AF2565E0-B28F-4A05-810A-EDE21C487E31}" destId="{F0A2C476-8C81-4F07-96F4-75A682A3CBE9}" srcOrd="1" destOrd="0" presId="urn:microsoft.com/office/officeart/2005/8/layout/orgChart1"/>
    <dgm:cxn modelId="{11EAFC58-3D36-46BB-96A3-BA05ACE06CD9}" type="presParOf" srcId="{F0A2C476-8C81-4F07-96F4-75A682A3CBE9}" destId="{1D1FD179-1AF3-4B8F-AAC2-812FAE62FC87}" srcOrd="0" destOrd="0" presId="urn:microsoft.com/office/officeart/2005/8/layout/orgChart1"/>
    <dgm:cxn modelId="{2E865B6C-6B47-4939-A119-B064996BF684}" type="presParOf" srcId="{F0A2C476-8C81-4F07-96F4-75A682A3CBE9}" destId="{1505316B-9FF3-4ED3-B5E2-9D123884964E}" srcOrd="1" destOrd="0" presId="urn:microsoft.com/office/officeart/2005/8/layout/orgChart1"/>
    <dgm:cxn modelId="{F5CE2356-721B-4A32-B20D-E31B85ECB761}" type="presParOf" srcId="{1505316B-9FF3-4ED3-B5E2-9D123884964E}" destId="{FF51C72B-6579-4558-80CF-70A6B6CD8727}" srcOrd="0" destOrd="0" presId="urn:microsoft.com/office/officeart/2005/8/layout/orgChart1"/>
    <dgm:cxn modelId="{3152CEF5-2476-4E76-8C39-16345D2E547D}" type="presParOf" srcId="{FF51C72B-6579-4558-80CF-70A6B6CD8727}" destId="{09D5D2C4-32C1-44A6-8EBA-D6A87DAEB3A5}" srcOrd="0" destOrd="0" presId="urn:microsoft.com/office/officeart/2005/8/layout/orgChart1"/>
    <dgm:cxn modelId="{574EA6D3-BA6A-4129-A451-FFB61C29A6E1}" type="presParOf" srcId="{FF51C72B-6579-4558-80CF-70A6B6CD8727}" destId="{D0492822-B684-4E25-91C2-09A8F94817C1}" srcOrd="1" destOrd="0" presId="urn:microsoft.com/office/officeart/2005/8/layout/orgChart1"/>
    <dgm:cxn modelId="{613528BF-A7F2-4589-A9C6-68CCC563A8B0}" type="presParOf" srcId="{1505316B-9FF3-4ED3-B5E2-9D123884964E}" destId="{708C9B34-0BD6-4F21-883A-0A09C16FA24C}" srcOrd="1" destOrd="0" presId="urn:microsoft.com/office/officeart/2005/8/layout/orgChart1"/>
    <dgm:cxn modelId="{6BC05B5A-A0EB-4EEE-AA69-1CCEAD18737A}" type="presParOf" srcId="{1505316B-9FF3-4ED3-B5E2-9D123884964E}" destId="{30DC8CA0-B308-42E0-8AB9-D0D9C9A9253B}" srcOrd="2" destOrd="0" presId="urn:microsoft.com/office/officeart/2005/8/layout/orgChart1"/>
    <dgm:cxn modelId="{1B408668-05E1-467F-ADA9-F73313890D98}" type="presParOf" srcId="{F0A2C476-8C81-4F07-96F4-75A682A3CBE9}" destId="{2FDF5554-E95D-439F-9450-D917A3BF8382}" srcOrd="2" destOrd="0" presId="urn:microsoft.com/office/officeart/2005/8/layout/orgChart1"/>
    <dgm:cxn modelId="{104E9F2A-0722-49A1-BC48-B7333BECBDF9}" type="presParOf" srcId="{F0A2C476-8C81-4F07-96F4-75A682A3CBE9}" destId="{CA2C343E-2EEB-4448-9FE0-F7A72E96B293}" srcOrd="3" destOrd="0" presId="urn:microsoft.com/office/officeart/2005/8/layout/orgChart1"/>
    <dgm:cxn modelId="{3FDEC6EF-753C-4036-ABFB-1EB1CB126CFB}" type="presParOf" srcId="{CA2C343E-2EEB-4448-9FE0-F7A72E96B293}" destId="{92153B92-277A-418B-864D-EE30D504CBAA}" srcOrd="0" destOrd="0" presId="urn:microsoft.com/office/officeart/2005/8/layout/orgChart1"/>
    <dgm:cxn modelId="{7495312E-4D1B-4C28-8D6B-834E64FC08BC}" type="presParOf" srcId="{92153B92-277A-418B-864D-EE30D504CBAA}" destId="{CC93DCA3-920A-4DD2-B90D-D1389936E578}" srcOrd="0" destOrd="0" presId="urn:microsoft.com/office/officeart/2005/8/layout/orgChart1"/>
    <dgm:cxn modelId="{21744626-FAEF-4CC6-A89B-71819E677E31}" type="presParOf" srcId="{92153B92-277A-418B-864D-EE30D504CBAA}" destId="{5D4E6C49-0FF3-4A2A-972E-EF84A1FF92C3}" srcOrd="1" destOrd="0" presId="urn:microsoft.com/office/officeart/2005/8/layout/orgChart1"/>
    <dgm:cxn modelId="{575339BC-9F7B-49C1-A496-1226DBB96A9D}" type="presParOf" srcId="{CA2C343E-2EEB-4448-9FE0-F7A72E96B293}" destId="{0B8157F6-12A8-4579-B134-A90AE45CFC71}" srcOrd="1" destOrd="0" presId="urn:microsoft.com/office/officeart/2005/8/layout/orgChart1"/>
    <dgm:cxn modelId="{9A7D828E-B3A6-4288-B46B-D44F6F7D00ED}" type="presParOf" srcId="{CA2C343E-2EEB-4448-9FE0-F7A72E96B293}" destId="{D1E02F0B-1451-4D1D-9870-1F14AF4F0556}" srcOrd="2" destOrd="0" presId="urn:microsoft.com/office/officeart/2005/8/layout/orgChart1"/>
    <dgm:cxn modelId="{E409F246-778F-4EB9-B3F5-76AD6943DB20}" type="presParOf" srcId="{F0A2C476-8C81-4F07-96F4-75A682A3CBE9}" destId="{5C7E7398-1EB5-46AF-866A-38B6D5CDFA89}" srcOrd="4" destOrd="0" presId="urn:microsoft.com/office/officeart/2005/8/layout/orgChart1"/>
    <dgm:cxn modelId="{FB29C990-C9C2-4654-B28D-B638A21E1583}" type="presParOf" srcId="{F0A2C476-8C81-4F07-96F4-75A682A3CBE9}" destId="{70E2CCB3-20C6-4258-B83B-C3BED13B4BBC}" srcOrd="5" destOrd="0" presId="urn:microsoft.com/office/officeart/2005/8/layout/orgChart1"/>
    <dgm:cxn modelId="{A13E41FA-18BE-4474-930F-E20E2122C6AD}" type="presParOf" srcId="{70E2CCB3-20C6-4258-B83B-C3BED13B4BBC}" destId="{ECD57092-E656-49B8-BB8A-7AC290EDCB3F}" srcOrd="0" destOrd="0" presId="urn:microsoft.com/office/officeart/2005/8/layout/orgChart1"/>
    <dgm:cxn modelId="{D0ACCBE7-EB3C-4A0F-B793-85A2C1D044E4}" type="presParOf" srcId="{ECD57092-E656-49B8-BB8A-7AC290EDCB3F}" destId="{6B1CEE69-24A9-4001-92DA-D239CA7CE734}" srcOrd="0" destOrd="0" presId="urn:microsoft.com/office/officeart/2005/8/layout/orgChart1"/>
    <dgm:cxn modelId="{EB0A2C6B-4591-429A-84D6-4A320B73D1EA}" type="presParOf" srcId="{ECD57092-E656-49B8-BB8A-7AC290EDCB3F}" destId="{2CC5A267-6BCD-4E6C-ADE1-313B5BBE88BC}" srcOrd="1" destOrd="0" presId="urn:microsoft.com/office/officeart/2005/8/layout/orgChart1"/>
    <dgm:cxn modelId="{972B3207-2C11-49DD-8E10-1C67CBAE4941}" type="presParOf" srcId="{70E2CCB3-20C6-4258-B83B-C3BED13B4BBC}" destId="{27CB769A-C8F6-4251-8929-CED2A8FD3E78}" srcOrd="1" destOrd="0" presId="urn:microsoft.com/office/officeart/2005/8/layout/orgChart1"/>
    <dgm:cxn modelId="{9456A2A5-92C4-44A3-82B7-627E2826A560}" type="presParOf" srcId="{70E2CCB3-20C6-4258-B83B-C3BED13B4BBC}" destId="{EE99177A-09C9-433A-BD97-70C64C49757E}" srcOrd="2" destOrd="0" presId="urn:microsoft.com/office/officeart/2005/8/layout/orgChart1"/>
    <dgm:cxn modelId="{B85331C3-F922-460B-841E-CED67F331BFC}" type="presParOf" srcId="{AF2565E0-B28F-4A05-810A-EDE21C487E31}" destId="{A50B153F-37B7-40DE-BBC7-1E9149EA37C7}" srcOrd="2" destOrd="0" presId="urn:microsoft.com/office/officeart/2005/8/layout/orgChart1"/>
    <dgm:cxn modelId="{33BFE414-265E-49E2-8FC0-7E0BFF79E57F}" type="presParOf" srcId="{A50B153F-37B7-40DE-BBC7-1E9149EA37C7}" destId="{1D6A16A9-32CD-40A6-8FA1-D04C035E568C}" srcOrd="0" destOrd="0" presId="urn:microsoft.com/office/officeart/2005/8/layout/orgChart1"/>
    <dgm:cxn modelId="{798D45F8-2D0B-4B32-B76E-EA8775F02CDB}" type="presParOf" srcId="{A50B153F-37B7-40DE-BBC7-1E9149EA37C7}" destId="{0172F94B-E6F3-47A2-B0EB-41B9535B44E8}" srcOrd="1" destOrd="0" presId="urn:microsoft.com/office/officeart/2005/8/layout/orgChart1"/>
    <dgm:cxn modelId="{E48808B0-3FCB-4F88-8368-C68BB7D884BB}" type="presParOf" srcId="{0172F94B-E6F3-47A2-B0EB-41B9535B44E8}" destId="{C44C1AA8-2C61-42A8-AA68-B2EEABD1A138}" srcOrd="0" destOrd="0" presId="urn:microsoft.com/office/officeart/2005/8/layout/orgChart1"/>
    <dgm:cxn modelId="{7BACD24A-D1FE-46D8-B8F6-53005D78B18B}" type="presParOf" srcId="{C44C1AA8-2C61-42A8-AA68-B2EEABD1A138}" destId="{9076D91E-93A7-45C0-B695-9B4783B4CB30}" srcOrd="0" destOrd="0" presId="urn:microsoft.com/office/officeart/2005/8/layout/orgChart1"/>
    <dgm:cxn modelId="{30F63D4E-6AB8-4561-9BFA-07A49330839E}" type="presParOf" srcId="{C44C1AA8-2C61-42A8-AA68-B2EEABD1A138}" destId="{3FBF38C0-1E02-4023-92D6-DBA5660ED8F5}" srcOrd="1" destOrd="0" presId="urn:microsoft.com/office/officeart/2005/8/layout/orgChart1"/>
    <dgm:cxn modelId="{B98E7A0C-0682-4593-A4E6-FE4E59A2F5CA}" type="presParOf" srcId="{0172F94B-E6F3-47A2-B0EB-41B9535B44E8}" destId="{2A212FA0-05F2-4421-B60C-5C5392B5D705}" srcOrd="1" destOrd="0" presId="urn:microsoft.com/office/officeart/2005/8/layout/orgChart1"/>
    <dgm:cxn modelId="{BEFE67AA-841A-4108-AB90-4E3C4D372C05}" type="presParOf" srcId="{0172F94B-E6F3-47A2-B0EB-41B9535B44E8}" destId="{CD3981C0-2C9B-42C4-AC74-DAAE8C57C76D}"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41CCCE9-154F-44F5-85C2-CED24793A6FF}" type="doc">
      <dgm:prSet loTypeId="urn:microsoft.com/office/officeart/2005/8/layout/matrix1" loCatId="matrix" qsTypeId="urn:microsoft.com/office/officeart/2005/8/quickstyle/simple1" qsCatId="simple" csTypeId="urn:microsoft.com/office/officeart/2005/8/colors/accent2_5" csCatId="accent2" phldr="1"/>
      <dgm:spPr/>
      <dgm:t>
        <a:bodyPr/>
        <a:lstStyle/>
        <a:p>
          <a:endParaRPr lang="en-GB"/>
        </a:p>
      </dgm:t>
    </dgm:pt>
    <dgm:pt modelId="{28883084-3C88-428C-BC18-E6AF6BE27B6D}">
      <dgm:prSet phldrT="[Text]"/>
      <dgm:spPr/>
      <dgm:t>
        <a:bodyPr/>
        <a:lstStyle/>
        <a:p>
          <a:r>
            <a:rPr lang="en-GB"/>
            <a:t>SWOT</a:t>
          </a:r>
        </a:p>
      </dgm:t>
    </dgm:pt>
    <dgm:pt modelId="{DB10123F-5D15-42C1-9D80-C2A4333EC33B}" type="parTrans" cxnId="{658C0D13-249C-478C-8E0D-347A03B00DB2}">
      <dgm:prSet/>
      <dgm:spPr/>
      <dgm:t>
        <a:bodyPr/>
        <a:lstStyle/>
        <a:p>
          <a:endParaRPr lang="en-GB"/>
        </a:p>
      </dgm:t>
    </dgm:pt>
    <dgm:pt modelId="{7536330E-5D28-4A36-B386-0EBBA47AC611}" type="sibTrans" cxnId="{658C0D13-249C-478C-8E0D-347A03B00DB2}">
      <dgm:prSet/>
      <dgm:spPr/>
      <dgm:t>
        <a:bodyPr/>
        <a:lstStyle/>
        <a:p>
          <a:endParaRPr lang="en-GB"/>
        </a:p>
      </dgm:t>
    </dgm:pt>
    <dgm:pt modelId="{21E11B5E-4328-4344-8075-1178B222B242}">
      <dgm:prSet phldrT="[Text]" custT="1"/>
      <dgm:spPr/>
      <dgm:t>
        <a:bodyPr/>
        <a:lstStyle/>
        <a:p>
          <a:endParaRPr lang="en-GB" sz="900" b="1" i="1">
            <a:solidFill>
              <a:sysClr val="windowText" lastClr="000000"/>
            </a:solidFill>
          </a:endParaRPr>
        </a:p>
        <a:p>
          <a:r>
            <a:rPr lang="en-GB" sz="900" b="1" i="1">
              <a:solidFill>
                <a:sysClr val="windowText" lastClr="000000"/>
              </a:solidFill>
            </a:rPr>
            <a:t>Strengths:</a:t>
          </a:r>
          <a:endParaRPr lang="en-GB" sz="900">
            <a:solidFill>
              <a:sysClr val="windowText" lastClr="000000"/>
            </a:solidFill>
          </a:endParaRPr>
        </a:p>
        <a:p>
          <a:r>
            <a:rPr lang="en-GB" sz="900">
              <a:solidFill>
                <a:sysClr val="windowText" lastClr="000000"/>
              </a:solidFill>
            </a:rPr>
            <a:t>High-Quality Honey: BeeEco-friendly sources honey from Moldovan beekeepers known for producing high-quality, authentic honey.</a:t>
          </a:r>
        </a:p>
        <a:p>
          <a:r>
            <a:rPr lang="en-GB" sz="900">
              <a:solidFill>
                <a:sysClr val="windowText" lastClr="000000"/>
              </a:solidFill>
            </a:rPr>
            <a:t>Lower Production Costs: Moldova offers cost advantages with lower production and labor costs, allowing for competitive pricing.</a:t>
          </a:r>
        </a:p>
        <a:p>
          <a:r>
            <a:rPr lang="en-GB" sz="900">
              <a:solidFill>
                <a:sysClr val="windowText" lastClr="000000"/>
              </a:solidFill>
            </a:rPr>
            <a:t>Sustainability Focus: BeeEco-friendly's commitment to eco-friendly beekeeping practices and authentic, natural honey can appeal to environmentally conscious consumers.</a:t>
          </a:r>
        </a:p>
        <a:p>
          <a:r>
            <a:rPr lang="en-GB" sz="900">
              <a:solidFill>
                <a:sysClr val="windowText" lastClr="000000"/>
              </a:solidFill>
            </a:rPr>
            <a:t>VAT Exemption: The company can benefit from VAT exemption on honey exports, reducing costs (taxsummaries.pwc.com, Moldova).</a:t>
          </a:r>
        </a:p>
        <a:p>
          <a:endParaRPr lang="en-GB" sz="900">
            <a:solidFill>
              <a:sysClr val="windowText" lastClr="000000"/>
            </a:solidFill>
          </a:endParaRPr>
        </a:p>
      </dgm:t>
    </dgm:pt>
    <dgm:pt modelId="{AEF0F5A7-B8C1-4F5B-82F9-40F26C2A3C48}" type="parTrans" cxnId="{32BE7920-8768-48F6-BD8A-2D71D7832DC2}">
      <dgm:prSet/>
      <dgm:spPr/>
      <dgm:t>
        <a:bodyPr/>
        <a:lstStyle/>
        <a:p>
          <a:endParaRPr lang="en-GB"/>
        </a:p>
      </dgm:t>
    </dgm:pt>
    <dgm:pt modelId="{8557C7AF-ADCD-4718-9F4D-DFB098F104E7}" type="sibTrans" cxnId="{32BE7920-8768-48F6-BD8A-2D71D7832DC2}">
      <dgm:prSet/>
      <dgm:spPr/>
      <dgm:t>
        <a:bodyPr/>
        <a:lstStyle/>
        <a:p>
          <a:endParaRPr lang="en-GB"/>
        </a:p>
      </dgm:t>
    </dgm:pt>
    <dgm:pt modelId="{9878AC01-B4B1-4923-B508-57787D72A075}">
      <dgm:prSet phldrT="[Text]" custT="1"/>
      <dgm:spPr/>
      <dgm:t>
        <a:bodyPr/>
        <a:lstStyle/>
        <a:p>
          <a:pPr>
            <a:buFont typeface="Symbol" panose="05050102010706020507" pitchFamily="18" charset="2"/>
            <a:buChar char=""/>
          </a:pPr>
          <a:endParaRPr lang="en-GB" sz="900" b="1" i="1">
            <a:solidFill>
              <a:sysClr val="windowText" lastClr="000000"/>
            </a:solidFill>
          </a:endParaRPr>
        </a:p>
        <a:p>
          <a:pPr>
            <a:buFont typeface="Symbol" panose="05050102010706020507" pitchFamily="18" charset="2"/>
            <a:buChar char=""/>
          </a:pPr>
          <a:r>
            <a:rPr lang="en-GB" sz="900" b="1" i="1">
              <a:solidFill>
                <a:sysClr val="windowText" lastClr="000000"/>
              </a:solidFill>
            </a:rPr>
            <a:t>Weaknesses:</a:t>
          </a:r>
          <a:endParaRPr lang="en-GB" sz="900">
            <a:solidFill>
              <a:sysClr val="windowText" lastClr="000000"/>
            </a:solidFill>
          </a:endParaRPr>
        </a:p>
        <a:p>
          <a:pPr>
            <a:buFont typeface="Symbol" panose="05050102010706020507" pitchFamily="18" charset="2"/>
            <a:buChar char=""/>
          </a:pPr>
          <a:r>
            <a:rPr lang="en-GB" sz="900">
              <a:solidFill>
                <a:sysClr val="windowText" lastClr="000000"/>
              </a:solidFill>
            </a:rPr>
            <a:t>Logistical Challenges: Managing logistics for international honey transport can be complex, leading to potential delays and increased costs.</a:t>
          </a:r>
        </a:p>
        <a:p>
          <a:pPr>
            <a:buFont typeface="Symbol" panose="05050102010706020507" pitchFamily="18" charset="2"/>
            <a:buChar char=""/>
          </a:pPr>
          <a:r>
            <a:rPr lang="en-GB" sz="900">
              <a:solidFill>
                <a:sysClr val="windowText" lastClr="000000"/>
              </a:solidFill>
            </a:rPr>
            <a:t>Market Competition: There are already established honey suppliers in the UK, making it a competitive market to enter.</a:t>
          </a:r>
        </a:p>
        <a:p>
          <a:pPr>
            <a:buFont typeface="Symbol" panose="05050102010706020507" pitchFamily="18" charset="2"/>
            <a:buChar char=""/>
          </a:pPr>
          <a:r>
            <a:rPr lang="en-GB" sz="900">
              <a:solidFill>
                <a:sysClr val="windowText" lastClr="000000"/>
              </a:solidFill>
            </a:rPr>
            <a:t>Regulatory Compliance: Ensuring compliance with UK and EU regulations, standards, and quality control can be challenging for an international business.</a:t>
          </a:r>
        </a:p>
      </dgm:t>
    </dgm:pt>
    <dgm:pt modelId="{A5C6599A-AEEF-414A-98AE-27250076EE1C}" type="parTrans" cxnId="{221CE304-761B-4D4F-9DF1-1F79FDF8C68B}">
      <dgm:prSet/>
      <dgm:spPr/>
      <dgm:t>
        <a:bodyPr/>
        <a:lstStyle/>
        <a:p>
          <a:endParaRPr lang="en-GB"/>
        </a:p>
      </dgm:t>
    </dgm:pt>
    <dgm:pt modelId="{8AB85FF4-4851-4EE0-925A-73CF7B9DAECB}" type="sibTrans" cxnId="{221CE304-761B-4D4F-9DF1-1F79FDF8C68B}">
      <dgm:prSet/>
      <dgm:spPr/>
      <dgm:t>
        <a:bodyPr/>
        <a:lstStyle/>
        <a:p>
          <a:endParaRPr lang="en-GB"/>
        </a:p>
      </dgm:t>
    </dgm:pt>
    <dgm:pt modelId="{EEDE3AF7-1F5A-4BA5-A843-1F580E6B9F9A}">
      <dgm:prSet phldrT="[Text]" custT="1"/>
      <dgm:spPr/>
      <dgm:t>
        <a:bodyPr/>
        <a:lstStyle/>
        <a:p>
          <a:r>
            <a:rPr lang="en-GB" sz="900" b="1" i="1">
              <a:solidFill>
                <a:sysClr val="windowText" lastClr="000000"/>
              </a:solidFill>
            </a:rPr>
            <a:t>Opportunities:</a:t>
          </a:r>
          <a:endParaRPr lang="en-GB" sz="900">
            <a:solidFill>
              <a:sysClr val="windowText" lastClr="000000"/>
            </a:solidFill>
          </a:endParaRPr>
        </a:p>
        <a:p>
          <a:r>
            <a:rPr lang="en-GB" sz="900">
              <a:solidFill>
                <a:sysClr val="windowText" lastClr="000000"/>
              </a:solidFill>
            </a:rPr>
            <a:t>Increasing Health Consciousness: A growing interest in natural and healthy food products presents an opportunity for BeeEco-friendly's authentic honey.</a:t>
          </a:r>
        </a:p>
        <a:p>
          <a:r>
            <a:rPr lang="en-GB" sz="900">
              <a:solidFill>
                <a:sysClr val="windowText" lastClr="000000"/>
              </a:solidFill>
            </a:rPr>
            <a:t>Online Sales: E-commerce platforms provide a convenient way to reach UK customers directly.</a:t>
          </a:r>
        </a:p>
        <a:p>
          <a:r>
            <a:rPr lang="en-GB" sz="900">
              <a:solidFill>
                <a:sysClr val="windowText" lastClr="000000"/>
              </a:solidFill>
            </a:rPr>
            <a:t>Promotion of Sustainability: Emphasizing eco-friendly practices and natural honey production can attract environmentally conscious consumers.</a:t>
          </a:r>
        </a:p>
        <a:p>
          <a:r>
            <a:rPr lang="en-GB" sz="900">
              <a:solidFill>
                <a:sysClr val="windowText" lastClr="000000"/>
              </a:solidFill>
            </a:rPr>
            <a:t>Customized Products: Offering specialty honey products or packaging can differentiate BeeEco-friendly in the market.</a:t>
          </a:r>
        </a:p>
        <a:p>
          <a:r>
            <a:rPr lang="en-GB" sz="900">
              <a:solidFill>
                <a:sysClr val="windowText" lastClr="000000"/>
              </a:solidFill>
            </a:rPr>
            <a:t>Market Growth: UK is has an increasing demand for honey</a:t>
          </a:r>
          <a:endParaRPr lang="en-GB" sz="800"/>
        </a:p>
      </dgm:t>
    </dgm:pt>
    <dgm:pt modelId="{E5A21DAF-EE02-4841-999D-25EA36EC56AD}" type="parTrans" cxnId="{09B3DD68-8FD9-487E-8144-1CD9ADFF6684}">
      <dgm:prSet/>
      <dgm:spPr/>
      <dgm:t>
        <a:bodyPr/>
        <a:lstStyle/>
        <a:p>
          <a:endParaRPr lang="en-GB"/>
        </a:p>
      </dgm:t>
    </dgm:pt>
    <dgm:pt modelId="{4EE86EB9-2111-49E9-A053-939D0383883F}" type="sibTrans" cxnId="{09B3DD68-8FD9-487E-8144-1CD9ADFF6684}">
      <dgm:prSet/>
      <dgm:spPr/>
      <dgm:t>
        <a:bodyPr/>
        <a:lstStyle/>
        <a:p>
          <a:endParaRPr lang="en-GB"/>
        </a:p>
      </dgm:t>
    </dgm:pt>
    <dgm:pt modelId="{42B28224-6D6B-46FD-9FBB-C12885EC30C3}">
      <dgm:prSet phldrT="[Text]" custT="1"/>
      <dgm:spPr/>
      <dgm:t>
        <a:bodyPr/>
        <a:lstStyle/>
        <a:p>
          <a:pPr>
            <a:buFont typeface="Symbol" panose="05050102010706020507" pitchFamily="18" charset="2"/>
            <a:buChar char=""/>
          </a:pPr>
          <a:r>
            <a:rPr lang="en-GB" sz="900" b="1" i="1">
              <a:solidFill>
                <a:sysClr val="windowText" lastClr="000000"/>
              </a:solidFill>
            </a:rPr>
            <a:t>Threats:</a:t>
          </a:r>
          <a:endParaRPr lang="en-GB" sz="900">
            <a:solidFill>
              <a:sysClr val="windowText" lastClr="000000"/>
            </a:solidFill>
          </a:endParaRPr>
        </a:p>
        <a:p>
          <a:pPr>
            <a:buFont typeface="Symbol" panose="05050102010706020507" pitchFamily="18" charset="2"/>
            <a:buChar char=""/>
          </a:pPr>
          <a:r>
            <a:rPr lang="en-GB" sz="900">
              <a:solidFill>
                <a:sysClr val="windowText" lastClr="000000"/>
              </a:solidFill>
            </a:rPr>
            <a:t>Economic Factors: Economic fluctuations and changes in consumer spending can affect demand for premium honey products.</a:t>
          </a:r>
        </a:p>
        <a:p>
          <a:pPr>
            <a:buFont typeface="Symbol" panose="05050102010706020507" pitchFamily="18" charset="2"/>
            <a:buChar char=""/>
          </a:pPr>
          <a:r>
            <a:rPr lang="en-GB" sz="900">
              <a:solidFill>
                <a:sysClr val="windowText" lastClr="000000"/>
              </a:solidFill>
            </a:rPr>
            <a:t>Competitive Pricing: Established competitors may offer lower-priced honey products, posing a pricing challenge.</a:t>
          </a:r>
        </a:p>
        <a:p>
          <a:pPr>
            <a:buFont typeface="Symbol" panose="05050102010706020507" pitchFamily="18" charset="2"/>
            <a:buChar char=""/>
          </a:pPr>
          <a:r>
            <a:rPr lang="en-GB" sz="900">
              <a:solidFill>
                <a:sysClr val="windowText" lastClr="000000"/>
              </a:solidFill>
            </a:rPr>
            <a:t>Regulatory Changes: Evolving trade regulations or standards can impact the import-export process (agrobiznes.md, 2023).</a:t>
          </a:r>
        </a:p>
        <a:p>
          <a:pPr>
            <a:buFont typeface="Symbol" panose="05050102010706020507" pitchFamily="18" charset="2"/>
            <a:buChar char=""/>
          </a:pPr>
          <a:r>
            <a:rPr lang="en-GB" sz="900">
              <a:solidFill>
                <a:sysClr val="windowText" lastClr="000000"/>
              </a:solidFill>
            </a:rPr>
            <a:t>Supply Chain Disruptions: Disruptions in the supply chain, such as weather-related issues or beekeeping challenges, can affect honey availability.</a:t>
          </a:r>
        </a:p>
        <a:p>
          <a:pPr>
            <a:buFont typeface="Symbol" panose="05050102010706020507" pitchFamily="18" charset="2"/>
            <a:buChar char=""/>
          </a:pPr>
          <a:r>
            <a:rPr lang="en-GB" sz="900">
              <a:solidFill>
                <a:sysClr val="windowText" lastClr="000000"/>
              </a:solidFill>
            </a:rPr>
            <a:t>Global Events: Events like pandemics or natural disasters can disrupt supply chains and impact consumer behavior.</a:t>
          </a:r>
        </a:p>
      </dgm:t>
    </dgm:pt>
    <dgm:pt modelId="{AFBD198E-73EB-4BA3-A268-7D9E44FEC137}" type="parTrans" cxnId="{DDB647A0-11FC-45E7-B5F9-15F71158839D}">
      <dgm:prSet/>
      <dgm:spPr/>
      <dgm:t>
        <a:bodyPr/>
        <a:lstStyle/>
        <a:p>
          <a:endParaRPr lang="en-GB"/>
        </a:p>
      </dgm:t>
    </dgm:pt>
    <dgm:pt modelId="{8959BD06-ECFF-48CF-8F61-EAE14055D569}" type="sibTrans" cxnId="{DDB647A0-11FC-45E7-B5F9-15F71158839D}">
      <dgm:prSet/>
      <dgm:spPr/>
      <dgm:t>
        <a:bodyPr/>
        <a:lstStyle/>
        <a:p>
          <a:endParaRPr lang="en-GB"/>
        </a:p>
      </dgm:t>
    </dgm:pt>
    <dgm:pt modelId="{1436D0DF-86A7-46AE-8C00-92E7559048EE}">
      <dgm:prSet/>
      <dgm:spPr/>
    </dgm:pt>
    <dgm:pt modelId="{D1A495F7-BFBD-4E37-B92D-D8D2A2985D5D}" type="parTrans" cxnId="{366E7546-B3DB-4B5D-B031-C2330AAAE114}">
      <dgm:prSet/>
      <dgm:spPr/>
      <dgm:t>
        <a:bodyPr/>
        <a:lstStyle/>
        <a:p>
          <a:endParaRPr lang="en-GB"/>
        </a:p>
      </dgm:t>
    </dgm:pt>
    <dgm:pt modelId="{97AEF4F6-8176-4DDC-874B-5D578D659F44}" type="sibTrans" cxnId="{366E7546-B3DB-4B5D-B031-C2330AAAE114}">
      <dgm:prSet/>
      <dgm:spPr/>
      <dgm:t>
        <a:bodyPr/>
        <a:lstStyle/>
        <a:p>
          <a:endParaRPr lang="en-GB"/>
        </a:p>
      </dgm:t>
    </dgm:pt>
    <dgm:pt modelId="{B4917E43-0760-4C3B-B11C-7BF65F075BF2}">
      <dgm:prSet/>
      <dgm:spPr/>
    </dgm:pt>
    <dgm:pt modelId="{7CB1F019-1639-4FCF-AA3B-936AC4060FCB}" type="parTrans" cxnId="{16A16C48-8C0C-4DAD-B18F-0E37702E9A29}">
      <dgm:prSet/>
      <dgm:spPr/>
      <dgm:t>
        <a:bodyPr/>
        <a:lstStyle/>
        <a:p>
          <a:endParaRPr lang="en-GB"/>
        </a:p>
      </dgm:t>
    </dgm:pt>
    <dgm:pt modelId="{9063C0E4-8752-4A3B-993A-FDEEB8E2EE43}" type="sibTrans" cxnId="{16A16C48-8C0C-4DAD-B18F-0E37702E9A29}">
      <dgm:prSet/>
      <dgm:spPr/>
      <dgm:t>
        <a:bodyPr/>
        <a:lstStyle/>
        <a:p>
          <a:endParaRPr lang="en-GB"/>
        </a:p>
      </dgm:t>
    </dgm:pt>
    <dgm:pt modelId="{946B36EE-4A9A-4D32-83A5-BBD6E453E754}">
      <dgm:prSet/>
      <dgm:spPr/>
    </dgm:pt>
    <dgm:pt modelId="{6FB2ADBE-796F-4F8E-88C7-907BDD1F88F0}" type="parTrans" cxnId="{1AB342D4-1C3C-44F8-AA40-BF7AA05BA0E2}">
      <dgm:prSet/>
      <dgm:spPr/>
      <dgm:t>
        <a:bodyPr/>
        <a:lstStyle/>
        <a:p>
          <a:endParaRPr lang="en-GB"/>
        </a:p>
      </dgm:t>
    </dgm:pt>
    <dgm:pt modelId="{57F307E4-E4DC-449D-B75B-00523D8CB01E}" type="sibTrans" cxnId="{1AB342D4-1C3C-44F8-AA40-BF7AA05BA0E2}">
      <dgm:prSet/>
      <dgm:spPr/>
      <dgm:t>
        <a:bodyPr/>
        <a:lstStyle/>
        <a:p>
          <a:endParaRPr lang="en-GB"/>
        </a:p>
      </dgm:t>
    </dgm:pt>
    <dgm:pt modelId="{A0FED9C4-D69A-46A4-83D3-120143A9589B}">
      <dgm:prSet/>
      <dgm:spPr/>
    </dgm:pt>
    <dgm:pt modelId="{E2877055-ECB6-4238-8219-A48D58F1FC89}" type="parTrans" cxnId="{08FA44C9-2838-4CC0-A94E-2C12A41EE52E}">
      <dgm:prSet/>
      <dgm:spPr/>
      <dgm:t>
        <a:bodyPr/>
        <a:lstStyle/>
        <a:p>
          <a:endParaRPr lang="en-GB"/>
        </a:p>
      </dgm:t>
    </dgm:pt>
    <dgm:pt modelId="{483C0434-0B94-4350-9DC4-337CBF5BA347}" type="sibTrans" cxnId="{08FA44C9-2838-4CC0-A94E-2C12A41EE52E}">
      <dgm:prSet/>
      <dgm:spPr/>
      <dgm:t>
        <a:bodyPr/>
        <a:lstStyle/>
        <a:p>
          <a:endParaRPr lang="en-GB"/>
        </a:p>
      </dgm:t>
    </dgm:pt>
    <dgm:pt modelId="{981BAC24-5966-4A96-8ABF-A52E5BBDDEC9}">
      <dgm:prSet/>
      <dgm:spPr/>
    </dgm:pt>
    <dgm:pt modelId="{2A3F82BC-346C-4C38-B054-C1573E85A086}" type="parTrans" cxnId="{82BF410C-16DB-468D-B77C-65D51F61325F}">
      <dgm:prSet/>
      <dgm:spPr/>
      <dgm:t>
        <a:bodyPr/>
        <a:lstStyle/>
        <a:p>
          <a:endParaRPr lang="en-GB"/>
        </a:p>
      </dgm:t>
    </dgm:pt>
    <dgm:pt modelId="{611CAB77-FA3E-43B5-B89E-EA7981038EBC}" type="sibTrans" cxnId="{82BF410C-16DB-468D-B77C-65D51F61325F}">
      <dgm:prSet/>
      <dgm:spPr/>
      <dgm:t>
        <a:bodyPr/>
        <a:lstStyle/>
        <a:p>
          <a:endParaRPr lang="en-GB"/>
        </a:p>
      </dgm:t>
    </dgm:pt>
    <dgm:pt modelId="{1B77043E-1A76-4620-B057-7DD70B4DEB54}">
      <dgm:prSet/>
      <dgm:spPr/>
    </dgm:pt>
    <dgm:pt modelId="{D342CBE8-13B1-475B-AFEB-6ADACF099199}" type="parTrans" cxnId="{4C7869EA-5D6B-4332-918F-2630C8982619}">
      <dgm:prSet/>
      <dgm:spPr/>
      <dgm:t>
        <a:bodyPr/>
        <a:lstStyle/>
        <a:p>
          <a:endParaRPr lang="en-GB"/>
        </a:p>
      </dgm:t>
    </dgm:pt>
    <dgm:pt modelId="{AA77E8AF-BEDB-44BB-B39E-C29F863A752B}" type="sibTrans" cxnId="{4C7869EA-5D6B-4332-918F-2630C8982619}">
      <dgm:prSet/>
      <dgm:spPr/>
      <dgm:t>
        <a:bodyPr/>
        <a:lstStyle/>
        <a:p>
          <a:endParaRPr lang="en-GB"/>
        </a:p>
      </dgm:t>
    </dgm:pt>
    <dgm:pt modelId="{A7913F99-FAF7-488E-921F-0545C21D9734}" type="pres">
      <dgm:prSet presAssocID="{841CCCE9-154F-44F5-85C2-CED24793A6FF}" presName="diagram" presStyleCnt="0">
        <dgm:presLayoutVars>
          <dgm:chMax val="1"/>
          <dgm:dir/>
          <dgm:animLvl val="ctr"/>
          <dgm:resizeHandles val="exact"/>
        </dgm:presLayoutVars>
      </dgm:prSet>
      <dgm:spPr/>
    </dgm:pt>
    <dgm:pt modelId="{CDE66DCB-0427-4F86-A407-C21467EF963C}" type="pres">
      <dgm:prSet presAssocID="{841CCCE9-154F-44F5-85C2-CED24793A6FF}" presName="matrix" presStyleCnt="0"/>
      <dgm:spPr/>
    </dgm:pt>
    <dgm:pt modelId="{01DA1384-59FF-49BA-93AE-47EFE22B9615}" type="pres">
      <dgm:prSet presAssocID="{841CCCE9-154F-44F5-85C2-CED24793A6FF}" presName="tile1" presStyleLbl="node1" presStyleIdx="0" presStyleCnt="4"/>
      <dgm:spPr/>
    </dgm:pt>
    <dgm:pt modelId="{38C09F5D-8277-47BC-AE4C-E889325562B1}" type="pres">
      <dgm:prSet presAssocID="{841CCCE9-154F-44F5-85C2-CED24793A6FF}" presName="tile1text" presStyleLbl="node1" presStyleIdx="0" presStyleCnt="4">
        <dgm:presLayoutVars>
          <dgm:chMax val="0"/>
          <dgm:chPref val="0"/>
          <dgm:bulletEnabled val="1"/>
        </dgm:presLayoutVars>
      </dgm:prSet>
      <dgm:spPr/>
    </dgm:pt>
    <dgm:pt modelId="{BBE2A803-FFF4-41CC-8185-B6570E5045BE}" type="pres">
      <dgm:prSet presAssocID="{841CCCE9-154F-44F5-85C2-CED24793A6FF}" presName="tile2" presStyleLbl="node1" presStyleIdx="1" presStyleCnt="4"/>
      <dgm:spPr/>
    </dgm:pt>
    <dgm:pt modelId="{38B379AE-2145-4FE3-87F8-9193512BC954}" type="pres">
      <dgm:prSet presAssocID="{841CCCE9-154F-44F5-85C2-CED24793A6FF}" presName="tile2text" presStyleLbl="node1" presStyleIdx="1" presStyleCnt="4">
        <dgm:presLayoutVars>
          <dgm:chMax val="0"/>
          <dgm:chPref val="0"/>
          <dgm:bulletEnabled val="1"/>
        </dgm:presLayoutVars>
      </dgm:prSet>
      <dgm:spPr/>
    </dgm:pt>
    <dgm:pt modelId="{D147071B-2659-4484-A2AE-B02C1F23445B}" type="pres">
      <dgm:prSet presAssocID="{841CCCE9-154F-44F5-85C2-CED24793A6FF}" presName="tile3" presStyleLbl="node1" presStyleIdx="2" presStyleCnt="4"/>
      <dgm:spPr/>
    </dgm:pt>
    <dgm:pt modelId="{348F47EA-75CA-4833-B083-8E757677E80B}" type="pres">
      <dgm:prSet presAssocID="{841CCCE9-154F-44F5-85C2-CED24793A6FF}" presName="tile3text" presStyleLbl="node1" presStyleIdx="2" presStyleCnt="4">
        <dgm:presLayoutVars>
          <dgm:chMax val="0"/>
          <dgm:chPref val="0"/>
          <dgm:bulletEnabled val="1"/>
        </dgm:presLayoutVars>
      </dgm:prSet>
      <dgm:spPr/>
    </dgm:pt>
    <dgm:pt modelId="{4B0CB54D-2AA1-4F5C-BCEC-922DDCE0ADD2}" type="pres">
      <dgm:prSet presAssocID="{841CCCE9-154F-44F5-85C2-CED24793A6FF}" presName="tile4" presStyleLbl="node1" presStyleIdx="3" presStyleCnt="4"/>
      <dgm:spPr/>
    </dgm:pt>
    <dgm:pt modelId="{A0AC4522-9191-4135-87CB-CDE407BFAD98}" type="pres">
      <dgm:prSet presAssocID="{841CCCE9-154F-44F5-85C2-CED24793A6FF}" presName="tile4text" presStyleLbl="node1" presStyleIdx="3" presStyleCnt="4">
        <dgm:presLayoutVars>
          <dgm:chMax val="0"/>
          <dgm:chPref val="0"/>
          <dgm:bulletEnabled val="1"/>
        </dgm:presLayoutVars>
      </dgm:prSet>
      <dgm:spPr/>
    </dgm:pt>
    <dgm:pt modelId="{86B69F0D-FED4-422F-A050-CDE99391BB55}" type="pres">
      <dgm:prSet presAssocID="{841CCCE9-154F-44F5-85C2-CED24793A6FF}" presName="centerTile" presStyleLbl="fgShp" presStyleIdx="0" presStyleCnt="1" custScaleX="83184" custScaleY="68536">
        <dgm:presLayoutVars>
          <dgm:chMax val="0"/>
          <dgm:chPref val="0"/>
        </dgm:presLayoutVars>
      </dgm:prSet>
      <dgm:spPr/>
    </dgm:pt>
  </dgm:ptLst>
  <dgm:cxnLst>
    <dgm:cxn modelId="{303B1001-706F-429E-A018-093AA3A01A99}" type="presOf" srcId="{9878AC01-B4B1-4923-B508-57787D72A075}" destId="{38B379AE-2145-4FE3-87F8-9193512BC954}" srcOrd="1" destOrd="0" presId="urn:microsoft.com/office/officeart/2005/8/layout/matrix1"/>
    <dgm:cxn modelId="{221CE304-761B-4D4F-9DF1-1F79FDF8C68B}" srcId="{28883084-3C88-428C-BC18-E6AF6BE27B6D}" destId="{9878AC01-B4B1-4923-B508-57787D72A075}" srcOrd="1" destOrd="0" parTransId="{A5C6599A-AEEF-414A-98AE-27250076EE1C}" sibTransId="{8AB85FF4-4851-4EE0-925A-73CF7B9DAECB}"/>
    <dgm:cxn modelId="{82BF410C-16DB-468D-B77C-65D51F61325F}" srcId="{1436D0DF-86A7-46AE-8C00-92E7559048EE}" destId="{981BAC24-5966-4A96-8ABF-A52E5BBDDEC9}" srcOrd="3" destOrd="0" parTransId="{2A3F82BC-346C-4C38-B054-C1573E85A086}" sibTransId="{611CAB77-FA3E-43B5-B89E-EA7981038EBC}"/>
    <dgm:cxn modelId="{658C0D13-249C-478C-8E0D-347A03B00DB2}" srcId="{841CCCE9-154F-44F5-85C2-CED24793A6FF}" destId="{28883084-3C88-428C-BC18-E6AF6BE27B6D}" srcOrd="0" destOrd="0" parTransId="{DB10123F-5D15-42C1-9D80-C2A4333EC33B}" sibTransId="{7536330E-5D28-4A36-B386-0EBBA47AC611}"/>
    <dgm:cxn modelId="{32BE7920-8768-48F6-BD8A-2D71D7832DC2}" srcId="{28883084-3C88-428C-BC18-E6AF6BE27B6D}" destId="{21E11B5E-4328-4344-8075-1178B222B242}" srcOrd="0" destOrd="0" parTransId="{AEF0F5A7-B8C1-4F5B-82F9-40F26C2A3C48}" sibTransId="{8557C7AF-ADCD-4718-9F4D-DFB098F104E7}"/>
    <dgm:cxn modelId="{5D17BD29-5515-48EA-B601-305D1F5D8CF4}" type="presOf" srcId="{42B28224-6D6B-46FD-9FBB-C12885EC30C3}" destId="{A0AC4522-9191-4135-87CB-CDE407BFAD98}" srcOrd="1" destOrd="0" presId="urn:microsoft.com/office/officeart/2005/8/layout/matrix1"/>
    <dgm:cxn modelId="{6E72313D-3B31-4BB5-B0E8-7119424223EF}" type="presOf" srcId="{EEDE3AF7-1F5A-4BA5-A843-1F580E6B9F9A}" destId="{D147071B-2659-4484-A2AE-B02C1F23445B}" srcOrd="0" destOrd="0" presId="urn:microsoft.com/office/officeart/2005/8/layout/matrix1"/>
    <dgm:cxn modelId="{BF2DEC43-F773-4441-958E-88078B73A963}" type="presOf" srcId="{21E11B5E-4328-4344-8075-1178B222B242}" destId="{38C09F5D-8277-47BC-AE4C-E889325562B1}" srcOrd="1" destOrd="0" presId="urn:microsoft.com/office/officeart/2005/8/layout/matrix1"/>
    <dgm:cxn modelId="{366E7546-B3DB-4B5D-B031-C2330AAAE114}" srcId="{28883084-3C88-428C-BC18-E6AF6BE27B6D}" destId="{1436D0DF-86A7-46AE-8C00-92E7559048EE}" srcOrd="4" destOrd="0" parTransId="{D1A495F7-BFBD-4E37-B92D-D8D2A2985D5D}" sibTransId="{97AEF4F6-8176-4DDC-874B-5D578D659F44}"/>
    <dgm:cxn modelId="{16A16C48-8C0C-4DAD-B18F-0E37702E9A29}" srcId="{1436D0DF-86A7-46AE-8C00-92E7559048EE}" destId="{B4917E43-0760-4C3B-B11C-7BF65F075BF2}" srcOrd="0" destOrd="0" parTransId="{7CB1F019-1639-4FCF-AA3B-936AC4060FCB}" sibTransId="{9063C0E4-8752-4A3B-993A-FDEEB8E2EE43}"/>
    <dgm:cxn modelId="{09B3DD68-8FD9-487E-8144-1CD9ADFF6684}" srcId="{28883084-3C88-428C-BC18-E6AF6BE27B6D}" destId="{EEDE3AF7-1F5A-4BA5-A843-1F580E6B9F9A}" srcOrd="2" destOrd="0" parTransId="{E5A21DAF-EE02-4841-999D-25EA36EC56AD}" sibTransId="{4EE86EB9-2111-49E9-A053-939D0383883F}"/>
    <dgm:cxn modelId="{D7D86B87-B33A-40DE-9828-2C664909B158}" type="presOf" srcId="{841CCCE9-154F-44F5-85C2-CED24793A6FF}" destId="{A7913F99-FAF7-488E-921F-0545C21D9734}" srcOrd="0" destOrd="0" presId="urn:microsoft.com/office/officeart/2005/8/layout/matrix1"/>
    <dgm:cxn modelId="{46C93092-9061-4BA8-BEE4-2997B6398DEB}" type="presOf" srcId="{9878AC01-B4B1-4923-B508-57787D72A075}" destId="{BBE2A803-FFF4-41CC-8185-B6570E5045BE}" srcOrd="0" destOrd="0" presId="urn:microsoft.com/office/officeart/2005/8/layout/matrix1"/>
    <dgm:cxn modelId="{EF55439A-E428-42DE-9B8E-AB79163DCD77}" type="presOf" srcId="{42B28224-6D6B-46FD-9FBB-C12885EC30C3}" destId="{4B0CB54D-2AA1-4F5C-BCEC-922DDCE0ADD2}" srcOrd="0" destOrd="0" presId="urn:microsoft.com/office/officeart/2005/8/layout/matrix1"/>
    <dgm:cxn modelId="{DDB647A0-11FC-45E7-B5F9-15F71158839D}" srcId="{28883084-3C88-428C-BC18-E6AF6BE27B6D}" destId="{42B28224-6D6B-46FD-9FBB-C12885EC30C3}" srcOrd="3" destOrd="0" parTransId="{AFBD198E-73EB-4BA3-A268-7D9E44FEC137}" sibTransId="{8959BD06-ECFF-48CF-8F61-EAE14055D569}"/>
    <dgm:cxn modelId="{F8F1C2BF-E085-484E-A226-C81297CDFBEB}" type="presOf" srcId="{21E11B5E-4328-4344-8075-1178B222B242}" destId="{01DA1384-59FF-49BA-93AE-47EFE22B9615}" srcOrd="0" destOrd="0" presId="urn:microsoft.com/office/officeart/2005/8/layout/matrix1"/>
    <dgm:cxn modelId="{08FA44C9-2838-4CC0-A94E-2C12A41EE52E}" srcId="{1436D0DF-86A7-46AE-8C00-92E7559048EE}" destId="{A0FED9C4-D69A-46A4-83D3-120143A9589B}" srcOrd="2" destOrd="0" parTransId="{E2877055-ECB6-4238-8219-A48D58F1FC89}" sibTransId="{483C0434-0B94-4350-9DC4-337CBF5BA347}"/>
    <dgm:cxn modelId="{841792CD-0023-4790-BE29-DA667EB88EEE}" type="presOf" srcId="{28883084-3C88-428C-BC18-E6AF6BE27B6D}" destId="{86B69F0D-FED4-422F-A050-CDE99391BB55}" srcOrd="0" destOrd="0" presId="urn:microsoft.com/office/officeart/2005/8/layout/matrix1"/>
    <dgm:cxn modelId="{1AB342D4-1C3C-44F8-AA40-BF7AA05BA0E2}" srcId="{1436D0DF-86A7-46AE-8C00-92E7559048EE}" destId="{946B36EE-4A9A-4D32-83A5-BBD6E453E754}" srcOrd="1" destOrd="0" parTransId="{6FB2ADBE-796F-4F8E-88C7-907BDD1F88F0}" sibTransId="{57F307E4-E4DC-449D-B75B-00523D8CB01E}"/>
    <dgm:cxn modelId="{4C7869EA-5D6B-4332-918F-2630C8982619}" srcId="{1436D0DF-86A7-46AE-8C00-92E7559048EE}" destId="{1B77043E-1A76-4620-B057-7DD70B4DEB54}" srcOrd="4" destOrd="0" parTransId="{D342CBE8-13B1-475B-AFEB-6ADACF099199}" sibTransId="{AA77E8AF-BEDB-44BB-B39E-C29F863A752B}"/>
    <dgm:cxn modelId="{E1502FFB-EB5F-4186-BCB4-96D32C54C833}" type="presOf" srcId="{EEDE3AF7-1F5A-4BA5-A843-1F580E6B9F9A}" destId="{348F47EA-75CA-4833-B083-8E757677E80B}" srcOrd="1" destOrd="0" presId="urn:microsoft.com/office/officeart/2005/8/layout/matrix1"/>
    <dgm:cxn modelId="{70657F52-8FD7-4548-B313-E35BDBC5A851}" type="presParOf" srcId="{A7913F99-FAF7-488E-921F-0545C21D9734}" destId="{CDE66DCB-0427-4F86-A407-C21467EF963C}" srcOrd="0" destOrd="0" presId="urn:microsoft.com/office/officeart/2005/8/layout/matrix1"/>
    <dgm:cxn modelId="{2FB05B3C-2B6D-4E42-B743-BB0B0B49AC6A}" type="presParOf" srcId="{CDE66DCB-0427-4F86-A407-C21467EF963C}" destId="{01DA1384-59FF-49BA-93AE-47EFE22B9615}" srcOrd="0" destOrd="0" presId="urn:microsoft.com/office/officeart/2005/8/layout/matrix1"/>
    <dgm:cxn modelId="{091536CE-FD49-4ACA-B174-C832085B6DF2}" type="presParOf" srcId="{CDE66DCB-0427-4F86-A407-C21467EF963C}" destId="{38C09F5D-8277-47BC-AE4C-E889325562B1}" srcOrd="1" destOrd="0" presId="urn:microsoft.com/office/officeart/2005/8/layout/matrix1"/>
    <dgm:cxn modelId="{F0262A87-43B3-4E08-B05C-587B3FEF5190}" type="presParOf" srcId="{CDE66DCB-0427-4F86-A407-C21467EF963C}" destId="{BBE2A803-FFF4-41CC-8185-B6570E5045BE}" srcOrd="2" destOrd="0" presId="urn:microsoft.com/office/officeart/2005/8/layout/matrix1"/>
    <dgm:cxn modelId="{777082C1-CEFF-498D-99D0-6F3E93A784C6}" type="presParOf" srcId="{CDE66DCB-0427-4F86-A407-C21467EF963C}" destId="{38B379AE-2145-4FE3-87F8-9193512BC954}" srcOrd="3" destOrd="0" presId="urn:microsoft.com/office/officeart/2005/8/layout/matrix1"/>
    <dgm:cxn modelId="{DE2394C9-F7E0-44FF-8697-46C455798240}" type="presParOf" srcId="{CDE66DCB-0427-4F86-A407-C21467EF963C}" destId="{D147071B-2659-4484-A2AE-B02C1F23445B}" srcOrd="4" destOrd="0" presId="urn:microsoft.com/office/officeart/2005/8/layout/matrix1"/>
    <dgm:cxn modelId="{44C52A81-BAB4-4304-803A-A32DC894912D}" type="presParOf" srcId="{CDE66DCB-0427-4F86-A407-C21467EF963C}" destId="{348F47EA-75CA-4833-B083-8E757677E80B}" srcOrd="5" destOrd="0" presId="urn:microsoft.com/office/officeart/2005/8/layout/matrix1"/>
    <dgm:cxn modelId="{D66A7D94-D636-4D91-A5CA-3FCA122DCC1B}" type="presParOf" srcId="{CDE66DCB-0427-4F86-A407-C21467EF963C}" destId="{4B0CB54D-2AA1-4F5C-BCEC-922DDCE0ADD2}" srcOrd="6" destOrd="0" presId="urn:microsoft.com/office/officeart/2005/8/layout/matrix1"/>
    <dgm:cxn modelId="{5BB21BE3-6E73-48A3-BE0E-6931B7ACFA48}" type="presParOf" srcId="{CDE66DCB-0427-4F86-A407-C21467EF963C}" destId="{A0AC4522-9191-4135-87CB-CDE407BFAD98}" srcOrd="7" destOrd="0" presId="urn:microsoft.com/office/officeart/2005/8/layout/matrix1"/>
    <dgm:cxn modelId="{543C261C-66DF-4799-9ACD-696321CAB5C9}" type="presParOf" srcId="{A7913F99-FAF7-488E-921F-0545C21D9734}" destId="{86B69F0D-FED4-422F-A050-CDE99391BB55}" srcOrd="1" destOrd="0" presId="urn:microsoft.com/office/officeart/2005/8/layout/matrix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CDF290-2F9C-4DAF-9981-953C6EFDAE73}">
      <dsp:nvSpPr>
        <dsp:cNvPr id="0" name=""/>
        <dsp:cNvSpPr/>
      </dsp:nvSpPr>
      <dsp:spPr>
        <a:xfrm>
          <a:off x="594359" y="0"/>
          <a:ext cx="5394960" cy="5394960"/>
        </a:xfrm>
        <a:prstGeom prst="diamond">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0567340-0E78-4D53-85FF-196AE12890CE}">
      <dsp:nvSpPr>
        <dsp:cNvPr id="0" name=""/>
        <dsp:cNvSpPr/>
      </dsp:nvSpPr>
      <dsp:spPr>
        <a:xfrm>
          <a:off x="1106881" y="512521"/>
          <a:ext cx="2104034" cy="2104034"/>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Font typeface="Calibri" panose="020F0502020204030204" pitchFamily="34" charset="0"/>
            <a:buNone/>
          </a:pPr>
          <a:r>
            <a:rPr lang="en-GB" sz="900" kern="1200"/>
            <a:t> Moldova's Pros:</a:t>
          </a:r>
        </a:p>
        <a:p>
          <a:pPr marL="0" lvl="0" indent="0" algn="l" defTabSz="400050">
            <a:lnSpc>
              <a:spcPct val="90000"/>
            </a:lnSpc>
            <a:spcBef>
              <a:spcPct val="0"/>
            </a:spcBef>
            <a:spcAft>
              <a:spcPct val="35000"/>
            </a:spcAft>
            <a:buFont typeface="Calibri" panose="020F0502020204030204" pitchFamily="34" charset="0"/>
            <a:buNone/>
          </a:pPr>
          <a:r>
            <a:rPr lang="en-GB" sz="900" kern="1200"/>
            <a:t>-Lower corporate tax rates compared to the UK, which can result in reduced tax liabilities on our company's profits: Corporate income tax- 12%, tax on dividends- 6% (invest.gov.md, 2023)</a:t>
          </a:r>
        </a:p>
        <a:p>
          <a:pPr marL="0" lvl="0" indent="0" algn="l" defTabSz="400050">
            <a:lnSpc>
              <a:spcPct val="90000"/>
            </a:lnSpc>
            <a:spcBef>
              <a:spcPct val="0"/>
            </a:spcBef>
            <a:spcAft>
              <a:spcPct val="35000"/>
            </a:spcAft>
            <a:buFont typeface="Calibri" panose="020F0502020204030204" pitchFamily="34" charset="0"/>
            <a:buNone/>
          </a:pPr>
          <a:r>
            <a:rPr lang="en-GB" sz="900" kern="1200"/>
            <a:t>-Potential benefits from any trade agreements or incentives that Moldova has with the UK or other countries. (UK-Moldova Strategic Partnership, Trade and Cooperation Agreement, gov.uk, 2020; EU-Moldova DCFTA, trade.ec.europa.eu)</a:t>
          </a:r>
        </a:p>
        <a:p>
          <a:pPr marL="0" lvl="0" indent="0" algn="l" defTabSz="400050">
            <a:lnSpc>
              <a:spcPct val="90000"/>
            </a:lnSpc>
            <a:spcBef>
              <a:spcPct val="0"/>
            </a:spcBef>
            <a:spcAft>
              <a:spcPct val="35000"/>
            </a:spcAft>
            <a:buFont typeface="Calibri" panose="020F0502020204030204" pitchFamily="34" charset="0"/>
            <a:buNone/>
          </a:pPr>
          <a:r>
            <a:rPr lang="en-GB" sz="900" kern="1200"/>
            <a:t>-Potential to take advantage of Moldova's VAT exemption on exports.</a:t>
          </a:r>
        </a:p>
      </dsp:txBody>
      <dsp:txXfrm>
        <a:off x="1209591" y="615231"/>
        <a:ext cx="1898614" cy="1898614"/>
      </dsp:txXfrm>
    </dsp:sp>
    <dsp:sp modelId="{E5F68562-CE53-4597-A37B-373994BE7F61}">
      <dsp:nvSpPr>
        <dsp:cNvPr id="0" name=""/>
        <dsp:cNvSpPr/>
      </dsp:nvSpPr>
      <dsp:spPr>
        <a:xfrm>
          <a:off x="3372764" y="512521"/>
          <a:ext cx="2104034" cy="2104034"/>
        </a:xfrm>
        <a:prstGeom prst="roundRect">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Calibri" panose="020F0502020204030204" pitchFamily="34" charset="0"/>
            <a:buNone/>
          </a:pPr>
          <a:r>
            <a:rPr lang="en-GB" sz="1000" kern="1200"/>
            <a:t>The UK's Pros:</a:t>
          </a:r>
        </a:p>
        <a:p>
          <a:pPr marL="0" lvl="0" indent="0" algn="l" defTabSz="444500">
            <a:lnSpc>
              <a:spcPct val="90000"/>
            </a:lnSpc>
            <a:spcBef>
              <a:spcPct val="0"/>
            </a:spcBef>
            <a:spcAft>
              <a:spcPct val="35000"/>
            </a:spcAft>
            <a:buFont typeface="Calibri" panose="020F0502020204030204" pitchFamily="34" charset="0"/>
            <a:buNone/>
          </a:pPr>
          <a:r>
            <a:rPr lang="en-GB" sz="1000" kern="1200"/>
            <a:t>-Access to the UK market without the complexities of international export, potentially easier to market to local businesses and consumers.</a:t>
          </a:r>
        </a:p>
        <a:p>
          <a:pPr marL="0" lvl="0" indent="0" algn="l" defTabSz="444500">
            <a:lnSpc>
              <a:spcPct val="90000"/>
            </a:lnSpc>
            <a:spcBef>
              <a:spcPct val="0"/>
            </a:spcBef>
            <a:spcAft>
              <a:spcPct val="35000"/>
            </a:spcAft>
            <a:buFont typeface="Calibri" panose="020F0502020204030204" pitchFamily="34" charset="0"/>
            <a:buNone/>
          </a:pPr>
          <a:r>
            <a:rPr lang="en-GB" sz="1000" kern="1200"/>
            <a:t>-Familiarity with UK laws, language, and business practices.</a:t>
          </a:r>
        </a:p>
        <a:p>
          <a:pPr marL="0" lvl="0" indent="0" algn="l" defTabSz="444500">
            <a:lnSpc>
              <a:spcPct val="90000"/>
            </a:lnSpc>
            <a:spcBef>
              <a:spcPct val="0"/>
            </a:spcBef>
            <a:spcAft>
              <a:spcPct val="35000"/>
            </a:spcAft>
            <a:buFont typeface="Calibri" panose="020F0502020204030204" pitchFamily="34" charset="0"/>
            <a:buNone/>
          </a:pPr>
          <a:r>
            <a:rPr lang="en-GB" sz="1000" kern="1200"/>
            <a:t>Closer proximity to your target market.</a:t>
          </a:r>
        </a:p>
      </dsp:txBody>
      <dsp:txXfrm>
        <a:off x="3475474" y="615231"/>
        <a:ext cx="1898614" cy="1898614"/>
      </dsp:txXfrm>
    </dsp:sp>
    <dsp:sp modelId="{A07B34DC-7217-4681-87C0-F5F66069B05E}">
      <dsp:nvSpPr>
        <dsp:cNvPr id="0" name=""/>
        <dsp:cNvSpPr/>
      </dsp:nvSpPr>
      <dsp:spPr>
        <a:xfrm>
          <a:off x="1106881" y="2778404"/>
          <a:ext cx="2104034" cy="2104034"/>
        </a:xfrm>
        <a:prstGeom prst="roundRect">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Calibri" panose="020F0502020204030204" pitchFamily="34" charset="0"/>
            <a:buNone/>
          </a:pPr>
          <a:r>
            <a:rPr lang="en-GB" sz="1000" kern="1200"/>
            <a:t>Moldova's Cons:</a:t>
          </a:r>
        </a:p>
        <a:p>
          <a:pPr marL="0" lvl="0" indent="0" algn="l" defTabSz="444500">
            <a:lnSpc>
              <a:spcPct val="90000"/>
            </a:lnSpc>
            <a:spcBef>
              <a:spcPct val="0"/>
            </a:spcBef>
            <a:spcAft>
              <a:spcPct val="35000"/>
            </a:spcAft>
            <a:buFont typeface="Calibri" panose="020F0502020204030204" pitchFamily="34" charset="0"/>
            <a:buNone/>
          </a:pPr>
          <a:r>
            <a:rPr lang="en-GB" sz="1000" kern="1200"/>
            <a:t>-We might have to navigate Moldovan legal and regulatory requirements.</a:t>
          </a:r>
        </a:p>
        <a:p>
          <a:pPr marL="0" lvl="0" indent="0" algn="l" defTabSz="444500">
            <a:lnSpc>
              <a:spcPct val="90000"/>
            </a:lnSpc>
            <a:spcBef>
              <a:spcPct val="0"/>
            </a:spcBef>
            <a:spcAft>
              <a:spcPct val="35000"/>
            </a:spcAft>
            <a:buFont typeface="Calibri" panose="020F0502020204030204" pitchFamily="34" charset="0"/>
            <a:buNone/>
          </a:pPr>
          <a:r>
            <a:rPr lang="en-GB" sz="1000" kern="1200"/>
            <a:t>-Distance and potential logistical challenges in exporting to the UK.</a:t>
          </a:r>
        </a:p>
      </dsp:txBody>
      <dsp:txXfrm>
        <a:off x="1209591" y="2881114"/>
        <a:ext cx="1898614" cy="1898614"/>
      </dsp:txXfrm>
    </dsp:sp>
    <dsp:sp modelId="{34E35FDB-4C51-4976-B395-4DFA5A0C5977}">
      <dsp:nvSpPr>
        <dsp:cNvPr id="0" name=""/>
        <dsp:cNvSpPr/>
      </dsp:nvSpPr>
      <dsp:spPr>
        <a:xfrm>
          <a:off x="3372764" y="2778404"/>
          <a:ext cx="2104034" cy="2104034"/>
        </a:xfrm>
        <a:prstGeom prst="round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The UK's Cons:</a:t>
          </a:r>
        </a:p>
        <a:p>
          <a:pPr marL="0" lvl="0" indent="0" algn="l" defTabSz="444500">
            <a:lnSpc>
              <a:spcPct val="90000"/>
            </a:lnSpc>
            <a:spcBef>
              <a:spcPct val="0"/>
            </a:spcBef>
            <a:spcAft>
              <a:spcPct val="35000"/>
            </a:spcAft>
            <a:buNone/>
          </a:pPr>
          <a:r>
            <a:rPr lang="en-GB" sz="1000" kern="1200"/>
            <a:t>-Higher corporate tax rates in the UK may lead to higher tax liabilities. (gov.uk)</a:t>
          </a:r>
        </a:p>
        <a:p>
          <a:pPr marL="0" lvl="0" indent="0" algn="l" defTabSz="444500">
            <a:lnSpc>
              <a:spcPct val="90000"/>
            </a:lnSpc>
            <a:spcBef>
              <a:spcPct val="0"/>
            </a:spcBef>
            <a:spcAft>
              <a:spcPct val="35000"/>
            </a:spcAft>
            <a:buNone/>
          </a:pPr>
          <a:r>
            <a:rPr lang="en-GB" sz="1000" kern="1200"/>
            <a:t>-Possible language and cultural differences that might impact business operations.</a:t>
          </a:r>
        </a:p>
        <a:p>
          <a:pPr marL="0" lvl="0" indent="0" algn="ctr" defTabSz="444500">
            <a:lnSpc>
              <a:spcPct val="90000"/>
            </a:lnSpc>
            <a:spcBef>
              <a:spcPct val="0"/>
            </a:spcBef>
            <a:spcAft>
              <a:spcPct val="35000"/>
            </a:spcAft>
            <a:buNone/>
          </a:pPr>
          <a:endParaRPr lang="en-GB" sz="1000" kern="1200"/>
        </a:p>
      </dsp:txBody>
      <dsp:txXfrm>
        <a:off x="3475474" y="2881114"/>
        <a:ext cx="1898614" cy="189861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6A16A9-32CD-40A6-8FA1-D04C035E568C}">
      <dsp:nvSpPr>
        <dsp:cNvPr id="0" name=""/>
        <dsp:cNvSpPr/>
      </dsp:nvSpPr>
      <dsp:spPr>
        <a:xfrm>
          <a:off x="3103369" y="504082"/>
          <a:ext cx="105496" cy="462175"/>
        </a:xfrm>
        <a:custGeom>
          <a:avLst/>
          <a:gdLst/>
          <a:ahLst/>
          <a:cxnLst/>
          <a:rect l="0" t="0" r="0" b="0"/>
          <a:pathLst>
            <a:path>
              <a:moveTo>
                <a:pt x="105496" y="0"/>
              </a:moveTo>
              <a:lnTo>
                <a:pt x="105496" y="462175"/>
              </a:lnTo>
              <a:lnTo>
                <a:pt x="0" y="462175"/>
              </a:lnTo>
            </a:path>
          </a:pathLst>
        </a:custGeom>
        <a:noFill/>
        <a:ln w="12700" cap="flat" cmpd="sng" algn="ctr">
          <a:solidFill>
            <a:schemeClr val="accent4">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5C7E7398-1EB5-46AF-866A-38B6D5CDFA89}">
      <dsp:nvSpPr>
        <dsp:cNvPr id="0" name=""/>
        <dsp:cNvSpPr/>
      </dsp:nvSpPr>
      <dsp:spPr>
        <a:xfrm>
          <a:off x="3208866" y="504082"/>
          <a:ext cx="1215722" cy="924350"/>
        </a:xfrm>
        <a:custGeom>
          <a:avLst/>
          <a:gdLst/>
          <a:ahLst/>
          <a:cxnLst/>
          <a:rect l="0" t="0" r="0" b="0"/>
          <a:pathLst>
            <a:path>
              <a:moveTo>
                <a:pt x="0" y="0"/>
              </a:moveTo>
              <a:lnTo>
                <a:pt x="0" y="818854"/>
              </a:lnTo>
              <a:lnTo>
                <a:pt x="1215722" y="818854"/>
              </a:lnTo>
              <a:lnTo>
                <a:pt x="1215722" y="924350"/>
              </a:lnTo>
            </a:path>
          </a:pathLst>
        </a:custGeom>
        <a:noFill/>
        <a:ln w="12700" cap="flat" cmpd="sng" algn="ctr">
          <a:solidFill>
            <a:schemeClr val="accent4">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2FDF5554-E95D-439F-9450-D917A3BF8382}">
      <dsp:nvSpPr>
        <dsp:cNvPr id="0" name=""/>
        <dsp:cNvSpPr/>
      </dsp:nvSpPr>
      <dsp:spPr>
        <a:xfrm>
          <a:off x="3163146" y="504082"/>
          <a:ext cx="91440" cy="924350"/>
        </a:xfrm>
        <a:custGeom>
          <a:avLst/>
          <a:gdLst/>
          <a:ahLst/>
          <a:cxnLst/>
          <a:rect l="0" t="0" r="0" b="0"/>
          <a:pathLst>
            <a:path>
              <a:moveTo>
                <a:pt x="45720" y="0"/>
              </a:moveTo>
              <a:lnTo>
                <a:pt x="45720" y="924350"/>
              </a:lnTo>
            </a:path>
          </a:pathLst>
        </a:custGeom>
        <a:noFill/>
        <a:ln w="12700" cap="flat" cmpd="sng" algn="ctr">
          <a:solidFill>
            <a:schemeClr val="accent4">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1D1FD179-1AF3-4B8F-AAC2-812FAE62FC87}">
      <dsp:nvSpPr>
        <dsp:cNvPr id="0" name=""/>
        <dsp:cNvSpPr/>
      </dsp:nvSpPr>
      <dsp:spPr>
        <a:xfrm>
          <a:off x="1993144" y="504082"/>
          <a:ext cx="1215722" cy="924350"/>
        </a:xfrm>
        <a:custGeom>
          <a:avLst/>
          <a:gdLst/>
          <a:ahLst/>
          <a:cxnLst/>
          <a:rect l="0" t="0" r="0" b="0"/>
          <a:pathLst>
            <a:path>
              <a:moveTo>
                <a:pt x="1215722" y="0"/>
              </a:moveTo>
              <a:lnTo>
                <a:pt x="1215722" y="818854"/>
              </a:lnTo>
              <a:lnTo>
                <a:pt x="0" y="818854"/>
              </a:lnTo>
              <a:lnTo>
                <a:pt x="0" y="924350"/>
              </a:lnTo>
            </a:path>
          </a:pathLst>
        </a:custGeom>
        <a:noFill/>
        <a:ln w="12700" cap="flat" cmpd="sng" algn="ctr">
          <a:solidFill>
            <a:schemeClr val="accent4">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7CBA6872-A31D-4CDC-9E61-E80BBE0B1842}">
      <dsp:nvSpPr>
        <dsp:cNvPr id="0" name=""/>
        <dsp:cNvSpPr/>
      </dsp:nvSpPr>
      <dsp:spPr>
        <a:xfrm>
          <a:off x="2706501" y="1717"/>
          <a:ext cx="1004729" cy="502364"/>
        </a:xfrm>
        <a:prstGeom prst="rect">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Director/Owner</a:t>
          </a:r>
        </a:p>
      </dsp:txBody>
      <dsp:txXfrm>
        <a:off x="2706501" y="1717"/>
        <a:ext cx="1004729" cy="502364"/>
      </dsp:txXfrm>
    </dsp:sp>
    <dsp:sp modelId="{09D5D2C4-32C1-44A6-8EBA-D6A87DAEB3A5}">
      <dsp:nvSpPr>
        <dsp:cNvPr id="0" name=""/>
        <dsp:cNvSpPr/>
      </dsp:nvSpPr>
      <dsp:spPr>
        <a:xfrm>
          <a:off x="1490779" y="1428433"/>
          <a:ext cx="1004729" cy="502364"/>
        </a:xfrm>
        <a:prstGeom prst="rect">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Administrative Personnel</a:t>
          </a:r>
        </a:p>
      </dsp:txBody>
      <dsp:txXfrm>
        <a:off x="1490779" y="1428433"/>
        <a:ext cx="1004729" cy="502364"/>
      </dsp:txXfrm>
    </dsp:sp>
    <dsp:sp modelId="{CC93DCA3-920A-4DD2-B90D-D1389936E578}">
      <dsp:nvSpPr>
        <dsp:cNvPr id="0" name=""/>
        <dsp:cNvSpPr/>
      </dsp:nvSpPr>
      <dsp:spPr>
        <a:xfrm>
          <a:off x="2706501" y="1428433"/>
          <a:ext cx="1004729" cy="502364"/>
        </a:xfrm>
        <a:prstGeom prst="rect">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Van Drivers </a:t>
          </a:r>
        </a:p>
      </dsp:txBody>
      <dsp:txXfrm>
        <a:off x="2706501" y="1428433"/>
        <a:ext cx="1004729" cy="502364"/>
      </dsp:txXfrm>
    </dsp:sp>
    <dsp:sp modelId="{6B1CEE69-24A9-4001-92DA-D239CA7CE734}">
      <dsp:nvSpPr>
        <dsp:cNvPr id="0" name=""/>
        <dsp:cNvSpPr/>
      </dsp:nvSpPr>
      <dsp:spPr>
        <a:xfrm>
          <a:off x="3922224" y="1428433"/>
          <a:ext cx="1004729" cy="502364"/>
        </a:xfrm>
        <a:prstGeom prst="rect">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Warehouse Workers</a:t>
          </a:r>
        </a:p>
      </dsp:txBody>
      <dsp:txXfrm>
        <a:off x="3922224" y="1428433"/>
        <a:ext cx="1004729" cy="502364"/>
      </dsp:txXfrm>
    </dsp:sp>
    <dsp:sp modelId="{9076D91E-93A7-45C0-B695-9B4783B4CB30}">
      <dsp:nvSpPr>
        <dsp:cNvPr id="0" name=""/>
        <dsp:cNvSpPr/>
      </dsp:nvSpPr>
      <dsp:spPr>
        <a:xfrm>
          <a:off x="2098640" y="715075"/>
          <a:ext cx="1004729" cy="502364"/>
        </a:xfrm>
        <a:prstGeom prst="rect">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External Experts</a:t>
          </a:r>
        </a:p>
      </dsp:txBody>
      <dsp:txXfrm>
        <a:off x="2098640" y="715075"/>
        <a:ext cx="1004729" cy="50236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DA1384-59FF-49BA-93AE-47EFE22B9615}">
      <dsp:nvSpPr>
        <dsp:cNvPr id="0" name=""/>
        <dsp:cNvSpPr/>
      </dsp:nvSpPr>
      <dsp:spPr>
        <a:xfrm rot="16200000">
          <a:off x="204787" y="-204787"/>
          <a:ext cx="2853266" cy="3262841"/>
        </a:xfrm>
        <a:prstGeom prst="round1Rect">
          <a:avLst/>
        </a:prstGeom>
        <a:solidFill>
          <a:schemeClr val="accent2">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l" defTabSz="400050">
            <a:lnSpc>
              <a:spcPct val="90000"/>
            </a:lnSpc>
            <a:spcBef>
              <a:spcPct val="0"/>
            </a:spcBef>
            <a:spcAft>
              <a:spcPct val="35000"/>
            </a:spcAft>
            <a:buNone/>
          </a:pPr>
          <a:endParaRPr lang="en-GB" sz="900" b="1" i="1" kern="1200">
            <a:solidFill>
              <a:sysClr val="windowText" lastClr="000000"/>
            </a:solidFill>
          </a:endParaRPr>
        </a:p>
        <a:p>
          <a:pPr marL="0" lvl="0" indent="0" algn="l" defTabSz="400050">
            <a:lnSpc>
              <a:spcPct val="90000"/>
            </a:lnSpc>
            <a:spcBef>
              <a:spcPct val="0"/>
            </a:spcBef>
            <a:spcAft>
              <a:spcPct val="35000"/>
            </a:spcAft>
            <a:buNone/>
          </a:pPr>
          <a:r>
            <a:rPr lang="en-GB" sz="900" b="1" i="1" kern="1200">
              <a:solidFill>
                <a:sysClr val="windowText" lastClr="000000"/>
              </a:solidFill>
            </a:rPr>
            <a:t>Strengths:</a:t>
          </a:r>
          <a:endParaRPr lang="en-GB" sz="900" kern="1200">
            <a:solidFill>
              <a:sysClr val="windowText" lastClr="000000"/>
            </a:solidFill>
          </a:endParaRPr>
        </a:p>
        <a:p>
          <a:pPr marL="0" lvl="0" indent="0" algn="l" defTabSz="400050">
            <a:lnSpc>
              <a:spcPct val="90000"/>
            </a:lnSpc>
            <a:spcBef>
              <a:spcPct val="0"/>
            </a:spcBef>
            <a:spcAft>
              <a:spcPct val="35000"/>
            </a:spcAft>
            <a:buNone/>
          </a:pPr>
          <a:r>
            <a:rPr lang="en-GB" sz="900" kern="1200">
              <a:solidFill>
                <a:sysClr val="windowText" lastClr="000000"/>
              </a:solidFill>
            </a:rPr>
            <a:t>High-Quality Honey: BeeEco-friendly sources honey from Moldovan beekeepers known for producing high-quality, authentic honey.</a:t>
          </a:r>
        </a:p>
        <a:p>
          <a:pPr marL="0" lvl="0" indent="0" algn="l" defTabSz="400050">
            <a:lnSpc>
              <a:spcPct val="90000"/>
            </a:lnSpc>
            <a:spcBef>
              <a:spcPct val="0"/>
            </a:spcBef>
            <a:spcAft>
              <a:spcPct val="35000"/>
            </a:spcAft>
            <a:buNone/>
          </a:pPr>
          <a:r>
            <a:rPr lang="en-GB" sz="900" kern="1200">
              <a:solidFill>
                <a:sysClr val="windowText" lastClr="000000"/>
              </a:solidFill>
            </a:rPr>
            <a:t>Lower Production Costs: Moldova offers cost advantages with lower production and labor costs, allowing for competitive pricing.</a:t>
          </a:r>
        </a:p>
        <a:p>
          <a:pPr marL="0" lvl="0" indent="0" algn="l" defTabSz="400050">
            <a:lnSpc>
              <a:spcPct val="90000"/>
            </a:lnSpc>
            <a:spcBef>
              <a:spcPct val="0"/>
            </a:spcBef>
            <a:spcAft>
              <a:spcPct val="35000"/>
            </a:spcAft>
            <a:buNone/>
          </a:pPr>
          <a:r>
            <a:rPr lang="en-GB" sz="900" kern="1200">
              <a:solidFill>
                <a:sysClr val="windowText" lastClr="000000"/>
              </a:solidFill>
            </a:rPr>
            <a:t>Sustainability Focus: BeeEco-friendly's commitment to eco-friendly beekeeping practices and authentic, natural honey can appeal to environmentally conscious consumers.</a:t>
          </a:r>
        </a:p>
        <a:p>
          <a:pPr marL="0" lvl="0" indent="0" algn="l" defTabSz="400050">
            <a:lnSpc>
              <a:spcPct val="90000"/>
            </a:lnSpc>
            <a:spcBef>
              <a:spcPct val="0"/>
            </a:spcBef>
            <a:spcAft>
              <a:spcPct val="35000"/>
            </a:spcAft>
            <a:buNone/>
          </a:pPr>
          <a:r>
            <a:rPr lang="en-GB" sz="900" kern="1200">
              <a:solidFill>
                <a:sysClr val="windowText" lastClr="000000"/>
              </a:solidFill>
            </a:rPr>
            <a:t>VAT Exemption: The company can benefit from VAT exemption on honey exports, reducing costs (taxsummaries.pwc.com, Moldova).</a:t>
          </a:r>
        </a:p>
        <a:p>
          <a:pPr marL="0" lvl="0" indent="0" algn="l" defTabSz="400050">
            <a:lnSpc>
              <a:spcPct val="90000"/>
            </a:lnSpc>
            <a:spcBef>
              <a:spcPct val="0"/>
            </a:spcBef>
            <a:spcAft>
              <a:spcPct val="35000"/>
            </a:spcAft>
            <a:buNone/>
          </a:pPr>
          <a:endParaRPr lang="en-GB" sz="900" kern="1200">
            <a:solidFill>
              <a:sysClr val="windowText" lastClr="000000"/>
            </a:solidFill>
          </a:endParaRPr>
        </a:p>
      </dsp:txBody>
      <dsp:txXfrm rot="5400000">
        <a:off x="-1" y="1"/>
        <a:ext cx="3262841" cy="2139949"/>
      </dsp:txXfrm>
    </dsp:sp>
    <dsp:sp modelId="{BBE2A803-FFF4-41CC-8185-B6570E5045BE}">
      <dsp:nvSpPr>
        <dsp:cNvPr id="0" name=""/>
        <dsp:cNvSpPr/>
      </dsp:nvSpPr>
      <dsp:spPr>
        <a:xfrm>
          <a:off x="3262841" y="0"/>
          <a:ext cx="3262841" cy="2853266"/>
        </a:xfrm>
        <a:prstGeom prst="round1Rect">
          <a:avLst/>
        </a:prstGeom>
        <a:solidFill>
          <a:schemeClr val="accent2">
            <a:alpha val="90000"/>
            <a:hueOff val="0"/>
            <a:satOff val="0"/>
            <a:lumOff val="0"/>
            <a:alphaOff val="-13333"/>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l" defTabSz="400050">
            <a:lnSpc>
              <a:spcPct val="90000"/>
            </a:lnSpc>
            <a:spcBef>
              <a:spcPct val="0"/>
            </a:spcBef>
            <a:spcAft>
              <a:spcPct val="35000"/>
            </a:spcAft>
            <a:buFont typeface="Symbol" panose="05050102010706020507" pitchFamily="18" charset="2"/>
            <a:buNone/>
          </a:pPr>
          <a:endParaRPr lang="en-GB" sz="900" b="1" i="1" kern="1200">
            <a:solidFill>
              <a:sysClr val="windowText" lastClr="000000"/>
            </a:solidFill>
          </a:endParaRPr>
        </a:p>
        <a:p>
          <a:pPr marL="0" lvl="0" indent="0" algn="l" defTabSz="400050">
            <a:lnSpc>
              <a:spcPct val="90000"/>
            </a:lnSpc>
            <a:spcBef>
              <a:spcPct val="0"/>
            </a:spcBef>
            <a:spcAft>
              <a:spcPct val="35000"/>
            </a:spcAft>
            <a:buFont typeface="Symbol" panose="05050102010706020507" pitchFamily="18" charset="2"/>
            <a:buNone/>
          </a:pPr>
          <a:r>
            <a:rPr lang="en-GB" sz="900" b="1" i="1" kern="1200">
              <a:solidFill>
                <a:sysClr val="windowText" lastClr="000000"/>
              </a:solidFill>
            </a:rPr>
            <a:t>Weaknesses:</a:t>
          </a:r>
          <a:endParaRPr lang="en-GB" sz="900" kern="1200">
            <a:solidFill>
              <a:sysClr val="windowText" lastClr="000000"/>
            </a:solidFill>
          </a:endParaRPr>
        </a:p>
        <a:p>
          <a:pPr marL="0" lvl="0" indent="0" algn="l" defTabSz="400050">
            <a:lnSpc>
              <a:spcPct val="90000"/>
            </a:lnSpc>
            <a:spcBef>
              <a:spcPct val="0"/>
            </a:spcBef>
            <a:spcAft>
              <a:spcPct val="35000"/>
            </a:spcAft>
            <a:buFont typeface="Symbol" panose="05050102010706020507" pitchFamily="18" charset="2"/>
            <a:buNone/>
          </a:pPr>
          <a:r>
            <a:rPr lang="en-GB" sz="900" kern="1200">
              <a:solidFill>
                <a:sysClr val="windowText" lastClr="000000"/>
              </a:solidFill>
            </a:rPr>
            <a:t>Logistical Challenges: Managing logistics for international honey transport can be complex, leading to potential delays and increased costs.</a:t>
          </a:r>
        </a:p>
        <a:p>
          <a:pPr marL="0" lvl="0" indent="0" algn="l" defTabSz="400050">
            <a:lnSpc>
              <a:spcPct val="90000"/>
            </a:lnSpc>
            <a:spcBef>
              <a:spcPct val="0"/>
            </a:spcBef>
            <a:spcAft>
              <a:spcPct val="35000"/>
            </a:spcAft>
            <a:buFont typeface="Symbol" panose="05050102010706020507" pitchFamily="18" charset="2"/>
            <a:buNone/>
          </a:pPr>
          <a:r>
            <a:rPr lang="en-GB" sz="900" kern="1200">
              <a:solidFill>
                <a:sysClr val="windowText" lastClr="000000"/>
              </a:solidFill>
            </a:rPr>
            <a:t>Market Competition: There are already established honey suppliers in the UK, making it a competitive market to enter.</a:t>
          </a:r>
        </a:p>
        <a:p>
          <a:pPr marL="0" lvl="0" indent="0" algn="l" defTabSz="400050">
            <a:lnSpc>
              <a:spcPct val="90000"/>
            </a:lnSpc>
            <a:spcBef>
              <a:spcPct val="0"/>
            </a:spcBef>
            <a:spcAft>
              <a:spcPct val="35000"/>
            </a:spcAft>
            <a:buFont typeface="Symbol" panose="05050102010706020507" pitchFamily="18" charset="2"/>
            <a:buNone/>
          </a:pPr>
          <a:r>
            <a:rPr lang="en-GB" sz="900" kern="1200">
              <a:solidFill>
                <a:sysClr val="windowText" lastClr="000000"/>
              </a:solidFill>
            </a:rPr>
            <a:t>Regulatory Compliance: Ensuring compliance with UK and EU regulations, standards, and quality control can be challenging for an international business.</a:t>
          </a:r>
        </a:p>
      </dsp:txBody>
      <dsp:txXfrm>
        <a:off x="3262841" y="0"/>
        <a:ext cx="3262841" cy="2139949"/>
      </dsp:txXfrm>
    </dsp:sp>
    <dsp:sp modelId="{D147071B-2659-4484-A2AE-B02C1F23445B}">
      <dsp:nvSpPr>
        <dsp:cNvPr id="0" name=""/>
        <dsp:cNvSpPr/>
      </dsp:nvSpPr>
      <dsp:spPr>
        <a:xfrm rot="10800000">
          <a:off x="0" y="2853266"/>
          <a:ext cx="3262841" cy="2853266"/>
        </a:xfrm>
        <a:prstGeom prst="round1Rect">
          <a:avLst/>
        </a:prstGeom>
        <a:solidFill>
          <a:schemeClr val="accent2">
            <a:alpha val="90000"/>
            <a:hueOff val="0"/>
            <a:satOff val="0"/>
            <a:lumOff val="0"/>
            <a:alphaOff val="-26667"/>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l" defTabSz="400050">
            <a:lnSpc>
              <a:spcPct val="90000"/>
            </a:lnSpc>
            <a:spcBef>
              <a:spcPct val="0"/>
            </a:spcBef>
            <a:spcAft>
              <a:spcPct val="35000"/>
            </a:spcAft>
            <a:buNone/>
          </a:pPr>
          <a:r>
            <a:rPr lang="en-GB" sz="900" b="1" i="1" kern="1200">
              <a:solidFill>
                <a:sysClr val="windowText" lastClr="000000"/>
              </a:solidFill>
            </a:rPr>
            <a:t>Opportunities:</a:t>
          </a:r>
          <a:endParaRPr lang="en-GB" sz="900" kern="1200">
            <a:solidFill>
              <a:sysClr val="windowText" lastClr="000000"/>
            </a:solidFill>
          </a:endParaRPr>
        </a:p>
        <a:p>
          <a:pPr marL="0" lvl="0" indent="0" algn="l" defTabSz="400050">
            <a:lnSpc>
              <a:spcPct val="90000"/>
            </a:lnSpc>
            <a:spcBef>
              <a:spcPct val="0"/>
            </a:spcBef>
            <a:spcAft>
              <a:spcPct val="35000"/>
            </a:spcAft>
            <a:buNone/>
          </a:pPr>
          <a:r>
            <a:rPr lang="en-GB" sz="900" kern="1200">
              <a:solidFill>
                <a:sysClr val="windowText" lastClr="000000"/>
              </a:solidFill>
            </a:rPr>
            <a:t>Increasing Health Consciousness: A growing interest in natural and healthy food products presents an opportunity for BeeEco-friendly's authentic honey.</a:t>
          </a:r>
        </a:p>
        <a:p>
          <a:pPr marL="0" lvl="0" indent="0" algn="l" defTabSz="400050">
            <a:lnSpc>
              <a:spcPct val="90000"/>
            </a:lnSpc>
            <a:spcBef>
              <a:spcPct val="0"/>
            </a:spcBef>
            <a:spcAft>
              <a:spcPct val="35000"/>
            </a:spcAft>
            <a:buNone/>
          </a:pPr>
          <a:r>
            <a:rPr lang="en-GB" sz="900" kern="1200">
              <a:solidFill>
                <a:sysClr val="windowText" lastClr="000000"/>
              </a:solidFill>
            </a:rPr>
            <a:t>Online Sales: E-commerce platforms provide a convenient way to reach UK customers directly.</a:t>
          </a:r>
        </a:p>
        <a:p>
          <a:pPr marL="0" lvl="0" indent="0" algn="l" defTabSz="400050">
            <a:lnSpc>
              <a:spcPct val="90000"/>
            </a:lnSpc>
            <a:spcBef>
              <a:spcPct val="0"/>
            </a:spcBef>
            <a:spcAft>
              <a:spcPct val="35000"/>
            </a:spcAft>
            <a:buNone/>
          </a:pPr>
          <a:r>
            <a:rPr lang="en-GB" sz="900" kern="1200">
              <a:solidFill>
                <a:sysClr val="windowText" lastClr="000000"/>
              </a:solidFill>
            </a:rPr>
            <a:t>Promotion of Sustainability: Emphasizing eco-friendly practices and natural honey production can attract environmentally conscious consumers.</a:t>
          </a:r>
        </a:p>
        <a:p>
          <a:pPr marL="0" lvl="0" indent="0" algn="l" defTabSz="400050">
            <a:lnSpc>
              <a:spcPct val="90000"/>
            </a:lnSpc>
            <a:spcBef>
              <a:spcPct val="0"/>
            </a:spcBef>
            <a:spcAft>
              <a:spcPct val="35000"/>
            </a:spcAft>
            <a:buNone/>
          </a:pPr>
          <a:r>
            <a:rPr lang="en-GB" sz="900" kern="1200">
              <a:solidFill>
                <a:sysClr val="windowText" lastClr="000000"/>
              </a:solidFill>
            </a:rPr>
            <a:t>Customized Products: Offering specialty honey products or packaging can differentiate BeeEco-friendly in the market.</a:t>
          </a:r>
        </a:p>
        <a:p>
          <a:pPr marL="0" lvl="0" indent="0" algn="l" defTabSz="400050">
            <a:lnSpc>
              <a:spcPct val="90000"/>
            </a:lnSpc>
            <a:spcBef>
              <a:spcPct val="0"/>
            </a:spcBef>
            <a:spcAft>
              <a:spcPct val="35000"/>
            </a:spcAft>
            <a:buNone/>
          </a:pPr>
          <a:r>
            <a:rPr lang="en-GB" sz="900" kern="1200">
              <a:solidFill>
                <a:sysClr val="windowText" lastClr="000000"/>
              </a:solidFill>
            </a:rPr>
            <a:t>Market Growth: UK is has an increasing demand for honey</a:t>
          </a:r>
          <a:endParaRPr lang="en-GB" sz="800" kern="1200"/>
        </a:p>
      </dsp:txBody>
      <dsp:txXfrm rot="10800000">
        <a:off x="0" y="3566583"/>
        <a:ext cx="3262841" cy="2139949"/>
      </dsp:txXfrm>
    </dsp:sp>
    <dsp:sp modelId="{4B0CB54D-2AA1-4F5C-BCEC-922DDCE0ADD2}">
      <dsp:nvSpPr>
        <dsp:cNvPr id="0" name=""/>
        <dsp:cNvSpPr/>
      </dsp:nvSpPr>
      <dsp:spPr>
        <a:xfrm rot="5400000">
          <a:off x="3467629" y="2648479"/>
          <a:ext cx="2853266" cy="3262841"/>
        </a:xfrm>
        <a:prstGeom prst="round1Rect">
          <a:avLst/>
        </a:prstGeom>
        <a:solidFill>
          <a:schemeClr val="accent2">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l" defTabSz="400050">
            <a:lnSpc>
              <a:spcPct val="90000"/>
            </a:lnSpc>
            <a:spcBef>
              <a:spcPct val="0"/>
            </a:spcBef>
            <a:spcAft>
              <a:spcPct val="35000"/>
            </a:spcAft>
            <a:buFont typeface="Symbol" panose="05050102010706020507" pitchFamily="18" charset="2"/>
            <a:buNone/>
          </a:pPr>
          <a:r>
            <a:rPr lang="en-GB" sz="900" b="1" i="1" kern="1200">
              <a:solidFill>
                <a:sysClr val="windowText" lastClr="000000"/>
              </a:solidFill>
            </a:rPr>
            <a:t>Threats:</a:t>
          </a:r>
          <a:endParaRPr lang="en-GB" sz="900" kern="1200">
            <a:solidFill>
              <a:sysClr val="windowText" lastClr="000000"/>
            </a:solidFill>
          </a:endParaRPr>
        </a:p>
        <a:p>
          <a:pPr marL="0" lvl="0" indent="0" algn="l" defTabSz="400050">
            <a:lnSpc>
              <a:spcPct val="90000"/>
            </a:lnSpc>
            <a:spcBef>
              <a:spcPct val="0"/>
            </a:spcBef>
            <a:spcAft>
              <a:spcPct val="35000"/>
            </a:spcAft>
            <a:buFont typeface="Symbol" panose="05050102010706020507" pitchFamily="18" charset="2"/>
            <a:buNone/>
          </a:pPr>
          <a:r>
            <a:rPr lang="en-GB" sz="900" kern="1200">
              <a:solidFill>
                <a:sysClr val="windowText" lastClr="000000"/>
              </a:solidFill>
            </a:rPr>
            <a:t>Economic Factors: Economic fluctuations and changes in consumer spending can affect demand for premium honey products.</a:t>
          </a:r>
        </a:p>
        <a:p>
          <a:pPr marL="0" lvl="0" indent="0" algn="l" defTabSz="400050">
            <a:lnSpc>
              <a:spcPct val="90000"/>
            </a:lnSpc>
            <a:spcBef>
              <a:spcPct val="0"/>
            </a:spcBef>
            <a:spcAft>
              <a:spcPct val="35000"/>
            </a:spcAft>
            <a:buFont typeface="Symbol" panose="05050102010706020507" pitchFamily="18" charset="2"/>
            <a:buNone/>
          </a:pPr>
          <a:r>
            <a:rPr lang="en-GB" sz="900" kern="1200">
              <a:solidFill>
                <a:sysClr val="windowText" lastClr="000000"/>
              </a:solidFill>
            </a:rPr>
            <a:t>Competitive Pricing: Established competitors may offer lower-priced honey products, posing a pricing challenge.</a:t>
          </a:r>
        </a:p>
        <a:p>
          <a:pPr marL="0" lvl="0" indent="0" algn="l" defTabSz="400050">
            <a:lnSpc>
              <a:spcPct val="90000"/>
            </a:lnSpc>
            <a:spcBef>
              <a:spcPct val="0"/>
            </a:spcBef>
            <a:spcAft>
              <a:spcPct val="35000"/>
            </a:spcAft>
            <a:buFont typeface="Symbol" panose="05050102010706020507" pitchFamily="18" charset="2"/>
            <a:buNone/>
          </a:pPr>
          <a:r>
            <a:rPr lang="en-GB" sz="900" kern="1200">
              <a:solidFill>
                <a:sysClr val="windowText" lastClr="000000"/>
              </a:solidFill>
            </a:rPr>
            <a:t>Regulatory Changes: Evolving trade regulations or standards can impact the import-export process (agrobiznes.md, 2023).</a:t>
          </a:r>
        </a:p>
        <a:p>
          <a:pPr marL="0" lvl="0" indent="0" algn="l" defTabSz="400050">
            <a:lnSpc>
              <a:spcPct val="90000"/>
            </a:lnSpc>
            <a:spcBef>
              <a:spcPct val="0"/>
            </a:spcBef>
            <a:spcAft>
              <a:spcPct val="35000"/>
            </a:spcAft>
            <a:buFont typeface="Symbol" panose="05050102010706020507" pitchFamily="18" charset="2"/>
            <a:buNone/>
          </a:pPr>
          <a:r>
            <a:rPr lang="en-GB" sz="900" kern="1200">
              <a:solidFill>
                <a:sysClr val="windowText" lastClr="000000"/>
              </a:solidFill>
            </a:rPr>
            <a:t>Supply Chain Disruptions: Disruptions in the supply chain, such as weather-related issues or beekeeping challenges, can affect honey availability.</a:t>
          </a:r>
        </a:p>
        <a:p>
          <a:pPr marL="0" lvl="0" indent="0" algn="l" defTabSz="400050">
            <a:lnSpc>
              <a:spcPct val="90000"/>
            </a:lnSpc>
            <a:spcBef>
              <a:spcPct val="0"/>
            </a:spcBef>
            <a:spcAft>
              <a:spcPct val="35000"/>
            </a:spcAft>
            <a:buFont typeface="Symbol" panose="05050102010706020507" pitchFamily="18" charset="2"/>
            <a:buNone/>
          </a:pPr>
          <a:r>
            <a:rPr lang="en-GB" sz="900" kern="1200">
              <a:solidFill>
                <a:sysClr val="windowText" lastClr="000000"/>
              </a:solidFill>
            </a:rPr>
            <a:t>Global Events: Events like pandemics or natural disasters can disrupt supply chains and impact consumer behavior.</a:t>
          </a:r>
        </a:p>
      </dsp:txBody>
      <dsp:txXfrm rot="-5400000">
        <a:off x="3262841" y="3566583"/>
        <a:ext cx="3262841" cy="2139949"/>
      </dsp:txXfrm>
    </dsp:sp>
    <dsp:sp modelId="{86B69F0D-FED4-422F-A050-CDE99391BB55}">
      <dsp:nvSpPr>
        <dsp:cNvPr id="0" name=""/>
        <dsp:cNvSpPr/>
      </dsp:nvSpPr>
      <dsp:spPr>
        <a:xfrm>
          <a:off x="2448592" y="2364387"/>
          <a:ext cx="1628497" cy="977757"/>
        </a:xfrm>
        <a:prstGeom prst="roundRect">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48590" tIns="148590" rIns="148590" bIns="148590" numCol="1" spcCol="1270" anchor="ctr" anchorCtr="0">
          <a:noAutofit/>
        </a:bodyPr>
        <a:lstStyle/>
        <a:p>
          <a:pPr marL="0" lvl="0" indent="0" algn="ctr" defTabSz="1733550">
            <a:lnSpc>
              <a:spcPct val="90000"/>
            </a:lnSpc>
            <a:spcBef>
              <a:spcPct val="0"/>
            </a:spcBef>
            <a:spcAft>
              <a:spcPct val="35000"/>
            </a:spcAft>
            <a:buNone/>
          </a:pPr>
          <a:r>
            <a:rPr lang="en-GB" sz="3900" kern="1200"/>
            <a:t>SWOT</a:t>
          </a:r>
        </a:p>
      </dsp:txBody>
      <dsp:txXfrm>
        <a:off x="2496322" y="2412117"/>
        <a:ext cx="1533037" cy="882297"/>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60799-6867-4A35-8114-F20B6EEAE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TotalTime>
  <Pages>10</Pages>
  <Words>2743</Words>
  <Characters>15639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Golden Tree Accounting and Business Consulting Ltd</dc:creator>
  <cp:keywords/>
  <dc:description/>
  <cp:lastModifiedBy>Golden Tree Accounting and Business Consulting Ltd</cp:lastModifiedBy>
  <cp:revision>34</cp:revision>
  <dcterms:created xsi:type="dcterms:W3CDTF">2023-10-25T06:27:00Z</dcterms:created>
  <dcterms:modified xsi:type="dcterms:W3CDTF">2023-10-29T11:30:00Z</dcterms:modified>
</cp:coreProperties>
</file>