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E966F" w14:textId="38A16F47" w:rsidR="00CD40CA" w:rsidRDefault="005E6AB1" w:rsidP="009B3C45">
      <w:pPr>
        <w:spacing w:line="360" w:lineRule="auto"/>
        <w:rPr>
          <w:b/>
        </w:rPr>
      </w:pPr>
      <w:r>
        <w:rPr>
          <w:b/>
          <w:noProof/>
        </w:rPr>
        <w:drawing>
          <wp:inline distT="0" distB="0" distL="0" distR="0" wp14:anchorId="4D02EC78" wp14:editId="7ABCD0C1">
            <wp:extent cx="2767965" cy="914400"/>
            <wp:effectExtent l="0" t="0" r="0" b="0"/>
            <wp:docPr id="1135669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7965" cy="914400"/>
                    </a:xfrm>
                    <a:prstGeom prst="rect">
                      <a:avLst/>
                    </a:prstGeom>
                    <a:noFill/>
                  </pic:spPr>
                </pic:pic>
              </a:graphicData>
            </a:graphic>
          </wp:inline>
        </w:drawing>
      </w:r>
    </w:p>
    <w:p w14:paraId="0D9ED7CB" w14:textId="77777777" w:rsidR="005E6AB1" w:rsidRDefault="005E6AB1" w:rsidP="009B3C45">
      <w:pPr>
        <w:spacing w:line="360" w:lineRule="auto"/>
        <w:rPr>
          <w:b/>
        </w:rPr>
      </w:pPr>
    </w:p>
    <w:p w14:paraId="11A7DB34" w14:textId="77777777" w:rsidR="00351056" w:rsidRDefault="00351056" w:rsidP="009B3C45">
      <w:pPr>
        <w:spacing w:line="360" w:lineRule="auto"/>
        <w:rPr>
          <w:b/>
        </w:rPr>
      </w:pPr>
    </w:p>
    <w:p w14:paraId="5C85B4E9" w14:textId="77777777" w:rsidR="00351056" w:rsidRDefault="00351056" w:rsidP="009B3C45">
      <w:pPr>
        <w:spacing w:line="360" w:lineRule="auto"/>
        <w:rPr>
          <w:b/>
        </w:rPr>
      </w:pPr>
    </w:p>
    <w:p w14:paraId="50A4651B" w14:textId="77777777" w:rsidR="00351056" w:rsidRDefault="00351056" w:rsidP="009B3C45">
      <w:pPr>
        <w:spacing w:line="360" w:lineRule="auto"/>
        <w:rPr>
          <w:b/>
        </w:rPr>
      </w:pPr>
    </w:p>
    <w:p w14:paraId="4CC84E38" w14:textId="77777777" w:rsidR="00FE1DD3" w:rsidRDefault="00FE1DD3" w:rsidP="00FE1DD3">
      <w:pPr>
        <w:spacing w:line="480" w:lineRule="auto"/>
        <w:jc w:val="center"/>
        <w:rPr>
          <w:b/>
          <w:bCs/>
          <w:sz w:val="32"/>
          <w:szCs w:val="32"/>
        </w:rPr>
      </w:pPr>
      <w:r w:rsidRPr="006036AF">
        <w:rPr>
          <w:b/>
          <w:bCs/>
          <w:sz w:val="32"/>
          <w:szCs w:val="32"/>
        </w:rPr>
        <w:t>BA BUSINESS MANAGEMENT</w:t>
      </w:r>
    </w:p>
    <w:p w14:paraId="3B6D89B2" w14:textId="496BCF2E" w:rsidR="00FE1DD3" w:rsidRDefault="00FE1DD3" w:rsidP="00FE1DD3">
      <w:pPr>
        <w:spacing w:line="360" w:lineRule="auto"/>
        <w:jc w:val="center"/>
        <w:rPr>
          <w:b/>
          <w:bCs/>
          <w:sz w:val="32"/>
          <w:szCs w:val="32"/>
        </w:rPr>
      </w:pPr>
      <w:r w:rsidRPr="007C5769">
        <w:rPr>
          <w:b/>
          <w:bCs/>
          <w:sz w:val="32"/>
          <w:szCs w:val="32"/>
        </w:rPr>
        <w:t xml:space="preserve">Component </w:t>
      </w:r>
      <w:r>
        <w:rPr>
          <w:b/>
          <w:bCs/>
          <w:sz w:val="32"/>
          <w:szCs w:val="32"/>
        </w:rPr>
        <w:t>2</w:t>
      </w:r>
      <w:r w:rsidRPr="007C5769">
        <w:rPr>
          <w:b/>
          <w:bCs/>
          <w:sz w:val="32"/>
          <w:szCs w:val="32"/>
        </w:rPr>
        <w:t>: Essay</w:t>
      </w:r>
      <w:r w:rsidRPr="0013177F">
        <w:rPr>
          <w:b/>
          <w:bCs/>
          <w:sz w:val="32"/>
          <w:szCs w:val="32"/>
        </w:rPr>
        <w:t xml:space="preserve"> </w:t>
      </w:r>
    </w:p>
    <w:p w14:paraId="10D3B016" w14:textId="77777777" w:rsidR="00FE1DD3" w:rsidRDefault="00FE1DD3" w:rsidP="00FE1DD3">
      <w:pPr>
        <w:shd w:val="clear" w:color="auto" w:fill="FFFFFF"/>
        <w:spacing w:line="480" w:lineRule="auto"/>
        <w:rPr>
          <w:b/>
          <w:bCs/>
          <w:sz w:val="32"/>
          <w:szCs w:val="32"/>
        </w:rPr>
      </w:pPr>
    </w:p>
    <w:p w14:paraId="3C451371" w14:textId="77777777" w:rsidR="005E1E2B" w:rsidRDefault="005E1E2B" w:rsidP="00FE1DD3">
      <w:pPr>
        <w:shd w:val="clear" w:color="auto" w:fill="FFFFFF"/>
        <w:spacing w:line="480" w:lineRule="auto"/>
        <w:rPr>
          <w:color w:val="000000" w:themeColor="text1"/>
        </w:rPr>
      </w:pPr>
    </w:p>
    <w:p w14:paraId="1830F688" w14:textId="77777777" w:rsidR="00351056" w:rsidRPr="00F858CD" w:rsidRDefault="00351056" w:rsidP="00FE1DD3">
      <w:pPr>
        <w:shd w:val="clear" w:color="auto" w:fill="FFFFFF"/>
        <w:spacing w:line="480" w:lineRule="auto"/>
        <w:rPr>
          <w:color w:val="000000" w:themeColor="text1"/>
        </w:rPr>
      </w:pPr>
    </w:p>
    <w:p w14:paraId="2416FC35" w14:textId="77777777" w:rsidR="00FE1DD3" w:rsidRPr="006036AF" w:rsidRDefault="00FE1DD3" w:rsidP="00FE1DD3">
      <w:pPr>
        <w:spacing w:line="480" w:lineRule="auto"/>
        <w:jc w:val="both"/>
        <w:rPr>
          <w:sz w:val="28"/>
          <w:szCs w:val="28"/>
        </w:rPr>
      </w:pPr>
      <w:r w:rsidRPr="006036AF">
        <w:rPr>
          <w:b/>
          <w:bCs/>
          <w:sz w:val="28"/>
          <w:szCs w:val="28"/>
        </w:rPr>
        <w:t>Module:</w:t>
      </w:r>
      <w:r w:rsidRPr="006036AF">
        <w:rPr>
          <w:sz w:val="28"/>
          <w:szCs w:val="28"/>
        </w:rPr>
        <w:t xml:space="preserve"> </w:t>
      </w:r>
      <w:r w:rsidRPr="00A14388">
        <w:rPr>
          <w:sz w:val="28"/>
          <w:szCs w:val="28"/>
        </w:rPr>
        <w:t>Project Management</w:t>
      </w:r>
    </w:p>
    <w:p w14:paraId="20D64A48" w14:textId="77777777" w:rsidR="00FE1DD3" w:rsidRPr="006036AF" w:rsidRDefault="00FE1DD3" w:rsidP="00FE1DD3">
      <w:pPr>
        <w:spacing w:line="480" w:lineRule="auto"/>
        <w:rPr>
          <w:b/>
          <w:bCs/>
          <w:sz w:val="28"/>
          <w:szCs w:val="28"/>
        </w:rPr>
      </w:pPr>
      <w:r w:rsidRPr="006036AF">
        <w:rPr>
          <w:b/>
          <w:bCs/>
          <w:sz w:val="28"/>
          <w:szCs w:val="28"/>
        </w:rPr>
        <w:t>Code:</w:t>
      </w:r>
      <w:r w:rsidRPr="00E21B5F">
        <w:t xml:space="preserve"> </w:t>
      </w:r>
      <w:r w:rsidRPr="00E21B5F">
        <w:rPr>
          <w:sz w:val="28"/>
          <w:szCs w:val="28"/>
        </w:rPr>
        <w:t>LCBB500</w:t>
      </w:r>
      <w:r>
        <w:rPr>
          <w:sz w:val="28"/>
          <w:szCs w:val="28"/>
        </w:rPr>
        <w:t>5</w:t>
      </w:r>
    </w:p>
    <w:p w14:paraId="57EC7B81" w14:textId="77777777" w:rsidR="00FE1DD3" w:rsidRPr="006036AF" w:rsidRDefault="00FE1DD3" w:rsidP="00FE1DD3">
      <w:pPr>
        <w:spacing w:line="480" w:lineRule="auto"/>
        <w:rPr>
          <w:sz w:val="28"/>
          <w:szCs w:val="28"/>
        </w:rPr>
      </w:pPr>
      <w:r w:rsidRPr="006036AF">
        <w:rPr>
          <w:b/>
          <w:bCs/>
          <w:sz w:val="28"/>
          <w:szCs w:val="28"/>
        </w:rPr>
        <w:t>Lecturer:</w:t>
      </w:r>
      <w:r w:rsidRPr="006036AF">
        <w:rPr>
          <w:sz w:val="28"/>
          <w:szCs w:val="28"/>
        </w:rPr>
        <w:t xml:space="preserve"> </w:t>
      </w:r>
      <w:r w:rsidRPr="006B30C2">
        <w:rPr>
          <w:sz w:val="28"/>
          <w:szCs w:val="28"/>
        </w:rPr>
        <w:t>Dr Anupam Mazumdar</w:t>
      </w:r>
    </w:p>
    <w:p w14:paraId="264AEB6B" w14:textId="77777777" w:rsidR="00FE1DD3" w:rsidRDefault="00FE1DD3" w:rsidP="00FE1DD3">
      <w:pPr>
        <w:spacing w:line="480" w:lineRule="auto"/>
        <w:rPr>
          <w:sz w:val="28"/>
          <w:szCs w:val="28"/>
        </w:rPr>
      </w:pPr>
      <w:r>
        <w:rPr>
          <w:b/>
          <w:bCs/>
          <w:sz w:val="28"/>
          <w:szCs w:val="28"/>
        </w:rPr>
        <w:t>Student</w:t>
      </w:r>
      <w:r w:rsidRPr="006036AF">
        <w:rPr>
          <w:b/>
          <w:bCs/>
          <w:sz w:val="28"/>
          <w:szCs w:val="28"/>
        </w:rPr>
        <w:t xml:space="preserve">: </w:t>
      </w:r>
      <w:r w:rsidRPr="006036AF">
        <w:rPr>
          <w:sz w:val="28"/>
          <w:szCs w:val="28"/>
        </w:rPr>
        <w:t>Cristina-Loredana Balaban</w:t>
      </w:r>
      <w:r>
        <w:rPr>
          <w:sz w:val="28"/>
          <w:szCs w:val="28"/>
        </w:rPr>
        <w:t>, 2030114, Level 5</w:t>
      </w:r>
    </w:p>
    <w:p w14:paraId="23361C66" w14:textId="77777777" w:rsidR="00FE1DD3" w:rsidRDefault="00FE1DD3" w:rsidP="00FE1DD3">
      <w:pPr>
        <w:tabs>
          <w:tab w:val="left" w:pos="3756"/>
        </w:tabs>
        <w:spacing w:line="480" w:lineRule="auto"/>
        <w:rPr>
          <w:b/>
          <w:bCs/>
          <w:sz w:val="28"/>
          <w:szCs w:val="28"/>
        </w:rPr>
      </w:pPr>
      <w:r>
        <w:rPr>
          <w:b/>
          <w:bCs/>
          <w:sz w:val="28"/>
          <w:szCs w:val="28"/>
        </w:rPr>
        <w:t xml:space="preserve"> </w:t>
      </w:r>
      <w:r>
        <w:rPr>
          <w:b/>
          <w:bCs/>
          <w:sz w:val="28"/>
          <w:szCs w:val="28"/>
        </w:rPr>
        <w:tab/>
      </w:r>
    </w:p>
    <w:p w14:paraId="422A6F1B" w14:textId="77777777" w:rsidR="00351056" w:rsidRDefault="00351056" w:rsidP="00FE1DD3">
      <w:pPr>
        <w:tabs>
          <w:tab w:val="left" w:pos="3756"/>
        </w:tabs>
        <w:spacing w:line="480" w:lineRule="auto"/>
        <w:rPr>
          <w:b/>
          <w:bCs/>
          <w:sz w:val="28"/>
          <w:szCs w:val="28"/>
        </w:rPr>
      </w:pPr>
    </w:p>
    <w:p w14:paraId="126E0A41" w14:textId="77777777" w:rsidR="00351056" w:rsidRDefault="00351056" w:rsidP="00FE1DD3">
      <w:pPr>
        <w:tabs>
          <w:tab w:val="left" w:pos="3756"/>
        </w:tabs>
        <w:spacing w:line="480" w:lineRule="auto"/>
        <w:rPr>
          <w:b/>
          <w:bCs/>
          <w:sz w:val="28"/>
          <w:szCs w:val="28"/>
        </w:rPr>
      </w:pPr>
    </w:p>
    <w:p w14:paraId="37E0CF49" w14:textId="2A0B8FC9" w:rsidR="00B67549" w:rsidRPr="00FA396E" w:rsidRDefault="00083131" w:rsidP="00FA396E">
      <w:pPr>
        <w:spacing w:line="480" w:lineRule="auto"/>
        <w:jc w:val="center"/>
        <w:rPr>
          <w:color w:val="000000" w:themeColor="text1"/>
          <w:sz w:val="28"/>
          <w:szCs w:val="28"/>
        </w:rPr>
      </w:pPr>
      <w:r>
        <w:rPr>
          <w:sz w:val="28"/>
          <w:szCs w:val="28"/>
        </w:rPr>
        <w:t>3rd</w:t>
      </w:r>
      <w:r w:rsidR="00FE1DD3" w:rsidRPr="00873D56">
        <w:rPr>
          <w:sz w:val="28"/>
          <w:szCs w:val="28"/>
        </w:rPr>
        <w:t xml:space="preserve"> of </w:t>
      </w:r>
      <w:r>
        <w:rPr>
          <w:sz w:val="28"/>
          <w:szCs w:val="28"/>
        </w:rPr>
        <w:t>January</w:t>
      </w:r>
      <w:r w:rsidR="00FE1DD3" w:rsidRPr="00873D56">
        <w:rPr>
          <w:sz w:val="28"/>
          <w:szCs w:val="28"/>
        </w:rPr>
        <w:t xml:space="preserve"> 202</w:t>
      </w:r>
    </w:p>
    <w:sdt>
      <w:sdtPr>
        <w:rPr>
          <w:rFonts w:eastAsiaTheme="minorHAnsi" w:cstheme="minorBidi"/>
          <w:szCs w:val="22"/>
          <w:lang w:val="en-GB"/>
        </w:rPr>
        <w:id w:val="-1435444353"/>
        <w:docPartObj>
          <w:docPartGallery w:val="Table of Contents"/>
          <w:docPartUnique/>
        </w:docPartObj>
      </w:sdtPr>
      <w:sdtEndPr>
        <w:rPr>
          <w:rFonts w:ascii="Times New Roman" w:hAnsi="Times New Roman"/>
          <w:b/>
          <w:bCs/>
          <w:noProof/>
          <w:color w:val="auto"/>
          <w:sz w:val="24"/>
        </w:rPr>
      </w:sdtEndPr>
      <w:sdtContent>
        <w:p w14:paraId="467CE5FB" w14:textId="77777777" w:rsidR="009B3C45" w:rsidRDefault="009B3C45" w:rsidP="008B6EFB">
          <w:pPr>
            <w:pStyle w:val="TOCHeading"/>
          </w:pPr>
          <w:r w:rsidRPr="009B3C45">
            <w:t>Contents</w:t>
          </w:r>
        </w:p>
        <w:p w14:paraId="25F7CB0D" w14:textId="77777777" w:rsidR="0017357D" w:rsidRPr="0017357D" w:rsidRDefault="0017357D" w:rsidP="0017357D">
          <w:pPr>
            <w:rPr>
              <w:lang w:val="en-US"/>
            </w:rPr>
          </w:pPr>
        </w:p>
        <w:p w14:paraId="7EFDD4AD" w14:textId="2F7402CD" w:rsidR="008C1D80" w:rsidRDefault="009B3C45" w:rsidP="00923B72">
          <w:pPr>
            <w:pStyle w:val="TOC2"/>
            <w:tabs>
              <w:tab w:val="right" w:leader="dot" w:pos="9016"/>
            </w:tabs>
            <w:ind w:left="0"/>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3897942" w:history="1">
            <w:r w:rsidR="008C1D80" w:rsidRPr="00CB61D3">
              <w:rPr>
                <w:rStyle w:val="Hyperlink"/>
                <w:noProof/>
              </w:rPr>
              <w:t>Introduction</w:t>
            </w:r>
            <w:r w:rsidR="008C1D80">
              <w:rPr>
                <w:noProof/>
                <w:webHidden/>
              </w:rPr>
              <w:tab/>
            </w:r>
            <w:r w:rsidR="008C1D80">
              <w:rPr>
                <w:noProof/>
                <w:webHidden/>
              </w:rPr>
              <w:fldChar w:fldCharType="begin"/>
            </w:r>
            <w:r w:rsidR="008C1D80">
              <w:rPr>
                <w:noProof/>
                <w:webHidden/>
              </w:rPr>
              <w:instrText xml:space="preserve"> PAGEREF _Toc153897942 \h </w:instrText>
            </w:r>
            <w:r w:rsidR="008C1D80">
              <w:rPr>
                <w:noProof/>
                <w:webHidden/>
              </w:rPr>
            </w:r>
            <w:r w:rsidR="008C1D80">
              <w:rPr>
                <w:noProof/>
                <w:webHidden/>
              </w:rPr>
              <w:fldChar w:fldCharType="separate"/>
            </w:r>
            <w:r w:rsidR="008C1D80">
              <w:rPr>
                <w:noProof/>
                <w:webHidden/>
              </w:rPr>
              <w:t>3</w:t>
            </w:r>
            <w:r w:rsidR="008C1D80">
              <w:rPr>
                <w:noProof/>
                <w:webHidden/>
              </w:rPr>
              <w:fldChar w:fldCharType="end"/>
            </w:r>
          </w:hyperlink>
        </w:p>
        <w:p w14:paraId="6AD4EF06" w14:textId="469988DB" w:rsidR="008C1D80" w:rsidRDefault="008C1D8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897943" w:history="1">
            <w:r w:rsidRPr="00CB61D3">
              <w:rPr>
                <w:rStyle w:val="Hyperlink"/>
                <w:noProof/>
              </w:rPr>
              <w:t>Positive Outcomes of the Project on King’s Cross general Socio-Political and Economic Contexts</w:t>
            </w:r>
            <w:r>
              <w:rPr>
                <w:noProof/>
                <w:webHidden/>
              </w:rPr>
              <w:tab/>
            </w:r>
            <w:r>
              <w:rPr>
                <w:noProof/>
                <w:webHidden/>
              </w:rPr>
              <w:fldChar w:fldCharType="begin"/>
            </w:r>
            <w:r>
              <w:rPr>
                <w:noProof/>
                <w:webHidden/>
              </w:rPr>
              <w:instrText xml:space="preserve"> PAGEREF _Toc153897943 \h </w:instrText>
            </w:r>
            <w:r>
              <w:rPr>
                <w:noProof/>
                <w:webHidden/>
              </w:rPr>
            </w:r>
            <w:r>
              <w:rPr>
                <w:noProof/>
                <w:webHidden/>
              </w:rPr>
              <w:fldChar w:fldCharType="separate"/>
            </w:r>
            <w:r>
              <w:rPr>
                <w:noProof/>
                <w:webHidden/>
              </w:rPr>
              <w:t>4</w:t>
            </w:r>
            <w:r>
              <w:rPr>
                <w:noProof/>
                <w:webHidden/>
              </w:rPr>
              <w:fldChar w:fldCharType="end"/>
            </w:r>
          </w:hyperlink>
        </w:p>
        <w:p w14:paraId="05E2B4E4" w14:textId="00E3C6C9" w:rsidR="008C1D80" w:rsidRDefault="008C1D8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897944" w:history="1">
            <w:r w:rsidRPr="00CB61D3">
              <w:rPr>
                <w:rStyle w:val="Hyperlink"/>
                <w:noProof/>
              </w:rPr>
              <w:t>Negative Outcomes</w:t>
            </w:r>
            <w:r>
              <w:rPr>
                <w:noProof/>
                <w:webHidden/>
              </w:rPr>
              <w:tab/>
            </w:r>
            <w:r>
              <w:rPr>
                <w:noProof/>
                <w:webHidden/>
              </w:rPr>
              <w:fldChar w:fldCharType="begin"/>
            </w:r>
            <w:r>
              <w:rPr>
                <w:noProof/>
                <w:webHidden/>
              </w:rPr>
              <w:instrText xml:space="preserve"> PAGEREF _Toc153897944 \h </w:instrText>
            </w:r>
            <w:r>
              <w:rPr>
                <w:noProof/>
                <w:webHidden/>
              </w:rPr>
            </w:r>
            <w:r>
              <w:rPr>
                <w:noProof/>
                <w:webHidden/>
              </w:rPr>
              <w:fldChar w:fldCharType="separate"/>
            </w:r>
            <w:r>
              <w:rPr>
                <w:noProof/>
                <w:webHidden/>
              </w:rPr>
              <w:t>4</w:t>
            </w:r>
            <w:r>
              <w:rPr>
                <w:noProof/>
                <w:webHidden/>
              </w:rPr>
              <w:fldChar w:fldCharType="end"/>
            </w:r>
          </w:hyperlink>
        </w:p>
        <w:p w14:paraId="65423E1B" w14:textId="36044611" w:rsidR="008C1D80" w:rsidRDefault="008C1D8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897945" w:history="1">
            <w:r w:rsidRPr="00CB61D3">
              <w:rPr>
                <w:rStyle w:val="Hyperlink"/>
                <w:noProof/>
              </w:rPr>
              <w:t>Measuring Project Success</w:t>
            </w:r>
            <w:r>
              <w:rPr>
                <w:noProof/>
                <w:webHidden/>
              </w:rPr>
              <w:tab/>
            </w:r>
            <w:r>
              <w:rPr>
                <w:noProof/>
                <w:webHidden/>
              </w:rPr>
              <w:fldChar w:fldCharType="begin"/>
            </w:r>
            <w:r>
              <w:rPr>
                <w:noProof/>
                <w:webHidden/>
              </w:rPr>
              <w:instrText xml:space="preserve"> PAGEREF _Toc153897945 \h </w:instrText>
            </w:r>
            <w:r>
              <w:rPr>
                <w:noProof/>
                <w:webHidden/>
              </w:rPr>
            </w:r>
            <w:r>
              <w:rPr>
                <w:noProof/>
                <w:webHidden/>
              </w:rPr>
              <w:fldChar w:fldCharType="separate"/>
            </w:r>
            <w:r>
              <w:rPr>
                <w:noProof/>
                <w:webHidden/>
              </w:rPr>
              <w:t>5</w:t>
            </w:r>
            <w:r>
              <w:rPr>
                <w:noProof/>
                <w:webHidden/>
              </w:rPr>
              <w:fldChar w:fldCharType="end"/>
            </w:r>
          </w:hyperlink>
        </w:p>
        <w:p w14:paraId="39558340" w14:textId="1E1943BD" w:rsidR="008C1D80" w:rsidRDefault="008C1D8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897946" w:history="1">
            <w:r w:rsidRPr="00CB61D3">
              <w:rPr>
                <w:rStyle w:val="Hyperlink"/>
                <w:noProof/>
              </w:rPr>
              <w:t>Stakeholder Theory</w:t>
            </w:r>
            <w:r>
              <w:rPr>
                <w:noProof/>
                <w:webHidden/>
              </w:rPr>
              <w:tab/>
            </w:r>
            <w:r>
              <w:rPr>
                <w:noProof/>
                <w:webHidden/>
              </w:rPr>
              <w:fldChar w:fldCharType="begin"/>
            </w:r>
            <w:r>
              <w:rPr>
                <w:noProof/>
                <w:webHidden/>
              </w:rPr>
              <w:instrText xml:space="preserve"> PAGEREF _Toc153897946 \h </w:instrText>
            </w:r>
            <w:r>
              <w:rPr>
                <w:noProof/>
                <w:webHidden/>
              </w:rPr>
            </w:r>
            <w:r>
              <w:rPr>
                <w:noProof/>
                <w:webHidden/>
              </w:rPr>
              <w:fldChar w:fldCharType="separate"/>
            </w:r>
            <w:r>
              <w:rPr>
                <w:noProof/>
                <w:webHidden/>
              </w:rPr>
              <w:t>6</w:t>
            </w:r>
            <w:r>
              <w:rPr>
                <w:noProof/>
                <w:webHidden/>
              </w:rPr>
              <w:fldChar w:fldCharType="end"/>
            </w:r>
          </w:hyperlink>
        </w:p>
        <w:p w14:paraId="2099083E" w14:textId="1FBB01FD" w:rsidR="008C1D80" w:rsidRDefault="008C1D8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897947" w:history="1">
            <w:r w:rsidRPr="00CB61D3">
              <w:rPr>
                <w:rStyle w:val="Hyperlink"/>
                <w:noProof/>
              </w:rPr>
              <w:t>Positive Outcomes of the Project for the Future of I.T. Sector of the United Kingdom</w:t>
            </w:r>
            <w:r>
              <w:rPr>
                <w:noProof/>
                <w:webHidden/>
              </w:rPr>
              <w:tab/>
            </w:r>
            <w:r>
              <w:rPr>
                <w:noProof/>
                <w:webHidden/>
              </w:rPr>
              <w:fldChar w:fldCharType="begin"/>
            </w:r>
            <w:r>
              <w:rPr>
                <w:noProof/>
                <w:webHidden/>
              </w:rPr>
              <w:instrText xml:space="preserve"> PAGEREF _Toc153897947 \h </w:instrText>
            </w:r>
            <w:r>
              <w:rPr>
                <w:noProof/>
                <w:webHidden/>
              </w:rPr>
            </w:r>
            <w:r>
              <w:rPr>
                <w:noProof/>
                <w:webHidden/>
              </w:rPr>
              <w:fldChar w:fldCharType="separate"/>
            </w:r>
            <w:r>
              <w:rPr>
                <w:noProof/>
                <w:webHidden/>
              </w:rPr>
              <w:t>7</w:t>
            </w:r>
            <w:r>
              <w:rPr>
                <w:noProof/>
                <w:webHidden/>
              </w:rPr>
              <w:fldChar w:fldCharType="end"/>
            </w:r>
          </w:hyperlink>
        </w:p>
        <w:p w14:paraId="29DDEBC5" w14:textId="7AA5CAB0" w:rsidR="008C1D80" w:rsidRDefault="008C1D8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897948" w:history="1">
            <w:r w:rsidRPr="00CB61D3">
              <w:rPr>
                <w:rStyle w:val="Hyperlink"/>
                <w:noProof/>
              </w:rPr>
              <w:t>Conclusion and Recommendations</w:t>
            </w:r>
            <w:r>
              <w:rPr>
                <w:noProof/>
                <w:webHidden/>
              </w:rPr>
              <w:tab/>
            </w:r>
            <w:r>
              <w:rPr>
                <w:noProof/>
                <w:webHidden/>
              </w:rPr>
              <w:fldChar w:fldCharType="begin"/>
            </w:r>
            <w:r>
              <w:rPr>
                <w:noProof/>
                <w:webHidden/>
              </w:rPr>
              <w:instrText xml:space="preserve"> PAGEREF _Toc153897948 \h </w:instrText>
            </w:r>
            <w:r>
              <w:rPr>
                <w:noProof/>
                <w:webHidden/>
              </w:rPr>
            </w:r>
            <w:r>
              <w:rPr>
                <w:noProof/>
                <w:webHidden/>
              </w:rPr>
              <w:fldChar w:fldCharType="separate"/>
            </w:r>
            <w:r>
              <w:rPr>
                <w:noProof/>
                <w:webHidden/>
              </w:rPr>
              <w:t>9</w:t>
            </w:r>
            <w:r>
              <w:rPr>
                <w:noProof/>
                <w:webHidden/>
              </w:rPr>
              <w:fldChar w:fldCharType="end"/>
            </w:r>
          </w:hyperlink>
        </w:p>
        <w:p w14:paraId="41AAB5B7" w14:textId="4F478D57" w:rsidR="008C1D80" w:rsidRDefault="008C1D8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897949" w:history="1">
            <w:r w:rsidRPr="00CB61D3">
              <w:rPr>
                <w:rStyle w:val="Hyperlink"/>
                <w:noProof/>
              </w:rPr>
              <w:t>References</w:t>
            </w:r>
            <w:r>
              <w:rPr>
                <w:noProof/>
                <w:webHidden/>
              </w:rPr>
              <w:tab/>
            </w:r>
            <w:r>
              <w:rPr>
                <w:noProof/>
                <w:webHidden/>
              </w:rPr>
              <w:fldChar w:fldCharType="begin"/>
            </w:r>
            <w:r>
              <w:rPr>
                <w:noProof/>
                <w:webHidden/>
              </w:rPr>
              <w:instrText xml:space="preserve"> PAGEREF _Toc153897949 \h </w:instrText>
            </w:r>
            <w:r>
              <w:rPr>
                <w:noProof/>
                <w:webHidden/>
              </w:rPr>
            </w:r>
            <w:r>
              <w:rPr>
                <w:noProof/>
                <w:webHidden/>
              </w:rPr>
              <w:fldChar w:fldCharType="separate"/>
            </w:r>
            <w:r>
              <w:rPr>
                <w:noProof/>
                <w:webHidden/>
              </w:rPr>
              <w:t>10</w:t>
            </w:r>
            <w:r>
              <w:rPr>
                <w:noProof/>
                <w:webHidden/>
              </w:rPr>
              <w:fldChar w:fldCharType="end"/>
            </w:r>
          </w:hyperlink>
        </w:p>
        <w:p w14:paraId="45872AD0" w14:textId="4D09FC74" w:rsidR="009B3C45" w:rsidRPr="009B3C45" w:rsidRDefault="009B3C45">
          <w:pPr>
            <w:rPr>
              <w:b/>
              <w:bCs/>
              <w:noProof/>
            </w:rPr>
          </w:pPr>
          <w:r>
            <w:rPr>
              <w:b/>
              <w:bCs/>
              <w:noProof/>
            </w:rPr>
            <w:fldChar w:fldCharType="end"/>
          </w:r>
        </w:p>
      </w:sdtContent>
    </w:sdt>
    <w:p w14:paraId="6D8258DB" w14:textId="77777777" w:rsidR="009B3C45" w:rsidRDefault="009B3C45" w:rsidP="009B3C45">
      <w:pPr>
        <w:spacing w:line="360" w:lineRule="auto"/>
        <w:jc w:val="center"/>
      </w:pPr>
    </w:p>
    <w:p w14:paraId="3C97CDF5" w14:textId="77777777" w:rsidR="009B3C45" w:rsidRDefault="009B3C45" w:rsidP="009B3C45">
      <w:pPr>
        <w:spacing w:line="360" w:lineRule="auto"/>
        <w:jc w:val="center"/>
      </w:pPr>
    </w:p>
    <w:p w14:paraId="26C50859" w14:textId="77777777" w:rsidR="009B3C45" w:rsidRDefault="009B3C45" w:rsidP="009B3C45">
      <w:pPr>
        <w:spacing w:line="360" w:lineRule="auto"/>
        <w:jc w:val="center"/>
      </w:pPr>
    </w:p>
    <w:p w14:paraId="6FDDF7B9" w14:textId="77777777" w:rsidR="009B3C45" w:rsidRDefault="009B3C45" w:rsidP="009B3C45">
      <w:pPr>
        <w:spacing w:line="360" w:lineRule="auto"/>
        <w:jc w:val="center"/>
      </w:pPr>
    </w:p>
    <w:p w14:paraId="317579A8" w14:textId="77777777" w:rsidR="009B3C45" w:rsidRDefault="009B3C45" w:rsidP="009B3C45">
      <w:pPr>
        <w:spacing w:line="360" w:lineRule="auto"/>
        <w:jc w:val="center"/>
      </w:pPr>
    </w:p>
    <w:p w14:paraId="02C8E8D8" w14:textId="77777777" w:rsidR="009B3C45" w:rsidRDefault="009B3C45" w:rsidP="009B3C45">
      <w:pPr>
        <w:spacing w:line="360" w:lineRule="auto"/>
        <w:jc w:val="center"/>
      </w:pPr>
    </w:p>
    <w:p w14:paraId="70994C88" w14:textId="77777777" w:rsidR="009B3C45" w:rsidRDefault="009B3C45" w:rsidP="009B3C45">
      <w:pPr>
        <w:spacing w:line="360" w:lineRule="auto"/>
        <w:jc w:val="center"/>
      </w:pPr>
    </w:p>
    <w:p w14:paraId="4419E1BD" w14:textId="77777777" w:rsidR="009B3C45" w:rsidRDefault="009B3C45" w:rsidP="009B3C45">
      <w:pPr>
        <w:spacing w:line="360" w:lineRule="auto"/>
        <w:jc w:val="center"/>
      </w:pPr>
    </w:p>
    <w:p w14:paraId="2FF5E275" w14:textId="77777777" w:rsidR="009B3C45" w:rsidRDefault="009B3C45" w:rsidP="009B3C45">
      <w:pPr>
        <w:spacing w:line="360" w:lineRule="auto"/>
        <w:jc w:val="center"/>
      </w:pPr>
    </w:p>
    <w:p w14:paraId="06FD7155" w14:textId="77777777" w:rsidR="009B3C45" w:rsidRDefault="009B3C45" w:rsidP="009B3C45">
      <w:pPr>
        <w:spacing w:line="360" w:lineRule="auto"/>
        <w:jc w:val="center"/>
      </w:pPr>
    </w:p>
    <w:p w14:paraId="43F180A7" w14:textId="77777777" w:rsidR="009B3C45" w:rsidRDefault="009B3C45" w:rsidP="009B3C45">
      <w:pPr>
        <w:spacing w:line="360" w:lineRule="auto"/>
        <w:jc w:val="center"/>
      </w:pPr>
    </w:p>
    <w:p w14:paraId="5817A58A" w14:textId="77777777" w:rsidR="008B6EFB" w:rsidRDefault="008B6EFB" w:rsidP="009B3C45">
      <w:pPr>
        <w:spacing w:line="360" w:lineRule="auto"/>
        <w:jc w:val="center"/>
      </w:pPr>
    </w:p>
    <w:p w14:paraId="22E1580B" w14:textId="77777777" w:rsidR="009B3C45" w:rsidRDefault="009B3C45" w:rsidP="009B3C45">
      <w:pPr>
        <w:spacing w:line="360" w:lineRule="auto"/>
        <w:jc w:val="center"/>
      </w:pPr>
    </w:p>
    <w:p w14:paraId="39FB5B83" w14:textId="77777777" w:rsidR="009B3C45" w:rsidRDefault="009B3C45" w:rsidP="009B3C45">
      <w:pPr>
        <w:spacing w:line="360" w:lineRule="auto"/>
        <w:jc w:val="center"/>
      </w:pPr>
    </w:p>
    <w:p w14:paraId="7AF28F4C" w14:textId="77777777" w:rsidR="009B3C45" w:rsidRDefault="009B3C45" w:rsidP="009B3C45">
      <w:pPr>
        <w:spacing w:line="360" w:lineRule="auto"/>
        <w:jc w:val="center"/>
      </w:pPr>
    </w:p>
    <w:p w14:paraId="617FC77A" w14:textId="30ECAECB" w:rsidR="00F85540" w:rsidRDefault="007A78A8" w:rsidP="00B90D8A">
      <w:pPr>
        <w:pStyle w:val="Heading2"/>
      </w:pPr>
      <w:bookmarkStart w:id="0" w:name="_Toc153897942"/>
      <w:r>
        <w:lastRenderedPageBreak/>
        <w:t>Introduction</w:t>
      </w:r>
      <w:bookmarkEnd w:id="0"/>
    </w:p>
    <w:p w14:paraId="5E6F7AA5" w14:textId="77777777" w:rsidR="00B90D8A" w:rsidRPr="00B90D8A" w:rsidRDefault="00B90D8A" w:rsidP="00B90D8A"/>
    <w:p w14:paraId="4DB414C6" w14:textId="1829795A" w:rsidR="004F1810" w:rsidRDefault="00D96F18" w:rsidP="009B3C45">
      <w:pPr>
        <w:spacing w:line="360" w:lineRule="auto"/>
        <w:jc w:val="both"/>
      </w:pPr>
      <w:r>
        <w:tab/>
      </w:r>
      <w:r w:rsidR="00715253" w:rsidRPr="00715253">
        <w:t>Project management success or failure is determined by a variety of factors. Project managers, for example, may review the quality of their completed projects against guiding expectations and quality standards to determine the extent to which the final project reflects the guiding standards and expectations. Project managers may also look at the project scope, specs, budget, and level of satisfaction. The stakeholder theory can also be used to assess the success or failure of a project. According to the principle, the success of a project should be measured by how much it affects its stakeholders, or anyone participating or influenced by the project</w:t>
      </w:r>
      <w:r w:rsidR="00CE7C5A">
        <w:t xml:space="preserve">. </w:t>
      </w:r>
      <w:r w:rsidR="00C17BE7" w:rsidRPr="00C17BE7">
        <w:t xml:space="preserve">Based on this concept, project managers should ensure that their projects have a good impact on all parties involved, including workers, the government, and communities. Large and complicated projects, on the other hand, are prone to disruptions and </w:t>
      </w:r>
      <w:r w:rsidR="00F85540" w:rsidRPr="00C17BE7">
        <w:t>high-risk</w:t>
      </w:r>
      <w:r w:rsidR="00C17BE7" w:rsidRPr="00C17BE7">
        <w:t xml:space="preserve"> levels, making it difficult for project managers to achieve all objectives.</w:t>
      </w:r>
    </w:p>
    <w:p w14:paraId="501D1CCC" w14:textId="4825DFB1" w:rsidR="00CE7C5A" w:rsidRDefault="00D96B4C" w:rsidP="00D96B4C">
      <w:pPr>
        <w:spacing w:line="360" w:lineRule="auto"/>
        <w:ind w:firstLine="720"/>
        <w:jc w:val="both"/>
      </w:pPr>
      <w:r w:rsidRPr="00D96B4C">
        <w:t xml:space="preserve">Google's London Headquarters Project has undoubtedly marketed King's Cross as the greatest technology hub in London. The project is an 11-story structure containing one million square feet, with Google projected to occupy approximately 650000 square feet. Despite its massive scale, Google's London Headquarters Project is anticipated to have </w:t>
      </w:r>
      <w:proofErr w:type="gramStart"/>
      <w:r w:rsidRPr="00D96B4C">
        <w:t>more good</w:t>
      </w:r>
      <w:proofErr w:type="gramEnd"/>
      <w:r w:rsidRPr="00D96B4C">
        <w:t xml:space="preserve"> than negative consequences. This paper uses numerous project management methods and principles, real-life examples, and stakeholder theory to demonstrate Google's London Headquarters Project's success for the future of the UK IT Sector.</w:t>
      </w:r>
      <w:r w:rsidR="00D96F18">
        <w:tab/>
      </w:r>
      <w:r w:rsidR="004A6D07">
        <w:t xml:space="preserve"> </w:t>
      </w:r>
    </w:p>
    <w:p w14:paraId="755579E5" w14:textId="77777777" w:rsidR="00F85540" w:rsidRDefault="00F85540" w:rsidP="00D96B4C">
      <w:pPr>
        <w:spacing w:line="360" w:lineRule="auto"/>
        <w:ind w:firstLine="720"/>
        <w:jc w:val="both"/>
      </w:pPr>
    </w:p>
    <w:p w14:paraId="7F5F497E" w14:textId="77777777" w:rsidR="00F85540" w:rsidRDefault="00F85540" w:rsidP="00D96B4C">
      <w:pPr>
        <w:spacing w:line="360" w:lineRule="auto"/>
        <w:ind w:firstLine="720"/>
        <w:jc w:val="both"/>
      </w:pPr>
    </w:p>
    <w:p w14:paraId="2B3FBF8E" w14:textId="77777777" w:rsidR="00F85540" w:rsidRDefault="00F85540" w:rsidP="00D96B4C">
      <w:pPr>
        <w:spacing w:line="360" w:lineRule="auto"/>
        <w:ind w:firstLine="720"/>
        <w:jc w:val="both"/>
      </w:pPr>
    </w:p>
    <w:p w14:paraId="70C14EE9" w14:textId="77777777" w:rsidR="00F85540" w:rsidRDefault="00F85540" w:rsidP="00D96B4C">
      <w:pPr>
        <w:spacing w:line="360" w:lineRule="auto"/>
        <w:ind w:firstLine="720"/>
        <w:jc w:val="both"/>
      </w:pPr>
    </w:p>
    <w:p w14:paraId="2345FE10" w14:textId="77777777" w:rsidR="00F85540" w:rsidRDefault="00F85540" w:rsidP="00D96B4C">
      <w:pPr>
        <w:spacing w:line="360" w:lineRule="auto"/>
        <w:ind w:firstLine="720"/>
        <w:jc w:val="both"/>
      </w:pPr>
    </w:p>
    <w:p w14:paraId="493F4F45" w14:textId="77777777" w:rsidR="00F85540" w:rsidRDefault="00F85540" w:rsidP="00D96B4C">
      <w:pPr>
        <w:spacing w:line="360" w:lineRule="auto"/>
        <w:ind w:firstLine="720"/>
        <w:jc w:val="both"/>
      </w:pPr>
    </w:p>
    <w:p w14:paraId="4AD0873C" w14:textId="77777777" w:rsidR="00F85540" w:rsidRDefault="00F85540" w:rsidP="00D96B4C">
      <w:pPr>
        <w:spacing w:line="360" w:lineRule="auto"/>
        <w:ind w:firstLine="720"/>
        <w:jc w:val="both"/>
      </w:pPr>
    </w:p>
    <w:p w14:paraId="07E6AD62" w14:textId="77777777" w:rsidR="00B10A0B" w:rsidRDefault="00B10A0B" w:rsidP="008B6EFB">
      <w:pPr>
        <w:pStyle w:val="Heading1"/>
      </w:pPr>
      <w:bookmarkStart w:id="1" w:name="_Toc153897943"/>
      <w:r>
        <w:lastRenderedPageBreak/>
        <w:t>Positive Outcomes of the Project on King’s Cross general Socio-Political and Economic Contexts</w:t>
      </w:r>
      <w:bookmarkEnd w:id="1"/>
    </w:p>
    <w:p w14:paraId="379631F6" w14:textId="77777777" w:rsidR="00014F52" w:rsidRDefault="00014F52" w:rsidP="009B3C45">
      <w:pPr>
        <w:spacing w:line="360" w:lineRule="auto"/>
        <w:jc w:val="both"/>
      </w:pPr>
      <w:r>
        <w:tab/>
        <w:t xml:space="preserve">A </w:t>
      </w:r>
      <w:r w:rsidR="008305F6">
        <w:t>critical</w:t>
      </w:r>
      <w:r>
        <w:t xml:space="preserve"> positive outcome of the project is </w:t>
      </w:r>
      <w:r w:rsidR="008305F6">
        <w:t xml:space="preserve">its capacity to raise employment opportunities in King’s Cross and across London. This is key considering the wide range of employment challenges that have plagued the city over the last few years. According to Milliken (2023), </w:t>
      </w:r>
      <w:r w:rsidR="00366212">
        <w:t xml:space="preserve">labour shortages in the UK have been declining over the last few months, with the country experiencing high rates of unemployment, reduced rates of hiring, and fewer job openings. Specifically, Britain’s unemployment rate </w:t>
      </w:r>
      <w:r w:rsidR="00787E69">
        <w:t>rose from 4.2% in August 2022 to 4.3% in 2023</w:t>
      </w:r>
      <w:r w:rsidR="00C10AA1">
        <w:t xml:space="preserve"> (Milliken, 2023)</w:t>
      </w:r>
      <w:r w:rsidR="00787E69">
        <w:t xml:space="preserve">. The implication is that hundreds of thousands of UK citizens struggle to find jobs, and the number increases by the day. </w:t>
      </w:r>
      <w:r w:rsidR="00C10AA1">
        <w:t xml:space="preserve">As such, Google’s London Headquarters Project can decline the rates of unemployment by offering many UK workers various job roles in the construction of the 11 storey building. Furthermore, many UK workers are set to get hired in various Google’s job roles once the project is complete and Google’s operations commence. Thus, the project benefits King Cross, London, and the UK in general by increasing employment opportunities. </w:t>
      </w:r>
    </w:p>
    <w:p w14:paraId="18078E66" w14:textId="77777777" w:rsidR="007D23A8" w:rsidRPr="00014F52" w:rsidRDefault="00C10AA1" w:rsidP="009B3C45">
      <w:pPr>
        <w:spacing w:line="360" w:lineRule="auto"/>
        <w:jc w:val="both"/>
      </w:pPr>
      <w:r>
        <w:tab/>
        <w:t xml:space="preserve">The project is also set to raise the work-life balance of UK employees, and potentially influence other companies in the city and country to bolster the work-life balance of their employees. Work-life balance is </w:t>
      </w:r>
      <w:r w:rsidR="00E73C9A">
        <w:t xml:space="preserve">defined by Brough et al. (2020) as the intersection point between life and work, and an employee with a healthy work-life balance is likely to elicit satisfactory performances. Various elements of Google’s London Headquarters Project </w:t>
      </w:r>
      <w:r w:rsidR="00F27AAD">
        <w:t>portray the company’s commitment towards the welfare of its employees in the context of work-life balance. For example, Partridge (2022) states that the 11 storey building will comprise a swimm</w:t>
      </w:r>
      <w:r w:rsidR="0069291D">
        <w:t xml:space="preserve">ing pool and a basketball court, and fitness classes meant to raise the welfare of employees. The company’s commitment towards employee wellbeing and work-life balance could influence other companies in the city and country in general to more effectively cater to the welfare of their own employees. Google’s vast global success is part evidence of the positive relationship between work-life balance and employee productivity. The company’s commitment towards the welfare of its employees is, evidently, a key success ingredient. </w:t>
      </w:r>
      <w:r w:rsidR="00182835">
        <w:t xml:space="preserve"> </w:t>
      </w:r>
    </w:p>
    <w:p w14:paraId="74EEA556" w14:textId="77777777" w:rsidR="00CE7C5A" w:rsidRDefault="007A4108" w:rsidP="008B6EFB">
      <w:pPr>
        <w:pStyle w:val="Heading1"/>
      </w:pPr>
      <w:bookmarkStart w:id="2" w:name="_Toc153897944"/>
      <w:r>
        <w:t>Negative Outcomes</w:t>
      </w:r>
      <w:bookmarkEnd w:id="2"/>
    </w:p>
    <w:p w14:paraId="0249BC9F" w14:textId="77777777" w:rsidR="00182835" w:rsidRPr="00182835" w:rsidRDefault="00182835" w:rsidP="009B3C45">
      <w:pPr>
        <w:spacing w:line="360" w:lineRule="auto"/>
        <w:jc w:val="both"/>
      </w:pPr>
      <w:r>
        <w:tab/>
        <w:t xml:space="preserve">While the 11 storey building is more of a landscrapper than a tall building, various limitations of new big and tall buildings on the surrounding London environment and its traditional architecture may be elicited by Google’s London Headquarters’ Project on King’s Cross and London. Flatman (2021) states that consistent years of poor architecture have made </w:t>
      </w:r>
      <w:r>
        <w:lastRenderedPageBreak/>
        <w:t xml:space="preserve">London’s skyline a mess, with the mid-rise European character of the city diminishing due to increased reduction in uniformity of height and density. Specifically, the city’s architecture is transforming into one where the towers are dominating and unevenly shaped. The author also argue that the natural and familiar streetscapes of London are increasingly transforming to mirror the streetscapes of popular cities like Dallas or Dubai (Flatman, 2021). The implication is that many new buildings in London do not integrate the traditional elements of London architecture. Google’s new 11 storey building is also very unique, and many of the city’s traditional architectural elements are not embedded into the design. As such, the project is contributing towards the diminishment of London’s traditional architecture and design elements. </w:t>
      </w:r>
    </w:p>
    <w:p w14:paraId="61D5D449" w14:textId="77777777" w:rsidR="007A4108" w:rsidRDefault="007A4108" w:rsidP="008B6EFB">
      <w:pPr>
        <w:pStyle w:val="Heading1"/>
      </w:pPr>
      <w:bookmarkStart w:id="3" w:name="_Toc153897945"/>
      <w:r>
        <w:t>Measuring Project Success</w:t>
      </w:r>
      <w:bookmarkEnd w:id="3"/>
    </w:p>
    <w:p w14:paraId="633DDB06" w14:textId="77777777" w:rsidR="00182835" w:rsidRDefault="00A8148D" w:rsidP="009B3C45">
      <w:pPr>
        <w:spacing w:line="360" w:lineRule="auto"/>
        <w:jc w:val="both"/>
        <w:rPr>
          <w:rFonts w:cs="Times New Roman"/>
          <w:color w:val="222222"/>
          <w:szCs w:val="24"/>
          <w:shd w:val="clear" w:color="auto" w:fill="FFFFFF"/>
        </w:rPr>
      </w:pPr>
      <w:r>
        <w:tab/>
      </w:r>
      <w:r w:rsidRPr="00641032">
        <w:rPr>
          <w:rFonts w:cs="Times New Roman"/>
          <w:szCs w:val="24"/>
        </w:rPr>
        <w:t xml:space="preserve">Various project management principles and tools can be used to measure success, including schedule baseline, project budget, quality assurance, </w:t>
      </w:r>
      <w:r w:rsidR="00E24C23" w:rsidRPr="00641032">
        <w:rPr>
          <w:rFonts w:cs="Times New Roman"/>
          <w:szCs w:val="24"/>
        </w:rPr>
        <w:t xml:space="preserve">and regulatory compliance. According to </w:t>
      </w:r>
      <w:r w:rsidR="00E24C23" w:rsidRPr="00641032">
        <w:rPr>
          <w:rFonts w:cs="Times New Roman"/>
          <w:color w:val="222222"/>
          <w:szCs w:val="24"/>
          <w:shd w:val="clear" w:color="auto" w:fill="FFFFFF"/>
        </w:rPr>
        <w:t xml:space="preserve">Kabirifar and Mojtahedi (2019), an effective way to measure success in a project is to examine the level at which the project meets the project schedule. </w:t>
      </w:r>
      <w:r w:rsidR="004F0CC5" w:rsidRPr="00641032">
        <w:rPr>
          <w:rFonts w:cs="Times New Roman"/>
          <w:color w:val="222222"/>
          <w:szCs w:val="24"/>
          <w:shd w:val="clear" w:color="auto" w:fill="FFFFFF"/>
        </w:rPr>
        <w:t xml:space="preserve">While it is vital to regularly update the project schedule, successful projects meet or almost meet the initial project schedule. In this context, </w:t>
      </w:r>
      <w:r w:rsidR="00E4316D" w:rsidRPr="00641032">
        <w:rPr>
          <w:rFonts w:cs="Times New Roman"/>
          <w:color w:val="222222"/>
          <w:szCs w:val="24"/>
          <w:shd w:val="clear" w:color="auto" w:fill="FFFFFF"/>
        </w:rPr>
        <w:t>Google’s new London Headquarters Pr</w:t>
      </w:r>
      <w:r w:rsidR="0063438F" w:rsidRPr="00641032">
        <w:rPr>
          <w:rFonts w:cs="Times New Roman"/>
          <w:color w:val="222222"/>
          <w:szCs w:val="24"/>
          <w:shd w:val="clear" w:color="auto" w:fill="FFFFFF"/>
        </w:rPr>
        <w:t xml:space="preserve">oject has not been successful, as </w:t>
      </w:r>
      <w:r w:rsidR="00BE412C" w:rsidRPr="00641032">
        <w:rPr>
          <w:rFonts w:cs="Times New Roman"/>
          <w:color w:val="222222"/>
          <w:szCs w:val="24"/>
          <w:shd w:val="clear" w:color="auto" w:fill="FFFFFF"/>
        </w:rPr>
        <w:t xml:space="preserve">Gartside </w:t>
      </w:r>
      <w:r w:rsidR="00400DB4" w:rsidRPr="00641032">
        <w:rPr>
          <w:rFonts w:cs="Times New Roman"/>
          <w:color w:val="222222"/>
          <w:szCs w:val="24"/>
          <w:shd w:val="clear" w:color="auto" w:fill="FFFFFF"/>
        </w:rPr>
        <w:t xml:space="preserve">(2021) states that the project has been plagued with delays.  The project was slated to be completed over five years ago, but multiple delays, including as a result </w:t>
      </w:r>
      <w:r w:rsidR="00534F76" w:rsidRPr="00641032">
        <w:rPr>
          <w:rFonts w:cs="Times New Roman"/>
          <w:color w:val="222222"/>
          <w:szCs w:val="24"/>
          <w:shd w:val="clear" w:color="auto" w:fill="FFFFFF"/>
        </w:rPr>
        <w:t xml:space="preserve">of the Covid-19 pandemic. </w:t>
      </w:r>
      <w:r w:rsidR="00B84A5F" w:rsidRPr="00641032">
        <w:rPr>
          <w:rFonts w:cs="Times New Roman"/>
          <w:color w:val="222222"/>
          <w:szCs w:val="24"/>
          <w:shd w:val="clear" w:color="auto" w:fill="FFFFFF"/>
        </w:rPr>
        <w:t xml:space="preserve">However, the project has not been criticized of legal compliance issues. This implies that the project has </w:t>
      </w:r>
      <w:r w:rsidR="001D6381" w:rsidRPr="00641032">
        <w:rPr>
          <w:rFonts w:cs="Times New Roman"/>
          <w:color w:val="222222"/>
          <w:szCs w:val="24"/>
          <w:shd w:val="clear" w:color="auto" w:fill="FFFFFF"/>
        </w:rPr>
        <w:t xml:space="preserve">adhered to the </w:t>
      </w:r>
      <w:r w:rsidR="00B25743" w:rsidRPr="00641032">
        <w:rPr>
          <w:rFonts w:cs="Times New Roman"/>
          <w:color w:val="222222"/>
          <w:szCs w:val="24"/>
          <w:shd w:val="clear" w:color="auto" w:fill="FFFFFF"/>
        </w:rPr>
        <w:t>city</w:t>
      </w:r>
      <w:r w:rsidR="001D6381" w:rsidRPr="00641032">
        <w:rPr>
          <w:rFonts w:cs="Times New Roman"/>
          <w:color w:val="222222"/>
          <w:szCs w:val="24"/>
          <w:shd w:val="clear" w:color="auto" w:fill="FFFFFF"/>
        </w:rPr>
        <w:t xml:space="preserve"> and UK’</w:t>
      </w:r>
      <w:r w:rsidR="00B25743" w:rsidRPr="00641032">
        <w:rPr>
          <w:rFonts w:cs="Times New Roman"/>
          <w:color w:val="222222"/>
          <w:szCs w:val="24"/>
          <w:shd w:val="clear" w:color="auto" w:fill="FFFFFF"/>
        </w:rPr>
        <w:t xml:space="preserve">s laws and regulations on architecture. </w:t>
      </w:r>
      <w:r w:rsidR="002D02FB" w:rsidRPr="00641032">
        <w:rPr>
          <w:rFonts w:cs="Times New Roman"/>
          <w:color w:val="222222"/>
          <w:szCs w:val="24"/>
          <w:shd w:val="clear" w:color="auto" w:fill="FFFFFF"/>
        </w:rPr>
        <w:t xml:space="preserve">The project’s budget is $1 billion. When the project is finally completed, the company should measure the total cost against the estimated </w:t>
      </w:r>
      <w:r w:rsidR="00706145" w:rsidRPr="00641032">
        <w:rPr>
          <w:rFonts w:cs="Times New Roman"/>
          <w:color w:val="222222"/>
          <w:szCs w:val="24"/>
          <w:shd w:val="clear" w:color="auto" w:fill="FFFFFF"/>
        </w:rPr>
        <w:t xml:space="preserve">budget to measure the project’s success in the context of budget. </w:t>
      </w:r>
    </w:p>
    <w:p w14:paraId="5708523D" w14:textId="77777777" w:rsidR="00994759" w:rsidRPr="00B25308" w:rsidRDefault="00994759" w:rsidP="009B3C45">
      <w:pPr>
        <w:spacing w:line="360" w:lineRule="auto"/>
        <w:jc w:val="both"/>
        <w:rPr>
          <w:rFonts w:cs="Times New Roman"/>
          <w:szCs w:val="24"/>
        </w:rPr>
      </w:pPr>
      <w:r>
        <w:rPr>
          <w:rFonts w:cs="Times New Roman"/>
          <w:color w:val="222222"/>
          <w:szCs w:val="24"/>
          <w:shd w:val="clear" w:color="auto" w:fill="FFFFFF"/>
        </w:rPr>
        <w:tab/>
      </w:r>
      <w:r w:rsidR="00811547" w:rsidRPr="00B25308">
        <w:rPr>
          <w:rFonts w:cs="Times New Roman"/>
          <w:color w:val="222222"/>
          <w:szCs w:val="24"/>
          <w:shd w:val="clear" w:color="auto" w:fill="FFFFFF"/>
        </w:rPr>
        <w:t>Armenia et al. (2019) advance that sustainability is a key aspect of measuring project success in the modern world</w:t>
      </w:r>
      <w:r w:rsidR="00477714" w:rsidRPr="00B25308">
        <w:rPr>
          <w:rFonts w:cs="Times New Roman"/>
          <w:color w:val="222222"/>
          <w:szCs w:val="24"/>
          <w:shd w:val="clear" w:color="auto" w:fill="FFFFFF"/>
        </w:rPr>
        <w:t xml:space="preserve">. Specifically, the degree to which a project contributes towards sustainable development determines its overall success. The authors explain that project managers should </w:t>
      </w:r>
      <w:r w:rsidR="00332127" w:rsidRPr="00B25308">
        <w:rPr>
          <w:rFonts w:cs="Times New Roman"/>
          <w:color w:val="222222"/>
          <w:szCs w:val="24"/>
          <w:shd w:val="clear" w:color="auto" w:fill="FFFFFF"/>
        </w:rPr>
        <w:t xml:space="preserve">embed various economic, social, and environmental aspects in project execution to promote sustainable development and overall project success. As such, the overall success of Google’s London headquarters project can be gauged by the degree to which economic, social, and environmental aspects are embedded in the implementation of the project. </w:t>
      </w:r>
      <w:r w:rsidR="005C7EB8" w:rsidRPr="00B25308">
        <w:rPr>
          <w:rFonts w:cs="Times New Roman"/>
          <w:color w:val="222222"/>
          <w:szCs w:val="24"/>
          <w:shd w:val="clear" w:color="auto" w:fill="FFFFFF"/>
        </w:rPr>
        <w:t xml:space="preserve">According to Spaen (2019), the new London headquarters is leveraging solar energy as the main source of power. This boosts sustainable development considering solar energy is </w:t>
      </w:r>
      <w:r w:rsidR="005C7EB8" w:rsidRPr="00B25308">
        <w:rPr>
          <w:rFonts w:cs="Times New Roman"/>
          <w:color w:val="222222"/>
          <w:szCs w:val="24"/>
          <w:shd w:val="clear" w:color="auto" w:fill="FFFFFF"/>
        </w:rPr>
        <w:lastRenderedPageBreak/>
        <w:t xml:space="preserve">renewable and an environmentally friendlier alternative to many other energy sources. </w:t>
      </w:r>
      <w:r w:rsidR="00216F0F" w:rsidRPr="00B25308">
        <w:rPr>
          <w:rFonts w:cs="Times New Roman"/>
          <w:color w:val="222222"/>
          <w:szCs w:val="24"/>
          <w:shd w:val="clear" w:color="auto" w:fill="FFFFFF"/>
        </w:rPr>
        <w:t xml:space="preserve">The project has also adopted various guidelines established by the Green Building Certification to optimize its capacity to elicit positive outcomes on the environment. </w:t>
      </w:r>
      <w:r w:rsidR="00B25308" w:rsidRPr="00B25308">
        <w:rPr>
          <w:rFonts w:cs="Times New Roman"/>
          <w:color w:val="222222"/>
          <w:szCs w:val="24"/>
          <w:shd w:val="clear" w:color="auto" w:fill="FFFFFF"/>
        </w:rPr>
        <w:t xml:space="preserve">The building will also have a vast vegetated rooftop to promote biodiversity (On Greening). The project’s alignment with sustainable development through various environmentally sustainable initiatives is a key element of project success. </w:t>
      </w:r>
    </w:p>
    <w:p w14:paraId="7547DEED" w14:textId="77777777" w:rsidR="007A4108" w:rsidRDefault="007A4108" w:rsidP="008B6EFB">
      <w:pPr>
        <w:pStyle w:val="Heading1"/>
      </w:pPr>
      <w:bookmarkStart w:id="4" w:name="_Toc153897946"/>
      <w:r>
        <w:t>Stakeholder Theory</w:t>
      </w:r>
      <w:bookmarkEnd w:id="4"/>
    </w:p>
    <w:p w14:paraId="61401219" w14:textId="77777777" w:rsidR="00994759" w:rsidRDefault="00994759" w:rsidP="009B3C45">
      <w:pPr>
        <w:spacing w:line="360" w:lineRule="auto"/>
        <w:jc w:val="both"/>
        <w:rPr>
          <w:rFonts w:cs="Times New Roman"/>
          <w:color w:val="222222"/>
          <w:szCs w:val="24"/>
          <w:shd w:val="clear" w:color="auto" w:fill="FFFFFF"/>
        </w:rPr>
      </w:pPr>
      <w:r>
        <w:tab/>
      </w:r>
      <w:r w:rsidRPr="00264C41">
        <w:rPr>
          <w:rFonts w:cs="Times New Roman"/>
          <w:szCs w:val="24"/>
        </w:rPr>
        <w:t xml:space="preserve">The stakeholder theory can be utilized to measure the success of any project, including Google’s London Headquarters Project. </w:t>
      </w:r>
      <w:r w:rsidR="00096F1F" w:rsidRPr="00264C41">
        <w:rPr>
          <w:rFonts w:cs="Times New Roman"/>
          <w:szCs w:val="24"/>
        </w:rPr>
        <w:t>According to Freeman et al. (2020)</w:t>
      </w:r>
      <w:r w:rsidR="006803A5" w:rsidRPr="00264C41">
        <w:rPr>
          <w:rFonts w:cs="Times New Roman"/>
          <w:szCs w:val="24"/>
        </w:rPr>
        <w:t xml:space="preserve">, the stakeholder theory focuses on the interconnected relationship between businesses and their customers, government, employees, the planet, and society in general. In the context of project management, theory is concerned with the interconnected relationship between a project and its stakeholders. Freeman et al. (2020) state that businesses should focus on meeting the needs of all stakeholders, and not just the shareholders. </w:t>
      </w:r>
      <w:r w:rsidR="00A75E4B" w:rsidRPr="00264C41">
        <w:rPr>
          <w:rFonts w:cs="Times New Roman"/>
          <w:szCs w:val="24"/>
        </w:rPr>
        <w:t xml:space="preserve">Businesses should focus on generating value for all stakeholders. According to </w:t>
      </w:r>
      <w:r w:rsidR="00A75E4B" w:rsidRPr="00264C41">
        <w:rPr>
          <w:rFonts w:cs="Times New Roman"/>
          <w:color w:val="222222"/>
          <w:szCs w:val="24"/>
          <w:shd w:val="clear" w:color="auto" w:fill="FFFFFF"/>
        </w:rPr>
        <w:t xml:space="preserve">Schaltegger et al. (2019), businesses that use the stakeholder theory to guide their operations are likely to foster the motivation of employees, bolster sustainable development, and enhance the satisfaction of customers. Based on the tenets of the stakeholder theory, </w:t>
      </w:r>
      <w:r w:rsidR="00E614A8" w:rsidRPr="00264C41">
        <w:rPr>
          <w:rFonts w:cs="Times New Roman"/>
          <w:color w:val="222222"/>
          <w:szCs w:val="24"/>
          <w:shd w:val="clear" w:color="auto" w:fill="FFFFFF"/>
        </w:rPr>
        <w:t xml:space="preserve">success in project management is dictated by the degree to which a project meets the needs of all stakeholders. However, Barney and Harrison (2020) </w:t>
      </w:r>
      <w:r w:rsidR="00264C41" w:rsidRPr="00264C41">
        <w:rPr>
          <w:rFonts w:cs="Times New Roman"/>
          <w:color w:val="222222"/>
          <w:szCs w:val="24"/>
          <w:shd w:val="clear" w:color="auto" w:fill="FFFFFF"/>
        </w:rPr>
        <w:t xml:space="preserve">that it is difficult to manage and meets the needs of all stakeholders due to the potential for conflicting interests. </w:t>
      </w:r>
    </w:p>
    <w:p w14:paraId="7203276A" w14:textId="77777777" w:rsidR="00C8051E" w:rsidRPr="00264C41" w:rsidRDefault="00C8051E" w:rsidP="009B3C45">
      <w:pPr>
        <w:spacing w:line="360" w:lineRule="auto"/>
        <w:jc w:val="both"/>
        <w:rPr>
          <w:rFonts w:cs="Times New Roman"/>
          <w:szCs w:val="24"/>
        </w:rPr>
      </w:pPr>
      <w:r>
        <w:rPr>
          <w:rFonts w:cs="Times New Roman"/>
          <w:color w:val="222222"/>
          <w:szCs w:val="24"/>
          <w:shd w:val="clear" w:color="auto" w:fill="FFFFFF"/>
        </w:rPr>
        <w:tab/>
        <w:t xml:space="preserve">Based on the stakeholder theory, the degree to which Google’s London Headquarters Project meets the needs of all stakeholders dictates its overall success. </w:t>
      </w:r>
      <w:r w:rsidR="00503103">
        <w:rPr>
          <w:rFonts w:cs="Times New Roman"/>
          <w:color w:val="222222"/>
          <w:szCs w:val="24"/>
          <w:shd w:val="clear" w:color="auto" w:fill="FFFFFF"/>
        </w:rPr>
        <w:t xml:space="preserve">The project’s stakeholders include workers, the government, the planet, neighbouring communities, consumers, and shareholders. </w:t>
      </w:r>
      <w:r w:rsidR="00DC3636">
        <w:rPr>
          <w:rFonts w:cs="Times New Roman"/>
          <w:color w:val="222222"/>
          <w:szCs w:val="24"/>
          <w:shd w:val="clear" w:color="auto" w:fill="FFFFFF"/>
        </w:rPr>
        <w:t>Ideally, Google’s decision to build new headquarters in London stems from the opportunity to tap in the innovativeness and tech culture in Kings Cross</w:t>
      </w:r>
      <w:r w:rsidR="00B91753">
        <w:rPr>
          <w:rFonts w:cs="Times New Roman"/>
          <w:color w:val="222222"/>
          <w:szCs w:val="24"/>
          <w:shd w:val="clear" w:color="auto" w:fill="FFFFFF"/>
        </w:rPr>
        <w:t xml:space="preserve"> (Parsons, 2022)</w:t>
      </w:r>
      <w:r w:rsidR="00DC3636">
        <w:rPr>
          <w:rFonts w:cs="Times New Roman"/>
          <w:color w:val="222222"/>
          <w:szCs w:val="24"/>
          <w:shd w:val="clear" w:color="auto" w:fill="FFFFFF"/>
        </w:rPr>
        <w:t>. A long-term objective of the decision is to raise company growth and revenue</w:t>
      </w:r>
      <w:r w:rsidR="00045E4D">
        <w:rPr>
          <w:rFonts w:cs="Times New Roman"/>
          <w:color w:val="222222"/>
          <w:szCs w:val="24"/>
          <w:shd w:val="clear" w:color="auto" w:fill="FFFFFF"/>
        </w:rPr>
        <w:t xml:space="preserve">, a success aspect that would meet the needs of shareholders. The fact that multiple facilities have been adopted to raise employee wellbeing implies that the project will meet the needs of employees. </w:t>
      </w:r>
      <w:r w:rsidR="00B91753">
        <w:rPr>
          <w:rFonts w:cs="Times New Roman"/>
          <w:color w:val="222222"/>
          <w:szCs w:val="24"/>
          <w:shd w:val="clear" w:color="auto" w:fill="FFFFFF"/>
        </w:rPr>
        <w:t xml:space="preserve">The project also meets the needs of the planet, as various environmentally sustainable initiatives have been employed to promote the welfare of the environment. The project has also aligned with government laws and regulations. There exists no report or criticism of the company or project’s failure to comply with a government law or regulation </w:t>
      </w:r>
      <w:r w:rsidR="00B91753">
        <w:rPr>
          <w:rFonts w:cs="Times New Roman"/>
          <w:color w:val="222222"/>
          <w:szCs w:val="24"/>
          <w:shd w:val="clear" w:color="auto" w:fill="FFFFFF"/>
        </w:rPr>
        <w:lastRenderedPageBreak/>
        <w:t xml:space="preserve">about architecture or the environment. </w:t>
      </w:r>
      <w:r w:rsidR="004E0045">
        <w:rPr>
          <w:rFonts w:cs="Times New Roman"/>
          <w:color w:val="222222"/>
          <w:szCs w:val="24"/>
          <w:shd w:val="clear" w:color="auto" w:fill="FFFFFF"/>
        </w:rPr>
        <w:t xml:space="preserve">The fact that the project has embedded the needs of most stakeholders implies it is success, based on the tenets of the stakeholder theory. </w:t>
      </w:r>
    </w:p>
    <w:p w14:paraId="7E0C01A5" w14:textId="77777777" w:rsidR="007A4108" w:rsidRDefault="007A4108" w:rsidP="008B6EFB">
      <w:pPr>
        <w:pStyle w:val="Heading1"/>
      </w:pPr>
      <w:bookmarkStart w:id="5" w:name="_Toc153897947"/>
      <w:r>
        <w:t xml:space="preserve">Positive Outcomes of the Project </w:t>
      </w:r>
      <w:r w:rsidR="00014F52">
        <w:t>for the Future of I.T. Sector of the United Kingdom</w:t>
      </w:r>
      <w:bookmarkEnd w:id="5"/>
    </w:p>
    <w:p w14:paraId="2DA805C3" w14:textId="77777777" w:rsidR="00777699" w:rsidRDefault="00777699" w:rsidP="009B3C45">
      <w:pPr>
        <w:spacing w:line="360" w:lineRule="auto"/>
        <w:jc w:val="both"/>
      </w:pPr>
      <w:r>
        <w:tab/>
      </w:r>
      <w:r w:rsidR="00A1784D">
        <w:t xml:space="preserve">King’s Cross is likely to accelerate its growth and outlook as the technological hub of London and the UK in general as a result of </w:t>
      </w:r>
      <w:r w:rsidR="00387CD4">
        <w:t xml:space="preserve">the construction of Google’s new headquarters in the region. However, King’s Cross has already been establishing its technological growth in a significant way. According to King’s Cross is the new tech destination </w:t>
      </w:r>
      <w:r w:rsidR="00ED6CBC">
        <w:t>of London</w:t>
      </w:r>
      <w:r w:rsidR="00732DED">
        <w:t xml:space="preserve"> (Christian, 2020)</w:t>
      </w:r>
      <w:r w:rsidR="00ED6CBC">
        <w:t xml:space="preserve">, with many tech start-ups and established giants establishing their offices or destinations </w:t>
      </w:r>
      <w:r w:rsidR="00732DED">
        <w:t xml:space="preserve">in King’s Cross. </w:t>
      </w:r>
      <w:r w:rsidR="00DC4E4B">
        <w:t xml:space="preserve">This is exemplified by an article by Bedingfield (2019) highlights the notable tech companies that have established their offices or locations in Kings Cross. These include Automata, Facebook, </w:t>
      </w:r>
      <w:r w:rsidR="00940D5B">
        <w:t xml:space="preserve">Balderton Capital, and Muso. Many national tech and science companies have been increasingly establishing their locations in Kings Cross. </w:t>
      </w:r>
      <w:r w:rsidR="00704243">
        <w:t xml:space="preserve">Christian (2020) states that </w:t>
      </w:r>
      <w:r w:rsidR="00694B81">
        <w:t xml:space="preserve">Kings Cross is strategically situated close to Cambridge and Oxford, two of the world’s greatest universities in terms of science and technology development. This partly explains why the town has been attracting notable tech companies, including Google. Google’s </w:t>
      </w:r>
      <w:r w:rsidR="00CA387D">
        <w:t xml:space="preserve">new </w:t>
      </w:r>
      <w:r w:rsidR="00694B81">
        <w:t xml:space="preserve">Headquarters will further enhance the outlook of the town as a technological hub, considering Google is one of the biggest and most successful technological companies in the world. </w:t>
      </w:r>
    </w:p>
    <w:p w14:paraId="21F1D632" w14:textId="77777777" w:rsidR="00CA387D" w:rsidRDefault="00CA387D" w:rsidP="009B3C45">
      <w:pPr>
        <w:spacing w:line="360" w:lineRule="auto"/>
        <w:jc w:val="both"/>
      </w:pPr>
      <w:r>
        <w:tab/>
      </w:r>
      <w:r w:rsidR="00E075A9">
        <w:t xml:space="preserve">King’s Cross is also likely to benefit from Google’s capacity to </w:t>
      </w:r>
      <w:r w:rsidR="00724E92">
        <w:t xml:space="preserve">foster the development of towns and cities through leadership, networks, and knowledge. This is based on </w:t>
      </w:r>
      <w:r w:rsidR="003604F5">
        <w:t xml:space="preserve">an article by Economic Impact (2023) that Google is driving the development of UK’s cities </w:t>
      </w:r>
      <w:r w:rsidR="00997212">
        <w:t xml:space="preserve">by increasing the access of AI-powered tools to people and businesses. The company is committed towards ensuring that everyone in the country has adequate access to digital opportunities. The fact that the company’s headquarters will be located in Kings Cross implies that businesses and companies in the town will have a greater advantage in tapping the digital tools and techniques offered by Google to boost development and growth. </w:t>
      </w:r>
      <w:r w:rsidR="00405561">
        <w:t xml:space="preserve">The article by Economic Impact (2023) indicates that innovation that is powered by artificial intelligence could create over $400 billion in economic value to the United Kingdom by 2030. </w:t>
      </w:r>
      <w:r w:rsidR="005D5CFB">
        <w:t>A lot of this value is likely to benefit many people and businesses in Kings Cross as the company’s headquarters in the United Kingdom. Notably, Google is committed towards tapping the technology potential of the UK, including Kings Cross, in three key wa</w:t>
      </w:r>
      <w:r w:rsidR="00AF273A">
        <w:t xml:space="preserve">ys: To equip people and businesses with relevant techniques and digital tools, to help people develop skills necessary to leverage digital technology, and to engage with the ecosystem. </w:t>
      </w:r>
    </w:p>
    <w:p w14:paraId="55B2F329" w14:textId="77777777" w:rsidR="00DC1EFB" w:rsidRDefault="00DC1EFB" w:rsidP="009B3C45">
      <w:pPr>
        <w:spacing w:line="360" w:lineRule="auto"/>
        <w:jc w:val="both"/>
      </w:pPr>
      <w:r>
        <w:lastRenderedPageBreak/>
        <w:tab/>
      </w:r>
      <w:r w:rsidR="008C6276">
        <w:t>While Kings Cross is already popular a key UK tech hub, the outlook of the town as UK’s headquarters in the United Kingdom will likely bolster</w:t>
      </w:r>
      <w:r w:rsidR="00F46C33">
        <w:t xml:space="preserve"> the town’s outlook and image, which could result in increased direct and indirect investments in the context of technological development. For instance, California is known globally as a technology hub, with many small and large companies establishing their offices and headquarters in the state</w:t>
      </w:r>
      <w:r w:rsidR="00401510">
        <w:t xml:space="preserve"> (Technology Org, 2023)</w:t>
      </w:r>
      <w:r w:rsidR="00F46C33">
        <w:t xml:space="preserve">. </w:t>
      </w:r>
      <w:r w:rsidR="00334E61">
        <w:t xml:space="preserve">The state’s outlook as a tech hub is not only a result of the Silicon Valley, but also because it is home to many technology-cities. Google has established </w:t>
      </w:r>
      <w:r w:rsidR="002D6264">
        <w:t>its offices in Mountain View and Los Angeles, and California is the company’s worldwide headquarters. As a result of its global outlook as a major technology hub, the state continues to grow in revenues, employment opportunities, and technological growth</w:t>
      </w:r>
      <w:r w:rsidR="00401510">
        <w:t xml:space="preserve"> (Technology Org, 2023)</w:t>
      </w:r>
      <w:r w:rsidR="002D6264">
        <w:t xml:space="preserve">.  </w:t>
      </w:r>
      <w:r w:rsidR="00913507">
        <w:t xml:space="preserve">Kings Cross may benefit from Google’s decision to establish its UK headquarters in the town through increased economic development, technological growth, and employment opportunities. </w:t>
      </w:r>
    </w:p>
    <w:p w14:paraId="38FCE838" w14:textId="77777777" w:rsidR="00F85540" w:rsidRDefault="00F85540" w:rsidP="009B3C45">
      <w:pPr>
        <w:spacing w:line="360" w:lineRule="auto"/>
        <w:jc w:val="both"/>
      </w:pPr>
    </w:p>
    <w:p w14:paraId="2763848A" w14:textId="77777777" w:rsidR="00F85540" w:rsidRDefault="00F85540" w:rsidP="009B3C45">
      <w:pPr>
        <w:spacing w:line="360" w:lineRule="auto"/>
        <w:jc w:val="both"/>
      </w:pPr>
    </w:p>
    <w:p w14:paraId="22125A67" w14:textId="77777777" w:rsidR="00F85540" w:rsidRDefault="00F85540" w:rsidP="009B3C45">
      <w:pPr>
        <w:spacing w:line="360" w:lineRule="auto"/>
        <w:jc w:val="both"/>
      </w:pPr>
    </w:p>
    <w:p w14:paraId="1CBF8A30" w14:textId="77777777" w:rsidR="00F85540" w:rsidRDefault="00F85540" w:rsidP="009B3C45">
      <w:pPr>
        <w:spacing w:line="360" w:lineRule="auto"/>
        <w:jc w:val="both"/>
      </w:pPr>
    </w:p>
    <w:p w14:paraId="7B1F538E" w14:textId="77777777" w:rsidR="00F85540" w:rsidRDefault="00F85540" w:rsidP="009B3C45">
      <w:pPr>
        <w:spacing w:line="360" w:lineRule="auto"/>
        <w:jc w:val="both"/>
      </w:pPr>
    </w:p>
    <w:p w14:paraId="257A27F9" w14:textId="77777777" w:rsidR="00F85540" w:rsidRDefault="00F85540" w:rsidP="009B3C45">
      <w:pPr>
        <w:spacing w:line="360" w:lineRule="auto"/>
        <w:jc w:val="both"/>
      </w:pPr>
    </w:p>
    <w:p w14:paraId="14DF256B" w14:textId="77777777" w:rsidR="00F85540" w:rsidRDefault="00F85540" w:rsidP="009B3C45">
      <w:pPr>
        <w:spacing w:line="360" w:lineRule="auto"/>
        <w:jc w:val="both"/>
      </w:pPr>
    </w:p>
    <w:p w14:paraId="2762FF88" w14:textId="77777777" w:rsidR="00F85540" w:rsidRDefault="00F85540" w:rsidP="009B3C45">
      <w:pPr>
        <w:spacing w:line="360" w:lineRule="auto"/>
        <w:jc w:val="both"/>
      </w:pPr>
    </w:p>
    <w:p w14:paraId="3A6B2956" w14:textId="77777777" w:rsidR="00F85540" w:rsidRDefault="00F85540" w:rsidP="009B3C45">
      <w:pPr>
        <w:spacing w:line="360" w:lineRule="auto"/>
        <w:jc w:val="both"/>
      </w:pPr>
    </w:p>
    <w:p w14:paraId="5FF8DF41" w14:textId="77777777" w:rsidR="00F85540" w:rsidRDefault="00F85540" w:rsidP="009B3C45">
      <w:pPr>
        <w:spacing w:line="360" w:lineRule="auto"/>
        <w:jc w:val="both"/>
      </w:pPr>
    </w:p>
    <w:p w14:paraId="27E8FCC7" w14:textId="77777777" w:rsidR="00F85540" w:rsidRDefault="00F85540" w:rsidP="009B3C45">
      <w:pPr>
        <w:spacing w:line="360" w:lineRule="auto"/>
        <w:jc w:val="both"/>
      </w:pPr>
    </w:p>
    <w:p w14:paraId="1F8B8A2D" w14:textId="77777777" w:rsidR="00F85540" w:rsidRDefault="00F85540" w:rsidP="009B3C45">
      <w:pPr>
        <w:spacing w:line="360" w:lineRule="auto"/>
        <w:jc w:val="both"/>
      </w:pPr>
    </w:p>
    <w:p w14:paraId="7E4BB753" w14:textId="77777777" w:rsidR="00F85540" w:rsidRDefault="00F85540" w:rsidP="009B3C45">
      <w:pPr>
        <w:spacing w:line="360" w:lineRule="auto"/>
        <w:jc w:val="both"/>
      </w:pPr>
    </w:p>
    <w:p w14:paraId="23DEAC6C" w14:textId="77777777" w:rsidR="00F85540" w:rsidRDefault="00F85540" w:rsidP="009B3C45">
      <w:pPr>
        <w:spacing w:line="360" w:lineRule="auto"/>
        <w:jc w:val="both"/>
      </w:pPr>
    </w:p>
    <w:p w14:paraId="40D8F8EF" w14:textId="77777777" w:rsidR="00F85540" w:rsidRPr="00777699" w:rsidRDefault="00F85540" w:rsidP="009B3C45">
      <w:pPr>
        <w:spacing w:line="360" w:lineRule="auto"/>
        <w:jc w:val="both"/>
      </w:pPr>
    </w:p>
    <w:p w14:paraId="60336C2A" w14:textId="77777777" w:rsidR="008779D1" w:rsidRDefault="00014F52" w:rsidP="008B6EFB">
      <w:pPr>
        <w:pStyle w:val="Heading1"/>
      </w:pPr>
      <w:bookmarkStart w:id="6" w:name="_Toc153897948"/>
      <w:r>
        <w:lastRenderedPageBreak/>
        <w:t>Conclusion and Recommendations</w:t>
      </w:r>
      <w:bookmarkEnd w:id="6"/>
    </w:p>
    <w:p w14:paraId="3631A5F8" w14:textId="77777777" w:rsidR="00F85540" w:rsidRPr="00F85540" w:rsidRDefault="00F85540" w:rsidP="00F85540"/>
    <w:p w14:paraId="03D87A49" w14:textId="08E8A1B6" w:rsidR="008779D1" w:rsidRPr="00FA396E" w:rsidRDefault="008779D1" w:rsidP="00A81659">
      <w:pPr>
        <w:rPr>
          <w:i/>
          <w:iCs/>
        </w:rPr>
      </w:pPr>
      <w:r w:rsidRPr="00FA396E">
        <w:rPr>
          <w:i/>
          <w:iCs/>
        </w:rPr>
        <w:t>Conclusion</w:t>
      </w:r>
    </w:p>
    <w:p w14:paraId="1D12C356" w14:textId="77777777" w:rsidR="00667389" w:rsidRDefault="00E330DE" w:rsidP="009B3C45">
      <w:pPr>
        <w:spacing w:line="360" w:lineRule="auto"/>
        <w:jc w:val="both"/>
      </w:pPr>
      <w:r>
        <w:tab/>
      </w:r>
      <w:r w:rsidR="00667389">
        <w:t xml:space="preserve">Google’s London Headquarters Project is likely to promote economic and digital technology growth in Kings Cross. </w:t>
      </w:r>
      <w:r w:rsidR="0069045F">
        <w:t xml:space="preserve">California’s worldwide outlook as a tech hub provides an example of what consumers and businesses in Kings Cross should expect as a result of Google’s decision to establish its headquarters in the town. California is Google’s global headquarters. As a result, the state continues to attract local and foreign investments in the context of digital technology, which consequently results in vast employment opportunities. </w:t>
      </w:r>
      <w:r w:rsidR="00143C08">
        <w:t xml:space="preserve">However, Kings Cross has already established itself as a tech hub, with many start-ups and large tech companies establishing their offices or headquarters in the town. </w:t>
      </w:r>
      <w:r w:rsidR="002E7FD8">
        <w:t>For instance, Facebook has established an office in Kings Cross, and its set to become Google’s neighbour once the Google headquarters’ project is complete.  As such, the Google’s project in the town will likely enhance the town’s outlook as a tech hub, drive economic and digital technology growth, and generate employment opportunities.</w:t>
      </w:r>
    </w:p>
    <w:p w14:paraId="73DC7A01" w14:textId="24078415" w:rsidR="00864AAE" w:rsidRDefault="00E330DE" w:rsidP="009B3C45">
      <w:pPr>
        <w:spacing w:line="360" w:lineRule="auto"/>
        <w:jc w:val="both"/>
      </w:pPr>
      <w:r>
        <w:tab/>
      </w:r>
      <w:r w:rsidR="009F438F" w:rsidRPr="009F438F">
        <w:t xml:space="preserve">While Google's Headquarters in London Project has received widespread acclaim, several </w:t>
      </w:r>
      <w:r w:rsidR="00186372" w:rsidRPr="009F438F">
        <w:t>indicators,</w:t>
      </w:r>
      <w:r w:rsidR="009F438F" w:rsidRPr="009F438F">
        <w:t xml:space="preserve"> and aspects of assessing success in project management indicate that the project has not been totally successful. In terms of project timetable, for example, the project has failed because of delays, and the originally anticipated period has long gone. According to stakeholder theory, enterprises, in this case projects, should strive to produce value for all stakeholders. In this aspect, the project was a success because the interests of </w:t>
      </w:r>
      <w:proofErr w:type="gramStart"/>
      <w:r w:rsidR="009F438F" w:rsidRPr="009F438F">
        <w:t>the majority of</w:t>
      </w:r>
      <w:proofErr w:type="gramEnd"/>
      <w:r w:rsidR="009F438F" w:rsidRPr="009F438F">
        <w:t xml:space="preserve"> stakeholders were incorporated into the project's execution. For example, the project has included the interests of the earth through </w:t>
      </w:r>
      <w:r w:rsidR="00186372" w:rsidRPr="009F438F">
        <w:t>several</w:t>
      </w:r>
      <w:r w:rsidR="009F438F" w:rsidRPr="009F438F">
        <w:t xml:space="preserve"> environmentally responsible measures. </w:t>
      </w:r>
      <w:r w:rsidR="00AD1182">
        <w:t xml:space="preserve">For </w:t>
      </w:r>
      <w:r w:rsidR="00D06E7F">
        <w:t>instance</w:t>
      </w:r>
      <w:r w:rsidR="00AD1182">
        <w:t xml:space="preserve">, the headquarters will rely on solar energy as the main source </w:t>
      </w:r>
      <w:r>
        <w:t>of power.</w:t>
      </w:r>
    </w:p>
    <w:p w14:paraId="3B285856" w14:textId="32D19B2B" w:rsidR="00FA396E" w:rsidRPr="00FA396E" w:rsidRDefault="00FA396E" w:rsidP="00A81659">
      <w:pPr>
        <w:rPr>
          <w:i/>
          <w:iCs/>
        </w:rPr>
      </w:pPr>
      <w:r w:rsidRPr="00FA396E">
        <w:rPr>
          <w:i/>
          <w:iCs/>
        </w:rPr>
        <w:t>Recommendations</w:t>
      </w:r>
    </w:p>
    <w:p w14:paraId="244B6090" w14:textId="4EF1AEDE" w:rsidR="00E330DE" w:rsidRPr="00E330DE" w:rsidRDefault="00E330DE" w:rsidP="009B3C45">
      <w:pPr>
        <w:spacing w:line="360" w:lineRule="auto"/>
        <w:jc w:val="both"/>
      </w:pPr>
      <w:r>
        <w:tab/>
      </w:r>
      <w:r w:rsidR="008050CB" w:rsidRPr="008050CB">
        <w:t>Various studies and publications reveal that years of poor or thoughtless construction have hampered and harmed London's skyline, with many new buildings failing to match with historic characteristics of London or UK architecture. Google's 11-story tower may not have integrated enough traditional London architecture. This says little about Google's willingness to respect traditional architectural components and culture. As a result, the organisation must include numerous features of traditional London architecture into the remaining portions of the project's execution.</w:t>
      </w:r>
    </w:p>
    <w:p w14:paraId="7AC44143" w14:textId="77777777" w:rsidR="00014F52" w:rsidRDefault="00014F52" w:rsidP="008B6EFB">
      <w:pPr>
        <w:pStyle w:val="Heading1"/>
      </w:pPr>
      <w:bookmarkStart w:id="7" w:name="_Toc153897949"/>
      <w:r>
        <w:lastRenderedPageBreak/>
        <w:t>References</w:t>
      </w:r>
      <w:bookmarkEnd w:id="7"/>
    </w:p>
    <w:p w14:paraId="38907B60" w14:textId="77777777" w:rsidR="00F85540" w:rsidRPr="00F85540" w:rsidRDefault="00F85540" w:rsidP="00F85540"/>
    <w:p w14:paraId="22728F74" w14:textId="77777777" w:rsidR="009B3C45" w:rsidRPr="00862E6C" w:rsidRDefault="009B3C45" w:rsidP="009B3C45">
      <w:pPr>
        <w:spacing w:line="360" w:lineRule="auto"/>
        <w:ind w:left="720" w:hanging="720"/>
        <w:jc w:val="both"/>
        <w:rPr>
          <w:rFonts w:cs="Times New Roman"/>
          <w:color w:val="222222"/>
          <w:szCs w:val="24"/>
          <w:shd w:val="clear" w:color="auto" w:fill="FFFFFF"/>
        </w:rPr>
      </w:pPr>
      <w:r w:rsidRPr="00862E6C">
        <w:rPr>
          <w:rFonts w:cs="Times New Roman"/>
          <w:color w:val="222222"/>
          <w:szCs w:val="24"/>
          <w:shd w:val="clear" w:color="auto" w:fill="FFFFFF"/>
        </w:rPr>
        <w:t>Armenia, S., Dangelico, R.M., Nonino, F. and Pompei, A., 2019. Sustainable project management: A conceptualization-oriented review and a framework proposal for future studies. </w:t>
      </w:r>
      <w:r w:rsidRPr="00862E6C">
        <w:rPr>
          <w:rFonts w:cs="Times New Roman"/>
          <w:i/>
          <w:iCs/>
          <w:color w:val="222222"/>
          <w:szCs w:val="24"/>
          <w:shd w:val="clear" w:color="auto" w:fill="FFFFFF"/>
        </w:rPr>
        <w:t>Sustainability</w:t>
      </w:r>
      <w:r w:rsidRPr="00862E6C">
        <w:rPr>
          <w:rFonts w:cs="Times New Roman"/>
          <w:color w:val="222222"/>
          <w:szCs w:val="24"/>
          <w:shd w:val="clear" w:color="auto" w:fill="FFFFFF"/>
        </w:rPr>
        <w:t>, </w:t>
      </w:r>
      <w:r w:rsidRPr="00862E6C">
        <w:rPr>
          <w:rFonts w:cs="Times New Roman"/>
          <w:i/>
          <w:iCs/>
          <w:color w:val="222222"/>
          <w:szCs w:val="24"/>
          <w:shd w:val="clear" w:color="auto" w:fill="FFFFFF"/>
        </w:rPr>
        <w:t>11</w:t>
      </w:r>
      <w:r w:rsidRPr="00862E6C">
        <w:rPr>
          <w:rFonts w:cs="Times New Roman"/>
          <w:color w:val="222222"/>
          <w:szCs w:val="24"/>
          <w:shd w:val="clear" w:color="auto" w:fill="FFFFFF"/>
        </w:rPr>
        <w:t>(9), p. 2664.</w:t>
      </w:r>
      <w:r w:rsidRPr="00862E6C">
        <w:rPr>
          <w:rFonts w:cs="Times New Roman"/>
          <w:szCs w:val="24"/>
        </w:rPr>
        <w:t xml:space="preserve"> </w:t>
      </w:r>
      <w:hyperlink r:id="rId8" w:history="1">
        <w:r w:rsidRPr="00862E6C">
          <w:rPr>
            <w:rStyle w:val="Hyperlink"/>
            <w:rFonts w:cs="Times New Roman"/>
            <w:szCs w:val="24"/>
            <w:shd w:val="clear" w:color="auto" w:fill="FFFFFF"/>
          </w:rPr>
          <w:t>https://doi.org/10.3390/su11092664</w:t>
        </w:r>
      </w:hyperlink>
      <w:r w:rsidRPr="00862E6C">
        <w:rPr>
          <w:rFonts w:cs="Times New Roman"/>
          <w:color w:val="222222"/>
          <w:szCs w:val="24"/>
          <w:shd w:val="clear" w:color="auto" w:fill="FFFFFF"/>
        </w:rPr>
        <w:t xml:space="preserve"> </w:t>
      </w:r>
    </w:p>
    <w:p w14:paraId="1FF6173B" w14:textId="77777777" w:rsidR="009B3C45" w:rsidRPr="00862E6C" w:rsidRDefault="009B3C45" w:rsidP="009B3C45">
      <w:pPr>
        <w:spacing w:line="360" w:lineRule="auto"/>
        <w:ind w:left="720" w:hanging="720"/>
        <w:jc w:val="both"/>
        <w:rPr>
          <w:rFonts w:cs="Times New Roman"/>
          <w:color w:val="222222"/>
          <w:szCs w:val="24"/>
          <w:shd w:val="clear" w:color="auto" w:fill="FFFFFF"/>
        </w:rPr>
      </w:pPr>
      <w:r w:rsidRPr="00862E6C">
        <w:rPr>
          <w:rFonts w:cs="Times New Roman"/>
          <w:color w:val="222222"/>
          <w:szCs w:val="24"/>
          <w:shd w:val="clear" w:color="auto" w:fill="FFFFFF"/>
        </w:rPr>
        <w:t>Barney, J.B. and Harrison, J.S., 2020. Stakeholder theory at the crossroads. </w:t>
      </w:r>
      <w:r w:rsidRPr="00862E6C">
        <w:rPr>
          <w:rFonts w:cs="Times New Roman"/>
          <w:i/>
          <w:iCs/>
          <w:color w:val="222222"/>
          <w:szCs w:val="24"/>
          <w:shd w:val="clear" w:color="auto" w:fill="FFFFFF"/>
        </w:rPr>
        <w:t>Business &amp; Society</w:t>
      </w:r>
      <w:r w:rsidRPr="00862E6C">
        <w:rPr>
          <w:rFonts w:cs="Times New Roman"/>
          <w:color w:val="222222"/>
          <w:szCs w:val="24"/>
          <w:shd w:val="clear" w:color="auto" w:fill="FFFFFF"/>
        </w:rPr>
        <w:t>, </w:t>
      </w:r>
      <w:r w:rsidRPr="00862E6C">
        <w:rPr>
          <w:rFonts w:cs="Times New Roman"/>
          <w:i/>
          <w:iCs/>
          <w:color w:val="222222"/>
          <w:szCs w:val="24"/>
          <w:shd w:val="clear" w:color="auto" w:fill="FFFFFF"/>
        </w:rPr>
        <w:t>59</w:t>
      </w:r>
      <w:r w:rsidRPr="00862E6C">
        <w:rPr>
          <w:rFonts w:cs="Times New Roman"/>
          <w:color w:val="222222"/>
          <w:szCs w:val="24"/>
          <w:shd w:val="clear" w:color="auto" w:fill="FFFFFF"/>
        </w:rPr>
        <w:t>(2), pp. 203-212.</w:t>
      </w:r>
      <w:r w:rsidRPr="00862E6C">
        <w:rPr>
          <w:rFonts w:cs="Times New Roman"/>
          <w:szCs w:val="24"/>
        </w:rPr>
        <w:t xml:space="preserve"> </w:t>
      </w:r>
      <w:hyperlink r:id="rId9" w:history="1">
        <w:r w:rsidRPr="00862E6C">
          <w:rPr>
            <w:rStyle w:val="Hyperlink"/>
            <w:rFonts w:cs="Times New Roman"/>
            <w:szCs w:val="24"/>
            <w:shd w:val="clear" w:color="auto" w:fill="FFFFFF"/>
          </w:rPr>
          <w:t>https://doi.org/10.1177/0007650318796792</w:t>
        </w:r>
      </w:hyperlink>
      <w:r w:rsidRPr="00862E6C">
        <w:rPr>
          <w:rFonts w:cs="Times New Roman"/>
          <w:color w:val="222222"/>
          <w:szCs w:val="24"/>
          <w:shd w:val="clear" w:color="auto" w:fill="FFFFFF"/>
        </w:rPr>
        <w:t xml:space="preserve"> </w:t>
      </w:r>
    </w:p>
    <w:p w14:paraId="3EE5EDDA" w14:textId="77777777" w:rsidR="009B3C45" w:rsidRPr="00862E6C" w:rsidRDefault="009B3C45" w:rsidP="009B3C45">
      <w:pPr>
        <w:spacing w:line="360" w:lineRule="auto"/>
        <w:ind w:left="720" w:hanging="720"/>
        <w:jc w:val="both"/>
        <w:rPr>
          <w:rFonts w:cs="Times New Roman"/>
          <w:szCs w:val="24"/>
          <w:lang w:eastAsia="en-GB"/>
        </w:rPr>
      </w:pPr>
      <w:r w:rsidRPr="00862E6C">
        <w:rPr>
          <w:rFonts w:cs="Times New Roman"/>
          <w:szCs w:val="24"/>
          <w:lang w:eastAsia="en-GB"/>
        </w:rPr>
        <w:t>Bedingfield. W., 2019. King's Cross has become London's biggest, buzziest tech hub.</w:t>
      </w:r>
      <w:r w:rsidRPr="00862E6C">
        <w:rPr>
          <w:rFonts w:cs="Times New Roman"/>
          <w:i/>
          <w:szCs w:val="24"/>
          <w:lang w:eastAsia="en-GB"/>
        </w:rPr>
        <w:t xml:space="preserve"> Wired.</w:t>
      </w:r>
      <w:r w:rsidRPr="00862E6C">
        <w:rPr>
          <w:rFonts w:cs="Times New Roman"/>
          <w:szCs w:val="24"/>
          <w:lang w:eastAsia="en-GB"/>
        </w:rPr>
        <w:t xml:space="preserve"> </w:t>
      </w:r>
      <w:hyperlink r:id="rId10" w:history="1">
        <w:r w:rsidRPr="00862E6C">
          <w:rPr>
            <w:rStyle w:val="Hyperlink"/>
            <w:rFonts w:cs="Times New Roman"/>
            <w:szCs w:val="24"/>
            <w:lang w:eastAsia="en-GB"/>
          </w:rPr>
          <w:t>https://www.wired.co.uk/article/st-kings-cross-tech-hub</w:t>
        </w:r>
      </w:hyperlink>
      <w:r w:rsidRPr="00862E6C">
        <w:rPr>
          <w:rFonts w:cs="Times New Roman"/>
          <w:szCs w:val="24"/>
          <w:lang w:eastAsia="en-GB"/>
        </w:rPr>
        <w:t xml:space="preserve"> </w:t>
      </w:r>
    </w:p>
    <w:p w14:paraId="15E29F9C" w14:textId="77777777" w:rsidR="009B3C45" w:rsidRPr="00862E6C" w:rsidRDefault="009B3C45" w:rsidP="009B3C45">
      <w:pPr>
        <w:spacing w:line="360" w:lineRule="auto"/>
        <w:ind w:left="720" w:hanging="720"/>
        <w:jc w:val="both"/>
        <w:rPr>
          <w:rFonts w:cs="Times New Roman"/>
          <w:color w:val="222222"/>
          <w:szCs w:val="24"/>
          <w:shd w:val="clear" w:color="auto" w:fill="FFFFFF"/>
        </w:rPr>
      </w:pPr>
      <w:r w:rsidRPr="00862E6C">
        <w:rPr>
          <w:rFonts w:cs="Times New Roman"/>
          <w:color w:val="222222"/>
          <w:szCs w:val="24"/>
          <w:shd w:val="clear" w:color="auto" w:fill="FFFFFF"/>
        </w:rPr>
        <w:t>Brough, P., Timms, C., Chan, X.W., Hawkes, A. and Rasmussen, L., 2020. Work–life balance: Definitions, causes, and consequences. </w:t>
      </w:r>
      <w:r w:rsidRPr="00862E6C">
        <w:rPr>
          <w:rFonts w:cs="Times New Roman"/>
          <w:i/>
          <w:iCs/>
          <w:color w:val="222222"/>
          <w:szCs w:val="24"/>
          <w:shd w:val="clear" w:color="auto" w:fill="FFFFFF"/>
        </w:rPr>
        <w:t>Handbook of socioeconomic determinants of occupational health: From macro-level to micro-level evidence</w:t>
      </w:r>
      <w:r w:rsidRPr="00862E6C">
        <w:rPr>
          <w:rFonts w:cs="Times New Roman"/>
          <w:color w:val="222222"/>
          <w:szCs w:val="24"/>
          <w:shd w:val="clear" w:color="auto" w:fill="FFFFFF"/>
        </w:rPr>
        <w:t>, pp. 473-487.</w:t>
      </w:r>
      <w:r w:rsidRPr="00862E6C">
        <w:rPr>
          <w:rFonts w:cs="Times New Roman"/>
          <w:color w:val="333333"/>
          <w:szCs w:val="24"/>
          <w:shd w:val="clear" w:color="auto" w:fill="FCFCFC"/>
        </w:rPr>
        <w:t xml:space="preserve"> </w:t>
      </w:r>
      <w:hyperlink r:id="rId11" w:history="1">
        <w:r w:rsidRPr="00862E6C">
          <w:rPr>
            <w:rStyle w:val="Hyperlink"/>
            <w:rFonts w:cs="Times New Roman"/>
            <w:szCs w:val="24"/>
            <w:shd w:val="clear" w:color="auto" w:fill="FCFCFC"/>
          </w:rPr>
          <w:t>https://doi.org/10.1007/978-3-030-31438-5_20</w:t>
        </w:r>
      </w:hyperlink>
      <w:r w:rsidRPr="00862E6C">
        <w:rPr>
          <w:rFonts w:cs="Times New Roman"/>
          <w:color w:val="333333"/>
          <w:szCs w:val="24"/>
          <w:shd w:val="clear" w:color="auto" w:fill="FCFCFC"/>
        </w:rPr>
        <w:t xml:space="preserve"> </w:t>
      </w:r>
    </w:p>
    <w:p w14:paraId="3211EE3A" w14:textId="77777777" w:rsidR="009B3C45" w:rsidRPr="00862E6C" w:rsidRDefault="009B3C45" w:rsidP="009B3C45">
      <w:pPr>
        <w:spacing w:line="360" w:lineRule="auto"/>
        <w:ind w:left="720" w:hanging="720"/>
        <w:jc w:val="both"/>
        <w:rPr>
          <w:rFonts w:cs="Times New Roman"/>
          <w:szCs w:val="24"/>
          <w:lang w:eastAsia="en-GB"/>
        </w:rPr>
      </w:pPr>
      <w:r w:rsidRPr="00862E6C">
        <w:rPr>
          <w:rFonts w:cs="Times New Roman"/>
          <w:szCs w:val="24"/>
          <w:lang w:eastAsia="en-GB"/>
        </w:rPr>
        <w:t>Christian, A., 2020. As Facebook and Google avoid the office, King’s Cross is desolate.</w:t>
      </w:r>
      <w:r w:rsidRPr="00862E6C">
        <w:rPr>
          <w:rFonts w:cs="Times New Roman"/>
          <w:i/>
          <w:szCs w:val="24"/>
          <w:lang w:eastAsia="en-GB"/>
        </w:rPr>
        <w:t xml:space="preserve"> Wired.</w:t>
      </w:r>
      <w:r w:rsidRPr="00862E6C">
        <w:rPr>
          <w:rFonts w:cs="Times New Roman"/>
          <w:szCs w:val="24"/>
          <w:lang w:eastAsia="en-GB"/>
        </w:rPr>
        <w:t xml:space="preserve"> </w:t>
      </w:r>
      <w:hyperlink r:id="rId12" w:anchor=":~:text=Much%20of%20the%20clanging%20comes,ll%20sprawl%20across%20the%20land" w:history="1">
        <w:r w:rsidRPr="00862E6C">
          <w:rPr>
            <w:rStyle w:val="Hyperlink"/>
            <w:rFonts w:cs="Times New Roman"/>
            <w:szCs w:val="24"/>
            <w:lang w:eastAsia="en-GB"/>
          </w:rPr>
          <w:t>https://www.wired.co.uk/article/kings-cross-google-facebook#:~:text=Much%20of%20the%20clanging%20comes,ll%20sprawl%20across%20the%20land</w:t>
        </w:r>
      </w:hyperlink>
      <w:r w:rsidRPr="00862E6C">
        <w:rPr>
          <w:rFonts w:cs="Times New Roman"/>
          <w:szCs w:val="24"/>
          <w:lang w:eastAsia="en-GB"/>
        </w:rPr>
        <w:t xml:space="preserve">. </w:t>
      </w:r>
    </w:p>
    <w:p w14:paraId="74ECF6A4" w14:textId="77777777" w:rsidR="009B3C45" w:rsidRPr="00862E6C" w:rsidRDefault="009B3C45" w:rsidP="009B3C45">
      <w:pPr>
        <w:spacing w:line="360" w:lineRule="auto"/>
        <w:ind w:left="720" w:hanging="720"/>
        <w:jc w:val="both"/>
        <w:rPr>
          <w:rFonts w:cs="Times New Roman"/>
          <w:szCs w:val="24"/>
          <w:lang w:eastAsia="en-GB"/>
        </w:rPr>
      </w:pPr>
      <w:r w:rsidRPr="00862E6C">
        <w:rPr>
          <w:rFonts w:cs="Times New Roman"/>
          <w:szCs w:val="24"/>
          <w:lang w:eastAsia="en-GB"/>
        </w:rPr>
        <w:t>Economic Impact., 2023. Google UK Economic Impact report.</w:t>
      </w:r>
      <w:r w:rsidRPr="00862E6C">
        <w:rPr>
          <w:rFonts w:cs="Times New Roman"/>
          <w:i/>
          <w:szCs w:val="24"/>
          <w:lang w:eastAsia="en-GB"/>
        </w:rPr>
        <w:t xml:space="preserve"> Google Economic Impact.</w:t>
      </w:r>
      <w:r w:rsidRPr="00862E6C">
        <w:rPr>
          <w:rFonts w:cs="Times New Roman"/>
          <w:szCs w:val="24"/>
          <w:lang w:eastAsia="en-GB"/>
        </w:rPr>
        <w:t xml:space="preserve"> </w:t>
      </w:r>
      <w:hyperlink r:id="rId13" w:anchor=":~:text=One%20of%20the%20ways%20that,in%20the%20UK%20in%202023" w:history="1">
        <w:r w:rsidRPr="00862E6C">
          <w:rPr>
            <w:rStyle w:val="Hyperlink"/>
            <w:rFonts w:cs="Times New Roman"/>
            <w:szCs w:val="24"/>
            <w:lang w:eastAsia="en-GB"/>
          </w:rPr>
          <w:t>https://economicimpactuk.withgoogle.com/#:~:text=One%20of%20the%20ways%20that,in%20the%20UK%20in%202023</w:t>
        </w:r>
      </w:hyperlink>
      <w:r w:rsidRPr="00862E6C">
        <w:rPr>
          <w:rFonts w:cs="Times New Roman"/>
          <w:szCs w:val="24"/>
          <w:lang w:eastAsia="en-GB"/>
        </w:rPr>
        <w:t xml:space="preserve">. </w:t>
      </w:r>
    </w:p>
    <w:p w14:paraId="41BEEE09" w14:textId="77777777" w:rsidR="009B3C45" w:rsidRPr="00862E6C" w:rsidRDefault="009B3C45" w:rsidP="009B3C45">
      <w:pPr>
        <w:spacing w:line="360" w:lineRule="auto"/>
        <w:ind w:left="720" w:hanging="720"/>
        <w:jc w:val="both"/>
        <w:rPr>
          <w:rFonts w:cs="Times New Roman"/>
          <w:szCs w:val="24"/>
          <w:lang w:eastAsia="en-GB"/>
        </w:rPr>
      </w:pPr>
      <w:r w:rsidRPr="00862E6C">
        <w:rPr>
          <w:rFonts w:cs="Times New Roman"/>
          <w:szCs w:val="24"/>
          <w:lang w:val="en-US"/>
        </w:rPr>
        <w:t xml:space="preserve">Flatman, B., 2021. </w:t>
      </w:r>
      <w:r w:rsidRPr="00862E6C">
        <w:rPr>
          <w:rFonts w:cs="Times New Roman"/>
          <w:szCs w:val="24"/>
          <w:lang w:eastAsia="en-GB"/>
        </w:rPr>
        <w:t xml:space="preserve">London’s skyline is a mess. Should architects feel ashamed? </w:t>
      </w:r>
      <w:r w:rsidRPr="00862E6C">
        <w:rPr>
          <w:rFonts w:cs="Times New Roman"/>
          <w:i/>
          <w:szCs w:val="24"/>
          <w:lang w:eastAsia="en-GB"/>
        </w:rPr>
        <w:t>Bdonline.</w:t>
      </w:r>
      <w:r w:rsidRPr="00862E6C">
        <w:rPr>
          <w:rFonts w:cs="Times New Roman"/>
          <w:szCs w:val="24"/>
          <w:lang w:eastAsia="en-GB"/>
        </w:rPr>
        <w:t xml:space="preserve"> </w:t>
      </w:r>
      <w:hyperlink r:id="rId14" w:history="1">
        <w:r w:rsidRPr="00862E6C">
          <w:rPr>
            <w:rStyle w:val="Hyperlink"/>
            <w:rFonts w:cs="Times New Roman"/>
            <w:szCs w:val="24"/>
            <w:lang w:eastAsia="en-GB"/>
          </w:rPr>
          <w:t>https://www.bdonline.co.uk/opinion/londons-skyline-is-a-mess-should-architects-feel-ashamed/5112799.article</w:t>
        </w:r>
      </w:hyperlink>
      <w:r w:rsidRPr="00862E6C">
        <w:rPr>
          <w:rFonts w:cs="Times New Roman"/>
          <w:szCs w:val="24"/>
          <w:lang w:eastAsia="en-GB"/>
        </w:rPr>
        <w:t xml:space="preserve"> </w:t>
      </w:r>
    </w:p>
    <w:p w14:paraId="54BE9DDE" w14:textId="77777777" w:rsidR="009B3C45" w:rsidRPr="00862E6C" w:rsidRDefault="009B3C45" w:rsidP="009B3C45">
      <w:pPr>
        <w:spacing w:line="360" w:lineRule="auto"/>
        <w:ind w:left="720" w:hanging="720"/>
        <w:jc w:val="both"/>
        <w:rPr>
          <w:rFonts w:cs="Times New Roman"/>
          <w:color w:val="222222"/>
          <w:szCs w:val="24"/>
          <w:shd w:val="clear" w:color="auto" w:fill="FFFFFF"/>
        </w:rPr>
      </w:pPr>
      <w:r w:rsidRPr="00862E6C">
        <w:rPr>
          <w:rFonts w:cs="Times New Roman"/>
          <w:color w:val="222222"/>
          <w:szCs w:val="24"/>
          <w:shd w:val="clear" w:color="auto" w:fill="FFFFFF"/>
        </w:rPr>
        <w:t>Freeman, R.E., Phillips, R. and Sisodia, R., 2020. Tensions in stakeholder theory. </w:t>
      </w:r>
      <w:r w:rsidRPr="00862E6C">
        <w:rPr>
          <w:rFonts w:cs="Times New Roman"/>
          <w:i/>
          <w:iCs/>
          <w:color w:val="222222"/>
          <w:szCs w:val="24"/>
          <w:shd w:val="clear" w:color="auto" w:fill="FFFFFF"/>
        </w:rPr>
        <w:t>Business &amp; Society</w:t>
      </w:r>
      <w:r w:rsidRPr="00862E6C">
        <w:rPr>
          <w:rFonts w:cs="Times New Roman"/>
          <w:color w:val="222222"/>
          <w:szCs w:val="24"/>
          <w:shd w:val="clear" w:color="auto" w:fill="FFFFFF"/>
        </w:rPr>
        <w:t>, </w:t>
      </w:r>
      <w:r w:rsidRPr="00862E6C">
        <w:rPr>
          <w:rFonts w:cs="Times New Roman"/>
          <w:i/>
          <w:iCs/>
          <w:color w:val="222222"/>
          <w:szCs w:val="24"/>
          <w:shd w:val="clear" w:color="auto" w:fill="FFFFFF"/>
        </w:rPr>
        <w:t>59</w:t>
      </w:r>
      <w:r w:rsidRPr="00862E6C">
        <w:rPr>
          <w:rFonts w:cs="Times New Roman"/>
          <w:color w:val="222222"/>
          <w:szCs w:val="24"/>
          <w:shd w:val="clear" w:color="auto" w:fill="FFFFFF"/>
        </w:rPr>
        <w:t>(2), pp. 213-231.</w:t>
      </w:r>
      <w:r w:rsidRPr="00862E6C">
        <w:rPr>
          <w:rFonts w:cs="Times New Roman"/>
          <w:szCs w:val="24"/>
        </w:rPr>
        <w:t xml:space="preserve"> </w:t>
      </w:r>
      <w:hyperlink r:id="rId15" w:history="1">
        <w:r w:rsidRPr="00862E6C">
          <w:rPr>
            <w:rStyle w:val="Hyperlink"/>
            <w:rFonts w:cs="Times New Roman"/>
            <w:szCs w:val="24"/>
            <w:shd w:val="clear" w:color="auto" w:fill="FFFFFF"/>
          </w:rPr>
          <w:t>https://doi.org/10.1177/0007650318773750</w:t>
        </w:r>
      </w:hyperlink>
      <w:r w:rsidRPr="00862E6C">
        <w:rPr>
          <w:rFonts w:cs="Times New Roman"/>
          <w:color w:val="222222"/>
          <w:szCs w:val="24"/>
          <w:shd w:val="clear" w:color="auto" w:fill="FFFFFF"/>
        </w:rPr>
        <w:t xml:space="preserve"> </w:t>
      </w:r>
    </w:p>
    <w:p w14:paraId="2FBB3C3E" w14:textId="77777777" w:rsidR="009B3C45" w:rsidRPr="00862E6C" w:rsidRDefault="009B3C45" w:rsidP="009B3C45">
      <w:pPr>
        <w:spacing w:line="360" w:lineRule="auto"/>
        <w:ind w:left="720" w:hanging="720"/>
        <w:jc w:val="both"/>
        <w:rPr>
          <w:rFonts w:cs="Times New Roman"/>
          <w:szCs w:val="24"/>
          <w:lang w:eastAsia="en-GB"/>
        </w:rPr>
      </w:pPr>
      <w:r w:rsidRPr="00862E6C">
        <w:rPr>
          <w:rFonts w:cs="Times New Roman"/>
          <w:color w:val="222222"/>
          <w:szCs w:val="24"/>
          <w:shd w:val="clear" w:color="auto" w:fill="FFFFFF"/>
        </w:rPr>
        <w:t xml:space="preserve">Gartside, B., 2021. </w:t>
      </w:r>
      <w:r w:rsidRPr="00862E6C">
        <w:rPr>
          <w:rFonts w:cs="Times New Roman"/>
          <w:szCs w:val="24"/>
          <w:lang w:eastAsia="en-GB"/>
        </w:rPr>
        <w:t>Google's extravagant new London 'landscrapper' headquarters faces years of delays.</w:t>
      </w:r>
      <w:r w:rsidRPr="00862E6C">
        <w:rPr>
          <w:rFonts w:cs="Times New Roman"/>
          <w:i/>
          <w:szCs w:val="24"/>
          <w:lang w:eastAsia="en-GB"/>
        </w:rPr>
        <w:t xml:space="preserve"> The Telegraph.</w:t>
      </w:r>
      <w:r w:rsidRPr="00862E6C">
        <w:rPr>
          <w:rFonts w:cs="Times New Roman"/>
          <w:szCs w:val="24"/>
          <w:lang w:eastAsia="en-GB"/>
        </w:rPr>
        <w:t xml:space="preserve"> </w:t>
      </w:r>
      <w:hyperlink r:id="rId16" w:history="1">
        <w:r w:rsidRPr="00862E6C">
          <w:rPr>
            <w:rStyle w:val="Hyperlink"/>
            <w:rFonts w:cs="Times New Roman"/>
            <w:szCs w:val="24"/>
            <w:lang w:eastAsia="en-GB"/>
          </w:rPr>
          <w:t>https://www.telegraph.co.uk/business/2021/11/21/googles-extravagant-new-london-landscraper-headquarters-faces/</w:t>
        </w:r>
      </w:hyperlink>
      <w:r w:rsidRPr="00862E6C">
        <w:rPr>
          <w:rFonts w:cs="Times New Roman"/>
          <w:szCs w:val="24"/>
          <w:lang w:eastAsia="en-GB"/>
        </w:rPr>
        <w:t xml:space="preserve"> </w:t>
      </w:r>
    </w:p>
    <w:p w14:paraId="3D02F442" w14:textId="77777777" w:rsidR="009B3C45" w:rsidRPr="00862E6C" w:rsidRDefault="009B3C45" w:rsidP="009B3C45">
      <w:pPr>
        <w:spacing w:line="360" w:lineRule="auto"/>
        <w:ind w:left="720" w:hanging="720"/>
        <w:jc w:val="both"/>
        <w:rPr>
          <w:rFonts w:cs="Times New Roman"/>
          <w:color w:val="222222"/>
          <w:szCs w:val="24"/>
          <w:shd w:val="clear" w:color="auto" w:fill="FFFFFF"/>
        </w:rPr>
      </w:pPr>
      <w:r w:rsidRPr="00862E6C">
        <w:rPr>
          <w:rFonts w:cs="Times New Roman"/>
          <w:color w:val="222222"/>
          <w:szCs w:val="24"/>
          <w:shd w:val="clear" w:color="auto" w:fill="FFFFFF"/>
        </w:rPr>
        <w:lastRenderedPageBreak/>
        <w:t>Kabirifar, K. and Mojtahedi, M., 2019. The impact of engineering, procurement and construction (EPC) phases on project performance: a case of large-scale residential construction project. </w:t>
      </w:r>
      <w:r w:rsidRPr="00862E6C">
        <w:rPr>
          <w:rFonts w:cs="Times New Roman"/>
          <w:i/>
          <w:iCs/>
          <w:color w:val="222222"/>
          <w:szCs w:val="24"/>
          <w:shd w:val="clear" w:color="auto" w:fill="FFFFFF"/>
        </w:rPr>
        <w:t>Buildings</w:t>
      </w:r>
      <w:r w:rsidRPr="00862E6C">
        <w:rPr>
          <w:rFonts w:cs="Times New Roman"/>
          <w:color w:val="222222"/>
          <w:szCs w:val="24"/>
          <w:shd w:val="clear" w:color="auto" w:fill="FFFFFF"/>
        </w:rPr>
        <w:t>, </w:t>
      </w:r>
      <w:r w:rsidRPr="00862E6C">
        <w:rPr>
          <w:rFonts w:cs="Times New Roman"/>
          <w:i/>
          <w:iCs/>
          <w:color w:val="222222"/>
          <w:szCs w:val="24"/>
          <w:shd w:val="clear" w:color="auto" w:fill="FFFFFF"/>
        </w:rPr>
        <w:t>9</w:t>
      </w:r>
      <w:r w:rsidRPr="00862E6C">
        <w:rPr>
          <w:rFonts w:cs="Times New Roman"/>
          <w:color w:val="222222"/>
          <w:szCs w:val="24"/>
          <w:shd w:val="clear" w:color="auto" w:fill="FFFFFF"/>
        </w:rPr>
        <w:t>(1), p.15.</w:t>
      </w:r>
      <w:r w:rsidRPr="00862E6C">
        <w:rPr>
          <w:rFonts w:cs="Times New Roman"/>
          <w:szCs w:val="24"/>
        </w:rPr>
        <w:t xml:space="preserve"> </w:t>
      </w:r>
      <w:hyperlink r:id="rId17" w:history="1">
        <w:r w:rsidRPr="00862E6C">
          <w:rPr>
            <w:rStyle w:val="Hyperlink"/>
            <w:rFonts w:cs="Times New Roman"/>
            <w:szCs w:val="24"/>
            <w:shd w:val="clear" w:color="auto" w:fill="FFFFFF"/>
          </w:rPr>
          <w:t>https://www.mdpi.com/2075-5309/9/1/15#</w:t>
        </w:r>
      </w:hyperlink>
      <w:r w:rsidRPr="00862E6C">
        <w:rPr>
          <w:rFonts w:cs="Times New Roman"/>
          <w:color w:val="222222"/>
          <w:szCs w:val="24"/>
          <w:shd w:val="clear" w:color="auto" w:fill="FFFFFF"/>
        </w:rPr>
        <w:t xml:space="preserve"> </w:t>
      </w:r>
    </w:p>
    <w:p w14:paraId="35616ABC" w14:textId="77777777" w:rsidR="009B3C45" w:rsidRPr="00862E6C" w:rsidRDefault="009B3C45" w:rsidP="009B3C45">
      <w:pPr>
        <w:spacing w:line="360" w:lineRule="auto"/>
        <w:ind w:left="720" w:hanging="720"/>
        <w:jc w:val="both"/>
        <w:rPr>
          <w:rFonts w:cs="Times New Roman"/>
          <w:szCs w:val="24"/>
          <w:lang w:eastAsia="en-GB"/>
        </w:rPr>
      </w:pPr>
      <w:r w:rsidRPr="00862E6C">
        <w:rPr>
          <w:rFonts w:cs="Times New Roman"/>
          <w:color w:val="222222"/>
          <w:szCs w:val="24"/>
          <w:shd w:val="clear" w:color="auto" w:fill="FFFFFF"/>
        </w:rPr>
        <w:t xml:space="preserve">Milliken, D., 2023. </w:t>
      </w:r>
      <w:r w:rsidRPr="00862E6C">
        <w:rPr>
          <w:rFonts w:cs="Times New Roman"/>
          <w:szCs w:val="24"/>
          <w:lang w:eastAsia="en-GB"/>
        </w:rPr>
        <w:t>How fast is the UK labour market slowing?</w:t>
      </w:r>
      <w:r w:rsidRPr="00862E6C">
        <w:rPr>
          <w:rFonts w:cs="Times New Roman"/>
          <w:i/>
          <w:szCs w:val="24"/>
          <w:lang w:eastAsia="en-GB"/>
        </w:rPr>
        <w:t xml:space="preserve"> Reuters.</w:t>
      </w:r>
      <w:r w:rsidRPr="00862E6C">
        <w:rPr>
          <w:rFonts w:cs="Times New Roman"/>
          <w:szCs w:val="24"/>
          <w:lang w:eastAsia="en-GB"/>
        </w:rPr>
        <w:t xml:space="preserve"> </w:t>
      </w:r>
      <w:hyperlink r:id="rId18" w:history="1">
        <w:r w:rsidRPr="00862E6C">
          <w:rPr>
            <w:rStyle w:val="Hyperlink"/>
            <w:rFonts w:cs="Times New Roman"/>
            <w:szCs w:val="24"/>
            <w:lang w:eastAsia="en-GB"/>
          </w:rPr>
          <w:t>https://www.reuters.com/world/uk/how-fast-is-uk-labour-market-slowing-2023-09-12/</w:t>
        </w:r>
      </w:hyperlink>
      <w:r w:rsidRPr="00862E6C">
        <w:rPr>
          <w:rFonts w:cs="Times New Roman"/>
          <w:szCs w:val="24"/>
          <w:lang w:eastAsia="en-GB"/>
        </w:rPr>
        <w:t xml:space="preserve"> </w:t>
      </w:r>
    </w:p>
    <w:p w14:paraId="75487134" w14:textId="77777777" w:rsidR="009B3C45" w:rsidRPr="00862E6C" w:rsidRDefault="009B3C45" w:rsidP="009B3C45">
      <w:pPr>
        <w:spacing w:line="360" w:lineRule="auto"/>
        <w:ind w:left="720" w:hanging="720"/>
        <w:jc w:val="both"/>
        <w:rPr>
          <w:rFonts w:cs="Times New Roman"/>
          <w:szCs w:val="24"/>
          <w:shd w:val="clear" w:color="auto" w:fill="FFFFFF"/>
        </w:rPr>
      </w:pPr>
      <w:r w:rsidRPr="00862E6C">
        <w:rPr>
          <w:rFonts w:cs="Times New Roman"/>
          <w:szCs w:val="24"/>
          <w:lang w:eastAsia="en-GB"/>
        </w:rPr>
        <w:t xml:space="preserve">On Greening. </w:t>
      </w:r>
      <w:r w:rsidRPr="00862E6C">
        <w:rPr>
          <w:rFonts w:cs="Times New Roman"/>
          <w:szCs w:val="24"/>
          <w:shd w:val="clear" w:color="auto" w:fill="FFFFFF"/>
        </w:rPr>
        <w:t>Internet giant Google has been granted planning permission to build its new h</w:t>
      </w:r>
      <w:r w:rsidRPr="00862E6C">
        <w:rPr>
          <w:rFonts w:cs="Times New Roman"/>
          <w:szCs w:val="24"/>
        </w:rPr>
        <w:t>e</w:t>
      </w:r>
      <w:r w:rsidRPr="00862E6C">
        <w:rPr>
          <w:rFonts w:cs="Times New Roman"/>
          <w:szCs w:val="24"/>
          <w:shd w:val="clear" w:color="auto" w:fill="FFFFFF"/>
        </w:rPr>
        <w:t xml:space="preserve">adquarters in King's Cross area in London. </w:t>
      </w:r>
      <w:r w:rsidRPr="00862E6C">
        <w:rPr>
          <w:rFonts w:cs="Times New Roman"/>
          <w:i/>
          <w:szCs w:val="24"/>
          <w:shd w:val="clear" w:color="auto" w:fill="FFFFFF"/>
        </w:rPr>
        <w:t>On Greening.</w:t>
      </w:r>
      <w:r w:rsidRPr="00862E6C">
        <w:rPr>
          <w:rFonts w:cs="Times New Roman"/>
          <w:szCs w:val="24"/>
          <w:shd w:val="clear" w:color="auto" w:fill="FFFFFF"/>
        </w:rPr>
        <w:t xml:space="preserve"> </w:t>
      </w:r>
      <w:hyperlink r:id="rId19" w:history="1">
        <w:r w:rsidRPr="00862E6C">
          <w:rPr>
            <w:rStyle w:val="Hyperlink"/>
            <w:rFonts w:cs="Times New Roman"/>
            <w:szCs w:val="24"/>
            <w:shd w:val="clear" w:color="auto" w:fill="FFFFFF"/>
          </w:rPr>
          <w:t>https://ongreening.com/googles-new-1bn-campus-in-london/</w:t>
        </w:r>
      </w:hyperlink>
      <w:r w:rsidRPr="00862E6C">
        <w:rPr>
          <w:rFonts w:cs="Times New Roman"/>
          <w:szCs w:val="24"/>
          <w:shd w:val="clear" w:color="auto" w:fill="FFFFFF"/>
        </w:rPr>
        <w:t xml:space="preserve"> </w:t>
      </w:r>
    </w:p>
    <w:p w14:paraId="772BDFF5" w14:textId="77777777" w:rsidR="009B3C45" w:rsidRPr="00862E6C" w:rsidRDefault="009B3C45" w:rsidP="009B3C45">
      <w:pPr>
        <w:spacing w:line="360" w:lineRule="auto"/>
        <w:ind w:left="720" w:hanging="720"/>
        <w:jc w:val="both"/>
        <w:rPr>
          <w:rFonts w:cs="Times New Roman"/>
          <w:szCs w:val="24"/>
          <w:lang w:eastAsia="en-GB"/>
        </w:rPr>
      </w:pPr>
      <w:r w:rsidRPr="00862E6C">
        <w:rPr>
          <w:rFonts w:cs="Times New Roman"/>
          <w:color w:val="222222"/>
          <w:szCs w:val="24"/>
          <w:shd w:val="clear" w:color="auto" w:fill="FFFFFF"/>
        </w:rPr>
        <w:t xml:space="preserve">Parsons, J., 2022. </w:t>
      </w:r>
      <w:r w:rsidRPr="00862E6C">
        <w:rPr>
          <w:rFonts w:cs="Times New Roman"/>
          <w:szCs w:val="24"/>
          <w:lang w:eastAsia="en-GB"/>
        </w:rPr>
        <w:t>Google is opening a new HQ in London that will span 11 floors and 1,000,000 sq. ft.</w:t>
      </w:r>
      <w:r w:rsidRPr="00862E6C">
        <w:rPr>
          <w:rFonts w:cs="Times New Roman"/>
          <w:i/>
          <w:szCs w:val="24"/>
          <w:lang w:eastAsia="en-GB"/>
        </w:rPr>
        <w:t xml:space="preserve"> Metro.</w:t>
      </w:r>
      <w:r w:rsidRPr="00862E6C">
        <w:rPr>
          <w:rFonts w:cs="Times New Roman"/>
          <w:szCs w:val="24"/>
          <w:lang w:eastAsia="en-GB"/>
        </w:rPr>
        <w:t xml:space="preserve"> </w:t>
      </w:r>
      <w:hyperlink r:id="rId20" w:anchor=":~:text='We%20want%20the%20spaces%20and,Harris%20in%20a%20blog%20post" w:history="1">
        <w:r w:rsidRPr="00862E6C">
          <w:rPr>
            <w:rStyle w:val="Hyperlink"/>
            <w:rFonts w:cs="Times New Roman"/>
            <w:szCs w:val="24"/>
            <w:lang w:eastAsia="en-GB"/>
          </w:rPr>
          <w:t>https://metro.co.uk/2022/04/19/googles-massive-kings-cross-hq-will-span-11-floors-and-1000000-sq-ft-16494552/#:~:text='We%20want%20the%20spaces%20and,Harris%20in%20a%20blog%20post</w:t>
        </w:r>
      </w:hyperlink>
    </w:p>
    <w:p w14:paraId="693BB4CF" w14:textId="77777777" w:rsidR="009B3C45" w:rsidRPr="00862E6C" w:rsidRDefault="009B3C45" w:rsidP="009B3C45">
      <w:pPr>
        <w:spacing w:line="360" w:lineRule="auto"/>
        <w:ind w:left="720" w:hanging="720"/>
        <w:jc w:val="both"/>
        <w:rPr>
          <w:rFonts w:cs="Times New Roman"/>
          <w:szCs w:val="24"/>
          <w:lang w:eastAsia="en-GB"/>
        </w:rPr>
      </w:pPr>
      <w:r w:rsidRPr="00862E6C">
        <w:rPr>
          <w:rFonts w:cs="Times New Roman"/>
          <w:szCs w:val="24"/>
          <w:lang w:eastAsia="en-GB"/>
        </w:rPr>
        <w:t>Partridge, J., 2022. Behold London’s ‘landscrapper’! Google’s new UK HQ – as long as the Shard is tall.</w:t>
      </w:r>
      <w:r w:rsidRPr="00862E6C">
        <w:rPr>
          <w:rFonts w:cs="Times New Roman"/>
          <w:i/>
          <w:szCs w:val="24"/>
          <w:lang w:eastAsia="en-GB"/>
        </w:rPr>
        <w:t xml:space="preserve"> The Guardian.</w:t>
      </w:r>
      <w:r w:rsidRPr="00862E6C">
        <w:rPr>
          <w:rFonts w:cs="Times New Roman"/>
          <w:szCs w:val="24"/>
          <w:lang w:eastAsia="en-GB"/>
        </w:rPr>
        <w:t xml:space="preserve"> </w:t>
      </w:r>
      <w:hyperlink r:id="rId21" w:history="1">
        <w:r w:rsidRPr="00862E6C">
          <w:rPr>
            <w:rStyle w:val="Hyperlink"/>
            <w:rFonts w:cs="Times New Roman"/>
            <w:szCs w:val="24"/>
            <w:lang w:eastAsia="en-GB"/>
          </w:rPr>
          <w:t>https://www.theguardian.com/business/2022/jul/01/behold-londons-landscraper-googles-new-uk-hq-as-long-as-the-shard-is-tall</w:t>
        </w:r>
      </w:hyperlink>
      <w:r w:rsidRPr="00862E6C">
        <w:rPr>
          <w:rFonts w:cs="Times New Roman"/>
          <w:szCs w:val="24"/>
          <w:lang w:eastAsia="en-GB"/>
        </w:rPr>
        <w:t xml:space="preserve"> </w:t>
      </w:r>
    </w:p>
    <w:p w14:paraId="32945E50" w14:textId="77777777" w:rsidR="009B3C45" w:rsidRPr="00862E6C" w:rsidRDefault="009B3C45" w:rsidP="009B3C45">
      <w:pPr>
        <w:spacing w:line="360" w:lineRule="auto"/>
        <w:ind w:left="720" w:hanging="720"/>
        <w:jc w:val="both"/>
        <w:rPr>
          <w:rFonts w:cs="Times New Roman"/>
          <w:color w:val="222222"/>
          <w:szCs w:val="24"/>
          <w:shd w:val="clear" w:color="auto" w:fill="FFFFFF"/>
        </w:rPr>
      </w:pPr>
      <w:r w:rsidRPr="00862E6C">
        <w:rPr>
          <w:rFonts w:cs="Times New Roman"/>
          <w:color w:val="222222"/>
          <w:szCs w:val="24"/>
          <w:shd w:val="clear" w:color="auto" w:fill="FFFFFF"/>
        </w:rPr>
        <w:t xml:space="preserve">Schaltegger, S., </w:t>
      </w:r>
      <w:proofErr w:type="spellStart"/>
      <w:r w:rsidRPr="00862E6C">
        <w:rPr>
          <w:rFonts w:cs="Times New Roman"/>
          <w:color w:val="222222"/>
          <w:szCs w:val="24"/>
          <w:shd w:val="clear" w:color="auto" w:fill="FFFFFF"/>
        </w:rPr>
        <w:t>Hörisch</w:t>
      </w:r>
      <w:proofErr w:type="spellEnd"/>
      <w:r w:rsidRPr="00862E6C">
        <w:rPr>
          <w:rFonts w:cs="Times New Roman"/>
          <w:color w:val="222222"/>
          <w:szCs w:val="24"/>
          <w:shd w:val="clear" w:color="auto" w:fill="FFFFFF"/>
        </w:rPr>
        <w:t>, J. and Freeman, R.E., 2019. Business cases for sustainability: A stakeholder theory perspective. </w:t>
      </w:r>
      <w:r w:rsidRPr="00862E6C">
        <w:rPr>
          <w:rFonts w:cs="Times New Roman"/>
          <w:i/>
          <w:iCs/>
          <w:color w:val="222222"/>
          <w:szCs w:val="24"/>
          <w:shd w:val="clear" w:color="auto" w:fill="FFFFFF"/>
        </w:rPr>
        <w:t>O</w:t>
      </w:r>
      <w:r w:rsidR="003D1BF9">
        <w:rPr>
          <w:rFonts w:cs="Times New Roman"/>
          <w:i/>
          <w:iCs/>
          <w:color w:val="222222"/>
          <w:szCs w:val="24"/>
          <w:shd w:val="clear" w:color="auto" w:fill="FFFFFF"/>
        </w:rPr>
        <w:t>rganis</w:t>
      </w:r>
      <w:r w:rsidRPr="00862E6C">
        <w:rPr>
          <w:rFonts w:cs="Times New Roman"/>
          <w:i/>
          <w:iCs/>
          <w:color w:val="222222"/>
          <w:szCs w:val="24"/>
          <w:shd w:val="clear" w:color="auto" w:fill="FFFFFF"/>
        </w:rPr>
        <w:t>ation &amp; Environment</w:t>
      </w:r>
      <w:r w:rsidRPr="00862E6C">
        <w:rPr>
          <w:rFonts w:cs="Times New Roman"/>
          <w:color w:val="222222"/>
          <w:szCs w:val="24"/>
          <w:shd w:val="clear" w:color="auto" w:fill="FFFFFF"/>
        </w:rPr>
        <w:t>, </w:t>
      </w:r>
      <w:r w:rsidRPr="00862E6C">
        <w:rPr>
          <w:rFonts w:cs="Times New Roman"/>
          <w:i/>
          <w:iCs/>
          <w:color w:val="222222"/>
          <w:szCs w:val="24"/>
          <w:shd w:val="clear" w:color="auto" w:fill="FFFFFF"/>
        </w:rPr>
        <w:t>32</w:t>
      </w:r>
      <w:r w:rsidRPr="00862E6C">
        <w:rPr>
          <w:rFonts w:cs="Times New Roman"/>
          <w:color w:val="222222"/>
          <w:szCs w:val="24"/>
          <w:shd w:val="clear" w:color="auto" w:fill="FFFFFF"/>
        </w:rPr>
        <w:t>(3), pp. 191-212.</w:t>
      </w:r>
      <w:r w:rsidRPr="00862E6C">
        <w:rPr>
          <w:rFonts w:cs="Times New Roman"/>
          <w:szCs w:val="24"/>
        </w:rPr>
        <w:t xml:space="preserve"> </w:t>
      </w:r>
      <w:hyperlink r:id="rId22" w:history="1">
        <w:r w:rsidRPr="00862E6C">
          <w:rPr>
            <w:rStyle w:val="Hyperlink"/>
            <w:rFonts w:cs="Times New Roman"/>
            <w:szCs w:val="24"/>
            <w:shd w:val="clear" w:color="auto" w:fill="FFFFFF"/>
          </w:rPr>
          <w:t>https://doi.org/10.1177/1086026617722882</w:t>
        </w:r>
      </w:hyperlink>
      <w:r w:rsidRPr="00862E6C">
        <w:rPr>
          <w:rFonts w:cs="Times New Roman"/>
          <w:color w:val="222222"/>
          <w:szCs w:val="24"/>
          <w:shd w:val="clear" w:color="auto" w:fill="FFFFFF"/>
        </w:rPr>
        <w:t xml:space="preserve"> </w:t>
      </w:r>
    </w:p>
    <w:p w14:paraId="00F2F93C" w14:textId="77777777" w:rsidR="009B3C45" w:rsidRPr="00862E6C" w:rsidRDefault="009B3C45" w:rsidP="009B3C45">
      <w:pPr>
        <w:spacing w:line="360" w:lineRule="auto"/>
        <w:ind w:left="720" w:hanging="720"/>
        <w:jc w:val="both"/>
        <w:rPr>
          <w:rFonts w:cs="Times New Roman"/>
          <w:szCs w:val="24"/>
          <w:lang w:eastAsia="en-GB"/>
        </w:rPr>
      </w:pPr>
      <w:r w:rsidRPr="00862E6C">
        <w:rPr>
          <w:rFonts w:cs="Times New Roman"/>
          <w:szCs w:val="24"/>
          <w:shd w:val="clear" w:color="auto" w:fill="FFFFFF"/>
        </w:rPr>
        <w:t xml:space="preserve">Spaen, B., 2019. </w:t>
      </w:r>
      <w:r w:rsidRPr="00862E6C">
        <w:rPr>
          <w:rFonts w:cs="Times New Roman"/>
          <w:szCs w:val="24"/>
          <w:lang w:eastAsia="en-GB"/>
        </w:rPr>
        <w:t>Google's New Headquarters in London Focuses on Solar Energy.</w:t>
      </w:r>
      <w:r w:rsidRPr="00862E6C">
        <w:rPr>
          <w:rFonts w:cs="Times New Roman"/>
          <w:i/>
          <w:szCs w:val="24"/>
          <w:lang w:eastAsia="en-GB"/>
        </w:rPr>
        <w:t xml:space="preserve"> Green Matters.</w:t>
      </w:r>
      <w:r w:rsidRPr="00862E6C">
        <w:rPr>
          <w:rFonts w:cs="Times New Roman"/>
          <w:szCs w:val="24"/>
          <w:lang w:eastAsia="en-GB"/>
        </w:rPr>
        <w:t xml:space="preserve"> </w:t>
      </w:r>
      <w:hyperlink r:id="rId23" w:history="1">
        <w:r w:rsidRPr="00862E6C">
          <w:rPr>
            <w:rStyle w:val="Hyperlink"/>
            <w:rFonts w:cs="Times New Roman"/>
            <w:szCs w:val="24"/>
            <w:lang w:eastAsia="en-GB"/>
          </w:rPr>
          <w:t>https://www.greenmatters.com/news/2017/06/01/1aDLnU/google-london-headquarters-solar-energy</w:t>
        </w:r>
      </w:hyperlink>
      <w:r w:rsidRPr="00862E6C">
        <w:rPr>
          <w:rFonts w:cs="Times New Roman"/>
          <w:szCs w:val="24"/>
          <w:lang w:eastAsia="en-GB"/>
        </w:rPr>
        <w:t xml:space="preserve"> </w:t>
      </w:r>
    </w:p>
    <w:p w14:paraId="045021EE" w14:textId="77777777" w:rsidR="009B3C45" w:rsidRPr="00862E6C" w:rsidRDefault="009B3C45" w:rsidP="009B3C45">
      <w:pPr>
        <w:spacing w:line="360" w:lineRule="auto"/>
        <w:ind w:left="720" w:hanging="720"/>
        <w:jc w:val="both"/>
        <w:rPr>
          <w:rFonts w:cs="Times New Roman"/>
          <w:szCs w:val="24"/>
          <w:lang w:eastAsia="en-GB"/>
        </w:rPr>
      </w:pPr>
      <w:r w:rsidRPr="00862E6C">
        <w:rPr>
          <w:rFonts w:cs="Times New Roman"/>
          <w:szCs w:val="24"/>
          <w:lang w:eastAsia="en-GB"/>
        </w:rPr>
        <w:t>Technology Org., 2023. Why is California a Major Tech Hub?</w:t>
      </w:r>
      <w:r w:rsidRPr="00862E6C">
        <w:rPr>
          <w:rFonts w:cs="Times New Roman"/>
          <w:i/>
          <w:szCs w:val="24"/>
          <w:lang w:eastAsia="en-GB"/>
        </w:rPr>
        <w:t xml:space="preserve"> Technology Org.</w:t>
      </w:r>
      <w:r w:rsidRPr="00862E6C">
        <w:rPr>
          <w:rFonts w:cs="Times New Roman"/>
          <w:szCs w:val="24"/>
          <w:lang w:eastAsia="en-GB"/>
        </w:rPr>
        <w:t xml:space="preserve"> </w:t>
      </w:r>
      <w:hyperlink r:id="rId24" w:anchor=":~:text=With%20increasing%20revenues%20and%20employment,Mountain%20View%20and%20Los%20Angeles" w:history="1">
        <w:r w:rsidRPr="00862E6C">
          <w:rPr>
            <w:rStyle w:val="Hyperlink"/>
            <w:rFonts w:cs="Times New Roman"/>
            <w:szCs w:val="24"/>
            <w:lang w:eastAsia="en-GB"/>
          </w:rPr>
          <w:t>https://www.technology.org/2023/09/18/why-is-california-a-major-tech-hub/#:~:text=With%20increasing%20revenues%20and%20employment,Mountain%20View%20and%20Los%20Angeles</w:t>
        </w:r>
      </w:hyperlink>
      <w:r w:rsidRPr="00862E6C">
        <w:rPr>
          <w:rFonts w:cs="Times New Roman"/>
          <w:szCs w:val="24"/>
          <w:lang w:eastAsia="en-GB"/>
        </w:rPr>
        <w:t xml:space="preserve">. </w:t>
      </w:r>
    </w:p>
    <w:p w14:paraId="1132649B" w14:textId="77777777" w:rsidR="00014F52" w:rsidRDefault="00014F52" w:rsidP="009B3C45">
      <w:pPr>
        <w:spacing w:line="360" w:lineRule="auto"/>
      </w:pPr>
    </w:p>
    <w:sectPr w:rsidR="00014F52">
      <w:head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47E5B" w14:textId="77777777" w:rsidR="00B70412" w:rsidRDefault="00B70412" w:rsidP="007A78A8">
      <w:pPr>
        <w:spacing w:after="0" w:line="240" w:lineRule="auto"/>
      </w:pPr>
      <w:r>
        <w:separator/>
      </w:r>
    </w:p>
  </w:endnote>
  <w:endnote w:type="continuationSeparator" w:id="0">
    <w:p w14:paraId="136317B8" w14:textId="77777777" w:rsidR="00B70412" w:rsidRDefault="00B70412" w:rsidP="007A78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00D9B" w14:textId="77777777" w:rsidR="00B70412" w:rsidRDefault="00B70412" w:rsidP="007A78A8">
      <w:pPr>
        <w:spacing w:after="0" w:line="240" w:lineRule="auto"/>
      </w:pPr>
      <w:r>
        <w:separator/>
      </w:r>
    </w:p>
  </w:footnote>
  <w:footnote w:type="continuationSeparator" w:id="0">
    <w:p w14:paraId="4D475BD4" w14:textId="77777777" w:rsidR="00B70412" w:rsidRDefault="00B70412" w:rsidP="007A78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076217"/>
      <w:docPartObj>
        <w:docPartGallery w:val="Page Numbers (Top of Page)"/>
        <w:docPartUnique/>
      </w:docPartObj>
    </w:sdtPr>
    <w:sdtEndPr>
      <w:rPr>
        <w:noProof/>
      </w:rPr>
    </w:sdtEndPr>
    <w:sdtContent>
      <w:p w14:paraId="5F5A7321" w14:textId="77777777" w:rsidR="007A78A8" w:rsidRDefault="007A78A8">
        <w:pPr>
          <w:pStyle w:val="Header"/>
          <w:jc w:val="right"/>
        </w:pPr>
        <w:r>
          <w:fldChar w:fldCharType="begin"/>
        </w:r>
        <w:r>
          <w:instrText xml:space="preserve"> PAGE   \* MERGEFORMAT </w:instrText>
        </w:r>
        <w:r>
          <w:fldChar w:fldCharType="separate"/>
        </w:r>
        <w:r w:rsidR="009B3C45">
          <w:rPr>
            <w:noProof/>
          </w:rPr>
          <w:t>10</w:t>
        </w:r>
        <w:r>
          <w:rPr>
            <w:noProof/>
          </w:rPr>
          <w:fldChar w:fldCharType="end"/>
        </w:r>
      </w:p>
    </w:sdtContent>
  </w:sdt>
  <w:p w14:paraId="2BFFA423" w14:textId="77777777" w:rsidR="007A78A8" w:rsidRDefault="007A78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xNzU3N7e0sDQwMjRS0lEKTi0uzszPAykwrAUAGkJ+GCwAAAA="/>
  </w:docVars>
  <w:rsids>
    <w:rsidRoot w:val="009176FB"/>
    <w:rsid w:val="00014F52"/>
    <w:rsid w:val="00045E4D"/>
    <w:rsid w:val="00046A32"/>
    <w:rsid w:val="00061C76"/>
    <w:rsid w:val="00083131"/>
    <w:rsid w:val="00096F1F"/>
    <w:rsid w:val="000D3C2C"/>
    <w:rsid w:val="000E41DE"/>
    <w:rsid w:val="00123A80"/>
    <w:rsid w:val="001273D6"/>
    <w:rsid w:val="00143C08"/>
    <w:rsid w:val="0017357D"/>
    <w:rsid w:val="00182835"/>
    <w:rsid w:val="00186372"/>
    <w:rsid w:val="001D6381"/>
    <w:rsid w:val="001D7860"/>
    <w:rsid w:val="00216F0F"/>
    <w:rsid w:val="0026092B"/>
    <w:rsid w:val="00264C41"/>
    <w:rsid w:val="002B71B8"/>
    <w:rsid w:val="002D02FB"/>
    <w:rsid w:val="002D6264"/>
    <w:rsid w:val="002E7FD8"/>
    <w:rsid w:val="002F4008"/>
    <w:rsid w:val="003313C8"/>
    <w:rsid w:val="00332127"/>
    <w:rsid w:val="00334E61"/>
    <w:rsid w:val="00351056"/>
    <w:rsid w:val="003604F5"/>
    <w:rsid w:val="00366212"/>
    <w:rsid w:val="003741A1"/>
    <w:rsid w:val="00387CD4"/>
    <w:rsid w:val="003D1BF9"/>
    <w:rsid w:val="00400DB4"/>
    <w:rsid w:val="00401510"/>
    <w:rsid w:val="00405561"/>
    <w:rsid w:val="00421308"/>
    <w:rsid w:val="00443454"/>
    <w:rsid w:val="00477714"/>
    <w:rsid w:val="0049057E"/>
    <w:rsid w:val="004A5253"/>
    <w:rsid w:val="004A6D07"/>
    <w:rsid w:val="004E0045"/>
    <w:rsid w:val="004F0CC5"/>
    <w:rsid w:val="004F1810"/>
    <w:rsid w:val="00502B14"/>
    <w:rsid w:val="00503103"/>
    <w:rsid w:val="00534D26"/>
    <w:rsid w:val="00534F76"/>
    <w:rsid w:val="005C202F"/>
    <w:rsid w:val="005C7EB8"/>
    <w:rsid w:val="005D5CFB"/>
    <w:rsid w:val="005E1E2B"/>
    <w:rsid w:val="005E6AB1"/>
    <w:rsid w:val="00605DC5"/>
    <w:rsid w:val="00614E46"/>
    <w:rsid w:val="0063438F"/>
    <w:rsid w:val="00641032"/>
    <w:rsid w:val="00667389"/>
    <w:rsid w:val="006803A5"/>
    <w:rsid w:val="0069045F"/>
    <w:rsid w:val="0069291D"/>
    <w:rsid w:val="00694B81"/>
    <w:rsid w:val="006E058F"/>
    <w:rsid w:val="00704243"/>
    <w:rsid w:val="00706145"/>
    <w:rsid w:val="00715253"/>
    <w:rsid w:val="00724E92"/>
    <w:rsid w:val="00732DED"/>
    <w:rsid w:val="00756003"/>
    <w:rsid w:val="00777699"/>
    <w:rsid w:val="00787E69"/>
    <w:rsid w:val="00793456"/>
    <w:rsid w:val="007A4108"/>
    <w:rsid w:val="007A78A8"/>
    <w:rsid w:val="007D23A8"/>
    <w:rsid w:val="008050CB"/>
    <w:rsid w:val="00811547"/>
    <w:rsid w:val="008305F6"/>
    <w:rsid w:val="00864AAE"/>
    <w:rsid w:val="008779D1"/>
    <w:rsid w:val="008B213A"/>
    <w:rsid w:val="008B3316"/>
    <w:rsid w:val="008B6EFB"/>
    <w:rsid w:val="008C1D80"/>
    <w:rsid w:val="008C6276"/>
    <w:rsid w:val="00913507"/>
    <w:rsid w:val="009176FB"/>
    <w:rsid w:val="00923B72"/>
    <w:rsid w:val="00940D5B"/>
    <w:rsid w:val="00994759"/>
    <w:rsid w:val="00997212"/>
    <w:rsid w:val="009B3C45"/>
    <w:rsid w:val="009B3D86"/>
    <w:rsid w:val="009F438F"/>
    <w:rsid w:val="00A103AF"/>
    <w:rsid w:val="00A1784D"/>
    <w:rsid w:val="00A2607A"/>
    <w:rsid w:val="00A351F7"/>
    <w:rsid w:val="00A537D8"/>
    <w:rsid w:val="00A75E4B"/>
    <w:rsid w:val="00A8148D"/>
    <w:rsid w:val="00A81659"/>
    <w:rsid w:val="00AD1182"/>
    <w:rsid w:val="00AF273A"/>
    <w:rsid w:val="00B10A0B"/>
    <w:rsid w:val="00B25308"/>
    <w:rsid w:val="00B25743"/>
    <w:rsid w:val="00B560EE"/>
    <w:rsid w:val="00B67549"/>
    <w:rsid w:val="00B70412"/>
    <w:rsid w:val="00B81EB8"/>
    <w:rsid w:val="00B84A5F"/>
    <w:rsid w:val="00B90D8A"/>
    <w:rsid w:val="00B91753"/>
    <w:rsid w:val="00BA3275"/>
    <w:rsid w:val="00BE412C"/>
    <w:rsid w:val="00BF63D5"/>
    <w:rsid w:val="00C10AA1"/>
    <w:rsid w:val="00C17BE7"/>
    <w:rsid w:val="00C8051E"/>
    <w:rsid w:val="00CA387D"/>
    <w:rsid w:val="00CD40CA"/>
    <w:rsid w:val="00CE3088"/>
    <w:rsid w:val="00CE7C5A"/>
    <w:rsid w:val="00D044A3"/>
    <w:rsid w:val="00D06E7F"/>
    <w:rsid w:val="00D0790C"/>
    <w:rsid w:val="00D36B53"/>
    <w:rsid w:val="00D8208D"/>
    <w:rsid w:val="00D96B4C"/>
    <w:rsid w:val="00D96F18"/>
    <w:rsid w:val="00DC1609"/>
    <w:rsid w:val="00DC1EFB"/>
    <w:rsid w:val="00DC3636"/>
    <w:rsid w:val="00DC4E4B"/>
    <w:rsid w:val="00DC695E"/>
    <w:rsid w:val="00E075A9"/>
    <w:rsid w:val="00E24C23"/>
    <w:rsid w:val="00E330DE"/>
    <w:rsid w:val="00E4316D"/>
    <w:rsid w:val="00E614A8"/>
    <w:rsid w:val="00E73C9A"/>
    <w:rsid w:val="00ED6CBC"/>
    <w:rsid w:val="00EE185A"/>
    <w:rsid w:val="00F16322"/>
    <w:rsid w:val="00F27AAD"/>
    <w:rsid w:val="00F30DB2"/>
    <w:rsid w:val="00F46C33"/>
    <w:rsid w:val="00F75036"/>
    <w:rsid w:val="00F85540"/>
    <w:rsid w:val="00FA396E"/>
    <w:rsid w:val="00FD0590"/>
    <w:rsid w:val="00FD172C"/>
    <w:rsid w:val="00FE1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0D003"/>
  <w15:chartTrackingRefBased/>
  <w15:docId w15:val="{8E6955C9-B9E4-4F71-8D94-E7068B7E7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B6EFB"/>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0E41DE"/>
    <w:pPr>
      <w:keepNext/>
      <w:keepLines/>
      <w:spacing w:before="40" w:after="0" w:line="360" w:lineRule="auto"/>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0E41DE"/>
    <w:pPr>
      <w:keepNext/>
      <w:keepLines/>
      <w:spacing w:before="40" w:after="0" w:line="360" w:lineRule="auto"/>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EFB"/>
    <w:rPr>
      <w:rFonts w:eastAsiaTheme="majorEastAsia" w:cstheme="majorBidi"/>
      <w:b/>
      <w:szCs w:val="32"/>
    </w:rPr>
  </w:style>
  <w:style w:type="character" w:customStyle="1" w:styleId="Heading2Char">
    <w:name w:val="Heading 2 Char"/>
    <w:basedOn w:val="DefaultParagraphFont"/>
    <w:link w:val="Heading2"/>
    <w:uiPriority w:val="9"/>
    <w:rsid w:val="000E41DE"/>
    <w:rPr>
      <w:rFonts w:eastAsiaTheme="majorEastAsia" w:cstheme="majorBidi"/>
      <w:b/>
      <w:szCs w:val="26"/>
    </w:rPr>
  </w:style>
  <w:style w:type="character" w:customStyle="1" w:styleId="Heading3Char">
    <w:name w:val="Heading 3 Char"/>
    <w:basedOn w:val="DefaultParagraphFont"/>
    <w:link w:val="Heading3"/>
    <w:uiPriority w:val="9"/>
    <w:semiHidden/>
    <w:rsid w:val="000E41DE"/>
    <w:rPr>
      <w:rFonts w:eastAsiaTheme="majorEastAsia" w:cstheme="majorBidi"/>
      <w:i/>
      <w:szCs w:val="24"/>
    </w:rPr>
  </w:style>
  <w:style w:type="paragraph" w:styleId="Header">
    <w:name w:val="header"/>
    <w:basedOn w:val="Normal"/>
    <w:link w:val="HeaderChar"/>
    <w:uiPriority w:val="99"/>
    <w:unhideWhenUsed/>
    <w:rsid w:val="007A78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78A8"/>
  </w:style>
  <w:style w:type="paragraph" w:styleId="Footer">
    <w:name w:val="footer"/>
    <w:basedOn w:val="Normal"/>
    <w:link w:val="FooterChar"/>
    <w:uiPriority w:val="99"/>
    <w:unhideWhenUsed/>
    <w:rsid w:val="007A78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78A8"/>
  </w:style>
  <w:style w:type="character" w:styleId="Hyperlink">
    <w:name w:val="Hyperlink"/>
    <w:basedOn w:val="DefaultParagraphFont"/>
    <w:uiPriority w:val="99"/>
    <w:unhideWhenUsed/>
    <w:rsid w:val="009B3C45"/>
    <w:rPr>
      <w:color w:val="0563C1" w:themeColor="hyperlink"/>
      <w:u w:val="single"/>
    </w:rPr>
  </w:style>
  <w:style w:type="paragraph" w:styleId="TOCHeading">
    <w:name w:val="TOC Heading"/>
    <w:basedOn w:val="Heading1"/>
    <w:next w:val="Normal"/>
    <w:uiPriority w:val="39"/>
    <w:unhideWhenUsed/>
    <w:qFormat/>
    <w:rsid w:val="009B3C45"/>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B3C45"/>
    <w:pPr>
      <w:spacing w:after="100"/>
    </w:pPr>
  </w:style>
  <w:style w:type="paragraph" w:styleId="TOC2">
    <w:name w:val="toc 2"/>
    <w:basedOn w:val="Normal"/>
    <w:next w:val="Normal"/>
    <w:autoRedefine/>
    <w:uiPriority w:val="39"/>
    <w:unhideWhenUsed/>
    <w:rsid w:val="009B3C4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1092664" TargetMode="External"/><Relationship Id="rId13" Type="http://schemas.openxmlformats.org/officeDocument/2006/relationships/hyperlink" Target="https://economicimpactuk.withgoogle.com/" TargetMode="External"/><Relationship Id="rId18" Type="http://schemas.openxmlformats.org/officeDocument/2006/relationships/hyperlink" Target="https://www.reuters.com/world/uk/how-fast-is-uk-labour-market-slowing-2023-09-12/"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heguardian.com/business/2022/jul/01/behold-londons-landscraper-googles-new-uk-hq-as-long-as-the-shard-is-tall" TargetMode="External"/><Relationship Id="rId7" Type="http://schemas.openxmlformats.org/officeDocument/2006/relationships/image" Target="media/image1.png"/><Relationship Id="rId12" Type="http://schemas.openxmlformats.org/officeDocument/2006/relationships/hyperlink" Target="https://www.wired.co.uk/article/kings-cross-google-facebook" TargetMode="External"/><Relationship Id="rId17" Type="http://schemas.openxmlformats.org/officeDocument/2006/relationships/hyperlink" Target="https://www.mdpi.com/2075-5309/9/1/15"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elegraph.co.uk/business/2021/11/21/googles-extravagant-new-london-landscraper-headquarters-faces/" TargetMode="External"/><Relationship Id="rId20" Type="http://schemas.openxmlformats.org/officeDocument/2006/relationships/hyperlink" Target="https://metro.co.uk/2022/04/19/googles-massive-kings-cross-hq-will-span-11-floors-and-1000000-sq-ft-1649455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978-3-030-31438-5_20" TargetMode="External"/><Relationship Id="rId24" Type="http://schemas.openxmlformats.org/officeDocument/2006/relationships/hyperlink" Target="https://www.technology.org/2023/09/18/why-is-california-a-major-tech-hub/" TargetMode="External"/><Relationship Id="rId5" Type="http://schemas.openxmlformats.org/officeDocument/2006/relationships/footnotes" Target="footnotes.xml"/><Relationship Id="rId15" Type="http://schemas.openxmlformats.org/officeDocument/2006/relationships/hyperlink" Target="https://doi.org/10.1177/0007650318773750" TargetMode="External"/><Relationship Id="rId23" Type="http://schemas.openxmlformats.org/officeDocument/2006/relationships/hyperlink" Target="https://www.greenmatters.com/news/2017/06/01/1aDLnU/google-london-headquarters-solar-energy" TargetMode="External"/><Relationship Id="rId10" Type="http://schemas.openxmlformats.org/officeDocument/2006/relationships/hyperlink" Target="https://www.wired.co.uk/article/st-kings-cross-tech-hub" TargetMode="External"/><Relationship Id="rId19" Type="http://schemas.openxmlformats.org/officeDocument/2006/relationships/hyperlink" Target="https://ongreening.com/googles-new-1bn-campus-in-london/" TargetMode="External"/><Relationship Id="rId4" Type="http://schemas.openxmlformats.org/officeDocument/2006/relationships/webSettings" Target="webSettings.xml"/><Relationship Id="rId9" Type="http://schemas.openxmlformats.org/officeDocument/2006/relationships/hyperlink" Target="https://doi.org/10.1177/0007650318796792" TargetMode="External"/><Relationship Id="rId14" Type="http://schemas.openxmlformats.org/officeDocument/2006/relationships/hyperlink" Target="https://www.bdonline.co.uk/opinion/londons-skyline-is-a-mess-should-architects-feel-ashamed/5112799.article" TargetMode="External"/><Relationship Id="rId22" Type="http://schemas.openxmlformats.org/officeDocument/2006/relationships/hyperlink" Target="https://doi.org/10.1177/108602661772288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541DD-B6C1-49E6-AE56-99F20D4DC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11</Pages>
  <Words>3421</Words>
  <Characters>19504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10</dc:creator>
  <cp:keywords/>
  <dc:description/>
  <cp:lastModifiedBy>cristina balaban</cp:lastModifiedBy>
  <cp:revision>70</cp:revision>
  <dcterms:created xsi:type="dcterms:W3CDTF">2023-12-19T14:24:00Z</dcterms:created>
  <dcterms:modified xsi:type="dcterms:W3CDTF">2023-12-19T17:10:00Z</dcterms:modified>
</cp:coreProperties>
</file>