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ABD24" w14:textId="56F0B31D" w:rsidR="00677C0A" w:rsidRPr="00233C19" w:rsidRDefault="00F12E51">
      <w:pPr>
        <w:pBdr>
          <w:top w:val="nil"/>
          <w:left w:val="nil"/>
          <w:bottom w:val="nil"/>
          <w:right w:val="nil"/>
          <w:between w:val="nil"/>
        </w:pBdr>
        <w:spacing w:before="1540" w:after="240" w:line="240" w:lineRule="auto"/>
        <w:jc w:val="center"/>
        <w:rPr>
          <w:rFonts w:ascii="Arial" w:eastAsia="Arial" w:hAnsi="Arial" w:cs="Arial"/>
          <w:color w:val="000000"/>
          <w:sz w:val="24"/>
          <w:szCs w:val="24"/>
        </w:rPr>
      </w:pPr>
      <w:r w:rsidRPr="00233C19">
        <w:rPr>
          <w:rFonts w:ascii="Arial" w:eastAsia="Arial" w:hAnsi="Arial" w:cs="Arial"/>
          <w:color w:val="000000"/>
          <w:sz w:val="24"/>
          <w:szCs w:val="24"/>
        </w:rPr>
        <w:t xml:space="preserve">The </w:t>
      </w:r>
      <w:r w:rsidR="00320A3E" w:rsidRPr="00233C19">
        <w:rPr>
          <w:rFonts w:ascii="Arial" w:eastAsia="Arial" w:hAnsi="Arial" w:cs="Arial"/>
          <w:color w:val="000000"/>
          <w:sz w:val="24"/>
          <w:szCs w:val="24"/>
        </w:rPr>
        <w:t>Importance</w:t>
      </w:r>
      <w:r w:rsidRPr="00233C19">
        <w:rPr>
          <w:rFonts w:ascii="Arial" w:eastAsia="Arial" w:hAnsi="Arial" w:cs="Arial"/>
          <w:color w:val="000000"/>
          <w:sz w:val="24"/>
          <w:szCs w:val="24"/>
        </w:rPr>
        <w:t xml:space="preserve"> </w:t>
      </w:r>
      <w:r w:rsidR="00320A3E" w:rsidRPr="00233C19">
        <w:rPr>
          <w:rFonts w:ascii="Arial" w:eastAsia="Arial" w:hAnsi="Arial" w:cs="Arial"/>
          <w:color w:val="000000"/>
          <w:sz w:val="24"/>
          <w:szCs w:val="24"/>
        </w:rPr>
        <w:t>of</w:t>
      </w:r>
      <w:r w:rsidRPr="00233C19">
        <w:rPr>
          <w:rFonts w:ascii="Arial" w:eastAsia="Arial" w:hAnsi="Arial" w:cs="Arial"/>
          <w:color w:val="000000"/>
          <w:sz w:val="24"/>
          <w:szCs w:val="24"/>
        </w:rPr>
        <w:t xml:space="preserve"> Effectively Monitoring Guest Service Approaches</w:t>
      </w:r>
    </w:p>
    <w:p w14:paraId="69D93187" w14:textId="77777777" w:rsidR="00F44B13" w:rsidRPr="00320A3E" w:rsidRDefault="00F44B13">
      <w:pPr>
        <w:rPr>
          <w:rFonts w:ascii="Arial" w:eastAsia="Arial" w:hAnsi="Arial" w:cs="Arial"/>
          <w:sz w:val="24"/>
          <w:szCs w:val="24"/>
        </w:rPr>
      </w:pPr>
    </w:p>
    <w:p w14:paraId="4C4DF43D" w14:textId="77777777" w:rsidR="00F44B13" w:rsidRPr="00320A3E" w:rsidRDefault="00F44B13">
      <w:pPr>
        <w:rPr>
          <w:rFonts w:ascii="Arial" w:eastAsia="Arial" w:hAnsi="Arial" w:cs="Arial"/>
          <w:sz w:val="24"/>
          <w:szCs w:val="24"/>
        </w:rPr>
      </w:pPr>
    </w:p>
    <w:p w14:paraId="43B29591" w14:textId="77777777" w:rsidR="00320A3E" w:rsidRPr="00320A3E" w:rsidRDefault="00677C0A">
      <w:pPr>
        <w:rPr>
          <w:rFonts w:ascii="Arial" w:eastAsia="Arial" w:hAnsi="Arial" w:cs="Arial"/>
          <w:sz w:val="24"/>
          <w:szCs w:val="24"/>
        </w:rPr>
      </w:pPr>
      <w:r w:rsidRPr="00320A3E">
        <w:rPr>
          <w:rFonts w:ascii="Arial" w:eastAsia="Arial" w:hAnsi="Arial" w:cs="Arial"/>
          <w:sz w:val="24"/>
          <w:szCs w:val="24"/>
        </w:rPr>
        <w:t xml:space="preserve"> </w:t>
      </w:r>
      <w:r w:rsidR="00320A3E" w:rsidRPr="00320A3E">
        <w:rPr>
          <w:rFonts w:ascii="Arial" w:eastAsia="Arial" w:hAnsi="Arial" w:cs="Arial"/>
          <w:sz w:val="24"/>
          <w:szCs w:val="24"/>
        </w:rPr>
        <w:t xml:space="preserve">                                         </w:t>
      </w:r>
    </w:p>
    <w:p w14:paraId="42E05AA0" w14:textId="77777777" w:rsidR="00320A3E" w:rsidRPr="00320A3E" w:rsidRDefault="00320A3E">
      <w:pPr>
        <w:rPr>
          <w:rFonts w:ascii="Arial" w:eastAsia="Arial" w:hAnsi="Arial" w:cs="Arial"/>
          <w:sz w:val="24"/>
          <w:szCs w:val="24"/>
        </w:rPr>
      </w:pPr>
    </w:p>
    <w:p w14:paraId="2E8E0435" w14:textId="3520B584" w:rsidR="00320A3E" w:rsidRPr="00320A3E" w:rsidRDefault="00320A3E">
      <w:pPr>
        <w:rPr>
          <w:rFonts w:ascii="Arial" w:eastAsia="Arial" w:hAnsi="Arial" w:cs="Arial"/>
          <w:sz w:val="24"/>
          <w:szCs w:val="24"/>
        </w:rPr>
      </w:pPr>
      <w:r w:rsidRPr="00320A3E">
        <w:rPr>
          <w:rFonts w:ascii="Arial" w:eastAsia="Arial" w:hAnsi="Arial" w:cs="Arial"/>
          <w:sz w:val="24"/>
          <w:szCs w:val="24"/>
        </w:rPr>
        <w:t xml:space="preserve"> </w:t>
      </w:r>
      <w:r w:rsidR="00677C0A" w:rsidRPr="00320A3E">
        <w:rPr>
          <w:rFonts w:ascii="Arial" w:eastAsia="Arial" w:hAnsi="Arial" w:cs="Arial"/>
          <w:sz w:val="24"/>
          <w:szCs w:val="24"/>
        </w:rPr>
        <w:t xml:space="preserve">  </w:t>
      </w:r>
    </w:p>
    <w:p w14:paraId="67D6C8AD" w14:textId="12A0E742" w:rsidR="00320A3E" w:rsidRPr="00320A3E" w:rsidRDefault="00320A3E" w:rsidP="00320A3E">
      <w:pPr>
        <w:tabs>
          <w:tab w:val="left" w:pos="3930"/>
        </w:tabs>
        <w:rPr>
          <w:rFonts w:ascii="Arial" w:eastAsia="Arial" w:hAnsi="Arial" w:cs="Arial"/>
          <w:sz w:val="24"/>
          <w:szCs w:val="24"/>
        </w:rPr>
      </w:pPr>
      <w:r w:rsidRPr="00320A3E">
        <w:rPr>
          <w:rFonts w:ascii="Arial" w:eastAsia="Arial" w:hAnsi="Arial" w:cs="Arial"/>
          <w:sz w:val="24"/>
          <w:szCs w:val="24"/>
        </w:rPr>
        <w:tab/>
        <w:t>BMIH4003</w:t>
      </w:r>
    </w:p>
    <w:p w14:paraId="659FAD16" w14:textId="3880EE48" w:rsidR="00F44B13" w:rsidRPr="00320A3E" w:rsidRDefault="00320A3E">
      <w:pPr>
        <w:rPr>
          <w:rFonts w:ascii="Arial" w:eastAsia="Arial" w:hAnsi="Arial" w:cs="Arial"/>
          <w:sz w:val="24"/>
          <w:szCs w:val="24"/>
        </w:rPr>
      </w:pPr>
      <w:r w:rsidRPr="00320A3E">
        <w:rPr>
          <w:rFonts w:ascii="Arial" w:eastAsia="Arial" w:hAnsi="Arial" w:cs="Arial"/>
          <w:sz w:val="24"/>
          <w:szCs w:val="24"/>
        </w:rPr>
        <w:t xml:space="preserve">                                        </w:t>
      </w:r>
      <w:r>
        <w:rPr>
          <w:rFonts w:ascii="Arial" w:eastAsia="Arial" w:hAnsi="Arial" w:cs="Arial"/>
          <w:sz w:val="24"/>
          <w:szCs w:val="24"/>
        </w:rPr>
        <w:t xml:space="preserve">  </w:t>
      </w:r>
      <w:r w:rsidRPr="00320A3E">
        <w:rPr>
          <w:rFonts w:ascii="Arial" w:eastAsia="Arial" w:hAnsi="Arial" w:cs="Arial"/>
          <w:sz w:val="24"/>
          <w:szCs w:val="24"/>
        </w:rPr>
        <w:t xml:space="preserve">    </w:t>
      </w:r>
      <w:r w:rsidR="00677C0A" w:rsidRPr="00320A3E">
        <w:rPr>
          <w:rFonts w:ascii="Arial" w:eastAsia="Arial" w:hAnsi="Arial" w:cs="Arial"/>
          <w:sz w:val="24"/>
          <w:szCs w:val="24"/>
        </w:rPr>
        <w:t xml:space="preserve">Student </w:t>
      </w:r>
      <w:r w:rsidRPr="00320A3E">
        <w:rPr>
          <w:rFonts w:ascii="Arial" w:eastAsia="Arial" w:hAnsi="Arial" w:cs="Arial"/>
          <w:sz w:val="24"/>
          <w:szCs w:val="24"/>
        </w:rPr>
        <w:t>Name: Elena Boboc</w:t>
      </w:r>
    </w:p>
    <w:p w14:paraId="53455BDA" w14:textId="14CF3318" w:rsidR="00320A3E" w:rsidRPr="00320A3E" w:rsidRDefault="00320A3E">
      <w:pPr>
        <w:rPr>
          <w:rFonts w:ascii="Arial" w:eastAsia="Arial" w:hAnsi="Arial" w:cs="Arial"/>
          <w:sz w:val="24"/>
          <w:szCs w:val="24"/>
        </w:rPr>
      </w:pPr>
      <w:r w:rsidRPr="00320A3E">
        <w:rPr>
          <w:rFonts w:ascii="Arial" w:eastAsia="Arial" w:hAnsi="Arial" w:cs="Arial"/>
          <w:sz w:val="24"/>
          <w:szCs w:val="24"/>
        </w:rPr>
        <w:t xml:space="preserve">                                              </w:t>
      </w:r>
      <w:r>
        <w:rPr>
          <w:rFonts w:ascii="Arial" w:eastAsia="Arial" w:hAnsi="Arial" w:cs="Arial"/>
          <w:sz w:val="24"/>
          <w:szCs w:val="24"/>
        </w:rPr>
        <w:t xml:space="preserve">  </w:t>
      </w:r>
      <w:r w:rsidRPr="00320A3E">
        <w:rPr>
          <w:rFonts w:ascii="Arial" w:eastAsia="Arial" w:hAnsi="Arial" w:cs="Arial"/>
          <w:sz w:val="24"/>
          <w:szCs w:val="24"/>
        </w:rPr>
        <w:t xml:space="preserve">   Student ID: 2206217</w:t>
      </w:r>
    </w:p>
    <w:p w14:paraId="1E28AD6C" w14:textId="4586D150" w:rsidR="00320A3E" w:rsidRPr="00320A3E" w:rsidRDefault="00320A3E">
      <w:pPr>
        <w:rPr>
          <w:rFonts w:ascii="Arial" w:eastAsia="Arial" w:hAnsi="Arial" w:cs="Arial"/>
          <w:sz w:val="24"/>
          <w:szCs w:val="24"/>
        </w:rPr>
      </w:pPr>
      <w:r w:rsidRPr="00320A3E">
        <w:rPr>
          <w:rFonts w:ascii="Arial" w:eastAsia="Arial" w:hAnsi="Arial" w:cs="Arial"/>
          <w:sz w:val="24"/>
          <w:szCs w:val="24"/>
        </w:rPr>
        <w:t xml:space="preserve">                                            Lecturer Name: Daniel Payne</w:t>
      </w:r>
    </w:p>
    <w:p w14:paraId="39C01888" w14:textId="77777777" w:rsidR="00F44B13" w:rsidRPr="00320A3E" w:rsidRDefault="00F44B13">
      <w:pPr>
        <w:rPr>
          <w:rFonts w:ascii="Arial" w:eastAsia="Arial" w:hAnsi="Arial" w:cs="Arial"/>
          <w:sz w:val="24"/>
          <w:szCs w:val="24"/>
        </w:rPr>
      </w:pPr>
    </w:p>
    <w:p w14:paraId="1979F6B2" w14:textId="77777777" w:rsidR="00F44B13" w:rsidRPr="00320A3E" w:rsidRDefault="00F44B13">
      <w:pPr>
        <w:rPr>
          <w:rFonts w:ascii="Arial" w:eastAsia="Arial" w:hAnsi="Arial" w:cs="Arial"/>
          <w:sz w:val="24"/>
          <w:szCs w:val="24"/>
        </w:rPr>
      </w:pPr>
    </w:p>
    <w:p w14:paraId="76F9C39B" w14:textId="77777777" w:rsidR="00F44B13" w:rsidRDefault="00F44B13">
      <w:pPr>
        <w:rPr>
          <w:rFonts w:ascii="Arial" w:eastAsia="Arial" w:hAnsi="Arial" w:cs="Arial"/>
          <w:sz w:val="24"/>
          <w:szCs w:val="24"/>
        </w:rPr>
      </w:pPr>
    </w:p>
    <w:p w14:paraId="66D2134F" w14:textId="77777777" w:rsidR="00F44B13" w:rsidRDefault="00F44B13">
      <w:pPr>
        <w:rPr>
          <w:rFonts w:ascii="Arial" w:eastAsia="Arial" w:hAnsi="Arial" w:cs="Arial"/>
          <w:sz w:val="24"/>
          <w:szCs w:val="24"/>
        </w:rPr>
      </w:pPr>
    </w:p>
    <w:p w14:paraId="243B9D3C" w14:textId="77777777" w:rsidR="00F44B13" w:rsidRDefault="00F44B13">
      <w:pPr>
        <w:rPr>
          <w:rFonts w:ascii="Arial" w:eastAsia="Arial" w:hAnsi="Arial" w:cs="Arial"/>
          <w:sz w:val="24"/>
          <w:szCs w:val="24"/>
        </w:rPr>
      </w:pPr>
    </w:p>
    <w:p w14:paraId="1E0BD0FA" w14:textId="77777777" w:rsidR="00F44B13" w:rsidRDefault="00F44B13">
      <w:pPr>
        <w:rPr>
          <w:rFonts w:ascii="Arial" w:eastAsia="Arial" w:hAnsi="Arial" w:cs="Arial"/>
          <w:sz w:val="24"/>
          <w:szCs w:val="24"/>
        </w:rPr>
      </w:pPr>
    </w:p>
    <w:p w14:paraId="465CD9EA" w14:textId="77777777" w:rsidR="00F44B13" w:rsidRDefault="00F44B13">
      <w:pPr>
        <w:rPr>
          <w:rFonts w:ascii="Arial" w:eastAsia="Arial" w:hAnsi="Arial" w:cs="Arial"/>
          <w:sz w:val="24"/>
          <w:szCs w:val="24"/>
        </w:rPr>
      </w:pPr>
    </w:p>
    <w:p w14:paraId="7320D0B4" w14:textId="77777777" w:rsidR="00F44B13" w:rsidRDefault="00F44B13">
      <w:pPr>
        <w:rPr>
          <w:rFonts w:ascii="Arial" w:eastAsia="Arial" w:hAnsi="Arial" w:cs="Arial"/>
          <w:sz w:val="24"/>
          <w:szCs w:val="24"/>
        </w:rPr>
      </w:pPr>
    </w:p>
    <w:p w14:paraId="4CF37C68" w14:textId="77777777" w:rsidR="00F44B13" w:rsidRDefault="00F44B13">
      <w:pPr>
        <w:rPr>
          <w:rFonts w:ascii="Arial" w:eastAsia="Arial" w:hAnsi="Arial" w:cs="Arial"/>
          <w:sz w:val="24"/>
          <w:szCs w:val="24"/>
        </w:rPr>
      </w:pPr>
    </w:p>
    <w:p w14:paraId="33F874BA" w14:textId="77777777" w:rsidR="00F44B13" w:rsidRDefault="00F44B13">
      <w:pPr>
        <w:rPr>
          <w:rFonts w:ascii="Arial" w:eastAsia="Arial" w:hAnsi="Arial" w:cs="Arial"/>
          <w:sz w:val="24"/>
          <w:szCs w:val="24"/>
        </w:rPr>
      </w:pPr>
    </w:p>
    <w:p w14:paraId="5DA2E054" w14:textId="77777777" w:rsidR="00F44B13" w:rsidRDefault="00F44B13">
      <w:pPr>
        <w:rPr>
          <w:rFonts w:ascii="Arial" w:eastAsia="Arial" w:hAnsi="Arial" w:cs="Arial"/>
          <w:sz w:val="24"/>
          <w:szCs w:val="24"/>
        </w:rPr>
      </w:pPr>
    </w:p>
    <w:p w14:paraId="4C84F1C6" w14:textId="77777777" w:rsidR="00F44B13" w:rsidRDefault="00F44B13">
      <w:pPr>
        <w:rPr>
          <w:rFonts w:ascii="Arial" w:eastAsia="Arial" w:hAnsi="Arial" w:cs="Arial"/>
          <w:sz w:val="24"/>
          <w:szCs w:val="24"/>
        </w:rPr>
      </w:pPr>
    </w:p>
    <w:p w14:paraId="233C0B0E" w14:textId="77777777" w:rsidR="00F44B13" w:rsidRDefault="00F44B13">
      <w:pPr>
        <w:rPr>
          <w:rFonts w:ascii="Arial" w:eastAsia="Arial" w:hAnsi="Arial" w:cs="Arial"/>
          <w:sz w:val="24"/>
          <w:szCs w:val="24"/>
        </w:rPr>
      </w:pPr>
    </w:p>
    <w:p w14:paraId="5180CE8F" w14:textId="77777777" w:rsidR="00F44B13" w:rsidRDefault="00F44B13">
      <w:pPr>
        <w:rPr>
          <w:rFonts w:ascii="Arial" w:eastAsia="Arial" w:hAnsi="Arial" w:cs="Arial"/>
          <w:sz w:val="24"/>
          <w:szCs w:val="24"/>
        </w:rPr>
      </w:pPr>
    </w:p>
    <w:p w14:paraId="55811FCF" w14:textId="77777777" w:rsidR="00F44B13" w:rsidRDefault="00F44B13">
      <w:pPr>
        <w:rPr>
          <w:rFonts w:ascii="Arial" w:eastAsia="Arial" w:hAnsi="Arial" w:cs="Arial"/>
          <w:sz w:val="24"/>
          <w:szCs w:val="24"/>
        </w:rPr>
      </w:pPr>
    </w:p>
    <w:p w14:paraId="55AE3C90" w14:textId="77777777" w:rsidR="00F44B13" w:rsidRDefault="00F44B13">
      <w:pPr>
        <w:rPr>
          <w:rFonts w:ascii="Arial" w:eastAsia="Arial" w:hAnsi="Arial" w:cs="Arial"/>
          <w:sz w:val="24"/>
          <w:szCs w:val="24"/>
        </w:rPr>
      </w:pPr>
    </w:p>
    <w:p w14:paraId="18563D87" w14:textId="77777777" w:rsidR="00F44B13" w:rsidRDefault="00F44B13">
      <w:pPr>
        <w:rPr>
          <w:rFonts w:ascii="Arial" w:eastAsia="Arial" w:hAnsi="Arial" w:cs="Arial"/>
          <w:sz w:val="24"/>
          <w:szCs w:val="24"/>
        </w:rPr>
      </w:pPr>
    </w:p>
    <w:p w14:paraId="3F831605" w14:textId="77777777" w:rsidR="00F44B13" w:rsidRDefault="00F44B13">
      <w:pPr>
        <w:rPr>
          <w:rFonts w:ascii="Arial" w:eastAsia="Arial" w:hAnsi="Arial" w:cs="Arial"/>
          <w:sz w:val="24"/>
          <w:szCs w:val="24"/>
        </w:rPr>
      </w:pPr>
    </w:p>
    <w:p w14:paraId="22F09D94" w14:textId="77777777" w:rsidR="00F44B13" w:rsidRDefault="00F44B13">
      <w:pPr>
        <w:rPr>
          <w:rFonts w:ascii="Arial" w:eastAsia="Arial" w:hAnsi="Arial" w:cs="Arial"/>
          <w:sz w:val="24"/>
          <w:szCs w:val="24"/>
        </w:rPr>
      </w:pPr>
    </w:p>
    <w:p w14:paraId="03D9EF7E" w14:textId="77777777" w:rsidR="00F44B13" w:rsidRPr="00233C19" w:rsidRDefault="00F12E51">
      <w:pPr>
        <w:rPr>
          <w:rFonts w:ascii="Arial" w:eastAsia="Arial" w:hAnsi="Arial" w:cs="Arial"/>
          <w:bCs/>
          <w:color w:val="000000" w:themeColor="text1"/>
          <w:sz w:val="24"/>
          <w:szCs w:val="24"/>
        </w:rPr>
      </w:pPr>
      <w:r w:rsidRPr="00233C19">
        <w:rPr>
          <w:rFonts w:ascii="Arial" w:eastAsia="Arial" w:hAnsi="Arial" w:cs="Arial"/>
          <w:bCs/>
          <w:color w:val="000000" w:themeColor="text1"/>
          <w:sz w:val="24"/>
          <w:szCs w:val="24"/>
        </w:rPr>
        <w:t>Executive Summary</w:t>
      </w:r>
    </w:p>
    <w:p w14:paraId="5AC55524" w14:textId="5865B4E9"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Famous hotels, including the Hotel Indigo, Kimpton, and Raffles, serve as case studies for this </w:t>
      </w:r>
      <w:r w:rsidR="00E91880">
        <w:rPr>
          <w:rFonts w:ascii="Arial" w:eastAsia="Arial" w:hAnsi="Arial" w:cs="Arial"/>
          <w:sz w:val="24"/>
          <w:szCs w:val="24"/>
        </w:rPr>
        <w:t>assignment's</w:t>
      </w:r>
      <w:r>
        <w:rPr>
          <w:rFonts w:ascii="Arial" w:eastAsia="Arial" w:hAnsi="Arial" w:cs="Arial"/>
          <w:sz w:val="24"/>
          <w:szCs w:val="24"/>
        </w:rPr>
        <w:t xml:space="preserve"> examination of the </w:t>
      </w:r>
      <w:r w:rsidR="00E91880">
        <w:rPr>
          <w:rFonts w:ascii="Arial" w:eastAsia="Arial" w:hAnsi="Arial" w:cs="Arial"/>
          <w:sz w:val="24"/>
          <w:szCs w:val="24"/>
        </w:rPr>
        <w:t>practice's</w:t>
      </w:r>
      <w:r>
        <w:rPr>
          <w:rFonts w:ascii="Arial" w:eastAsia="Arial" w:hAnsi="Arial" w:cs="Arial"/>
          <w:sz w:val="24"/>
          <w:szCs w:val="24"/>
        </w:rPr>
        <w:t xml:space="preserve"> essential features. Foundational to any successful business is effective reputation management, which prioritizes the strategic management of both online and offline reputations. Building a culture of service and maintaining brand standards ensures that customers always experience the hospitality they expect. Quality assurance systems complement these standards, and incorporating new technology, such as AI and automation, redefines how businesses engage with their </w:t>
      </w:r>
      <w:r>
        <w:rPr>
          <w:rFonts w:ascii="Arial" w:eastAsia="Arial" w:hAnsi="Arial" w:cs="Arial"/>
          <w:sz w:val="24"/>
          <w:szCs w:val="24"/>
        </w:rPr>
        <w:t>customers. Components include politely handling service disruptions, turning them into opportunities to restore service, and nurturing client loyalty. This project highlights the crucial relevance of efficiently monitoring guest service ways to provide great and lasting visitor experiences in the dynamic hospitality sector by collecting insights from these prestigious properties.</w:t>
      </w:r>
    </w:p>
    <w:p w14:paraId="5F6031E6" w14:textId="77777777" w:rsidR="00F44B13" w:rsidRDefault="00F12E51">
      <w:pPr>
        <w:rPr>
          <w:rFonts w:ascii="Arial" w:eastAsia="Arial" w:hAnsi="Arial" w:cs="Arial"/>
          <w:sz w:val="24"/>
          <w:szCs w:val="24"/>
        </w:rPr>
      </w:pPr>
      <w:r>
        <w:br w:type="page"/>
      </w:r>
    </w:p>
    <w:p w14:paraId="08672D02" w14:textId="77777777" w:rsidR="00F44B13" w:rsidRPr="00233C19" w:rsidRDefault="00F12E51">
      <w:pPr>
        <w:keepNext/>
        <w:keepLines/>
        <w:pBdr>
          <w:top w:val="nil"/>
          <w:left w:val="nil"/>
          <w:bottom w:val="nil"/>
          <w:right w:val="nil"/>
          <w:between w:val="nil"/>
        </w:pBdr>
        <w:spacing w:before="240" w:after="0"/>
        <w:rPr>
          <w:rFonts w:ascii="Arial" w:eastAsia="Cambria" w:hAnsi="Arial" w:cs="Arial"/>
          <w:color w:val="000000" w:themeColor="text1"/>
          <w:sz w:val="24"/>
          <w:szCs w:val="24"/>
        </w:rPr>
      </w:pPr>
      <w:r w:rsidRPr="00233C19">
        <w:rPr>
          <w:rFonts w:ascii="Arial" w:eastAsia="Cambria" w:hAnsi="Arial" w:cs="Arial"/>
          <w:color w:val="000000" w:themeColor="text1"/>
          <w:sz w:val="24"/>
          <w:szCs w:val="24"/>
        </w:rPr>
        <w:lastRenderedPageBreak/>
        <w:t>Table of Contents</w:t>
      </w:r>
    </w:p>
    <w:p w14:paraId="79366124" w14:textId="77777777" w:rsidR="00F44B13" w:rsidRDefault="00F44B13"/>
    <w:sdt>
      <w:sdtPr>
        <w:id w:val="2138064722"/>
        <w:docPartObj>
          <w:docPartGallery w:val="Table of Contents"/>
          <w:docPartUnique/>
        </w:docPartObj>
      </w:sdtPr>
      <w:sdtEndPr/>
      <w:sdtContent>
        <w:p w14:paraId="3639A3DB"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gjdgxs">
            <w:r>
              <w:rPr>
                <w:rFonts w:ascii="Arial" w:eastAsia="Arial" w:hAnsi="Arial" w:cs="Arial"/>
                <w:color w:val="000000"/>
                <w:sz w:val="24"/>
                <w:szCs w:val="24"/>
              </w:rPr>
              <w:t>Introduction</w:t>
            </w:r>
            <w:r>
              <w:rPr>
                <w:rFonts w:ascii="Arial" w:eastAsia="Arial" w:hAnsi="Arial" w:cs="Arial"/>
                <w:color w:val="000000"/>
                <w:sz w:val="24"/>
                <w:szCs w:val="24"/>
              </w:rPr>
              <w:tab/>
              <w:t>3</w:t>
            </w:r>
          </w:hyperlink>
        </w:p>
        <w:p w14:paraId="5C4FD31C"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30j0zll">
            <w:r>
              <w:rPr>
                <w:rFonts w:ascii="Arial" w:eastAsia="Arial" w:hAnsi="Arial" w:cs="Arial"/>
                <w:color w:val="000000"/>
                <w:sz w:val="24"/>
                <w:szCs w:val="24"/>
              </w:rPr>
              <w:t>Reputation Management in Hospitality</w:t>
            </w:r>
            <w:r>
              <w:rPr>
                <w:rFonts w:ascii="Arial" w:eastAsia="Arial" w:hAnsi="Arial" w:cs="Arial"/>
                <w:color w:val="000000"/>
                <w:sz w:val="24"/>
                <w:szCs w:val="24"/>
              </w:rPr>
              <w:tab/>
              <w:t>4</w:t>
            </w:r>
          </w:hyperlink>
        </w:p>
        <w:p w14:paraId="7D62CF1B"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1fob9te">
            <w:r>
              <w:rPr>
                <w:rFonts w:ascii="Arial" w:eastAsia="Arial" w:hAnsi="Arial" w:cs="Arial"/>
                <w:color w:val="000000"/>
                <w:sz w:val="24"/>
                <w:szCs w:val="24"/>
              </w:rPr>
              <w:t>Nurturing a Service Culture</w:t>
            </w:r>
            <w:r>
              <w:rPr>
                <w:rFonts w:ascii="Arial" w:eastAsia="Arial" w:hAnsi="Arial" w:cs="Arial"/>
                <w:color w:val="000000"/>
                <w:sz w:val="24"/>
                <w:szCs w:val="24"/>
              </w:rPr>
              <w:tab/>
              <w:t>4</w:t>
            </w:r>
          </w:hyperlink>
        </w:p>
        <w:p w14:paraId="52B03B44"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3znysh7">
            <w:r>
              <w:rPr>
                <w:rFonts w:ascii="Arial" w:eastAsia="Arial" w:hAnsi="Arial" w:cs="Arial"/>
                <w:color w:val="000000"/>
                <w:sz w:val="24"/>
                <w:szCs w:val="24"/>
              </w:rPr>
              <w:t>Brand Consistency and Its Role in Guest Services</w:t>
            </w:r>
            <w:r>
              <w:rPr>
                <w:rFonts w:ascii="Arial" w:eastAsia="Arial" w:hAnsi="Arial" w:cs="Arial"/>
                <w:color w:val="000000"/>
                <w:sz w:val="24"/>
                <w:szCs w:val="24"/>
              </w:rPr>
              <w:tab/>
              <w:t>5</w:t>
            </w:r>
          </w:hyperlink>
        </w:p>
        <w:p w14:paraId="4DDE6E4D"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2et92p0">
            <w:r>
              <w:rPr>
                <w:rFonts w:ascii="Arial" w:eastAsia="Arial" w:hAnsi="Arial" w:cs="Arial"/>
                <w:color w:val="000000"/>
                <w:sz w:val="24"/>
                <w:szCs w:val="24"/>
              </w:rPr>
              <w:t>Hotel Standards and Quality Assurance</w:t>
            </w:r>
            <w:r>
              <w:rPr>
                <w:rFonts w:ascii="Arial" w:eastAsia="Arial" w:hAnsi="Arial" w:cs="Arial"/>
                <w:color w:val="000000"/>
                <w:sz w:val="24"/>
                <w:szCs w:val="24"/>
              </w:rPr>
              <w:tab/>
              <w:t>6</w:t>
            </w:r>
          </w:hyperlink>
        </w:p>
        <w:p w14:paraId="693A6E91"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tyjcwt">
            <w:r>
              <w:rPr>
                <w:rFonts w:ascii="Arial" w:eastAsia="Arial" w:hAnsi="Arial" w:cs="Arial"/>
                <w:color w:val="000000"/>
                <w:sz w:val="24"/>
                <w:szCs w:val="24"/>
              </w:rPr>
              <w:t>Customer Loyalty in the Hospitality Industry</w:t>
            </w:r>
            <w:r>
              <w:rPr>
                <w:rFonts w:ascii="Arial" w:eastAsia="Arial" w:hAnsi="Arial" w:cs="Arial"/>
                <w:color w:val="000000"/>
                <w:sz w:val="24"/>
                <w:szCs w:val="24"/>
              </w:rPr>
              <w:tab/>
              <w:t>6</w:t>
            </w:r>
          </w:hyperlink>
        </w:p>
        <w:p w14:paraId="01B08E6A"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3dy6vkm">
            <w:r>
              <w:rPr>
                <w:rFonts w:ascii="Arial" w:eastAsia="Arial" w:hAnsi="Arial" w:cs="Arial"/>
                <w:color w:val="000000"/>
                <w:sz w:val="24"/>
                <w:szCs w:val="24"/>
              </w:rPr>
              <w:t>Future Technological Impacts on Guest Service Approaches</w:t>
            </w:r>
            <w:r>
              <w:rPr>
                <w:rFonts w:ascii="Arial" w:eastAsia="Arial" w:hAnsi="Arial" w:cs="Arial"/>
                <w:color w:val="000000"/>
                <w:sz w:val="24"/>
                <w:szCs w:val="24"/>
              </w:rPr>
              <w:tab/>
              <w:t>7</w:t>
            </w:r>
          </w:hyperlink>
        </w:p>
        <w:p w14:paraId="6D5434E6"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1t3h5sf">
            <w:r>
              <w:rPr>
                <w:rFonts w:ascii="Arial" w:eastAsia="Arial" w:hAnsi="Arial" w:cs="Arial"/>
                <w:color w:val="000000"/>
                <w:sz w:val="24"/>
                <w:szCs w:val="24"/>
              </w:rPr>
              <w:t>Dealing with Service Failures</w:t>
            </w:r>
            <w:r>
              <w:rPr>
                <w:rFonts w:ascii="Arial" w:eastAsia="Arial" w:hAnsi="Arial" w:cs="Arial"/>
                <w:color w:val="000000"/>
                <w:sz w:val="24"/>
                <w:szCs w:val="24"/>
              </w:rPr>
              <w:tab/>
              <w:t>7</w:t>
            </w:r>
          </w:hyperlink>
        </w:p>
        <w:p w14:paraId="527E44D5"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4d34og8">
            <w:r>
              <w:rPr>
                <w:rFonts w:ascii="Arial" w:eastAsia="Arial" w:hAnsi="Arial" w:cs="Arial"/>
                <w:color w:val="000000"/>
                <w:sz w:val="24"/>
                <w:szCs w:val="24"/>
              </w:rPr>
              <w:t>Conclusion</w:t>
            </w:r>
            <w:r>
              <w:rPr>
                <w:rFonts w:ascii="Arial" w:eastAsia="Arial" w:hAnsi="Arial" w:cs="Arial"/>
                <w:color w:val="000000"/>
                <w:sz w:val="24"/>
                <w:szCs w:val="24"/>
              </w:rPr>
              <w:tab/>
              <w:t>9</w:t>
            </w:r>
          </w:hyperlink>
        </w:p>
        <w:p w14:paraId="512371B9" w14:textId="77777777" w:rsidR="00F44B13" w:rsidRDefault="00F12E51">
          <w:pPr>
            <w:pBdr>
              <w:top w:val="nil"/>
              <w:left w:val="nil"/>
              <w:bottom w:val="nil"/>
              <w:right w:val="nil"/>
              <w:between w:val="nil"/>
            </w:pBdr>
            <w:tabs>
              <w:tab w:val="right" w:leader="dot" w:pos="9350"/>
            </w:tabs>
            <w:spacing w:after="100" w:line="360" w:lineRule="auto"/>
            <w:jc w:val="both"/>
            <w:rPr>
              <w:rFonts w:ascii="Arial" w:eastAsia="Arial" w:hAnsi="Arial" w:cs="Arial"/>
              <w:color w:val="000000"/>
              <w:sz w:val="24"/>
              <w:szCs w:val="24"/>
            </w:rPr>
          </w:pPr>
          <w:hyperlink w:anchor="_2s8eyo1">
            <w:r>
              <w:rPr>
                <w:rFonts w:ascii="Arial" w:eastAsia="Arial" w:hAnsi="Arial" w:cs="Arial"/>
                <w:color w:val="000000"/>
                <w:sz w:val="24"/>
                <w:szCs w:val="24"/>
              </w:rPr>
              <w:t>References</w:t>
            </w:r>
            <w:r>
              <w:rPr>
                <w:rFonts w:ascii="Arial" w:eastAsia="Arial" w:hAnsi="Arial" w:cs="Arial"/>
                <w:color w:val="000000"/>
                <w:sz w:val="24"/>
                <w:szCs w:val="24"/>
              </w:rPr>
              <w:tab/>
              <w:t>10</w:t>
            </w:r>
          </w:hyperlink>
        </w:p>
        <w:p w14:paraId="57CEB7F2" w14:textId="77777777" w:rsidR="00F44B13" w:rsidRDefault="00F12E51">
          <w:r>
            <w:fldChar w:fldCharType="end"/>
          </w:r>
        </w:p>
      </w:sdtContent>
    </w:sdt>
    <w:p w14:paraId="3073B4C7" w14:textId="77777777" w:rsidR="00F44B13" w:rsidRDefault="00F44B13">
      <w:pPr>
        <w:spacing w:line="360" w:lineRule="auto"/>
        <w:jc w:val="both"/>
        <w:rPr>
          <w:rFonts w:ascii="Arial" w:eastAsia="Arial" w:hAnsi="Arial" w:cs="Arial"/>
          <w:sz w:val="24"/>
          <w:szCs w:val="24"/>
        </w:rPr>
      </w:pPr>
    </w:p>
    <w:p w14:paraId="61EB056A" w14:textId="77777777" w:rsidR="00F44B13" w:rsidRDefault="00F12E51">
      <w:pPr>
        <w:rPr>
          <w:rFonts w:ascii="Arial" w:eastAsia="Arial" w:hAnsi="Arial" w:cs="Arial"/>
          <w:sz w:val="24"/>
          <w:szCs w:val="24"/>
        </w:rPr>
      </w:pPr>
      <w:r>
        <w:br w:type="page"/>
      </w:r>
    </w:p>
    <w:p w14:paraId="103BAC85" w14:textId="77777777" w:rsidR="00F44B13" w:rsidRPr="00233C19" w:rsidRDefault="00F12E51">
      <w:pPr>
        <w:pStyle w:val="Heading1"/>
        <w:rPr>
          <w:b w:val="0"/>
          <w:bCs/>
          <w:color w:val="000000" w:themeColor="text1"/>
          <w:sz w:val="24"/>
          <w:szCs w:val="24"/>
        </w:rPr>
      </w:pPr>
      <w:bookmarkStart w:id="0" w:name="_gjdgxs" w:colFirst="0" w:colLast="0"/>
      <w:bookmarkEnd w:id="0"/>
      <w:r w:rsidRPr="00233C19">
        <w:rPr>
          <w:b w:val="0"/>
          <w:bCs/>
          <w:color w:val="000000" w:themeColor="text1"/>
          <w:sz w:val="24"/>
          <w:szCs w:val="24"/>
        </w:rPr>
        <w:lastRenderedPageBreak/>
        <w:t>Introduction</w:t>
      </w:r>
    </w:p>
    <w:p w14:paraId="5C562B34"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Businesses in the hospitality industry need to be nimble and creative to survive intense competition and keep up with customers' ever-changing expectations. Recognizing new developments is only half the battle; successful implementation and constant monitoring of guest service strategies are equally crucial for success in this fast-paced industry (Browning and Sparks, 2021). We investigate such pivotal issues as the management of online and offline reputations, the development of a service culture, the main</w:t>
      </w:r>
      <w:r>
        <w:rPr>
          <w:rFonts w:ascii="Arial" w:eastAsia="Arial" w:hAnsi="Arial" w:cs="Arial"/>
          <w:sz w:val="24"/>
          <w:szCs w:val="24"/>
        </w:rPr>
        <w:t xml:space="preserve">tenance of brand integrity, the maintenance of hotel standards, the retention of loyal customers, the impact of new technologies, and the handling of service failures in an industry that is driven by guest happiness. </w:t>
      </w:r>
    </w:p>
    <w:p w14:paraId="70C44F44" w14:textId="77777777" w:rsidR="00F44B13" w:rsidRDefault="00F44B13">
      <w:pPr>
        <w:spacing w:line="360" w:lineRule="auto"/>
        <w:jc w:val="both"/>
        <w:rPr>
          <w:rFonts w:ascii="Arial" w:eastAsia="Arial" w:hAnsi="Arial" w:cs="Arial"/>
          <w:sz w:val="24"/>
          <w:szCs w:val="24"/>
        </w:rPr>
      </w:pPr>
    </w:p>
    <w:p w14:paraId="3621DAB1" w14:textId="77777777" w:rsidR="00F44B13" w:rsidRDefault="00F44B13">
      <w:pPr>
        <w:spacing w:line="360" w:lineRule="auto"/>
        <w:jc w:val="both"/>
        <w:rPr>
          <w:rFonts w:ascii="Arial" w:eastAsia="Arial" w:hAnsi="Arial" w:cs="Arial"/>
          <w:sz w:val="24"/>
          <w:szCs w:val="24"/>
        </w:rPr>
      </w:pPr>
    </w:p>
    <w:p w14:paraId="4BCF7CDC" w14:textId="77777777" w:rsidR="00F44B13" w:rsidRDefault="00F44B13">
      <w:pPr>
        <w:spacing w:line="360" w:lineRule="auto"/>
        <w:jc w:val="both"/>
        <w:rPr>
          <w:rFonts w:ascii="Arial" w:eastAsia="Arial" w:hAnsi="Arial" w:cs="Arial"/>
          <w:sz w:val="24"/>
          <w:szCs w:val="24"/>
        </w:rPr>
      </w:pPr>
    </w:p>
    <w:p w14:paraId="71F5E57A" w14:textId="77777777" w:rsidR="00F44B13" w:rsidRDefault="00F44B13">
      <w:pPr>
        <w:spacing w:line="360" w:lineRule="auto"/>
        <w:jc w:val="both"/>
        <w:rPr>
          <w:rFonts w:ascii="Arial" w:eastAsia="Arial" w:hAnsi="Arial" w:cs="Arial"/>
          <w:sz w:val="24"/>
          <w:szCs w:val="24"/>
        </w:rPr>
      </w:pPr>
    </w:p>
    <w:p w14:paraId="01716632" w14:textId="77777777" w:rsidR="00F44B13" w:rsidRDefault="00F44B13">
      <w:pPr>
        <w:spacing w:line="360" w:lineRule="auto"/>
        <w:jc w:val="both"/>
        <w:rPr>
          <w:rFonts w:ascii="Arial" w:eastAsia="Arial" w:hAnsi="Arial" w:cs="Arial"/>
          <w:sz w:val="24"/>
          <w:szCs w:val="24"/>
        </w:rPr>
      </w:pPr>
    </w:p>
    <w:p w14:paraId="766A3CCA" w14:textId="77777777" w:rsidR="00F44B13" w:rsidRDefault="00F44B13">
      <w:pPr>
        <w:spacing w:line="360" w:lineRule="auto"/>
        <w:jc w:val="both"/>
        <w:rPr>
          <w:rFonts w:ascii="Arial" w:eastAsia="Arial" w:hAnsi="Arial" w:cs="Arial"/>
          <w:sz w:val="24"/>
          <w:szCs w:val="24"/>
        </w:rPr>
      </w:pPr>
    </w:p>
    <w:p w14:paraId="64AB0D2A" w14:textId="77777777" w:rsidR="00F44B13" w:rsidRDefault="00F44B13">
      <w:pPr>
        <w:spacing w:line="360" w:lineRule="auto"/>
        <w:jc w:val="both"/>
        <w:rPr>
          <w:rFonts w:ascii="Arial" w:eastAsia="Arial" w:hAnsi="Arial" w:cs="Arial"/>
          <w:sz w:val="24"/>
          <w:szCs w:val="24"/>
        </w:rPr>
      </w:pPr>
    </w:p>
    <w:p w14:paraId="1124EC56" w14:textId="77777777" w:rsidR="00F44B13" w:rsidRDefault="00F44B13">
      <w:pPr>
        <w:spacing w:line="360" w:lineRule="auto"/>
        <w:jc w:val="both"/>
        <w:rPr>
          <w:rFonts w:ascii="Arial" w:eastAsia="Arial" w:hAnsi="Arial" w:cs="Arial"/>
          <w:sz w:val="24"/>
          <w:szCs w:val="24"/>
        </w:rPr>
      </w:pPr>
    </w:p>
    <w:p w14:paraId="508B5E2E" w14:textId="77777777" w:rsidR="00F44B13" w:rsidRDefault="00F44B13">
      <w:pPr>
        <w:spacing w:line="360" w:lineRule="auto"/>
        <w:jc w:val="both"/>
        <w:rPr>
          <w:rFonts w:ascii="Arial" w:eastAsia="Arial" w:hAnsi="Arial" w:cs="Arial"/>
          <w:sz w:val="24"/>
          <w:szCs w:val="24"/>
        </w:rPr>
      </w:pPr>
    </w:p>
    <w:p w14:paraId="0DA8FABB" w14:textId="77777777" w:rsidR="00F44B13" w:rsidRDefault="00F44B13">
      <w:pPr>
        <w:spacing w:line="360" w:lineRule="auto"/>
        <w:jc w:val="both"/>
        <w:rPr>
          <w:rFonts w:ascii="Arial" w:eastAsia="Arial" w:hAnsi="Arial" w:cs="Arial"/>
          <w:sz w:val="24"/>
          <w:szCs w:val="24"/>
        </w:rPr>
      </w:pPr>
    </w:p>
    <w:p w14:paraId="26A7A09E" w14:textId="77777777" w:rsidR="00F44B13" w:rsidRDefault="00F44B13">
      <w:pPr>
        <w:spacing w:line="360" w:lineRule="auto"/>
        <w:jc w:val="both"/>
        <w:rPr>
          <w:rFonts w:ascii="Arial" w:eastAsia="Arial" w:hAnsi="Arial" w:cs="Arial"/>
          <w:sz w:val="24"/>
          <w:szCs w:val="24"/>
        </w:rPr>
      </w:pPr>
    </w:p>
    <w:p w14:paraId="07C98839" w14:textId="77777777" w:rsidR="00F44B13" w:rsidRDefault="00F44B13">
      <w:pPr>
        <w:spacing w:line="360" w:lineRule="auto"/>
        <w:jc w:val="both"/>
        <w:rPr>
          <w:rFonts w:ascii="Arial" w:eastAsia="Arial" w:hAnsi="Arial" w:cs="Arial"/>
          <w:sz w:val="24"/>
          <w:szCs w:val="24"/>
        </w:rPr>
      </w:pPr>
    </w:p>
    <w:p w14:paraId="597B965F" w14:textId="77777777" w:rsidR="00F44B13" w:rsidRDefault="00F44B13">
      <w:pPr>
        <w:spacing w:line="360" w:lineRule="auto"/>
        <w:jc w:val="both"/>
        <w:rPr>
          <w:rFonts w:ascii="Arial" w:eastAsia="Arial" w:hAnsi="Arial" w:cs="Arial"/>
          <w:sz w:val="24"/>
          <w:szCs w:val="24"/>
        </w:rPr>
      </w:pPr>
    </w:p>
    <w:p w14:paraId="7544A608" w14:textId="77777777" w:rsidR="00F44B13" w:rsidRDefault="00F44B13">
      <w:pPr>
        <w:spacing w:line="360" w:lineRule="auto"/>
        <w:jc w:val="both"/>
        <w:rPr>
          <w:rFonts w:ascii="Arial" w:eastAsia="Arial" w:hAnsi="Arial" w:cs="Arial"/>
          <w:sz w:val="24"/>
          <w:szCs w:val="24"/>
        </w:rPr>
      </w:pPr>
    </w:p>
    <w:p w14:paraId="65A273D8" w14:textId="77777777" w:rsidR="00F44B13" w:rsidRPr="00233C19" w:rsidRDefault="00F12E51">
      <w:pPr>
        <w:pStyle w:val="Heading1"/>
        <w:rPr>
          <w:b w:val="0"/>
          <w:bCs/>
          <w:color w:val="000000" w:themeColor="text1"/>
          <w:sz w:val="24"/>
          <w:szCs w:val="24"/>
        </w:rPr>
      </w:pPr>
      <w:bookmarkStart w:id="1" w:name="_30j0zll" w:colFirst="0" w:colLast="0"/>
      <w:bookmarkEnd w:id="1"/>
      <w:r w:rsidRPr="00233C19">
        <w:rPr>
          <w:b w:val="0"/>
          <w:bCs/>
          <w:color w:val="000000" w:themeColor="text1"/>
          <w:sz w:val="24"/>
          <w:szCs w:val="24"/>
        </w:rPr>
        <w:lastRenderedPageBreak/>
        <w:t xml:space="preserve">Reputation </w:t>
      </w:r>
      <w:r w:rsidRPr="00233C19">
        <w:rPr>
          <w:b w:val="0"/>
          <w:bCs/>
          <w:color w:val="000000" w:themeColor="text1"/>
          <w:sz w:val="24"/>
          <w:szCs w:val="24"/>
        </w:rPr>
        <w:t>Management in Hospitality</w:t>
      </w:r>
    </w:p>
    <w:p w14:paraId="244317E3"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In the hospitality business customers' first impressions and level of trust significantly influence their final purchasing decisions and effective reputation management is crucial. A hotel's or service provider's standing in this cutthroat industry is crucial to its success (</w:t>
      </w:r>
      <w:proofErr w:type="spellStart"/>
      <w:r>
        <w:rPr>
          <w:rFonts w:ascii="Arial" w:eastAsia="Arial" w:hAnsi="Arial" w:cs="Arial"/>
          <w:sz w:val="24"/>
          <w:szCs w:val="24"/>
        </w:rPr>
        <w:t>Proserpio</w:t>
      </w:r>
      <w:proofErr w:type="spellEnd"/>
      <w:r>
        <w:rPr>
          <w:rFonts w:ascii="Arial" w:eastAsia="Arial" w:hAnsi="Arial" w:cs="Arial"/>
          <w:sz w:val="24"/>
          <w:szCs w:val="24"/>
        </w:rPr>
        <w:t xml:space="preserve"> and Zervas, 2019). How consumers feel about a company, its products, and its services contribute to its reputation.</w:t>
      </w:r>
    </w:p>
    <w:p w14:paraId="169AB72C" w14:textId="77777777" w:rsidR="00233C19" w:rsidRDefault="00F12E51">
      <w:pPr>
        <w:spacing w:line="360" w:lineRule="auto"/>
        <w:jc w:val="both"/>
        <w:rPr>
          <w:rFonts w:ascii="Arial" w:eastAsia="Arial" w:hAnsi="Arial" w:cs="Arial"/>
          <w:sz w:val="24"/>
          <w:szCs w:val="24"/>
        </w:rPr>
      </w:pPr>
      <w:r>
        <w:rPr>
          <w:rFonts w:ascii="Arial" w:eastAsia="Arial" w:hAnsi="Arial" w:cs="Arial"/>
          <w:sz w:val="24"/>
          <w:szCs w:val="24"/>
        </w:rPr>
        <w:t>In the hospitality industry, managing reputation means proactively and methodically monitoring and shaping how customers see and interact with a business online and offline. The process begins with developing a memorable brand name and continues with keeping tabs on what others are saying about you on the internet (Xie and Zhang, 2019)</w:t>
      </w:r>
      <w:r w:rsidR="00233C19">
        <w:rPr>
          <w:rFonts w:ascii="Arial" w:eastAsia="Arial" w:hAnsi="Arial" w:cs="Arial"/>
          <w:sz w:val="24"/>
          <w:szCs w:val="24"/>
        </w:rPr>
        <w:t>.</w:t>
      </w:r>
    </w:p>
    <w:p w14:paraId="1615010B" w14:textId="125CDB5C"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Take Hotel Indigo, a boutique hotel company noted for its one-of-a-kind, locally inspired decor, as an example. Hotel Indigo ensures its online reputation by actively soliciting reviews from satisfied customers on sites like TripAdvisor (IHG, 2020). Both </w:t>
      </w:r>
      <w:proofErr w:type="spellStart"/>
      <w:r w:rsidR="00233C19">
        <w:rPr>
          <w:rFonts w:ascii="Arial" w:eastAsia="Arial" w:hAnsi="Arial" w:cs="Arial"/>
          <w:sz w:val="24"/>
          <w:szCs w:val="24"/>
        </w:rPr>
        <w:t>favorable</w:t>
      </w:r>
      <w:proofErr w:type="spellEnd"/>
      <w:r>
        <w:rPr>
          <w:rFonts w:ascii="Arial" w:eastAsia="Arial" w:hAnsi="Arial" w:cs="Arial"/>
          <w:sz w:val="24"/>
          <w:szCs w:val="24"/>
        </w:rPr>
        <w:t xml:space="preserve"> and negative comments are addressed, and suggestions for service enhancements are implemented. As a result of their efforts to control their reputation, Hotel Indigo has many satisfied customers and a </w:t>
      </w:r>
      <w:proofErr w:type="spellStart"/>
      <w:r w:rsidR="00233C19">
        <w:rPr>
          <w:rFonts w:ascii="Arial" w:eastAsia="Arial" w:hAnsi="Arial" w:cs="Arial"/>
          <w:sz w:val="24"/>
          <w:szCs w:val="24"/>
        </w:rPr>
        <w:t>favorable</w:t>
      </w:r>
      <w:proofErr w:type="spellEnd"/>
      <w:r>
        <w:rPr>
          <w:rFonts w:ascii="Arial" w:eastAsia="Arial" w:hAnsi="Arial" w:cs="Arial"/>
          <w:sz w:val="24"/>
          <w:szCs w:val="24"/>
        </w:rPr>
        <w:t xml:space="preserve"> internet reputation.</w:t>
      </w:r>
    </w:p>
    <w:p w14:paraId="3ED5B2A7" w14:textId="77777777" w:rsidR="00F44B13" w:rsidRPr="00233C19" w:rsidRDefault="00F12E51">
      <w:pPr>
        <w:pStyle w:val="Heading1"/>
        <w:rPr>
          <w:b w:val="0"/>
          <w:bCs/>
          <w:color w:val="000000" w:themeColor="text1"/>
          <w:sz w:val="24"/>
          <w:szCs w:val="24"/>
        </w:rPr>
      </w:pPr>
      <w:bookmarkStart w:id="2" w:name="_1fob9te" w:colFirst="0" w:colLast="0"/>
      <w:bookmarkEnd w:id="2"/>
      <w:r w:rsidRPr="00233C19">
        <w:rPr>
          <w:b w:val="0"/>
          <w:bCs/>
          <w:color w:val="000000" w:themeColor="text1"/>
          <w:sz w:val="24"/>
          <w:szCs w:val="24"/>
        </w:rPr>
        <w:t>Nurturing a Service Culture</w:t>
      </w:r>
    </w:p>
    <w:p w14:paraId="2733783A"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Hotel chains like Hotel Indigo, Kimpton, and Raffles have found success by creating environments where excellent customer service is prized above all else. These businesses stand out because they always go above and beyond for their clients. What we call a "service culture" in the hospitality industry consists of the rules, values, and customs that guide staff and guest interactions.</w:t>
      </w:r>
    </w:p>
    <w:p w14:paraId="7C980E73" w14:textId="77777777" w:rsidR="00F44B13" w:rsidRDefault="00F12E51">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 xml:space="preserve">For example, Hotel Indigo is well-known for its focus on offering customized service with a regional </w:t>
      </w:r>
      <w:proofErr w:type="spellStart"/>
      <w:r>
        <w:rPr>
          <w:rFonts w:ascii="Arial" w:eastAsia="Arial" w:hAnsi="Arial" w:cs="Arial"/>
          <w:color w:val="000000"/>
          <w:sz w:val="24"/>
          <w:szCs w:val="24"/>
        </w:rPr>
        <w:t>flavor</w:t>
      </w:r>
      <w:proofErr w:type="spellEnd"/>
      <w:r>
        <w:rPr>
          <w:rFonts w:ascii="Arial" w:eastAsia="Arial" w:hAnsi="Arial" w:cs="Arial"/>
          <w:color w:val="000000"/>
          <w:sz w:val="24"/>
          <w:szCs w:val="24"/>
        </w:rPr>
        <w:t>. Guests are made to feel welcome and at home, and the local culture is highlighted via excellent service (IHG, 2020).</w:t>
      </w:r>
    </w:p>
    <w:p w14:paraId="706F599F" w14:textId="77777777" w:rsidR="00F44B13" w:rsidRDefault="00F12E51">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In contrast, Kimpton has become well-known for its personalized and friendly service. Their view on customer service is based on cultivating genuine relationships between employees and consumers (InterContinental Hotels Group PLC, 2020).</w:t>
      </w:r>
    </w:p>
    <w:p w14:paraId="7ACE0EBC" w14:textId="77777777" w:rsidR="00F44B13" w:rsidRDefault="00F12E51">
      <w:pPr>
        <w:numPr>
          <w:ilvl w:val="0"/>
          <w:numId w:val="1"/>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lastRenderedPageBreak/>
        <w:t>Meanwhile, Raffles Hotels &amp; Resorts has established itself as the gold standard for luxury hospitality. Their service philosophy is based on tradition and high-end amenities, creating an ambiance of elegance and sophistication (Raffles, 2019).</w:t>
      </w:r>
    </w:p>
    <w:p w14:paraId="4E184ABE"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These instances show how fostering a service culture unites a company behind the shared aim of providing remarkable experiences for customers. Training, employee buy-in, and a focus on service to customers are all necessary components. </w:t>
      </w:r>
    </w:p>
    <w:p w14:paraId="3B47CD19" w14:textId="4C940003" w:rsidR="00233C19" w:rsidRPr="00233C19" w:rsidRDefault="00F12E51" w:rsidP="00233C19">
      <w:pPr>
        <w:pStyle w:val="Heading1"/>
        <w:rPr>
          <w:b w:val="0"/>
          <w:bCs/>
          <w:color w:val="000000" w:themeColor="text1"/>
          <w:sz w:val="24"/>
          <w:szCs w:val="24"/>
        </w:rPr>
      </w:pPr>
      <w:bookmarkStart w:id="3" w:name="_3znysh7" w:colFirst="0" w:colLast="0"/>
      <w:bookmarkEnd w:id="3"/>
      <w:r w:rsidRPr="00233C19">
        <w:rPr>
          <w:b w:val="0"/>
          <w:bCs/>
          <w:color w:val="000000" w:themeColor="text1"/>
          <w:sz w:val="24"/>
          <w:szCs w:val="24"/>
        </w:rPr>
        <w:t>Brand Consistency and Its Role in Guest Services</w:t>
      </w:r>
    </w:p>
    <w:p w14:paraId="0FBDA339"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Famous hotels like Hotel Indigo, Kimpton, and Raffles can consistently impress guests by staying true to their brands. It guarantees that all visitors will receive the same high-quality service regardless of their chosen hotel.</w:t>
      </w:r>
    </w:p>
    <w:p w14:paraId="792B684B" w14:textId="5152154D"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Think about Hotel Indigo, where you may find the perfect blend of cutting-edge facilities and regional </w:t>
      </w:r>
      <w:r w:rsidR="0068150F">
        <w:rPr>
          <w:rFonts w:ascii="Arial" w:eastAsia="Arial" w:hAnsi="Arial" w:cs="Arial"/>
          <w:sz w:val="24"/>
          <w:szCs w:val="24"/>
        </w:rPr>
        <w:t>flavour</w:t>
      </w:r>
      <w:r>
        <w:rPr>
          <w:rFonts w:ascii="Arial" w:eastAsia="Arial" w:hAnsi="Arial" w:cs="Arial"/>
          <w:sz w:val="24"/>
          <w:szCs w:val="24"/>
        </w:rPr>
        <w:t xml:space="preserve"> in every room. In this context, brand consistency implies providing a memorable experience for customers in every location while staying true to the brand's core values (IHG, 2020).</w:t>
      </w:r>
    </w:p>
    <w:p w14:paraId="114CF3FE"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Kimpton, known for its warm and friendly service, keeps its brand image consistent by encouraging employees to tailor their treatment to each customer. This method guarantees that all Kimpton hotels share the same welcoming atmosphere and excellent service.</w:t>
      </w:r>
    </w:p>
    <w:p w14:paraId="50391CBB"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Guests can always count on Raffles to deliver on the high standards of refinement and pleasure for which it is famous. Whether a guest is staying in Paris, Singapore, or wherever else, they can rest assured that they will get the same exceptional Raffles experience (Raffles, 2019).</w:t>
      </w:r>
    </w:p>
    <w:p w14:paraId="3A101A62" w14:textId="0F582048" w:rsidR="00F44B13" w:rsidRDefault="00F12E51">
      <w:pPr>
        <w:spacing w:line="360" w:lineRule="auto"/>
        <w:jc w:val="both"/>
        <w:rPr>
          <w:rFonts w:ascii="Arial" w:eastAsia="Arial" w:hAnsi="Arial" w:cs="Arial"/>
          <w:sz w:val="24"/>
          <w:szCs w:val="24"/>
        </w:rPr>
      </w:pPr>
      <w:r>
        <w:rPr>
          <w:rFonts w:ascii="Arial" w:eastAsia="Arial" w:hAnsi="Arial" w:cs="Arial"/>
          <w:sz w:val="24"/>
          <w:szCs w:val="24"/>
        </w:rPr>
        <w:t>Maintaining a constant brand image helps customers know what to anticipate and encourages repeat business (</w:t>
      </w:r>
      <w:proofErr w:type="spellStart"/>
      <w:r>
        <w:rPr>
          <w:rFonts w:ascii="Arial" w:eastAsia="Arial" w:hAnsi="Arial" w:cs="Arial"/>
          <w:sz w:val="24"/>
          <w:szCs w:val="24"/>
        </w:rPr>
        <w:t>Šerić</w:t>
      </w:r>
      <w:proofErr w:type="spellEnd"/>
      <w:r>
        <w:rPr>
          <w:rFonts w:ascii="Arial" w:eastAsia="Arial" w:hAnsi="Arial" w:cs="Arial"/>
          <w:sz w:val="24"/>
          <w:szCs w:val="24"/>
        </w:rPr>
        <w:t xml:space="preserve"> and Mikulić, 2020). </w:t>
      </w:r>
    </w:p>
    <w:p w14:paraId="16D10363" w14:textId="77777777" w:rsidR="00F44B13" w:rsidRPr="00233C19" w:rsidRDefault="00F12E51">
      <w:pPr>
        <w:pStyle w:val="Heading1"/>
        <w:rPr>
          <w:b w:val="0"/>
          <w:bCs/>
          <w:color w:val="000000" w:themeColor="text1"/>
          <w:sz w:val="24"/>
          <w:szCs w:val="24"/>
        </w:rPr>
      </w:pPr>
      <w:bookmarkStart w:id="4" w:name="_2et92p0" w:colFirst="0" w:colLast="0"/>
      <w:bookmarkEnd w:id="4"/>
      <w:r w:rsidRPr="00233C19">
        <w:rPr>
          <w:b w:val="0"/>
          <w:bCs/>
          <w:color w:val="000000" w:themeColor="text1"/>
          <w:sz w:val="24"/>
          <w:szCs w:val="24"/>
        </w:rPr>
        <w:t>Hotel Standards and Quality Assurance</w:t>
      </w:r>
    </w:p>
    <w:p w14:paraId="6B7BA203"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Quality control and adherence to industry standards in the hotel sector are essential for providing memorable stays for guests. These norms specify the minimum requirements </w:t>
      </w:r>
      <w:r>
        <w:rPr>
          <w:rFonts w:ascii="Arial" w:eastAsia="Arial" w:hAnsi="Arial" w:cs="Arial"/>
          <w:sz w:val="24"/>
          <w:szCs w:val="24"/>
        </w:rPr>
        <w:lastRenderedPageBreak/>
        <w:t>for service quality, facility upkeep, visitor amenities, and customer satisfaction (</w:t>
      </w:r>
      <w:proofErr w:type="spellStart"/>
      <w:r>
        <w:rPr>
          <w:rFonts w:ascii="Arial" w:eastAsia="Arial" w:hAnsi="Arial" w:cs="Arial"/>
          <w:sz w:val="24"/>
          <w:szCs w:val="24"/>
        </w:rPr>
        <w:t>Viglia</w:t>
      </w:r>
      <w:proofErr w:type="spellEnd"/>
      <w:r>
        <w:rPr>
          <w:rFonts w:ascii="Arial" w:eastAsia="Arial" w:hAnsi="Arial" w:cs="Arial"/>
          <w:sz w:val="24"/>
          <w:szCs w:val="24"/>
        </w:rPr>
        <w:t xml:space="preserve">, </w:t>
      </w:r>
      <w:proofErr w:type="spellStart"/>
      <w:r>
        <w:rPr>
          <w:rFonts w:ascii="Arial" w:eastAsia="Arial" w:hAnsi="Arial" w:cs="Arial"/>
          <w:sz w:val="24"/>
          <w:szCs w:val="24"/>
        </w:rPr>
        <w:t>Minazzi</w:t>
      </w:r>
      <w:proofErr w:type="spellEnd"/>
      <w:r>
        <w:rPr>
          <w:rFonts w:ascii="Arial" w:eastAsia="Arial" w:hAnsi="Arial" w:cs="Arial"/>
          <w:sz w:val="24"/>
          <w:szCs w:val="24"/>
        </w:rPr>
        <w:t xml:space="preserve">, and </w:t>
      </w:r>
      <w:proofErr w:type="spellStart"/>
      <w:r>
        <w:rPr>
          <w:rFonts w:ascii="Arial" w:eastAsia="Arial" w:hAnsi="Arial" w:cs="Arial"/>
          <w:sz w:val="24"/>
          <w:szCs w:val="24"/>
        </w:rPr>
        <w:t>Buhalis</w:t>
      </w:r>
      <w:proofErr w:type="spellEnd"/>
      <w:r>
        <w:rPr>
          <w:rFonts w:ascii="Arial" w:eastAsia="Arial" w:hAnsi="Arial" w:cs="Arial"/>
          <w:sz w:val="24"/>
          <w:szCs w:val="24"/>
        </w:rPr>
        <w:t>, 2019).</w:t>
      </w:r>
    </w:p>
    <w:p w14:paraId="01033E03"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Hotel Indigo, well-known for locally inspired décor and individualized service, implements strict guidelines to ensure each hotel has the same feel and quality throughout the chain (IHG, 2020). These specifications include the need for one-of-a-kind decor that nods to local traditions without straying from the brand's standard of superior customer care.</w:t>
      </w:r>
    </w:p>
    <w:p w14:paraId="746EA25F"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To ensure these criteria are met, quality assurance procedures are crucial. Quality control at hotels like Hotel Indigo relies heavily on routine inspections, personnel training, and guest feedback systems. These methods guarantee that customers always have the high-quality experiences typical of the brand.</w:t>
      </w:r>
    </w:p>
    <w:p w14:paraId="535819F0" w14:textId="77777777" w:rsidR="00F44B13" w:rsidRPr="00233C19" w:rsidRDefault="00F12E51">
      <w:pPr>
        <w:pStyle w:val="Heading1"/>
        <w:rPr>
          <w:b w:val="0"/>
          <w:bCs/>
          <w:color w:val="000000" w:themeColor="text1"/>
          <w:sz w:val="24"/>
          <w:szCs w:val="24"/>
        </w:rPr>
      </w:pPr>
      <w:bookmarkStart w:id="5" w:name="_tyjcwt" w:colFirst="0" w:colLast="0"/>
      <w:bookmarkEnd w:id="5"/>
      <w:r w:rsidRPr="00233C19">
        <w:rPr>
          <w:b w:val="0"/>
          <w:bCs/>
          <w:color w:val="000000" w:themeColor="text1"/>
          <w:sz w:val="24"/>
          <w:szCs w:val="24"/>
        </w:rPr>
        <w:t>Customer Loyalty in the Hospitality Industry</w:t>
      </w:r>
    </w:p>
    <w:p w14:paraId="75E7E221" w14:textId="47E32056"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Maintaining customer loyalty is crucial in the hospitality industry, where competition is </w:t>
      </w:r>
      <w:r w:rsidR="00677C0A">
        <w:rPr>
          <w:rFonts w:ascii="Arial" w:eastAsia="Arial" w:hAnsi="Arial" w:cs="Arial"/>
          <w:sz w:val="24"/>
          <w:szCs w:val="24"/>
        </w:rPr>
        <w:t>high,</w:t>
      </w:r>
      <w:r>
        <w:rPr>
          <w:rFonts w:ascii="Arial" w:eastAsia="Arial" w:hAnsi="Arial" w:cs="Arial"/>
          <w:sz w:val="24"/>
          <w:szCs w:val="24"/>
        </w:rPr>
        <w:t xml:space="preserve"> and consumers have many options. It's the foundation that high-end lodging establishments like Kimpton rest on. In this industry, consumer loyalty means more than repeat business; it means raving fans of the brand.</w:t>
      </w:r>
    </w:p>
    <w:p w14:paraId="5BDAF2F0"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Customers keep returning to a hotel or restaurant because of the excellent service and memorable experiences they receive to Kimpton. They provide genuine assistance and unique facilities to forge lasting relationships with visitors. Kimpton Karma Rewards is designed to strengthen customer loyalty to the brand by rewarding repeat business with special perks and insider access (InterContinental Hotels Group PLC, 2020).</w:t>
      </w:r>
    </w:p>
    <w:p w14:paraId="79A6D134"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The capacity to create brand loyalty is a key factor in the continued success of prestigious hospitality names like Kimpton. These repeat guests help spread the word about the hotel's exceptional service and amenities by recommending them to their friends and family.</w:t>
      </w:r>
    </w:p>
    <w:p w14:paraId="0FB4A6F0" w14:textId="77777777" w:rsidR="00F44B13" w:rsidRPr="00233C19" w:rsidRDefault="00F12E51">
      <w:pPr>
        <w:pStyle w:val="Heading1"/>
        <w:rPr>
          <w:b w:val="0"/>
          <w:bCs/>
          <w:color w:val="000000" w:themeColor="text1"/>
          <w:sz w:val="24"/>
          <w:szCs w:val="24"/>
        </w:rPr>
      </w:pPr>
      <w:bookmarkStart w:id="6" w:name="_3dy6vkm" w:colFirst="0" w:colLast="0"/>
      <w:bookmarkEnd w:id="6"/>
      <w:r w:rsidRPr="00233C19">
        <w:rPr>
          <w:b w:val="0"/>
          <w:bCs/>
          <w:color w:val="000000" w:themeColor="text1"/>
          <w:sz w:val="24"/>
          <w:szCs w:val="24"/>
        </w:rPr>
        <w:t>Future Technological Impacts on Guest Service Approaches</w:t>
      </w:r>
    </w:p>
    <w:p w14:paraId="20750029"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Guest service in the hospitality business is on the verge of a technological revolution. To meet and exceed future guests' expectations, hotels like Raffles know they must remain </w:t>
      </w:r>
      <w:r>
        <w:rPr>
          <w:rFonts w:ascii="Arial" w:eastAsia="Arial" w:hAnsi="Arial" w:cs="Arial"/>
          <w:sz w:val="24"/>
          <w:szCs w:val="24"/>
        </w:rPr>
        <w:lastRenderedPageBreak/>
        <w:t xml:space="preserve">at the forefront of these technological innovations. New technologies are about to revolutionize the way that hotels treat their guests. </w:t>
      </w:r>
    </w:p>
    <w:p w14:paraId="4393D67F"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For instance, progress in AI will allow for more customized interactions. Envision a hotel room that responds to guests' choices by altering the lighting or music or a chatbot that provides immediate recommendations for nearby restaurants and entertainment.</w:t>
      </w:r>
    </w:p>
    <w:p w14:paraId="1998A96B"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Automation simplifies and improves operations in various areas, including mobile check-in, keyless entry, and robotic room service delivery (Xie and Heung, 2020). That fits well with the high-touch service philosophy of companies like Raffles by freeing employees to have more meaningful encounters with guests.</w:t>
      </w:r>
    </w:p>
    <w:p w14:paraId="10A83B33" w14:textId="4A9A227E"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The analysis of data will be similarly important. Utilizing data allows hotels to serve better guests, set prices, and streamline operations. Raffles, which is well-known for its dedication to luxury and </w:t>
      </w:r>
      <w:r w:rsidR="0007255C">
        <w:rPr>
          <w:rFonts w:ascii="Arial" w:eastAsia="Arial" w:hAnsi="Arial" w:cs="Arial"/>
          <w:sz w:val="24"/>
          <w:szCs w:val="24"/>
        </w:rPr>
        <w:t>customization</w:t>
      </w:r>
      <w:r>
        <w:rPr>
          <w:rFonts w:ascii="Arial" w:eastAsia="Arial" w:hAnsi="Arial" w:cs="Arial"/>
          <w:sz w:val="24"/>
          <w:szCs w:val="24"/>
        </w:rPr>
        <w:t>, can use data to better cater to the tastes of individual guests (Burgess, 2021).</w:t>
      </w:r>
    </w:p>
    <w:p w14:paraId="20F3D863"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Furthermore, incorporating VR and AR will reshape how visitors perceive hotels before check-in. Luxury hotel chains like Raffles can create an air of anticipation for their guests by innovatively showcasing their lavish rooms and amenities (Chen, 2019).</w:t>
      </w:r>
    </w:p>
    <w:p w14:paraId="45C12508" w14:textId="77777777" w:rsidR="00F44B13" w:rsidRPr="00233C19" w:rsidRDefault="00F12E51">
      <w:pPr>
        <w:pStyle w:val="Heading1"/>
        <w:rPr>
          <w:b w:val="0"/>
          <w:bCs/>
          <w:color w:val="000000" w:themeColor="text1"/>
          <w:sz w:val="24"/>
          <w:szCs w:val="24"/>
        </w:rPr>
      </w:pPr>
      <w:bookmarkStart w:id="7" w:name="_1t3h5sf" w:colFirst="0" w:colLast="0"/>
      <w:bookmarkEnd w:id="7"/>
      <w:r w:rsidRPr="00233C19">
        <w:rPr>
          <w:b w:val="0"/>
          <w:bCs/>
          <w:color w:val="000000" w:themeColor="text1"/>
          <w:sz w:val="24"/>
          <w:szCs w:val="24"/>
        </w:rPr>
        <w:t>Dealing with Service Failures</w:t>
      </w:r>
    </w:p>
    <w:p w14:paraId="1DB6804C"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While service breakdowns are inevitable in any industry, in the hotel industry, where satisfied customers are the top priority, proper handling of service breakdowns is essential. The necessity of restoring service quickly and politely is not lost on prestigious hotels like Kimpton.</w:t>
      </w:r>
    </w:p>
    <w:p w14:paraId="7D6495A8" w14:textId="20D15FF6" w:rsidR="00F44B13" w:rsidRDefault="00F12E51">
      <w:pPr>
        <w:spacing w:line="360" w:lineRule="auto"/>
        <w:jc w:val="both"/>
        <w:rPr>
          <w:rFonts w:ascii="Arial" w:eastAsia="Arial" w:hAnsi="Arial" w:cs="Arial"/>
          <w:sz w:val="24"/>
          <w:szCs w:val="24"/>
        </w:rPr>
      </w:pPr>
      <w:r>
        <w:rPr>
          <w:rFonts w:ascii="Arial" w:eastAsia="Arial" w:hAnsi="Arial" w:cs="Arial"/>
          <w:sz w:val="24"/>
          <w:szCs w:val="24"/>
        </w:rPr>
        <w:t>When a customer'</w:t>
      </w:r>
      <w:r w:rsidR="00E91880">
        <w:rPr>
          <w:rFonts w:ascii="Arial" w:eastAsia="Arial" w:hAnsi="Arial" w:cs="Arial"/>
          <w:sz w:val="24"/>
          <w:szCs w:val="24"/>
        </w:rPr>
        <w:t>s</w:t>
      </w:r>
      <w:r>
        <w:rPr>
          <w:rFonts w:ascii="Arial" w:eastAsia="Arial" w:hAnsi="Arial" w:cs="Arial"/>
          <w:sz w:val="24"/>
          <w:szCs w:val="24"/>
        </w:rPr>
        <w:t xml:space="preserve"> needs are not addressed, the service has failed. It can be because of a reservation mix-up, a sloppy room, or a sluggish room service order. Resolution needs to be quick and compassionate (Marvi and </w:t>
      </w:r>
      <w:proofErr w:type="spellStart"/>
      <w:r>
        <w:rPr>
          <w:rFonts w:ascii="Arial" w:eastAsia="Arial" w:hAnsi="Arial" w:cs="Arial"/>
          <w:sz w:val="24"/>
          <w:szCs w:val="24"/>
        </w:rPr>
        <w:t>Foroudi</w:t>
      </w:r>
      <w:proofErr w:type="spellEnd"/>
      <w:r>
        <w:rPr>
          <w:rFonts w:ascii="Arial" w:eastAsia="Arial" w:hAnsi="Arial" w:cs="Arial"/>
          <w:sz w:val="24"/>
          <w:szCs w:val="24"/>
        </w:rPr>
        <w:t>, 2022). Kimpton thrives in this area by giving its employees the autonomy to resolve guest concerns quickly and efficiently.</w:t>
      </w:r>
    </w:p>
    <w:p w14:paraId="16CE5B20" w14:textId="77777777" w:rsidR="00F44B13" w:rsidRDefault="00F12E51">
      <w:pPr>
        <w:spacing w:line="360" w:lineRule="auto"/>
        <w:jc w:val="both"/>
        <w:rPr>
          <w:rFonts w:ascii="Arial" w:eastAsia="Arial" w:hAnsi="Arial" w:cs="Arial"/>
          <w:sz w:val="24"/>
          <w:szCs w:val="24"/>
        </w:rPr>
      </w:pPr>
      <w:r>
        <w:rPr>
          <w:rFonts w:ascii="Arial" w:eastAsia="Arial" w:hAnsi="Arial" w:cs="Arial"/>
          <w:sz w:val="24"/>
          <w:szCs w:val="24"/>
        </w:rPr>
        <w:t xml:space="preserve">When a customer service issue is resolved satisfactorily, the customer may become a brand ambassador. Hotels may show they care about their customers by responding to </w:t>
      </w:r>
      <w:r>
        <w:rPr>
          <w:rFonts w:ascii="Arial" w:eastAsia="Arial" w:hAnsi="Arial" w:cs="Arial"/>
          <w:sz w:val="24"/>
          <w:szCs w:val="24"/>
        </w:rPr>
        <w:lastRenderedPageBreak/>
        <w:t>complaints promptly and genuinely (</w:t>
      </w:r>
      <w:proofErr w:type="spellStart"/>
      <w:r>
        <w:rPr>
          <w:rFonts w:ascii="Arial" w:eastAsia="Arial" w:hAnsi="Arial" w:cs="Arial"/>
          <w:sz w:val="24"/>
          <w:szCs w:val="24"/>
        </w:rPr>
        <w:t>Kandampully</w:t>
      </w:r>
      <w:proofErr w:type="spellEnd"/>
      <w:r>
        <w:rPr>
          <w:rFonts w:ascii="Arial" w:eastAsia="Arial" w:hAnsi="Arial" w:cs="Arial"/>
          <w:sz w:val="24"/>
          <w:szCs w:val="24"/>
        </w:rPr>
        <w:t xml:space="preserve"> and </w:t>
      </w:r>
      <w:proofErr w:type="spellStart"/>
      <w:r>
        <w:rPr>
          <w:rFonts w:ascii="Arial" w:eastAsia="Arial" w:hAnsi="Arial" w:cs="Arial"/>
          <w:sz w:val="24"/>
          <w:szCs w:val="24"/>
        </w:rPr>
        <w:t>Suhartanto</w:t>
      </w:r>
      <w:proofErr w:type="spellEnd"/>
      <w:r>
        <w:rPr>
          <w:rFonts w:ascii="Arial" w:eastAsia="Arial" w:hAnsi="Arial" w:cs="Arial"/>
          <w:sz w:val="24"/>
          <w:szCs w:val="24"/>
        </w:rPr>
        <w:t>, 2022). As Kimpton does.</w:t>
      </w:r>
    </w:p>
    <w:p w14:paraId="058A8F4E" w14:textId="77777777" w:rsidR="00F44B13" w:rsidRDefault="00F44B13">
      <w:pPr>
        <w:spacing w:line="360" w:lineRule="auto"/>
        <w:jc w:val="both"/>
        <w:rPr>
          <w:rFonts w:ascii="Arial" w:eastAsia="Arial" w:hAnsi="Arial" w:cs="Arial"/>
          <w:sz w:val="24"/>
          <w:szCs w:val="24"/>
        </w:rPr>
      </w:pPr>
    </w:p>
    <w:p w14:paraId="2FA84B0D" w14:textId="77777777" w:rsidR="00F44B13" w:rsidRPr="00233C19" w:rsidRDefault="00F12E51">
      <w:pPr>
        <w:pStyle w:val="Heading1"/>
        <w:rPr>
          <w:b w:val="0"/>
          <w:bCs/>
          <w:color w:val="000000" w:themeColor="text1"/>
          <w:sz w:val="24"/>
          <w:szCs w:val="24"/>
        </w:rPr>
      </w:pPr>
      <w:bookmarkStart w:id="8" w:name="_4d34og8" w:colFirst="0" w:colLast="0"/>
      <w:bookmarkEnd w:id="8"/>
      <w:r w:rsidRPr="00233C19">
        <w:rPr>
          <w:b w:val="0"/>
          <w:bCs/>
          <w:color w:val="000000" w:themeColor="text1"/>
          <w:sz w:val="24"/>
          <w:szCs w:val="24"/>
        </w:rPr>
        <w:t>Conclusion</w:t>
      </w:r>
    </w:p>
    <w:p w14:paraId="6653EF89" w14:textId="20EA9217" w:rsidR="00F44B13" w:rsidRDefault="00F12E51">
      <w:pPr>
        <w:spacing w:line="360" w:lineRule="auto"/>
        <w:jc w:val="both"/>
        <w:rPr>
          <w:rFonts w:ascii="Arial" w:eastAsia="Arial" w:hAnsi="Arial" w:cs="Arial"/>
          <w:sz w:val="24"/>
          <w:szCs w:val="24"/>
        </w:rPr>
      </w:pPr>
      <w:r>
        <w:rPr>
          <w:rFonts w:ascii="Arial" w:eastAsia="Arial" w:hAnsi="Arial" w:cs="Arial"/>
          <w:sz w:val="24"/>
          <w:szCs w:val="24"/>
        </w:rPr>
        <w:t>Sustained success in the cutthroat hospitality industry is impossible without rigorous monitoring of all guest service methods. The importance of brand continuity, brand nurturing, and high hotel standards has been proved by brands like Hotel Indigo, Kimpton, and Raffles. Remaining at the forefront of your field requires innovative problem-solving in the face of service interruptions and the adoption of cutting-edge technologies. These illustrious companies have proven that customer loyalty is more than jus</w:t>
      </w:r>
      <w:r>
        <w:rPr>
          <w:rFonts w:ascii="Arial" w:eastAsia="Arial" w:hAnsi="Arial" w:cs="Arial"/>
          <w:sz w:val="24"/>
          <w:szCs w:val="24"/>
        </w:rPr>
        <w:t>t keeping regulars as customers; it's also about building an army of cheerleaders. Technology that allows for more customized experiences for guests is essential to the future of the hospitality industry</w:t>
      </w:r>
      <w:r w:rsidR="0007255C">
        <w:rPr>
          <w:rFonts w:ascii="Arial" w:eastAsia="Arial" w:hAnsi="Arial" w:cs="Arial"/>
          <w:sz w:val="24"/>
          <w:szCs w:val="24"/>
        </w:rPr>
        <w:t>.</w:t>
      </w:r>
      <w:r>
        <w:rPr>
          <w:rFonts w:ascii="Arial" w:eastAsia="Arial" w:hAnsi="Arial" w:cs="Arial"/>
          <w:sz w:val="24"/>
          <w:szCs w:val="24"/>
        </w:rPr>
        <w:t xml:space="preserve"> </w:t>
      </w:r>
    </w:p>
    <w:p w14:paraId="3D19555A" w14:textId="77777777" w:rsidR="00F44B13" w:rsidRDefault="00F44B13">
      <w:pPr>
        <w:spacing w:line="360" w:lineRule="auto"/>
        <w:jc w:val="both"/>
        <w:rPr>
          <w:rFonts w:ascii="Arial" w:eastAsia="Arial" w:hAnsi="Arial" w:cs="Arial"/>
          <w:sz w:val="24"/>
          <w:szCs w:val="24"/>
        </w:rPr>
      </w:pPr>
    </w:p>
    <w:p w14:paraId="0FEC3DD5" w14:textId="77777777" w:rsidR="00F44B13" w:rsidRDefault="00F44B13">
      <w:pPr>
        <w:spacing w:line="360" w:lineRule="auto"/>
        <w:jc w:val="both"/>
        <w:rPr>
          <w:rFonts w:ascii="Arial" w:eastAsia="Arial" w:hAnsi="Arial" w:cs="Arial"/>
          <w:sz w:val="24"/>
          <w:szCs w:val="24"/>
        </w:rPr>
      </w:pPr>
    </w:p>
    <w:p w14:paraId="750CC993" w14:textId="77777777" w:rsidR="00F44B13" w:rsidRDefault="00F44B13">
      <w:pPr>
        <w:spacing w:line="360" w:lineRule="auto"/>
        <w:jc w:val="both"/>
        <w:rPr>
          <w:rFonts w:ascii="Arial" w:eastAsia="Arial" w:hAnsi="Arial" w:cs="Arial"/>
          <w:sz w:val="24"/>
          <w:szCs w:val="24"/>
        </w:rPr>
      </w:pPr>
    </w:p>
    <w:p w14:paraId="069E0B43" w14:textId="77777777" w:rsidR="00F44B13" w:rsidRDefault="00F44B13">
      <w:pPr>
        <w:spacing w:line="360" w:lineRule="auto"/>
        <w:jc w:val="both"/>
        <w:rPr>
          <w:rFonts w:ascii="Arial" w:eastAsia="Arial" w:hAnsi="Arial" w:cs="Arial"/>
          <w:sz w:val="24"/>
          <w:szCs w:val="24"/>
        </w:rPr>
      </w:pPr>
    </w:p>
    <w:p w14:paraId="7822AA61" w14:textId="77777777" w:rsidR="00F44B13" w:rsidRDefault="00F44B13">
      <w:pPr>
        <w:spacing w:line="360" w:lineRule="auto"/>
        <w:jc w:val="both"/>
        <w:rPr>
          <w:rFonts w:ascii="Arial" w:eastAsia="Arial" w:hAnsi="Arial" w:cs="Arial"/>
          <w:sz w:val="24"/>
          <w:szCs w:val="24"/>
        </w:rPr>
      </w:pPr>
    </w:p>
    <w:p w14:paraId="64EF4F69" w14:textId="77777777" w:rsidR="00F44B13" w:rsidRDefault="00F44B13">
      <w:pPr>
        <w:spacing w:line="360" w:lineRule="auto"/>
        <w:jc w:val="both"/>
        <w:rPr>
          <w:rFonts w:ascii="Arial" w:eastAsia="Arial" w:hAnsi="Arial" w:cs="Arial"/>
          <w:sz w:val="24"/>
          <w:szCs w:val="24"/>
        </w:rPr>
      </w:pPr>
    </w:p>
    <w:p w14:paraId="4CA0CBF8" w14:textId="77777777" w:rsidR="0007255C" w:rsidRDefault="0007255C">
      <w:pPr>
        <w:spacing w:line="360" w:lineRule="auto"/>
        <w:jc w:val="both"/>
        <w:rPr>
          <w:rFonts w:ascii="Arial" w:eastAsia="Arial" w:hAnsi="Arial" w:cs="Arial"/>
          <w:sz w:val="24"/>
          <w:szCs w:val="24"/>
        </w:rPr>
      </w:pPr>
    </w:p>
    <w:p w14:paraId="3E05FB55" w14:textId="77777777" w:rsidR="0007255C" w:rsidRDefault="0007255C">
      <w:pPr>
        <w:spacing w:line="360" w:lineRule="auto"/>
        <w:jc w:val="both"/>
        <w:rPr>
          <w:rFonts w:ascii="Arial" w:eastAsia="Arial" w:hAnsi="Arial" w:cs="Arial"/>
          <w:sz w:val="24"/>
          <w:szCs w:val="24"/>
        </w:rPr>
      </w:pPr>
    </w:p>
    <w:p w14:paraId="21D89418" w14:textId="77777777" w:rsidR="0007255C" w:rsidRDefault="0007255C">
      <w:pPr>
        <w:spacing w:line="360" w:lineRule="auto"/>
        <w:jc w:val="both"/>
        <w:rPr>
          <w:rFonts w:ascii="Arial" w:eastAsia="Arial" w:hAnsi="Arial" w:cs="Arial"/>
          <w:sz w:val="24"/>
          <w:szCs w:val="24"/>
        </w:rPr>
      </w:pPr>
    </w:p>
    <w:p w14:paraId="4BC658DE" w14:textId="77777777" w:rsidR="00F44B13" w:rsidRDefault="00F44B13">
      <w:pPr>
        <w:spacing w:line="360" w:lineRule="auto"/>
        <w:jc w:val="both"/>
        <w:rPr>
          <w:rFonts w:ascii="Arial" w:eastAsia="Arial" w:hAnsi="Arial" w:cs="Arial"/>
          <w:sz w:val="24"/>
          <w:szCs w:val="24"/>
        </w:rPr>
      </w:pPr>
    </w:p>
    <w:p w14:paraId="134C21CE" w14:textId="77777777" w:rsidR="00F44B13" w:rsidRPr="00233C19" w:rsidRDefault="00F12E51">
      <w:pPr>
        <w:pStyle w:val="Heading1"/>
        <w:rPr>
          <w:b w:val="0"/>
          <w:bCs/>
          <w:color w:val="000000" w:themeColor="text1"/>
          <w:sz w:val="24"/>
          <w:szCs w:val="24"/>
        </w:rPr>
      </w:pPr>
      <w:bookmarkStart w:id="9" w:name="_2s8eyo1" w:colFirst="0" w:colLast="0"/>
      <w:bookmarkEnd w:id="9"/>
      <w:r w:rsidRPr="00233C19">
        <w:rPr>
          <w:b w:val="0"/>
          <w:bCs/>
          <w:color w:val="000000" w:themeColor="text1"/>
          <w:sz w:val="24"/>
          <w:szCs w:val="24"/>
        </w:rPr>
        <w:lastRenderedPageBreak/>
        <w:t>References</w:t>
      </w:r>
    </w:p>
    <w:p w14:paraId="6AB9978D"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Browning, V. and Sparks, B. (2021). The Influence of Online Reviews on Consumers' Attributions of Service Quality and Control for Service Standards in Hotels. </w:t>
      </w:r>
      <w:r>
        <w:rPr>
          <w:rFonts w:ascii="Arial" w:eastAsia="Arial" w:hAnsi="Arial" w:cs="Arial"/>
          <w:i/>
          <w:color w:val="000000"/>
          <w:sz w:val="24"/>
          <w:szCs w:val="24"/>
        </w:rPr>
        <w:t>Journal of Travel &amp; Tourism Marketing</w:t>
      </w:r>
      <w:r>
        <w:rPr>
          <w:rFonts w:ascii="Arial" w:eastAsia="Arial" w:hAnsi="Arial" w:cs="Arial"/>
          <w:color w:val="000000"/>
          <w:sz w:val="24"/>
          <w:szCs w:val="24"/>
        </w:rPr>
        <w:t>, 30(1-2), pp.23–40.</w:t>
      </w:r>
    </w:p>
    <w:p w14:paraId="6CF7F382"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Burgess, C. (2021). The hotel financial manager – challenges for the future. </w:t>
      </w:r>
      <w:r>
        <w:rPr>
          <w:rFonts w:ascii="Arial" w:eastAsia="Arial" w:hAnsi="Arial" w:cs="Arial"/>
          <w:i/>
          <w:color w:val="000000"/>
          <w:sz w:val="24"/>
          <w:szCs w:val="24"/>
        </w:rPr>
        <w:t>International Journal of Contemporary Hospitality Management</w:t>
      </w:r>
      <w:r>
        <w:rPr>
          <w:rFonts w:ascii="Arial" w:eastAsia="Arial" w:hAnsi="Arial" w:cs="Arial"/>
          <w:color w:val="000000"/>
          <w:sz w:val="24"/>
          <w:szCs w:val="24"/>
        </w:rPr>
        <w:t>, 12(1), pp.6–12.</w:t>
      </w:r>
    </w:p>
    <w:p w14:paraId="7F45A2A8"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Chen, W.-J. (2019). Innovation in hotel services: Culture and personality. </w:t>
      </w:r>
      <w:r>
        <w:rPr>
          <w:rFonts w:ascii="Arial" w:eastAsia="Arial" w:hAnsi="Arial" w:cs="Arial"/>
          <w:i/>
          <w:color w:val="000000"/>
          <w:sz w:val="24"/>
          <w:szCs w:val="24"/>
        </w:rPr>
        <w:t>International Journal of Hospitality Management</w:t>
      </w:r>
      <w:r>
        <w:rPr>
          <w:rFonts w:ascii="Arial" w:eastAsia="Arial" w:hAnsi="Arial" w:cs="Arial"/>
          <w:color w:val="000000"/>
          <w:sz w:val="24"/>
          <w:szCs w:val="24"/>
        </w:rPr>
        <w:t>, 30(1), pp.64–72.</w:t>
      </w:r>
    </w:p>
    <w:p w14:paraId="2D7DFE8B"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IHG. (2020). </w:t>
      </w:r>
      <w:r>
        <w:rPr>
          <w:rFonts w:ascii="Arial" w:eastAsia="Arial" w:hAnsi="Arial" w:cs="Arial"/>
          <w:i/>
          <w:color w:val="000000"/>
          <w:sz w:val="24"/>
          <w:szCs w:val="24"/>
        </w:rPr>
        <w:t>Hotel Indigo by IHG | Boutique Hotels Worldwide</w:t>
      </w:r>
      <w:r>
        <w:rPr>
          <w:rFonts w:ascii="Arial" w:eastAsia="Arial" w:hAnsi="Arial" w:cs="Arial"/>
          <w:color w:val="000000"/>
          <w:sz w:val="24"/>
          <w:szCs w:val="24"/>
        </w:rPr>
        <w:t>. [online] Available at: https://www.ihg.com/hotelindigo/hotels/us/en/reservation [Accessed 26 Oct. 2023].</w:t>
      </w:r>
    </w:p>
    <w:p w14:paraId="559AE98B"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InterContinental Hotels Group PLC. (2020). </w:t>
      </w:r>
      <w:r>
        <w:rPr>
          <w:rFonts w:ascii="Arial" w:eastAsia="Arial" w:hAnsi="Arial" w:cs="Arial"/>
          <w:i/>
          <w:color w:val="000000"/>
          <w:sz w:val="24"/>
          <w:szCs w:val="24"/>
        </w:rPr>
        <w:t>Kimpton Hotels &amp; Restaurants</w:t>
      </w:r>
      <w:r>
        <w:rPr>
          <w:rFonts w:ascii="Arial" w:eastAsia="Arial" w:hAnsi="Arial" w:cs="Arial"/>
          <w:color w:val="000000"/>
          <w:sz w:val="24"/>
          <w:szCs w:val="24"/>
        </w:rPr>
        <w:t>. [online] Available at: https://www.ihgplc.com/en/our-brands/kimpton [Accessed 26 Oct. 2023].</w:t>
      </w:r>
    </w:p>
    <w:p w14:paraId="32FE6B8A"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proofErr w:type="spellStart"/>
      <w:r>
        <w:rPr>
          <w:rFonts w:ascii="Arial" w:eastAsia="Arial" w:hAnsi="Arial" w:cs="Arial"/>
          <w:color w:val="000000"/>
          <w:sz w:val="24"/>
          <w:szCs w:val="24"/>
        </w:rPr>
        <w:t>Kandampully</w:t>
      </w:r>
      <w:proofErr w:type="spellEnd"/>
      <w:r>
        <w:rPr>
          <w:rFonts w:ascii="Arial" w:eastAsia="Arial" w:hAnsi="Arial" w:cs="Arial"/>
          <w:color w:val="000000"/>
          <w:sz w:val="24"/>
          <w:szCs w:val="24"/>
        </w:rPr>
        <w:t xml:space="preserve">, J. and </w:t>
      </w:r>
      <w:proofErr w:type="spellStart"/>
      <w:r>
        <w:rPr>
          <w:rFonts w:ascii="Arial" w:eastAsia="Arial" w:hAnsi="Arial" w:cs="Arial"/>
          <w:color w:val="000000"/>
          <w:sz w:val="24"/>
          <w:szCs w:val="24"/>
        </w:rPr>
        <w:t>Suhartanto</w:t>
      </w:r>
      <w:proofErr w:type="spellEnd"/>
      <w:r>
        <w:rPr>
          <w:rFonts w:ascii="Arial" w:eastAsia="Arial" w:hAnsi="Arial" w:cs="Arial"/>
          <w:color w:val="000000"/>
          <w:sz w:val="24"/>
          <w:szCs w:val="24"/>
        </w:rPr>
        <w:t xml:space="preserve">, D. (2022). Customer loyalty in the hotel industry: the role of customer satisfaction and image. </w:t>
      </w:r>
      <w:r>
        <w:rPr>
          <w:rFonts w:ascii="Arial" w:eastAsia="Arial" w:hAnsi="Arial" w:cs="Arial"/>
          <w:i/>
          <w:color w:val="000000"/>
          <w:sz w:val="24"/>
          <w:szCs w:val="24"/>
        </w:rPr>
        <w:t>International Journal of Contemporary Hospitality Management</w:t>
      </w:r>
      <w:r>
        <w:rPr>
          <w:rFonts w:ascii="Arial" w:eastAsia="Arial" w:hAnsi="Arial" w:cs="Arial"/>
          <w:color w:val="000000"/>
          <w:sz w:val="24"/>
          <w:szCs w:val="24"/>
        </w:rPr>
        <w:t>, 12(6), pp.346–351.</w:t>
      </w:r>
    </w:p>
    <w:p w14:paraId="65705224"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Marvi, R. and </w:t>
      </w:r>
      <w:proofErr w:type="spellStart"/>
      <w:r>
        <w:rPr>
          <w:rFonts w:ascii="Arial" w:eastAsia="Arial" w:hAnsi="Arial" w:cs="Arial"/>
          <w:color w:val="000000"/>
          <w:sz w:val="24"/>
          <w:szCs w:val="24"/>
        </w:rPr>
        <w:t>Foroudi</w:t>
      </w:r>
      <w:proofErr w:type="spellEnd"/>
      <w:r>
        <w:rPr>
          <w:rFonts w:ascii="Arial" w:eastAsia="Arial" w:hAnsi="Arial" w:cs="Arial"/>
          <w:color w:val="000000"/>
          <w:sz w:val="24"/>
          <w:szCs w:val="24"/>
        </w:rPr>
        <w:t xml:space="preserve">, P. (2022). Service failure research in the hospitality and tourism industry: a synopsis of past, present and future dynamics from 2001 to 2020. </w:t>
      </w:r>
      <w:r>
        <w:rPr>
          <w:rFonts w:ascii="Arial" w:eastAsia="Arial" w:hAnsi="Arial" w:cs="Arial"/>
          <w:i/>
          <w:color w:val="000000"/>
          <w:sz w:val="24"/>
          <w:szCs w:val="24"/>
        </w:rPr>
        <w:t>International Journal of Contemporary Hospitality Management</w:t>
      </w:r>
      <w:r>
        <w:rPr>
          <w:rFonts w:ascii="Arial" w:eastAsia="Arial" w:hAnsi="Arial" w:cs="Arial"/>
          <w:color w:val="000000"/>
          <w:sz w:val="24"/>
          <w:szCs w:val="24"/>
        </w:rPr>
        <w:t>, pp.67–72.</w:t>
      </w:r>
    </w:p>
    <w:p w14:paraId="210C1415"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proofErr w:type="spellStart"/>
      <w:r>
        <w:rPr>
          <w:rFonts w:ascii="Arial" w:eastAsia="Arial" w:hAnsi="Arial" w:cs="Arial"/>
          <w:color w:val="000000"/>
          <w:sz w:val="24"/>
          <w:szCs w:val="24"/>
        </w:rPr>
        <w:t>Proserpio</w:t>
      </w:r>
      <w:proofErr w:type="spellEnd"/>
      <w:r>
        <w:rPr>
          <w:rFonts w:ascii="Arial" w:eastAsia="Arial" w:hAnsi="Arial" w:cs="Arial"/>
          <w:color w:val="000000"/>
          <w:sz w:val="24"/>
          <w:szCs w:val="24"/>
        </w:rPr>
        <w:t xml:space="preserve">, D. and Zervas, G. (2019). Online Reputation Management: Estimating the Impact of Management Responses on Consumer Reviews. </w:t>
      </w:r>
      <w:r>
        <w:rPr>
          <w:rFonts w:ascii="Arial" w:eastAsia="Arial" w:hAnsi="Arial" w:cs="Arial"/>
          <w:i/>
          <w:color w:val="000000"/>
          <w:sz w:val="24"/>
          <w:szCs w:val="24"/>
        </w:rPr>
        <w:t>Marketing Science</w:t>
      </w:r>
      <w:r>
        <w:rPr>
          <w:rFonts w:ascii="Arial" w:eastAsia="Arial" w:hAnsi="Arial" w:cs="Arial"/>
          <w:color w:val="000000"/>
          <w:sz w:val="24"/>
          <w:szCs w:val="24"/>
        </w:rPr>
        <w:t>, 36(5), pp.645–665.</w:t>
      </w:r>
    </w:p>
    <w:p w14:paraId="676B3DC5"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Raffles. (2019). </w:t>
      </w:r>
      <w:r>
        <w:rPr>
          <w:rFonts w:ascii="Arial" w:eastAsia="Arial" w:hAnsi="Arial" w:cs="Arial"/>
          <w:i/>
          <w:color w:val="000000"/>
          <w:sz w:val="24"/>
          <w:szCs w:val="24"/>
        </w:rPr>
        <w:t>Raffles Hotels - Luxury Hotels and Resorts</w:t>
      </w:r>
      <w:r>
        <w:rPr>
          <w:rFonts w:ascii="Arial" w:eastAsia="Arial" w:hAnsi="Arial" w:cs="Arial"/>
          <w:color w:val="000000"/>
          <w:sz w:val="24"/>
          <w:szCs w:val="24"/>
        </w:rPr>
        <w:t>. [online] Available at: https://www.raffles.com/home/ [Accessed 26 Oct. 2023].</w:t>
      </w:r>
    </w:p>
    <w:p w14:paraId="182DAE19"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proofErr w:type="spellStart"/>
      <w:r>
        <w:rPr>
          <w:rFonts w:ascii="Arial" w:eastAsia="Arial" w:hAnsi="Arial" w:cs="Arial"/>
          <w:color w:val="000000"/>
          <w:sz w:val="24"/>
          <w:szCs w:val="24"/>
        </w:rPr>
        <w:lastRenderedPageBreak/>
        <w:t>Šerić</w:t>
      </w:r>
      <w:proofErr w:type="spellEnd"/>
      <w:r>
        <w:rPr>
          <w:rFonts w:ascii="Arial" w:eastAsia="Arial" w:hAnsi="Arial" w:cs="Arial"/>
          <w:color w:val="000000"/>
          <w:sz w:val="24"/>
          <w:szCs w:val="24"/>
        </w:rPr>
        <w:t xml:space="preserve">, M. and Mikulić, J. (2020). Building brand equity through communication consistency in luxury hotels: an impact-asymmetry analysis. </w:t>
      </w:r>
      <w:r>
        <w:rPr>
          <w:rFonts w:ascii="Arial" w:eastAsia="Arial" w:hAnsi="Arial" w:cs="Arial"/>
          <w:i/>
          <w:color w:val="000000"/>
          <w:sz w:val="24"/>
          <w:szCs w:val="24"/>
        </w:rPr>
        <w:t>Journal of Hospitality and Tourism Insights</w:t>
      </w:r>
      <w:r>
        <w:rPr>
          <w:rFonts w:ascii="Arial" w:eastAsia="Arial" w:hAnsi="Arial" w:cs="Arial"/>
          <w:color w:val="000000"/>
          <w:sz w:val="24"/>
          <w:szCs w:val="24"/>
        </w:rPr>
        <w:t>, 3(4), pp.451–468.</w:t>
      </w:r>
    </w:p>
    <w:p w14:paraId="2B7CAE67"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proofErr w:type="spellStart"/>
      <w:r>
        <w:rPr>
          <w:rFonts w:ascii="Arial" w:eastAsia="Arial" w:hAnsi="Arial" w:cs="Arial"/>
          <w:color w:val="000000"/>
          <w:sz w:val="24"/>
          <w:szCs w:val="24"/>
        </w:rPr>
        <w:t>Viglia</w:t>
      </w:r>
      <w:proofErr w:type="spellEnd"/>
      <w:r>
        <w:rPr>
          <w:rFonts w:ascii="Arial" w:eastAsia="Arial" w:hAnsi="Arial" w:cs="Arial"/>
          <w:color w:val="000000"/>
          <w:sz w:val="24"/>
          <w:szCs w:val="24"/>
        </w:rPr>
        <w:t xml:space="preserve">, G., </w:t>
      </w:r>
      <w:proofErr w:type="spellStart"/>
      <w:r>
        <w:rPr>
          <w:rFonts w:ascii="Arial" w:eastAsia="Arial" w:hAnsi="Arial" w:cs="Arial"/>
          <w:color w:val="000000"/>
          <w:sz w:val="24"/>
          <w:szCs w:val="24"/>
        </w:rPr>
        <w:t>Minazzi</w:t>
      </w:r>
      <w:proofErr w:type="spellEnd"/>
      <w:r>
        <w:rPr>
          <w:rFonts w:ascii="Arial" w:eastAsia="Arial" w:hAnsi="Arial" w:cs="Arial"/>
          <w:color w:val="000000"/>
          <w:sz w:val="24"/>
          <w:szCs w:val="24"/>
        </w:rPr>
        <w:t xml:space="preserve">, R. and </w:t>
      </w:r>
      <w:proofErr w:type="spellStart"/>
      <w:r>
        <w:rPr>
          <w:rFonts w:ascii="Arial" w:eastAsia="Arial" w:hAnsi="Arial" w:cs="Arial"/>
          <w:color w:val="000000"/>
          <w:sz w:val="24"/>
          <w:szCs w:val="24"/>
        </w:rPr>
        <w:t>Buhalis</w:t>
      </w:r>
      <w:proofErr w:type="spellEnd"/>
      <w:r>
        <w:rPr>
          <w:rFonts w:ascii="Arial" w:eastAsia="Arial" w:hAnsi="Arial" w:cs="Arial"/>
          <w:color w:val="000000"/>
          <w:sz w:val="24"/>
          <w:szCs w:val="24"/>
        </w:rPr>
        <w:t xml:space="preserve">, D. (2019). The influence of e-word-of-mouth on hotel occupancy rate. </w:t>
      </w:r>
      <w:r>
        <w:rPr>
          <w:rFonts w:ascii="Arial" w:eastAsia="Arial" w:hAnsi="Arial" w:cs="Arial"/>
          <w:i/>
          <w:color w:val="000000"/>
          <w:sz w:val="24"/>
          <w:szCs w:val="24"/>
        </w:rPr>
        <w:t>International Journal of Contemporary Hospitality Management</w:t>
      </w:r>
      <w:r>
        <w:rPr>
          <w:rFonts w:ascii="Arial" w:eastAsia="Arial" w:hAnsi="Arial" w:cs="Arial"/>
          <w:color w:val="000000"/>
          <w:sz w:val="24"/>
          <w:szCs w:val="24"/>
        </w:rPr>
        <w:t>, 28(9), pp.2035–2051.</w:t>
      </w:r>
    </w:p>
    <w:p w14:paraId="693B7D88"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Xie, D. and Heung, V. (2020). The effects of brand relationship quality on responses to service failure of hotel consumers. </w:t>
      </w:r>
      <w:r>
        <w:rPr>
          <w:rFonts w:ascii="Arial" w:eastAsia="Arial" w:hAnsi="Arial" w:cs="Arial"/>
          <w:i/>
          <w:color w:val="000000"/>
          <w:sz w:val="24"/>
          <w:szCs w:val="24"/>
        </w:rPr>
        <w:t>International Journal of Hospitality Management</w:t>
      </w:r>
      <w:r>
        <w:rPr>
          <w:rFonts w:ascii="Arial" w:eastAsia="Arial" w:hAnsi="Arial" w:cs="Arial"/>
          <w:color w:val="000000"/>
          <w:sz w:val="24"/>
          <w:szCs w:val="24"/>
        </w:rPr>
        <w:t>, 31(3), pp.735–744.</w:t>
      </w:r>
    </w:p>
    <w:p w14:paraId="2A4BBBA0" w14:textId="77777777" w:rsidR="00F44B13" w:rsidRDefault="00F12E51">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Xie, K.L. and Zhang, Z. (2019). The business value of online consumer reviews and management response to hotel performance. </w:t>
      </w:r>
      <w:r>
        <w:rPr>
          <w:rFonts w:ascii="Arial" w:eastAsia="Arial" w:hAnsi="Arial" w:cs="Arial"/>
          <w:i/>
          <w:color w:val="000000"/>
          <w:sz w:val="24"/>
          <w:szCs w:val="24"/>
        </w:rPr>
        <w:t>International Journal of Hospitality Management</w:t>
      </w:r>
      <w:r>
        <w:rPr>
          <w:rFonts w:ascii="Arial" w:eastAsia="Arial" w:hAnsi="Arial" w:cs="Arial"/>
          <w:color w:val="000000"/>
          <w:sz w:val="24"/>
          <w:szCs w:val="24"/>
        </w:rPr>
        <w:t>, 43, pp.1–12.</w:t>
      </w:r>
    </w:p>
    <w:p w14:paraId="3669AE36" w14:textId="77777777" w:rsidR="00F44B13" w:rsidRDefault="00F44B13">
      <w:pPr>
        <w:pBdr>
          <w:top w:val="nil"/>
          <w:left w:val="nil"/>
          <w:bottom w:val="nil"/>
          <w:right w:val="nil"/>
          <w:between w:val="nil"/>
        </w:pBdr>
        <w:spacing w:after="240" w:line="360" w:lineRule="auto"/>
        <w:ind w:left="720" w:hanging="720"/>
        <w:jc w:val="both"/>
        <w:rPr>
          <w:rFonts w:ascii="Arial" w:eastAsia="Arial" w:hAnsi="Arial" w:cs="Arial"/>
          <w:color w:val="000000"/>
          <w:sz w:val="24"/>
          <w:szCs w:val="24"/>
        </w:rPr>
      </w:pPr>
    </w:p>
    <w:p w14:paraId="0F4D133B" w14:textId="77777777" w:rsidR="00F44B13" w:rsidRDefault="00F44B13">
      <w:pPr>
        <w:spacing w:line="360" w:lineRule="auto"/>
        <w:ind w:left="720" w:hanging="720"/>
        <w:jc w:val="both"/>
        <w:rPr>
          <w:rFonts w:ascii="Arial" w:eastAsia="Arial" w:hAnsi="Arial" w:cs="Arial"/>
          <w:sz w:val="24"/>
          <w:szCs w:val="24"/>
        </w:rPr>
      </w:pPr>
    </w:p>
    <w:p w14:paraId="1AE76819" w14:textId="77777777" w:rsidR="00F44B13" w:rsidRDefault="00F44B13">
      <w:pPr>
        <w:spacing w:line="360" w:lineRule="auto"/>
        <w:ind w:left="720" w:hanging="720"/>
        <w:jc w:val="both"/>
        <w:rPr>
          <w:rFonts w:ascii="Arial" w:eastAsia="Arial" w:hAnsi="Arial" w:cs="Arial"/>
          <w:sz w:val="24"/>
          <w:szCs w:val="24"/>
        </w:rPr>
      </w:pPr>
    </w:p>
    <w:sectPr w:rsidR="00F44B13">
      <w:footerReference w:type="defaul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C6CA2" w14:textId="77777777" w:rsidR="000D26DE" w:rsidRDefault="000D26DE">
      <w:pPr>
        <w:spacing w:after="0" w:line="240" w:lineRule="auto"/>
      </w:pPr>
      <w:r>
        <w:separator/>
      </w:r>
    </w:p>
  </w:endnote>
  <w:endnote w:type="continuationSeparator" w:id="0">
    <w:p w14:paraId="43B3722F" w14:textId="77777777" w:rsidR="000D26DE" w:rsidRDefault="000D2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46C63" w14:textId="77777777" w:rsidR="00F44B13" w:rsidRDefault="00F12E5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77C0A">
      <w:rPr>
        <w:noProof/>
        <w:color w:val="000000"/>
      </w:rPr>
      <w:t>1</w:t>
    </w:r>
    <w:r>
      <w:rPr>
        <w:color w:val="000000"/>
      </w:rPr>
      <w:fldChar w:fldCharType="end"/>
    </w:r>
  </w:p>
  <w:p w14:paraId="03EF0FD9" w14:textId="77777777" w:rsidR="00F44B13" w:rsidRDefault="00F44B1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40B23" w14:textId="77777777" w:rsidR="000D26DE" w:rsidRDefault="000D26DE">
      <w:pPr>
        <w:spacing w:after="0" w:line="240" w:lineRule="auto"/>
      </w:pPr>
      <w:r>
        <w:separator/>
      </w:r>
    </w:p>
  </w:footnote>
  <w:footnote w:type="continuationSeparator" w:id="0">
    <w:p w14:paraId="13E2001A" w14:textId="77777777" w:rsidR="000D26DE" w:rsidRDefault="000D26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460AEF"/>
    <w:multiLevelType w:val="multilevel"/>
    <w:tmpl w:val="513E3E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81295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B13"/>
    <w:rsid w:val="0007255C"/>
    <w:rsid w:val="000D26DE"/>
    <w:rsid w:val="001E262B"/>
    <w:rsid w:val="00233C19"/>
    <w:rsid w:val="00320A3E"/>
    <w:rsid w:val="00677C0A"/>
    <w:rsid w:val="0068150F"/>
    <w:rsid w:val="00E91880"/>
    <w:rsid w:val="00F12E51"/>
    <w:rsid w:val="00F44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E4F85"/>
  <w15:docId w15:val="{75BFDB16-4849-4EA4-87ED-1B10F42D6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jc w:val="both"/>
      <w:outlineLvl w:val="0"/>
    </w:pPr>
    <w:rPr>
      <w:rFonts w:ascii="Arial" w:eastAsia="Arial" w:hAnsi="Arial" w:cs="Arial"/>
      <w:b/>
      <w:color w:val="36609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1967</Words>
  <Characters>11754</Characters>
  <Application>Microsoft Office Word</Application>
  <DocSecurity>0</DocSecurity>
  <Lines>254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Boboc (2206217)</dc:creator>
  <cp:lastModifiedBy>Elena Boboc</cp:lastModifiedBy>
  <cp:revision>4</cp:revision>
  <dcterms:created xsi:type="dcterms:W3CDTF">2023-11-04T20:52:00Z</dcterms:created>
  <dcterms:modified xsi:type="dcterms:W3CDTF">2023-11-04T20:59:00Z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34e379b073a1ceb71020302ca39a0938cc63f53c1f2c1f8f420f321876886b35</vt:lpwstr>
  </property>
</Properties>
</file>