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133A9" w:rsidRDefault="00EE4891" w:rsidP="00EE4891">
      <w:pPr>
        <w:jc w:val="center"/>
        <w:rPr>
          <w:rFonts w:ascii="Times New Roman" w:hAnsi="Times New Roman" w:cs="Times New Roman"/>
          <w:sz w:val="24"/>
          <w:szCs w:val="24"/>
        </w:rPr>
      </w:pPr>
      <w:r>
        <w:rPr>
          <w:rFonts w:ascii="Times New Roman" w:hAnsi="Times New Roman" w:cs="Times New Roman"/>
          <w:sz w:val="24"/>
          <w:szCs w:val="24"/>
        </w:rPr>
        <w:t>Joseph Ogden</w:t>
      </w:r>
    </w:p>
    <w:p w:rsidR="00EE4891" w:rsidRDefault="00EE4891" w:rsidP="00EE4891">
      <w:pPr>
        <w:jc w:val="center"/>
        <w:rPr>
          <w:rFonts w:ascii="Times New Roman" w:hAnsi="Times New Roman" w:cs="Times New Roman"/>
          <w:sz w:val="24"/>
          <w:szCs w:val="24"/>
        </w:rPr>
      </w:pPr>
      <w:r>
        <w:rPr>
          <w:rFonts w:ascii="Times New Roman" w:hAnsi="Times New Roman" w:cs="Times New Roman"/>
          <w:sz w:val="24"/>
          <w:szCs w:val="24"/>
        </w:rPr>
        <w:t>1704684</w:t>
      </w:r>
    </w:p>
    <w:p w:rsidR="00EE4891" w:rsidRDefault="00EE4891" w:rsidP="00EE4891">
      <w:pPr>
        <w:jc w:val="center"/>
        <w:rPr>
          <w:rFonts w:ascii="Times New Roman" w:hAnsi="Times New Roman" w:cs="Times New Roman"/>
          <w:sz w:val="24"/>
          <w:szCs w:val="24"/>
        </w:rPr>
      </w:pPr>
      <w:r>
        <w:rPr>
          <w:rFonts w:ascii="Times New Roman" w:hAnsi="Times New Roman" w:cs="Times New Roman"/>
          <w:sz w:val="24"/>
          <w:szCs w:val="24"/>
        </w:rPr>
        <w:t>CSPH4025</w:t>
      </w:r>
    </w:p>
    <w:p w:rsidR="00EE4891" w:rsidRDefault="00EE4891" w:rsidP="00EE4891">
      <w:pPr>
        <w:jc w:val="center"/>
        <w:rPr>
          <w:rFonts w:ascii="Times New Roman" w:hAnsi="Times New Roman" w:cs="Times New Roman"/>
          <w:sz w:val="24"/>
          <w:szCs w:val="24"/>
        </w:rPr>
      </w:pPr>
      <w:r>
        <w:rPr>
          <w:rFonts w:ascii="Times New Roman" w:hAnsi="Times New Roman" w:cs="Times New Roman"/>
          <w:sz w:val="24"/>
          <w:szCs w:val="24"/>
        </w:rPr>
        <w:t>Word Count:</w:t>
      </w:r>
      <w:r w:rsidR="00F16B82">
        <w:rPr>
          <w:rFonts w:ascii="Times New Roman" w:hAnsi="Times New Roman" w:cs="Times New Roman"/>
          <w:sz w:val="24"/>
          <w:szCs w:val="24"/>
        </w:rPr>
        <w:t xml:space="preserve"> 1040</w:t>
      </w:r>
      <w:bookmarkStart w:id="0" w:name="_GoBack"/>
      <w:bookmarkEnd w:id="0"/>
    </w:p>
    <w:p w:rsidR="006B10B9" w:rsidRDefault="006B10B9" w:rsidP="00EE4891">
      <w:pPr>
        <w:jc w:val="center"/>
        <w:rPr>
          <w:rFonts w:ascii="Times New Roman" w:hAnsi="Times New Roman" w:cs="Times New Roman"/>
          <w:sz w:val="24"/>
          <w:szCs w:val="24"/>
        </w:rPr>
      </w:pPr>
    </w:p>
    <w:p w:rsidR="006B10B9" w:rsidRDefault="006B10B9" w:rsidP="006B10B9">
      <w:pPr>
        <w:jc w:val="center"/>
        <w:rPr>
          <w:rFonts w:ascii="Times New Roman" w:hAnsi="Times New Roman" w:cs="Times New Roman"/>
          <w:color w:val="373A3C"/>
          <w:sz w:val="24"/>
          <w:szCs w:val="24"/>
        </w:rPr>
      </w:pPr>
      <w:r w:rsidRPr="006B10B9">
        <w:rPr>
          <w:rFonts w:ascii="Times New Roman" w:hAnsi="Times New Roman" w:cs="Times New Roman"/>
          <w:color w:val="373A3C"/>
          <w:sz w:val="24"/>
          <w:szCs w:val="24"/>
        </w:rPr>
        <w:t>Why does Plato regard our senses as inadequate for the acquisition of knowledge?</w:t>
      </w:r>
    </w:p>
    <w:p w:rsidR="006B10B9" w:rsidRDefault="006B10B9" w:rsidP="006B10B9">
      <w:pPr>
        <w:rPr>
          <w:rFonts w:ascii="Times New Roman" w:hAnsi="Times New Roman" w:cs="Times New Roman"/>
          <w:sz w:val="24"/>
          <w:szCs w:val="24"/>
        </w:rPr>
      </w:pPr>
    </w:p>
    <w:p w:rsidR="00C90A33" w:rsidRDefault="0057758E" w:rsidP="006B10B9">
      <w:pPr>
        <w:rPr>
          <w:rFonts w:ascii="Times New Roman" w:hAnsi="Times New Roman" w:cs="Times New Roman"/>
          <w:sz w:val="24"/>
          <w:szCs w:val="24"/>
        </w:rPr>
      </w:pPr>
      <w:r>
        <w:rPr>
          <w:rFonts w:ascii="Times New Roman" w:hAnsi="Times New Roman" w:cs="Times New Roman"/>
          <w:sz w:val="24"/>
          <w:szCs w:val="24"/>
        </w:rPr>
        <w:t xml:space="preserve">Within this essay I will explore </w:t>
      </w:r>
      <w:r w:rsidR="00705D4C">
        <w:rPr>
          <w:rFonts w:ascii="Times New Roman" w:hAnsi="Times New Roman" w:cs="Times New Roman"/>
          <w:sz w:val="24"/>
          <w:szCs w:val="24"/>
        </w:rPr>
        <w:t xml:space="preserve">Plato’s views on our senses and epistemology, paying close attention to </w:t>
      </w:r>
      <w:proofErr w:type="gramStart"/>
      <w:r w:rsidR="00705D4C">
        <w:rPr>
          <w:rFonts w:ascii="Times New Roman" w:hAnsi="Times New Roman" w:cs="Times New Roman"/>
          <w:sz w:val="24"/>
          <w:szCs w:val="24"/>
        </w:rPr>
        <w:t>particular examples</w:t>
      </w:r>
      <w:proofErr w:type="gramEnd"/>
      <w:r w:rsidR="00705D4C">
        <w:rPr>
          <w:rFonts w:ascii="Times New Roman" w:hAnsi="Times New Roman" w:cs="Times New Roman"/>
          <w:sz w:val="24"/>
          <w:szCs w:val="24"/>
        </w:rPr>
        <w:t xml:space="preserve"> that exemplify this, such as the </w:t>
      </w:r>
      <w:r w:rsidR="00DB2C6E">
        <w:rPr>
          <w:rFonts w:ascii="Times New Roman" w:hAnsi="Times New Roman" w:cs="Times New Roman"/>
          <w:sz w:val="24"/>
          <w:szCs w:val="24"/>
        </w:rPr>
        <w:t xml:space="preserve">simile of the sun and the </w:t>
      </w:r>
      <w:r w:rsidR="006630F9">
        <w:rPr>
          <w:rFonts w:ascii="Times New Roman" w:hAnsi="Times New Roman" w:cs="Times New Roman"/>
          <w:sz w:val="24"/>
          <w:szCs w:val="24"/>
        </w:rPr>
        <w:t>divided line</w:t>
      </w:r>
      <w:r w:rsidR="00705D4C">
        <w:rPr>
          <w:rFonts w:ascii="Times New Roman" w:hAnsi="Times New Roman" w:cs="Times New Roman"/>
          <w:sz w:val="24"/>
          <w:szCs w:val="24"/>
        </w:rPr>
        <w:t xml:space="preserve"> </w:t>
      </w:r>
      <w:r w:rsidR="00E57956">
        <w:rPr>
          <w:rFonts w:ascii="Times New Roman" w:hAnsi="Times New Roman" w:cs="Times New Roman"/>
          <w:sz w:val="24"/>
          <w:szCs w:val="24"/>
        </w:rPr>
        <w:t>analogy</w:t>
      </w:r>
      <w:r w:rsidR="00705D4C">
        <w:rPr>
          <w:rFonts w:ascii="Times New Roman" w:hAnsi="Times New Roman" w:cs="Times New Roman"/>
          <w:sz w:val="24"/>
          <w:szCs w:val="24"/>
        </w:rPr>
        <w:t xml:space="preserve"> in </w:t>
      </w:r>
      <w:r w:rsidR="00705D4C">
        <w:rPr>
          <w:rFonts w:ascii="Times New Roman" w:hAnsi="Times New Roman" w:cs="Times New Roman"/>
          <w:i/>
          <w:sz w:val="24"/>
          <w:szCs w:val="24"/>
        </w:rPr>
        <w:t>Republic.</w:t>
      </w:r>
      <w:r w:rsidR="00B348A3">
        <w:rPr>
          <w:rFonts w:ascii="Times New Roman" w:hAnsi="Times New Roman" w:cs="Times New Roman"/>
          <w:sz w:val="24"/>
          <w:szCs w:val="24"/>
        </w:rPr>
        <w:t xml:space="preserve"> </w:t>
      </w:r>
      <w:r w:rsidR="00D954DB">
        <w:rPr>
          <w:rFonts w:ascii="Times New Roman" w:hAnsi="Times New Roman" w:cs="Times New Roman"/>
          <w:sz w:val="24"/>
          <w:szCs w:val="24"/>
        </w:rPr>
        <w:t xml:space="preserve">I will also examine </w:t>
      </w:r>
      <w:r w:rsidR="00CD0B89">
        <w:rPr>
          <w:rFonts w:ascii="Times New Roman" w:hAnsi="Times New Roman" w:cs="Times New Roman"/>
          <w:sz w:val="24"/>
          <w:szCs w:val="24"/>
        </w:rPr>
        <w:t>the key</w:t>
      </w:r>
      <w:r w:rsidR="00D954DB">
        <w:rPr>
          <w:rFonts w:ascii="Times New Roman" w:hAnsi="Times New Roman" w:cs="Times New Roman"/>
          <w:sz w:val="24"/>
          <w:szCs w:val="24"/>
        </w:rPr>
        <w:t xml:space="preserve"> reasons that contribute to Plato’s understanding of the acquisition of knowledge, </w:t>
      </w:r>
      <w:r w:rsidR="00187011">
        <w:rPr>
          <w:rFonts w:ascii="Times New Roman" w:hAnsi="Times New Roman" w:cs="Times New Roman"/>
          <w:sz w:val="24"/>
          <w:szCs w:val="24"/>
        </w:rPr>
        <w:t xml:space="preserve">focusing on his prominent theory of Forms </w:t>
      </w:r>
      <w:r w:rsidR="009B368F">
        <w:rPr>
          <w:rFonts w:ascii="Times New Roman" w:hAnsi="Times New Roman" w:cs="Times New Roman"/>
          <w:sz w:val="24"/>
          <w:szCs w:val="24"/>
        </w:rPr>
        <w:t>and how they relate to ‘reality’, and</w:t>
      </w:r>
      <w:r w:rsidR="00AC11B1">
        <w:rPr>
          <w:rFonts w:ascii="Times New Roman" w:hAnsi="Times New Roman" w:cs="Times New Roman"/>
          <w:sz w:val="24"/>
          <w:szCs w:val="24"/>
        </w:rPr>
        <w:t xml:space="preserve"> his theory of recollection, which </w:t>
      </w:r>
      <w:r w:rsidR="00E03352">
        <w:rPr>
          <w:rFonts w:ascii="Times New Roman" w:hAnsi="Times New Roman" w:cs="Times New Roman"/>
          <w:sz w:val="24"/>
          <w:szCs w:val="24"/>
        </w:rPr>
        <w:t xml:space="preserve">I believe </w:t>
      </w:r>
      <w:r w:rsidR="00AC11B1">
        <w:rPr>
          <w:rFonts w:ascii="Times New Roman" w:hAnsi="Times New Roman" w:cs="Times New Roman"/>
          <w:sz w:val="24"/>
          <w:szCs w:val="24"/>
        </w:rPr>
        <w:t>is also pertinent to the question.</w:t>
      </w:r>
      <w:r w:rsidR="00557E1F">
        <w:rPr>
          <w:rFonts w:ascii="Times New Roman" w:hAnsi="Times New Roman" w:cs="Times New Roman"/>
          <w:sz w:val="24"/>
          <w:szCs w:val="24"/>
        </w:rPr>
        <w:t xml:space="preserve"> </w:t>
      </w:r>
      <w:r w:rsidR="00DB2C6E">
        <w:rPr>
          <w:rFonts w:ascii="Times New Roman" w:hAnsi="Times New Roman" w:cs="Times New Roman"/>
          <w:sz w:val="24"/>
          <w:szCs w:val="24"/>
        </w:rPr>
        <w:t>I shall also examine the role of dialectic and its importance as a method of acquiring knowledge</w:t>
      </w:r>
      <w:r w:rsidR="00A311FC">
        <w:rPr>
          <w:rFonts w:ascii="Times New Roman" w:hAnsi="Times New Roman" w:cs="Times New Roman"/>
          <w:sz w:val="24"/>
          <w:szCs w:val="24"/>
        </w:rPr>
        <w:t xml:space="preserve"> and greater clarity</w:t>
      </w:r>
      <w:r w:rsidR="00DB2C6E">
        <w:rPr>
          <w:rFonts w:ascii="Times New Roman" w:hAnsi="Times New Roman" w:cs="Times New Roman"/>
          <w:sz w:val="24"/>
          <w:szCs w:val="24"/>
        </w:rPr>
        <w:t>.</w:t>
      </w:r>
    </w:p>
    <w:p w:rsidR="00CD0B89" w:rsidRDefault="00CD0B89" w:rsidP="006B10B9">
      <w:pPr>
        <w:rPr>
          <w:rFonts w:ascii="Times New Roman" w:hAnsi="Times New Roman" w:cs="Times New Roman"/>
          <w:sz w:val="24"/>
          <w:szCs w:val="24"/>
        </w:rPr>
      </w:pPr>
    </w:p>
    <w:p w:rsidR="00D2113F" w:rsidRDefault="00D2113F" w:rsidP="006B10B9">
      <w:pPr>
        <w:rPr>
          <w:rFonts w:ascii="Times New Roman" w:hAnsi="Times New Roman" w:cs="Times New Roman"/>
          <w:sz w:val="24"/>
          <w:szCs w:val="24"/>
        </w:rPr>
      </w:pPr>
      <w:r>
        <w:rPr>
          <w:rFonts w:ascii="Times New Roman" w:hAnsi="Times New Roman" w:cs="Times New Roman"/>
          <w:sz w:val="24"/>
          <w:szCs w:val="24"/>
        </w:rPr>
        <w:t>Pl</w:t>
      </w:r>
      <w:r w:rsidR="00092CCE">
        <w:rPr>
          <w:rFonts w:ascii="Times New Roman" w:hAnsi="Times New Roman" w:cs="Times New Roman"/>
          <w:sz w:val="24"/>
          <w:szCs w:val="24"/>
        </w:rPr>
        <w:t xml:space="preserve">ato believes, according to </w:t>
      </w:r>
      <w:proofErr w:type="spellStart"/>
      <w:r w:rsidR="00092CCE">
        <w:rPr>
          <w:rFonts w:ascii="Times New Roman" w:hAnsi="Times New Roman" w:cs="Times New Roman"/>
          <w:sz w:val="24"/>
          <w:szCs w:val="24"/>
        </w:rPr>
        <w:t>Heina</w:t>
      </w:r>
      <w:r>
        <w:rPr>
          <w:rFonts w:ascii="Times New Roman" w:hAnsi="Times New Roman" w:cs="Times New Roman"/>
          <w:sz w:val="24"/>
          <w:szCs w:val="24"/>
        </w:rPr>
        <w:t>man</w:t>
      </w:r>
      <w:proofErr w:type="spellEnd"/>
      <w:r>
        <w:rPr>
          <w:rFonts w:ascii="Times New Roman" w:hAnsi="Times New Roman" w:cs="Times New Roman"/>
          <w:sz w:val="24"/>
          <w:szCs w:val="24"/>
        </w:rPr>
        <w:t xml:space="preserve"> and others, that knowledge is derived from the ‘Forms’. </w:t>
      </w:r>
      <w:r w:rsidR="002D004A">
        <w:rPr>
          <w:rFonts w:ascii="Times New Roman" w:hAnsi="Times New Roman" w:cs="Times New Roman"/>
          <w:sz w:val="24"/>
          <w:szCs w:val="24"/>
        </w:rPr>
        <w:t>The ‘Forms’</w:t>
      </w:r>
      <w:r w:rsidR="008B4881">
        <w:rPr>
          <w:rFonts w:ascii="Times New Roman" w:hAnsi="Times New Roman" w:cs="Times New Roman"/>
          <w:sz w:val="24"/>
          <w:szCs w:val="24"/>
        </w:rPr>
        <w:t xml:space="preserve"> for Plato, </w:t>
      </w:r>
      <w:proofErr w:type="spellStart"/>
      <w:r w:rsidR="00092CCE">
        <w:rPr>
          <w:rFonts w:ascii="Times New Roman" w:hAnsi="Times New Roman" w:cs="Times New Roman"/>
          <w:sz w:val="24"/>
          <w:szCs w:val="24"/>
        </w:rPr>
        <w:t>Heina</w:t>
      </w:r>
      <w:r w:rsidR="008B4881">
        <w:rPr>
          <w:rFonts w:ascii="Times New Roman" w:hAnsi="Times New Roman" w:cs="Times New Roman"/>
          <w:sz w:val="24"/>
          <w:szCs w:val="24"/>
        </w:rPr>
        <w:t>man</w:t>
      </w:r>
      <w:proofErr w:type="spellEnd"/>
      <w:r w:rsidR="008B4881">
        <w:rPr>
          <w:rFonts w:ascii="Times New Roman" w:hAnsi="Times New Roman" w:cs="Times New Roman"/>
          <w:sz w:val="24"/>
          <w:szCs w:val="24"/>
        </w:rPr>
        <w:t xml:space="preserve"> says, are a way of describing a ‘universal’ idea or characteristic in its ultimate form: an ‘eternal and changeless truth’.</w:t>
      </w:r>
      <w:r w:rsidR="00DF6453">
        <w:rPr>
          <w:rFonts w:ascii="Times New Roman" w:hAnsi="Times New Roman" w:cs="Times New Roman"/>
          <w:sz w:val="24"/>
          <w:szCs w:val="24"/>
        </w:rPr>
        <w:t xml:space="preserve"> Fundamental to understanding Plato, </w:t>
      </w:r>
      <w:proofErr w:type="spellStart"/>
      <w:r w:rsidR="00DF6453">
        <w:rPr>
          <w:rFonts w:ascii="Times New Roman" w:hAnsi="Times New Roman" w:cs="Times New Roman"/>
          <w:sz w:val="24"/>
          <w:szCs w:val="24"/>
        </w:rPr>
        <w:t>Hei</w:t>
      </w:r>
      <w:r w:rsidR="00092CCE">
        <w:rPr>
          <w:rFonts w:ascii="Times New Roman" w:hAnsi="Times New Roman" w:cs="Times New Roman"/>
          <w:sz w:val="24"/>
          <w:szCs w:val="24"/>
        </w:rPr>
        <w:t>na</w:t>
      </w:r>
      <w:r w:rsidR="00DF6453">
        <w:rPr>
          <w:rFonts w:ascii="Times New Roman" w:hAnsi="Times New Roman" w:cs="Times New Roman"/>
          <w:sz w:val="24"/>
          <w:szCs w:val="24"/>
        </w:rPr>
        <w:t>man</w:t>
      </w:r>
      <w:proofErr w:type="spellEnd"/>
      <w:r w:rsidR="00DF6453">
        <w:rPr>
          <w:rFonts w:ascii="Times New Roman" w:hAnsi="Times New Roman" w:cs="Times New Roman"/>
          <w:sz w:val="24"/>
          <w:szCs w:val="24"/>
        </w:rPr>
        <w:t xml:space="preserve"> tells us, is in understanding the ‘Forms’ as objects of thought – concepts that transcend the visible, sensible world.</w:t>
      </w:r>
      <w:r w:rsidR="003A58AB">
        <w:rPr>
          <w:rFonts w:ascii="Times New Roman" w:hAnsi="Times New Roman" w:cs="Times New Roman"/>
          <w:sz w:val="24"/>
          <w:szCs w:val="24"/>
        </w:rPr>
        <w:t xml:space="preserve"> </w:t>
      </w:r>
      <w:r w:rsidR="008A267E">
        <w:rPr>
          <w:rFonts w:ascii="Times New Roman" w:hAnsi="Times New Roman" w:cs="Times New Roman"/>
          <w:sz w:val="24"/>
          <w:szCs w:val="24"/>
        </w:rPr>
        <w:t xml:space="preserve">One example Plato gives us of this in </w:t>
      </w:r>
      <w:r w:rsidR="008A267E">
        <w:rPr>
          <w:rFonts w:ascii="Times New Roman" w:hAnsi="Times New Roman" w:cs="Times New Roman"/>
          <w:i/>
          <w:sz w:val="24"/>
          <w:szCs w:val="24"/>
        </w:rPr>
        <w:t xml:space="preserve">Republic </w:t>
      </w:r>
      <w:r w:rsidR="008A267E">
        <w:rPr>
          <w:rFonts w:ascii="Times New Roman" w:hAnsi="Times New Roman" w:cs="Times New Roman"/>
          <w:sz w:val="24"/>
          <w:szCs w:val="24"/>
        </w:rPr>
        <w:t>is the Form of Beauty. It is argued that beautiful art or beautiful poetry, for example, can only be perceived as being beautiful because we have</w:t>
      </w:r>
      <w:r w:rsidR="00900EB5">
        <w:rPr>
          <w:rFonts w:ascii="Times New Roman" w:hAnsi="Times New Roman" w:cs="Times New Roman"/>
          <w:sz w:val="24"/>
          <w:szCs w:val="24"/>
        </w:rPr>
        <w:t xml:space="preserve"> a notion of beauty in</w:t>
      </w:r>
      <w:r w:rsidR="00C87719">
        <w:rPr>
          <w:rFonts w:ascii="Times New Roman" w:hAnsi="Times New Roman" w:cs="Times New Roman"/>
          <w:sz w:val="24"/>
          <w:szCs w:val="24"/>
        </w:rPr>
        <w:t xml:space="preserve"> </w:t>
      </w:r>
      <w:r w:rsidR="00C87719">
        <w:rPr>
          <w:rFonts w:ascii="Times New Roman" w:hAnsi="Times New Roman" w:cs="Times New Roman"/>
          <w:sz w:val="24"/>
          <w:szCs w:val="24"/>
        </w:rPr>
        <w:lastRenderedPageBreak/>
        <w:t>abstract</w:t>
      </w:r>
      <w:r w:rsidR="00900EB5">
        <w:rPr>
          <w:rFonts w:ascii="Times New Roman" w:hAnsi="Times New Roman" w:cs="Times New Roman"/>
          <w:sz w:val="24"/>
          <w:szCs w:val="24"/>
        </w:rPr>
        <w:t>,</w:t>
      </w:r>
      <w:r w:rsidR="00C87719">
        <w:rPr>
          <w:rFonts w:ascii="Times New Roman" w:hAnsi="Times New Roman" w:cs="Times New Roman"/>
          <w:sz w:val="24"/>
          <w:szCs w:val="24"/>
        </w:rPr>
        <w:t xml:space="preserve"> or</w:t>
      </w:r>
      <w:r w:rsidR="00092CCE">
        <w:rPr>
          <w:rFonts w:ascii="Times New Roman" w:hAnsi="Times New Roman" w:cs="Times New Roman"/>
          <w:sz w:val="24"/>
          <w:szCs w:val="24"/>
        </w:rPr>
        <w:t xml:space="preserve"> as </w:t>
      </w:r>
      <w:proofErr w:type="spellStart"/>
      <w:r w:rsidR="00092CCE">
        <w:rPr>
          <w:rFonts w:ascii="Times New Roman" w:hAnsi="Times New Roman" w:cs="Times New Roman"/>
          <w:sz w:val="24"/>
          <w:szCs w:val="24"/>
        </w:rPr>
        <w:t>Heina</w:t>
      </w:r>
      <w:r w:rsidR="00900EB5">
        <w:rPr>
          <w:rFonts w:ascii="Times New Roman" w:hAnsi="Times New Roman" w:cs="Times New Roman"/>
          <w:sz w:val="24"/>
          <w:szCs w:val="24"/>
        </w:rPr>
        <w:t>man</w:t>
      </w:r>
      <w:proofErr w:type="spellEnd"/>
      <w:r w:rsidR="00900EB5">
        <w:rPr>
          <w:rFonts w:ascii="Times New Roman" w:hAnsi="Times New Roman" w:cs="Times New Roman"/>
          <w:sz w:val="24"/>
          <w:szCs w:val="24"/>
        </w:rPr>
        <w:t xml:space="preserve"> says, an object of thought.</w:t>
      </w:r>
      <w:r w:rsidR="0049242C">
        <w:rPr>
          <w:rStyle w:val="FootnoteReference"/>
          <w:rFonts w:ascii="Times New Roman" w:hAnsi="Times New Roman" w:cs="Times New Roman"/>
          <w:sz w:val="24"/>
          <w:szCs w:val="24"/>
        </w:rPr>
        <w:footnoteReference w:id="1"/>
      </w:r>
      <w:r w:rsidR="00033C22">
        <w:rPr>
          <w:rFonts w:ascii="Times New Roman" w:hAnsi="Times New Roman" w:cs="Times New Roman"/>
          <w:sz w:val="24"/>
          <w:szCs w:val="24"/>
        </w:rPr>
        <w:t xml:space="preserve"> </w:t>
      </w:r>
      <w:r w:rsidR="00A363FB">
        <w:rPr>
          <w:rFonts w:ascii="Times New Roman" w:hAnsi="Times New Roman" w:cs="Times New Roman"/>
          <w:sz w:val="24"/>
          <w:szCs w:val="24"/>
        </w:rPr>
        <w:t xml:space="preserve">This shows us that for Plato, true knowledge exists outside of the ‘sensible’, tangible world. Whilst this explains </w:t>
      </w:r>
      <w:r w:rsidR="00A363FB">
        <w:rPr>
          <w:rFonts w:ascii="Times New Roman" w:hAnsi="Times New Roman" w:cs="Times New Roman"/>
          <w:i/>
          <w:sz w:val="24"/>
          <w:szCs w:val="24"/>
        </w:rPr>
        <w:t>where</w:t>
      </w:r>
      <w:r w:rsidR="00A363FB">
        <w:rPr>
          <w:rFonts w:ascii="Times New Roman" w:hAnsi="Times New Roman" w:cs="Times New Roman"/>
          <w:sz w:val="24"/>
          <w:szCs w:val="24"/>
        </w:rPr>
        <w:t xml:space="preserve"> knowledge lies according to Plato, it does not necessarily explain why it is inaccessible to </w:t>
      </w:r>
      <w:r w:rsidR="00963E79">
        <w:rPr>
          <w:rFonts w:ascii="Times New Roman" w:hAnsi="Times New Roman" w:cs="Times New Roman"/>
          <w:sz w:val="24"/>
          <w:szCs w:val="24"/>
        </w:rPr>
        <w:t xml:space="preserve">our senses and to </w:t>
      </w:r>
      <w:r w:rsidR="00D4510B">
        <w:rPr>
          <w:rFonts w:ascii="Times New Roman" w:hAnsi="Times New Roman" w:cs="Times New Roman"/>
          <w:sz w:val="24"/>
          <w:szCs w:val="24"/>
        </w:rPr>
        <w:t>‘</w:t>
      </w:r>
      <w:r w:rsidR="00963E79">
        <w:rPr>
          <w:rFonts w:ascii="Times New Roman" w:hAnsi="Times New Roman" w:cs="Times New Roman"/>
          <w:sz w:val="24"/>
          <w:szCs w:val="24"/>
        </w:rPr>
        <w:t>ordinary</w:t>
      </w:r>
      <w:r w:rsidR="00D4510B">
        <w:rPr>
          <w:rFonts w:ascii="Times New Roman" w:hAnsi="Times New Roman" w:cs="Times New Roman"/>
          <w:sz w:val="24"/>
          <w:szCs w:val="24"/>
        </w:rPr>
        <w:t>’</w:t>
      </w:r>
      <w:r w:rsidR="00963E79">
        <w:rPr>
          <w:rFonts w:ascii="Times New Roman" w:hAnsi="Times New Roman" w:cs="Times New Roman"/>
          <w:sz w:val="24"/>
          <w:szCs w:val="24"/>
        </w:rPr>
        <w:t xml:space="preserve"> people.</w:t>
      </w:r>
      <w:r w:rsidR="005F2668">
        <w:rPr>
          <w:rFonts w:ascii="Times New Roman" w:hAnsi="Times New Roman" w:cs="Times New Roman"/>
          <w:sz w:val="24"/>
          <w:szCs w:val="24"/>
        </w:rPr>
        <w:t xml:space="preserve"> If someone can perceive something as having a visibly beautiful quality, then why does Plato believe that knowledge of the intelligible Form of beauty lies so intangibly beyond our reality?</w:t>
      </w:r>
    </w:p>
    <w:p w:rsidR="00473EEB" w:rsidRDefault="00473EEB" w:rsidP="006B10B9">
      <w:pPr>
        <w:rPr>
          <w:rFonts w:ascii="Times New Roman" w:hAnsi="Times New Roman" w:cs="Times New Roman"/>
          <w:sz w:val="24"/>
          <w:szCs w:val="24"/>
        </w:rPr>
      </w:pPr>
    </w:p>
    <w:p w:rsidR="00174222" w:rsidRDefault="003C42BE" w:rsidP="006B10B9">
      <w:pPr>
        <w:rPr>
          <w:rFonts w:ascii="Times New Roman" w:hAnsi="Times New Roman" w:cs="Times New Roman"/>
          <w:sz w:val="24"/>
          <w:szCs w:val="24"/>
        </w:rPr>
      </w:pPr>
      <w:r>
        <w:rPr>
          <w:rFonts w:ascii="Times New Roman" w:hAnsi="Times New Roman" w:cs="Times New Roman"/>
          <w:sz w:val="24"/>
          <w:szCs w:val="24"/>
        </w:rPr>
        <w:t xml:space="preserve">Plato’s theory of recollection may provide an answer. According to the theory, </w:t>
      </w:r>
      <w:r w:rsidR="005F6CDB">
        <w:rPr>
          <w:rFonts w:ascii="Times New Roman" w:hAnsi="Times New Roman" w:cs="Times New Roman"/>
          <w:sz w:val="24"/>
          <w:szCs w:val="24"/>
        </w:rPr>
        <w:t xml:space="preserve">we acquire knowledge by recollecting </w:t>
      </w:r>
      <w:r w:rsidR="00A46C62">
        <w:rPr>
          <w:rFonts w:ascii="Times New Roman" w:hAnsi="Times New Roman" w:cs="Times New Roman"/>
          <w:sz w:val="24"/>
          <w:szCs w:val="24"/>
        </w:rPr>
        <w:t>innate knowledge within our soul</w:t>
      </w:r>
      <w:r w:rsidR="00AD42A5">
        <w:rPr>
          <w:rFonts w:ascii="Times New Roman" w:hAnsi="Times New Roman" w:cs="Times New Roman"/>
          <w:sz w:val="24"/>
          <w:szCs w:val="24"/>
        </w:rPr>
        <w:t xml:space="preserve"> from previous lives, knowledge that is ever-existing. </w:t>
      </w:r>
      <w:r w:rsidR="00073FB1">
        <w:rPr>
          <w:rFonts w:ascii="Times New Roman" w:hAnsi="Times New Roman" w:cs="Times New Roman"/>
          <w:sz w:val="24"/>
          <w:szCs w:val="24"/>
        </w:rPr>
        <w:t>If we are to take the theory, then we can use it to make sense of why we are able to understand ideas we have not encountered before.</w:t>
      </w:r>
      <w:r w:rsidR="008A5320">
        <w:rPr>
          <w:rFonts w:ascii="Times New Roman" w:hAnsi="Times New Roman" w:cs="Times New Roman"/>
          <w:sz w:val="24"/>
          <w:szCs w:val="24"/>
        </w:rPr>
        <w:t xml:space="preserve"> This is shown</w:t>
      </w:r>
      <w:r w:rsidR="003A55FF">
        <w:rPr>
          <w:rFonts w:ascii="Times New Roman" w:hAnsi="Times New Roman" w:cs="Times New Roman"/>
          <w:sz w:val="24"/>
          <w:szCs w:val="24"/>
        </w:rPr>
        <w:t xml:space="preserve"> </w:t>
      </w:r>
      <w:r w:rsidR="008A5320">
        <w:rPr>
          <w:rFonts w:ascii="Times New Roman" w:hAnsi="Times New Roman" w:cs="Times New Roman"/>
          <w:sz w:val="24"/>
          <w:szCs w:val="24"/>
        </w:rPr>
        <w:t xml:space="preserve">in </w:t>
      </w:r>
      <w:proofErr w:type="spellStart"/>
      <w:r w:rsidR="003A55FF">
        <w:rPr>
          <w:rFonts w:ascii="Times New Roman" w:hAnsi="Times New Roman" w:cs="Times New Roman"/>
          <w:i/>
          <w:sz w:val="24"/>
          <w:szCs w:val="24"/>
        </w:rPr>
        <w:t>Meno</w:t>
      </w:r>
      <w:proofErr w:type="spellEnd"/>
      <w:r w:rsidR="00525B0D">
        <w:rPr>
          <w:rFonts w:ascii="Times New Roman" w:hAnsi="Times New Roman" w:cs="Times New Roman"/>
          <w:sz w:val="24"/>
          <w:szCs w:val="24"/>
        </w:rPr>
        <w:t>, when with</w:t>
      </w:r>
      <w:r w:rsidR="00835F96">
        <w:rPr>
          <w:rFonts w:ascii="Times New Roman" w:hAnsi="Times New Roman" w:cs="Times New Roman"/>
          <w:sz w:val="24"/>
          <w:szCs w:val="24"/>
        </w:rPr>
        <w:t xml:space="preserve"> Socrates’</w:t>
      </w:r>
      <w:r w:rsidR="00525B0D">
        <w:rPr>
          <w:rFonts w:ascii="Times New Roman" w:hAnsi="Times New Roman" w:cs="Times New Roman"/>
          <w:sz w:val="24"/>
          <w:szCs w:val="24"/>
        </w:rPr>
        <w:t xml:space="preserve"> guidance </w:t>
      </w:r>
      <w:proofErr w:type="spellStart"/>
      <w:r w:rsidR="00525B0D">
        <w:rPr>
          <w:rFonts w:ascii="Times New Roman" w:hAnsi="Times New Roman" w:cs="Times New Roman"/>
          <w:sz w:val="24"/>
          <w:szCs w:val="24"/>
        </w:rPr>
        <w:t>Meno’s</w:t>
      </w:r>
      <w:proofErr w:type="spellEnd"/>
      <w:r w:rsidR="00525B0D">
        <w:rPr>
          <w:rFonts w:ascii="Times New Roman" w:hAnsi="Times New Roman" w:cs="Times New Roman"/>
          <w:sz w:val="24"/>
          <w:szCs w:val="24"/>
        </w:rPr>
        <w:t xml:space="preserve"> slave </w:t>
      </w:r>
      <w:proofErr w:type="gramStart"/>
      <w:r w:rsidR="00525B0D">
        <w:rPr>
          <w:rFonts w:ascii="Times New Roman" w:hAnsi="Times New Roman" w:cs="Times New Roman"/>
          <w:sz w:val="24"/>
          <w:szCs w:val="24"/>
        </w:rPr>
        <w:t>is able to</w:t>
      </w:r>
      <w:proofErr w:type="gramEnd"/>
      <w:r w:rsidR="00525B0D">
        <w:rPr>
          <w:rFonts w:ascii="Times New Roman" w:hAnsi="Times New Roman" w:cs="Times New Roman"/>
          <w:sz w:val="24"/>
          <w:szCs w:val="24"/>
        </w:rPr>
        <w:t xml:space="preserve"> un</w:t>
      </w:r>
      <w:r w:rsidR="00C77D97">
        <w:rPr>
          <w:rFonts w:ascii="Times New Roman" w:hAnsi="Times New Roman" w:cs="Times New Roman"/>
          <w:sz w:val="24"/>
          <w:szCs w:val="24"/>
        </w:rPr>
        <w:t xml:space="preserve">derstand a geometrical problem without any prior exposure to it. </w:t>
      </w:r>
      <w:r w:rsidR="00835F96">
        <w:rPr>
          <w:rFonts w:ascii="Times New Roman" w:hAnsi="Times New Roman" w:cs="Times New Roman"/>
          <w:sz w:val="24"/>
          <w:szCs w:val="24"/>
        </w:rPr>
        <w:t xml:space="preserve">According to </w:t>
      </w:r>
      <w:proofErr w:type="spellStart"/>
      <w:r w:rsidR="00835F96">
        <w:rPr>
          <w:rFonts w:ascii="Times New Roman" w:hAnsi="Times New Roman" w:cs="Times New Roman"/>
          <w:sz w:val="24"/>
          <w:szCs w:val="24"/>
        </w:rPr>
        <w:t>Wolfsdorf</w:t>
      </w:r>
      <w:proofErr w:type="spellEnd"/>
      <w:r w:rsidR="00835F96">
        <w:rPr>
          <w:rFonts w:ascii="Times New Roman" w:hAnsi="Times New Roman" w:cs="Times New Roman"/>
          <w:sz w:val="24"/>
          <w:szCs w:val="24"/>
        </w:rPr>
        <w:t>, knowledge here can be said to represent true belief based on reasoning and comprehension.</w:t>
      </w:r>
      <w:r w:rsidR="00C77D97">
        <w:rPr>
          <w:rFonts w:ascii="Times New Roman" w:hAnsi="Times New Roman" w:cs="Times New Roman"/>
          <w:sz w:val="24"/>
          <w:szCs w:val="24"/>
        </w:rPr>
        <w:t xml:space="preserve"> The slav</w:t>
      </w:r>
      <w:r w:rsidR="005F21B7">
        <w:rPr>
          <w:rFonts w:ascii="Times New Roman" w:hAnsi="Times New Roman" w:cs="Times New Roman"/>
          <w:sz w:val="24"/>
          <w:szCs w:val="24"/>
        </w:rPr>
        <w:t>e reaches his own understanding, and Socrates’ guidance does not teach new knowledge, but rather allows the slave to access their own innate knowledge.</w:t>
      </w:r>
      <w:r w:rsidR="004C147C">
        <w:rPr>
          <w:rStyle w:val="FootnoteReference"/>
          <w:rFonts w:ascii="Times New Roman" w:hAnsi="Times New Roman" w:cs="Times New Roman"/>
          <w:sz w:val="24"/>
          <w:szCs w:val="24"/>
        </w:rPr>
        <w:footnoteReference w:id="2"/>
      </w:r>
      <w:r w:rsidR="00374802">
        <w:rPr>
          <w:rFonts w:ascii="Times New Roman" w:hAnsi="Times New Roman" w:cs="Times New Roman"/>
          <w:sz w:val="24"/>
          <w:szCs w:val="24"/>
        </w:rPr>
        <w:t xml:space="preserve"> If knowledge is stored in our soul, beyond the tangible world, then it must be beyond our senses.</w:t>
      </w:r>
      <w:r w:rsidR="0062180E">
        <w:rPr>
          <w:rFonts w:ascii="Times New Roman" w:hAnsi="Times New Roman" w:cs="Times New Roman"/>
          <w:sz w:val="24"/>
          <w:szCs w:val="24"/>
        </w:rPr>
        <w:t xml:space="preserve"> There</w:t>
      </w:r>
      <w:r w:rsidR="00E13B1A">
        <w:rPr>
          <w:rFonts w:ascii="Times New Roman" w:hAnsi="Times New Roman" w:cs="Times New Roman"/>
          <w:sz w:val="24"/>
          <w:szCs w:val="24"/>
        </w:rPr>
        <w:t xml:space="preserve"> are </w:t>
      </w:r>
      <w:r w:rsidR="00374802">
        <w:rPr>
          <w:rFonts w:ascii="Times New Roman" w:hAnsi="Times New Roman" w:cs="Times New Roman"/>
          <w:sz w:val="24"/>
          <w:szCs w:val="24"/>
        </w:rPr>
        <w:t xml:space="preserve">of course </w:t>
      </w:r>
      <w:r w:rsidR="00E13B1A">
        <w:rPr>
          <w:rFonts w:ascii="Times New Roman" w:hAnsi="Times New Roman" w:cs="Times New Roman"/>
          <w:sz w:val="24"/>
          <w:szCs w:val="24"/>
        </w:rPr>
        <w:t xml:space="preserve">problems with Plato’s theory of recollection. </w:t>
      </w:r>
      <w:proofErr w:type="spellStart"/>
      <w:r w:rsidR="00E13B1A">
        <w:rPr>
          <w:rFonts w:ascii="Times New Roman" w:hAnsi="Times New Roman" w:cs="Times New Roman"/>
          <w:sz w:val="24"/>
          <w:szCs w:val="24"/>
        </w:rPr>
        <w:t>Wolfsdorf</w:t>
      </w:r>
      <w:proofErr w:type="spellEnd"/>
      <w:r w:rsidR="00E13B1A">
        <w:rPr>
          <w:rFonts w:ascii="Times New Roman" w:hAnsi="Times New Roman" w:cs="Times New Roman"/>
          <w:sz w:val="24"/>
          <w:szCs w:val="24"/>
        </w:rPr>
        <w:t xml:space="preserve"> argues that, while recollection is an ‘important epistemological theory’, it raises more questions and </w:t>
      </w:r>
      <w:r w:rsidR="00BE586F">
        <w:rPr>
          <w:rFonts w:ascii="Times New Roman" w:hAnsi="Times New Roman" w:cs="Times New Roman"/>
          <w:sz w:val="24"/>
          <w:szCs w:val="24"/>
        </w:rPr>
        <w:t xml:space="preserve">issues than it </w:t>
      </w:r>
      <w:proofErr w:type="gramStart"/>
      <w:r w:rsidR="00BE586F">
        <w:rPr>
          <w:rFonts w:ascii="Times New Roman" w:hAnsi="Times New Roman" w:cs="Times New Roman"/>
          <w:sz w:val="24"/>
          <w:szCs w:val="24"/>
        </w:rPr>
        <w:t>is able to</w:t>
      </w:r>
      <w:proofErr w:type="gramEnd"/>
      <w:r w:rsidR="00BE586F">
        <w:rPr>
          <w:rFonts w:ascii="Times New Roman" w:hAnsi="Times New Roman" w:cs="Times New Roman"/>
          <w:sz w:val="24"/>
          <w:szCs w:val="24"/>
        </w:rPr>
        <w:t xml:space="preserve"> </w:t>
      </w:r>
      <w:r w:rsidR="00C276BB">
        <w:rPr>
          <w:rFonts w:ascii="Times New Roman" w:hAnsi="Times New Roman" w:cs="Times New Roman"/>
          <w:sz w:val="24"/>
          <w:szCs w:val="24"/>
        </w:rPr>
        <w:t>solve and</w:t>
      </w:r>
      <w:r w:rsidR="00BE586F">
        <w:rPr>
          <w:rFonts w:ascii="Times New Roman" w:hAnsi="Times New Roman" w:cs="Times New Roman"/>
          <w:sz w:val="24"/>
          <w:szCs w:val="24"/>
        </w:rPr>
        <w:t xml:space="preserve"> is by its very nature a controversial theory.</w:t>
      </w:r>
      <w:r w:rsidR="00593F6F">
        <w:rPr>
          <w:rStyle w:val="FootnoteReference"/>
          <w:rFonts w:ascii="Times New Roman" w:hAnsi="Times New Roman" w:cs="Times New Roman"/>
          <w:sz w:val="24"/>
          <w:szCs w:val="24"/>
        </w:rPr>
        <w:footnoteReference w:id="3"/>
      </w:r>
      <w:r w:rsidR="0062180E">
        <w:rPr>
          <w:rFonts w:ascii="Times New Roman" w:hAnsi="Times New Roman" w:cs="Times New Roman"/>
          <w:sz w:val="24"/>
          <w:szCs w:val="24"/>
        </w:rPr>
        <w:t xml:space="preserve"> </w:t>
      </w:r>
    </w:p>
    <w:p w:rsidR="00174222" w:rsidRDefault="00174222" w:rsidP="006B10B9">
      <w:pPr>
        <w:rPr>
          <w:rFonts w:ascii="Times New Roman" w:hAnsi="Times New Roman" w:cs="Times New Roman"/>
          <w:sz w:val="24"/>
          <w:szCs w:val="24"/>
        </w:rPr>
      </w:pPr>
    </w:p>
    <w:p w:rsidR="00473EEB" w:rsidRPr="00174222" w:rsidRDefault="0062180E" w:rsidP="006B10B9">
      <w:pPr>
        <w:rPr>
          <w:rFonts w:ascii="Times New Roman" w:hAnsi="Times New Roman" w:cs="Times New Roman"/>
          <w:sz w:val="24"/>
          <w:szCs w:val="24"/>
        </w:rPr>
      </w:pPr>
      <w:r>
        <w:rPr>
          <w:rFonts w:ascii="Times New Roman" w:hAnsi="Times New Roman" w:cs="Times New Roman"/>
          <w:sz w:val="24"/>
          <w:szCs w:val="24"/>
        </w:rPr>
        <w:lastRenderedPageBreak/>
        <w:t>However</w:t>
      </w:r>
      <w:r w:rsidR="0027489A">
        <w:rPr>
          <w:rFonts w:ascii="Times New Roman" w:hAnsi="Times New Roman" w:cs="Times New Roman"/>
          <w:sz w:val="24"/>
          <w:szCs w:val="24"/>
        </w:rPr>
        <w:t>, the concept</w:t>
      </w:r>
      <w:r>
        <w:rPr>
          <w:rFonts w:ascii="Times New Roman" w:hAnsi="Times New Roman" w:cs="Times New Roman"/>
          <w:sz w:val="24"/>
          <w:szCs w:val="24"/>
        </w:rPr>
        <w:t xml:space="preserve"> of acquiring knowledge through dialectic</w:t>
      </w:r>
      <w:r w:rsidR="00BF0B19">
        <w:rPr>
          <w:rFonts w:ascii="Times New Roman" w:hAnsi="Times New Roman" w:cs="Times New Roman"/>
          <w:sz w:val="24"/>
          <w:szCs w:val="24"/>
        </w:rPr>
        <w:t xml:space="preserve">, which Meyer tells us </w:t>
      </w:r>
      <w:r w:rsidR="0059112B">
        <w:rPr>
          <w:rFonts w:ascii="Times New Roman" w:hAnsi="Times New Roman" w:cs="Times New Roman"/>
          <w:sz w:val="24"/>
          <w:szCs w:val="24"/>
        </w:rPr>
        <w:t>the objective of which is to ground knowledge (</w:t>
      </w:r>
      <w:r w:rsidR="00314297">
        <w:rPr>
          <w:rFonts w:ascii="Times New Roman" w:hAnsi="Times New Roman" w:cs="Times New Roman"/>
          <w:sz w:val="24"/>
          <w:szCs w:val="24"/>
        </w:rPr>
        <w:t>such as</w:t>
      </w:r>
      <w:r w:rsidR="00DB7F11">
        <w:rPr>
          <w:rFonts w:ascii="Times New Roman" w:hAnsi="Times New Roman" w:cs="Times New Roman"/>
          <w:sz w:val="24"/>
          <w:szCs w:val="24"/>
        </w:rPr>
        <w:t xml:space="preserve"> that </w:t>
      </w:r>
      <w:r w:rsidR="00520F9F">
        <w:rPr>
          <w:rFonts w:ascii="Times New Roman" w:hAnsi="Times New Roman" w:cs="Times New Roman"/>
          <w:sz w:val="24"/>
          <w:szCs w:val="24"/>
        </w:rPr>
        <w:t xml:space="preserve">that </w:t>
      </w:r>
      <w:r w:rsidR="00DB7F11">
        <w:rPr>
          <w:rFonts w:ascii="Times New Roman" w:hAnsi="Times New Roman" w:cs="Times New Roman"/>
          <w:sz w:val="24"/>
          <w:szCs w:val="24"/>
        </w:rPr>
        <w:t xml:space="preserve">we see in </w:t>
      </w:r>
      <w:proofErr w:type="spellStart"/>
      <w:r w:rsidR="00DB7F11">
        <w:rPr>
          <w:rFonts w:ascii="Times New Roman" w:hAnsi="Times New Roman" w:cs="Times New Roman"/>
          <w:i/>
          <w:sz w:val="24"/>
          <w:szCs w:val="24"/>
        </w:rPr>
        <w:t>Meno</w:t>
      </w:r>
      <w:proofErr w:type="spellEnd"/>
      <w:r w:rsidR="0059112B">
        <w:rPr>
          <w:rFonts w:ascii="Times New Roman" w:hAnsi="Times New Roman" w:cs="Times New Roman"/>
          <w:i/>
          <w:sz w:val="24"/>
          <w:szCs w:val="24"/>
        </w:rPr>
        <w:t>),</w:t>
      </w:r>
      <w:r>
        <w:rPr>
          <w:rFonts w:ascii="Times New Roman" w:hAnsi="Times New Roman" w:cs="Times New Roman"/>
          <w:sz w:val="24"/>
          <w:szCs w:val="24"/>
        </w:rPr>
        <w:t xml:space="preserve"> </w:t>
      </w:r>
      <w:r w:rsidR="00784A56">
        <w:rPr>
          <w:rFonts w:ascii="Times New Roman" w:hAnsi="Times New Roman" w:cs="Times New Roman"/>
          <w:sz w:val="24"/>
          <w:szCs w:val="24"/>
        </w:rPr>
        <w:t>is evident everywhere in Plato’s works and underpins his</w:t>
      </w:r>
      <w:r>
        <w:rPr>
          <w:rFonts w:ascii="Times New Roman" w:hAnsi="Times New Roman" w:cs="Times New Roman"/>
          <w:sz w:val="24"/>
          <w:szCs w:val="24"/>
        </w:rPr>
        <w:t xml:space="preserve"> belief </w:t>
      </w:r>
      <w:r w:rsidR="00986293">
        <w:rPr>
          <w:rFonts w:ascii="Times New Roman" w:hAnsi="Times New Roman" w:cs="Times New Roman"/>
          <w:sz w:val="24"/>
          <w:szCs w:val="24"/>
        </w:rPr>
        <w:t>that our senses are inadequate for acquiring knowledge.</w:t>
      </w:r>
      <w:r w:rsidR="00174222">
        <w:rPr>
          <w:rFonts w:ascii="Times New Roman" w:hAnsi="Times New Roman" w:cs="Times New Roman"/>
          <w:sz w:val="24"/>
          <w:szCs w:val="24"/>
        </w:rPr>
        <w:t xml:space="preserve"> Meyer tells us that dialectic </w:t>
      </w:r>
      <w:r w:rsidR="00174222">
        <w:rPr>
          <w:rFonts w:ascii="Times New Roman" w:hAnsi="Times New Roman" w:cs="Times New Roman"/>
          <w:i/>
          <w:sz w:val="24"/>
          <w:szCs w:val="24"/>
        </w:rPr>
        <w:t xml:space="preserve">is </w:t>
      </w:r>
      <w:r w:rsidR="00174222">
        <w:rPr>
          <w:rFonts w:ascii="Times New Roman" w:hAnsi="Times New Roman" w:cs="Times New Roman"/>
          <w:sz w:val="24"/>
          <w:szCs w:val="24"/>
        </w:rPr>
        <w:t xml:space="preserve">recollection, and it is recollection in works like </w:t>
      </w:r>
      <w:r w:rsidR="00174222">
        <w:rPr>
          <w:rFonts w:ascii="Times New Roman" w:hAnsi="Times New Roman" w:cs="Times New Roman"/>
          <w:i/>
          <w:sz w:val="24"/>
          <w:szCs w:val="24"/>
        </w:rPr>
        <w:t xml:space="preserve">Republic </w:t>
      </w:r>
      <w:r w:rsidR="00174222">
        <w:rPr>
          <w:rFonts w:ascii="Times New Roman" w:hAnsi="Times New Roman" w:cs="Times New Roman"/>
          <w:sz w:val="24"/>
          <w:szCs w:val="24"/>
        </w:rPr>
        <w:t xml:space="preserve">and </w:t>
      </w:r>
      <w:proofErr w:type="spellStart"/>
      <w:r w:rsidR="00174222">
        <w:rPr>
          <w:rFonts w:ascii="Times New Roman" w:hAnsi="Times New Roman" w:cs="Times New Roman"/>
          <w:i/>
          <w:sz w:val="24"/>
          <w:szCs w:val="24"/>
        </w:rPr>
        <w:t>Meno</w:t>
      </w:r>
      <w:proofErr w:type="spellEnd"/>
      <w:r w:rsidR="00174222">
        <w:rPr>
          <w:rFonts w:ascii="Times New Roman" w:hAnsi="Times New Roman" w:cs="Times New Roman"/>
          <w:sz w:val="24"/>
          <w:szCs w:val="24"/>
        </w:rPr>
        <w:t xml:space="preserve"> that ‘gives rise to intellectual progress’. </w:t>
      </w:r>
      <w:r w:rsidR="00EC58F1">
        <w:rPr>
          <w:rFonts w:ascii="Times New Roman" w:hAnsi="Times New Roman" w:cs="Times New Roman"/>
          <w:sz w:val="24"/>
          <w:szCs w:val="24"/>
        </w:rPr>
        <w:t>Although Mey</w:t>
      </w:r>
      <w:r w:rsidR="006A2172">
        <w:rPr>
          <w:rFonts w:ascii="Times New Roman" w:hAnsi="Times New Roman" w:cs="Times New Roman"/>
          <w:sz w:val="24"/>
          <w:szCs w:val="24"/>
        </w:rPr>
        <w:t xml:space="preserve">er’s work highlights some of the issues and ambiguities with the dialectic method, it does </w:t>
      </w:r>
      <w:r w:rsidR="00E655A1">
        <w:rPr>
          <w:rFonts w:ascii="Times New Roman" w:hAnsi="Times New Roman" w:cs="Times New Roman"/>
          <w:sz w:val="24"/>
          <w:szCs w:val="24"/>
        </w:rPr>
        <w:t>explain the imp</w:t>
      </w:r>
      <w:r w:rsidR="00F513A6">
        <w:rPr>
          <w:rFonts w:ascii="Times New Roman" w:hAnsi="Times New Roman" w:cs="Times New Roman"/>
          <w:sz w:val="24"/>
          <w:szCs w:val="24"/>
        </w:rPr>
        <w:t>ortance of dialecti</w:t>
      </w:r>
      <w:r w:rsidR="0059112B">
        <w:rPr>
          <w:rFonts w:ascii="Times New Roman" w:hAnsi="Times New Roman" w:cs="Times New Roman"/>
          <w:sz w:val="24"/>
          <w:szCs w:val="24"/>
        </w:rPr>
        <w:t>c in Platonism, and there are numerous examples.</w:t>
      </w:r>
      <w:r w:rsidR="00D17AF4">
        <w:rPr>
          <w:rStyle w:val="FootnoteReference"/>
          <w:rFonts w:ascii="Times New Roman" w:hAnsi="Times New Roman" w:cs="Times New Roman"/>
          <w:sz w:val="24"/>
          <w:szCs w:val="24"/>
        </w:rPr>
        <w:footnoteReference w:id="4"/>
      </w:r>
    </w:p>
    <w:p w:rsidR="00174222" w:rsidRDefault="00174222" w:rsidP="006B10B9">
      <w:pPr>
        <w:rPr>
          <w:rFonts w:ascii="Times New Roman" w:hAnsi="Times New Roman" w:cs="Times New Roman"/>
          <w:sz w:val="24"/>
          <w:szCs w:val="24"/>
        </w:rPr>
      </w:pPr>
    </w:p>
    <w:p w:rsidR="00A11518" w:rsidRDefault="00A11518" w:rsidP="006B10B9">
      <w:pPr>
        <w:rPr>
          <w:rFonts w:ascii="Times New Roman" w:hAnsi="Times New Roman" w:cs="Times New Roman"/>
          <w:sz w:val="24"/>
          <w:szCs w:val="24"/>
        </w:rPr>
      </w:pPr>
      <w:r>
        <w:rPr>
          <w:rFonts w:ascii="Times New Roman" w:hAnsi="Times New Roman" w:cs="Times New Roman"/>
          <w:sz w:val="24"/>
          <w:szCs w:val="24"/>
        </w:rPr>
        <w:t>The importance of dialectic is stressed in Plato’s ‘divided line’ metaphor</w:t>
      </w:r>
      <w:r w:rsidR="00A81276">
        <w:rPr>
          <w:rFonts w:ascii="Times New Roman" w:hAnsi="Times New Roman" w:cs="Times New Roman"/>
          <w:sz w:val="24"/>
          <w:szCs w:val="24"/>
        </w:rPr>
        <w:t xml:space="preserve"> in </w:t>
      </w:r>
      <w:r w:rsidR="00A81276">
        <w:rPr>
          <w:rFonts w:ascii="Times New Roman" w:hAnsi="Times New Roman" w:cs="Times New Roman"/>
          <w:i/>
          <w:sz w:val="24"/>
          <w:szCs w:val="24"/>
        </w:rPr>
        <w:t>Republic</w:t>
      </w:r>
      <w:r>
        <w:rPr>
          <w:rFonts w:ascii="Times New Roman" w:hAnsi="Times New Roman" w:cs="Times New Roman"/>
          <w:sz w:val="24"/>
          <w:szCs w:val="24"/>
        </w:rPr>
        <w:t>.</w:t>
      </w:r>
      <w:r w:rsidR="00147DAC">
        <w:rPr>
          <w:rFonts w:ascii="Times New Roman" w:hAnsi="Times New Roman" w:cs="Times New Roman"/>
          <w:sz w:val="24"/>
          <w:szCs w:val="24"/>
        </w:rPr>
        <w:t xml:space="preserve"> The section of the divided line that holds the greatest clarity and degree of truth is, according to Plato, achieved through dialectic. </w:t>
      </w:r>
      <w:r>
        <w:rPr>
          <w:rFonts w:ascii="Times New Roman" w:hAnsi="Times New Roman" w:cs="Times New Roman"/>
          <w:sz w:val="24"/>
          <w:szCs w:val="24"/>
        </w:rPr>
        <w:t xml:space="preserve"> </w:t>
      </w:r>
      <w:r w:rsidR="00147DAC">
        <w:rPr>
          <w:rFonts w:ascii="Times New Roman" w:hAnsi="Times New Roman" w:cs="Times New Roman"/>
          <w:sz w:val="24"/>
          <w:szCs w:val="24"/>
        </w:rPr>
        <w:t xml:space="preserve">This section represents the Forms, and Plato argues that true ‘intelligence’ and understanding of the world can only be achieved </w:t>
      </w:r>
      <w:r w:rsidR="00C04D0D">
        <w:rPr>
          <w:rFonts w:ascii="Times New Roman" w:hAnsi="Times New Roman" w:cs="Times New Roman"/>
          <w:sz w:val="24"/>
          <w:szCs w:val="24"/>
        </w:rPr>
        <w:t>whe</w:t>
      </w:r>
      <w:r w:rsidR="00ED58E3">
        <w:rPr>
          <w:rFonts w:ascii="Times New Roman" w:hAnsi="Times New Roman" w:cs="Times New Roman"/>
          <w:sz w:val="24"/>
          <w:szCs w:val="24"/>
        </w:rPr>
        <w:t>n the mind understands the Forms</w:t>
      </w:r>
      <w:r w:rsidR="00C04D0D">
        <w:rPr>
          <w:rFonts w:ascii="Times New Roman" w:hAnsi="Times New Roman" w:cs="Times New Roman"/>
          <w:sz w:val="24"/>
          <w:szCs w:val="24"/>
        </w:rPr>
        <w:t>.</w:t>
      </w:r>
      <w:r w:rsidR="00BF0781">
        <w:rPr>
          <w:rStyle w:val="FootnoteReference"/>
          <w:rFonts w:ascii="Times New Roman" w:hAnsi="Times New Roman" w:cs="Times New Roman"/>
          <w:sz w:val="24"/>
          <w:szCs w:val="24"/>
        </w:rPr>
        <w:footnoteReference w:id="5"/>
      </w:r>
      <w:r w:rsidR="00D10D59">
        <w:rPr>
          <w:rFonts w:ascii="Times New Roman" w:hAnsi="Times New Roman" w:cs="Times New Roman"/>
          <w:sz w:val="24"/>
          <w:szCs w:val="24"/>
        </w:rPr>
        <w:t xml:space="preserve"> Understanding the ‘divided line’ gives clarity to Plato’s sun metaphor, too. The sun metaphor understands the sun, which provides growth, light and visibility, as being analogous to the Form of the Good, which Plato argues is the source of truth and knowledge.</w:t>
      </w:r>
      <w:r w:rsidR="00103E78">
        <w:rPr>
          <w:rStyle w:val="FootnoteReference"/>
          <w:rFonts w:ascii="Times New Roman" w:hAnsi="Times New Roman" w:cs="Times New Roman"/>
          <w:sz w:val="24"/>
          <w:szCs w:val="24"/>
        </w:rPr>
        <w:footnoteReference w:id="6"/>
      </w:r>
      <w:r w:rsidR="00D10D59">
        <w:rPr>
          <w:rFonts w:ascii="Times New Roman" w:hAnsi="Times New Roman" w:cs="Times New Roman"/>
          <w:sz w:val="24"/>
          <w:szCs w:val="24"/>
        </w:rPr>
        <w:t xml:space="preserve"> </w:t>
      </w:r>
      <w:r w:rsidR="004D1558">
        <w:rPr>
          <w:rFonts w:ascii="Times New Roman" w:hAnsi="Times New Roman" w:cs="Times New Roman"/>
          <w:sz w:val="24"/>
          <w:szCs w:val="24"/>
        </w:rPr>
        <w:t xml:space="preserve">Plato’s argument is that this knowledge of the Good can only be acquired through dialectic, and so is inaccessible to </w:t>
      </w:r>
      <w:r w:rsidR="009542D0">
        <w:rPr>
          <w:rFonts w:ascii="Times New Roman" w:hAnsi="Times New Roman" w:cs="Times New Roman"/>
          <w:sz w:val="24"/>
          <w:szCs w:val="24"/>
        </w:rPr>
        <w:t>the majority, as our senses can only perceive t</w:t>
      </w:r>
      <w:r w:rsidR="00090747">
        <w:rPr>
          <w:rFonts w:ascii="Times New Roman" w:hAnsi="Times New Roman" w:cs="Times New Roman"/>
          <w:sz w:val="24"/>
          <w:szCs w:val="24"/>
        </w:rPr>
        <w:t>he visible world, consisting of</w:t>
      </w:r>
      <w:r w:rsidR="009542D0">
        <w:rPr>
          <w:rFonts w:ascii="Times New Roman" w:hAnsi="Times New Roman" w:cs="Times New Roman"/>
          <w:sz w:val="24"/>
          <w:szCs w:val="24"/>
        </w:rPr>
        <w:t xml:space="preserve"> physical manifestations or emulations of the Forms.</w:t>
      </w:r>
      <w:r w:rsidR="00B5249E">
        <w:rPr>
          <w:rFonts w:ascii="Times New Roman" w:hAnsi="Times New Roman" w:cs="Times New Roman"/>
          <w:sz w:val="24"/>
          <w:szCs w:val="24"/>
        </w:rPr>
        <w:t xml:space="preserve"> </w:t>
      </w:r>
    </w:p>
    <w:p w:rsidR="00F24BFA" w:rsidRDefault="00F24BFA" w:rsidP="006B10B9">
      <w:pPr>
        <w:rPr>
          <w:rFonts w:ascii="Times New Roman" w:hAnsi="Times New Roman" w:cs="Times New Roman"/>
          <w:sz w:val="24"/>
          <w:szCs w:val="24"/>
        </w:rPr>
      </w:pPr>
    </w:p>
    <w:p w:rsidR="00EE4891" w:rsidRDefault="00F24BFA" w:rsidP="00AE7AEC">
      <w:pPr>
        <w:rPr>
          <w:rFonts w:ascii="Times New Roman" w:hAnsi="Times New Roman" w:cs="Times New Roman"/>
          <w:sz w:val="24"/>
          <w:szCs w:val="24"/>
        </w:rPr>
      </w:pPr>
      <w:r>
        <w:rPr>
          <w:rFonts w:ascii="Times New Roman" w:hAnsi="Times New Roman" w:cs="Times New Roman"/>
          <w:sz w:val="24"/>
          <w:szCs w:val="24"/>
        </w:rPr>
        <w:t xml:space="preserve">It has been argued, however, that there are multiple types of ‘knowledge’ for Plato. </w:t>
      </w:r>
      <w:proofErr w:type="spellStart"/>
      <w:r>
        <w:rPr>
          <w:rFonts w:ascii="Times New Roman" w:hAnsi="Times New Roman" w:cs="Times New Roman"/>
          <w:sz w:val="24"/>
          <w:szCs w:val="24"/>
        </w:rPr>
        <w:t>Rist</w:t>
      </w:r>
      <w:proofErr w:type="spellEnd"/>
      <w:r>
        <w:rPr>
          <w:rFonts w:ascii="Times New Roman" w:hAnsi="Times New Roman" w:cs="Times New Roman"/>
          <w:sz w:val="24"/>
          <w:szCs w:val="24"/>
        </w:rPr>
        <w:t xml:space="preserve"> </w:t>
      </w:r>
      <w:r w:rsidR="002B38F7">
        <w:rPr>
          <w:rFonts w:ascii="Times New Roman" w:hAnsi="Times New Roman" w:cs="Times New Roman"/>
          <w:sz w:val="24"/>
          <w:szCs w:val="24"/>
        </w:rPr>
        <w:t xml:space="preserve">agrees that the Forms ‘must exist in a place outside Earth and Heaven’ and </w:t>
      </w:r>
      <w:r w:rsidR="000775C9">
        <w:rPr>
          <w:rFonts w:ascii="Times New Roman" w:hAnsi="Times New Roman" w:cs="Times New Roman"/>
          <w:sz w:val="24"/>
          <w:szCs w:val="24"/>
        </w:rPr>
        <w:t>cannot be ‘grasped through the organs of sense’</w:t>
      </w:r>
      <w:r w:rsidR="00EF13FA">
        <w:rPr>
          <w:rFonts w:ascii="Times New Roman" w:hAnsi="Times New Roman" w:cs="Times New Roman"/>
          <w:sz w:val="24"/>
          <w:szCs w:val="24"/>
        </w:rPr>
        <w:t xml:space="preserve">. However, </w:t>
      </w:r>
      <w:proofErr w:type="spellStart"/>
      <w:r w:rsidR="00EF13FA">
        <w:rPr>
          <w:rFonts w:ascii="Times New Roman" w:hAnsi="Times New Roman" w:cs="Times New Roman"/>
          <w:sz w:val="24"/>
          <w:szCs w:val="24"/>
        </w:rPr>
        <w:t>Rist</w:t>
      </w:r>
      <w:proofErr w:type="spellEnd"/>
      <w:r w:rsidR="00EF13FA">
        <w:rPr>
          <w:rFonts w:ascii="Times New Roman" w:hAnsi="Times New Roman" w:cs="Times New Roman"/>
          <w:sz w:val="24"/>
          <w:szCs w:val="24"/>
        </w:rPr>
        <w:t xml:space="preserve"> </w:t>
      </w:r>
      <w:r w:rsidR="00AD7F51">
        <w:rPr>
          <w:rFonts w:ascii="Times New Roman" w:hAnsi="Times New Roman" w:cs="Times New Roman"/>
          <w:sz w:val="24"/>
          <w:szCs w:val="24"/>
        </w:rPr>
        <w:t>also</w:t>
      </w:r>
      <w:r w:rsidR="002B38F7">
        <w:rPr>
          <w:rFonts w:ascii="Times New Roman" w:hAnsi="Times New Roman" w:cs="Times New Roman"/>
          <w:sz w:val="24"/>
          <w:szCs w:val="24"/>
        </w:rPr>
        <w:t xml:space="preserve"> </w:t>
      </w:r>
      <w:r>
        <w:rPr>
          <w:rFonts w:ascii="Times New Roman" w:hAnsi="Times New Roman" w:cs="Times New Roman"/>
          <w:sz w:val="24"/>
          <w:szCs w:val="24"/>
        </w:rPr>
        <w:t xml:space="preserve">argues that </w:t>
      </w:r>
      <w:r w:rsidR="00D642E1">
        <w:rPr>
          <w:rFonts w:ascii="Times New Roman" w:hAnsi="Times New Roman" w:cs="Times New Roman"/>
          <w:sz w:val="24"/>
          <w:szCs w:val="24"/>
        </w:rPr>
        <w:t xml:space="preserve">it is wrong to take </w:t>
      </w:r>
      <w:r w:rsidR="00D642E1">
        <w:rPr>
          <w:rFonts w:ascii="Times New Roman" w:hAnsi="Times New Roman" w:cs="Times New Roman"/>
          <w:sz w:val="24"/>
          <w:szCs w:val="24"/>
        </w:rPr>
        <w:lastRenderedPageBreak/>
        <w:t xml:space="preserve">Plato’s definition of knowledge in </w:t>
      </w:r>
      <w:r w:rsidR="00D642E1">
        <w:rPr>
          <w:rFonts w:ascii="Times New Roman" w:hAnsi="Times New Roman" w:cs="Times New Roman"/>
          <w:i/>
          <w:sz w:val="24"/>
          <w:szCs w:val="24"/>
        </w:rPr>
        <w:t>Republic</w:t>
      </w:r>
      <w:r w:rsidR="00D642E1">
        <w:rPr>
          <w:rFonts w:ascii="Times New Roman" w:hAnsi="Times New Roman" w:cs="Times New Roman"/>
          <w:sz w:val="24"/>
          <w:szCs w:val="24"/>
        </w:rPr>
        <w:t xml:space="preserve"> at face value, because elsewhere he speaks about two separate kinds of knowledge. These are the knowledge of Forms and knowledge of particulars</w:t>
      </w:r>
      <w:r w:rsidR="005A1AE6">
        <w:rPr>
          <w:rFonts w:ascii="Times New Roman" w:hAnsi="Times New Roman" w:cs="Times New Roman"/>
          <w:sz w:val="24"/>
          <w:szCs w:val="24"/>
        </w:rPr>
        <w:t xml:space="preserve">, and </w:t>
      </w:r>
      <w:proofErr w:type="spellStart"/>
      <w:r w:rsidR="005A1AE6">
        <w:rPr>
          <w:rFonts w:ascii="Times New Roman" w:hAnsi="Times New Roman" w:cs="Times New Roman"/>
          <w:sz w:val="24"/>
          <w:szCs w:val="24"/>
        </w:rPr>
        <w:t>Rist</w:t>
      </w:r>
      <w:proofErr w:type="spellEnd"/>
      <w:r w:rsidR="005A1AE6">
        <w:rPr>
          <w:rFonts w:ascii="Times New Roman" w:hAnsi="Times New Roman" w:cs="Times New Roman"/>
          <w:sz w:val="24"/>
          <w:szCs w:val="24"/>
        </w:rPr>
        <w:t xml:space="preserve"> rightly indicates that these are both </w:t>
      </w:r>
      <w:r w:rsidR="00042408">
        <w:rPr>
          <w:rFonts w:ascii="Times New Roman" w:hAnsi="Times New Roman" w:cs="Times New Roman"/>
          <w:sz w:val="24"/>
          <w:szCs w:val="24"/>
        </w:rPr>
        <w:t>valued in</w:t>
      </w:r>
      <w:r w:rsidR="00BA7A9F">
        <w:rPr>
          <w:rFonts w:ascii="Times New Roman" w:hAnsi="Times New Roman" w:cs="Times New Roman"/>
          <w:sz w:val="24"/>
          <w:szCs w:val="24"/>
        </w:rPr>
        <w:t xml:space="preserve"> </w:t>
      </w:r>
      <w:proofErr w:type="spellStart"/>
      <w:r w:rsidR="00BA7A9F">
        <w:rPr>
          <w:rFonts w:ascii="Times New Roman" w:hAnsi="Times New Roman" w:cs="Times New Roman"/>
          <w:i/>
          <w:sz w:val="24"/>
          <w:szCs w:val="24"/>
        </w:rPr>
        <w:t>Philebus</w:t>
      </w:r>
      <w:proofErr w:type="spellEnd"/>
      <w:r w:rsidR="00D723CC">
        <w:rPr>
          <w:rFonts w:ascii="Times New Roman" w:hAnsi="Times New Roman" w:cs="Times New Roman"/>
          <w:sz w:val="24"/>
          <w:szCs w:val="24"/>
        </w:rPr>
        <w:t xml:space="preserve">, in which </w:t>
      </w:r>
      <w:r w:rsidR="00042408">
        <w:rPr>
          <w:rFonts w:ascii="Times New Roman" w:hAnsi="Times New Roman" w:cs="Times New Roman"/>
          <w:sz w:val="24"/>
          <w:szCs w:val="24"/>
        </w:rPr>
        <w:t>whilst the knowledge of Forms was considered ‘truer’, both are considered and given importance</w:t>
      </w:r>
      <w:r w:rsidR="00D642E1">
        <w:rPr>
          <w:rFonts w:ascii="Times New Roman" w:hAnsi="Times New Roman" w:cs="Times New Roman"/>
          <w:sz w:val="24"/>
          <w:szCs w:val="24"/>
        </w:rPr>
        <w:t>.</w:t>
      </w:r>
      <w:r w:rsidR="000A6330">
        <w:rPr>
          <w:rStyle w:val="FootnoteReference"/>
          <w:rFonts w:ascii="Times New Roman" w:hAnsi="Times New Roman" w:cs="Times New Roman"/>
          <w:sz w:val="24"/>
          <w:szCs w:val="24"/>
        </w:rPr>
        <w:footnoteReference w:id="7"/>
      </w:r>
      <w:r w:rsidR="00D642E1">
        <w:rPr>
          <w:rFonts w:ascii="Times New Roman" w:hAnsi="Times New Roman" w:cs="Times New Roman"/>
          <w:sz w:val="24"/>
          <w:szCs w:val="24"/>
        </w:rPr>
        <w:t xml:space="preserve"> </w:t>
      </w:r>
      <w:r w:rsidR="00ED4D27">
        <w:rPr>
          <w:rFonts w:ascii="Times New Roman" w:hAnsi="Times New Roman" w:cs="Times New Roman"/>
          <w:sz w:val="24"/>
          <w:szCs w:val="24"/>
        </w:rPr>
        <w:t xml:space="preserve">Whilst the Forms are beyond our reality, particulars are not, and as </w:t>
      </w:r>
      <w:proofErr w:type="spellStart"/>
      <w:r w:rsidR="00ED4D27">
        <w:rPr>
          <w:rFonts w:ascii="Times New Roman" w:hAnsi="Times New Roman" w:cs="Times New Roman"/>
          <w:sz w:val="24"/>
          <w:szCs w:val="24"/>
        </w:rPr>
        <w:t>Rist</w:t>
      </w:r>
      <w:proofErr w:type="spellEnd"/>
      <w:r w:rsidR="00ED4D27">
        <w:rPr>
          <w:rFonts w:ascii="Times New Roman" w:hAnsi="Times New Roman" w:cs="Times New Roman"/>
          <w:sz w:val="24"/>
          <w:szCs w:val="24"/>
        </w:rPr>
        <w:t xml:space="preserve"> points out do not share qualities with the Forms. For example, </w:t>
      </w:r>
      <w:proofErr w:type="spellStart"/>
      <w:r w:rsidR="00ED4D27">
        <w:rPr>
          <w:rFonts w:ascii="Times New Roman" w:hAnsi="Times New Roman" w:cs="Times New Roman"/>
          <w:sz w:val="24"/>
          <w:szCs w:val="24"/>
        </w:rPr>
        <w:t>Rist</w:t>
      </w:r>
      <w:proofErr w:type="spellEnd"/>
      <w:r w:rsidR="00ED4D27">
        <w:rPr>
          <w:rFonts w:ascii="Times New Roman" w:hAnsi="Times New Roman" w:cs="Times New Roman"/>
          <w:sz w:val="24"/>
          <w:szCs w:val="24"/>
        </w:rPr>
        <w:t xml:space="preserve"> argues that the forms are ‘extra-temporal’, but </w:t>
      </w:r>
      <w:proofErr w:type="gramStart"/>
      <w:r w:rsidR="00ED4D27">
        <w:rPr>
          <w:rFonts w:ascii="Times New Roman" w:hAnsi="Times New Roman" w:cs="Times New Roman"/>
          <w:sz w:val="24"/>
          <w:szCs w:val="24"/>
        </w:rPr>
        <w:t>particulars are</w:t>
      </w:r>
      <w:proofErr w:type="gramEnd"/>
      <w:r w:rsidR="00ED4D27">
        <w:rPr>
          <w:rFonts w:ascii="Times New Roman" w:hAnsi="Times New Roman" w:cs="Times New Roman"/>
          <w:sz w:val="24"/>
          <w:szCs w:val="24"/>
        </w:rPr>
        <w:t xml:space="preserve"> not and by their very nature change; come into being; end.</w:t>
      </w:r>
      <w:r w:rsidR="00F54093">
        <w:rPr>
          <w:rFonts w:ascii="Times New Roman" w:hAnsi="Times New Roman" w:cs="Times New Roman"/>
          <w:sz w:val="24"/>
          <w:szCs w:val="24"/>
        </w:rPr>
        <w:t xml:space="preserve"> Most importantly, they are tangible.</w:t>
      </w:r>
      <w:r w:rsidR="009B5309">
        <w:rPr>
          <w:rStyle w:val="FootnoteReference"/>
          <w:rFonts w:ascii="Times New Roman" w:hAnsi="Times New Roman" w:cs="Times New Roman"/>
          <w:sz w:val="24"/>
          <w:szCs w:val="24"/>
        </w:rPr>
        <w:footnoteReference w:id="8"/>
      </w:r>
      <w:r w:rsidR="00ED4D27">
        <w:rPr>
          <w:rFonts w:ascii="Times New Roman" w:hAnsi="Times New Roman" w:cs="Times New Roman"/>
          <w:sz w:val="24"/>
          <w:szCs w:val="24"/>
        </w:rPr>
        <w:t xml:space="preserve"> </w:t>
      </w:r>
      <w:r w:rsidR="00CB4F46">
        <w:rPr>
          <w:rFonts w:ascii="Times New Roman" w:hAnsi="Times New Roman" w:cs="Times New Roman"/>
          <w:sz w:val="24"/>
          <w:szCs w:val="24"/>
        </w:rPr>
        <w:t xml:space="preserve">It may therefore be </w:t>
      </w:r>
      <w:r w:rsidR="00B56EAD">
        <w:rPr>
          <w:rFonts w:ascii="Times New Roman" w:hAnsi="Times New Roman" w:cs="Times New Roman"/>
          <w:sz w:val="24"/>
          <w:szCs w:val="24"/>
        </w:rPr>
        <w:t>correct to</w:t>
      </w:r>
      <w:r w:rsidR="00634C64">
        <w:rPr>
          <w:rFonts w:ascii="Times New Roman" w:hAnsi="Times New Roman" w:cs="Times New Roman"/>
          <w:sz w:val="24"/>
          <w:szCs w:val="24"/>
        </w:rPr>
        <w:t xml:space="preserve"> amend the question and say that Plato regards our</w:t>
      </w:r>
      <w:r w:rsidR="00B56EAD">
        <w:rPr>
          <w:rFonts w:ascii="Times New Roman" w:hAnsi="Times New Roman" w:cs="Times New Roman"/>
          <w:sz w:val="24"/>
          <w:szCs w:val="24"/>
        </w:rPr>
        <w:t xml:space="preserve"> senses as inadequate for the acquisition of </w:t>
      </w:r>
      <w:r w:rsidR="0051750C">
        <w:rPr>
          <w:rFonts w:ascii="Times New Roman" w:hAnsi="Times New Roman" w:cs="Times New Roman"/>
          <w:sz w:val="24"/>
          <w:szCs w:val="24"/>
        </w:rPr>
        <w:t xml:space="preserve">the abstract </w:t>
      </w:r>
      <w:r w:rsidR="00B56EAD">
        <w:rPr>
          <w:rFonts w:ascii="Times New Roman" w:hAnsi="Times New Roman" w:cs="Times New Roman"/>
          <w:i/>
          <w:sz w:val="24"/>
          <w:szCs w:val="24"/>
        </w:rPr>
        <w:t>pure</w:t>
      </w:r>
      <w:r w:rsidR="00B56EAD">
        <w:rPr>
          <w:rFonts w:ascii="Times New Roman" w:hAnsi="Times New Roman" w:cs="Times New Roman"/>
          <w:sz w:val="24"/>
          <w:szCs w:val="24"/>
        </w:rPr>
        <w:t xml:space="preserve"> knowledge </w:t>
      </w:r>
      <w:r w:rsidR="00AB21C2">
        <w:rPr>
          <w:rFonts w:ascii="Times New Roman" w:hAnsi="Times New Roman" w:cs="Times New Roman"/>
          <w:sz w:val="24"/>
          <w:szCs w:val="24"/>
        </w:rPr>
        <w:t>of</w:t>
      </w:r>
      <w:r w:rsidR="00B56EAD">
        <w:rPr>
          <w:rFonts w:ascii="Times New Roman" w:hAnsi="Times New Roman" w:cs="Times New Roman"/>
          <w:sz w:val="24"/>
          <w:szCs w:val="24"/>
        </w:rPr>
        <w:t xml:space="preserve"> Forms only.</w:t>
      </w:r>
    </w:p>
    <w:p w:rsidR="00AE7AEC" w:rsidRDefault="00AE7AEC" w:rsidP="00AE7AEC">
      <w:pPr>
        <w:rPr>
          <w:rFonts w:ascii="Times New Roman" w:hAnsi="Times New Roman" w:cs="Times New Roman"/>
          <w:sz w:val="24"/>
          <w:szCs w:val="24"/>
        </w:rPr>
      </w:pPr>
    </w:p>
    <w:p w:rsidR="00AE7AEC" w:rsidRDefault="00AE7AEC" w:rsidP="005370C5">
      <w:pPr>
        <w:jc w:val="both"/>
        <w:rPr>
          <w:rFonts w:ascii="Times New Roman" w:hAnsi="Times New Roman" w:cs="Times New Roman"/>
          <w:sz w:val="24"/>
          <w:szCs w:val="24"/>
        </w:rPr>
      </w:pPr>
      <w:r>
        <w:rPr>
          <w:rFonts w:ascii="Times New Roman" w:hAnsi="Times New Roman" w:cs="Times New Roman"/>
          <w:sz w:val="24"/>
          <w:szCs w:val="24"/>
        </w:rPr>
        <w:t>In conclusion</w:t>
      </w:r>
      <w:r w:rsidR="00A2130A">
        <w:rPr>
          <w:rFonts w:ascii="Times New Roman" w:hAnsi="Times New Roman" w:cs="Times New Roman"/>
          <w:sz w:val="24"/>
          <w:szCs w:val="24"/>
        </w:rPr>
        <w:t xml:space="preserve">, the most transparent answer to the question is the one given in </w:t>
      </w:r>
      <w:r w:rsidR="005370C5">
        <w:rPr>
          <w:rFonts w:ascii="Times New Roman" w:hAnsi="Times New Roman" w:cs="Times New Roman"/>
          <w:i/>
          <w:sz w:val="24"/>
          <w:szCs w:val="24"/>
        </w:rPr>
        <w:t>Republic</w:t>
      </w:r>
      <w:r w:rsidR="00DD7B9F">
        <w:rPr>
          <w:rFonts w:ascii="Arial" w:hAnsi="Arial" w:cs="Arial"/>
        </w:rPr>
        <w:t xml:space="preserve">: </w:t>
      </w:r>
      <w:r w:rsidR="00DD7B9F">
        <w:rPr>
          <w:rFonts w:ascii="Times New Roman" w:hAnsi="Times New Roman" w:cs="Times New Roman"/>
          <w:sz w:val="24"/>
          <w:szCs w:val="24"/>
        </w:rPr>
        <w:t xml:space="preserve">that acquisition of knowledge via the senses is a lesser, false knowledge, because it is a knowledge based on the visible world, which only consists of imitations of the Forms. </w:t>
      </w:r>
      <w:r w:rsidR="0024513C">
        <w:rPr>
          <w:rFonts w:ascii="Times New Roman" w:hAnsi="Times New Roman" w:cs="Times New Roman"/>
          <w:sz w:val="24"/>
          <w:szCs w:val="24"/>
        </w:rPr>
        <w:t xml:space="preserve">However, as </w:t>
      </w:r>
      <w:proofErr w:type="spellStart"/>
      <w:r w:rsidR="0024513C">
        <w:rPr>
          <w:rFonts w:ascii="Times New Roman" w:hAnsi="Times New Roman" w:cs="Times New Roman"/>
          <w:sz w:val="24"/>
          <w:szCs w:val="24"/>
        </w:rPr>
        <w:t>Rist</w:t>
      </w:r>
      <w:proofErr w:type="spellEnd"/>
      <w:r w:rsidR="0024513C">
        <w:rPr>
          <w:rFonts w:ascii="Times New Roman" w:hAnsi="Times New Roman" w:cs="Times New Roman"/>
          <w:sz w:val="24"/>
          <w:szCs w:val="24"/>
        </w:rPr>
        <w:t xml:space="preserve"> indicates, Plato’s argument in </w:t>
      </w:r>
      <w:r w:rsidR="005F07A3">
        <w:rPr>
          <w:rFonts w:ascii="Times New Roman" w:hAnsi="Times New Roman" w:cs="Times New Roman"/>
          <w:i/>
          <w:sz w:val="24"/>
          <w:szCs w:val="24"/>
        </w:rPr>
        <w:t xml:space="preserve">Republic </w:t>
      </w:r>
      <w:r w:rsidR="001B739F">
        <w:rPr>
          <w:rFonts w:ascii="Times New Roman" w:hAnsi="Times New Roman" w:cs="Times New Roman"/>
          <w:sz w:val="24"/>
          <w:szCs w:val="24"/>
        </w:rPr>
        <w:t>is based on the subject matter of the discussion and presents knowledge as a representation of clarity and truth, but evident from his other works is tha</w:t>
      </w:r>
      <w:r w:rsidR="00EC36C2">
        <w:rPr>
          <w:rFonts w:ascii="Times New Roman" w:hAnsi="Times New Roman" w:cs="Times New Roman"/>
          <w:sz w:val="24"/>
          <w:szCs w:val="24"/>
        </w:rPr>
        <w:t xml:space="preserve">t he does not dismiss knowledge </w:t>
      </w:r>
      <w:r w:rsidR="001B739F">
        <w:rPr>
          <w:rFonts w:ascii="Times New Roman" w:hAnsi="Times New Roman" w:cs="Times New Roman"/>
          <w:sz w:val="24"/>
          <w:szCs w:val="24"/>
        </w:rPr>
        <w:t xml:space="preserve">of </w:t>
      </w:r>
      <w:proofErr w:type="gramStart"/>
      <w:r w:rsidR="001B739F">
        <w:rPr>
          <w:rFonts w:ascii="Times New Roman" w:hAnsi="Times New Roman" w:cs="Times New Roman"/>
          <w:sz w:val="24"/>
          <w:szCs w:val="24"/>
        </w:rPr>
        <w:t>particulars</w:t>
      </w:r>
      <w:r w:rsidR="00EC36C2">
        <w:rPr>
          <w:rFonts w:ascii="Times New Roman" w:hAnsi="Times New Roman" w:cs="Times New Roman"/>
          <w:sz w:val="24"/>
          <w:szCs w:val="24"/>
        </w:rPr>
        <w:t xml:space="preserve"> as</w:t>
      </w:r>
      <w:proofErr w:type="gramEnd"/>
      <w:r w:rsidR="00EC36C2">
        <w:rPr>
          <w:rFonts w:ascii="Times New Roman" w:hAnsi="Times New Roman" w:cs="Times New Roman"/>
          <w:sz w:val="24"/>
          <w:szCs w:val="24"/>
        </w:rPr>
        <w:t xml:space="preserve"> being irrelevant</w:t>
      </w:r>
      <w:r w:rsidR="001B739F">
        <w:rPr>
          <w:rFonts w:ascii="Times New Roman" w:hAnsi="Times New Roman" w:cs="Times New Roman"/>
          <w:sz w:val="24"/>
          <w:szCs w:val="24"/>
        </w:rPr>
        <w:t>.</w:t>
      </w:r>
      <w:r w:rsidR="001D5B74">
        <w:rPr>
          <w:rFonts w:ascii="Times New Roman" w:hAnsi="Times New Roman" w:cs="Times New Roman"/>
          <w:sz w:val="24"/>
          <w:szCs w:val="24"/>
        </w:rPr>
        <w:t xml:space="preserve"> The argument becomes somewhat semantical,</w:t>
      </w:r>
      <w:r w:rsidR="002C0F94">
        <w:rPr>
          <w:rFonts w:ascii="Times New Roman" w:hAnsi="Times New Roman" w:cs="Times New Roman"/>
          <w:sz w:val="24"/>
          <w:szCs w:val="24"/>
        </w:rPr>
        <w:t xml:space="preserve"> and as </w:t>
      </w:r>
      <w:proofErr w:type="spellStart"/>
      <w:r w:rsidR="002C0F94">
        <w:rPr>
          <w:rFonts w:ascii="Times New Roman" w:hAnsi="Times New Roman" w:cs="Times New Roman"/>
          <w:sz w:val="24"/>
          <w:szCs w:val="24"/>
        </w:rPr>
        <w:t>Rist</w:t>
      </w:r>
      <w:proofErr w:type="spellEnd"/>
      <w:r w:rsidR="002C0F94">
        <w:rPr>
          <w:rFonts w:ascii="Times New Roman" w:hAnsi="Times New Roman" w:cs="Times New Roman"/>
          <w:sz w:val="24"/>
          <w:szCs w:val="24"/>
        </w:rPr>
        <w:t xml:space="preserve"> points out may be due to some ‘terminological fussiness’ in </w:t>
      </w:r>
      <w:r w:rsidR="002C0F94">
        <w:rPr>
          <w:rFonts w:ascii="Times New Roman" w:hAnsi="Times New Roman" w:cs="Times New Roman"/>
          <w:i/>
          <w:sz w:val="24"/>
          <w:szCs w:val="24"/>
        </w:rPr>
        <w:t>Republic.</w:t>
      </w:r>
      <w:r w:rsidR="00B61455">
        <w:rPr>
          <w:rStyle w:val="FootnoteReference"/>
          <w:rFonts w:ascii="Times New Roman" w:hAnsi="Times New Roman" w:cs="Times New Roman"/>
          <w:i/>
          <w:sz w:val="24"/>
          <w:szCs w:val="24"/>
        </w:rPr>
        <w:footnoteReference w:id="9"/>
      </w:r>
      <w:r w:rsidR="002C0F94">
        <w:rPr>
          <w:rFonts w:ascii="Times New Roman" w:hAnsi="Times New Roman" w:cs="Times New Roman"/>
          <w:sz w:val="24"/>
          <w:szCs w:val="24"/>
        </w:rPr>
        <w:t xml:space="preserve"> However,</w:t>
      </w:r>
      <w:r w:rsidR="001D5B74">
        <w:rPr>
          <w:rFonts w:ascii="Times New Roman" w:hAnsi="Times New Roman" w:cs="Times New Roman"/>
          <w:sz w:val="24"/>
          <w:szCs w:val="24"/>
        </w:rPr>
        <w:t xml:space="preserve"> what is</w:t>
      </w:r>
      <w:r w:rsidR="00DD4BA7">
        <w:rPr>
          <w:rFonts w:ascii="Times New Roman" w:hAnsi="Times New Roman" w:cs="Times New Roman"/>
          <w:sz w:val="24"/>
          <w:szCs w:val="24"/>
        </w:rPr>
        <w:t xml:space="preserve"> extremely</w:t>
      </w:r>
      <w:r w:rsidR="001D5B74">
        <w:rPr>
          <w:rFonts w:ascii="Times New Roman" w:hAnsi="Times New Roman" w:cs="Times New Roman"/>
          <w:sz w:val="24"/>
          <w:szCs w:val="24"/>
        </w:rPr>
        <w:t xml:space="preserve"> clear is that for Plato, </w:t>
      </w:r>
      <w:r w:rsidR="00543301">
        <w:rPr>
          <w:rFonts w:ascii="Times New Roman" w:hAnsi="Times New Roman" w:cs="Times New Roman"/>
          <w:sz w:val="24"/>
          <w:szCs w:val="24"/>
        </w:rPr>
        <w:t xml:space="preserve">knowledge </w:t>
      </w:r>
      <w:r w:rsidR="00D17090">
        <w:rPr>
          <w:rFonts w:ascii="Times New Roman" w:hAnsi="Times New Roman" w:cs="Times New Roman"/>
          <w:sz w:val="24"/>
          <w:szCs w:val="24"/>
        </w:rPr>
        <w:t>in its purest form, most closely resembling</w:t>
      </w:r>
      <w:r w:rsidR="00543301">
        <w:rPr>
          <w:rFonts w:ascii="Times New Roman" w:hAnsi="Times New Roman" w:cs="Times New Roman"/>
          <w:sz w:val="24"/>
          <w:szCs w:val="24"/>
        </w:rPr>
        <w:t xml:space="preserve"> truth</w:t>
      </w:r>
      <w:r w:rsidR="00D17090">
        <w:rPr>
          <w:rFonts w:ascii="Times New Roman" w:hAnsi="Times New Roman" w:cs="Times New Roman"/>
          <w:sz w:val="24"/>
          <w:szCs w:val="24"/>
        </w:rPr>
        <w:t>,</w:t>
      </w:r>
      <w:r w:rsidR="00543301">
        <w:rPr>
          <w:rFonts w:ascii="Times New Roman" w:hAnsi="Times New Roman" w:cs="Times New Roman"/>
          <w:sz w:val="24"/>
          <w:szCs w:val="24"/>
        </w:rPr>
        <w:t xml:space="preserve"> is </w:t>
      </w:r>
      <w:r w:rsidR="00D17090">
        <w:rPr>
          <w:rFonts w:ascii="Times New Roman" w:hAnsi="Times New Roman" w:cs="Times New Roman"/>
          <w:sz w:val="24"/>
          <w:szCs w:val="24"/>
        </w:rPr>
        <w:t>achieved only through dialectic and</w:t>
      </w:r>
      <w:r w:rsidR="00543301">
        <w:rPr>
          <w:rFonts w:ascii="Times New Roman" w:hAnsi="Times New Roman" w:cs="Times New Roman"/>
          <w:sz w:val="24"/>
          <w:szCs w:val="24"/>
        </w:rPr>
        <w:t xml:space="preserve"> philosophical engagement</w:t>
      </w:r>
      <w:r w:rsidR="002C0F94">
        <w:rPr>
          <w:rFonts w:ascii="Times New Roman" w:hAnsi="Times New Roman" w:cs="Times New Roman"/>
          <w:sz w:val="24"/>
          <w:szCs w:val="24"/>
        </w:rPr>
        <w:t>.</w:t>
      </w:r>
      <w:r>
        <w:rPr>
          <w:rFonts w:ascii="Times New Roman" w:hAnsi="Times New Roman" w:cs="Times New Roman"/>
          <w:sz w:val="24"/>
          <w:szCs w:val="24"/>
        </w:rPr>
        <w:t xml:space="preserve"> </w:t>
      </w:r>
      <w:r w:rsidR="00BC6263">
        <w:rPr>
          <w:rFonts w:ascii="Times New Roman" w:hAnsi="Times New Roman" w:cs="Times New Roman"/>
          <w:sz w:val="24"/>
          <w:szCs w:val="24"/>
        </w:rPr>
        <w:t xml:space="preserve">Our senses are unable to perceive what is beyond the physical plane, and so </w:t>
      </w:r>
      <w:r w:rsidR="00F705AA">
        <w:rPr>
          <w:rFonts w:ascii="Times New Roman" w:hAnsi="Times New Roman" w:cs="Times New Roman"/>
          <w:sz w:val="24"/>
          <w:szCs w:val="24"/>
        </w:rPr>
        <w:t>are inadequate according to Plato.</w:t>
      </w:r>
    </w:p>
    <w:p w:rsidR="0011694C" w:rsidRDefault="0011694C" w:rsidP="005370C5">
      <w:pPr>
        <w:jc w:val="both"/>
        <w:rPr>
          <w:rFonts w:ascii="Times New Roman" w:hAnsi="Times New Roman" w:cs="Times New Roman"/>
          <w:b/>
          <w:sz w:val="24"/>
          <w:szCs w:val="24"/>
        </w:rPr>
      </w:pPr>
      <w:r>
        <w:rPr>
          <w:rFonts w:ascii="Times New Roman" w:hAnsi="Times New Roman" w:cs="Times New Roman"/>
          <w:b/>
          <w:sz w:val="24"/>
          <w:szCs w:val="24"/>
        </w:rPr>
        <w:lastRenderedPageBreak/>
        <w:t>Bibliography</w:t>
      </w:r>
    </w:p>
    <w:p w:rsidR="0011694C" w:rsidRDefault="0011694C" w:rsidP="005370C5">
      <w:pPr>
        <w:jc w:val="both"/>
        <w:rPr>
          <w:rFonts w:ascii="Times New Roman" w:hAnsi="Times New Roman" w:cs="Times New Roman"/>
          <w:b/>
          <w:sz w:val="24"/>
          <w:szCs w:val="24"/>
        </w:rPr>
      </w:pPr>
      <w:r>
        <w:rPr>
          <w:rFonts w:ascii="Times New Roman" w:hAnsi="Times New Roman" w:cs="Times New Roman"/>
          <w:b/>
          <w:sz w:val="24"/>
          <w:szCs w:val="24"/>
        </w:rPr>
        <w:t>Modern Scholarship</w:t>
      </w:r>
    </w:p>
    <w:p w:rsidR="0066329C" w:rsidRPr="0066329C" w:rsidRDefault="0066329C" w:rsidP="005370C5">
      <w:pPr>
        <w:jc w:val="both"/>
        <w:rPr>
          <w:rFonts w:ascii="Times New Roman" w:hAnsi="Times New Roman" w:cs="Times New Roman"/>
          <w:sz w:val="24"/>
          <w:szCs w:val="24"/>
        </w:rPr>
      </w:pPr>
      <w:r>
        <w:rPr>
          <w:rFonts w:ascii="Times New Roman" w:hAnsi="Times New Roman" w:cs="Times New Roman"/>
          <w:sz w:val="24"/>
          <w:szCs w:val="24"/>
        </w:rPr>
        <w:t xml:space="preserve">Meyer. M. 1980. Dialectic and Questioning: Socrates and Plato. </w:t>
      </w:r>
      <w:r>
        <w:rPr>
          <w:rFonts w:ascii="Times New Roman" w:hAnsi="Times New Roman" w:cs="Times New Roman"/>
          <w:i/>
          <w:sz w:val="24"/>
          <w:szCs w:val="24"/>
        </w:rPr>
        <w:t>American Philosophical Quarterly.</w:t>
      </w:r>
      <w:r w:rsidR="00CD5E53">
        <w:rPr>
          <w:rFonts w:ascii="Times New Roman" w:hAnsi="Times New Roman" w:cs="Times New Roman"/>
          <w:sz w:val="24"/>
          <w:szCs w:val="24"/>
        </w:rPr>
        <w:t xml:space="preserve"> University of Illinois Press.</w:t>
      </w:r>
    </w:p>
    <w:p w:rsidR="0056112D" w:rsidRPr="0056112D" w:rsidRDefault="0056112D" w:rsidP="0056112D">
      <w:pPr>
        <w:rPr>
          <w:rFonts w:ascii="Times New Roman" w:hAnsi="Times New Roman" w:cs="Times New Roman"/>
          <w:sz w:val="24"/>
          <w:szCs w:val="24"/>
        </w:rPr>
      </w:pPr>
      <w:proofErr w:type="spellStart"/>
      <w:r>
        <w:rPr>
          <w:rFonts w:ascii="Times New Roman" w:hAnsi="Times New Roman" w:cs="Times New Roman"/>
          <w:sz w:val="24"/>
          <w:szCs w:val="24"/>
        </w:rPr>
        <w:t>Rist</w:t>
      </w:r>
      <w:proofErr w:type="spellEnd"/>
      <w:r>
        <w:rPr>
          <w:rFonts w:ascii="Times New Roman" w:hAnsi="Times New Roman" w:cs="Times New Roman"/>
          <w:sz w:val="24"/>
          <w:szCs w:val="24"/>
        </w:rPr>
        <w:t xml:space="preserve">, J.M. 1967. Knowledge and Value in Plato. </w:t>
      </w:r>
      <w:r>
        <w:rPr>
          <w:rFonts w:ascii="Times New Roman" w:hAnsi="Times New Roman" w:cs="Times New Roman"/>
          <w:i/>
          <w:sz w:val="24"/>
          <w:szCs w:val="24"/>
        </w:rPr>
        <w:t>Phoenix.</w:t>
      </w:r>
      <w:r>
        <w:rPr>
          <w:rFonts w:ascii="Times New Roman" w:hAnsi="Times New Roman" w:cs="Times New Roman"/>
          <w:sz w:val="24"/>
          <w:szCs w:val="24"/>
        </w:rPr>
        <w:t xml:space="preserve"> Classical Association of Canada.</w:t>
      </w:r>
    </w:p>
    <w:p w:rsidR="000F7341" w:rsidRDefault="000F7341" w:rsidP="000F7341">
      <w:pPr>
        <w:rPr>
          <w:rFonts w:ascii="Times New Roman" w:hAnsi="Times New Roman" w:cs="Times New Roman"/>
          <w:i/>
          <w:sz w:val="24"/>
          <w:szCs w:val="24"/>
        </w:rPr>
      </w:pPr>
      <w:r>
        <w:rPr>
          <w:rFonts w:ascii="Times New Roman" w:hAnsi="Times New Roman" w:cs="Times New Roman"/>
          <w:sz w:val="24"/>
          <w:szCs w:val="24"/>
        </w:rPr>
        <w:t xml:space="preserve">Taylor, C.C.W (ed.). 1997. </w:t>
      </w:r>
      <w:r>
        <w:rPr>
          <w:rFonts w:ascii="Times New Roman" w:hAnsi="Times New Roman" w:cs="Times New Roman"/>
          <w:i/>
          <w:sz w:val="24"/>
          <w:szCs w:val="24"/>
        </w:rPr>
        <w:t>From the Beginning to Plato: Routledge History of Philosophy</w:t>
      </w:r>
      <w:r>
        <w:rPr>
          <w:rFonts w:ascii="Times New Roman" w:hAnsi="Times New Roman" w:cs="Times New Roman"/>
          <w:sz w:val="24"/>
          <w:szCs w:val="24"/>
        </w:rPr>
        <w:t>. Vol. 1. London: Routledge.</w:t>
      </w:r>
      <w:r>
        <w:rPr>
          <w:rFonts w:ascii="Times New Roman" w:hAnsi="Times New Roman" w:cs="Times New Roman"/>
          <w:i/>
          <w:sz w:val="24"/>
          <w:szCs w:val="24"/>
        </w:rPr>
        <w:t xml:space="preserve"> </w:t>
      </w:r>
    </w:p>
    <w:p w:rsidR="00EF2090" w:rsidRDefault="00EF2090" w:rsidP="00EF2090">
      <w:pPr>
        <w:jc w:val="both"/>
        <w:rPr>
          <w:rFonts w:ascii="Times New Roman" w:hAnsi="Times New Roman" w:cs="Times New Roman"/>
          <w:sz w:val="24"/>
          <w:szCs w:val="24"/>
        </w:rPr>
      </w:pPr>
      <w:proofErr w:type="spellStart"/>
      <w:r>
        <w:rPr>
          <w:rFonts w:ascii="Times New Roman" w:hAnsi="Times New Roman" w:cs="Times New Roman"/>
          <w:sz w:val="24"/>
          <w:szCs w:val="24"/>
        </w:rPr>
        <w:t>Wolfsdorf</w:t>
      </w:r>
      <w:proofErr w:type="spellEnd"/>
      <w:r>
        <w:rPr>
          <w:rFonts w:ascii="Times New Roman" w:hAnsi="Times New Roman" w:cs="Times New Roman"/>
          <w:sz w:val="24"/>
          <w:szCs w:val="24"/>
        </w:rPr>
        <w:t xml:space="preserve">, D. 2011. Plato’s Conception of Knowledge. </w:t>
      </w:r>
      <w:r>
        <w:rPr>
          <w:rFonts w:ascii="Times New Roman" w:hAnsi="Times New Roman" w:cs="Times New Roman"/>
          <w:i/>
          <w:sz w:val="24"/>
          <w:szCs w:val="24"/>
        </w:rPr>
        <w:t xml:space="preserve">The Classical World. </w:t>
      </w:r>
      <w:r>
        <w:rPr>
          <w:rFonts w:ascii="Times New Roman" w:hAnsi="Times New Roman" w:cs="Times New Roman"/>
          <w:sz w:val="24"/>
          <w:szCs w:val="24"/>
        </w:rPr>
        <w:t>The Johns Hopkins University Press.</w:t>
      </w:r>
    </w:p>
    <w:p w:rsidR="00903822" w:rsidRDefault="00903822" w:rsidP="00EF2090">
      <w:pPr>
        <w:jc w:val="both"/>
        <w:rPr>
          <w:rFonts w:ascii="Times New Roman" w:hAnsi="Times New Roman" w:cs="Times New Roman"/>
          <w:sz w:val="24"/>
          <w:szCs w:val="24"/>
        </w:rPr>
      </w:pPr>
    </w:p>
    <w:p w:rsidR="00903822" w:rsidRDefault="00903822" w:rsidP="00EF2090">
      <w:pPr>
        <w:jc w:val="both"/>
        <w:rPr>
          <w:rFonts w:ascii="Times New Roman" w:hAnsi="Times New Roman" w:cs="Times New Roman"/>
          <w:b/>
          <w:sz w:val="24"/>
          <w:szCs w:val="24"/>
        </w:rPr>
      </w:pPr>
      <w:r>
        <w:rPr>
          <w:rFonts w:ascii="Times New Roman" w:hAnsi="Times New Roman" w:cs="Times New Roman"/>
          <w:b/>
          <w:sz w:val="24"/>
          <w:szCs w:val="24"/>
        </w:rPr>
        <w:t>Ancient Sources</w:t>
      </w:r>
    </w:p>
    <w:p w:rsidR="005026F4" w:rsidRPr="00015168" w:rsidRDefault="005026F4" w:rsidP="00EF2090">
      <w:pPr>
        <w:jc w:val="both"/>
        <w:rPr>
          <w:rFonts w:ascii="Times New Roman" w:hAnsi="Times New Roman" w:cs="Times New Roman"/>
          <w:sz w:val="24"/>
          <w:szCs w:val="24"/>
        </w:rPr>
      </w:pPr>
      <w:r>
        <w:rPr>
          <w:rFonts w:ascii="Times New Roman" w:hAnsi="Times New Roman" w:cs="Times New Roman"/>
          <w:sz w:val="24"/>
          <w:szCs w:val="24"/>
        </w:rPr>
        <w:t xml:space="preserve">Plato, </w:t>
      </w:r>
      <w:proofErr w:type="spellStart"/>
      <w:r>
        <w:rPr>
          <w:rFonts w:ascii="Times New Roman" w:hAnsi="Times New Roman" w:cs="Times New Roman"/>
          <w:i/>
          <w:sz w:val="24"/>
          <w:szCs w:val="24"/>
        </w:rPr>
        <w:t>Meno</w:t>
      </w:r>
      <w:proofErr w:type="spellEnd"/>
      <w:r>
        <w:rPr>
          <w:rFonts w:ascii="Times New Roman" w:hAnsi="Times New Roman" w:cs="Times New Roman"/>
          <w:i/>
          <w:sz w:val="24"/>
          <w:szCs w:val="24"/>
        </w:rPr>
        <w:t>.</w:t>
      </w:r>
      <w:r w:rsidR="00015168">
        <w:rPr>
          <w:rFonts w:ascii="Times New Roman" w:hAnsi="Times New Roman" w:cs="Times New Roman"/>
          <w:i/>
          <w:sz w:val="24"/>
          <w:szCs w:val="24"/>
        </w:rPr>
        <w:t xml:space="preserve"> </w:t>
      </w:r>
      <w:r w:rsidR="00015168">
        <w:rPr>
          <w:rFonts w:ascii="Times New Roman" w:hAnsi="Times New Roman" w:cs="Times New Roman"/>
          <w:sz w:val="24"/>
          <w:szCs w:val="24"/>
        </w:rPr>
        <w:t>Lamb, W.R.M (trans.). 1967. London: Harvard University Press.</w:t>
      </w:r>
    </w:p>
    <w:p w:rsidR="00BA5572" w:rsidRPr="00BA5572" w:rsidRDefault="00BA5572" w:rsidP="00EF2090">
      <w:pPr>
        <w:jc w:val="both"/>
        <w:rPr>
          <w:rFonts w:ascii="Times New Roman" w:hAnsi="Times New Roman" w:cs="Times New Roman"/>
          <w:sz w:val="24"/>
          <w:szCs w:val="24"/>
        </w:rPr>
      </w:pPr>
      <w:r>
        <w:rPr>
          <w:rFonts w:ascii="Times New Roman" w:hAnsi="Times New Roman" w:cs="Times New Roman"/>
          <w:sz w:val="24"/>
          <w:szCs w:val="24"/>
        </w:rPr>
        <w:t xml:space="preserve">Plato, </w:t>
      </w:r>
      <w:proofErr w:type="spellStart"/>
      <w:r>
        <w:rPr>
          <w:rFonts w:ascii="Times New Roman" w:hAnsi="Times New Roman" w:cs="Times New Roman"/>
          <w:i/>
          <w:sz w:val="24"/>
          <w:szCs w:val="24"/>
        </w:rPr>
        <w:t>Philebus</w:t>
      </w:r>
      <w:proofErr w:type="spellEnd"/>
      <w:r>
        <w:rPr>
          <w:rFonts w:ascii="Times New Roman" w:hAnsi="Times New Roman" w:cs="Times New Roman"/>
          <w:i/>
          <w:sz w:val="24"/>
          <w:szCs w:val="24"/>
        </w:rPr>
        <w:t>.</w:t>
      </w:r>
      <w:r>
        <w:rPr>
          <w:rFonts w:ascii="Times New Roman" w:hAnsi="Times New Roman" w:cs="Times New Roman"/>
          <w:sz w:val="24"/>
          <w:szCs w:val="24"/>
        </w:rPr>
        <w:t xml:space="preserve"> Fowler, H.N (trans.). 1925. London: Harvard University Press.</w:t>
      </w:r>
    </w:p>
    <w:p w:rsidR="00903822" w:rsidRDefault="00EB6806" w:rsidP="00EF2090">
      <w:pPr>
        <w:jc w:val="both"/>
        <w:rPr>
          <w:rFonts w:ascii="Times New Roman" w:hAnsi="Times New Roman" w:cs="Times New Roman"/>
          <w:sz w:val="24"/>
          <w:szCs w:val="24"/>
        </w:rPr>
      </w:pPr>
      <w:r>
        <w:rPr>
          <w:rFonts w:ascii="Times New Roman" w:hAnsi="Times New Roman" w:cs="Times New Roman"/>
          <w:sz w:val="24"/>
          <w:szCs w:val="24"/>
        </w:rPr>
        <w:t xml:space="preserve">Plato, </w:t>
      </w:r>
      <w:r>
        <w:rPr>
          <w:rFonts w:ascii="Times New Roman" w:hAnsi="Times New Roman" w:cs="Times New Roman"/>
          <w:i/>
          <w:sz w:val="24"/>
          <w:szCs w:val="24"/>
        </w:rPr>
        <w:t>Republic.</w:t>
      </w:r>
      <w:r>
        <w:rPr>
          <w:rFonts w:ascii="Times New Roman" w:hAnsi="Times New Roman" w:cs="Times New Roman"/>
          <w:sz w:val="24"/>
          <w:szCs w:val="24"/>
        </w:rPr>
        <w:t xml:space="preserve"> </w:t>
      </w:r>
      <w:proofErr w:type="spellStart"/>
      <w:r>
        <w:rPr>
          <w:rFonts w:ascii="Times New Roman" w:hAnsi="Times New Roman" w:cs="Times New Roman"/>
          <w:sz w:val="24"/>
          <w:szCs w:val="24"/>
        </w:rPr>
        <w:t>Shorey</w:t>
      </w:r>
      <w:proofErr w:type="spellEnd"/>
      <w:r>
        <w:rPr>
          <w:rFonts w:ascii="Times New Roman" w:hAnsi="Times New Roman" w:cs="Times New Roman"/>
          <w:sz w:val="24"/>
          <w:szCs w:val="24"/>
        </w:rPr>
        <w:t xml:space="preserve">, P (trans.). 1969. </w:t>
      </w:r>
      <w:r w:rsidR="00592C06">
        <w:rPr>
          <w:rFonts w:ascii="Times New Roman" w:hAnsi="Times New Roman" w:cs="Times New Roman"/>
          <w:sz w:val="24"/>
          <w:szCs w:val="24"/>
        </w:rPr>
        <w:t xml:space="preserve">London: </w:t>
      </w:r>
      <w:r>
        <w:rPr>
          <w:rFonts w:ascii="Times New Roman" w:hAnsi="Times New Roman" w:cs="Times New Roman"/>
          <w:sz w:val="24"/>
          <w:szCs w:val="24"/>
        </w:rPr>
        <w:t>Harvard University Press.</w:t>
      </w:r>
    </w:p>
    <w:p w:rsidR="002A7047" w:rsidRPr="00987440" w:rsidRDefault="002A7047" w:rsidP="00EF2090">
      <w:pPr>
        <w:jc w:val="both"/>
        <w:rPr>
          <w:rFonts w:ascii="Times New Roman" w:hAnsi="Times New Roman" w:cs="Times New Roman"/>
          <w:sz w:val="24"/>
          <w:szCs w:val="24"/>
        </w:rPr>
      </w:pPr>
    </w:p>
    <w:p w:rsidR="0056112D" w:rsidRPr="006038FB" w:rsidRDefault="0056112D" w:rsidP="000F7341">
      <w:pPr>
        <w:rPr>
          <w:rFonts w:ascii="Times New Roman" w:hAnsi="Times New Roman" w:cs="Times New Roman"/>
          <w:sz w:val="24"/>
          <w:szCs w:val="24"/>
        </w:rPr>
      </w:pPr>
    </w:p>
    <w:p w:rsidR="001529CE" w:rsidRPr="001529CE" w:rsidRDefault="001529CE" w:rsidP="000F7341">
      <w:pPr>
        <w:rPr>
          <w:rFonts w:ascii="Times New Roman" w:hAnsi="Times New Roman" w:cs="Times New Roman"/>
          <w:sz w:val="24"/>
          <w:szCs w:val="24"/>
        </w:rPr>
      </w:pPr>
    </w:p>
    <w:p w:rsidR="0011694C" w:rsidRPr="0011694C" w:rsidRDefault="0011694C" w:rsidP="005370C5">
      <w:pPr>
        <w:jc w:val="both"/>
        <w:rPr>
          <w:rFonts w:ascii="Times New Roman" w:hAnsi="Times New Roman" w:cs="Times New Roman"/>
          <w:sz w:val="24"/>
          <w:szCs w:val="24"/>
        </w:rPr>
      </w:pPr>
    </w:p>
    <w:p w:rsidR="00EE4891" w:rsidRPr="00EE4891" w:rsidRDefault="00EE4891" w:rsidP="00EE4891">
      <w:pPr>
        <w:jc w:val="center"/>
        <w:rPr>
          <w:rFonts w:ascii="Times New Roman" w:hAnsi="Times New Roman" w:cs="Times New Roman"/>
          <w:sz w:val="24"/>
          <w:szCs w:val="24"/>
        </w:rPr>
      </w:pPr>
    </w:p>
    <w:sectPr w:rsidR="00EE4891" w:rsidRPr="00EE48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175A2" w:rsidRDefault="007175A2" w:rsidP="00797E96">
      <w:pPr>
        <w:spacing w:after="0" w:line="240" w:lineRule="auto"/>
      </w:pPr>
      <w:r>
        <w:separator/>
      </w:r>
    </w:p>
  </w:endnote>
  <w:endnote w:type="continuationSeparator" w:id="0">
    <w:p w:rsidR="007175A2" w:rsidRDefault="007175A2" w:rsidP="00797E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175A2" w:rsidRDefault="007175A2" w:rsidP="00797E96">
      <w:pPr>
        <w:spacing w:after="0" w:line="240" w:lineRule="auto"/>
      </w:pPr>
      <w:r>
        <w:separator/>
      </w:r>
    </w:p>
  </w:footnote>
  <w:footnote w:type="continuationSeparator" w:id="0">
    <w:p w:rsidR="007175A2" w:rsidRDefault="007175A2" w:rsidP="00797E96">
      <w:pPr>
        <w:spacing w:after="0" w:line="240" w:lineRule="auto"/>
      </w:pPr>
      <w:r>
        <w:continuationSeparator/>
      </w:r>
    </w:p>
  </w:footnote>
  <w:footnote w:id="1">
    <w:p w:rsidR="0049242C" w:rsidRDefault="0049242C">
      <w:pPr>
        <w:pStyle w:val="FootnoteText"/>
      </w:pPr>
      <w:r>
        <w:rPr>
          <w:rStyle w:val="FootnoteReference"/>
        </w:rPr>
        <w:footnoteRef/>
      </w:r>
      <w:r>
        <w:t xml:space="preserve"> </w:t>
      </w:r>
      <w:proofErr w:type="spellStart"/>
      <w:r w:rsidR="007403C5">
        <w:t>Heinaman</w:t>
      </w:r>
      <w:proofErr w:type="spellEnd"/>
      <w:r w:rsidR="007403C5">
        <w:t xml:space="preserve">, R; </w:t>
      </w:r>
      <w:r w:rsidR="007403C5">
        <w:rPr>
          <w:lang w:val="en-US"/>
        </w:rPr>
        <w:t>Taylor, C.C.W ed. 1997</w:t>
      </w:r>
      <w:r w:rsidR="007403C5">
        <w:rPr>
          <w:lang w:val="en-US"/>
        </w:rPr>
        <w:t>.</w:t>
      </w:r>
      <w:r>
        <w:t xml:space="preserve"> 329-337.</w:t>
      </w:r>
    </w:p>
  </w:footnote>
  <w:footnote w:id="2">
    <w:p w:rsidR="004C147C" w:rsidRPr="004C147C" w:rsidRDefault="004C147C">
      <w:pPr>
        <w:pStyle w:val="FootnoteText"/>
      </w:pPr>
      <w:r>
        <w:rPr>
          <w:rStyle w:val="FootnoteReference"/>
        </w:rPr>
        <w:footnoteRef/>
      </w:r>
      <w:r>
        <w:t xml:space="preserve"> Plat. </w:t>
      </w:r>
      <w:proofErr w:type="spellStart"/>
      <w:r>
        <w:rPr>
          <w:i/>
        </w:rPr>
        <w:t>Meno</w:t>
      </w:r>
      <w:proofErr w:type="spellEnd"/>
      <w:r>
        <w:rPr>
          <w:i/>
        </w:rPr>
        <w:t xml:space="preserve">. </w:t>
      </w:r>
      <w:r>
        <w:t>82a-86e.</w:t>
      </w:r>
    </w:p>
  </w:footnote>
  <w:footnote w:id="3">
    <w:p w:rsidR="00593F6F" w:rsidRDefault="00593F6F">
      <w:pPr>
        <w:pStyle w:val="FootnoteText"/>
      </w:pPr>
      <w:r>
        <w:rPr>
          <w:rStyle w:val="FootnoteReference"/>
        </w:rPr>
        <w:footnoteRef/>
      </w:r>
      <w:r>
        <w:t xml:space="preserve"> </w:t>
      </w:r>
      <w:proofErr w:type="spellStart"/>
      <w:r>
        <w:t>Wolfsdorf</w:t>
      </w:r>
      <w:proofErr w:type="spellEnd"/>
      <w:r>
        <w:t>, D.</w:t>
      </w:r>
      <w:r w:rsidR="007403C5">
        <w:t xml:space="preserve"> 2011.</w:t>
      </w:r>
      <w:r>
        <w:t xml:space="preserve"> 59-61.</w:t>
      </w:r>
    </w:p>
  </w:footnote>
  <w:footnote w:id="4">
    <w:p w:rsidR="00D17AF4" w:rsidRDefault="00D17AF4">
      <w:pPr>
        <w:pStyle w:val="FootnoteText"/>
      </w:pPr>
      <w:r>
        <w:rPr>
          <w:rStyle w:val="FootnoteReference"/>
        </w:rPr>
        <w:footnoteRef/>
      </w:r>
      <w:r>
        <w:t xml:space="preserve"> Meyer, M. 1980. 286-289.</w:t>
      </w:r>
    </w:p>
  </w:footnote>
  <w:footnote w:id="5">
    <w:p w:rsidR="00BF0781" w:rsidRDefault="00BF0781">
      <w:pPr>
        <w:pStyle w:val="FootnoteText"/>
      </w:pPr>
      <w:r>
        <w:rPr>
          <w:rStyle w:val="FootnoteReference"/>
        </w:rPr>
        <w:footnoteRef/>
      </w:r>
      <w:r w:rsidR="00DD1072">
        <w:t xml:space="preserve"> Plat. </w:t>
      </w:r>
      <w:r w:rsidR="00DD1072">
        <w:rPr>
          <w:i/>
        </w:rPr>
        <w:t>Rep</w:t>
      </w:r>
      <w:r w:rsidR="00DD1072">
        <w:t>. 509d-511e.</w:t>
      </w:r>
    </w:p>
  </w:footnote>
  <w:footnote w:id="6">
    <w:p w:rsidR="00103E78" w:rsidRPr="00103E78" w:rsidRDefault="00103E78">
      <w:pPr>
        <w:pStyle w:val="FootnoteText"/>
        <w:rPr>
          <w:i/>
        </w:rPr>
      </w:pPr>
      <w:r>
        <w:rPr>
          <w:rStyle w:val="FootnoteReference"/>
        </w:rPr>
        <w:footnoteRef/>
      </w:r>
      <w:r>
        <w:t xml:space="preserve"> Plat. </w:t>
      </w:r>
      <w:r>
        <w:rPr>
          <w:i/>
        </w:rPr>
        <w:t xml:space="preserve">Rep. </w:t>
      </w:r>
      <w:r w:rsidR="00691C9C">
        <w:rPr>
          <w:i/>
        </w:rPr>
        <w:t>508a-508d.</w:t>
      </w:r>
    </w:p>
  </w:footnote>
  <w:footnote w:id="7">
    <w:p w:rsidR="000A6330" w:rsidRPr="000A6330" w:rsidRDefault="000A6330">
      <w:pPr>
        <w:pStyle w:val="FootnoteText"/>
      </w:pPr>
      <w:r>
        <w:rPr>
          <w:rStyle w:val="FootnoteReference"/>
        </w:rPr>
        <w:footnoteRef/>
      </w:r>
      <w:r>
        <w:t xml:space="preserve"> Plat. </w:t>
      </w:r>
      <w:proofErr w:type="spellStart"/>
      <w:r>
        <w:rPr>
          <w:i/>
        </w:rPr>
        <w:t>Phileb</w:t>
      </w:r>
      <w:proofErr w:type="spellEnd"/>
      <w:r>
        <w:rPr>
          <w:i/>
        </w:rPr>
        <w:t>.</w:t>
      </w:r>
      <w:r>
        <w:t xml:space="preserve"> 61-63.</w:t>
      </w:r>
    </w:p>
  </w:footnote>
  <w:footnote w:id="8">
    <w:p w:rsidR="009B5309" w:rsidRDefault="009B5309" w:rsidP="009B5309">
      <w:pPr>
        <w:pStyle w:val="FootnoteText"/>
      </w:pPr>
      <w:r>
        <w:rPr>
          <w:rStyle w:val="FootnoteReference"/>
        </w:rPr>
        <w:footnoteRef/>
      </w:r>
      <w:r>
        <w:t xml:space="preserve"> </w:t>
      </w:r>
      <w:proofErr w:type="spellStart"/>
      <w:r>
        <w:t>Rist</w:t>
      </w:r>
      <w:proofErr w:type="spellEnd"/>
      <w:r>
        <w:t>, J.M. 1967. 284-288.</w:t>
      </w:r>
    </w:p>
  </w:footnote>
  <w:footnote w:id="9">
    <w:p w:rsidR="00B61455" w:rsidRDefault="00B61455">
      <w:pPr>
        <w:pStyle w:val="FootnoteText"/>
      </w:pPr>
      <w:r>
        <w:rPr>
          <w:rStyle w:val="FootnoteReference"/>
        </w:rPr>
        <w:footnoteRef/>
      </w:r>
      <w:r>
        <w:t xml:space="preserve"> </w:t>
      </w:r>
      <w:proofErr w:type="spellStart"/>
      <w:r>
        <w:t>Rist</w:t>
      </w:r>
      <w:proofErr w:type="spellEnd"/>
      <w:r>
        <w:t>, J.M. 1967. 284.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4891"/>
    <w:rsid w:val="00001651"/>
    <w:rsid w:val="00015168"/>
    <w:rsid w:val="00033C22"/>
    <w:rsid w:val="00042408"/>
    <w:rsid w:val="000542AE"/>
    <w:rsid w:val="00073FB1"/>
    <w:rsid w:val="00075977"/>
    <w:rsid w:val="000775C9"/>
    <w:rsid w:val="00090747"/>
    <w:rsid w:val="00092CCE"/>
    <w:rsid w:val="000A6330"/>
    <w:rsid w:val="000C320C"/>
    <w:rsid w:val="000D3506"/>
    <w:rsid w:val="000F7341"/>
    <w:rsid w:val="00103E78"/>
    <w:rsid w:val="0011694C"/>
    <w:rsid w:val="001264FC"/>
    <w:rsid w:val="00141309"/>
    <w:rsid w:val="00147DAC"/>
    <w:rsid w:val="001529CE"/>
    <w:rsid w:val="00174222"/>
    <w:rsid w:val="001808B8"/>
    <w:rsid w:val="00187011"/>
    <w:rsid w:val="00192C0D"/>
    <w:rsid w:val="001B739F"/>
    <w:rsid w:val="001D3C8A"/>
    <w:rsid w:val="001D52AA"/>
    <w:rsid w:val="001D5B74"/>
    <w:rsid w:val="00234211"/>
    <w:rsid w:val="0024513C"/>
    <w:rsid w:val="0027489A"/>
    <w:rsid w:val="002A5B31"/>
    <w:rsid w:val="002A7047"/>
    <w:rsid w:val="002B38F7"/>
    <w:rsid w:val="002C0F94"/>
    <w:rsid w:val="002D004A"/>
    <w:rsid w:val="003112EE"/>
    <w:rsid w:val="00314297"/>
    <w:rsid w:val="00322E13"/>
    <w:rsid w:val="00357198"/>
    <w:rsid w:val="00374802"/>
    <w:rsid w:val="003A55FF"/>
    <w:rsid w:val="003A58AB"/>
    <w:rsid w:val="003C42BE"/>
    <w:rsid w:val="003D64B8"/>
    <w:rsid w:val="003E5D99"/>
    <w:rsid w:val="00403274"/>
    <w:rsid w:val="004164D9"/>
    <w:rsid w:val="00416C47"/>
    <w:rsid w:val="00427405"/>
    <w:rsid w:val="00464147"/>
    <w:rsid w:val="00473EEB"/>
    <w:rsid w:val="0049242C"/>
    <w:rsid w:val="004C147C"/>
    <w:rsid w:val="004D1558"/>
    <w:rsid w:val="005026F4"/>
    <w:rsid w:val="0051750C"/>
    <w:rsid w:val="00520F9F"/>
    <w:rsid w:val="00523E04"/>
    <w:rsid w:val="00525B0D"/>
    <w:rsid w:val="005370C5"/>
    <w:rsid w:val="00543301"/>
    <w:rsid w:val="00553DF1"/>
    <w:rsid w:val="00557E1F"/>
    <w:rsid w:val="0056112D"/>
    <w:rsid w:val="0057758E"/>
    <w:rsid w:val="005826E0"/>
    <w:rsid w:val="0058496F"/>
    <w:rsid w:val="0059112B"/>
    <w:rsid w:val="00592C06"/>
    <w:rsid w:val="00593F6F"/>
    <w:rsid w:val="005A1AE6"/>
    <w:rsid w:val="005F07A3"/>
    <w:rsid w:val="005F21B7"/>
    <w:rsid w:val="005F2668"/>
    <w:rsid w:val="005F6CDB"/>
    <w:rsid w:val="005F79B2"/>
    <w:rsid w:val="00601823"/>
    <w:rsid w:val="00602620"/>
    <w:rsid w:val="006038FB"/>
    <w:rsid w:val="0062180E"/>
    <w:rsid w:val="00634C64"/>
    <w:rsid w:val="00635906"/>
    <w:rsid w:val="00661F37"/>
    <w:rsid w:val="006630F9"/>
    <w:rsid w:val="0066329C"/>
    <w:rsid w:val="006818E3"/>
    <w:rsid w:val="00691C9C"/>
    <w:rsid w:val="006A2172"/>
    <w:rsid w:val="006A7B15"/>
    <w:rsid w:val="006B10B9"/>
    <w:rsid w:val="00705D4C"/>
    <w:rsid w:val="007175A2"/>
    <w:rsid w:val="00735369"/>
    <w:rsid w:val="007403C5"/>
    <w:rsid w:val="00784A56"/>
    <w:rsid w:val="00784EE4"/>
    <w:rsid w:val="0079387D"/>
    <w:rsid w:val="00797E96"/>
    <w:rsid w:val="007A0092"/>
    <w:rsid w:val="007A087C"/>
    <w:rsid w:val="007A76F1"/>
    <w:rsid w:val="007A7FC3"/>
    <w:rsid w:val="007F5F67"/>
    <w:rsid w:val="00800BE7"/>
    <w:rsid w:val="00820D5F"/>
    <w:rsid w:val="00835F96"/>
    <w:rsid w:val="008363C2"/>
    <w:rsid w:val="00853922"/>
    <w:rsid w:val="00862566"/>
    <w:rsid w:val="008A0A35"/>
    <w:rsid w:val="008A267E"/>
    <w:rsid w:val="008A5320"/>
    <w:rsid w:val="008B4881"/>
    <w:rsid w:val="008B54B6"/>
    <w:rsid w:val="008D626E"/>
    <w:rsid w:val="008E7134"/>
    <w:rsid w:val="00900EB5"/>
    <w:rsid w:val="00903822"/>
    <w:rsid w:val="00912233"/>
    <w:rsid w:val="009263B6"/>
    <w:rsid w:val="00930D16"/>
    <w:rsid w:val="00937F1B"/>
    <w:rsid w:val="009542D0"/>
    <w:rsid w:val="00963E79"/>
    <w:rsid w:val="00964072"/>
    <w:rsid w:val="00986293"/>
    <w:rsid w:val="00987440"/>
    <w:rsid w:val="009B368F"/>
    <w:rsid w:val="009B5309"/>
    <w:rsid w:val="009E606B"/>
    <w:rsid w:val="00A10FCB"/>
    <w:rsid w:val="00A11518"/>
    <w:rsid w:val="00A146B8"/>
    <w:rsid w:val="00A2130A"/>
    <w:rsid w:val="00A311FC"/>
    <w:rsid w:val="00A35E66"/>
    <w:rsid w:val="00A363FB"/>
    <w:rsid w:val="00A46C62"/>
    <w:rsid w:val="00A81276"/>
    <w:rsid w:val="00A8144E"/>
    <w:rsid w:val="00AB21C2"/>
    <w:rsid w:val="00AB38EB"/>
    <w:rsid w:val="00AC11B1"/>
    <w:rsid w:val="00AD42A5"/>
    <w:rsid w:val="00AD7F51"/>
    <w:rsid w:val="00AE7AEC"/>
    <w:rsid w:val="00AF1125"/>
    <w:rsid w:val="00B17619"/>
    <w:rsid w:val="00B305DC"/>
    <w:rsid w:val="00B348A3"/>
    <w:rsid w:val="00B5249E"/>
    <w:rsid w:val="00B56EAD"/>
    <w:rsid w:val="00B61455"/>
    <w:rsid w:val="00BA5572"/>
    <w:rsid w:val="00BA7A9F"/>
    <w:rsid w:val="00BC6263"/>
    <w:rsid w:val="00BD57CB"/>
    <w:rsid w:val="00BE586F"/>
    <w:rsid w:val="00BF0781"/>
    <w:rsid w:val="00BF0B19"/>
    <w:rsid w:val="00C04D0D"/>
    <w:rsid w:val="00C20802"/>
    <w:rsid w:val="00C254A8"/>
    <w:rsid w:val="00C276BB"/>
    <w:rsid w:val="00C3508A"/>
    <w:rsid w:val="00C77D97"/>
    <w:rsid w:val="00C87719"/>
    <w:rsid w:val="00C90A33"/>
    <w:rsid w:val="00CB4F46"/>
    <w:rsid w:val="00CD0B89"/>
    <w:rsid w:val="00CD5E53"/>
    <w:rsid w:val="00CE249B"/>
    <w:rsid w:val="00D10D59"/>
    <w:rsid w:val="00D17090"/>
    <w:rsid w:val="00D17AF4"/>
    <w:rsid w:val="00D2113F"/>
    <w:rsid w:val="00D22801"/>
    <w:rsid w:val="00D4510B"/>
    <w:rsid w:val="00D642E1"/>
    <w:rsid w:val="00D723CC"/>
    <w:rsid w:val="00D954DB"/>
    <w:rsid w:val="00DB2C6E"/>
    <w:rsid w:val="00DB7F11"/>
    <w:rsid w:val="00DD1072"/>
    <w:rsid w:val="00DD4BA7"/>
    <w:rsid w:val="00DD4BAA"/>
    <w:rsid w:val="00DD7B9F"/>
    <w:rsid w:val="00DF6453"/>
    <w:rsid w:val="00DF684D"/>
    <w:rsid w:val="00E03352"/>
    <w:rsid w:val="00E13B1A"/>
    <w:rsid w:val="00E5776B"/>
    <w:rsid w:val="00E57956"/>
    <w:rsid w:val="00E655A1"/>
    <w:rsid w:val="00E73E87"/>
    <w:rsid w:val="00E75F94"/>
    <w:rsid w:val="00E875A2"/>
    <w:rsid w:val="00EB6806"/>
    <w:rsid w:val="00EC36C2"/>
    <w:rsid w:val="00EC58F1"/>
    <w:rsid w:val="00ED4D27"/>
    <w:rsid w:val="00ED58E3"/>
    <w:rsid w:val="00EE4891"/>
    <w:rsid w:val="00EF13FA"/>
    <w:rsid w:val="00EF2090"/>
    <w:rsid w:val="00F16B82"/>
    <w:rsid w:val="00F24BFA"/>
    <w:rsid w:val="00F37DCF"/>
    <w:rsid w:val="00F513A6"/>
    <w:rsid w:val="00F54093"/>
    <w:rsid w:val="00F705AA"/>
    <w:rsid w:val="00FD1D0E"/>
    <w:rsid w:val="00FE53B5"/>
    <w:rsid w:val="00FE72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C2F6C"/>
  <w15:chartTrackingRefBased/>
  <w15:docId w15:val="{D1E06E42-26FE-4E79-A96C-A26B2089E8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97E9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97E96"/>
    <w:rPr>
      <w:sz w:val="20"/>
      <w:szCs w:val="20"/>
    </w:rPr>
  </w:style>
  <w:style w:type="character" w:styleId="FootnoteReference">
    <w:name w:val="footnote reference"/>
    <w:basedOn w:val="DefaultParagraphFont"/>
    <w:uiPriority w:val="99"/>
    <w:semiHidden/>
    <w:unhideWhenUsed/>
    <w:rsid w:val="00797E9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CE6936-4AD9-49EB-8D0B-7828E9688F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1609</TotalTime>
  <Pages>5</Pages>
  <Words>1171</Words>
  <Characters>6118</Characters>
  <Application>Microsoft Office Word</Application>
  <DocSecurity>0</DocSecurity>
  <Lines>113</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dc:creator>
  <cp:keywords/>
  <dc:description/>
  <cp:lastModifiedBy>Joe</cp:lastModifiedBy>
  <cp:revision>282</cp:revision>
  <dcterms:created xsi:type="dcterms:W3CDTF">2018-03-27T15:32:00Z</dcterms:created>
  <dcterms:modified xsi:type="dcterms:W3CDTF">2018-03-28T18:41:00Z</dcterms:modified>
</cp:coreProperties>
</file>