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73D726" w14:textId="71439AE3" w:rsidR="00E226C1" w:rsidRDefault="004212B4" w:rsidP="00A60BA9">
      <w:pPr>
        <w:spacing w:line="480" w:lineRule="auto"/>
        <w:jc w:val="center"/>
        <w:textAlignment w:val="baseline"/>
        <w:rPr>
          <w:b/>
          <w:bCs/>
          <w:sz w:val="24"/>
          <w:szCs w:val="24"/>
        </w:rPr>
      </w:pPr>
      <w:r w:rsidRPr="003C3EAA">
        <w:rPr>
          <w:b/>
          <w:bCs/>
          <w:sz w:val="24"/>
          <w:szCs w:val="24"/>
        </w:rPr>
        <w:t>A Reflective Commentary, Linking Theory to Practice.</w:t>
      </w:r>
    </w:p>
    <w:p w14:paraId="723B38DF" w14:textId="77777777" w:rsidR="003C3EAA" w:rsidRPr="003C3EAA" w:rsidRDefault="003C3EAA" w:rsidP="003C3EAA">
      <w:pPr>
        <w:spacing w:line="480" w:lineRule="auto"/>
        <w:textAlignment w:val="baseline"/>
        <w:rPr>
          <w:b/>
          <w:bCs/>
          <w:sz w:val="24"/>
          <w:szCs w:val="24"/>
        </w:rPr>
      </w:pPr>
    </w:p>
    <w:p w14:paraId="6A89C201" w14:textId="4AA155EB" w:rsidR="00906E34" w:rsidRPr="003C3EAA" w:rsidRDefault="00D25281" w:rsidP="003C3EAA">
      <w:pPr>
        <w:spacing w:line="480" w:lineRule="auto"/>
        <w:rPr>
          <w:sz w:val="24"/>
          <w:szCs w:val="24"/>
        </w:rPr>
      </w:pPr>
      <w:r w:rsidRPr="003C3EAA">
        <w:rPr>
          <w:sz w:val="24"/>
          <w:szCs w:val="24"/>
        </w:rPr>
        <w:t>Self-reflection by counsellors is key to raising self-awareness and strengthening therapy practise (Rosin, 2015)</w:t>
      </w:r>
      <w:r w:rsidR="00906E34" w:rsidRPr="003C3EAA">
        <w:rPr>
          <w:sz w:val="24"/>
          <w:szCs w:val="24"/>
        </w:rPr>
        <w:t>.</w:t>
      </w:r>
      <w:r w:rsidR="00486FFC" w:rsidRPr="003C3EAA">
        <w:rPr>
          <w:sz w:val="24"/>
          <w:szCs w:val="24"/>
        </w:rPr>
        <w:t xml:space="preserve"> Midwinter and Dickson (2015)</w:t>
      </w:r>
      <w:r w:rsidR="00906E34" w:rsidRPr="003C3EAA">
        <w:rPr>
          <w:sz w:val="24"/>
          <w:szCs w:val="24"/>
        </w:rPr>
        <w:t>,</w:t>
      </w:r>
      <w:r w:rsidR="00486FFC" w:rsidRPr="003C3EAA">
        <w:rPr>
          <w:sz w:val="24"/>
          <w:szCs w:val="24"/>
        </w:rPr>
        <w:t xml:space="preserve"> claim that reflective practise helps to gain a better understanding of your thoughts and feelings and the experience. It also offers the ability to review and change the way you practice where appropriate.</w:t>
      </w:r>
      <w:r w:rsidR="00A85B3C" w:rsidRPr="003C3EAA">
        <w:rPr>
          <w:sz w:val="24"/>
          <w:szCs w:val="24"/>
        </w:rPr>
        <w:t xml:space="preserve"> </w:t>
      </w:r>
      <w:r w:rsidR="00486FFC" w:rsidRPr="003C3EAA">
        <w:rPr>
          <w:sz w:val="24"/>
          <w:szCs w:val="24"/>
        </w:rPr>
        <w:t>For this reflective commentary</w:t>
      </w:r>
      <w:r w:rsidR="00906E34" w:rsidRPr="003C3EAA">
        <w:rPr>
          <w:sz w:val="24"/>
          <w:szCs w:val="24"/>
        </w:rPr>
        <w:t>,</w:t>
      </w:r>
      <w:r w:rsidR="00486FFC" w:rsidRPr="003C3EAA">
        <w:rPr>
          <w:sz w:val="24"/>
          <w:szCs w:val="24"/>
        </w:rPr>
        <w:t xml:space="preserve"> Gibbs</w:t>
      </w:r>
      <w:r w:rsidR="006B7C0B">
        <w:rPr>
          <w:sz w:val="24"/>
          <w:szCs w:val="24"/>
        </w:rPr>
        <w:t>’</w:t>
      </w:r>
      <w:r w:rsidR="00486FFC" w:rsidRPr="003C3EAA">
        <w:rPr>
          <w:sz w:val="24"/>
          <w:szCs w:val="24"/>
        </w:rPr>
        <w:t xml:space="preserve"> Reflective Cycle will be used to reflect upon a </w:t>
      </w:r>
      <w:r w:rsidR="00E203EF" w:rsidRPr="003C3EAA">
        <w:rPr>
          <w:sz w:val="24"/>
          <w:szCs w:val="24"/>
        </w:rPr>
        <w:t xml:space="preserve">video </w:t>
      </w:r>
      <w:r w:rsidR="00486FFC" w:rsidRPr="003C3EAA">
        <w:rPr>
          <w:sz w:val="24"/>
          <w:szCs w:val="24"/>
        </w:rPr>
        <w:t xml:space="preserve">recording of a practice counselling session. </w:t>
      </w:r>
    </w:p>
    <w:p w14:paraId="6A86199C" w14:textId="5897776C" w:rsidR="00A85B3C" w:rsidRPr="003C3EAA" w:rsidRDefault="00486FFC" w:rsidP="003C3EAA">
      <w:pPr>
        <w:spacing w:line="480" w:lineRule="auto"/>
        <w:rPr>
          <w:sz w:val="24"/>
          <w:szCs w:val="24"/>
        </w:rPr>
      </w:pPr>
      <w:r w:rsidRPr="003C3EAA">
        <w:rPr>
          <w:sz w:val="24"/>
          <w:szCs w:val="24"/>
        </w:rPr>
        <w:t>There are six stages to Gibbs</w:t>
      </w:r>
      <w:r w:rsidR="006B7C0B">
        <w:rPr>
          <w:sz w:val="24"/>
          <w:szCs w:val="24"/>
        </w:rPr>
        <w:t>’</w:t>
      </w:r>
      <w:r w:rsidRPr="003C3EAA">
        <w:rPr>
          <w:sz w:val="24"/>
          <w:szCs w:val="24"/>
        </w:rPr>
        <w:t xml:space="preserve"> </w:t>
      </w:r>
      <w:r w:rsidR="006B7C0B">
        <w:rPr>
          <w:sz w:val="24"/>
          <w:szCs w:val="24"/>
        </w:rPr>
        <w:t>R</w:t>
      </w:r>
      <w:r w:rsidRPr="003C3EAA">
        <w:rPr>
          <w:sz w:val="24"/>
          <w:szCs w:val="24"/>
        </w:rPr>
        <w:t>eflective Cycle</w:t>
      </w:r>
      <w:r w:rsidR="00906E34" w:rsidRPr="003C3EAA">
        <w:rPr>
          <w:sz w:val="24"/>
          <w:szCs w:val="24"/>
        </w:rPr>
        <w:t>:</w:t>
      </w:r>
      <w:r w:rsidR="00D82C02" w:rsidRPr="003C3EAA">
        <w:rPr>
          <w:sz w:val="24"/>
          <w:szCs w:val="24"/>
        </w:rPr>
        <w:t xml:space="preserve"> Description, in which we describe the event reflected </w:t>
      </w:r>
      <w:r w:rsidR="00A85B3C" w:rsidRPr="003C3EAA">
        <w:rPr>
          <w:sz w:val="24"/>
          <w:szCs w:val="24"/>
        </w:rPr>
        <w:t>up</w:t>
      </w:r>
      <w:r w:rsidR="00D82C02" w:rsidRPr="003C3EAA">
        <w:rPr>
          <w:sz w:val="24"/>
          <w:szCs w:val="24"/>
        </w:rPr>
        <w:t xml:space="preserve">on and perhaps including the provision of background information; Feelings, where feelings and thoughts </w:t>
      </w:r>
      <w:r w:rsidR="003D11D5" w:rsidRPr="003C3EAA">
        <w:rPr>
          <w:sz w:val="24"/>
          <w:szCs w:val="24"/>
        </w:rPr>
        <w:t xml:space="preserve">are explored before, during and after the event; Evaluation, where we assess what was positive and bad in the experience; Analysis of the event by describing why you believe it happened and considering if it is like experiences you've had before and what may have helped or hindered the event; </w:t>
      </w:r>
      <w:r w:rsidR="00A85B3C" w:rsidRPr="003C3EAA">
        <w:rPr>
          <w:sz w:val="24"/>
          <w:szCs w:val="24"/>
        </w:rPr>
        <w:t>Conclusion, exploring what else may have been done or how a bad encounter could have been prevented; and Action Plan for what will be done next time (</w:t>
      </w:r>
      <w:proofErr w:type="spellStart"/>
      <w:r w:rsidR="00A85B3C" w:rsidRPr="003C3EAA">
        <w:rPr>
          <w:sz w:val="24"/>
          <w:szCs w:val="24"/>
        </w:rPr>
        <w:t>Devet</w:t>
      </w:r>
      <w:proofErr w:type="spellEnd"/>
      <w:r w:rsidR="00A85B3C" w:rsidRPr="003C3EAA">
        <w:rPr>
          <w:sz w:val="24"/>
          <w:szCs w:val="24"/>
        </w:rPr>
        <w:t>, 2020)</w:t>
      </w:r>
      <w:r w:rsidR="00906E34" w:rsidRPr="003C3EAA">
        <w:rPr>
          <w:sz w:val="24"/>
          <w:szCs w:val="24"/>
        </w:rPr>
        <w:t>.</w:t>
      </w:r>
    </w:p>
    <w:p w14:paraId="715D17EA" w14:textId="73C7FDE8" w:rsidR="00CD18ED" w:rsidRPr="003C3EAA" w:rsidRDefault="00906E34" w:rsidP="003C3EAA">
      <w:pPr>
        <w:spacing w:line="480" w:lineRule="auto"/>
        <w:rPr>
          <w:bCs/>
          <w:color w:val="000000"/>
          <w:sz w:val="24"/>
          <w:szCs w:val="24"/>
        </w:rPr>
      </w:pPr>
      <w:r w:rsidRPr="003C3EAA">
        <w:rPr>
          <w:sz w:val="24"/>
          <w:szCs w:val="24"/>
        </w:rPr>
        <w:t>In reference to the first reflective stage</w:t>
      </w:r>
      <w:r w:rsidR="004F5A91" w:rsidRPr="003C3EAA">
        <w:rPr>
          <w:sz w:val="24"/>
          <w:szCs w:val="24"/>
        </w:rPr>
        <w:t xml:space="preserve">, </w:t>
      </w:r>
      <w:r w:rsidR="006F0CB6" w:rsidRPr="003C3EAA">
        <w:rPr>
          <w:sz w:val="24"/>
          <w:szCs w:val="24"/>
        </w:rPr>
        <w:t xml:space="preserve">the description, </w:t>
      </w:r>
      <w:r w:rsidR="004F5A91" w:rsidRPr="003C3EAA">
        <w:rPr>
          <w:sz w:val="24"/>
          <w:szCs w:val="24"/>
        </w:rPr>
        <w:t>I am an undergraduate student in my final year of a Batchelor of Science degree in Psychology</w:t>
      </w:r>
      <w:r w:rsidR="006F0CB6" w:rsidRPr="003C3EAA">
        <w:rPr>
          <w:sz w:val="24"/>
          <w:szCs w:val="24"/>
        </w:rPr>
        <w:t xml:space="preserve"> and Counselling</w:t>
      </w:r>
      <w:r w:rsidR="004F5A91" w:rsidRPr="003C3EAA">
        <w:rPr>
          <w:sz w:val="24"/>
          <w:szCs w:val="24"/>
        </w:rPr>
        <w:t xml:space="preserve">. A practice counselling session was set up online using </w:t>
      </w:r>
      <w:r w:rsidR="006B7C0B">
        <w:rPr>
          <w:sz w:val="24"/>
          <w:szCs w:val="24"/>
        </w:rPr>
        <w:t>T</w:t>
      </w:r>
      <w:r w:rsidR="004F5A91" w:rsidRPr="003C3EAA">
        <w:rPr>
          <w:sz w:val="24"/>
          <w:szCs w:val="24"/>
        </w:rPr>
        <w:t xml:space="preserve">eams where another student acted as a client and myself as a counsellor. </w:t>
      </w:r>
      <w:r w:rsidR="00A03A37" w:rsidRPr="003C3EAA">
        <w:rPr>
          <w:sz w:val="24"/>
          <w:szCs w:val="24"/>
        </w:rPr>
        <w:t xml:space="preserve">The </w:t>
      </w:r>
      <w:r w:rsidR="00E701C1" w:rsidRPr="003C3EAA">
        <w:rPr>
          <w:sz w:val="24"/>
          <w:szCs w:val="24"/>
        </w:rPr>
        <w:t>twenty-minute</w:t>
      </w:r>
      <w:r w:rsidR="00A03A37" w:rsidRPr="003C3EAA">
        <w:rPr>
          <w:sz w:val="24"/>
          <w:szCs w:val="24"/>
        </w:rPr>
        <w:t xml:space="preserve"> session was recorded on </w:t>
      </w:r>
      <w:r w:rsidR="006F0CB6" w:rsidRPr="003C3EAA">
        <w:rPr>
          <w:sz w:val="24"/>
          <w:szCs w:val="24"/>
        </w:rPr>
        <w:t xml:space="preserve">the morning of </w:t>
      </w:r>
      <w:r w:rsidR="00A03A37" w:rsidRPr="003C3EAA">
        <w:rPr>
          <w:sz w:val="24"/>
          <w:szCs w:val="24"/>
        </w:rPr>
        <w:t>Wednesday 3</w:t>
      </w:r>
      <w:r w:rsidR="00A03A37" w:rsidRPr="003C3EAA">
        <w:rPr>
          <w:sz w:val="24"/>
          <w:szCs w:val="24"/>
          <w:vertAlign w:val="superscript"/>
        </w:rPr>
        <w:t>rd</w:t>
      </w:r>
      <w:r w:rsidR="00A03A37" w:rsidRPr="003C3EAA">
        <w:rPr>
          <w:sz w:val="24"/>
          <w:szCs w:val="24"/>
        </w:rPr>
        <w:t xml:space="preserve"> February 2020 for the purpose of reflection</w:t>
      </w:r>
      <w:r w:rsidR="006F0CB6" w:rsidRPr="003C3EAA">
        <w:rPr>
          <w:sz w:val="24"/>
          <w:szCs w:val="24"/>
        </w:rPr>
        <w:t xml:space="preserve"> and assessment</w:t>
      </w:r>
      <w:r w:rsidR="00A03A37" w:rsidRPr="003C3EAA">
        <w:rPr>
          <w:sz w:val="24"/>
          <w:szCs w:val="24"/>
        </w:rPr>
        <w:t xml:space="preserve">. The session started with </w:t>
      </w:r>
      <w:r w:rsidR="00CD18ED" w:rsidRPr="003C3EAA">
        <w:rPr>
          <w:sz w:val="24"/>
          <w:szCs w:val="24"/>
        </w:rPr>
        <w:t>me</w:t>
      </w:r>
      <w:r w:rsidR="00A03A37" w:rsidRPr="003C3EAA">
        <w:rPr>
          <w:sz w:val="24"/>
          <w:szCs w:val="24"/>
        </w:rPr>
        <w:t xml:space="preserve"> outlining a contract in line with B</w:t>
      </w:r>
      <w:r w:rsidRPr="003C3EAA">
        <w:rPr>
          <w:sz w:val="24"/>
          <w:szCs w:val="24"/>
        </w:rPr>
        <w:t>AC</w:t>
      </w:r>
      <w:r w:rsidR="00A03A37" w:rsidRPr="003C3EAA">
        <w:rPr>
          <w:sz w:val="24"/>
          <w:szCs w:val="24"/>
        </w:rPr>
        <w:t xml:space="preserve">P’s </w:t>
      </w:r>
      <w:r w:rsidR="00CD18ED" w:rsidRPr="003C3EAA">
        <w:rPr>
          <w:bCs/>
          <w:color w:val="000000"/>
          <w:sz w:val="24"/>
          <w:szCs w:val="24"/>
        </w:rPr>
        <w:t>Ethical Framework for the Counselling Professions</w:t>
      </w:r>
      <w:r w:rsidR="00CD3492" w:rsidRPr="003C3EAA">
        <w:rPr>
          <w:bCs/>
          <w:color w:val="000000"/>
          <w:sz w:val="24"/>
          <w:szCs w:val="24"/>
        </w:rPr>
        <w:t xml:space="preserve"> (2018)</w:t>
      </w:r>
      <w:r w:rsidRPr="003C3EAA">
        <w:rPr>
          <w:bCs/>
          <w:color w:val="000000"/>
          <w:sz w:val="24"/>
          <w:szCs w:val="24"/>
        </w:rPr>
        <w:t>,</w:t>
      </w:r>
      <w:r w:rsidR="00CD3492" w:rsidRPr="003C3EAA">
        <w:rPr>
          <w:bCs/>
          <w:color w:val="000000"/>
          <w:sz w:val="24"/>
          <w:szCs w:val="24"/>
        </w:rPr>
        <w:t xml:space="preserve"> clause 31. </w:t>
      </w:r>
      <w:r w:rsidR="006F0CB6" w:rsidRPr="003C3EAA">
        <w:rPr>
          <w:bCs/>
          <w:color w:val="000000"/>
          <w:sz w:val="24"/>
          <w:szCs w:val="24"/>
        </w:rPr>
        <w:t>Included in the contract</w:t>
      </w:r>
      <w:r w:rsidR="006B7C0B">
        <w:rPr>
          <w:bCs/>
          <w:color w:val="000000"/>
          <w:sz w:val="24"/>
          <w:szCs w:val="24"/>
        </w:rPr>
        <w:t>,</w:t>
      </w:r>
      <w:r w:rsidR="006F0CB6" w:rsidRPr="003C3EAA">
        <w:rPr>
          <w:bCs/>
          <w:color w:val="000000"/>
          <w:sz w:val="24"/>
          <w:szCs w:val="24"/>
        </w:rPr>
        <w:t xml:space="preserve"> </w:t>
      </w:r>
      <w:r w:rsidR="006B7C0B">
        <w:rPr>
          <w:bCs/>
          <w:color w:val="000000"/>
          <w:sz w:val="24"/>
          <w:szCs w:val="24"/>
        </w:rPr>
        <w:t>t</w:t>
      </w:r>
      <w:r w:rsidR="00CD3492" w:rsidRPr="003C3EAA">
        <w:rPr>
          <w:bCs/>
          <w:color w:val="000000"/>
          <w:sz w:val="24"/>
          <w:szCs w:val="24"/>
        </w:rPr>
        <w:t xml:space="preserve">he </w:t>
      </w:r>
      <w:r w:rsidR="006B7C0B">
        <w:rPr>
          <w:bCs/>
          <w:color w:val="000000"/>
          <w:sz w:val="24"/>
          <w:szCs w:val="24"/>
        </w:rPr>
        <w:t>c</w:t>
      </w:r>
      <w:r w:rsidR="00CD3492" w:rsidRPr="003C3EAA">
        <w:rPr>
          <w:bCs/>
          <w:color w:val="000000"/>
          <w:sz w:val="24"/>
          <w:szCs w:val="24"/>
        </w:rPr>
        <w:t>lient was informed of confidentiality and that the session was being recorded and who would have access to the recording.</w:t>
      </w:r>
      <w:r w:rsidR="006F0CB6" w:rsidRPr="003C3EAA">
        <w:rPr>
          <w:bCs/>
          <w:color w:val="000000"/>
          <w:sz w:val="24"/>
          <w:szCs w:val="24"/>
        </w:rPr>
        <w:t xml:space="preserve"> She was also informed of when confidentiality may be breached. </w:t>
      </w:r>
      <w:r w:rsidR="00CD3492" w:rsidRPr="003C3EAA">
        <w:rPr>
          <w:bCs/>
          <w:color w:val="000000"/>
          <w:sz w:val="24"/>
          <w:szCs w:val="24"/>
        </w:rPr>
        <w:t xml:space="preserve"> </w:t>
      </w:r>
      <w:r w:rsidR="00792358" w:rsidRPr="003C3EAA">
        <w:rPr>
          <w:bCs/>
          <w:color w:val="000000"/>
          <w:sz w:val="24"/>
          <w:szCs w:val="24"/>
        </w:rPr>
        <w:t xml:space="preserve">The </w:t>
      </w:r>
      <w:r w:rsidR="00CD3492" w:rsidRPr="003C3EAA">
        <w:rPr>
          <w:bCs/>
          <w:color w:val="000000"/>
          <w:sz w:val="24"/>
          <w:szCs w:val="24"/>
        </w:rPr>
        <w:t>client</w:t>
      </w:r>
      <w:r w:rsidR="00792358" w:rsidRPr="003C3EAA">
        <w:rPr>
          <w:bCs/>
          <w:color w:val="000000"/>
          <w:sz w:val="24"/>
          <w:szCs w:val="24"/>
        </w:rPr>
        <w:t xml:space="preserve"> was </w:t>
      </w:r>
      <w:r w:rsidR="00792358" w:rsidRPr="003C3EAA">
        <w:rPr>
          <w:bCs/>
          <w:color w:val="000000"/>
          <w:sz w:val="24"/>
          <w:szCs w:val="24"/>
        </w:rPr>
        <w:lastRenderedPageBreak/>
        <w:t>asked</w:t>
      </w:r>
      <w:r w:rsidR="00CD3492" w:rsidRPr="003C3EAA">
        <w:rPr>
          <w:bCs/>
          <w:color w:val="000000"/>
          <w:sz w:val="24"/>
          <w:szCs w:val="24"/>
        </w:rPr>
        <w:t xml:space="preserve"> if she was okay with the cont</w:t>
      </w:r>
      <w:r w:rsidRPr="003C3EAA">
        <w:rPr>
          <w:bCs/>
          <w:color w:val="000000"/>
          <w:sz w:val="24"/>
          <w:szCs w:val="24"/>
        </w:rPr>
        <w:t>r</w:t>
      </w:r>
      <w:r w:rsidR="00CD3492" w:rsidRPr="003C3EAA">
        <w:rPr>
          <w:bCs/>
          <w:color w:val="000000"/>
          <w:sz w:val="24"/>
          <w:szCs w:val="24"/>
        </w:rPr>
        <w:t xml:space="preserve">act and when she agreed she </w:t>
      </w:r>
      <w:r w:rsidR="00E701C1" w:rsidRPr="003C3EAA">
        <w:rPr>
          <w:bCs/>
          <w:color w:val="000000"/>
          <w:sz w:val="24"/>
          <w:szCs w:val="24"/>
        </w:rPr>
        <w:t>was,</w:t>
      </w:r>
      <w:r w:rsidR="00CD3492" w:rsidRPr="003C3EAA">
        <w:rPr>
          <w:bCs/>
          <w:color w:val="000000"/>
          <w:sz w:val="24"/>
          <w:szCs w:val="24"/>
        </w:rPr>
        <w:t xml:space="preserve"> </w:t>
      </w:r>
      <w:r w:rsidR="00E701C1" w:rsidRPr="003C3EAA">
        <w:rPr>
          <w:bCs/>
          <w:color w:val="000000"/>
          <w:sz w:val="24"/>
          <w:szCs w:val="24"/>
        </w:rPr>
        <w:t>the client was then invited to share her worries</w:t>
      </w:r>
      <w:r w:rsidR="00CD3492" w:rsidRPr="003C3EAA">
        <w:rPr>
          <w:bCs/>
          <w:color w:val="000000"/>
          <w:sz w:val="24"/>
          <w:szCs w:val="24"/>
        </w:rPr>
        <w:t xml:space="preserve">. The client was a </w:t>
      </w:r>
      <w:r w:rsidR="006F0CB6" w:rsidRPr="003C3EAA">
        <w:rPr>
          <w:bCs/>
          <w:color w:val="000000"/>
          <w:sz w:val="24"/>
          <w:szCs w:val="24"/>
        </w:rPr>
        <w:t xml:space="preserve">female, </w:t>
      </w:r>
      <w:r w:rsidR="00CD3492" w:rsidRPr="003C3EAA">
        <w:rPr>
          <w:bCs/>
          <w:color w:val="000000"/>
          <w:sz w:val="24"/>
          <w:szCs w:val="24"/>
        </w:rPr>
        <w:t>full</w:t>
      </w:r>
      <w:r w:rsidRPr="003C3EAA">
        <w:rPr>
          <w:bCs/>
          <w:color w:val="000000"/>
          <w:sz w:val="24"/>
          <w:szCs w:val="24"/>
        </w:rPr>
        <w:t>-</w:t>
      </w:r>
      <w:r w:rsidR="00CD3492" w:rsidRPr="003C3EAA">
        <w:rPr>
          <w:bCs/>
          <w:color w:val="000000"/>
          <w:sz w:val="24"/>
          <w:szCs w:val="24"/>
        </w:rPr>
        <w:t>time undergraduate student, who was also a mother to school age children. She presented with feelings of stress and anxiety due to a lot of things happening at once. These included the confinements of the current lockdown in the UK due to the Covid-19 pandemic, having to supervise her children’s home-schooling, demands being made of her from her family in her homeland of Nigeria and the demands of assignments and assessments of her final year on her university course.</w:t>
      </w:r>
    </w:p>
    <w:p w14:paraId="59E4E9D7" w14:textId="59E6DCBC" w:rsidR="00BA2B51" w:rsidRPr="003C3EAA" w:rsidRDefault="00597BCB" w:rsidP="003C3EAA">
      <w:pPr>
        <w:spacing w:line="480" w:lineRule="auto"/>
        <w:rPr>
          <w:sz w:val="24"/>
          <w:szCs w:val="24"/>
        </w:rPr>
      </w:pPr>
      <w:r w:rsidRPr="003C3EAA">
        <w:rPr>
          <w:bCs/>
          <w:color w:val="000000"/>
          <w:sz w:val="24"/>
          <w:szCs w:val="24"/>
        </w:rPr>
        <w:t>Regarding my feelings, I felt nervous before the session as I have not worked with this student at a counselling session before and had no opportunity to practice</w:t>
      </w:r>
      <w:r w:rsidR="00906E34" w:rsidRPr="003C3EAA">
        <w:rPr>
          <w:bCs/>
          <w:color w:val="000000"/>
          <w:sz w:val="24"/>
          <w:szCs w:val="24"/>
        </w:rPr>
        <w:t>;</w:t>
      </w:r>
      <w:r w:rsidRPr="003C3EAA">
        <w:rPr>
          <w:bCs/>
          <w:color w:val="000000"/>
          <w:sz w:val="24"/>
          <w:szCs w:val="24"/>
        </w:rPr>
        <w:t xml:space="preserve"> due to sickness</w:t>
      </w:r>
      <w:r w:rsidR="00906E34" w:rsidRPr="003C3EAA">
        <w:rPr>
          <w:bCs/>
          <w:color w:val="000000"/>
          <w:sz w:val="24"/>
          <w:szCs w:val="24"/>
        </w:rPr>
        <w:t>,</w:t>
      </w:r>
      <w:r w:rsidRPr="003C3EAA">
        <w:rPr>
          <w:bCs/>
          <w:color w:val="000000"/>
          <w:sz w:val="24"/>
          <w:szCs w:val="24"/>
        </w:rPr>
        <w:t xml:space="preserve"> </w:t>
      </w:r>
      <w:r w:rsidR="00BA2B51" w:rsidRPr="003C3EAA">
        <w:rPr>
          <w:bCs/>
          <w:color w:val="000000"/>
          <w:sz w:val="24"/>
          <w:szCs w:val="24"/>
        </w:rPr>
        <w:t xml:space="preserve">we were put together </w:t>
      </w:r>
      <w:r w:rsidR="00906E34" w:rsidRPr="003C3EAA">
        <w:rPr>
          <w:bCs/>
          <w:color w:val="000000"/>
          <w:sz w:val="24"/>
          <w:szCs w:val="24"/>
        </w:rPr>
        <w:t xml:space="preserve">at the </w:t>
      </w:r>
      <w:r w:rsidR="00BA2B51" w:rsidRPr="003C3EAA">
        <w:rPr>
          <w:bCs/>
          <w:color w:val="000000"/>
          <w:sz w:val="24"/>
          <w:szCs w:val="24"/>
        </w:rPr>
        <w:t xml:space="preserve">last minute. </w:t>
      </w:r>
      <w:r w:rsidR="00906E34" w:rsidRPr="003C3EAA">
        <w:rPr>
          <w:bCs/>
          <w:color w:val="000000"/>
          <w:sz w:val="24"/>
          <w:szCs w:val="24"/>
        </w:rPr>
        <w:t xml:space="preserve">Having </w:t>
      </w:r>
      <w:r w:rsidR="006B7C0B">
        <w:rPr>
          <w:bCs/>
          <w:color w:val="000000"/>
          <w:sz w:val="24"/>
          <w:szCs w:val="24"/>
        </w:rPr>
        <w:t>stated</w:t>
      </w:r>
      <w:r w:rsidR="00906E34" w:rsidRPr="003C3EAA">
        <w:rPr>
          <w:bCs/>
          <w:color w:val="000000"/>
          <w:sz w:val="24"/>
          <w:szCs w:val="24"/>
        </w:rPr>
        <w:t xml:space="preserve"> that, I felt this provided the opportunity to provide a more natural recording, rather than it being rehearsed. During </w:t>
      </w:r>
      <w:r w:rsidR="00BA2B51" w:rsidRPr="003C3EAA">
        <w:rPr>
          <w:bCs/>
          <w:color w:val="000000"/>
          <w:sz w:val="24"/>
          <w:szCs w:val="24"/>
        </w:rPr>
        <w:t xml:space="preserve">the session, I was aware that the client was talking about her own experience and not a made-up scenario, so </w:t>
      </w:r>
      <w:r w:rsidR="00906E34" w:rsidRPr="003C3EAA">
        <w:rPr>
          <w:bCs/>
          <w:color w:val="000000"/>
          <w:sz w:val="24"/>
          <w:szCs w:val="24"/>
        </w:rPr>
        <w:t xml:space="preserve">I </w:t>
      </w:r>
      <w:r w:rsidR="00BA2B51" w:rsidRPr="003C3EAA">
        <w:rPr>
          <w:bCs/>
          <w:color w:val="000000"/>
          <w:sz w:val="24"/>
          <w:szCs w:val="24"/>
        </w:rPr>
        <w:t xml:space="preserve">felt honoured she was trusting me with her concerns. I found the session being online via </w:t>
      </w:r>
      <w:r w:rsidR="006B7C0B">
        <w:rPr>
          <w:bCs/>
          <w:color w:val="000000"/>
          <w:sz w:val="24"/>
          <w:szCs w:val="24"/>
        </w:rPr>
        <w:t>T</w:t>
      </w:r>
      <w:r w:rsidR="00BA2B51" w:rsidRPr="003C3EAA">
        <w:rPr>
          <w:bCs/>
          <w:color w:val="000000"/>
          <w:sz w:val="24"/>
          <w:szCs w:val="24"/>
        </w:rPr>
        <w:t>eams</w:t>
      </w:r>
      <w:r w:rsidR="00906E34" w:rsidRPr="003C3EAA">
        <w:rPr>
          <w:bCs/>
          <w:color w:val="000000"/>
          <w:sz w:val="24"/>
          <w:szCs w:val="24"/>
        </w:rPr>
        <w:t>,</w:t>
      </w:r>
      <w:r w:rsidR="00BA2B51" w:rsidRPr="003C3EAA">
        <w:rPr>
          <w:bCs/>
          <w:color w:val="000000"/>
          <w:sz w:val="24"/>
          <w:szCs w:val="24"/>
        </w:rPr>
        <w:t xml:space="preserve"> very </w:t>
      </w:r>
      <w:r w:rsidR="001E4D58" w:rsidRPr="003C3EAA">
        <w:rPr>
          <w:bCs/>
          <w:color w:val="000000"/>
          <w:sz w:val="24"/>
          <w:szCs w:val="24"/>
        </w:rPr>
        <w:t>strange</w:t>
      </w:r>
      <w:r w:rsidR="00BA2B51" w:rsidRPr="003C3EAA">
        <w:rPr>
          <w:bCs/>
          <w:color w:val="000000"/>
          <w:sz w:val="24"/>
          <w:szCs w:val="24"/>
        </w:rPr>
        <w:t xml:space="preserve"> as I have only had experience of this twice before and found it </w:t>
      </w:r>
      <w:r w:rsidR="001E4D58" w:rsidRPr="003C3EAA">
        <w:rPr>
          <w:bCs/>
          <w:color w:val="000000"/>
          <w:sz w:val="24"/>
          <w:szCs w:val="24"/>
        </w:rPr>
        <w:t>a little different to the face-to-face sessions that I have become used to</w:t>
      </w:r>
      <w:r w:rsidR="006F0CB6" w:rsidRPr="003C3EAA">
        <w:rPr>
          <w:bCs/>
          <w:color w:val="000000"/>
          <w:sz w:val="24"/>
          <w:szCs w:val="24"/>
        </w:rPr>
        <w:t xml:space="preserve"> in the laboratories on the university campus</w:t>
      </w:r>
      <w:r w:rsidR="00E203EF" w:rsidRPr="003C3EAA">
        <w:rPr>
          <w:bCs/>
          <w:color w:val="000000"/>
          <w:sz w:val="24"/>
          <w:szCs w:val="24"/>
        </w:rPr>
        <w:t xml:space="preserve">. </w:t>
      </w:r>
      <w:r w:rsidR="00E96F10" w:rsidRPr="003C3EAA">
        <w:rPr>
          <w:bCs/>
          <w:color w:val="000000"/>
          <w:sz w:val="24"/>
          <w:szCs w:val="24"/>
        </w:rPr>
        <w:t>I have always adopted Egan’s (1994) acronym</w:t>
      </w:r>
      <w:r w:rsidR="00E203EF" w:rsidRPr="003C3EAA">
        <w:rPr>
          <w:bCs/>
          <w:color w:val="000000"/>
          <w:sz w:val="24"/>
          <w:szCs w:val="24"/>
        </w:rPr>
        <w:t xml:space="preserve"> SOL</w:t>
      </w:r>
      <w:r w:rsidR="0040167A" w:rsidRPr="003C3EAA">
        <w:rPr>
          <w:bCs/>
          <w:color w:val="000000"/>
          <w:sz w:val="24"/>
          <w:szCs w:val="24"/>
        </w:rPr>
        <w:t>E</w:t>
      </w:r>
      <w:r w:rsidR="00E203EF" w:rsidRPr="003C3EAA">
        <w:rPr>
          <w:bCs/>
          <w:color w:val="000000"/>
          <w:sz w:val="24"/>
          <w:szCs w:val="24"/>
        </w:rPr>
        <w:t xml:space="preserve">R </w:t>
      </w:r>
      <w:r w:rsidR="00E203EF" w:rsidRPr="003C3EAA">
        <w:rPr>
          <w:sz w:val="24"/>
          <w:szCs w:val="24"/>
        </w:rPr>
        <w:t xml:space="preserve">(Sit squarely, </w:t>
      </w:r>
      <w:r w:rsidR="00CA1E99" w:rsidRPr="003C3EAA">
        <w:rPr>
          <w:sz w:val="24"/>
          <w:szCs w:val="24"/>
        </w:rPr>
        <w:t>O</w:t>
      </w:r>
      <w:r w:rsidR="00E203EF" w:rsidRPr="003C3EAA">
        <w:rPr>
          <w:sz w:val="24"/>
          <w:szCs w:val="24"/>
        </w:rPr>
        <w:t xml:space="preserve">pen posture, </w:t>
      </w:r>
      <w:proofErr w:type="gramStart"/>
      <w:r w:rsidR="00E96F10" w:rsidRPr="003C3EAA">
        <w:rPr>
          <w:sz w:val="24"/>
          <w:szCs w:val="24"/>
        </w:rPr>
        <w:t>Leaning</w:t>
      </w:r>
      <w:proofErr w:type="gramEnd"/>
      <w:r w:rsidR="00E203EF" w:rsidRPr="003C3EAA">
        <w:rPr>
          <w:sz w:val="24"/>
          <w:szCs w:val="24"/>
        </w:rPr>
        <w:t xml:space="preserve"> in</w:t>
      </w:r>
      <w:r w:rsidR="00CA1E99" w:rsidRPr="003C3EAA">
        <w:rPr>
          <w:sz w:val="24"/>
          <w:szCs w:val="24"/>
        </w:rPr>
        <w:t>,</w:t>
      </w:r>
      <w:r w:rsidR="00E203EF" w:rsidRPr="003C3EAA">
        <w:rPr>
          <w:sz w:val="24"/>
          <w:szCs w:val="24"/>
        </w:rPr>
        <w:t xml:space="preserve"> Eye contact</w:t>
      </w:r>
      <w:r w:rsidR="00CA1E99" w:rsidRPr="003C3EAA">
        <w:rPr>
          <w:sz w:val="24"/>
          <w:szCs w:val="24"/>
        </w:rPr>
        <w:t xml:space="preserve"> and Relax</w:t>
      </w:r>
      <w:r w:rsidR="00E203EF" w:rsidRPr="003C3EAA">
        <w:rPr>
          <w:sz w:val="24"/>
          <w:szCs w:val="24"/>
        </w:rPr>
        <w:t>)</w:t>
      </w:r>
      <w:r w:rsidR="00E96F10" w:rsidRPr="003C3EAA">
        <w:rPr>
          <w:sz w:val="24"/>
          <w:szCs w:val="24"/>
        </w:rPr>
        <w:t>. Egan created this as a body language tool to assist in showing the client that you are listening and present for them. (</w:t>
      </w:r>
      <w:r w:rsidR="007E5D60" w:rsidRPr="003C3EAA">
        <w:rPr>
          <w:sz w:val="24"/>
          <w:szCs w:val="24"/>
        </w:rPr>
        <w:t xml:space="preserve">Stickley, 2011) </w:t>
      </w:r>
      <w:r w:rsidR="00E96F10" w:rsidRPr="003C3EAA">
        <w:rPr>
          <w:sz w:val="24"/>
          <w:szCs w:val="24"/>
        </w:rPr>
        <w:t>I initially had concerns that this would</w:t>
      </w:r>
      <w:r w:rsidR="007E5D60" w:rsidRPr="003C3EAA">
        <w:rPr>
          <w:sz w:val="24"/>
          <w:szCs w:val="24"/>
        </w:rPr>
        <w:t xml:space="preserve"> not</w:t>
      </w:r>
      <w:r w:rsidR="00E96F10" w:rsidRPr="003C3EAA">
        <w:rPr>
          <w:sz w:val="24"/>
          <w:szCs w:val="24"/>
        </w:rPr>
        <w:t xml:space="preserve"> be</w:t>
      </w:r>
      <w:r w:rsidR="0040167A" w:rsidRPr="003C3EAA">
        <w:rPr>
          <w:bCs/>
          <w:color w:val="000000"/>
          <w:sz w:val="24"/>
          <w:szCs w:val="24"/>
        </w:rPr>
        <w:t xml:space="preserve"> effective enough </w:t>
      </w:r>
      <w:r w:rsidR="00E203EF" w:rsidRPr="003C3EAA">
        <w:rPr>
          <w:bCs/>
          <w:color w:val="000000"/>
          <w:sz w:val="24"/>
          <w:szCs w:val="24"/>
        </w:rPr>
        <w:t>for the client to be able to</w:t>
      </w:r>
      <w:r w:rsidR="0040167A" w:rsidRPr="003C3EAA">
        <w:rPr>
          <w:bCs/>
          <w:color w:val="000000"/>
          <w:sz w:val="24"/>
          <w:szCs w:val="24"/>
        </w:rPr>
        <w:t xml:space="preserve"> pick up via a screen.</w:t>
      </w:r>
      <w:r w:rsidR="006F0CB6" w:rsidRPr="003C3EAA">
        <w:rPr>
          <w:bCs/>
          <w:color w:val="000000"/>
          <w:sz w:val="24"/>
          <w:szCs w:val="24"/>
        </w:rPr>
        <w:t xml:space="preserve"> </w:t>
      </w:r>
      <w:r w:rsidR="0040167A" w:rsidRPr="003C3EAA">
        <w:rPr>
          <w:bCs/>
          <w:color w:val="000000"/>
          <w:sz w:val="24"/>
          <w:szCs w:val="24"/>
        </w:rPr>
        <w:t xml:space="preserve"> This also caused slight concern about whether I was able to see and read any non-verbal communication from the client. However</w:t>
      </w:r>
      <w:r w:rsidR="00CA1E99" w:rsidRPr="003C3EAA">
        <w:rPr>
          <w:bCs/>
          <w:color w:val="000000"/>
          <w:sz w:val="24"/>
          <w:szCs w:val="24"/>
        </w:rPr>
        <w:t>,</w:t>
      </w:r>
      <w:r w:rsidR="0040167A" w:rsidRPr="003C3EAA">
        <w:rPr>
          <w:bCs/>
          <w:color w:val="000000"/>
          <w:sz w:val="24"/>
          <w:szCs w:val="24"/>
        </w:rPr>
        <w:t xml:space="preserve"> this did not seem to be the case, I could see hand movements from the client and the client verbally reinforcing that she was more relaxed, “I’m talking to you easily” (5:57) suggested that this was not an issue for her either.</w:t>
      </w:r>
      <w:r w:rsidR="002006A6" w:rsidRPr="003C3EAA">
        <w:rPr>
          <w:bCs/>
          <w:color w:val="000000"/>
          <w:sz w:val="24"/>
          <w:szCs w:val="24"/>
        </w:rPr>
        <w:t xml:space="preserve"> After beginning the contract, I quickly began to relax into the session and </w:t>
      </w:r>
      <w:r w:rsidR="00CA1E99" w:rsidRPr="003C3EAA">
        <w:rPr>
          <w:bCs/>
          <w:color w:val="000000"/>
          <w:sz w:val="24"/>
          <w:szCs w:val="24"/>
        </w:rPr>
        <w:t>thereafter</w:t>
      </w:r>
      <w:r w:rsidR="002006A6" w:rsidRPr="003C3EAA">
        <w:rPr>
          <w:bCs/>
          <w:color w:val="000000"/>
          <w:sz w:val="24"/>
          <w:szCs w:val="24"/>
        </w:rPr>
        <w:t xml:space="preserve"> felt relaxed throughout the session. </w:t>
      </w:r>
    </w:p>
    <w:p w14:paraId="6F696E64" w14:textId="424FE487" w:rsidR="00504A9C" w:rsidRPr="003C3EAA" w:rsidRDefault="002006A6" w:rsidP="003C3EAA">
      <w:pPr>
        <w:spacing w:line="480" w:lineRule="auto"/>
        <w:rPr>
          <w:bCs/>
          <w:color w:val="000000"/>
          <w:sz w:val="24"/>
          <w:szCs w:val="24"/>
        </w:rPr>
      </w:pPr>
      <w:r w:rsidRPr="003C3EAA">
        <w:rPr>
          <w:bCs/>
          <w:color w:val="000000"/>
          <w:sz w:val="24"/>
          <w:szCs w:val="24"/>
        </w:rPr>
        <w:lastRenderedPageBreak/>
        <w:t xml:space="preserve">I </w:t>
      </w:r>
      <w:r w:rsidR="007E5D60" w:rsidRPr="003C3EAA">
        <w:rPr>
          <w:bCs/>
          <w:color w:val="000000"/>
          <w:sz w:val="24"/>
          <w:szCs w:val="24"/>
        </w:rPr>
        <w:t>did feel</w:t>
      </w:r>
      <w:r w:rsidR="00BD282B" w:rsidRPr="003C3EAA">
        <w:rPr>
          <w:bCs/>
          <w:color w:val="000000"/>
          <w:sz w:val="24"/>
          <w:szCs w:val="24"/>
        </w:rPr>
        <w:t xml:space="preserve"> </w:t>
      </w:r>
      <w:r w:rsidRPr="003C3EAA">
        <w:rPr>
          <w:bCs/>
          <w:color w:val="000000"/>
          <w:sz w:val="24"/>
          <w:szCs w:val="24"/>
        </w:rPr>
        <w:t>that I could relate to some of the issues the client was experiencing</w:t>
      </w:r>
      <w:r w:rsidR="007E5D60" w:rsidRPr="003C3EAA">
        <w:rPr>
          <w:bCs/>
          <w:color w:val="000000"/>
          <w:sz w:val="24"/>
          <w:szCs w:val="24"/>
        </w:rPr>
        <w:t xml:space="preserve"> as being very similar to my own experience,</w:t>
      </w:r>
      <w:r w:rsidRPr="003C3EAA">
        <w:rPr>
          <w:bCs/>
          <w:color w:val="000000"/>
          <w:sz w:val="24"/>
          <w:szCs w:val="24"/>
        </w:rPr>
        <w:t xml:space="preserve"> for example home-schooling while </w:t>
      </w:r>
      <w:r w:rsidR="00BD282B" w:rsidRPr="003C3EAA">
        <w:rPr>
          <w:bCs/>
          <w:color w:val="000000"/>
          <w:sz w:val="24"/>
          <w:szCs w:val="24"/>
        </w:rPr>
        <w:t>studying for a university degree and feeling the confinements of the current lockdown</w:t>
      </w:r>
      <w:r w:rsidR="00504A9C" w:rsidRPr="003C3EAA">
        <w:rPr>
          <w:bCs/>
          <w:color w:val="000000"/>
          <w:sz w:val="24"/>
          <w:szCs w:val="24"/>
        </w:rPr>
        <w:t>. As such, I was conscious and</w:t>
      </w:r>
      <w:r w:rsidR="00BD282B" w:rsidRPr="003C3EAA">
        <w:rPr>
          <w:bCs/>
          <w:color w:val="000000"/>
          <w:sz w:val="24"/>
          <w:szCs w:val="24"/>
        </w:rPr>
        <w:t xml:space="preserve"> very careful </w:t>
      </w:r>
      <w:r w:rsidR="00504A9C" w:rsidRPr="003C3EAA">
        <w:rPr>
          <w:bCs/>
          <w:color w:val="000000"/>
          <w:sz w:val="24"/>
          <w:szCs w:val="24"/>
        </w:rPr>
        <w:t>of</w:t>
      </w:r>
      <w:r w:rsidR="00BD282B" w:rsidRPr="003C3EAA">
        <w:rPr>
          <w:bCs/>
          <w:color w:val="000000"/>
          <w:sz w:val="24"/>
          <w:szCs w:val="24"/>
        </w:rPr>
        <w:t xml:space="preserve"> remain</w:t>
      </w:r>
      <w:r w:rsidR="00504A9C" w:rsidRPr="003C3EAA">
        <w:rPr>
          <w:bCs/>
          <w:color w:val="000000"/>
          <w:sz w:val="24"/>
          <w:szCs w:val="24"/>
        </w:rPr>
        <w:t>ing in</w:t>
      </w:r>
      <w:r w:rsidR="00BD282B" w:rsidRPr="003C3EAA">
        <w:rPr>
          <w:bCs/>
          <w:color w:val="000000"/>
          <w:sz w:val="24"/>
          <w:szCs w:val="24"/>
        </w:rPr>
        <w:t xml:space="preserve"> the counselling role and not to slip into an advisory role.</w:t>
      </w:r>
    </w:p>
    <w:p w14:paraId="7479DE48" w14:textId="10B0575F" w:rsidR="008439E8" w:rsidRPr="003C3EAA" w:rsidRDefault="008439E8" w:rsidP="003C3EAA">
      <w:pPr>
        <w:spacing w:line="480" w:lineRule="auto"/>
        <w:rPr>
          <w:bCs/>
          <w:color w:val="000000"/>
          <w:sz w:val="24"/>
          <w:szCs w:val="24"/>
        </w:rPr>
      </w:pPr>
      <w:r w:rsidRPr="003C3EAA">
        <w:rPr>
          <w:bCs/>
          <w:color w:val="000000"/>
          <w:sz w:val="24"/>
          <w:szCs w:val="24"/>
        </w:rPr>
        <w:t>On evaluation of</w:t>
      </w:r>
      <w:r w:rsidR="00273532" w:rsidRPr="003C3EAA">
        <w:rPr>
          <w:bCs/>
          <w:color w:val="000000"/>
          <w:sz w:val="24"/>
          <w:szCs w:val="24"/>
        </w:rPr>
        <w:t xml:space="preserve"> what went well during</w:t>
      </w:r>
      <w:r w:rsidRPr="003C3EAA">
        <w:rPr>
          <w:bCs/>
          <w:color w:val="000000"/>
          <w:sz w:val="24"/>
          <w:szCs w:val="24"/>
        </w:rPr>
        <w:t xml:space="preserve"> the session</w:t>
      </w:r>
      <w:r w:rsidR="00504A9C" w:rsidRPr="003C3EAA">
        <w:rPr>
          <w:bCs/>
          <w:color w:val="000000"/>
          <w:sz w:val="24"/>
          <w:szCs w:val="24"/>
        </w:rPr>
        <w:t>,</w:t>
      </w:r>
      <w:r w:rsidRPr="003C3EAA">
        <w:rPr>
          <w:bCs/>
          <w:color w:val="000000"/>
          <w:sz w:val="24"/>
          <w:szCs w:val="24"/>
        </w:rPr>
        <w:t xml:space="preserve"> I felt that I did</w:t>
      </w:r>
      <w:r w:rsidR="00EA6B11" w:rsidRPr="003C3EAA">
        <w:rPr>
          <w:bCs/>
          <w:color w:val="000000"/>
          <w:sz w:val="24"/>
          <w:szCs w:val="24"/>
        </w:rPr>
        <w:t xml:space="preserve"> manage to</w:t>
      </w:r>
      <w:r w:rsidRPr="003C3EAA">
        <w:rPr>
          <w:bCs/>
          <w:color w:val="000000"/>
          <w:sz w:val="24"/>
          <w:szCs w:val="24"/>
        </w:rPr>
        <w:t xml:space="preserve"> create a </w:t>
      </w:r>
      <w:r w:rsidR="00273532" w:rsidRPr="003C3EAA">
        <w:rPr>
          <w:bCs/>
          <w:color w:val="000000"/>
          <w:sz w:val="24"/>
          <w:szCs w:val="24"/>
        </w:rPr>
        <w:t>relaxed and friendly environment which allowed the client to talk freely. A person-centred approach was applied</w:t>
      </w:r>
      <w:r w:rsidR="00504A9C" w:rsidRPr="003C3EAA">
        <w:rPr>
          <w:bCs/>
          <w:color w:val="000000"/>
          <w:sz w:val="24"/>
          <w:szCs w:val="24"/>
        </w:rPr>
        <w:t>,</w:t>
      </w:r>
      <w:r w:rsidR="00273532" w:rsidRPr="003C3EAA">
        <w:rPr>
          <w:bCs/>
          <w:color w:val="000000"/>
          <w:sz w:val="24"/>
          <w:szCs w:val="24"/>
        </w:rPr>
        <w:t xml:space="preserve"> incorporating Carl Rogers</w:t>
      </w:r>
      <w:r w:rsidR="006B7C0B">
        <w:rPr>
          <w:bCs/>
          <w:color w:val="000000"/>
          <w:sz w:val="24"/>
          <w:szCs w:val="24"/>
        </w:rPr>
        <w:t>’</w:t>
      </w:r>
      <w:r w:rsidR="00273532" w:rsidRPr="003C3EAA">
        <w:rPr>
          <w:bCs/>
          <w:color w:val="000000"/>
          <w:sz w:val="24"/>
          <w:szCs w:val="24"/>
        </w:rPr>
        <w:t xml:space="preserve"> three core conditions of Empathy, Congruence and Positive Regard. This was evidenced </w:t>
      </w:r>
      <w:proofErr w:type="gramStart"/>
      <w:r w:rsidR="00273532" w:rsidRPr="003C3EAA">
        <w:rPr>
          <w:bCs/>
          <w:color w:val="000000"/>
          <w:sz w:val="24"/>
          <w:szCs w:val="24"/>
        </w:rPr>
        <w:t>through the use of</w:t>
      </w:r>
      <w:proofErr w:type="gramEnd"/>
      <w:r w:rsidR="00273532" w:rsidRPr="003C3EAA">
        <w:rPr>
          <w:bCs/>
          <w:color w:val="000000"/>
          <w:sz w:val="24"/>
          <w:szCs w:val="24"/>
        </w:rPr>
        <w:t xml:space="preserve"> minimal encouragers, restating and paraphrasing. </w:t>
      </w:r>
      <w:r w:rsidR="00502044" w:rsidRPr="003C3EAA">
        <w:rPr>
          <w:bCs/>
          <w:color w:val="000000"/>
          <w:sz w:val="24"/>
          <w:szCs w:val="24"/>
        </w:rPr>
        <w:t xml:space="preserve"> </w:t>
      </w:r>
      <w:r w:rsidR="00EA6B11" w:rsidRPr="003C3EAA">
        <w:rPr>
          <w:bCs/>
          <w:color w:val="000000"/>
          <w:sz w:val="24"/>
          <w:szCs w:val="24"/>
        </w:rPr>
        <w:t>P</w:t>
      </w:r>
      <w:r w:rsidR="00502044" w:rsidRPr="003C3EAA">
        <w:rPr>
          <w:bCs/>
          <w:color w:val="000000"/>
          <w:sz w:val="24"/>
          <w:szCs w:val="24"/>
        </w:rPr>
        <w:t>hrases like “I’m hearing” (</w:t>
      </w:r>
      <w:r w:rsidR="0008711C" w:rsidRPr="003C3EAA">
        <w:rPr>
          <w:bCs/>
          <w:color w:val="000000"/>
          <w:sz w:val="24"/>
          <w:szCs w:val="24"/>
        </w:rPr>
        <w:t>6:36</w:t>
      </w:r>
      <w:r w:rsidR="00502044" w:rsidRPr="003C3EAA">
        <w:rPr>
          <w:bCs/>
          <w:color w:val="000000"/>
          <w:sz w:val="24"/>
          <w:szCs w:val="24"/>
        </w:rPr>
        <w:t>) and “it sounds like”</w:t>
      </w:r>
      <w:r w:rsidR="0008711C" w:rsidRPr="003C3EAA">
        <w:rPr>
          <w:bCs/>
          <w:color w:val="000000"/>
          <w:sz w:val="24"/>
          <w:szCs w:val="24"/>
        </w:rPr>
        <w:t xml:space="preserve"> </w:t>
      </w:r>
      <w:r w:rsidR="00502044" w:rsidRPr="003C3EAA">
        <w:rPr>
          <w:bCs/>
          <w:color w:val="000000"/>
          <w:sz w:val="24"/>
          <w:szCs w:val="24"/>
        </w:rPr>
        <w:t>(</w:t>
      </w:r>
      <w:r w:rsidR="0008711C" w:rsidRPr="003C3EAA">
        <w:rPr>
          <w:bCs/>
          <w:color w:val="000000"/>
          <w:sz w:val="24"/>
          <w:szCs w:val="24"/>
        </w:rPr>
        <w:t>4:20, 4:40</w:t>
      </w:r>
      <w:r w:rsidR="00502044" w:rsidRPr="003C3EAA">
        <w:rPr>
          <w:bCs/>
          <w:color w:val="000000"/>
          <w:sz w:val="24"/>
          <w:szCs w:val="24"/>
        </w:rPr>
        <w:t xml:space="preserve">) were used while paraphrasing to </w:t>
      </w:r>
      <w:r w:rsidR="00EA6B11" w:rsidRPr="003C3EAA">
        <w:rPr>
          <w:bCs/>
          <w:color w:val="000000"/>
          <w:sz w:val="24"/>
          <w:szCs w:val="24"/>
        </w:rPr>
        <w:t xml:space="preserve">evidenced </w:t>
      </w:r>
      <w:r w:rsidR="00502044" w:rsidRPr="003C3EAA">
        <w:rPr>
          <w:bCs/>
          <w:color w:val="000000"/>
          <w:sz w:val="24"/>
          <w:szCs w:val="24"/>
        </w:rPr>
        <w:t>listening</w:t>
      </w:r>
      <w:r w:rsidR="00EA6B11" w:rsidRPr="003C3EAA">
        <w:rPr>
          <w:bCs/>
          <w:color w:val="000000"/>
          <w:sz w:val="24"/>
          <w:szCs w:val="24"/>
        </w:rPr>
        <w:t xml:space="preserve"> skills</w:t>
      </w:r>
      <w:r w:rsidR="00502044" w:rsidRPr="003C3EAA">
        <w:rPr>
          <w:bCs/>
          <w:color w:val="000000"/>
          <w:sz w:val="24"/>
          <w:szCs w:val="24"/>
        </w:rPr>
        <w:t xml:space="preserve"> and ensure</w:t>
      </w:r>
      <w:r w:rsidR="00EA6B11" w:rsidRPr="003C3EAA">
        <w:rPr>
          <w:bCs/>
          <w:color w:val="000000"/>
          <w:sz w:val="24"/>
          <w:szCs w:val="24"/>
        </w:rPr>
        <w:t>d</w:t>
      </w:r>
      <w:r w:rsidR="00502044" w:rsidRPr="003C3EAA">
        <w:rPr>
          <w:bCs/>
          <w:color w:val="000000"/>
          <w:sz w:val="24"/>
          <w:szCs w:val="24"/>
        </w:rPr>
        <w:t xml:space="preserve"> clarification. Midwinter and Dickson (2015) state that paraphrasing is important for the client to feel heard, respected and encouraged. </w:t>
      </w:r>
    </w:p>
    <w:p w14:paraId="5FED4DBC" w14:textId="3D53B2E1" w:rsidR="00042AA9" w:rsidRPr="003C3EAA" w:rsidRDefault="00EA6B11" w:rsidP="003C3EAA">
      <w:pPr>
        <w:spacing w:line="480" w:lineRule="auto"/>
        <w:rPr>
          <w:bCs/>
          <w:color w:val="000000"/>
          <w:sz w:val="24"/>
          <w:szCs w:val="24"/>
        </w:rPr>
      </w:pPr>
      <w:r w:rsidRPr="003C3EAA">
        <w:rPr>
          <w:bCs/>
          <w:color w:val="000000"/>
          <w:sz w:val="24"/>
          <w:szCs w:val="24"/>
        </w:rPr>
        <w:t>During this session I applied</w:t>
      </w:r>
      <w:r w:rsidR="00A66438" w:rsidRPr="003C3EAA">
        <w:rPr>
          <w:bCs/>
          <w:color w:val="000000"/>
          <w:sz w:val="24"/>
          <w:szCs w:val="24"/>
        </w:rPr>
        <w:t xml:space="preserve"> some Solution Focused Therapy, firstly by using a scaling question asking the client to rate her level of anxiety as she felt it to be. </w:t>
      </w:r>
      <w:r w:rsidR="00594EF6" w:rsidRPr="003C3EAA">
        <w:rPr>
          <w:bCs/>
          <w:color w:val="000000"/>
          <w:sz w:val="24"/>
          <w:szCs w:val="24"/>
        </w:rPr>
        <w:t>Strong et al (2009) state that answers to these types of scaling questions can include evaluations of the perceptions of clients that become relevant to the therapy process</w:t>
      </w:r>
      <w:r w:rsidR="00042AA9" w:rsidRPr="003C3EAA">
        <w:rPr>
          <w:bCs/>
          <w:color w:val="000000"/>
          <w:sz w:val="24"/>
          <w:szCs w:val="24"/>
        </w:rPr>
        <w:t xml:space="preserve"> and some counsellors invite clients to use self-anchored scales to measure progress towards therapy success. </w:t>
      </w:r>
    </w:p>
    <w:p w14:paraId="6060A88B" w14:textId="11EB2FF1" w:rsidR="00A66438" w:rsidRPr="003C3EAA" w:rsidRDefault="00042AA9" w:rsidP="003C3EAA">
      <w:pPr>
        <w:spacing w:line="480" w:lineRule="auto"/>
        <w:rPr>
          <w:bCs/>
          <w:color w:val="000000"/>
          <w:sz w:val="24"/>
          <w:szCs w:val="24"/>
        </w:rPr>
      </w:pPr>
      <w:r w:rsidRPr="003C3EAA">
        <w:rPr>
          <w:bCs/>
          <w:color w:val="000000"/>
          <w:sz w:val="24"/>
          <w:szCs w:val="24"/>
        </w:rPr>
        <w:t xml:space="preserve">The client straightaway used the scaling question as a progress measure stating quite early into the session (5:30 – 6:15) that she rated her anxiety level a little lower than when she was waiting for the meeting. She confirmed that she felt her anxiety level was a seven, whereas before the session started it was an eight. At the end of the </w:t>
      </w:r>
      <w:r w:rsidR="00981948" w:rsidRPr="003C3EAA">
        <w:rPr>
          <w:bCs/>
          <w:color w:val="000000"/>
          <w:sz w:val="24"/>
          <w:szCs w:val="24"/>
        </w:rPr>
        <w:t>twenty-minute</w:t>
      </w:r>
      <w:r w:rsidRPr="003C3EAA">
        <w:rPr>
          <w:bCs/>
          <w:color w:val="000000"/>
          <w:sz w:val="24"/>
          <w:szCs w:val="24"/>
        </w:rPr>
        <w:t xml:space="preserve"> session the client felt her anxiety level had dropped to a five. </w:t>
      </w:r>
    </w:p>
    <w:p w14:paraId="4E2F264B" w14:textId="5FC1AD0C" w:rsidR="00D25176" w:rsidRPr="003C3EAA" w:rsidRDefault="00D25176" w:rsidP="003C3EAA">
      <w:pPr>
        <w:spacing w:line="480" w:lineRule="auto"/>
        <w:rPr>
          <w:bCs/>
          <w:color w:val="000000"/>
          <w:sz w:val="24"/>
          <w:szCs w:val="24"/>
        </w:rPr>
      </w:pPr>
      <w:r w:rsidRPr="003C3EAA">
        <w:rPr>
          <w:bCs/>
          <w:color w:val="000000"/>
          <w:sz w:val="24"/>
          <w:szCs w:val="24"/>
        </w:rPr>
        <w:t>Solution Focused Brief Therapy (SFBT) stresses the concept that clients have the potential to</w:t>
      </w:r>
    </w:p>
    <w:p w14:paraId="7F38857C" w14:textId="5F0D6B83" w:rsidR="00A6618C" w:rsidRPr="003C3EAA" w:rsidRDefault="00D25176" w:rsidP="003C3EAA">
      <w:pPr>
        <w:spacing w:line="480" w:lineRule="auto"/>
        <w:rPr>
          <w:bCs/>
          <w:color w:val="000000"/>
          <w:sz w:val="24"/>
          <w:szCs w:val="24"/>
        </w:rPr>
      </w:pPr>
      <w:r w:rsidRPr="003C3EAA">
        <w:rPr>
          <w:bCs/>
          <w:color w:val="000000"/>
          <w:sz w:val="24"/>
          <w:szCs w:val="24"/>
        </w:rPr>
        <w:t>provide their own logical solutions and enrich their own lives</w:t>
      </w:r>
      <w:r w:rsidR="002A3DD9" w:rsidRPr="003C3EAA">
        <w:rPr>
          <w:bCs/>
          <w:color w:val="000000"/>
          <w:sz w:val="24"/>
          <w:szCs w:val="24"/>
        </w:rPr>
        <w:t xml:space="preserve">, and it focuses on a solution rather than focusing on the problem (Arslan and Ulus, 2020). I felt that I gave the client space </w:t>
      </w:r>
      <w:r w:rsidR="002A3DD9" w:rsidRPr="003C3EAA">
        <w:rPr>
          <w:bCs/>
          <w:color w:val="000000"/>
          <w:sz w:val="24"/>
          <w:szCs w:val="24"/>
        </w:rPr>
        <w:lastRenderedPageBreak/>
        <w:t xml:space="preserve">to talk about her concerns but did not focus on them and tried to focus on what could </w:t>
      </w:r>
      <w:r w:rsidR="00981948" w:rsidRPr="003C3EAA">
        <w:rPr>
          <w:bCs/>
          <w:color w:val="000000"/>
          <w:sz w:val="24"/>
          <w:szCs w:val="24"/>
        </w:rPr>
        <w:t>help and</w:t>
      </w:r>
      <w:r w:rsidR="002A3DD9" w:rsidRPr="003C3EAA">
        <w:rPr>
          <w:bCs/>
          <w:color w:val="000000"/>
          <w:sz w:val="24"/>
          <w:szCs w:val="24"/>
        </w:rPr>
        <w:t xml:space="preserve"> tried to find goals that could be set. I think sometimes that goal setting for me became more of a focus than letting the client just talk. This could </w:t>
      </w:r>
      <w:r w:rsidR="00981948" w:rsidRPr="003C3EAA">
        <w:rPr>
          <w:bCs/>
          <w:color w:val="000000"/>
          <w:sz w:val="24"/>
          <w:szCs w:val="24"/>
        </w:rPr>
        <w:t>be</w:t>
      </w:r>
      <w:r w:rsidR="002A3DD9" w:rsidRPr="003C3EAA">
        <w:rPr>
          <w:bCs/>
          <w:color w:val="000000"/>
          <w:sz w:val="24"/>
          <w:szCs w:val="24"/>
        </w:rPr>
        <w:t xml:space="preserve"> both a positive and a negative. On the </w:t>
      </w:r>
      <w:r w:rsidR="00981948" w:rsidRPr="003C3EAA">
        <w:rPr>
          <w:bCs/>
          <w:color w:val="000000"/>
          <w:sz w:val="24"/>
          <w:szCs w:val="24"/>
        </w:rPr>
        <w:t>positive side</w:t>
      </w:r>
      <w:r w:rsidR="002A3DD9" w:rsidRPr="003C3EAA">
        <w:rPr>
          <w:bCs/>
          <w:color w:val="000000"/>
          <w:sz w:val="24"/>
          <w:szCs w:val="24"/>
        </w:rPr>
        <w:t xml:space="preserve"> it was helping to steer the session in the right direction as the client was </w:t>
      </w:r>
      <w:r w:rsidR="00981948" w:rsidRPr="003C3EAA">
        <w:rPr>
          <w:bCs/>
          <w:color w:val="000000"/>
          <w:sz w:val="24"/>
          <w:szCs w:val="24"/>
        </w:rPr>
        <w:t xml:space="preserve">becoming repetitive, expressing the same concerns over again, however on the negative side I was at times perhaps rushing the client who maybe felt she just wanted to talk and was not ready for more goal setting. </w:t>
      </w:r>
      <w:r w:rsidR="002011CA" w:rsidRPr="003C3EAA">
        <w:rPr>
          <w:bCs/>
          <w:color w:val="000000"/>
          <w:sz w:val="24"/>
          <w:szCs w:val="24"/>
        </w:rPr>
        <w:t xml:space="preserve">A </w:t>
      </w:r>
      <w:r w:rsidR="003273CD" w:rsidRPr="003C3EAA">
        <w:rPr>
          <w:bCs/>
          <w:color w:val="000000"/>
          <w:sz w:val="24"/>
          <w:szCs w:val="24"/>
        </w:rPr>
        <w:t xml:space="preserve">small </w:t>
      </w:r>
      <w:r w:rsidR="002011CA" w:rsidRPr="003C3EAA">
        <w:rPr>
          <w:bCs/>
          <w:color w:val="000000"/>
          <w:sz w:val="24"/>
          <w:szCs w:val="24"/>
        </w:rPr>
        <w:t>goal of making more time for herself was however agreed. I felt that the Solution Focused therapy worked well, and t</w:t>
      </w:r>
      <w:r w:rsidR="00981948" w:rsidRPr="003C3EAA">
        <w:rPr>
          <w:bCs/>
          <w:color w:val="000000"/>
          <w:sz w:val="24"/>
          <w:szCs w:val="24"/>
        </w:rPr>
        <w:t>he client</w:t>
      </w:r>
      <w:r w:rsidR="0050389E" w:rsidRPr="003C3EAA">
        <w:rPr>
          <w:bCs/>
          <w:color w:val="000000"/>
          <w:sz w:val="24"/>
          <w:szCs w:val="24"/>
        </w:rPr>
        <w:t xml:space="preserve"> </w:t>
      </w:r>
      <w:r w:rsidR="002011CA" w:rsidRPr="003C3EAA">
        <w:rPr>
          <w:bCs/>
          <w:color w:val="000000"/>
          <w:sz w:val="24"/>
          <w:szCs w:val="24"/>
        </w:rPr>
        <w:t xml:space="preserve">also </w:t>
      </w:r>
      <w:r w:rsidR="0050389E" w:rsidRPr="003C3EAA">
        <w:rPr>
          <w:bCs/>
          <w:color w:val="000000"/>
          <w:sz w:val="24"/>
          <w:szCs w:val="24"/>
        </w:rPr>
        <w:t>expressed that she</w:t>
      </w:r>
      <w:r w:rsidR="00981948" w:rsidRPr="003C3EAA">
        <w:rPr>
          <w:bCs/>
          <w:color w:val="000000"/>
          <w:sz w:val="24"/>
          <w:szCs w:val="24"/>
        </w:rPr>
        <w:t xml:space="preserve"> had already </w:t>
      </w:r>
      <w:r w:rsidR="002011CA" w:rsidRPr="003C3EAA">
        <w:rPr>
          <w:bCs/>
          <w:color w:val="000000"/>
          <w:sz w:val="24"/>
          <w:szCs w:val="24"/>
        </w:rPr>
        <w:t>started trying</w:t>
      </w:r>
      <w:r w:rsidR="00981948" w:rsidRPr="003C3EAA">
        <w:rPr>
          <w:bCs/>
          <w:color w:val="000000"/>
          <w:sz w:val="24"/>
          <w:szCs w:val="24"/>
        </w:rPr>
        <w:t xml:space="preserve"> some solutions herself.  </w:t>
      </w:r>
    </w:p>
    <w:p w14:paraId="52B06565" w14:textId="26F59EAC" w:rsidR="00B336CA" w:rsidRPr="003C3EAA" w:rsidRDefault="00BD5550" w:rsidP="003C3EAA">
      <w:pPr>
        <w:spacing w:line="480" w:lineRule="auto"/>
        <w:rPr>
          <w:bCs/>
          <w:color w:val="000000"/>
          <w:sz w:val="24"/>
          <w:szCs w:val="24"/>
        </w:rPr>
      </w:pPr>
      <w:proofErr w:type="spellStart"/>
      <w:r w:rsidRPr="003C3EAA">
        <w:rPr>
          <w:bCs/>
          <w:color w:val="000000"/>
          <w:sz w:val="24"/>
          <w:szCs w:val="24"/>
        </w:rPr>
        <w:t>Shennen</w:t>
      </w:r>
      <w:proofErr w:type="spellEnd"/>
      <w:r w:rsidRPr="003C3EAA">
        <w:rPr>
          <w:bCs/>
          <w:color w:val="000000"/>
          <w:sz w:val="24"/>
          <w:szCs w:val="24"/>
        </w:rPr>
        <w:t xml:space="preserve"> (2017) states that t</w:t>
      </w:r>
      <w:r w:rsidRPr="003C3EAA">
        <w:rPr>
          <w:bCs/>
          <w:color w:val="000000"/>
          <w:sz w:val="24"/>
          <w:szCs w:val="24"/>
        </w:rPr>
        <w:t>he role of the solution-focused therapist is to help to illustrate and enhance the already occurring positive changes.</w:t>
      </w:r>
      <w:r w:rsidRPr="003C3EAA">
        <w:rPr>
          <w:bCs/>
          <w:color w:val="000000"/>
          <w:sz w:val="24"/>
          <w:szCs w:val="24"/>
        </w:rPr>
        <w:t xml:space="preserve"> As the therapist I gave positive appraisal using terms such as “that’s good” </w:t>
      </w:r>
      <w:r w:rsidR="002011CA" w:rsidRPr="003C3EAA">
        <w:rPr>
          <w:bCs/>
          <w:color w:val="000000"/>
          <w:sz w:val="24"/>
          <w:szCs w:val="24"/>
        </w:rPr>
        <w:t xml:space="preserve">(7:37) </w:t>
      </w:r>
      <w:r w:rsidRPr="003C3EAA">
        <w:rPr>
          <w:bCs/>
          <w:color w:val="000000"/>
          <w:sz w:val="24"/>
          <w:szCs w:val="24"/>
        </w:rPr>
        <w:t>when the client, upon looking for her own solutions to time management, stated that she tried “working it out”</w:t>
      </w:r>
      <w:r w:rsidR="002011CA" w:rsidRPr="003C3EAA">
        <w:rPr>
          <w:bCs/>
          <w:color w:val="000000"/>
          <w:sz w:val="24"/>
          <w:szCs w:val="24"/>
        </w:rPr>
        <w:t xml:space="preserve"> (7:40)</w:t>
      </w:r>
      <w:r w:rsidRPr="003C3EAA">
        <w:rPr>
          <w:bCs/>
          <w:color w:val="000000"/>
          <w:sz w:val="24"/>
          <w:szCs w:val="24"/>
        </w:rPr>
        <w:t xml:space="preserve"> and “</w:t>
      </w:r>
      <w:r w:rsidR="002011CA" w:rsidRPr="003C3EAA">
        <w:rPr>
          <w:bCs/>
          <w:color w:val="000000"/>
          <w:sz w:val="24"/>
          <w:szCs w:val="24"/>
        </w:rPr>
        <w:t>finding what my priorities</w:t>
      </w:r>
      <w:r w:rsidR="003273CD" w:rsidRPr="003C3EAA">
        <w:rPr>
          <w:bCs/>
          <w:color w:val="000000"/>
          <w:sz w:val="24"/>
          <w:szCs w:val="24"/>
        </w:rPr>
        <w:t xml:space="preserve"> are” (7:53), and</w:t>
      </w:r>
      <w:r w:rsidR="00B336CA" w:rsidRPr="003C3EAA">
        <w:rPr>
          <w:bCs/>
          <w:color w:val="000000"/>
          <w:sz w:val="24"/>
          <w:szCs w:val="24"/>
        </w:rPr>
        <w:t xml:space="preserve"> then </w:t>
      </w:r>
      <w:r w:rsidR="003273CD" w:rsidRPr="003C3EAA">
        <w:rPr>
          <w:bCs/>
          <w:color w:val="000000"/>
          <w:sz w:val="24"/>
          <w:szCs w:val="24"/>
        </w:rPr>
        <w:t xml:space="preserve">I </w:t>
      </w:r>
      <w:r w:rsidR="00B336CA" w:rsidRPr="003C3EAA">
        <w:rPr>
          <w:bCs/>
          <w:color w:val="000000"/>
          <w:sz w:val="24"/>
          <w:szCs w:val="24"/>
        </w:rPr>
        <w:t>proceeded to build on this with</w:t>
      </w:r>
      <w:r w:rsidR="003273CD" w:rsidRPr="003C3EAA">
        <w:rPr>
          <w:bCs/>
          <w:color w:val="000000"/>
          <w:sz w:val="24"/>
          <w:szCs w:val="24"/>
        </w:rPr>
        <w:t xml:space="preserve"> the</w:t>
      </w:r>
      <w:r w:rsidR="00B336CA" w:rsidRPr="003C3EAA">
        <w:rPr>
          <w:bCs/>
          <w:color w:val="000000"/>
          <w:sz w:val="24"/>
          <w:szCs w:val="24"/>
        </w:rPr>
        <w:t xml:space="preserve"> small goal setting, suggesting the client includes a small amount of time by herself, for her own self-care</w:t>
      </w:r>
      <w:r w:rsidR="003273CD" w:rsidRPr="003C3EAA">
        <w:rPr>
          <w:bCs/>
          <w:color w:val="000000"/>
          <w:sz w:val="24"/>
          <w:szCs w:val="24"/>
        </w:rPr>
        <w:t>, which could help to relieve stress and anxiety.</w:t>
      </w:r>
    </w:p>
    <w:p w14:paraId="27B76BCF" w14:textId="13B37766" w:rsidR="00A85B3C" w:rsidRPr="003C3EAA" w:rsidRDefault="00B336CA" w:rsidP="003C3EAA">
      <w:pPr>
        <w:spacing w:line="480" w:lineRule="auto"/>
        <w:rPr>
          <w:sz w:val="24"/>
          <w:szCs w:val="24"/>
        </w:rPr>
      </w:pPr>
      <w:r w:rsidRPr="003C3EAA">
        <w:rPr>
          <w:bCs/>
          <w:color w:val="000000"/>
          <w:sz w:val="24"/>
          <w:szCs w:val="24"/>
        </w:rPr>
        <w:t xml:space="preserve">The session ended with a good summery from myself to the client of what had been talked about and the goals that had been agreed to try over the coming week. </w:t>
      </w:r>
      <w:r w:rsidR="008F6264" w:rsidRPr="003C3EAA">
        <w:rPr>
          <w:bCs/>
          <w:color w:val="000000"/>
          <w:sz w:val="24"/>
          <w:szCs w:val="24"/>
        </w:rPr>
        <w:t>However</w:t>
      </w:r>
      <w:r w:rsidR="002011CA" w:rsidRPr="003C3EAA">
        <w:rPr>
          <w:bCs/>
          <w:color w:val="000000"/>
          <w:sz w:val="24"/>
          <w:szCs w:val="24"/>
        </w:rPr>
        <w:t>,</w:t>
      </w:r>
      <w:r w:rsidR="008F6264" w:rsidRPr="003C3EAA">
        <w:rPr>
          <w:bCs/>
          <w:color w:val="000000"/>
          <w:sz w:val="24"/>
          <w:szCs w:val="24"/>
        </w:rPr>
        <w:t xml:space="preserve"> there was one area of my incongruence as o</w:t>
      </w:r>
      <w:r w:rsidRPr="003C3EAA">
        <w:rPr>
          <w:bCs/>
          <w:color w:val="000000"/>
          <w:sz w:val="24"/>
          <w:szCs w:val="24"/>
        </w:rPr>
        <w:t xml:space="preserve">ne of the goals I mentioned in the summary was for the client to write down her schedule, however this had not been agreed beforehand </w:t>
      </w:r>
      <w:r w:rsidR="008F6264" w:rsidRPr="003C3EAA">
        <w:rPr>
          <w:bCs/>
          <w:color w:val="000000"/>
          <w:sz w:val="24"/>
          <w:szCs w:val="24"/>
        </w:rPr>
        <w:t xml:space="preserve">by the client even though I had </w:t>
      </w:r>
      <w:r w:rsidR="00E80B2B" w:rsidRPr="003C3EAA">
        <w:rPr>
          <w:sz w:val="24"/>
          <w:szCs w:val="24"/>
        </w:rPr>
        <w:t>m</w:t>
      </w:r>
      <w:r w:rsidR="008F6264" w:rsidRPr="003C3EAA">
        <w:rPr>
          <w:sz w:val="24"/>
          <w:szCs w:val="24"/>
        </w:rPr>
        <w:t>entioned it a couple of times.</w:t>
      </w:r>
    </w:p>
    <w:p w14:paraId="46F97C35" w14:textId="0727B88E" w:rsidR="00973CCE" w:rsidRPr="003C3EAA" w:rsidRDefault="002F4775" w:rsidP="003C3EAA">
      <w:pPr>
        <w:spacing w:line="480" w:lineRule="auto"/>
        <w:rPr>
          <w:sz w:val="24"/>
          <w:szCs w:val="24"/>
        </w:rPr>
      </w:pPr>
      <w:r w:rsidRPr="003C3EAA">
        <w:rPr>
          <w:sz w:val="24"/>
          <w:szCs w:val="24"/>
        </w:rPr>
        <w:t xml:space="preserve">On analysing the video and the difficulties I had with congruence towards the end of the session I feel this could possibly be an effect of trying too hard due to being aware that this was an assessment. </w:t>
      </w:r>
      <w:r w:rsidR="00973CCE" w:rsidRPr="003C3EAA">
        <w:rPr>
          <w:sz w:val="24"/>
          <w:szCs w:val="24"/>
        </w:rPr>
        <w:t xml:space="preserve">Hardy et al (2019) study found that therapists reported negative experience during therapy sessions when they were trying to hard or felt a ‘pressure to </w:t>
      </w:r>
      <w:r w:rsidR="00135F2C" w:rsidRPr="003C3EAA">
        <w:rPr>
          <w:sz w:val="24"/>
          <w:szCs w:val="24"/>
        </w:rPr>
        <w:lastRenderedPageBreak/>
        <w:t xml:space="preserve">perform’. </w:t>
      </w:r>
      <w:r w:rsidR="003C3EAA">
        <w:rPr>
          <w:sz w:val="24"/>
          <w:szCs w:val="24"/>
        </w:rPr>
        <w:t xml:space="preserve"> </w:t>
      </w:r>
      <w:r w:rsidR="00135F2C" w:rsidRPr="003C3EAA">
        <w:rPr>
          <w:sz w:val="24"/>
          <w:szCs w:val="24"/>
        </w:rPr>
        <w:t xml:space="preserve">However, the feedback from the client was still positive, both after the session and her scaling score being reduced significantly by the end of the session. </w:t>
      </w:r>
      <w:proofErr w:type="spellStart"/>
      <w:r w:rsidR="00135F2C" w:rsidRPr="003C3EAA">
        <w:rPr>
          <w:sz w:val="24"/>
          <w:szCs w:val="24"/>
        </w:rPr>
        <w:t>Grafanaki</w:t>
      </w:r>
      <w:proofErr w:type="spellEnd"/>
      <w:r w:rsidR="00135F2C" w:rsidRPr="003C3EAA">
        <w:rPr>
          <w:sz w:val="24"/>
          <w:szCs w:val="24"/>
        </w:rPr>
        <w:t xml:space="preserve"> and McLeod (2002) found in the most effective </w:t>
      </w:r>
      <w:r w:rsidR="00135F2C" w:rsidRPr="003C3EAA">
        <w:rPr>
          <w:sz w:val="24"/>
          <w:szCs w:val="24"/>
        </w:rPr>
        <w:t>therapy sessions</w:t>
      </w:r>
      <w:r w:rsidR="00135F2C" w:rsidRPr="003C3EAA">
        <w:rPr>
          <w:sz w:val="24"/>
          <w:szCs w:val="24"/>
        </w:rPr>
        <w:t xml:space="preserve">, moments of incongruence were </w:t>
      </w:r>
      <w:r w:rsidR="00135F2C" w:rsidRPr="003C3EAA">
        <w:rPr>
          <w:sz w:val="24"/>
          <w:szCs w:val="24"/>
        </w:rPr>
        <w:t>present,</w:t>
      </w:r>
      <w:r w:rsidR="00135F2C" w:rsidRPr="003C3EAA">
        <w:rPr>
          <w:sz w:val="24"/>
          <w:szCs w:val="24"/>
        </w:rPr>
        <w:t xml:space="preserve"> and the strongest therapeutic </w:t>
      </w:r>
      <w:r w:rsidR="00135F2C" w:rsidRPr="003C3EAA">
        <w:rPr>
          <w:sz w:val="24"/>
          <w:szCs w:val="24"/>
        </w:rPr>
        <w:t>relations</w:t>
      </w:r>
      <w:r w:rsidR="00135F2C" w:rsidRPr="003C3EAA">
        <w:rPr>
          <w:sz w:val="24"/>
          <w:szCs w:val="24"/>
        </w:rPr>
        <w:t xml:space="preserve"> were </w:t>
      </w:r>
      <w:r w:rsidR="00135F2C" w:rsidRPr="003C3EAA">
        <w:rPr>
          <w:sz w:val="24"/>
          <w:szCs w:val="24"/>
        </w:rPr>
        <w:t xml:space="preserve">still </w:t>
      </w:r>
      <w:r w:rsidR="00135F2C" w:rsidRPr="003C3EAA">
        <w:rPr>
          <w:sz w:val="24"/>
          <w:szCs w:val="24"/>
        </w:rPr>
        <w:t xml:space="preserve">found in their </w:t>
      </w:r>
      <w:r w:rsidR="00135F2C" w:rsidRPr="003C3EAA">
        <w:rPr>
          <w:sz w:val="24"/>
          <w:szCs w:val="24"/>
        </w:rPr>
        <w:t>study</w:t>
      </w:r>
      <w:r w:rsidR="00135F2C" w:rsidRPr="003C3EAA">
        <w:rPr>
          <w:sz w:val="24"/>
          <w:szCs w:val="24"/>
        </w:rPr>
        <w:t>.</w:t>
      </w:r>
      <w:r w:rsidR="00135F2C" w:rsidRPr="003C3EAA">
        <w:rPr>
          <w:sz w:val="24"/>
          <w:szCs w:val="24"/>
        </w:rPr>
        <w:t xml:space="preserve"> </w:t>
      </w:r>
    </w:p>
    <w:p w14:paraId="3885B92A" w14:textId="167CAC70" w:rsidR="002F4775" w:rsidRPr="003C3EAA" w:rsidRDefault="00973CCE" w:rsidP="003C3EAA">
      <w:pPr>
        <w:spacing w:line="480" w:lineRule="auto"/>
        <w:rPr>
          <w:sz w:val="24"/>
          <w:szCs w:val="24"/>
        </w:rPr>
      </w:pPr>
      <w:r w:rsidRPr="003C3EAA">
        <w:rPr>
          <w:sz w:val="24"/>
          <w:szCs w:val="24"/>
        </w:rPr>
        <w:t>Another explanation</w:t>
      </w:r>
      <w:r w:rsidR="00135F2C" w:rsidRPr="003C3EAA">
        <w:rPr>
          <w:sz w:val="24"/>
          <w:szCs w:val="24"/>
        </w:rPr>
        <w:t xml:space="preserve"> </w:t>
      </w:r>
      <w:r w:rsidRPr="003C3EAA">
        <w:rPr>
          <w:sz w:val="24"/>
          <w:szCs w:val="24"/>
        </w:rPr>
        <w:t xml:space="preserve">could be </w:t>
      </w:r>
      <w:r w:rsidR="00FD2FB3" w:rsidRPr="003C3EAA">
        <w:rPr>
          <w:sz w:val="24"/>
          <w:szCs w:val="24"/>
        </w:rPr>
        <w:t>counter</w:t>
      </w:r>
      <w:r w:rsidRPr="003C3EAA">
        <w:rPr>
          <w:sz w:val="24"/>
          <w:szCs w:val="24"/>
        </w:rPr>
        <w:t xml:space="preserve">transference, due to finding myself in a very similar position of struggling with university studies and home-schooling. </w:t>
      </w:r>
      <w:r w:rsidR="00FD2FB3" w:rsidRPr="003C3EAA">
        <w:rPr>
          <w:sz w:val="24"/>
          <w:szCs w:val="24"/>
        </w:rPr>
        <w:t xml:space="preserve">Time management is also one of my vulnerabilities, however </w:t>
      </w:r>
      <w:r w:rsidRPr="003C3EAA">
        <w:rPr>
          <w:sz w:val="24"/>
          <w:szCs w:val="24"/>
        </w:rPr>
        <w:t xml:space="preserve">I </w:t>
      </w:r>
      <w:r w:rsidR="00FD2FB3" w:rsidRPr="003C3EAA">
        <w:rPr>
          <w:sz w:val="24"/>
          <w:szCs w:val="24"/>
        </w:rPr>
        <w:t xml:space="preserve">have </w:t>
      </w:r>
      <w:r w:rsidRPr="003C3EAA">
        <w:rPr>
          <w:sz w:val="24"/>
          <w:szCs w:val="24"/>
        </w:rPr>
        <w:t xml:space="preserve">found writing out a timetable helpful and was possibly blinded by this and </w:t>
      </w:r>
      <w:r w:rsidR="00FD2FB3" w:rsidRPr="003C3EAA">
        <w:rPr>
          <w:sz w:val="24"/>
          <w:szCs w:val="24"/>
        </w:rPr>
        <w:t xml:space="preserve">was unable to see during the session </w:t>
      </w:r>
      <w:r w:rsidRPr="003C3EAA">
        <w:rPr>
          <w:sz w:val="24"/>
          <w:szCs w:val="24"/>
        </w:rPr>
        <w:t>that the client was reluctant to try this</w:t>
      </w:r>
      <w:r w:rsidR="00FD2FB3" w:rsidRPr="003C3EAA">
        <w:rPr>
          <w:sz w:val="24"/>
          <w:szCs w:val="24"/>
        </w:rPr>
        <w:t>, however it became evident on watching back the video.</w:t>
      </w:r>
    </w:p>
    <w:p w14:paraId="524E17EB" w14:textId="19DFC4FA" w:rsidR="00FD2FB3" w:rsidRPr="003C3EAA" w:rsidRDefault="004C16E2" w:rsidP="003C3EAA">
      <w:pPr>
        <w:spacing w:line="480" w:lineRule="auto"/>
        <w:rPr>
          <w:sz w:val="24"/>
          <w:szCs w:val="24"/>
        </w:rPr>
      </w:pPr>
      <w:proofErr w:type="spellStart"/>
      <w:r w:rsidRPr="003C3EAA">
        <w:rPr>
          <w:sz w:val="24"/>
          <w:szCs w:val="24"/>
        </w:rPr>
        <w:t>Pedhu</w:t>
      </w:r>
      <w:proofErr w:type="spellEnd"/>
      <w:r w:rsidRPr="003C3EAA">
        <w:rPr>
          <w:sz w:val="24"/>
          <w:szCs w:val="24"/>
        </w:rPr>
        <w:t xml:space="preserve"> (2019) suggests t</w:t>
      </w:r>
      <w:r w:rsidRPr="003C3EAA">
        <w:rPr>
          <w:sz w:val="24"/>
          <w:szCs w:val="24"/>
        </w:rPr>
        <w:t>herapists should monitor their countertransfer</w:t>
      </w:r>
      <w:r w:rsidRPr="003C3EAA">
        <w:rPr>
          <w:sz w:val="24"/>
          <w:szCs w:val="24"/>
        </w:rPr>
        <w:t>ence</w:t>
      </w:r>
      <w:r w:rsidRPr="003C3EAA">
        <w:rPr>
          <w:sz w:val="24"/>
          <w:szCs w:val="24"/>
        </w:rPr>
        <w:t xml:space="preserve"> so it has a more beneficial influence on therap</w:t>
      </w:r>
      <w:r w:rsidRPr="003C3EAA">
        <w:rPr>
          <w:sz w:val="24"/>
          <w:szCs w:val="24"/>
        </w:rPr>
        <w:t>y and that</w:t>
      </w:r>
      <w:r w:rsidRPr="003C3EAA">
        <w:rPr>
          <w:sz w:val="24"/>
          <w:szCs w:val="24"/>
        </w:rPr>
        <w:t xml:space="preserve"> unregulated countertransfer</w:t>
      </w:r>
      <w:r w:rsidRPr="003C3EAA">
        <w:rPr>
          <w:sz w:val="24"/>
          <w:szCs w:val="24"/>
        </w:rPr>
        <w:t>ence</w:t>
      </w:r>
      <w:r w:rsidRPr="003C3EAA">
        <w:rPr>
          <w:sz w:val="24"/>
          <w:szCs w:val="24"/>
        </w:rPr>
        <w:t xml:space="preserve"> has a negative impact on the results of therapy.</w:t>
      </w:r>
    </w:p>
    <w:p w14:paraId="17BB478E" w14:textId="510639D3" w:rsidR="004C16E2" w:rsidRPr="003C3EAA" w:rsidRDefault="00F969CE" w:rsidP="003C3EAA">
      <w:pPr>
        <w:spacing w:line="480" w:lineRule="auto"/>
        <w:rPr>
          <w:sz w:val="24"/>
          <w:szCs w:val="24"/>
        </w:rPr>
      </w:pPr>
      <w:r w:rsidRPr="003C3EAA">
        <w:rPr>
          <w:sz w:val="24"/>
          <w:szCs w:val="24"/>
        </w:rPr>
        <w:t>In conclusion</w:t>
      </w:r>
      <w:r w:rsidR="006B7C0B">
        <w:rPr>
          <w:sz w:val="24"/>
          <w:szCs w:val="24"/>
        </w:rPr>
        <w:t>,</w:t>
      </w:r>
      <w:r w:rsidRPr="003C3EAA">
        <w:rPr>
          <w:sz w:val="24"/>
          <w:szCs w:val="24"/>
        </w:rPr>
        <w:t xml:space="preserve"> this video reflective practice was of great benefit. Although at first, I felt apprehensive at being recorded it has given me a greater insight into my developing skills than journaling alone can. Evident from the video, my contracting skills are good and confident, I provide a warm, relaxed, welcoming environment for the client to express themselves, incorporating Car</w:t>
      </w:r>
      <w:r w:rsidR="003273CD" w:rsidRPr="003C3EAA">
        <w:rPr>
          <w:sz w:val="24"/>
          <w:szCs w:val="24"/>
        </w:rPr>
        <w:t>l</w:t>
      </w:r>
      <w:r w:rsidRPr="003C3EAA">
        <w:rPr>
          <w:sz w:val="24"/>
          <w:szCs w:val="24"/>
        </w:rPr>
        <w:t xml:space="preserve"> Rogers</w:t>
      </w:r>
      <w:r w:rsidR="006B7C0B">
        <w:rPr>
          <w:sz w:val="24"/>
          <w:szCs w:val="24"/>
        </w:rPr>
        <w:t>’</w:t>
      </w:r>
      <w:r w:rsidRPr="003C3EAA">
        <w:rPr>
          <w:sz w:val="24"/>
          <w:szCs w:val="24"/>
        </w:rPr>
        <w:t xml:space="preserve"> core conditions. I am using more Solution Focused Brief Therapy and have gained more confidence is using a range of open and closed questions. </w:t>
      </w:r>
      <w:r w:rsidR="004C16E2" w:rsidRPr="003C3EAA">
        <w:rPr>
          <w:sz w:val="24"/>
          <w:szCs w:val="24"/>
        </w:rPr>
        <w:t xml:space="preserve">However, I do need to work more on my self-awareness </w:t>
      </w:r>
      <w:r w:rsidR="003273CD" w:rsidRPr="003C3EAA">
        <w:rPr>
          <w:sz w:val="24"/>
          <w:szCs w:val="24"/>
        </w:rPr>
        <w:t xml:space="preserve">and </w:t>
      </w:r>
      <w:r w:rsidR="004C16E2" w:rsidRPr="003C3EAA">
        <w:rPr>
          <w:sz w:val="24"/>
          <w:szCs w:val="24"/>
        </w:rPr>
        <w:t>of possible countertransference.</w:t>
      </w:r>
    </w:p>
    <w:p w14:paraId="76FE9765" w14:textId="24A806C4" w:rsidR="00AE5A75" w:rsidRPr="003C3EAA" w:rsidRDefault="00DC0A58" w:rsidP="003C3EAA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Regarding my action plan, m</w:t>
      </w:r>
      <w:r w:rsidR="00AE5A75" w:rsidRPr="003C3EAA">
        <w:rPr>
          <w:sz w:val="24"/>
          <w:szCs w:val="24"/>
        </w:rPr>
        <w:t xml:space="preserve">oving forward with my reflective practice and counselling skills, I feel more reading on countertransference and how to manage it would be of great advantage. </w:t>
      </w:r>
      <w:proofErr w:type="spellStart"/>
      <w:r w:rsidR="00AE5A75" w:rsidRPr="003C3EAA">
        <w:rPr>
          <w:sz w:val="24"/>
          <w:szCs w:val="24"/>
        </w:rPr>
        <w:t>Pedhu</w:t>
      </w:r>
      <w:proofErr w:type="spellEnd"/>
      <w:r w:rsidR="00AE5A75" w:rsidRPr="003C3EAA">
        <w:rPr>
          <w:sz w:val="24"/>
          <w:szCs w:val="24"/>
        </w:rPr>
        <w:t xml:space="preserve"> (2019) </w:t>
      </w:r>
      <w:r w:rsidR="00524DCE" w:rsidRPr="003C3EAA">
        <w:rPr>
          <w:sz w:val="24"/>
          <w:szCs w:val="24"/>
        </w:rPr>
        <w:t>states that t</w:t>
      </w:r>
      <w:r w:rsidR="00524DCE" w:rsidRPr="003C3EAA">
        <w:rPr>
          <w:sz w:val="24"/>
          <w:szCs w:val="24"/>
        </w:rPr>
        <w:t>here are five major components that enable countertransference to be regulated by therapists: self-understanding, self-integration, management</w:t>
      </w:r>
      <w:r w:rsidR="00524DCE" w:rsidRPr="003C3EAA">
        <w:rPr>
          <w:sz w:val="24"/>
          <w:szCs w:val="24"/>
        </w:rPr>
        <w:t xml:space="preserve"> of anxiety</w:t>
      </w:r>
      <w:r w:rsidR="00524DCE" w:rsidRPr="003C3EAA">
        <w:rPr>
          <w:sz w:val="24"/>
          <w:szCs w:val="24"/>
        </w:rPr>
        <w:t>, empathy, and capability for conceptualization.</w:t>
      </w:r>
      <w:r w:rsidR="00524DCE" w:rsidRPr="003C3EAA">
        <w:rPr>
          <w:sz w:val="24"/>
          <w:szCs w:val="24"/>
        </w:rPr>
        <w:t xml:space="preserve"> I feel that the two </w:t>
      </w:r>
      <w:r w:rsidR="00524DCE" w:rsidRPr="003C3EAA">
        <w:rPr>
          <w:sz w:val="24"/>
          <w:szCs w:val="24"/>
        </w:rPr>
        <w:lastRenderedPageBreak/>
        <w:t>main components that particularly need attention</w:t>
      </w:r>
      <w:r w:rsidR="003273CD" w:rsidRPr="003C3EAA">
        <w:rPr>
          <w:sz w:val="24"/>
          <w:szCs w:val="24"/>
        </w:rPr>
        <w:t xml:space="preserve"> for myself</w:t>
      </w:r>
      <w:r w:rsidR="00524DCE" w:rsidRPr="003C3EAA">
        <w:rPr>
          <w:sz w:val="24"/>
          <w:szCs w:val="24"/>
        </w:rPr>
        <w:t xml:space="preserve"> are self-awareness and management of stress, particularly for occasions of observation or assessments.</w:t>
      </w:r>
    </w:p>
    <w:p w14:paraId="324688BB" w14:textId="6A606482" w:rsidR="00FD2FB3" w:rsidRPr="003C3EAA" w:rsidRDefault="00524DCE" w:rsidP="003C3EAA">
      <w:pPr>
        <w:spacing w:line="480" w:lineRule="auto"/>
        <w:rPr>
          <w:sz w:val="24"/>
          <w:szCs w:val="24"/>
        </w:rPr>
      </w:pPr>
      <w:r w:rsidRPr="003C3EAA">
        <w:rPr>
          <w:sz w:val="24"/>
          <w:szCs w:val="24"/>
        </w:rPr>
        <w:t>More practise sessions outside of the module would be of benefit and worth enquiring with other students in my cohort to keep up the skills</w:t>
      </w:r>
      <w:r w:rsidR="003273CD" w:rsidRPr="003C3EAA">
        <w:rPr>
          <w:sz w:val="24"/>
          <w:szCs w:val="24"/>
        </w:rPr>
        <w:t>,</w:t>
      </w:r>
      <w:r w:rsidRPr="003C3EAA">
        <w:rPr>
          <w:sz w:val="24"/>
          <w:szCs w:val="24"/>
        </w:rPr>
        <w:t xml:space="preserve"> and with further journaling and video recording would develop and enhance both my counselling skills and reflective practice.</w:t>
      </w:r>
    </w:p>
    <w:p w14:paraId="69F4027A" w14:textId="510FE2D4" w:rsidR="00F969CE" w:rsidRDefault="00F969CE" w:rsidP="002F4775">
      <w:pPr>
        <w:spacing w:line="360" w:lineRule="auto"/>
        <w:rPr>
          <w:rFonts w:ascii="Open Sans" w:hAnsi="Open Sans" w:cs="Open Sans"/>
          <w:color w:val="1C1D1E"/>
          <w:shd w:val="clear" w:color="auto" w:fill="FFFFFF"/>
        </w:rPr>
      </w:pPr>
    </w:p>
    <w:p w14:paraId="697DB70E" w14:textId="77777777" w:rsidR="00F969CE" w:rsidRDefault="00F969CE" w:rsidP="002F4775">
      <w:pPr>
        <w:spacing w:line="360" w:lineRule="auto"/>
        <w:rPr>
          <w:sz w:val="24"/>
          <w:szCs w:val="24"/>
        </w:rPr>
      </w:pPr>
    </w:p>
    <w:p w14:paraId="181F7902" w14:textId="77777777" w:rsidR="00FD2FB3" w:rsidRDefault="00FD2FB3" w:rsidP="002F4775">
      <w:pPr>
        <w:spacing w:line="360" w:lineRule="auto"/>
        <w:rPr>
          <w:sz w:val="24"/>
          <w:szCs w:val="24"/>
        </w:rPr>
      </w:pPr>
    </w:p>
    <w:p w14:paraId="2A0EDB47" w14:textId="16FF085D" w:rsidR="002F4775" w:rsidRDefault="002F4775" w:rsidP="002F4775">
      <w:pPr>
        <w:spacing w:line="360" w:lineRule="auto"/>
        <w:rPr>
          <w:sz w:val="24"/>
          <w:szCs w:val="24"/>
        </w:rPr>
      </w:pPr>
    </w:p>
    <w:p w14:paraId="50F09BE5" w14:textId="39997E4D" w:rsidR="002F4775" w:rsidRDefault="002F4775" w:rsidP="002F4775">
      <w:pPr>
        <w:spacing w:line="360" w:lineRule="auto"/>
        <w:rPr>
          <w:sz w:val="24"/>
          <w:szCs w:val="24"/>
        </w:rPr>
      </w:pPr>
    </w:p>
    <w:p w14:paraId="48394FDC" w14:textId="59B98C7A" w:rsidR="00D82C02" w:rsidRDefault="00D82C02" w:rsidP="00CD3492">
      <w:pPr>
        <w:spacing w:line="360" w:lineRule="auto"/>
        <w:rPr>
          <w:sz w:val="24"/>
          <w:szCs w:val="24"/>
        </w:rPr>
      </w:pPr>
    </w:p>
    <w:p w14:paraId="6AF2704B" w14:textId="072AB430" w:rsidR="00D82C02" w:rsidRDefault="00D82C02" w:rsidP="00CD3492">
      <w:pPr>
        <w:spacing w:line="360" w:lineRule="auto"/>
        <w:rPr>
          <w:sz w:val="24"/>
          <w:szCs w:val="24"/>
        </w:rPr>
      </w:pPr>
    </w:p>
    <w:p w14:paraId="17BDD459" w14:textId="4229DECC" w:rsidR="00D82C02" w:rsidRDefault="00D82C02" w:rsidP="00CD3492">
      <w:pPr>
        <w:spacing w:line="360" w:lineRule="auto"/>
        <w:rPr>
          <w:sz w:val="24"/>
          <w:szCs w:val="24"/>
        </w:rPr>
      </w:pPr>
    </w:p>
    <w:p w14:paraId="5B54FCE4" w14:textId="6676AD4A" w:rsidR="009C7236" w:rsidRDefault="009C7236" w:rsidP="00CD3492">
      <w:pPr>
        <w:spacing w:line="360" w:lineRule="auto"/>
        <w:rPr>
          <w:sz w:val="24"/>
          <w:szCs w:val="24"/>
        </w:rPr>
      </w:pPr>
    </w:p>
    <w:p w14:paraId="71E2D063" w14:textId="2561645F" w:rsidR="009C7236" w:rsidRDefault="009C7236" w:rsidP="00CD3492">
      <w:pPr>
        <w:spacing w:line="360" w:lineRule="auto"/>
        <w:rPr>
          <w:sz w:val="24"/>
          <w:szCs w:val="24"/>
        </w:rPr>
      </w:pPr>
    </w:p>
    <w:p w14:paraId="24545479" w14:textId="52397621" w:rsidR="009C7236" w:rsidRDefault="009C7236" w:rsidP="00CD3492">
      <w:pPr>
        <w:spacing w:line="360" w:lineRule="auto"/>
        <w:rPr>
          <w:sz w:val="24"/>
          <w:szCs w:val="24"/>
        </w:rPr>
      </w:pPr>
    </w:p>
    <w:p w14:paraId="0175B778" w14:textId="1C0C2427" w:rsidR="009C7236" w:rsidRDefault="009C7236" w:rsidP="00CD3492">
      <w:pPr>
        <w:spacing w:line="360" w:lineRule="auto"/>
        <w:rPr>
          <w:sz w:val="24"/>
          <w:szCs w:val="24"/>
        </w:rPr>
      </w:pPr>
    </w:p>
    <w:p w14:paraId="18D3B06E" w14:textId="0C243D26" w:rsidR="009C7236" w:rsidRDefault="009C7236" w:rsidP="00CD3492">
      <w:pPr>
        <w:spacing w:line="360" w:lineRule="auto"/>
        <w:rPr>
          <w:sz w:val="24"/>
          <w:szCs w:val="24"/>
        </w:rPr>
      </w:pPr>
    </w:p>
    <w:p w14:paraId="654A9A14" w14:textId="7A05ED75" w:rsidR="009C7236" w:rsidRDefault="009C7236" w:rsidP="00CD3492">
      <w:pPr>
        <w:spacing w:line="360" w:lineRule="auto"/>
        <w:rPr>
          <w:sz w:val="24"/>
          <w:szCs w:val="24"/>
        </w:rPr>
      </w:pPr>
    </w:p>
    <w:p w14:paraId="50739125" w14:textId="7C942B27" w:rsidR="009C7236" w:rsidRDefault="009C7236" w:rsidP="00CD3492">
      <w:pPr>
        <w:spacing w:line="360" w:lineRule="auto"/>
        <w:rPr>
          <w:sz w:val="24"/>
          <w:szCs w:val="24"/>
        </w:rPr>
      </w:pPr>
    </w:p>
    <w:p w14:paraId="5B487AE4" w14:textId="069F6342" w:rsidR="009C7236" w:rsidRDefault="009C7236" w:rsidP="00CD3492">
      <w:pPr>
        <w:spacing w:line="360" w:lineRule="auto"/>
        <w:rPr>
          <w:sz w:val="24"/>
          <w:szCs w:val="24"/>
        </w:rPr>
      </w:pPr>
    </w:p>
    <w:p w14:paraId="2BAF9A11" w14:textId="0AB655C5" w:rsidR="009C7236" w:rsidRDefault="009C7236" w:rsidP="00CD3492">
      <w:pPr>
        <w:spacing w:line="360" w:lineRule="auto"/>
        <w:rPr>
          <w:sz w:val="24"/>
          <w:szCs w:val="24"/>
        </w:rPr>
      </w:pPr>
    </w:p>
    <w:p w14:paraId="10052702" w14:textId="30B6334C" w:rsidR="009C7236" w:rsidRDefault="009C7236" w:rsidP="00CD3492">
      <w:pPr>
        <w:spacing w:line="360" w:lineRule="auto"/>
        <w:rPr>
          <w:sz w:val="24"/>
          <w:szCs w:val="24"/>
        </w:rPr>
      </w:pPr>
    </w:p>
    <w:p w14:paraId="58DAAD98" w14:textId="584288E4" w:rsidR="009C7236" w:rsidRDefault="009C7236" w:rsidP="00CD3492">
      <w:pPr>
        <w:spacing w:line="360" w:lineRule="auto"/>
        <w:rPr>
          <w:sz w:val="24"/>
          <w:szCs w:val="24"/>
        </w:rPr>
      </w:pPr>
    </w:p>
    <w:p w14:paraId="0B8A8985" w14:textId="5CCA5C00" w:rsidR="009C7236" w:rsidRDefault="009C7236" w:rsidP="00CD3492">
      <w:pPr>
        <w:spacing w:line="360" w:lineRule="auto"/>
        <w:rPr>
          <w:sz w:val="24"/>
          <w:szCs w:val="24"/>
        </w:rPr>
      </w:pPr>
    </w:p>
    <w:p w14:paraId="5A385E0A" w14:textId="3F7C9101" w:rsidR="009C7236" w:rsidRDefault="009C7236" w:rsidP="00CD3492">
      <w:pPr>
        <w:spacing w:line="360" w:lineRule="auto"/>
        <w:rPr>
          <w:sz w:val="24"/>
          <w:szCs w:val="24"/>
        </w:rPr>
      </w:pPr>
    </w:p>
    <w:p w14:paraId="28D3B85E" w14:textId="5D54C24B" w:rsidR="009C7236" w:rsidRDefault="009C7236" w:rsidP="00CD3492">
      <w:pPr>
        <w:spacing w:line="360" w:lineRule="auto"/>
        <w:rPr>
          <w:sz w:val="24"/>
          <w:szCs w:val="24"/>
        </w:rPr>
      </w:pPr>
    </w:p>
    <w:p w14:paraId="17AE906A" w14:textId="1EE6EBD5" w:rsidR="009C7236" w:rsidRDefault="009C7236" w:rsidP="00CD3492">
      <w:pPr>
        <w:spacing w:line="360" w:lineRule="auto"/>
        <w:rPr>
          <w:sz w:val="24"/>
          <w:szCs w:val="24"/>
        </w:rPr>
      </w:pPr>
    </w:p>
    <w:p w14:paraId="1BF1FC22" w14:textId="2D626F35" w:rsidR="009C7236" w:rsidRDefault="009C7236" w:rsidP="00CD3492">
      <w:pPr>
        <w:spacing w:line="360" w:lineRule="auto"/>
        <w:rPr>
          <w:sz w:val="24"/>
          <w:szCs w:val="24"/>
        </w:rPr>
      </w:pPr>
    </w:p>
    <w:p w14:paraId="34510957" w14:textId="23E01437" w:rsidR="009C7236" w:rsidRDefault="009C7236" w:rsidP="00CD3492">
      <w:pPr>
        <w:spacing w:line="360" w:lineRule="auto"/>
        <w:rPr>
          <w:sz w:val="24"/>
          <w:szCs w:val="24"/>
        </w:rPr>
      </w:pPr>
    </w:p>
    <w:p w14:paraId="66745200" w14:textId="177AC9E8" w:rsidR="009C7236" w:rsidRDefault="009C7236" w:rsidP="00CD3492">
      <w:pPr>
        <w:spacing w:line="360" w:lineRule="auto"/>
        <w:rPr>
          <w:sz w:val="24"/>
          <w:szCs w:val="24"/>
        </w:rPr>
      </w:pPr>
    </w:p>
    <w:p w14:paraId="45368DCE" w14:textId="58EAF1AC" w:rsidR="009C7236" w:rsidRDefault="009C7236" w:rsidP="00CD3492">
      <w:pPr>
        <w:spacing w:line="360" w:lineRule="auto"/>
        <w:rPr>
          <w:sz w:val="24"/>
          <w:szCs w:val="24"/>
        </w:rPr>
      </w:pPr>
    </w:p>
    <w:p w14:paraId="4BCC06B5" w14:textId="77777777" w:rsidR="009C7236" w:rsidRPr="0029447E" w:rsidRDefault="009C7236" w:rsidP="009C7236">
      <w:pPr>
        <w:jc w:val="center"/>
        <w:rPr>
          <w:b/>
          <w:bCs/>
          <w:sz w:val="28"/>
          <w:szCs w:val="28"/>
        </w:rPr>
      </w:pPr>
      <w:r w:rsidRPr="0029447E">
        <w:rPr>
          <w:b/>
          <w:bCs/>
          <w:sz w:val="28"/>
          <w:szCs w:val="28"/>
        </w:rPr>
        <w:lastRenderedPageBreak/>
        <w:t>References</w:t>
      </w:r>
    </w:p>
    <w:p w14:paraId="6D2A1BFA" w14:textId="77777777" w:rsidR="009C7236" w:rsidRPr="00741670" w:rsidRDefault="009C7236" w:rsidP="009C7236">
      <w:pPr>
        <w:jc w:val="center"/>
        <w:rPr>
          <w:b/>
          <w:bCs/>
          <w:sz w:val="28"/>
          <w:szCs w:val="28"/>
          <w:u w:val="single"/>
        </w:rPr>
      </w:pPr>
    </w:p>
    <w:p w14:paraId="038037F1" w14:textId="77777777" w:rsidR="009C7236" w:rsidRPr="00741670" w:rsidRDefault="009C7236" w:rsidP="009C7236">
      <w:pPr>
        <w:spacing w:line="480" w:lineRule="auto"/>
        <w:ind w:left="567" w:hanging="567"/>
        <w:rPr>
          <w:sz w:val="24"/>
          <w:szCs w:val="24"/>
          <w:shd w:val="clear" w:color="auto" w:fill="FFFFFF"/>
        </w:rPr>
      </w:pPr>
      <w:r w:rsidRPr="00741670">
        <w:rPr>
          <w:sz w:val="24"/>
          <w:szCs w:val="24"/>
          <w:shd w:val="clear" w:color="auto" w:fill="FFFFFF"/>
        </w:rPr>
        <w:t>Arslan, Ü., &amp; Ulus, I. C. (2020). Solution Focused Brief Therapy Training. </w:t>
      </w:r>
      <w:proofErr w:type="spellStart"/>
      <w:r w:rsidRPr="00741670">
        <w:rPr>
          <w:i/>
          <w:iCs/>
          <w:sz w:val="24"/>
          <w:szCs w:val="24"/>
          <w:shd w:val="clear" w:color="auto" w:fill="FFFFFF"/>
        </w:rPr>
        <w:t>Bartin</w:t>
      </w:r>
      <w:proofErr w:type="spellEnd"/>
      <w:r w:rsidRPr="00741670">
        <w:rPr>
          <w:i/>
          <w:iCs/>
          <w:sz w:val="24"/>
          <w:szCs w:val="24"/>
          <w:shd w:val="clear" w:color="auto" w:fill="FFFFFF"/>
        </w:rPr>
        <w:t xml:space="preserve"> University Journal of Faculty of Education</w:t>
      </w:r>
      <w:r w:rsidRPr="00741670">
        <w:rPr>
          <w:sz w:val="24"/>
          <w:szCs w:val="24"/>
          <w:shd w:val="clear" w:color="auto" w:fill="FFFFFF"/>
        </w:rPr>
        <w:t>, </w:t>
      </w:r>
      <w:r w:rsidRPr="00741670">
        <w:rPr>
          <w:i/>
          <w:iCs/>
          <w:sz w:val="24"/>
          <w:szCs w:val="24"/>
          <w:shd w:val="clear" w:color="auto" w:fill="FFFFFF"/>
        </w:rPr>
        <w:t>9</w:t>
      </w:r>
      <w:r w:rsidRPr="00741670">
        <w:rPr>
          <w:sz w:val="24"/>
          <w:szCs w:val="24"/>
          <w:shd w:val="clear" w:color="auto" w:fill="FFFFFF"/>
        </w:rPr>
        <w:t xml:space="preserve">(1), 1–13. </w:t>
      </w:r>
      <w:hyperlink r:id="rId5" w:history="1">
        <w:r w:rsidRPr="00741670">
          <w:rPr>
            <w:rStyle w:val="Hyperlink"/>
            <w:color w:val="auto"/>
            <w:sz w:val="24"/>
            <w:szCs w:val="24"/>
            <w:shd w:val="clear" w:color="auto" w:fill="FFFFFF"/>
          </w:rPr>
          <w:t>https://doi.org/10.14686/buefad.440625</w:t>
        </w:r>
      </w:hyperlink>
    </w:p>
    <w:p w14:paraId="68EEBE3D" w14:textId="77777777" w:rsidR="009C7236" w:rsidRPr="00741670" w:rsidRDefault="009C7236" w:rsidP="009C7236">
      <w:pPr>
        <w:spacing w:line="480" w:lineRule="auto"/>
        <w:ind w:left="567" w:hanging="567"/>
        <w:rPr>
          <w:sz w:val="24"/>
          <w:szCs w:val="24"/>
        </w:rPr>
      </w:pPr>
      <w:r w:rsidRPr="00741670">
        <w:rPr>
          <w:sz w:val="24"/>
          <w:szCs w:val="24"/>
        </w:rPr>
        <w:t xml:space="preserve">  </w:t>
      </w:r>
      <w:proofErr w:type="spellStart"/>
      <w:r w:rsidRPr="00741670">
        <w:rPr>
          <w:sz w:val="24"/>
          <w:szCs w:val="24"/>
        </w:rPr>
        <w:t>Devet</w:t>
      </w:r>
      <w:proofErr w:type="spellEnd"/>
      <w:r w:rsidRPr="00741670">
        <w:rPr>
          <w:sz w:val="24"/>
          <w:szCs w:val="24"/>
        </w:rPr>
        <w:t xml:space="preserve">, B. (2020). Gibbs' Reflective Cycle for Writing </w:t>
      </w:r>
      <w:proofErr w:type="spellStart"/>
      <w:r w:rsidRPr="00741670">
        <w:rPr>
          <w:sz w:val="24"/>
          <w:szCs w:val="24"/>
        </w:rPr>
        <w:t>Center</w:t>
      </w:r>
      <w:proofErr w:type="spellEnd"/>
      <w:r w:rsidRPr="00741670">
        <w:rPr>
          <w:sz w:val="24"/>
          <w:szCs w:val="24"/>
        </w:rPr>
        <w:t xml:space="preserve"> Training. </w:t>
      </w:r>
      <w:r w:rsidRPr="00741670">
        <w:rPr>
          <w:i/>
          <w:iCs/>
          <w:sz w:val="24"/>
          <w:szCs w:val="24"/>
        </w:rPr>
        <w:t>Writing Lab Newsletter</w:t>
      </w:r>
      <w:r w:rsidRPr="00741670">
        <w:rPr>
          <w:sz w:val="24"/>
          <w:szCs w:val="24"/>
        </w:rPr>
        <w:t>, 44(9/10), 18–26.</w:t>
      </w:r>
    </w:p>
    <w:p w14:paraId="2A051203" w14:textId="77777777" w:rsidR="009C7236" w:rsidRPr="00741670" w:rsidRDefault="009C7236" w:rsidP="009C7236">
      <w:pPr>
        <w:spacing w:line="480" w:lineRule="auto"/>
        <w:ind w:left="567" w:hanging="567"/>
        <w:rPr>
          <w:sz w:val="24"/>
          <w:szCs w:val="24"/>
        </w:rPr>
      </w:pPr>
      <w:r w:rsidRPr="00741670">
        <w:rPr>
          <w:sz w:val="24"/>
          <w:szCs w:val="24"/>
        </w:rPr>
        <w:t xml:space="preserve">  Egan, G. (1994). The skilled helper: a problem-management approach to helping (5th ed.). Brooks/Cole.</w:t>
      </w:r>
    </w:p>
    <w:p w14:paraId="1F90CD7D" w14:textId="77777777" w:rsidR="009C7236" w:rsidRPr="00741670" w:rsidRDefault="009C7236" w:rsidP="009C7236">
      <w:pPr>
        <w:spacing w:line="480" w:lineRule="auto"/>
        <w:ind w:left="567" w:hanging="567"/>
        <w:rPr>
          <w:sz w:val="24"/>
          <w:szCs w:val="24"/>
          <w:shd w:val="clear" w:color="auto" w:fill="FFFFFF"/>
        </w:rPr>
      </w:pPr>
      <w:proofErr w:type="spellStart"/>
      <w:r w:rsidRPr="00741670">
        <w:rPr>
          <w:sz w:val="24"/>
          <w:szCs w:val="24"/>
          <w:shd w:val="clear" w:color="auto" w:fill="FFFFFF"/>
        </w:rPr>
        <w:t>Grafanaki</w:t>
      </w:r>
      <w:proofErr w:type="spellEnd"/>
      <w:r w:rsidRPr="00741670">
        <w:rPr>
          <w:sz w:val="24"/>
          <w:szCs w:val="24"/>
          <w:shd w:val="clear" w:color="auto" w:fill="FFFFFF"/>
        </w:rPr>
        <w:t>, S., &amp; McLeod, J. (2002). Experiential congruence: Qualitative analysis of client and counsellor narrative accounts of significant events in time‐limited person‐centred therapy. </w:t>
      </w:r>
      <w:r w:rsidRPr="00741670">
        <w:rPr>
          <w:i/>
          <w:iCs/>
          <w:sz w:val="24"/>
          <w:szCs w:val="24"/>
          <w:shd w:val="clear" w:color="auto" w:fill="FFFFFF"/>
        </w:rPr>
        <w:t>Counselling and Psychotherapy Research</w:t>
      </w:r>
      <w:r w:rsidRPr="00741670">
        <w:rPr>
          <w:sz w:val="24"/>
          <w:szCs w:val="24"/>
          <w:shd w:val="clear" w:color="auto" w:fill="FFFFFF"/>
        </w:rPr>
        <w:t>, </w:t>
      </w:r>
      <w:r w:rsidRPr="00741670">
        <w:rPr>
          <w:i/>
          <w:iCs/>
          <w:sz w:val="24"/>
          <w:szCs w:val="24"/>
          <w:shd w:val="clear" w:color="auto" w:fill="FFFFFF"/>
        </w:rPr>
        <w:t>2</w:t>
      </w:r>
      <w:r w:rsidRPr="00741670">
        <w:rPr>
          <w:sz w:val="24"/>
          <w:szCs w:val="24"/>
          <w:shd w:val="clear" w:color="auto" w:fill="FFFFFF"/>
        </w:rPr>
        <w:t>(1), 20–32.</w:t>
      </w:r>
    </w:p>
    <w:p w14:paraId="11280A6E" w14:textId="77777777" w:rsidR="009C7236" w:rsidRPr="00741670" w:rsidRDefault="009C7236" w:rsidP="009C7236">
      <w:pPr>
        <w:spacing w:line="480" w:lineRule="auto"/>
        <w:ind w:left="567" w:hanging="567"/>
        <w:rPr>
          <w:sz w:val="24"/>
          <w:szCs w:val="24"/>
          <w:shd w:val="clear" w:color="auto" w:fill="FFFFFF"/>
        </w:rPr>
      </w:pPr>
      <w:r w:rsidRPr="00741670">
        <w:rPr>
          <w:sz w:val="24"/>
          <w:szCs w:val="24"/>
          <w:shd w:val="clear" w:color="auto" w:fill="FFFFFF"/>
        </w:rPr>
        <w:t>Hardy, G. E., Bishop-Edwards, L., Chambers, E., Connell, J., Dent-Brown, K., Kothari, G., ... &amp; Parry, G. D. (2019). Risk factors for negative experiences during psychotherapy. </w:t>
      </w:r>
      <w:r w:rsidRPr="00741670">
        <w:rPr>
          <w:i/>
          <w:iCs/>
          <w:sz w:val="24"/>
          <w:szCs w:val="24"/>
          <w:shd w:val="clear" w:color="auto" w:fill="FFFFFF"/>
        </w:rPr>
        <w:t>Psychotherapy Research</w:t>
      </w:r>
      <w:r w:rsidRPr="00741670">
        <w:rPr>
          <w:sz w:val="24"/>
          <w:szCs w:val="24"/>
          <w:shd w:val="clear" w:color="auto" w:fill="FFFFFF"/>
        </w:rPr>
        <w:t>, </w:t>
      </w:r>
      <w:r w:rsidRPr="00741670">
        <w:rPr>
          <w:i/>
          <w:iCs/>
          <w:sz w:val="24"/>
          <w:szCs w:val="24"/>
          <w:shd w:val="clear" w:color="auto" w:fill="FFFFFF"/>
        </w:rPr>
        <w:t>29</w:t>
      </w:r>
      <w:r w:rsidRPr="00741670">
        <w:rPr>
          <w:sz w:val="24"/>
          <w:szCs w:val="24"/>
          <w:shd w:val="clear" w:color="auto" w:fill="FFFFFF"/>
        </w:rPr>
        <w:t>(3), 403-414.</w:t>
      </w:r>
    </w:p>
    <w:p w14:paraId="4824E584" w14:textId="77777777" w:rsidR="009C7236" w:rsidRPr="00741670" w:rsidRDefault="009C7236" w:rsidP="009C7236">
      <w:pPr>
        <w:spacing w:line="480" w:lineRule="auto"/>
        <w:ind w:left="567" w:hanging="567"/>
        <w:rPr>
          <w:sz w:val="24"/>
          <w:szCs w:val="24"/>
        </w:rPr>
      </w:pPr>
      <w:r w:rsidRPr="00741670">
        <w:rPr>
          <w:sz w:val="24"/>
          <w:szCs w:val="24"/>
        </w:rPr>
        <w:t xml:space="preserve">Midwinter, R., &amp; Dickson, J. (2015). </w:t>
      </w:r>
      <w:r w:rsidRPr="00741670">
        <w:rPr>
          <w:i/>
          <w:iCs/>
          <w:sz w:val="24"/>
          <w:szCs w:val="24"/>
        </w:rPr>
        <w:t xml:space="preserve">Embedding counselling and communication </w:t>
      </w:r>
      <w:proofErr w:type="gramStart"/>
      <w:r w:rsidRPr="00741670">
        <w:rPr>
          <w:i/>
          <w:iCs/>
          <w:sz w:val="24"/>
          <w:szCs w:val="24"/>
        </w:rPr>
        <w:t>skills :</w:t>
      </w:r>
      <w:proofErr w:type="gramEnd"/>
      <w:r w:rsidRPr="00741670">
        <w:rPr>
          <w:i/>
          <w:iCs/>
          <w:sz w:val="24"/>
          <w:szCs w:val="24"/>
        </w:rPr>
        <w:t xml:space="preserve"> A relational skills model.</w:t>
      </w:r>
      <w:r w:rsidRPr="00741670">
        <w:rPr>
          <w:sz w:val="24"/>
          <w:szCs w:val="24"/>
        </w:rPr>
        <w:t xml:space="preserve"> London: Routledge</w:t>
      </w:r>
    </w:p>
    <w:p w14:paraId="4A85E4B3" w14:textId="77777777" w:rsidR="009C7236" w:rsidRPr="00741670" w:rsidRDefault="009C7236" w:rsidP="009C7236">
      <w:pPr>
        <w:spacing w:line="480" w:lineRule="auto"/>
        <w:ind w:left="567" w:hanging="567"/>
        <w:rPr>
          <w:sz w:val="24"/>
          <w:szCs w:val="24"/>
          <w:shd w:val="clear" w:color="auto" w:fill="FFFFFF"/>
        </w:rPr>
      </w:pPr>
      <w:proofErr w:type="spellStart"/>
      <w:r w:rsidRPr="00741670">
        <w:rPr>
          <w:sz w:val="24"/>
          <w:szCs w:val="24"/>
          <w:shd w:val="clear" w:color="auto" w:fill="FFFFFF"/>
        </w:rPr>
        <w:t>Pedhu</w:t>
      </w:r>
      <w:proofErr w:type="spellEnd"/>
      <w:r w:rsidRPr="00741670">
        <w:rPr>
          <w:sz w:val="24"/>
          <w:szCs w:val="24"/>
          <w:shd w:val="clear" w:color="auto" w:fill="FFFFFF"/>
        </w:rPr>
        <w:t xml:space="preserve">, Y. (2019). Efforts to overcome countertransference in pastoral </w:t>
      </w:r>
      <w:proofErr w:type="spellStart"/>
      <w:r w:rsidRPr="00741670">
        <w:rPr>
          <w:sz w:val="24"/>
          <w:szCs w:val="24"/>
          <w:shd w:val="clear" w:color="auto" w:fill="FFFFFF"/>
        </w:rPr>
        <w:t>counseling</w:t>
      </w:r>
      <w:proofErr w:type="spellEnd"/>
      <w:r w:rsidRPr="00741670">
        <w:rPr>
          <w:sz w:val="24"/>
          <w:szCs w:val="24"/>
          <w:shd w:val="clear" w:color="auto" w:fill="FFFFFF"/>
        </w:rPr>
        <w:t xml:space="preserve"> relationships. </w:t>
      </w:r>
      <w:r w:rsidRPr="00741670">
        <w:rPr>
          <w:i/>
          <w:iCs/>
          <w:sz w:val="24"/>
          <w:szCs w:val="24"/>
          <w:shd w:val="clear" w:color="auto" w:fill="FFFFFF"/>
        </w:rPr>
        <w:t xml:space="preserve">Journal of Pastoral Care &amp; </w:t>
      </w:r>
      <w:proofErr w:type="spellStart"/>
      <w:r w:rsidRPr="00741670">
        <w:rPr>
          <w:i/>
          <w:iCs/>
          <w:sz w:val="24"/>
          <w:szCs w:val="24"/>
          <w:shd w:val="clear" w:color="auto" w:fill="FFFFFF"/>
        </w:rPr>
        <w:t>Counseling</w:t>
      </w:r>
      <w:proofErr w:type="spellEnd"/>
      <w:r w:rsidRPr="00741670">
        <w:rPr>
          <w:sz w:val="24"/>
          <w:szCs w:val="24"/>
          <w:shd w:val="clear" w:color="auto" w:fill="FFFFFF"/>
        </w:rPr>
        <w:t>, </w:t>
      </w:r>
      <w:r w:rsidRPr="00741670">
        <w:rPr>
          <w:i/>
          <w:iCs/>
          <w:sz w:val="24"/>
          <w:szCs w:val="24"/>
          <w:shd w:val="clear" w:color="auto" w:fill="FFFFFF"/>
        </w:rPr>
        <w:t>73</w:t>
      </w:r>
      <w:r w:rsidRPr="00741670">
        <w:rPr>
          <w:sz w:val="24"/>
          <w:szCs w:val="24"/>
          <w:shd w:val="clear" w:color="auto" w:fill="FFFFFF"/>
        </w:rPr>
        <w:t>(2), 74-81.</w:t>
      </w:r>
    </w:p>
    <w:p w14:paraId="0DA38883" w14:textId="77777777" w:rsidR="009C7236" w:rsidRPr="00741670" w:rsidRDefault="009C7236" w:rsidP="009C7236">
      <w:pPr>
        <w:spacing w:line="480" w:lineRule="auto"/>
        <w:ind w:left="567" w:hanging="567"/>
        <w:rPr>
          <w:sz w:val="24"/>
          <w:szCs w:val="24"/>
          <w:shd w:val="clear" w:color="auto" w:fill="FFFFFF"/>
        </w:rPr>
      </w:pPr>
      <w:r w:rsidRPr="00741670">
        <w:rPr>
          <w:sz w:val="24"/>
          <w:szCs w:val="24"/>
          <w:shd w:val="clear" w:color="auto" w:fill="FFFFFF"/>
        </w:rPr>
        <w:t xml:space="preserve">Rosin, J. (2015). The Necessity of </w:t>
      </w:r>
      <w:proofErr w:type="spellStart"/>
      <w:r w:rsidRPr="00741670">
        <w:rPr>
          <w:sz w:val="24"/>
          <w:szCs w:val="24"/>
          <w:shd w:val="clear" w:color="auto" w:fill="FFFFFF"/>
        </w:rPr>
        <w:t>Counselor</w:t>
      </w:r>
      <w:proofErr w:type="spellEnd"/>
      <w:r w:rsidRPr="00741670">
        <w:rPr>
          <w:sz w:val="24"/>
          <w:szCs w:val="24"/>
          <w:shd w:val="clear" w:color="auto" w:fill="FFFFFF"/>
        </w:rPr>
        <w:t xml:space="preserve"> Individuation for Fostering Reflective Practice. </w:t>
      </w:r>
      <w:r w:rsidRPr="00741670">
        <w:rPr>
          <w:i/>
          <w:iCs/>
          <w:sz w:val="24"/>
          <w:szCs w:val="24"/>
          <w:shd w:val="clear" w:color="auto" w:fill="FFFFFF"/>
        </w:rPr>
        <w:t xml:space="preserve">Journal of </w:t>
      </w:r>
      <w:proofErr w:type="spellStart"/>
      <w:r w:rsidRPr="00741670">
        <w:rPr>
          <w:i/>
          <w:iCs/>
          <w:sz w:val="24"/>
          <w:szCs w:val="24"/>
          <w:shd w:val="clear" w:color="auto" w:fill="FFFFFF"/>
        </w:rPr>
        <w:t>Counseling</w:t>
      </w:r>
      <w:proofErr w:type="spellEnd"/>
      <w:r w:rsidRPr="00741670">
        <w:rPr>
          <w:i/>
          <w:iCs/>
          <w:sz w:val="24"/>
          <w:szCs w:val="24"/>
          <w:shd w:val="clear" w:color="auto" w:fill="FFFFFF"/>
        </w:rPr>
        <w:t xml:space="preserve"> &amp; Development</w:t>
      </w:r>
      <w:r w:rsidRPr="00741670">
        <w:rPr>
          <w:sz w:val="24"/>
          <w:szCs w:val="24"/>
          <w:shd w:val="clear" w:color="auto" w:fill="FFFFFF"/>
        </w:rPr>
        <w:t>, </w:t>
      </w:r>
      <w:r w:rsidRPr="00741670">
        <w:rPr>
          <w:i/>
          <w:iCs/>
          <w:sz w:val="24"/>
          <w:szCs w:val="24"/>
          <w:shd w:val="clear" w:color="auto" w:fill="FFFFFF"/>
        </w:rPr>
        <w:t>93</w:t>
      </w:r>
      <w:r w:rsidRPr="00741670">
        <w:rPr>
          <w:sz w:val="24"/>
          <w:szCs w:val="24"/>
          <w:shd w:val="clear" w:color="auto" w:fill="FFFFFF"/>
        </w:rPr>
        <w:t xml:space="preserve">(1), 88–96. </w:t>
      </w:r>
      <w:hyperlink r:id="rId6" w:history="1">
        <w:r w:rsidRPr="00741670">
          <w:rPr>
            <w:rStyle w:val="Hyperlink"/>
            <w:color w:val="auto"/>
            <w:sz w:val="24"/>
            <w:szCs w:val="24"/>
            <w:shd w:val="clear" w:color="auto" w:fill="FFFFFF"/>
          </w:rPr>
          <w:t>https://doi.org/10.1002/j.1556-6676.2015.00184.x</w:t>
        </w:r>
      </w:hyperlink>
    </w:p>
    <w:p w14:paraId="55B8C921" w14:textId="77777777" w:rsidR="009C7236" w:rsidRPr="00741670" w:rsidRDefault="009C7236" w:rsidP="009C7236">
      <w:pPr>
        <w:spacing w:line="480" w:lineRule="auto"/>
        <w:ind w:left="567" w:hanging="567"/>
        <w:rPr>
          <w:sz w:val="24"/>
          <w:szCs w:val="24"/>
        </w:rPr>
      </w:pPr>
      <w:proofErr w:type="spellStart"/>
      <w:r w:rsidRPr="00741670">
        <w:rPr>
          <w:sz w:val="24"/>
          <w:szCs w:val="24"/>
        </w:rPr>
        <w:t>Shennen</w:t>
      </w:r>
      <w:proofErr w:type="spellEnd"/>
      <w:r w:rsidRPr="00741670">
        <w:rPr>
          <w:sz w:val="24"/>
          <w:szCs w:val="24"/>
        </w:rPr>
        <w:t xml:space="preserve">, G. (2017) Solution-Focused Brief Therapy. In C. Feltham. T. Hanley, &amp; L. A. Winter (Eds.), </w:t>
      </w:r>
      <w:r w:rsidRPr="00741670">
        <w:rPr>
          <w:i/>
          <w:iCs/>
          <w:sz w:val="24"/>
          <w:szCs w:val="24"/>
        </w:rPr>
        <w:t>The SAGE handbook of counselling and psychotherapy</w:t>
      </w:r>
      <w:r w:rsidRPr="00741670">
        <w:rPr>
          <w:sz w:val="24"/>
          <w:szCs w:val="24"/>
        </w:rPr>
        <w:t xml:space="preserve"> (4th ed.) (pp. 313 – 318). Sage Publications.</w:t>
      </w:r>
    </w:p>
    <w:p w14:paraId="2D08D207" w14:textId="77777777" w:rsidR="009C7236" w:rsidRPr="00741670" w:rsidRDefault="009C7236" w:rsidP="009C7236">
      <w:pPr>
        <w:spacing w:line="480" w:lineRule="auto"/>
        <w:ind w:left="567" w:hanging="567"/>
        <w:rPr>
          <w:sz w:val="24"/>
          <w:szCs w:val="24"/>
        </w:rPr>
      </w:pPr>
      <w:r w:rsidRPr="00741670">
        <w:rPr>
          <w:sz w:val="24"/>
          <w:szCs w:val="24"/>
        </w:rPr>
        <w:t xml:space="preserve">Stickley, T. (2011). From SOLER to SURETY for effective non-verbal communication. </w:t>
      </w:r>
      <w:r w:rsidRPr="00741670">
        <w:rPr>
          <w:i/>
          <w:iCs/>
          <w:sz w:val="24"/>
          <w:szCs w:val="24"/>
        </w:rPr>
        <w:t>Nurse Education in Practice, 11</w:t>
      </w:r>
      <w:r w:rsidRPr="00741670">
        <w:rPr>
          <w:sz w:val="24"/>
          <w:szCs w:val="24"/>
        </w:rPr>
        <w:t>(6), 395-8.</w:t>
      </w:r>
    </w:p>
    <w:p w14:paraId="466E249E" w14:textId="77777777" w:rsidR="009C7236" w:rsidRPr="00741670" w:rsidRDefault="009C7236" w:rsidP="009C7236">
      <w:pPr>
        <w:spacing w:line="480" w:lineRule="auto"/>
        <w:ind w:left="567" w:hanging="567"/>
        <w:rPr>
          <w:sz w:val="24"/>
          <w:szCs w:val="24"/>
          <w:shd w:val="clear" w:color="auto" w:fill="FFFFFF"/>
        </w:rPr>
      </w:pPr>
      <w:r w:rsidRPr="00741670">
        <w:rPr>
          <w:sz w:val="24"/>
          <w:szCs w:val="24"/>
          <w:shd w:val="clear" w:color="auto" w:fill="FFFFFF"/>
        </w:rPr>
        <w:lastRenderedPageBreak/>
        <w:t>Strong, T., Pyle, N. R., &amp; Sutherland, O. (2009). Scaling questions: asking and answering them in counselling. </w:t>
      </w:r>
      <w:r w:rsidRPr="00741670">
        <w:rPr>
          <w:i/>
          <w:iCs/>
          <w:sz w:val="24"/>
          <w:szCs w:val="24"/>
          <w:shd w:val="clear" w:color="auto" w:fill="FFFFFF"/>
        </w:rPr>
        <w:t>Counselling Psychology Quarterly</w:t>
      </w:r>
      <w:r w:rsidRPr="00741670">
        <w:rPr>
          <w:sz w:val="24"/>
          <w:szCs w:val="24"/>
          <w:shd w:val="clear" w:color="auto" w:fill="FFFFFF"/>
        </w:rPr>
        <w:t>, </w:t>
      </w:r>
      <w:r w:rsidRPr="00741670">
        <w:rPr>
          <w:i/>
          <w:iCs/>
          <w:sz w:val="24"/>
          <w:szCs w:val="24"/>
          <w:shd w:val="clear" w:color="auto" w:fill="FFFFFF"/>
        </w:rPr>
        <w:t>22</w:t>
      </w:r>
      <w:r w:rsidRPr="00741670">
        <w:rPr>
          <w:sz w:val="24"/>
          <w:szCs w:val="24"/>
          <w:shd w:val="clear" w:color="auto" w:fill="FFFFFF"/>
        </w:rPr>
        <w:t xml:space="preserve">(2), 171–186. </w:t>
      </w:r>
      <w:hyperlink r:id="rId7" w:history="1">
        <w:r w:rsidRPr="00741670">
          <w:rPr>
            <w:rStyle w:val="Hyperlink"/>
            <w:color w:val="auto"/>
            <w:sz w:val="24"/>
            <w:szCs w:val="24"/>
            <w:shd w:val="clear" w:color="auto" w:fill="FFFFFF"/>
          </w:rPr>
          <w:t>https://doi.org/10.1080/09515070903157321</w:t>
        </w:r>
      </w:hyperlink>
    </w:p>
    <w:p w14:paraId="48464B85" w14:textId="77777777" w:rsidR="009C7236" w:rsidRPr="00D82C02" w:rsidRDefault="009C7236" w:rsidP="00CD3492">
      <w:pPr>
        <w:spacing w:line="360" w:lineRule="auto"/>
        <w:rPr>
          <w:sz w:val="24"/>
          <w:szCs w:val="24"/>
        </w:rPr>
      </w:pPr>
    </w:p>
    <w:sectPr w:rsidR="009C7236" w:rsidRPr="00D82C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2B4"/>
    <w:rsid w:val="00042AA9"/>
    <w:rsid w:val="0008711C"/>
    <w:rsid w:val="00135F2C"/>
    <w:rsid w:val="001B4763"/>
    <w:rsid w:val="001E4D58"/>
    <w:rsid w:val="002006A6"/>
    <w:rsid w:val="002011CA"/>
    <w:rsid w:val="00273532"/>
    <w:rsid w:val="0028598B"/>
    <w:rsid w:val="002A3DD9"/>
    <w:rsid w:val="002F4775"/>
    <w:rsid w:val="003273CD"/>
    <w:rsid w:val="00383588"/>
    <w:rsid w:val="003C3EAA"/>
    <w:rsid w:val="003D11D5"/>
    <w:rsid w:val="0040167A"/>
    <w:rsid w:val="004212B4"/>
    <w:rsid w:val="00486FFC"/>
    <w:rsid w:val="004C16E2"/>
    <w:rsid w:val="004F5A91"/>
    <w:rsid w:val="00502044"/>
    <w:rsid w:val="0050389E"/>
    <w:rsid w:val="00504A9C"/>
    <w:rsid w:val="00524DCE"/>
    <w:rsid w:val="00594EF6"/>
    <w:rsid w:val="00597BCB"/>
    <w:rsid w:val="006B7C0B"/>
    <w:rsid w:val="006F0CB6"/>
    <w:rsid w:val="0075263E"/>
    <w:rsid w:val="00792358"/>
    <w:rsid w:val="007E5D60"/>
    <w:rsid w:val="007F1031"/>
    <w:rsid w:val="008439E8"/>
    <w:rsid w:val="008F6264"/>
    <w:rsid w:val="00906E34"/>
    <w:rsid w:val="00973CCE"/>
    <w:rsid w:val="00981948"/>
    <w:rsid w:val="009C7236"/>
    <w:rsid w:val="009F5A51"/>
    <w:rsid w:val="00A03A37"/>
    <w:rsid w:val="00A5496E"/>
    <w:rsid w:val="00A60BA9"/>
    <w:rsid w:val="00A6618C"/>
    <w:rsid w:val="00A66438"/>
    <w:rsid w:val="00A85B3C"/>
    <w:rsid w:val="00AE5A75"/>
    <w:rsid w:val="00B336CA"/>
    <w:rsid w:val="00BA2B51"/>
    <w:rsid w:val="00BD282B"/>
    <w:rsid w:val="00BD5550"/>
    <w:rsid w:val="00C62DB9"/>
    <w:rsid w:val="00CA1E99"/>
    <w:rsid w:val="00CD18ED"/>
    <w:rsid w:val="00CD3492"/>
    <w:rsid w:val="00D14405"/>
    <w:rsid w:val="00D25176"/>
    <w:rsid w:val="00D25281"/>
    <w:rsid w:val="00D82C02"/>
    <w:rsid w:val="00DC0A58"/>
    <w:rsid w:val="00E203EF"/>
    <w:rsid w:val="00E226C1"/>
    <w:rsid w:val="00E701C1"/>
    <w:rsid w:val="00E80B2B"/>
    <w:rsid w:val="00E96F10"/>
    <w:rsid w:val="00EA6B11"/>
    <w:rsid w:val="00F969CE"/>
    <w:rsid w:val="00FB34E3"/>
    <w:rsid w:val="00FC5A9C"/>
    <w:rsid w:val="00FD2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DB135"/>
  <w15:chartTrackingRefBased/>
  <w15:docId w15:val="{B2B96F93-B124-429F-BF19-A4ECDC9B7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12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4212B4"/>
    <w:pPr>
      <w:spacing w:before="100" w:beforeAutospacing="1" w:after="100" w:afterAutospacing="1"/>
    </w:pPr>
    <w:rPr>
      <w:sz w:val="24"/>
      <w:szCs w:val="24"/>
    </w:rPr>
  </w:style>
  <w:style w:type="character" w:customStyle="1" w:styleId="ws40">
    <w:name w:val="ws40"/>
    <w:basedOn w:val="DefaultParagraphFont"/>
    <w:rsid w:val="002F4775"/>
  </w:style>
  <w:style w:type="character" w:customStyle="1" w:styleId="ws50">
    <w:name w:val="ws50"/>
    <w:basedOn w:val="DefaultParagraphFont"/>
    <w:rsid w:val="002F4775"/>
  </w:style>
  <w:style w:type="character" w:styleId="Hyperlink">
    <w:name w:val="Hyperlink"/>
    <w:basedOn w:val="DefaultParagraphFont"/>
    <w:uiPriority w:val="99"/>
    <w:unhideWhenUsed/>
    <w:rsid w:val="009C723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54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03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3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71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4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i.org/10.1080/0951507090315732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doi.org/10.1002/j.1556-6676.2015.00184.x" TargetMode="External"/><Relationship Id="rId5" Type="http://schemas.openxmlformats.org/officeDocument/2006/relationships/hyperlink" Target="https://doi.org/10.14686/buefad.44062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0A0E6-C296-48ED-9976-65402AE28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1962</Words>
  <Characters>11189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Celia Drew-Jones</dc:creator>
  <cp:keywords/>
  <dc:description/>
  <cp:lastModifiedBy>Celia Drew-Jones</cp:lastModifiedBy>
  <cp:revision>2</cp:revision>
  <cp:lastPrinted>2021-02-12T17:59:00Z</cp:lastPrinted>
  <dcterms:created xsi:type="dcterms:W3CDTF">2021-02-12T18:31:00Z</dcterms:created>
  <dcterms:modified xsi:type="dcterms:W3CDTF">2021-02-12T18:31:00Z</dcterms:modified>
</cp:coreProperties>
</file>