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410D1" w14:textId="2660F4FC" w:rsidR="00903CB5" w:rsidRPr="00E6587D" w:rsidRDefault="00D21802" w:rsidP="00D81D2F">
      <w:pPr>
        <w:pStyle w:val="BodyText"/>
        <w:jc w:val="center"/>
        <w:rPr>
          <w:rFonts w:cs="Arial"/>
          <w:b/>
          <w:bCs/>
          <w:sz w:val="32"/>
          <w:szCs w:val="32"/>
        </w:rPr>
      </w:pPr>
      <w:r w:rsidRPr="00E6587D">
        <w:rPr>
          <w:rFonts w:cs="Arial"/>
        </w:rPr>
        <w:fldChar w:fldCharType="begin"/>
      </w:r>
      <w:r w:rsidR="000C0203" w:rsidRPr="00E6587D">
        <w:rPr>
          <w:rFonts w:cs="Arial"/>
        </w:rPr>
        <w:instrText xml:space="preserve"> INCLUDEPICTURE "https://d.docs.live.net/Users/ijtehad/Library/Group%20Containers/UBF8T346G9.ms/WebArchiveCopyPasteTempFiles/com.microsoft.Word/University-of-Wales-Trinity-Saint-David.png" \* MERGEFORMAT </w:instrText>
      </w:r>
      <w:r w:rsidRPr="00E6587D">
        <w:rPr>
          <w:rFonts w:cs="Arial"/>
        </w:rPr>
        <w:fldChar w:fldCharType="separate"/>
      </w:r>
      <w:r w:rsidRPr="00E6587D">
        <w:rPr>
          <w:rFonts w:cs="Arial"/>
          <w:noProof/>
        </w:rPr>
        <w:drawing>
          <wp:inline distT="0" distB="0" distL="0" distR="0" wp14:anchorId="20C99120" wp14:editId="7BBD8EFF">
            <wp:extent cx="2566679" cy="1023257"/>
            <wp:effectExtent l="0" t="0" r="0" b="0"/>
            <wp:docPr id="2011830755" name="Picture 7"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86084" cy="1030993"/>
                    </a:xfrm>
                    <a:prstGeom prst="rect">
                      <a:avLst/>
                    </a:prstGeom>
                    <a:noFill/>
                    <a:ln>
                      <a:noFill/>
                    </a:ln>
                  </pic:spPr>
                </pic:pic>
              </a:graphicData>
            </a:graphic>
          </wp:inline>
        </w:drawing>
      </w:r>
      <w:r w:rsidRPr="00E6587D">
        <w:rPr>
          <w:rFonts w:cs="Arial"/>
        </w:rPr>
        <w:fldChar w:fldCharType="end"/>
      </w:r>
    </w:p>
    <w:p w14:paraId="02407FA5" w14:textId="77777777" w:rsidR="00903CB5" w:rsidRPr="00E6587D" w:rsidRDefault="00903CB5" w:rsidP="00903CB5">
      <w:pPr>
        <w:spacing w:after="160" w:line="259" w:lineRule="auto"/>
        <w:jc w:val="center"/>
        <w:rPr>
          <w:rFonts w:ascii="Arial" w:hAnsi="Arial" w:cs="Arial"/>
          <w:b/>
          <w:bCs/>
          <w:sz w:val="32"/>
          <w:szCs w:val="32"/>
        </w:rPr>
      </w:pPr>
    </w:p>
    <w:p w14:paraId="3655CF7B" w14:textId="53D588E3" w:rsidR="00D21802" w:rsidRPr="00E6587D" w:rsidRDefault="00D21802" w:rsidP="00D21802">
      <w:pPr>
        <w:jc w:val="center"/>
        <w:rPr>
          <w:rFonts w:ascii="Arial" w:hAnsi="Arial" w:cs="Arial"/>
          <w:b/>
          <w:bCs/>
          <w:sz w:val="32"/>
          <w:szCs w:val="32"/>
        </w:rPr>
      </w:pPr>
      <w:proofErr w:type="gramStart"/>
      <w:r w:rsidRPr="00E6587D">
        <w:rPr>
          <w:rFonts w:ascii="Arial" w:hAnsi="Arial" w:cs="Arial"/>
          <w:b/>
          <w:bCs/>
          <w:sz w:val="32"/>
          <w:szCs w:val="32"/>
        </w:rPr>
        <w:t>Master</w:t>
      </w:r>
      <w:r w:rsidR="006A76EF" w:rsidRPr="00E6587D">
        <w:rPr>
          <w:rFonts w:ascii="Arial" w:hAnsi="Arial" w:cs="Arial"/>
          <w:b/>
          <w:bCs/>
          <w:sz w:val="32"/>
          <w:szCs w:val="32"/>
        </w:rPr>
        <w:t>’</w:t>
      </w:r>
      <w:r w:rsidR="002B2600" w:rsidRPr="00E6587D">
        <w:rPr>
          <w:rFonts w:ascii="Arial" w:hAnsi="Arial" w:cs="Arial"/>
          <w:b/>
          <w:bCs/>
          <w:sz w:val="32"/>
          <w:szCs w:val="32"/>
        </w:rPr>
        <w:t>s</w:t>
      </w:r>
      <w:r w:rsidRPr="00E6587D">
        <w:rPr>
          <w:rFonts w:ascii="Arial" w:hAnsi="Arial" w:cs="Arial"/>
          <w:b/>
          <w:bCs/>
          <w:sz w:val="32"/>
          <w:szCs w:val="32"/>
        </w:rPr>
        <w:t xml:space="preserve"> of Business Administration</w:t>
      </w:r>
      <w:proofErr w:type="gramEnd"/>
      <w:r w:rsidRPr="00E6587D">
        <w:rPr>
          <w:rFonts w:ascii="Arial" w:hAnsi="Arial" w:cs="Arial"/>
          <w:b/>
          <w:bCs/>
          <w:sz w:val="32"/>
          <w:szCs w:val="32"/>
        </w:rPr>
        <w:t xml:space="preserve"> Programme</w:t>
      </w:r>
    </w:p>
    <w:p w14:paraId="294D0A6B" w14:textId="7EFD9888" w:rsidR="00903CB5" w:rsidRPr="00E6587D" w:rsidRDefault="00D21802" w:rsidP="00D21802">
      <w:pPr>
        <w:jc w:val="center"/>
        <w:rPr>
          <w:rFonts w:ascii="Arial" w:hAnsi="Arial" w:cs="Arial"/>
          <w:b/>
          <w:bCs/>
          <w:sz w:val="32"/>
          <w:szCs w:val="32"/>
        </w:rPr>
      </w:pPr>
      <w:r w:rsidRPr="00E6587D">
        <w:rPr>
          <w:rFonts w:ascii="Arial" w:hAnsi="Arial" w:cs="Arial"/>
          <w:b/>
          <w:bCs/>
          <w:sz w:val="32"/>
          <w:szCs w:val="32"/>
        </w:rPr>
        <w:t>LCMB7035 - Dissertation</w:t>
      </w:r>
    </w:p>
    <w:p w14:paraId="7F146E30" w14:textId="77777777" w:rsidR="00903CB5" w:rsidRPr="00E6587D" w:rsidRDefault="00903CB5" w:rsidP="00903CB5">
      <w:pPr>
        <w:spacing w:after="160" w:line="259" w:lineRule="auto"/>
        <w:jc w:val="center"/>
        <w:rPr>
          <w:rFonts w:ascii="Arial" w:hAnsi="Arial" w:cs="Arial"/>
          <w:b/>
          <w:bCs/>
          <w:sz w:val="32"/>
          <w:szCs w:val="32"/>
        </w:rPr>
      </w:pPr>
    </w:p>
    <w:p w14:paraId="6568E732" w14:textId="121643A5" w:rsidR="00903CB5" w:rsidRPr="00E6587D" w:rsidRDefault="00903CB5" w:rsidP="00D21802">
      <w:pPr>
        <w:spacing w:after="160" w:line="259" w:lineRule="auto"/>
        <w:jc w:val="center"/>
        <w:rPr>
          <w:rFonts w:ascii="Arial" w:hAnsi="Arial" w:cs="Arial"/>
          <w:b/>
          <w:bCs/>
        </w:rPr>
      </w:pPr>
      <w:r w:rsidRPr="00E6587D">
        <w:rPr>
          <w:rFonts w:ascii="Arial" w:hAnsi="Arial" w:cs="Arial"/>
          <w:b/>
          <w:bCs/>
        </w:rPr>
        <w:t xml:space="preserve"> </w:t>
      </w:r>
    </w:p>
    <w:p w14:paraId="0595D3A8" w14:textId="7B2DC4DD" w:rsidR="00D21802" w:rsidRPr="00E6587D" w:rsidRDefault="00D21802" w:rsidP="00D21802">
      <w:pPr>
        <w:spacing w:after="160" w:line="259" w:lineRule="auto"/>
        <w:jc w:val="center"/>
        <w:rPr>
          <w:rFonts w:ascii="Arial" w:hAnsi="Arial" w:cs="Arial"/>
          <w:b/>
          <w:bCs/>
        </w:rPr>
      </w:pPr>
      <w:r w:rsidRPr="00E6587D">
        <w:rPr>
          <w:rFonts w:ascii="Arial" w:hAnsi="Arial" w:cs="Arial"/>
          <w:b/>
          <w:bCs/>
          <w:noProof/>
          <w:sz w:val="32"/>
          <w:szCs w:val="32"/>
        </w:rPr>
        <mc:AlternateContent>
          <mc:Choice Requires="wps">
            <w:drawing>
              <wp:anchor distT="0" distB="0" distL="114300" distR="114300" simplePos="0" relativeHeight="251659264" behindDoc="0" locked="0" layoutInCell="1" allowOverlap="1" wp14:anchorId="5C6DF900" wp14:editId="5394EDC7">
                <wp:simplePos x="0" y="0"/>
                <wp:positionH relativeFrom="column">
                  <wp:posOffset>21590</wp:posOffset>
                </wp:positionH>
                <wp:positionV relativeFrom="paragraph">
                  <wp:posOffset>144417</wp:posOffset>
                </wp:positionV>
                <wp:extent cx="5758180" cy="1143000"/>
                <wp:effectExtent l="0" t="0" r="7620" b="12700"/>
                <wp:wrapNone/>
                <wp:docPr id="1899946560" name="Rectangle 6"/>
                <wp:cNvGraphicFramePr/>
                <a:graphic xmlns:a="http://schemas.openxmlformats.org/drawingml/2006/main">
                  <a:graphicData uri="http://schemas.microsoft.com/office/word/2010/wordprocessingShape">
                    <wps:wsp>
                      <wps:cNvSpPr/>
                      <wps:spPr>
                        <a:xfrm>
                          <a:off x="0" y="0"/>
                          <a:ext cx="5758180" cy="11430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814E54B" w14:textId="5845B38F" w:rsidR="00903CB5" w:rsidRDefault="00903CB5" w:rsidP="00903CB5">
                            <w:pPr>
                              <w:jc w:val="center"/>
                            </w:pPr>
                            <w:r w:rsidRPr="00903CB5">
                              <w:rPr>
                                <w:b/>
                                <w:bCs/>
                                <w:sz w:val="32"/>
                                <w:szCs w:val="32"/>
                              </w:rPr>
                              <w:t>Reputation Recovery: Managing Consumer Trust After Quality Failures in the International Clothing Industry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C6DF900" id="Rectangle 6" o:spid="_x0000_s1026" style="position:absolute;left:0;text-align:left;margin-left:1.7pt;margin-top:11.35pt;width:453.4pt;height:90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" fillcolor="#4472c4 [3204]" strokecolor="#09101d [484]" strokeweight="1pt">
                <v:textbox>
                  <w:txbxContent>
                    <w:p w14:paraId="3814E54B" w14:textId="5845B38F" w:rsidR="00903CB5" w:rsidRDefault="00903CB5" w:rsidP="00903CB5">
                      <w:pPr>
                        <w:jc w:val="center"/>
                      </w:pPr>
                      <w:r w:rsidRPr="00903CB5">
                        <w:rPr>
                          <w:b/>
                          <w:bCs/>
                          <w:sz w:val="32"/>
                          <w:szCs w:val="32"/>
                        </w:rPr>
                        <w:t>Reputation Recovery: Managing Consumer Trust After Quality Failures in the International Clothing Industry</w:t>
                      </w:r>
                    </w:p>
                  </w:txbxContent>
                </v:textbox>
              </v:rect>
            </w:pict>
          </mc:Fallback>
        </mc:AlternateContent>
      </w:r>
    </w:p>
    <w:p w14:paraId="017B6FB3" w14:textId="318D5864" w:rsidR="00D21802" w:rsidRPr="00E6587D" w:rsidRDefault="00D21802" w:rsidP="00D21802">
      <w:pPr>
        <w:spacing w:after="160" w:line="259" w:lineRule="auto"/>
        <w:jc w:val="center"/>
        <w:rPr>
          <w:rFonts w:ascii="Arial" w:hAnsi="Arial" w:cs="Arial"/>
          <w:b/>
          <w:bCs/>
        </w:rPr>
      </w:pPr>
    </w:p>
    <w:p w14:paraId="70D2CBD4" w14:textId="467C5643" w:rsidR="00D21802" w:rsidRPr="00E6587D" w:rsidRDefault="00D21802" w:rsidP="00D21802">
      <w:pPr>
        <w:spacing w:after="160" w:line="259" w:lineRule="auto"/>
        <w:jc w:val="center"/>
        <w:rPr>
          <w:rFonts w:ascii="Arial" w:hAnsi="Arial" w:cs="Arial"/>
          <w:b/>
          <w:bCs/>
        </w:rPr>
      </w:pPr>
    </w:p>
    <w:p w14:paraId="641B2FFF" w14:textId="77777777" w:rsidR="00903CB5" w:rsidRPr="00E6587D" w:rsidRDefault="00903CB5" w:rsidP="00903CB5">
      <w:pPr>
        <w:spacing w:after="160" w:line="259" w:lineRule="auto"/>
        <w:jc w:val="center"/>
        <w:rPr>
          <w:rFonts w:ascii="Arial" w:hAnsi="Arial" w:cs="Arial"/>
          <w:b/>
          <w:bCs/>
        </w:rPr>
      </w:pPr>
    </w:p>
    <w:p w14:paraId="4E478348" w14:textId="77777777" w:rsidR="00903CB5" w:rsidRPr="00E6587D" w:rsidRDefault="00903CB5" w:rsidP="00903CB5">
      <w:pPr>
        <w:spacing w:after="160" w:line="259" w:lineRule="auto"/>
        <w:jc w:val="center"/>
        <w:rPr>
          <w:rFonts w:ascii="Arial" w:hAnsi="Arial" w:cs="Arial"/>
          <w:b/>
          <w:bCs/>
        </w:rPr>
      </w:pPr>
    </w:p>
    <w:p w14:paraId="774D897A" w14:textId="77777777" w:rsidR="00903CB5" w:rsidRPr="00E6587D" w:rsidRDefault="00903CB5" w:rsidP="00903CB5">
      <w:pPr>
        <w:spacing w:after="160" w:line="259" w:lineRule="auto"/>
        <w:jc w:val="center"/>
        <w:rPr>
          <w:rFonts w:ascii="Arial" w:hAnsi="Arial" w:cs="Arial"/>
          <w:b/>
          <w:bCs/>
        </w:rPr>
      </w:pPr>
    </w:p>
    <w:p w14:paraId="3D888143" w14:textId="77777777" w:rsidR="00903CB5" w:rsidRPr="00E6587D" w:rsidRDefault="00903CB5" w:rsidP="00903CB5">
      <w:pPr>
        <w:spacing w:after="160" w:line="259" w:lineRule="auto"/>
        <w:jc w:val="center"/>
        <w:rPr>
          <w:rFonts w:ascii="Arial" w:hAnsi="Arial" w:cs="Arial"/>
          <w:b/>
          <w:bCs/>
        </w:rPr>
      </w:pPr>
    </w:p>
    <w:p w14:paraId="2D2B6475" w14:textId="77777777" w:rsidR="00903CB5" w:rsidRPr="00E6587D" w:rsidRDefault="00903CB5" w:rsidP="00903CB5">
      <w:pPr>
        <w:spacing w:after="160" w:line="259" w:lineRule="auto"/>
        <w:jc w:val="center"/>
        <w:rPr>
          <w:rFonts w:ascii="Arial" w:hAnsi="Arial" w:cs="Arial"/>
          <w:b/>
          <w:bCs/>
        </w:rPr>
      </w:pPr>
    </w:p>
    <w:p w14:paraId="0ECC96BD" w14:textId="55D1133F" w:rsidR="00903CB5" w:rsidRPr="00E6587D" w:rsidRDefault="0021517D" w:rsidP="0021517D">
      <w:pPr>
        <w:spacing w:after="160" w:line="259" w:lineRule="auto"/>
        <w:jc w:val="center"/>
        <w:rPr>
          <w:rFonts w:ascii="Arial" w:hAnsi="Arial" w:cs="Arial"/>
          <w:b/>
          <w:bCs/>
        </w:rPr>
      </w:pPr>
      <w:r w:rsidRPr="00E6587D">
        <w:rPr>
          <w:rFonts w:ascii="Arial" w:hAnsi="Arial" w:cs="Arial"/>
          <w:b/>
          <w:bCs/>
        </w:rPr>
        <w:t>Supervisor</w:t>
      </w:r>
      <w:r w:rsidR="0082714E" w:rsidRPr="00E6587D">
        <w:rPr>
          <w:rFonts w:ascii="Arial" w:hAnsi="Arial" w:cs="Arial"/>
          <w:b/>
          <w:bCs/>
        </w:rPr>
        <w:t>’</w:t>
      </w:r>
      <w:r w:rsidRPr="00E6587D">
        <w:rPr>
          <w:rFonts w:ascii="Arial" w:hAnsi="Arial" w:cs="Arial"/>
          <w:b/>
          <w:bCs/>
        </w:rPr>
        <w:t xml:space="preserve">s Name: </w:t>
      </w:r>
      <w:proofErr w:type="spellStart"/>
      <w:r w:rsidRPr="00E6587D">
        <w:rPr>
          <w:rFonts w:ascii="Arial" w:hAnsi="Arial" w:cs="Arial"/>
          <w:b/>
          <w:bCs/>
        </w:rPr>
        <w:t>Ebad</w:t>
      </w:r>
      <w:proofErr w:type="spellEnd"/>
      <w:r w:rsidRPr="00E6587D">
        <w:rPr>
          <w:rFonts w:ascii="Arial" w:hAnsi="Arial" w:cs="Arial"/>
          <w:b/>
          <w:bCs/>
        </w:rPr>
        <w:t xml:space="preserve"> </w:t>
      </w:r>
      <w:proofErr w:type="spellStart"/>
      <w:r w:rsidRPr="00E6587D">
        <w:rPr>
          <w:rFonts w:ascii="Arial" w:hAnsi="Arial" w:cs="Arial"/>
          <w:b/>
          <w:bCs/>
        </w:rPr>
        <w:t>Banissi</w:t>
      </w:r>
      <w:proofErr w:type="spellEnd"/>
    </w:p>
    <w:p w14:paraId="683B8727" w14:textId="77777777" w:rsidR="0021517D" w:rsidRPr="00E6587D" w:rsidRDefault="0021517D" w:rsidP="0021517D">
      <w:pPr>
        <w:spacing w:after="160" w:line="259" w:lineRule="auto"/>
        <w:rPr>
          <w:rFonts w:ascii="Arial" w:hAnsi="Arial" w:cs="Arial"/>
          <w:b/>
          <w:bCs/>
        </w:rPr>
      </w:pPr>
    </w:p>
    <w:p w14:paraId="3C6C07B7" w14:textId="77777777" w:rsidR="0021517D" w:rsidRPr="00E6587D" w:rsidRDefault="0021517D" w:rsidP="0021517D">
      <w:pPr>
        <w:spacing w:after="160" w:line="259" w:lineRule="auto"/>
        <w:rPr>
          <w:rFonts w:ascii="Arial" w:hAnsi="Arial" w:cs="Arial"/>
          <w:b/>
          <w:bCs/>
        </w:rPr>
      </w:pPr>
    </w:p>
    <w:p w14:paraId="21CD14F1" w14:textId="77777777" w:rsidR="00903CB5" w:rsidRPr="00E6587D" w:rsidRDefault="00903CB5" w:rsidP="00903CB5">
      <w:pPr>
        <w:spacing w:after="160" w:line="259" w:lineRule="auto"/>
        <w:jc w:val="center"/>
        <w:rPr>
          <w:rFonts w:ascii="Arial" w:hAnsi="Arial" w:cs="Arial"/>
          <w:b/>
          <w:bCs/>
        </w:rPr>
      </w:pPr>
    </w:p>
    <w:p w14:paraId="5FAE519B" w14:textId="238330A7" w:rsidR="00D21802" w:rsidRPr="00E6587D" w:rsidRDefault="00D21802" w:rsidP="00D21802">
      <w:pPr>
        <w:spacing w:after="160" w:line="259" w:lineRule="auto"/>
        <w:jc w:val="left"/>
        <w:rPr>
          <w:rFonts w:ascii="Arial" w:hAnsi="Arial" w:cs="Arial"/>
          <w:lang w:val="en-US"/>
        </w:rPr>
      </w:pPr>
      <w:r w:rsidRPr="00E6587D">
        <w:rPr>
          <w:rFonts w:ascii="Arial" w:hAnsi="Arial" w:cs="Arial"/>
          <w:lang w:val="en-US"/>
        </w:rPr>
        <w:t>Student Name:</w:t>
      </w:r>
      <w:r w:rsidR="006C1A1D" w:rsidRPr="00E6587D">
        <w:rPr>
          <w:rFonts w:ascii="Arial" w:hAnsi="Arial" w:cs="Arial"/>
          <w:lang w:val="en-US"/>
        </w:rPr>
        <w:t xml:space="preserve"> </w:t>
      </w:r>
      <w:r w:rsidR="00474EB9" w:rsidRPr="00E6587D">
        <w:rPr>
          <w:rFonts w:ascii="Arial" w:hAnsi="Arial" w:cs="Arial"/>
          <w:lang w:val="en-US"/>
        </w:rPr>
        <w:t>Nusrat Jahan Onameka</w:t>
      </w:r>
    </w:p>
    <w:p w14:paraId="1255B868" w14:textId="3979F449" w:rsidR="00D21802" w:rsidRPr="00E6587D" w:rsidRDefault="00D21802" w:rsidP="00D21802">
      <w:pPr>
        <w:spacing w:after="160" w:line="259" w:lineRule="auto"/>
        <w:jc w:val="left"/>
        <w:rPr>
          <w:rFonts w:ascii="Arial" w:hAnsi="Arial" w:cs="Arial"/>
          <w:lang w:val="en-US"/>
        </w:rPr>
      </w:pPr>
      <w:r w:rsidRPr="00E6587D">
        <w:rPr>
          <w:rFonts w:ascii="Arial" w:hAnsi="Arial" w:cs="Arial"/>
          <w:lang w:val="en-US"/>
        </w:rPr>
        <w:t>ID:</w:t>
      </w:r>
      <w:r w:rsidR="0021517D" w:rsidRPr="00E6587D">
        <w:rPr>
          <w:rFonts w:ascii="Arial" w:hAnsi="Arial" w:cs="Arial"/>
          <w:lang w:val="en-US"/>
        </w:rPr>
        <w:t xml:space="preserve"> </w:t>
      </w:r>
      <w:r w:rsidR="00474EB9" w:rsidRPr="00E6587D">
        <w:rPr>
          <w:rFonts w:ascii="Arial" w:hAnsi="Arial" w:cs="Arial"/>
          <w:lang w:val="en-US"/>
        </w:rPr>
        <w:t>2422956</w:t>
      </w:r>
    </w:p>
    <w:p w14:paraId="039B7461" w14:textId="77777777" w:rsidR="00D21802" w:rsidRPr="00E6587D" w:rsidRDefault="00D21802" w:rsidP="00D21802">
      <w:pPr>
        <w:spacing w:after="160" w:line="259" w:lineRule="auto"/>
        <w:jc w:val="left"/>
        <w:rPr>
          <w:rFonts w:ascii="Arial" w:hAnsi="Arial" w:cs="Arial"/>
        </w:rPr>
      </w:pPr>
    </w:p>
    <w:p w14:paraId="250BB9A1" w14:textId="77777777" w:rsidR="00D21802" w:rsidRPr="00E6587D" w:rsidRDefault="00D21802" w:rsidP="00D21802">
      <w:pPr>
        <w:spacing w:after="160" w:line="259" w:lineRule="auto"/>
        <w:jc w:val="left"/>
        <w:rPr>
          <w:rFonts w:ascii="Arial" w:hAnsi="Arial" w:cs="Arial"/>
        </w:rPr>
      </w:pPr>
    </w:p>
    <w:p w14:paraId="419113A8" w14:textId="0D75D1C9" w:rsidR="00D21802" w:rsidRPr="00E6587D" w:rsidRDefault="00D21802" w:rsidP="00D21802">
      <w:pPr>
        <w:spacing w:after="160" w:line="259" w:lineRule="auto"/>
        <w:jc w:val="left"/>
        <w:rPr>
          <w:rFonts w:ascii="Arial" w:hAnsi="Arial" w:cs="Arial"/>
          <w:lang w:val="en-US"/>
        </w:rPr>
      </w:pPr>
      <w:r w:rsidRPr="00E6587D">
        <w:rPr>
          <w:rFonts w:ascii="Arial" w:hAnsi="Arial" w:cs="Arial"/>
          <w:lang w:val="en-US"/>
        </w:rPr>
        <w:t>Word Count:</w:t>
      </w:r>
      <w:r w:rsidR="00333468" w:rsidRPr="00E6587D">
        <w:rPr>
          <w:rFonts w:ascii="Arial" w:hAnsi="Arial" w:cs="Arial"/>
          <w:lang w:val="en-US"/>
        </w:rPr>
        <w:t xml:space="preserve"> 15344</w:t>
      </w:r>
    </w:p>
    <w:p w14:paraId="00A8B938" w14:textId="7F9EB646" w:rsidR="00AB49F2" w:rsidRPr="00E6587D" w:rsidRDefault="00D21802" w:rsidP="00D21802">
      <w:pPr>
        <w:spacing w:after="160" w:line="259" w:lineRule="auto"/>
        <w:jc w:val="left"/>
        <w:rPr>
          <w:rFonts w:ascii="Arial" w:hAnsi="Arial" w:cs="Arial"/>
          <w:lang w:val="en-US"/>
        </w:rPr>
      </w:pPr>
      <w:r w:rsidRPr="00E6587D">
        <w:rPr>
          <w:rFonts w:ascii="Arial" w:hAnsi="Arial" w:cs="Arial"/>
          <w:lang w:val="en-US"/>
        </w:rPr>
        <w:t xml:space="preserve">Date of Submission: </w:t>
      </w:r>
      <w:r w:rsidR="00333468" w:rsidRPr="00E6587D">
        <w:rPr>
          <w:rFonts w:ascii="Arial" w:hAnsi="Arial" w:cs="Arial"/>
          <w:lang w:val="en-US"/>
        </w:rPr>
        <w:t>29 January, 2026</w:t>
      </w:r>
    </w:p>
    <w:p w14:paraId="060E353B" w14:textId="77777777" w:rsidR="0021517D" w:rsidRPr="00E6587D" w:rsidRDefault="0021517D">
      <w:pPr>
        <w:spacing w:after="160" w:line="259" w:lineRule="auto"/>
        <w:jc w:val="left"/>
        <w:rPr>
          <w:rFonts w:ascii="Arial" w:hAnsi="Arial" w:cs="Arial"/>
          <w:b/>
          <w:bCs/>
          <w:lang w:val="en-US"/>
        </w:rPr>
      </w:pPr>
    </w:p>
    <w:p w14:paraId="705F7D71" w14:textId="77777777" w:rsidR="0021517D" w:rsidRPr="00E6587D" w:rsidRDefault="0021517D">
      <w:pPr>
        <w:spacing w:after="160" w:line="259" w:lineRule="auto"/>
        <w:jc w:val="left"/>
        <w:rPr>
          <w:rFonts w:ascii="Arial" w:hAnsi="Arial" w:cs="Arial"/>
          <w:b/>
          <w:bCs/>
          <w:lang w:val="en-US"/>
        </w:rPr>
      </w:pPr>
      <w:r w:rsidRPr="00E6587D">
        <w:rPr>
          <w:rFonts w:ascii="Arial" w:hAnsi="Arial" w:cs="Arial"/>
          <w:b/>
          <w:bCs/>
          <w:lang w:val="en-US"/>
        </w:rPr>
        <w:br w:type="page"/>
      </w:r>
    </w:p>
    <w:p w14:paraId="1A5C3890" w14:textId="77777777" w:rsidR="0021517D" w:rsidRPr="00E6587D" w:rsidRDefault="0021517D" w:rsidP="0021517D">
      <w:pPr>
        <w:pStyle w:val="Heading1"/>
        <w:rPr>
          <w:rFonts w:ascii="Arial" w:hAnsi="Arial" w:cs="Arial"/>
        </w:rPr>
      </w:pPr>
      <w:bookmarkStart w:id="0" w:name="_Toc220550503"/>
      <w:r w:rsidRPr="00E6587D">
        <w:rPr>
          <w:rFonts w:ascii="Arial" w:hAnsi="Arial" w:cs="Arial"/>
        </w:rPr>
        <w:t>Declaration</w:t>
      </w:r>
      <w:bookmarkEnd w:id="0"/>
    </w:p>
    <w:p w14:paraId="55683719" w14:textId="22F6F7B0" w:rsidR="0021517D" w:rsidRPr="00E6587D" w:rsidRDefault="0021517D" w:rsidP="00641F21">
      <w:pPr>
        <w:rPr>
          <w:rFonts w:ascii="Arial" w:hAnsi="Arial" w:cs="Arial"/>
        </w:rPr>
      </w:pPr>
      <w:r w:rsidRPr="00E6587D">
        <w:rPr>
          <w:rFonts w:ascii="Arial" w:hAnsi="Arial" w:cs="Arial"/>
        </w:rPr>
        <w:t>I, Nusrat Jahan Onameka, Student ID: 2422956,</w:t>
      </w:r>
      <w:r w:rsidR="00641F21" w:rsidRPr="00E6587D">
        <w:rPr>
          <w:rFonts w:ascii="Arial" w:hAnsi="Arial" w:cs="Arial"/>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5AC1B7DF" w14:textId="77777777" w:rsidR="00641F21" w:rsidRPr="00E6587D" w:rsidRDefault="00641F21" w:rsidP="00641F21">
      <w:pPr>
        <w:rPr>
          <w:rFonts w:ascii="Arial" w:hAnsi="Arial" w:cs="Arial"/>
        </w:rPr>
      </w:pPr>
    </w:p>
    <w:p w14:paraId="36D6210E" w14:textId="2474064D" w:rsidR="00641F21" w:rsidRPr="00E6587D" w:rsidRDefault="00641F21" w:rsidP="00641F21">
      <w:pPr>
        <w:rPr>
          <w:rFonts w:ascii="Arial" w:hAnsi="Arial" w:cs="Arial"/>
        </w:rPr>
      </w:pPr>
      <w:r w:rsidRPr="00E6587D">
        <w:rPr>
          <w:rFonts w:ascii="Arial" w:hAnsi="Arial" w:cs="Arial"/>
        </w:rPr>
        <w:t xml:space="preserve">Signature: </w:t>
      </w:r>
      <w:r w:rsidR="00885205">
        <w:rPr>
          <w:rFonts w:ascii="Arial" w:hAnsi="Arial" w:cs="Arial"/>
        </w:rPr>
        <w:t>Nusrat</w:t>
      </w:r>
    </w:p>
    <w:p w14:paraId="4FBEDB9E" w14:textId="75E26B4A" w:rsidR="00641F21" w:rsidRPr="00E6587D" w:rsidRDefault="00641F21" w:rsidP="00641F21">
      <w:pPr>
        <w:rPr>
          <w:rFonts w:ascii="Arial" w:hAnsi="Arial" w:cs="Arial"/>
        </w:rPr>
      </w:pPr>
      <w:r w:rsidRPr="00E6587D">
        <w:rPr>
          <w:rFonts w:ascii="Arial" w:hAnsi="Arial" w:cs="Arial"/>
        </w:rPr>
        <w:t xml:space="preserve">Date: </w:t>
      </w:r>
      <w:r w:rsidRPr="00E6587D">
        <w:rPr>
          <w:rFonts w:ascii="Arial" w:hAnsi="Arial" w:cs="Arial"/>
          <w:lang w:val="en-US"/>
        </w:rPr>
        <w:t>28.01.26</w:t>
      </w:r>
    </w:p>
    <w:p w14:paraId="2972D26B" w14:textId="77777777" w:rsidR="00641F21" w:rsidRPr="00E6587D" w:rsidRDefault="00641F21" w:rsidP="00641F21">
      <w:pPr>
        <w:rPr>
          <w:rFonts w:ascii="Arial" w:hAnsi="Arial" w:cs="Arial"/>
        </w:rPr>
      </w:pPr>
    </w:p>
    <w:p w14:paraId="1A16A5AF" w14:textId="77777777" w:rsidR="0021517D" w:rsidRPr="00E6587D" w:rsidRDefault="0021517D" w:rsidP="0021517D">
      <w:pPr>
        <w:rPr>
          <w:rFonts w:ascii="Arial" w:hAnsi="Arial" w:cs="Arial"/>
        </w:rPr>
      </w:pPr>
    </w:p>
    <w:p w14:paraId="71DED7C1" w14:textId="77777777" w:rsidR="0021517D" w:rsidRPr="00E6587D" w:rsidRDefault="0021517D" w:rsidP="0021517D">
      <w:pPr>
        <w:spacing w:after="160" w:line="259" w:lineRule="auto"/>
        <w:jc w:val="left"/>
        <w:rPr>
          <w:rFonts w:ascii="Arial" w:hAnsi="Arial" w:cs="Arial"/>
        </w:rPr>
      </w:pPr>
      <w:r w:rsidRPr="00E6587D">
        <w:rPr>
          <w:rFonts w:ascii="Arial" w:hAnsi="Arial" w:cs="Arial"/>
        </w:rPr>
        <w:br w:type="page"/>
      </w:r>
    </w:p>
    <w:p w14:paraId="0D07F543" w14:textId="77777777" w:rsidR="0021517D" w:rsidRPr="00E6587D" w:rsidRDefault="0021517D" w:rsidP="0021517D">
      <w:pPr>
        <w:pStyle w:val="Heading1"/>
        <w:rPr>
          <w:rFonts w:ascii="Arial" w:hAnsi="Arial" w:cs="Arial"/>
        </w:rPr>
      </w:pPr>
      <w:bookmarkStart w:id="1" w:name="_Toc220550504"/>
      <w:r w:rsidRPr="00E6587D">
        <w:rPr>
          <w:rFonts w:ascii="Arial" w:hAnsi="Arial" w:cs="Arial"/>
        </w:rPr>
        <w:t>Acknowledgements</w:t>
      </w:r>
      <w:bookmarkEnd w:id="1"/>
    </w:p>
    <w:p w14:paraId="0558BF45" w14:textId="77777777" w:rsidR="0021517D" w:rsidRPr="00E6587D" w:rsidRDefault="0021517D" w:rsidP="0021517D">
      <w:pPr>
        <w:rPr>
          <w:rFonts w:ascii="Arial" w:hAnsi="Arial" w:cs="Arial"/>
        </w:rPr>
      </w:pPr>
      <w:r w:rsidRPr="00E6587D">
        <w:rPr>
          <w:rFonts w:ascii="Arial" w:hAnsi="Arial" w:cs="Arial"/>
        </w:rPr>
        <w:t>I would like to thank all those who supported me greatly with all kinds of help while I was writing this dissertation. First of all, I feel compelled to express my sincere gratitude to my supervisor for my dissertation work, for always being there to guide and supervise the course, helping and giving useful feedback and criticism on my academic work. Their insights made me hone their way of thinking and stay analytical with a process of conducting research.</w:t>
      </w:r>
    </w:p>
    <w:p w14:paraId="38AE68D3" w14:textId="77777777" w:rsidR="0021517D" w:rsidRPr="00E6587D" w:rsidRDefault="0021517D" w:rsidP="0021517D">
      <w:pPr>
        <w:rPr>
          <w:rFonts w:ascii="Arial" w:hAnsi="Arial" w:cs="Arial"/>
        </w:rPr>
      </w:pPr>
      <w:r w:rsidRPr="00E6587D">
        <w:rPr>
          <w:rFonts w:ascii="Arial" w:hAnsi="Arial" w:cs="Arial"/>
        </w:rPr>
        <w:t>I would also like to thank the professors at the University of Wales, Trinity Saint David, for giving me a great academic foundation and a good learning environment. The teaching greatly affected my understanding of research methods and critical analysis.</w:t>
      </w:r>
    </w:p>
    <w:p w14:paraId="15F82751" w14:textId="77777777" w:rsidR="0021517D" w:rsidRPr="00E6587D" w:rsidRDefault="0021517D" w:rsidP="0021517D">
      <w:pPr>
        <w:rPr>
          <w:rFonts w:ascii="Arial" w:hAnsi="Arial" w:cs="Arial"/>
        </w:rPr>
      </w:pPr>
      <w:r w:rsidRPr="00E6587D">
        <w:rPr>
          <w:rFonts w:ascii="Arial" w:hAnsi="Arial" w:cs="Arial"/>
        </w:rPr>
        <w:t>Special thanks to my family and friends for their patience, motivation and emotional support during this challenging time. Their encouragement helped me to stay focused and resilient.</w:t>
      </w:r>
    </w:p>
    <w:p w14:paraId="6C091EE5" w14:textId="77777777" w:rsidR="0021517D" w:rsidRPr="00E6587D" w:rsidRDefault="0021517D" w:rsidP="0021517D">
      <w:pPr>
        <w:rPr>
          <w:rFonts w:ascii="Arial" w:hAnsi="Arial" w:cs="Arial"/>
        </w:rPr>
      </w:pPr>
      <w:r w:rsidRPr="00E6587D">
        <w:rPr>
          <w:rFonts w:ascii="Arial" w:hAnsi="Arial" w:cs="Arial"/>
        </w:rPr>
        <w:t>Finally, I am acknowledging my own effort and perseverance in completing this dissertation. This work is a part of academic development and also personal development.</w:t>
      </w:r>
      <w:r w:rsidRPr="00E6587D">
        <w:rPr>
          <w:rFonts w:ascii="Arial" w:hAnsi="Arial" w:cs="Arial"/>
        </w:rPr>
        <w:br w:type="page"/>
      </w:r>
    </w:p>
    <w:p w14:paraId="34F33A8B" w14:textId="77777777" w:rsidR="0021517D" w:rsidRPr="00E6587D" w:rsidRDefault="0021517D" w:rsidP="0021517D">
      <w:pPr>
        <w:pStyle w:val="Heading1"/>
        <w:rPr>
          <w:rFonts w:ascii="Arial" w:hAnsi="Arial" w:cs="Arial"/>
        </w:rPr>
      </w:pPr>
      <w:bookmarkStart w:id="2" w:name="_Toc220550505"/>
      <w:r w:rsidRPr="00E6587D">
        <w:rPr>
          <w:rFonts w:ascii="Arial" w:hAnsi="Arial" w:cs="Arial"/>
        </w:rPr>
        <w:t>Abstract</w:t>
      </w:r>
      <w:bookmarkEnd w:id="2"/>
    </w:p>
    <w:p w14:paraId="7219AA01" w14:textId="77777777" w:rsidR="0021517D" w:rsidRPr="00E6587D" w:rsidRDefault="0021517D" w:rsidP="0021517D">
      <w:pPr>
        <w:rPr>
          <w:rFonts w:ascii="Arial" w:hAnsi="Arial" w:cs="Arial"/>
        </w:rPr>
      </w:pPr>
      <w:r w:rsidRPr="00E6587D">
        <w:rPr>
          <w:rFonts w:ascii="Arial" w:hAnsi="Arial" w:cs="Arial"/>
        </w:rPr>
        <w:t>Corporate reputation is an important intangible asset in the whole clothes business, in an industry where scandals regarding ethics and quality can be fatal to consumer trust. This study examines the extent to which international clothing brands restore their reputation and reclaim consumer trust as a result of ethical or quality failures. The research uses an interpretivist philosophy and an inductive and qualitative multiple-case study design. The three global fast fashion brands under analysis are Boohoo, H&amp;M and Primark. Data are obtained only from secondary sources (company reports, investigative media, publications of NGOs, and verified social media sources). Thematic and cross-case analysis is used in this study with the help of Situational Crisis Communication Theory, Trust Repair Theory, and Brand Equity perspectives.</w:t>
      </w:r>
    </w:p>
    <w:p w14:paraId="5D9BDB74" w14:textId="77777777" w:rsidR="0021517D" w:rsidRPr="00E6587D" w:rsidRDefault="0021517D" w:rsidP="0021517D">
      <w:pPr>
        <w:rPr>
          <w:rFonts w:ascii="Arial" w:hAnsi="Arial" w:cs="Arial"/>
        </w:rPr>
      </w:pPr>
      <w:r w:rsidRPr="00E6587D">
        <w:rPr>
          <w:rFonts w:ascii="Arial" w:hAnsi="Arial" w:cs="Arial"/>
        </w:rPr>
        <w:t>The results suggest that transparency, accountability, and trusted corrective measures play a key role in the restoration of trust. Recovery strategies vary from brand to brand, based on perceived responsibility, crisis severity and stakeholder expectations. Consistent with Situational Crisis Communication Theory (SCCT), reactive responses (denial or justification) correlate with more serious damage to reputation. Whereas proactive strategies that are supported by visible structural changes are involved in gradual trust gain.</w:t>
      </w:r>
    </w:p>
    <w:p w14:paraId="3F3ECAFB" w14:textId="77777777" w:rsidR="0021517D" w:rsidRPr="00E6587D" w:rsidRDefault="0021517D" w:rsidP="0021517D">
      <w:pPr>
        <w:rPr>
          <w:rFonts w:ascii="Arial" w:hAnsi="Arial" w:cs="Arial"/>
        </w:rPr>
      </w:pPr>
      <w:r w:rsidRPr="00E6587D">
        <w:rPr>
          <w:rFonts w:ascii="Arial" w:hAnsi="Arial" w:cs="Arial"/>
        </w:rPr>
        <w:t>The theoretical contribution of this study is to extend the crisis communication and trust repair literature in the context of fast fashion industries. Practically, in terms of giving guidance to brand managers on their post-crisis communication, ethical repositioning and long-term reputation recovery. The research brings originality of thought through the comparative analysis, addressing a recognised gap in existing scholarship.</w:t>
      </w:r>
    </w:p>
    <w:p w14:paraId="4B6509FB" w14:textId="6A1CDD37" w:rsidR="00CD3931" w:rsidRPr="00E6587D" w:rsidRDefault="00CD3931">
      <w:pPr>
        <w:spacing w:after="160" w:line="259" w:lineRule="auto"/>
        <w:jc w:val="left"/>
        <w:rPr>
          <w:rFonts w:ascii="Arial" w:hAnsi="Arial" w:cs="Arial"/>
          <w:lang w:val="en-US"/>
        </w:rPr>
      </w:pPr>
      <w:r w:rsidRPr="00E6587D">
        <w:rPr>
          <w:rFonts w:ascii="Arial" w:hAnsi="Arial" w:cs="Arial"/>
          <w:b/>
          <w:bCs/>
          <w:lang w:val="en-US"/>
        </w:rPr>
        <w:br w:type="page"/>
      </w:r>
    </w:p>
    <w:sdt>
      <w:sdtPr>
        <w:rPr>
          <w:rFonts w:ascii="Arial" w:hAnsi="Arial" w:cs="Arial"/>
          <w:b w:val="0"/>
          <w:sz w:val="24"/>
          <w:szCs w:val="24"/>
          <w:lang w:eastAsia="en-GB" w:bidi="bn-IN"/>
        </w:rPr>
        <w:id w:val="-734854503"/>
        <w:docPartObj>
          <w:docPartGallery w:val="Table of Contents"/>
          <w:docPartUnique/>
        </w:docPartObj>
      </w:sdtPr>
      <w:sdtEndPr>
        <w:rPr>
          <w:noProof/>
        </w:rPr>
      </w:sdtEndPr>
      <w:sdtContent>
        <w:p w14:paraId="498CC600" w14:textId="5A333DB5" w:rsidR="00CD3931" w:rsidRPr="00E6587D" w:rsidRDefault="00CD3931">
          <w:pPr>
            <w:pStyle w:val="TOCHeading"/>
            <w:rPr>
              <w:rFonts w:ascii="Arial" w:hAnsi="Arial" w:cs="Arial"/>
            </w:rPr>
          </w:pPr>
          <w:r w:rsidRPr="00E6587D">
            <w:rPr>
              <w:rFonts w:ascii="Arial" w:hAnsi="Arial" w:cs="Arial"/>
            </w:rPr>
            <w:t>Table of Contents</w:t>
          </w:r>
        </w:p>
        <w:p w14:paraId="3480284A" w14:textId="3B5464E2" w:rsidR="00C60AF6" w:rsidRPr="00E6587D" w:rsidRDefault="00CD3931">
          <w:pPr>
            <w:pStyle w:val="TOC1"/>
            <w:tabs>
              <w:tab w:val="right" w:leader="dot" w:pos="9010"/>
            </w:tabs>
            <w:rPr>
              <w:rFonts w:ascii="Arial" w:eastAsiaTheme="minorEastAsia" w:hAnsi="Arial" w:cs="Arial"/>
              <w:b w:val="0"/>
              <w:bCs w:val="0"/>
              <w:i w:val="0"/>
              <w:iCs w:val="0"/>
              <w:noProof/>
              <w:kern w:val="2"/>
              <w:lang/>
              <w14:ligatures w14:val="standardContextual"/>
            </w:rPr>
          </w:pPr>
          <w:r w:rsidRPr="00E6587D">
            <w:rPr>
              <w:rFonts w:ascii="Arial" w:hAnsi="Arial" w:cs="Arial"/>
              <w:b w:val="0"/>
              <w:bCs w:val="0"/>
              <w:i w:val="0"/>
              <w:iCs w:val="0"/>
            </w:rPr>
            <w:fldChar w:fldCharType="begin"/>
          </w:r>
          <w:r w:rsidRPr="00E6587D">
            <w:rPr>
              <w:rFonts w:ascii="Arial" w:hAnsi="Arial" w:cs="Arial"/>
              <w:b w:val="0"/>
              <w:bCs w:val="0"/>
              <w:i w:val="0"/>
              <w:iCs w:val="0"/>
            </w:rPr>
            <w:instrText xml:space="preserve"> TOC \o "1-3" \h \z \u </w:instrText>
          </w:r>
          <w:r w:rsidRPr="00E6587D">
            <w:rPr>
              <w:rFonts w:ascii="Arial" w:hAnsi="Arial" w:cs="Arial"/>
              <w:b w:val="0"/>
              <w:bCs w:val="0"/>
              <w:i w:val="0"/>
              <w:iCs w:val="0"/>
            </w:rPr>
            <w:fldChar w:fldCharType="separate"/>
          </w:r>
          <w:hyperlink w:anchor="_Toc220550503" w:history="1">
            <w:r w:rsidR="00C60AF6" w:rsidRPr="00E6587D">
              <w:rPr>
                <w:rStyle w:val="Hyperlink"/>
                <w:rFonts w:ascii="Arial" w:hAnsi="Arial" w:cs="Arial"/>
                <w:b w:val="0"/>
                <w:bCs w:val="0"/>
                <w:i w:val="0"/>
                <w:iCs w:val="0"/>
                <w:noProof/>
              </w:rPr>
              <w:t>Declaration</w:t>
            </w:r>
            <w:r w:rsidR="00C60AF6" w:rsidRPr="00E6587D">
              <w:rPr>
                <w:rFonts w:ascii="Arial" w:hAnsi="Arial" w:cs="Arial"/>
                <w:b w:val="0"/>
                <w:bCs w:val="0"/>
                <w:i w:val="0"/>
                <w:iCs w:val="0"/>
                <w:noProof/>
                <w:webHidden/>
              </w:rPr>
              <w:tab/>
            </w:r>
            <w:r w:rsidR="00C60AF6" w:rsidRPr="00E6587D">
              <w:rPr>
                <w:rFonts w:ascii="Arial" w:hAnsi="Arial" w:cs="Arial"/>
                <w:b w:val="0"/>
                <w:bCs w:val="0"/>
                <w:i w:val="0"/>
                <w:iCs w:val="0"/>
                <w:noProof/>
                <w:webHidden/>
              </w:rPr>
              <w:fldChar w:fldCharType="begin"/>
            </w:r>
            <w:r w:rsidR="00C60AF6" w:rsidRPr="00E6587D">
              <w:rPr>
                <w:rFonts w:ascii="Arial" w:hAnsi="Arial" w:cs="Arial"/>
                <w:b w:val="0"/>
                <w:bCs w:val="0"/>
                <w:i w:val="0"/>
                <w:iCs w:val="0"/>
                <w:noProof/>
                <w:webHidden/>
              </w:rPr>
              <w:instrText xml:space="preserve"> PAGEREF _Toc220550503 \h </w:instrText>
            </w:r>
            <w:r w:rsidR="00C60AF6" w:rsidRPr="00E6587D">
              <w:rPr>
                <w:rFonts w:ascii="Arial" w:hAnsi="Arial" w:cs="Arial"/>
                <w:b w:val="0"/>
                <w:bCs w:val="0"/>
                <w:i w:val="0"/>
                <w:iCs w:val="0"/>
                <w:noProof/>
                <w:webHidden/>
              </w:rPr>
            </w:r>
            <w:r w:rsidR="00C60AF6" w:rsidRPr="00E6587D">
              <w:rPr>
                <w:rFonts w:ascii="Arial" w:hAnsi="Arial" w:cs="Arial"/>
                <w:b w:val="0"/>
                <w:bCs w:val="0"/>
                <w:i w:val="0"/>
                <w:iCs w:val="0"/>
                <w:noProof/>
                <w:webHidden/>
              </w:rPr>
              <w:fldChar w:fldCharType="separate"/>
            </w:r>
            <w:r w:rsidR="00C60AF6" w:rsidRPr="00E6587D">
              <w:rPr>
                <w:rFonts w:ascii="Arial" w:hAnsi="Arial" w:cs="Arial"/>
                <w:b w:val="0"/>
                <w:bCs w:val="0"/>
                <w:i w:val="0"/>
                <w:iCs w:val="0"/>
                <w:noProof/>
                <w:webHidden/>
              </w:rPr>
              <w:t>2</w:t>
            </w:r>
            <w:r w:rsidR="00C60AF6" w:rsidRPr="00E6587D">
              <w:rPr>
                <w:rFonts w:ascii="Arial" w:hAnsi="Arial" w:cs="Arial"/>
                <w:b w:val="0"/>
                <w:bCs w:val="0"/>
                <w:i w:val="0"/>
                <w:iCs w:val="0"/>
                <w:noProof/>
                <w:webHidden/>
              </w:rPr>
              <w:fldChar w:fldCharType="end"/>
            </w:r>
          </w:hyperlink>
        </w:p>
        <w:p w14:paraId="33967880" w14:textId="52EC7E25" w:rsidR="00C60AF6" w:rsidRPr="00E6587D" w:rsidRDefault="00C60AF6">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550504" w:history="1">
            <w:r w:rsidRPr="00E6587D">
              <w:rPr>
                <w:rStyle w:val="Hyperlink"/>
                <w:rFonts w:ascii="Arial" w:hAnsi="Arial" w:cs="Arial"/>
                <w:b w:val="0"/>
                <w:bCs w:val="0"/>
                <w:i w:val="0"/>
                <w:iCs w:val="0"/>
                <w:noProof/>
              </w:rPr>
              <w:t>Acknowledgements</w:t>
            </w:r>
            <w:r w:rsidRPr="00E6587D">
              <w:rPr>
                <w:rFonts w:ascii="Arial" w:hAnsi="Arial" w:cs="Arial"/>
                <w:b w:val="0"/>
                <w:bCs w:val="0"/>
                <w:i w:val="0"/>
                <w:iCs w:val="0"/>
                <w:noProof/>
                <w:webHidden/>
              </w:rPr>
              <w:tab/>
            </w:r>
            <w:r w:rsidRPr="00E6587D">
              <w:rPr>
                <w:rFonts w:ascii="Arial" w:hAnsi="Arial" w:cs="Arial"/>
                <w:b w:val="0"/>
                <w:bCs w:val="0"/>
                <w:i w:val="0"/>
                <w:iCs w:val="0"/>
                <w:noProof/>
                <w:webHidden/>
              </w:rPr>
              <w:fldChar w:fldCharType="begin"/>
            </w:r>
            <w:r w:rsidRPr="00E6587D">
              <w:rPr>
                <w:rFonts w:ascii="Arial" w:hAnsi="Arial" w:cs="Arial"/>
                <w:b w:val="0"/>
                <w:bCs w:val="0"/>
                <w:i w:val="0"/>
                <w:iCs w:val="0"/>
                <w:noProof/>
                <w:webHidden/>
              </w:rPr>
              <w:instrText xml:space="preserve"> PAGEREF _Toc220550504 \h </w:instrText>
            </w:r>
            <w:r w:rsidRPr="00E6587D">
              <w:rPr>
                <w:rFonts w:ascii="Arial" w:hAnsi="Arial" w:cs="Arial"/>
                <w:b w:val="0"/>
                <w:bCs w:val="0"/>
                <w:i w:val="0"/>
                <w:iCs w:val="0"/>
                <w:noProof/>
                <w:webHidden/>
              </w:rPr>
            </w:r>
            <w:r w:rsidRPr="00E6587D">
              <w:rPr>
                <w:rFonts w:ascii="Arial" w:hAnsi="Arial" w:cs="Arial"/>
                <w:b w:val="0"/>
                <w:bCs w:val="0"/>
                <w:i w:val="0"/>
                <w:iCs w:val="0"/>
                <w:noProof/>
                <w:webHidden/>
              </w:rPr>
              <w:fldChar w:fldCharType="separate"/>
            </w:r>
            <w:r w:rsidRPr="00E6587D">
              <w:rPr>
                <w:rFonts w:ascii="Arial" w:hAnsi="Arial" w:cs="Arial"/>
                <w:b w:val="0"/>
                <w:bCs w:val="0"/>
                <w:i w:val="0"/>
                <w:iCs w:val="0"/>
                <w:noProof/>
                <w:webHidden/>
              </w:rPr>
              <w:t>3</w:t>
            </w:r>
            <w:r w:rsidRPr="00E6587D">
              <w:rPr>
                <w:rFonts w:ascii="Arial" w:hAnsi="Arial" w:cs="Arial"/>
                <w:b w:val="0"/>
                <w:bCs w:val="0"/>
                <w:i w:val="0"/>
                <w:iCs w:val="0"/>
                <w:noProof/>
                <w:webHidden/>
              </w:rPr>
              <w:fldChar w:fldCharType="end"/>
            </w:r>
          </w:hyperlink>
        </w:p>
        <w:p w14:paraId="2E998345" w14:textId="1A56C79B" w:rsidR="00C60AF6" w:rsidRPr="00E6587D" w:rsidRDefault="00C60AF6">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550505" w:history="1">
            <w:r w:rsidRPr="00E6587D">
              <w:rPr>
                <w:rStyle w:val="Hyperlink"/>
                <w:rFonts w:ascii="Arial" w:hAnsi="Arial" w:cs="Arial"/>
                <w:b w:val="0"/>
                <w:bCs w:val="0"/>
                <w:i w:val="0"/>
                <w:iCs w:val="0"/>
                <w:noProof/>
              </w:rPr>
              <w:t>Abstract</w:t>
            </w:r>
            <w:r w:rsidRPr="00E6587D">
              <w:rPr>
                <w:rFonts w:ascii="Arial" w:hAnsi="Arial" w:cs="Arial"/>
                <w:b w:val="0"/>
                <w:bCs w:val="0"/>
                <w:i w:val="0"/>
                <w:iCs w:val="0"/>
                <w:noProof/>
                <w:webHidden/>
              </w:rPr>
              <w:tab/>
            </w:r>
            <w:r w:rsidRPr="00E6587D">
              <w:rPr>
                <w:rFonts w:ascii="Arial" w:hAnsi="Arial" w:cs="Arial"/>
                <w:b w:val="0"/>
                <w:bCs w:val="0"/>
                <w:i w:val="0"/>
                <w:iCs w:val="0"/>
                <w:noProof/>
                <w:webHidden/>
              </w:rPr>
              <w:fldChar w:fldCharType="begin"/>
            </w:r>
            <w:r w:rsidRPr="00E6587D">
              <w:rPr>
                <w:rFonts w:ascii="Arial" w:hAnsi="Arial" w:cs="Arial"/>
                <w:b w:val="0"/>
                <w:bCs w:val="0"/>
                <w:i w:val="0"/>
                <w:iCs w:val="0"/>
                <w:noProof/>
                <w:webHidden/>
              </w:rPr>
              <w:instrText xml:space="preserve"> PAGEREF _Toc220550505 \h </w:instrText>
            </w:r>
            <w:r w:rsidRPr="00E6587D">
              <w:rPr>
                <w:rFonts w:ascii="Arial" w:hAnsi="Arial" w:cs="Arial"/>
                <w:b w:val="0"/>
                <w:bCs w:val="0"/>
                <w:i w:val="0"/>
                <w:iCs w:val="0"/>
                <w:noProof/>
                <w:webHidden/>
              </w:rPr>
            </w:r>
            <w:r w:rsidRPr="00E6587D">
              <w:rPr>
                <w:rFonts w:ascii="Arial" w:hAnsi="Arial" w:cs="Arial"/>
                <w:b w:val="0"/>
                <w:bCs w:val="0"/>
                <w:i w:val="0"/>
                <w:iCs w:val="0"/>
                <w:noProof/>
                <w:webHidden/>
              </w:rPr>
              <w:fldChar w:fldCharType="separate"/>
            </w:r>
            <w:r w:rsidRPr="00E6587D">
              <w:rPr>
                <w:rFonts w:ascii="Arial" w:hAnsi="Arial" w:cs="Arial"/>
                <w:b w:val="0"/>
                <w:bCs w:val="0"/>
                <w:i w:val="0"/>
                <w:iCs w:val="0"/>
                <w:noProof/>
                <w:webHidden/>
              </w:rPr>
              <w:t>4</w:t>
            </w:r>
            <w:r w:rsidRPr="00E6587D">
              <w:rPr>
                <w:rFonts w:ascii="Arial" w:hAnsi="Arial" w:cs="Arial"/>
                <w:b w:val="0"/>
                <w:bCs w:val="0"/>
                <w:i w:val="0"/>
                <w:iCs w:val="0"/>
                <w:noProof/>
                <w:webHidden/>
              </w:rPr>
              <w:fldChar w:fldCharType="end"/>
            </w:r>
          </w:hyperlink>
        </w:p>
        <w:p w14:paraId="524DAD74" w14:textId="1C034E98" w:rsidR="00C60AF6" w:rsidRPr="00E6587D" w:rsidRDefault="00C60AF6">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550506" w:history="1">
            <w:r w:rsidRPr="00E6587D">
              <w:rPr>
                <w:rStyle w:val="Hyperlink"/>
                <w:rFonts w:ascii="Arial" w:hAnsi="Arial" w:cs="Arial"/>
                <w:b w:val="0"/>
                <w:bCs w:val="0"/>
                <w:i w:val="0"/>
                <w:iCs w:val="0"/>
                <w:noProof/>
              </w:rPr>
              <w:t xml:space="preserve">Chapter 1: </w:t>
            </w:r>
            <w:r w:rsidRPr="00E6587D">
              <w:rPr>
                <w:rStyle w:val="Hyperlink"/>
                <w:rFonts w:ascii="Arial" w:hAnsi="Arial" w:cs="Arial"/>
                <w:b w:val="0"/>
                <w:bCs w:val="0"/>
                <w:i w:val="0"/>
                <w:iCs w:val="0"/>
                <w:noProof/>
                <w:lang w:val="en-US"/>
              </w:rPr>
              <w:t>I</w:t>
            </w:r>
            <w:r w:rsidRPr="00E6587D">
              <w:rPr>
                <w:rStyle w:val="Hyperlink"/>
                <w:rFonts w:ascii="Arial" w:hAnsi="Arial" w:cs="Arial"/>
                <w:b w:val="0"/>
                <w:bCs w:val="0"/>
                <w:i w:val="0"/>
                <w:iCs w:val="0"/>
                <w:noProof/>
              </w:rPr>
              <w:t>ntroduction</w:t>
            </w:r>
            <w:r w:rsidRPr="00E6587D">
              <w:rPr>
                <w:rFonts w:ascii="Arial" w:hAnsi="Arial" w:cs="Arial"/>
                <w:b w:val="0"/>
                <w:bCs w:val="0"/>
                <w:i w:val="0"/>
                <w:iCs w:val="0"/>
                <w:noProof/>
                <w:webHidden/>
              </w:rPr>
              <w:tab/>
            </w:r>
            <w:r w:rsidRPr="00E6587D">
              <w:rPr>
                <w:rFonts w:ascii="Arial" w:hAnsi="Arial" w:cs="Arial"/>
                <w:b w:val="0"/>
                <w:bCs w:val="0"/>
                <w:i w:val="0"/>
                <w:iCs w:val="0"/>
                <w:noProof/>
                <w:webHidden/>
              </w:rPr>
              <w:fldChar w:fldCharType="begin"/>
            </w:r>
            <w:r w:rsidRPr="00E6587D">
              <w:rPr>
                <w:rFonts w:ascii="Arial" w:hAnsi="Arial" w:cs="Arial"/>
                <w:b w:val="0"/>
                <w:bCs w:val="0"/>
                <w:i w:val="0"/>
                <w:iCs w:val="0"/>
                <w:noProof/>
                <w:webHidden/>
              </w:rPr>
              <w:instrText xml:space="preserve"> PAGEREF _Toc220550506 \h </w:instrText>
            </w:r>
            <w:r w:rsidRPr="00E6587D">
              <w:rPr>
                <w:rFonts w:ascii="Arial" w:hAnsi="Arial" w:cs="Arial"/>
                <w:b w:val="0"/>
                <w:bCs w:val="0"/>
                <w:i w:val="0"/>
                <w:iCs w:val="0"/>
                <w:noProof/>
                <w:webHidden/>
              </w:rPr>
            </w:r>
            <w:r w:rsidRPr="00E6587D">
              <w:rPr>
                <w:rFonts w:ascii="Arial" w:hAnsi="Arial" w:cs="Arial"/>
                <w:b w:val="0"/>
                <w:bCs w:val="0"/>
                <w:i w:val="0"/>
                <w:iCs w:val="0"/>
                <w:noProof/>
                <w:webHidden/>
              </w:rPr>
              <w:fldChar w:fldCharType="separate"/>
            </w:r>
            <w:r w:rsidRPr="00E6587D">
              <w:rPr>
                <w:rFonts w:ascii="Arial" w:hAnsi="Arial" w:cs="Arial"/>
                <w:b w:val="0"/>
                <w:bCs w:val="0"/>
                <w:i w:val="0"/>
                <w:iCs w:val="0"/>
                <w:noProof/>
                <w:webHidden/>
              </w:rPr>
              <w:t>8</w:t>
            </w:r>
            <w:r w:rsidRPr="00E6587D">
              <w:rPr>
                <w:rFonts w:ascii="Arial" w:hAnsi="Arial" w:cs="Arial"/>
                <w:b w:val="0"/>
                <w:bCs w:val="0"/>
                <w:i w:val="0"/>
                <w:iCs w:val="0"/>
                <w:noProof/>
                <w:webHidden/>
              </w:rPr>
              <w:fldChar w:fldCharType="end"/>
            </w:r>
          </w:hyperlink>
        </w:p>
        <w:p w14:paraId="09042E9C" w14:textId="4740080E"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07" w:history="1">
            <w:r w:rsidRPr="00E6587D">
              <w:rPr>
                <w:rStyle w:val="Hyperlink"/>
                <w:rFonts w:ascii="Arial" w:hAnsi="Arial" w:cs="Arial"/>
                <w:b w:val="0"/>
                <w:bCs w:val="0"/>
                <w:noProof/>
                <w:sz w:val="24"/>
                <w:szCs w:val="24"/>
              </w:rPr>
              <w:t>1.2 Research Aim and Objectives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_Toc220550507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9</w:t>
            </w:r>
            <w:r w:rsidRPr="00E6587D">
              <w:rPr>
                <w:rFonts w:ascii="Arial" w:hAnsi="Arial" w:cs="Arial"/>
                <w:b w:val="0"/>
                <w:bCs w:val="0"/>
                <w:noProof/>
                <w:webHidden/>
                <w:sz w:val="24"/>
                <w:szCs w:val="24"/>
              </w:rPr>
              <w:fldChar w:fldCharType="end"/>
            </w:r>
          </w:hyperlink>
        </w:p>
        <w:p w14:paraId="007CC6A1" w14:textId="0E293804"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08" w:history="1">
            <w:r w:rsidRPr="00E6587D">
              <w:rPr>
                <w:rStyle w:val="Hyperlink"/>
                <w:rFonts w:ascii="Arial" w:hAnsi="Arial" w:cs="Arial"/>
                <w:b w:val="0"/>
                <w:bCs w:val="0"/>
                <w:noProof/>
                <w:sz w:val="24"/>
                <w:szCs w:val="24"/>
              </w:rPr>
              <w:t>1.3 Research Questions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_Toc220550508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10</w:t>
            </w:r>
            <w:r w:rsidRPr="00E6587D">
              <w:rPr>
                <w:rFonts w:ascii="Arial" w:hAnsi="Arial" w:cs="Arial"/>
                <w:b w:val="0"/>
                <w:bCs w:val="0"/>
                <w:noProof/>
                <w:webHidden/>
                <w:sz w:val="24"/>
                <w:szCs w:val="24"/>
              </w:rPr>
              <w:fldChar w:fldCharType="end"/>
            </w:r>
          </w:hyperlink>
        </w:p>
        <w:p w14:paraId="4DDCCB8E" w14:textId="3092EA73"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09" w:history="1">
            <w:r w:rsidRPr="00E6587D">
              <w:rPr>
                <w:rStyle w:val="Hyperlink"/>
                <w:rFonts w:ascii="Arial" w:hAnsi="Arial" w:cs="Arial"/>
                <w:b w:val="0"/>
                <w:bCs w:val="0"/>
                <w:noProof/>
                <w:sz w:val="24"/>
                <w:szCs w:val="24"/>
              </w:rPr>
              <w:t>1.4 Academic and Practical Significance</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_Toc220550509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10</w:t>
            </w:r>
            <w:r w:rsidRPr="00E6587D">
              <w:rPr>
                <w:rFonts w:ascii="Arial" w:hAnsi="Arial" w:cs="Arial"/>
                <w:b w:val="0"/>
                <w:bCs w:val="0"/>
                <w:noProof/>
                <w:webHidden/>
                <w:sz w:val="24"/>
                <w:szCs w:val="24"/>
              </w:rPr>
              <w:fldChar w:fldCharType="end"/>
            </w:r>
          </w:hyperlink>
        </w:p>
        <w:p w14:paraId="2A79E1DA" w14:textId="6669A463"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10" w:history="1">
            <w:r w:rsidRPr="00E6587D">
              <w:rPr>
                <w:rStyle w:val="Hyperlink"/>
                <w:rFonts w:ascii="Arial" w:hAnsi="Arial" w:cs="Arial"/>
                <w:b w:val="0"/>
                <w:bCs w:val="0"/>
                <w:noProof/>
                <w:sz w:val="24"/>
                <w:szCs w:val="24"/>
              </w:rPr>
              <w:t>1.5 Theoretical Framework (Preview)</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_Toc220550510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11</w:t>
            </w:r>
            <w:r w:rsidRPr="00E6587D">
              <w:rPr>
                <w:rFonts w:ascii="Arial" w:hAnsi="Arial" w:cs="Arial"/>
                <w:b w:val="0"/>
                <w:bCs w:val="0"/>
                <w:noProof/>
                <w:webHidden/>
                <w:sz w:val="24"/>
                <w:szCs w:val="24"/>
              </w:rPr>
              <w:fldChar w:fldCharType="end"/>
            </w:r>
          </w:hyperlink>
        </w:p>
        <w:p w14:paraId="20DA3047" w14:textId="1D479AFF"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11" w:history="1">
            <w:r w:rsidRPr="00E6587D">
              <w:rPr>
                <w:rStyle w:val="Hyperlink"/>
                <w:rFonts w:ascii="Arial" w:hAnsi="Arial" w:cs="Arial"/>
                <w:b w:val="0"/>
                <w:bCs w:val="0"/>
                <w:noProof/>
                <w:sz w:val="24"/>
                <w:szCs w:val="24"/>
              </w:rPr>
              <w:t>1.6 Dissertation Structure</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_Toc220550511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12</w:t>
            </w:r>
            <w:r w:rsidRPr="00E6587D">
              <w:rPr>
                <w:rFonts w:ascii="Arial" w:hAnsi="Arial" w:cs="Arial"/>
                <w:b w:val="0"/>
                <w:bCs w:val="0"/>
                <w:noProof/>
                <w:webHidden/>
                <w:sz w:val="24"/>
                <w:szCs w:val="24"/>
              </w:rPr>
              <w:fldChar w:fldCharType="end"/>
            </w:r>
          </w:hyperlink>
        </w:p>
        <w:p w14:paraId="6D7AE397" w14:textId="004903ED" w:rsidR="00C60AF6" w:rsidRPr="00E6587D" w:rsidRDefault="00C60AF6">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550512" w:history="1">
            <w:r w:rsidRPr="00E6587D">
              <w:rPr>
                <w:rStyle w:val="Hyperlink"/>
                <w:rFonts w:ascii="Arial" w:hAnsi="Arial" w:cs="Arial"/>
                <w:b w:val="0"/>
                <w:bCs w:val="0"/>
                <w:i w:val="0"/>
                <w:iCs w:val="0"/>
                <w:noProof/>
              </w:rPr>
              <w:t>Chapter 2: Literature Review</w:t>
            </w:r>
            <w:r w:rsidRPr="00E6587D">
              <w:rPr>
                <w:rFonts w:ascii="Arial" w:hAnsi="Arial" w:cs="Arial"/>
                <w:b w:val="0"/>
                <w:bCs w:val="0"/>
                <w:i w:val="0"/>
                <w:iCs w:val="0"/>
                <w:noProof/>
                <w:webHidden/>
              </w:rPr>
              <w:tab/>
            </w:r>
            <w:r w:rsidRPr="00E6587D">
              <w:rPr>
                <w:rFonts w:ascii="Arial" w:hAnsi="Arial" w:cs="Arial"/>
                <w:b w:val="0"/>
                <w:bCs w:val="0"/>
                <w:i w:val="0"/>
                <w:iCs w:val="0"/>
                <w:noProof/>
                <w:webHidden/>
              </w:rPr>
              <w:fldChar w:fldCharType="begin"/>
            </w:r>
            <w:r w:rsidRPr="00E6587D">
              <w:rPr>
                <w:rFonts w:ascii="Arial" w:hAnsi="Arial" w:cs="Arial"/>
                <w:b w:val="0"/>
                <w:bCs w:val="0"/>
                <w:i w:val="0"/>
                <w:iCs w:val="0"/>
                <w:noProof/>
                <w:webHidden/>
              </w:rPr>
              <w:instrText xml:space="preserve"> PAGEREF _Toc220550512 \h </w:instrText>
            </w:r>
            <w:r w:rsidRPr="00E6587D">
              <w:rPr>
                <w:rFonts w:ascii="Arial" w:hAnsi="Arial" w:cs="Arial"/>
                <w:b w:val="0"/>
                <w:bCs w:val="0"/>
                <w:i w:val="0"/>
                <w:iCs w:val="0"/>
                <w:noProof/>
                <w:webHidden/>
              </w:rPr>
            </w:r>
            <w:r w:rsidRPr="00E6587D">
              <w:rPr>
                <w:rFonts w:ascii="Arial" w:hAnsi="Arial" w:cs="Arial"/>
                <w:b w:val="0"/>
                <w:bCs w:val="0"/>
                <w:i w:val="0"/>
                <w:iCs w:val="0"/>
                <w:noProof/>
                <w:webHidden/>
              </w:rPr>
              <w:fldChar w:fldCharType="separate"/>
            </w:r>
            <w:r w:rsidRPr="00E6587D">
              <w:rPr>
                <w:rFonts w:ascii="Arial" w:hAnsi="Arial" w:cs="Arial"/>
                <w:b w:val="0"/>
                <w:bCs w:val="0"/>
                <w:i w:val="0"/>
                <w:iCs w:val="0"/>
                <w:noProof/>
                <w:webHidden/>
              </w:rPr>
              <w:t>13</w:t>
            </w:r>
            <w:r w:rsidRPr="00E6587D">
              <w:rPr>
                <w:rFonts w:ascii="Arial" w:hAnsi="Arial" w:cs="Arial"/>
                <w:b w:val="0"/>
                <w:bCs w:val="0"/>
                <w:i w:val="0"/>
                <w:iCs w:val="0"/>
                <w:noProof/>
                <w:webHidden/>
              </w:rPr>
              <w:fldChar w:fldCharType="end"/>
            </w:r>
          </w:hyperlink>
        </w:p>
        <w:p w14:paraId="1E7A02DB" w14:textId="6F7F86F0"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13" w:history="1">
            <w:r w:rsidRPr="00E6587D">
              <w:rPr>
                <w:rStyle w:val="Hyperlink"/>
                <w:rFonts w:ascii="Arial" w:hAnsi="Arial" w:cs="Arial"/>
                <w:b w:val="0"/>
                <w:bCs w:val="0"/>
                <w:noProof/>
                <w:sz w:val="24"/>
                <w:szCs w:val="24"/>
              </w:rPr>
              <w:t>2.2 Theoretical Foundations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_Toc220550513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13</w:t>
            </w:r>
            <w:r w:rsidRPr="00E6587D">
              <w:rPr>
                <w:rFonts w:ascii="Arial" w:hAnsi="Arial" w:cs="Arial"/>
                <w:b w:val="0"/>
                <w:bCs w:val="0"/>
                <w:noProof/>
                <w:webHidden/>
                <w:sz w:val="24"/>
                <w:szCs w:val="24"/>
              </w:rPr>
              <w:fldChar w:fldCharType="end"/>
            </w:r>
          </w:hyperlink>
        </w:p>
        <w:p w14:paraId="49CC4DB8" w14:textId="7ECD66CF"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14" w:history="1">
            <w:r w:rsidRPr="00E6587D">
              <w:rPr>
                <w:rStyle w:val="Hyperlink"/>
                <w:rFonts w:ascii="Arial" w:hAnsi="Arial" w:cs="Arial"/>
                <w:noProof/>
                <w:sz w:val="24"/>
                <w:szCs w:val="24"/>
              </w:rPr>
              <w:t>2.2.1 Corporate Reputation Theory</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_Toc220550514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13</w:t>
            </w:r>
            <w:r w:rsidRPr="00E6587D">
              <w:rPr>
                <w:rFonts w:ascii="Arial" w:hAnsi="Arial" w:cs="Arial"/>
                <w:noProof/>
                <w:webHidden/>
                <w:sz w:val="24"/>
                <w:szCs w:val="24"/>
              </w:rPr>
              <w:fldChar w:fldCharType="end"/>
            </w:r>
          </w:hyperlink>
        </w:p>
        <w:p w14:paraId="3DCE7498" w14:textId="5013A363"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15" w:history="1">
            <w:r w:rsidRPr="00E6587D">
              <w:rPr>
                <w:rStyle w:val="Hyperlink"/>
                <w:rFonts w:ascii="Arial" w:hAnsi="Arial" w:cs="Arial"/>
                <w:noProof/>
                <w:sz w:val="24"/>
                <w:szCs w:val="24"/>
              </w:rPr>
              <w:t>2.2.2 Trust Repair Theory</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_Toc220550515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14</w:t>
            </w:r>
            <w:r w:rsidRPr="00E6587D">
              <w:rPr>
                <w:rFonts w:ascii="Arial" w:hAnsi="Arial" w:cs="Arial"/>
                <w:noProof/>
                <w:webHidden/>
                <w:sz w:val="24"/>
                <w:szCs w:val="24"/>
              </w:rPr>
              <w:fldChar w:fldCharType="end"/>
            </w:r>
          </w:hyperlink>
        </w:p>
        <w:p w14:paraId="345BC283" w14:textId="2030047F"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16" w:history="1">
            <w:r w:rsidRPr="00E6587D">
              <w:rPr>
                <w:rStyle w:val="Hyperlink"/>
                <w:rFonts w:ascii="Arial" w:hAnsi="Arial" w:cs="Arial"/>
                <w:noProof/>
                <w:sz w:val="24"/>
                <w:szCs w:val="24"/>
              </w:rPr>
              <w:t>2.2.3 Situational Crisis Communication Theory (SCCT)</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_Toc220550516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15</w:t>
            </w:r>
            <w:r w:rsidRPr="00E6587D">
              <w:rPr>
                <w:rFonts w:ascii="Arial" w:hAnsi="Arial" w:cs="Arial"/>
                <w:noProof/>
                <w:webHidden/>
                <w:sz w:val="24"/>
                <w:szCs w:val="24"/>
              </w:rPr>
              <w:fldChar w:fldCharType="end"/>
            </w:r>
          </w:hyperlink>
        </w:p>
        <w:p w14:paraId="3F41E685" w14:textId="62D68C8D"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17" w:history="1">
            <w:r w:rsidRPr="00E6587D">
              <w:rPr>
                <w:rStyle w:val="Hyperlink"/>
                <w:rFonts w:ascii="Arial" w:hAnsi="Arial" w:cs="Arial"/>
                <w:noProof/>
                <w:sz w:val="24"/>
                <w:szCs w:val="24"/>
              </w:rPr>
              <w:t>2.2.4 Brand Equity and Relationship Marketing</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_Toc220550517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16</w:t>
            </w:r>
            <w:r w:rsidRPr="00E6587D">
              <w:rPr>
                <w:rFonts w:ascii="Arial" w:hAnsi="Arial" w:cs="Arial"/>
                <w:noProof/>
                <w:webHidden/>
                <w:sz w:val="24"/>
                <w:szCs w:val="24"/>
              </w:rPr>
              <w:fldChar w:fldCharType="end"/>
            </w:r>
          </w:hyperlink>
        </w:p>
        <w:p w14:paraId="5E35485E" w14:textId="426550DC"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18" w:history="1">
            <w:r w:rsidRPr="00E6587D">
              <w:rPr>
                <w:rStyle w:val="Hyperlink"/>
                <w:rFonts w:ascii="Arial" w:hAnsi="Arial" w:cs="Arial"/>
                <w:noProof/>
                <w:sz w:val="24"/>
                <w:szCs w:val="24"/>
              </w:rPr>
              <w:t>2.2.5 Comparison of Four Theories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_Toc220550518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17</w:t>
            </w:r>
            <w:r w:rsidRPr="00E6587D">
              <w:rPr>
                <w:rFonts w:ascii="Arial" w:hAnsi="Arial" w:cs="Arial"/>
                <w:noProof/>
                <w:webHidden/>
                <w:sz w:val="24"/>
                <w:szCs w:val="24"/>
              </w:rPr>
              <w:fldChar w:fldCharType="end"/>
            </w:r>
          </w:hyperlink>
        </w:p>
        <w:p w14:paraId="3D262600" w14:textId="4624230C"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19" w:history="1">
            <w:r w:rsidRPr="00E6587D">
              <w:rPr>
                <w:rStyle w:val="Hyperlink"/>
                <w:rFonts w:ascii="Arial" w:hAnsi="Arial" w:cs="Arial"/>
                <w:noProof/>
                <w:sz w:val="24"/>
                <w:szCs w:val="24"/>
              </w:rPr>
              <w:t>2.2.6 Critical Analysis and Synthesis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_Toc220550519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18</w:t>
            </w:r>
            <w:r w:rsidRPr="00E6587D">
              <w:rPr>
                <w:rFonts w:ascii="Arial" w:hAnsi="Arial" w:cs="Arial"/>
                <w:noProof/>
                <w:webHidden/>
                <w:sz w:val="24"/>
                <w:szCs w:val="24"/>
              </w:rPr>
              <w:fldChar w:fldCharType="end"/>
            </w:r>
          </w:hyperlink>
        </w:p>
        <w:p w14:paraId="7B8C9E65" w14:textId="67334D40"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20" w:history="1">
            <w:r w:rsidRPr="00E6587D">
              <w:rPr>
                <w:rStyle w:val="Hyperlink"/>
                <w:rFonts w:ascii="Arial" w:hAnsi="Arial" w:cs="Arial"/>
                <w:b w:val="0"/>
                <w:bCs w:val="0"/>
                <w:noProof/>
                <w:sz w:val="24"/>
                <w:szCs w:val="24"/>
              </w:rPr>
              <w:t>2.3 Key Themes in Reputation Loss and Recovery</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_Toc220550520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19</w:t>
            </w:r>
            <w:r w:rsidRPr="00E6587D">
              <w:rPr>
                <w:rFonts w:ascii="Arial" w:hAnsi="Arial" w:cs="Arial"/>
                <w:b w:val="0"/>
                <w:bCs w:val="0"/>
                <w:noProof/>
                <w:webHidden/>
                <w:sz w:val="24"/>
                <w:szCs w:val="24"/>
              </w:rPr>
              <w:fldChar w:fldCharType="end"/>
            </w:r>
          </w:hyperlink>
        </w:p>
        <w:p w14:paraId="5CA58512" w14:textId="3177C5F0"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21" w:history="1">
            <w:r w:rsidRPr="00E6587D">
              <w:rPr>
                <w:rStyle w:val="Hyperlink"/>
                <w:rFonts w:ascii="Arial" w:hAnsi="Arial" w:cs="Arial"/>
                <w:noProof/>
                <w:sz w:val="24"/>
                <w:szCs w:val="24"/>
              </w:rPr>
              <w:t>2.3.1 Nature of Reputation Crises in the Global Clothing Industry</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_Toc220550521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19</w:t>
            </w:r>
            <w:r w:rsidRPr="00E6587D">
              <w:rPr>
                <w:rFonts w:ascii="Arial" w:hAnsi="Arial" w:cs="Arial"/>
                <w:noProof/>
                <w:webHidden/>
                <w:sz w:val="24"/>
                <w:szCs w:val="24"/>
              </w:rPr>
              <w:fldChar w:fldCharType="end"/>
            </w:r>
          </w:hyperlink>
        </w:p>
        <w:p w14:paraId="54EEF175" w14:textId="17858453"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22" w:history="1">
            <w:r w:rsidRPr="00E6587D">
              <w:rPr>
                <w:rStyle w:val="Hyperlink"/>
                <w:rFonts w:ascii="Arial" w:hAnsi="Arial" w:cs="Arial"/>
                <w:noProof/>
                <w:sz w:val="24"/>
                <w:szCs w:val="24"/>
              </w:rPr>
              <w:t>2.3.2 Consumer Trust Dynamics in Fashion Crises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_Toc220550522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20</w:t>
            </w:r>
            <w:r w:rsidRPr="00E6587D">
              <w:rPr>
                <w:rFonts w:ascii="Arial" w:hAnsi="Arial" w:cs="Arial"/>
                <w:noProof/>
                <w:webHidden/>
                <w:sz w:val="24"/>
                <w:szCs w:val="24"/>
              </w:rPr>
              <w:fldChar w:fldCharType="end"/>
            </w:r>
          </w:hyperlink>
        </w:p>
        <w:p w14:paraId="6DB20140" w14:textId="17C9CB04"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23" w:history="1">
            <w:r w:rsidRPr="00E6587D">
              <w:rPr>
                <w:rStyle w:val="Hyperlink"/>
                <w:rFonts w:ascii="Arial" w:hAnsi="Arial" w:cs="Arial"/>
                <w:noProof/>
                <w:sz w:val="24"/>
                <w:szCs w:val="24"/>
              </w:rPr>
              <w:t>2.3.3 Corporate Communication Strategies After a Crisis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_Toc220550523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21</w:t>
            </w:r>
            <w:r w:rsidRPr="00E6587D">
              <w:rPr>
                <w:rFonts w:ascii="Arial" w:hAnsi="Arial" w:cs="Arial"/>
                <w:noProof/>
                <w:webHidden/>
                <w:sz w:val="24"/>
                <w:szCs w:val="24"/>
              </w:rPr>
              <w:fldChar w:fldCharType="end"/>
            </w:r>
          </w:hyperlink>
        </w:p>
        <w:p w14:paraId="60E6D5BB" w14:textId="2632164A"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24" w:history="1">
            <w:r w:rsidRPr="00E6587D">
              <w:rPr>
                <w:rStyle w:val="Hyperlink"/>
                <w:rFonts w:ascii="Arial" w:hAnsi="Arial" w:cs="Arial"/>
                <w:noProof/>
                <w:sz w:val="24"/>
                <w:szCs w:val="24"/>
              </w:rPr>
              <w:t>2.3.4 Corrective Actions and Ethical Reforms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_Toc220550524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22</w:t>
            </w:r>
            <w:r w:rsidRPr="00E6587D">
              <w:rPr>
                <w:rFonts w:ascii="Arial" w:hAnsi="Arial" w:cs="Arial"/>
                <w:noProof/>
                <w:webHidden/>
                <w:sz w:val="24"/>
                <w:szCs w:val="24"/>
              </w:rPr>
              <w:fldChar w:fldCharType="end"/>
            </w:r>
          </w:hyperlink>
        </w:p>
        <w:p w14:paraId="12A24CEA" w14:textId="2003BFCC"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25" w:history="1">
            <w:r w:rsidRPr="00E6587D">
              <w:rPr>
                <w:rStyle w:val="Hyperlink"/>
                <w:rFonts w:ascii="Arial" w:hAnsi="Arial" w:cs="Arial"/>
                <w:b w:val="0"/>
                <w:bCs w:val="0"/>
                <w:noProof/>
                <w:sz w:val="24"/>
                <w:szCs w:val="24"/>
              </w:rPr>
              <w:t>2.4 Review of Empirical Studies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_Toc220550525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24</w:t>
            </w:r>
            <w:r w:rsidRPr="00E6587D">
              <w:rPr>
                <w:rFonts w:ascii="Arial" w:hAnsi="Arial" w:cs="Arial"/>
                <w:b w:val="0"/>
                <w:bCs w:val="0"/>
                <w:noProof/>
                <w:webHidden/>
                <w:sz w:val="24"/>
                <w:szCs w:val="24"/>
              </w:rPr>
              <w:fldChar w:fldCharType="end"/>
            </w:r>
          </w:hyperlink>
        </w:p>
        <w:p w14:paraId="776D68A6" w14:textId="1115250F"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26" w:history="1">
            <w:r w:rsidRPr="00E6587D">
              <w:rPr>
                <w:rStyle w:val="Hyperlink"/>
                <w:rFonts w:ascii="Arial" w:hAnsi="Arial" w:cs="Arial"/>
                <w:noProof/>
                <w:sz w:val="24"/>
                <w:szCs w:val="24"/>
              </w:rPr>
              <w:t>2.4.1 Studies on Fashion Crisis Management</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_Toc220550526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24</w:t>
            </w:r>
            <w:r w:rsidRPr="00E6587D">
              <w:rPr>
                <w:rFonts w:ascii="Arial" w:hAnsi="Arial" w:cs="Arial"/>
                <w:noProof/>
                <w:webHidden/>
                <w:sz w:val="24"/>
                <w:szCs w:val="24"/>
              </w:rPr>
              <w:fldChar w:fldCharType="end"/>
            </w:r>
          </w:hyperlink>
        </w:p>
        <w:p w14:paraId="3B54989F" w14:textId="029A2BDD"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27" w:history="1">
            <w:r w:rsidRPr="00E6587D">
              <w:rPr>
                <w:rStyle w:val="Hyperlink"/>
                <w:rFonts w:ascii="Arial" w:hAnsi="Arial" w:cs="Arial"/>
                <w:noProof/>
                <w:sz w:val="24"/>
                <w:szCs w:val="24"/>
              </w:rPr>
              <w:t>2.4.2 Studies on Consumer Trust Recovery</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_Toc220550527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25</w:t>
            </w:r>
            <w:r w:rsidRPr="00E6587D">
              <w:rPr>
                <w:rFonts w:ascii="Arial" w:hAnsi="Arial" w:cs="Arial"/>
                <w:noProof/>
                <w:webHidden/>
                <w:sz w:val="24"/>
                <w:szCs w:val="24"/>
              </w:rPr>
              <w:fldChar w:fldCharType="end"/>
            </w:r>
          </w:hyperlink>
        </w:p>
        <w:p w14:paraId="376FF064" w14:textId="61ACC375"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28" w:history="1">
            <w:r w:rsidRPr="00E6587D">
              <w:rPr>
                <w:rStyle w:val="Hyperlink"/>
                <w:rFonts w:ascii="Arial" w:hAnsi="Arial" w:cs="Arial"/>
                <w:noProof/>
                <w:sz w:val="24"/>
                <w:szCs w:val="24"/>
              </w:rPr>
              <w:t>2.4.3 Gaps, Contradictions, and Weaknesses in Current Research</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_Toc220550528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25</w:t>
            </w:r>
            <w:r w:rsidRPr="00E6587D">
              <w:rPr>
                <w:rFonts w:ascii="Arial" w:hAnsi="Arial" w:cs="Arial"/>
                <w:noProof/>
                <w:webHidden/>
                <w:sz w:val="24"/>
                <w:szCs w:val="24"/>
              </w:rPr>
              <w:fldChar w:fldCharType="end"/>
            </w:r>
          </w:hyperlink>
        </w:p>
        <w:p w14:paraId="5C6603FE" w14:textId="2CCBD695"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29" w:history="1">
            <w:r w:rsidRPr="00E6587D">
              <w:rPr>
                <w:rStyle w:val="Hyperlink"/>
                <w:rFonts w:ascii="Arial" w:hAnsi="Arial" w:cs="Arial"/>
                <w:b w:val="0"/>
                <w:bCs w:val="0"/>
                <w:noProof/>
                <w:sz w:val="24"/>
                <w:szCs w:val="24"/>
              </w:rPr>
              <w:t>2.5 Conceptual Framework</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_Toc220550529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26</w:t>
            </w:r>
            <w:r w:rsidRPr="00E6587D">
              <w:rPr>
                <w:rFonts w:ascii="Arial" w:hAnsi="Arial" w:cs="Arial"/>
                <w:b w:val="0"/>
                <w:bCs w:val="0"/>
                <w:noProof/>
                <w:webHidden/>
                <w:sz w:val="24"/>
                <w:szCs w:val="24"/>
              </w:rPr>
              <w:fldChar w:fldCharType="end"/>
            </w:r>
          </w:hyperlink>
        </w:p>
        <w:p w14:paraId="50B4150B" w14:textId="0DC77F97"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30" w:history="1">
            <w:r w:rsidRPr="00E6587D">
              <w:rPr>
                <w:rStyle w:val="Hyperlink"/>
                <w:rFonts w:ascii="Arial" w:hAnsi="Arial" w:cs="Arial"/>
                <w:noProof/>
                <w:sz w:val="24"/>
                <w:szCs w:val="24"/>
              </w:rPr>
              <w:t>2.5.1 Rationale for Framework</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_Toc220550530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26</w:t>
            </w:r>
            <w:r w:rsidRPr="00E6587D">
              <w:rPr>
                <w:rFonts w:ascii="Arial" w:hAnsi="Arial" w:cs="Arial"/>
                <w:noProof/>
                <w:webHidden/>
                <w:sz w:val="24"/>
                <w:szCs w:val="24"/>
              </w:rPr>
              <w:fldChar w:fldCharType="end"/>
            </w:r>
          </w:hyperlink>
        </w:p>
        <w:p w14:paraId="279824CF" w14:textId="6A0E97BF"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31" w:history="1">
            <w:r w:rsidRPr="00E6587D">
              <w:rPr>
                <w:rStyle w:val="Hyperlink"/>
                <w:rFonts w:ascii="Arial" w:hAnsi="Arial" w:cs="Arial"/>
                <w:noProof/>
                <w:sz w:val="24"/>
                <w:szCs w:val="24"/>
              </w:rPr>
              <w:t>2.5.2 Model Explanation</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_Toc220550531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27</w:t>
            </w:r>
            <w:r w:rsidRPr="00E6587D">
              <w:rPr>
                <w:rFonts w:ascii="Arial" w:hAnsi="Arial" w:cs="Arial"/>
                <w:noProof/>
                <w:webHidden/>
                <w:sz w:val="24"/>
                <w:szCs w:val="24"/>
              </w:rPr>
              <w:fldChar w:fldCharType="end"/>
            </w:r>
          </w:hyperlink>
        </w:p>
        <w:p w14:paraId="12C8DC90" w14:textId="3F2E5D74"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32" w:history="1">
            <w:r w:rsidRPr="00E6587D">
              <w:rPr>
                <w:rStyle w:val="Hyperlink"/>
                <w:rFonts w:ascii="Arial" w:hAnsi="Arial" w:cs="Arial"/>
                <w:noProof/>
                <w:sz w:val="24"/>
                <w:szCs w:val="24"/>
              </w:rPr>
              <w:t>2.5.3 How the Framework Guides the Dissertation</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_Toc220550532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28</w:t>
            </w:r>
            <w:r w:rsidRPr="00E6587D">
              <w:rPr>
                <w:rFonts w:ascii="Arial" w:hAnsi="Arial" w:cs="Arial"/>
                <w:noProof/>
                <w:webHidden/>
                <w:sz w:val="24"/>
                <w:szCs w:val="24"/>
              </w:rPr>
              <w:fldChar w:fldCharType="end"/>
            </w:r>
          </w:hyperlink>
        </w:p>
        <w:p w14:paraId="3EC23F1A" w14:textId="24336921"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33" w:history="1">
            <w:r w:rsidRPr="00E6587D">
              <w:rPr>
                <w:rStyle w:val="Hyperlink"/>
                <w:rFonts w:ascii="Arial" w:hAnsi="Arial" w:cs="Arial"/>
                <w:b w:val="0"/>
                <w:bCs w:val="0"/>
                <w:noProof/>
                <w:sz w:val="24"/>
                <w:szCs w:val="24"/>
              </w:rPr>
              <w:t>2.6 Summary of the Literature Review</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_Toc220550533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29</w:t>
            </w:r>
            <w:r w:rsidRPr="00E6587D">
              <w:rPr>
                <w:rFonts w:ascii="Arial" w:hAnsi="Arial" w:cs="Arial"/>
                <w:b w:val="0"/>
                <w:bCs w:val="0"/>
                <w:noProof/>
                <w:webHidden/>
                <w:sz w:val="24"/>
                <w:szCs w:val="24"/>
              </w:rPr>
              <w:fldChar w:fldCharType="end"/>
            </w:r>
          </w:hyperlink>
        </w:p>
        <w:p w14:paraId="3CFBAA87" w14:textId="5BDB7EA5" w:rsidR="00C60AF6" w:rsidRPr="00E6587D" w:rsidRDefault="00C60AF6">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550534" w:history="1">
            <w:r w:rsidRPr="00E6587D">
              <w:rPr>
                <w:rStyle w:val="Hyperlink"/>
                <w:rFonts w:ascii="Arial" w:hAnsi="Arial" w:cs="Arial"/>
                <w:b w:val="0"/>
                <w:bCs w:val="0"/>
                <w:i w:val="0"/>
                <w:iCs w:val="0"/>
                <w:noProof/>
              </w:rPr>
              <w:t>Chapter 3: Methodology</w:t>
            </w:r>
            <w:r w:rsidRPr="00E6587D">
              <w:rPr>
                <w:rFonts w:ascii="Arial" w:hAnsi="Arial" w:cs="Arial"/>
                <w:b w:val="0"/>
                <w:bCs w:val="0"/>
                <w:i w:val="0"/>
                <w:iCs w:val="0"/>
                <w:noProof/>
                <w:webHidden/>
              </w:rPr>
              <w:tab/>
            </w:r>
            <w:r w:rsidRPr="00E6587D">
              <w:rPr>
                <w:rFonts w:ascii="Arial" w:hAnsi="Arial" w:cs="Arial"/>
                <w:b w:val="0"/>
                <w:bCs w:val="0"/>
                <w:i w:val="0"/>
                <w:iCs w:val="0"/>
                <w:noProof/>
                <w:webHidden/>
              </w:rPr>
              <w:fldChar w:fldCharType="begin"/>
            </w:r>
            <w:r w:rsidRPr="00E6587D">
              <w:rPr>
                <w:rFonts w:ascii="Arial" w:hAnsi="Arial" w:cs="Arial"/>
                <w:b w:val="0"/>
                <w:bCs w:val="0"/>
                <w:i w:val="0"/>
                <w:iCs w:val="0"/>
                <w:noProof/>
                <w:webHidden/>
              </w:rPr>
              <w:instrText xml:space="preserve"> PAGEREF _Toc220550534 \h </w:instrText>
            </w:r>
            <w:r w:rsidRPr="00E6587D">
              <w:rPr>
                <w:rFonts w:ascii="Arial" w:hAnsi="Arial" w:cs="Arial"/>
                <w:b w:val="0"/>
                <w:bCs w:val="0"/>
                <w:i w:val="0"/>
                <w:iCs w:val="0"/>
                <w:noProof/>
                <w:webHidden/>
              </w:rPr>
            </w:r>
            <w:r w:rsidRPr="00E6587D">
              <w:rPr>
                <w:rFonts w:ascii="Arial" w:hAnsi="Arial" w:cs="Arial"/>
                <w:b w:val="0"/>
                <w:bCs w:val="0"/>
                <w:i w:val="0"/>
                <w:iCs w:val="0"/>
                <w:noProof/>
                <w:webHidden/>
              </w:rPr>
              <w:fldChar w:fldCharType="separate"/>
            </w:r>
            <w:r w:rsidRPr="00E6587D">
              <w:rPr>
                <w:rFonts w:ascii="Arial" w:hAnsi="Arial" w:cs="Arial"/>
                <w:b w:val="0"/>
                <w:bCs w:val="0"/>
                <w:i w:val="0"/>
                <w:iCs w:val="0"/>
                <w:noProof/>
                <w:webHidden/>
              </w:rPr>
              <w:t>30</w:t>
            </w:r>
            <w:r w:rsidRPr="00E6587D">
              <w:rPr>
                <w:rFonts w:ascii="Arial" w:hAnsi="Arial" w:cs="Arial"/>
                <w:b w:val="0"/>
                <w:bCs w:val="0"/>
                <w:i w:val="0"/>
                <w:iCs w:val="0"/>
                <w:noProof/>
                <w:webHidden/>
              </w:rPr>
              <w:fldChar w:fldCharType="end"/>
            </w:r>
          </w:hyperlink>
        </w:p>
        <w:p w14:paraId="1DC9CDF8" w14:textId="120DA284"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35" w:history="1">
            <w:r w:rsidRPr="00E6587D">
              <w:rPr>
                <w:rStyle w:val="Hyperlink"/>
                <w:rFonts w:ascii="Arial" w:hAnsi="Arial" w:cs="Arial"/>
                <w:b w:val="0"/>
                <w:bCs w:val="0"/>
                <w:noProof/>
                <w:sz w:val="24"/>
                <w:szCs w:val="24"/>
              </w:rPr>
              <w:t>3.1 Chapter Introduction</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_Toc220550535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30</w:t>
            </w:r>
            <w:r w:rsidRPr="00E6587D">
              <w:rPr>
                <w:rFonts w:ascii="Arial" w:hAnsi="Arial" w:cs="Arial"/>
                <w:b w:val="0"/>
                <w:bCs w:val="0"/>
                <w:noProof/>
                <w:webHidden/>
                <w:sz w:val="24"/>
                <w:szCs w:val="24"/>
              </w:rPr>
              <w:fldChar w:fldCharType="end"/>
            </w:r>
          </w:hyperlink>
        </w:p>
        <w:p w14:paraId="61EF5D29" w14:textId="689A0F2C"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36" w:history="1">
            <w:r w:rsidRPr="00E6587D">
              <w:rPr>
                <w:rStyle w:val="Hyperlink"/>
                <w:rFonts w:ascii="Arial" w:hAnsi="Arial" w:cs="Arial"/>
                <w:b w:val="0"/>
                <w:bCs w:val="0"/>
                <w:noProof/>
                <w:sz w:val="24"/>
                <w:szCs w:val="24"/>
              </w:rPr>
              <w:t>3.2 Research Philosophy</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_Toc220550536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30</w:t>
            </w:r>
            <w:r w:rsidRPr="00E6587D">
              <w:rPr>
                <w:rFonts w:ascii="Arial" w:hAnsi="Arial" w:cs="Arial"/>
                <w:b w:val="0"/>
                <w:bCs w:val="0"/>
                <w:noProof/>
                <w:webHidden/>
                <w:sz w:val="24"/>
                <w:szCs w:val="24"/>
              </w:rPr>
              <w:fldChar w:fldCharType="end"/>
            </w:r>
          </w:hyperlink>
        </w:p>
        <w:p w14:paraId="36D5E555" w14:textId="08366D21"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37" w:history="1">
            <w:r w:rsidRPr="00E6587D">
              <w:rPr>
                <w:rStyle w:val="Hyperlink"/>
                <w:rFonts w:ascii="Arial" w:hAnsi="Arial" w:cs="Arial"/>
                <w:b w:val="0"/>
                <w:bCs w:val="0"/>
                <w:noProof/>
                <w:sz w:val="24"/>
                <w:szCs w:val="24"/>
              </w:rPr>
              <w:t>3.3 Research Approach (Inductive)</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_Toc220550537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31</w:t>
            </w:r>
            <w:r w:rsidRPr="00E6587D">
              <w:rPr>
                <w:rFonts w:ascii="Arial" w:hAnsi="Arial" w:cs="Arial"/>
                <w:b w:val="0"/>
                <w:bCs w:val="0"/>
                <w:noProof/>
                <w:webHidden/>
                <w:sz w:val="24"/>
                <w:szCs w:val="24"/>
              </w:rPr>
              <w:fldChar w:fldCharType="end"/>
            </w:r>
          </w:hyperlink>
        </w:p>
        <w:p w14:paraId="46CBB5E3" w14:textId="42B79C11"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38" w:history="1">
            <w:r w:rsidRPr="00E6587D">
              <w:rPr>
                <w:rStyle w:val="Hyperlink"/>
                <w:rFonts w:ascii="Arial" w:hAnsi="Arial" w:cs="Arial"/>
                <w:b w:val="0"/>
                <w:bCs w:val="0"/>
                <w:noProof/>
                <w:sz w:val="24"/>
                <w:szCs w:val="24"/>
              </w:rPr>
              <w:t>3.4 Research Design (Qualitative Multi-Case Study)</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_Toc220550538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32</w:t>
            </w:r>
            <w:r w:rsidRPr="00E6587D">
              <w:rPr>
                <w:rFonts w:ascii="Arial" w:hAnsi="Arial" w:cs="Arial"/>
                <w:b w:val="0"/>
                <w:bCs w:val="0"/>
                <w:noProof/>
                <w:webHidden/>
                <w:sz w:val="24"/>
                <w:szCs w:val="24"/>
              </w:rPr>
              <w:fldChar w:fldCharType="end"/>
            </w:r>
          </w:hyperlink>
        </w:p>
        <w:p w14:paraId="100D8E4C" w14:textId="0C7D5D1B"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39" w:history="1">
            <w:r w:rsidRPr="00E6587D">
              <w:rPr>
                <w:rStyle w:val="Hyperlink"/>
                <w:rFonts w:ascii="Arial" w:hAnsi="Arial" w:cs="Arial"/>
                <w:b w:val="0"/>
                <w:bCs w:val="0"/>
                <w:noProof/>
                <w:sz w:val="24"/>
                <w:szCs w:val="24"/>
              </w:rPr>
              <w:t>3.5 Case Selection Strategy (Purposive Sampling)</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_Toc220550539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32</w:t>
            </w:r>
            <w:r w:rsidRPr="00E6587D">
              <w:rPr>
                <w:rFonts w:ascii="Arial" w:hAnsi="Arial" w:cs="Arial"/>
                <w:b w:val="0"/>
                <w:bCs w:val="0"/>
                <w:noProof/>
                <w:webHidden/>
                <w:sz w:val="24"/>
                <w:szCs w:val="24"/>
              </w:rPr>
              <w:fldChar w:fldCharType="end"/>
            </w:r>
          </w:hyperlink>
        </w:p>
        <w:p w14:paraId="7318C25D" w14:textId="234F8CD7"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40" w:history="1">
            <w:r w:rsidRPr="00E6587D">
              <w:rPr>
                <w:rStyle w:val="Hyperlink"/>
                <w:rFonts w:ascii="Arial" w:hAnsi="Arial" w:cs="Arial"/>
                <w:b w:val="0"/>
                <w:bCs w:val="0"/>
                <w:noProof/>
                <w:sz w:val="24"/>
                <w:szCs w:val="24"/>
              </w:rPr>
              <w:t>3.6 Methodological Choice (Qualitative Mono-Method)</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_Toc220550540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33</w:t>
            </w:r>
            <w:r w:rsidRPr="00E6587D">
              <w:rPr>
                <w:rFonts w:ascii="Arial" w:hAnsi="Arial" w:cs="Arial"/>
                <w:b w:val="0"/>
                <w:bCs w:val="0"/>
                <w:noProof/>
                <w:webHidden/>
                <w:sz w:val="24"/>
                <w:szCs w:val="24"/>
              </w:rPr>
              <w:fldChar w:fldCharType="end"/>
            </w:r>
          </w:hyperlink>
        </w:p>
        <w:p w14:paraId="17E551F0" w14:textId="2AAAFD1D"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41" w:history="1">
            <w:r w:rsidRPr="00E6587D">
              <w:rPr>
                <w:rStyle w:val="Hyperlink"/>
                <w:rFonts w:ascii="Arial" w:hAnsi="Arial" w:cs="Arial"/>
                <w:b w:val="0"/>
                <w:bCs w:val="0"/>
                <w:noProof/>
                <w:sz w:val="24"/>
                <w:szCs w:val="24"/>
              </w:rPr>
              <w:t>3.7 Methodological Trade-offs and Strategic Justification</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_Toc220550541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33</w:t>
            </w:r>
            <w:r w:rsidRPr="00E6587D">
              <w:rPr>
                <w:rFonts w:ascii="Arial" w:hAnsi="Arial" w:cs="Arial"/>
                <w:b w:val="0"/>
                <w:bCs w:val="0"/>
                <w:noProof/>
                <w:webHidden/>
                <w:sz w:val="24"/>
                <w:szCs w:val="24"/>
              </w:rPr>
              <w:fldChar w:fldCharType="end"/>
            </w:r>
          </w:hyperlink>
        </w:p>
        <w:p w14:paraId="53852A18" w14:textId="5BEE565D"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42" w:history="1">
            <w:r w:rsidRPr="00E6587D">
              <w:rPr>
                <w:rStyle w:val="Hyperlink"/>
                <w:rFonts w:ascii="Arial" w:hAnsi="Arial" w:cs="Arial"/>
                <w:b w:val="0"/>
                <w:bCs w:val="0"/>
                <w:noProof/>
                <w:sz w:val="24"/>
                <w:szCs w:val="24"/>
              </w:rPr>
              <w:t>3.8 Time Horizon (Cross-Sectional)</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_Toc220550542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33</w:t>
            </w:r>
            <w:r w:rsidRPr="00E6587D">
              <w:rPr>
                <w:rFonts w:ascii="Arial" w:hAnsi="Arial" w:cs="Arial"/>
                <w:b w:val="0"/>
                <w:bCs w:val="0"/>
                <w:noProof/>
                <w:webHidden/>
                <w:sz w:val="24"/>
                <w:szCs w:val="24"/>
              </w:rPr>
              <w:fldChar w:fldCharType="end"/>
            </w:r>
          </w:hyperlink>
        </w:p>
        <w:p w14:paraId="36ACC69E" w14:textId="7EFE65F8"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43" w:history="1">
            <w:r w:rsidRPr="00E6587D">
              <w:rPr>
                <w:rStyle w:val="Hyperlink"/>
                <w:rFonts w:ascii="Arial" w:hAnsi="Arial" w:cs="Arial"/>
                <w:b w:val="0"/>
                <w:bCs w:val="0"/>
                <w:noProof/>
                <w:sz w:val="24"/>
                <w:szCs w:val="24"/>
              </w:rPr>
              <w:t>3.9 Data Collection (Secondary Data)</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_Toc220550543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34</w:t>
            </w:r>
            <w:r w:rsidRPr="00E6587D">
              <w:rPr>
                <w:rFonts w:ascii="Arial" w:hAnsi="Arial" w:cs="Arial"/>
                <w:b w:val="0"/>
                <w:bCs w:val="0"/>
                <w:noProof/>
                <w:webHidden/>
                <w:sz w:val="24"/>
                <w:szCs w:val="24"/>
              </w:rPr>
              <w:fldChar w:fldCharType="end"/>
            </w:r>
          </w:hyperlink>
        </w:p>
        <w:p w14:paraId="1D4C6475" w14:textId="42D9A0D8"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44" w:history="1">
            <w:r w:rsidRPr="00E6587D">
              <w:rPr>
                <w:rStyle w:val="Hyperlink"/>
                <w:rFonts w:ascii="Arial" w:hAnsi="Arial" w:cs="Arial"/>
                <w:b w:val="0"/>
                <w:bCs w:val="0"/>
                <w:noProof/>
                <w:sz w:val="24"/>
                <w:szCs w:val="24"/>
              </w:rPr>
              <w:t>3.10 Data Analysis (Thematic Analysis + NVivo)</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_Toc220550544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35</w:t>
            </w:r>
            <w:r w:rsidRPr="00E6587D">
              <w:rPr>
                <w:rFonts w:ascii="Arial" w:hAnsi="Arial" w:cs="Arial"/>
                <w:b w:val="0"/>
                <w:bCs w:val="0"/>
                <w:noProof/>
                <w:webHidden/>
                <w:sz w:val="24"/>
                <w:szCs w:val="24"/>
              </w:rPr>
              <w:fldChar w:fldCharType="end"/>
            </w:r>
          </w:hyperlink>
        </w:p>
        <w:p w14:paraId="16B693CE" w14:textId="10AF509E"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45" w:history="1">
            <w:r w:rsidRPr="00E6587D">
              <w:rPr>
                <w:rStyle w:val="Hyperlink"/>
                <w:rFonts w:ascii="Arial" w:hAnsi="Arial" w:cs="Arial"/>
                <w:b w:val="0"/>
                <w:bCs w:val="0"/>
                <w:noProof/>
                <w:sz w:val="24"/>
                <w:szCs w:val="24"/>
              </w:rPr>
              <w:t>3.11 Ethical Considerations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_Toc220550545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36</w:t>
            </w:r>
            <w:r w:rsidRPr="00E6587D">
              <w:rPr>
                <w:rFonts w:ascii="Arial" w:hAnsi="Arial" w:cs="Arial"/>
                <w:b w:val="0"/>
                <w:bCs w:val="0"/>
                <w:noProof/>
                <w:webHidden/>
                <w:sz w:val="24"/>
                <w:szCs w:val="24"/>
              </w:rPr>
              <w:fldChar w:fldCharType="end"/>
            </w:r>
          </w:hyperlink>
        </w:p>
        <w:p w14:paraId="7550FB42" w14:textId="469B6537"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46" w:history="1">
            <w:r w:rsidRPr="00E6587D">
              <w:rPr>
                <w:rStyle w:val="Hyperlink"/>
                <w:rFonts w:ascii="Arial" w:hAnsi="Arial" w:cs="Arial"/>
                <w:b w:val="0"/>
                <w:bCs w:val="0"/>
                <w:noProof/>
                <w:sz w:val="24"/>
                <w:szCs w:val="24"/>
              </w:rPr>
              <w:t>3.12 Research Quality</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_Toc220550546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36</w:t>
            </w:r>
            <w:r w:rsidRPr="00E6587D">
              <w:rPr>
                <w:rFonts w:ascii="Arial" w:hAnsi="Arial" w:cs="Arial"/>
                <w:b w:val="0"/>
                <w:bCs w:val="0"/>
                <w:noProof/>
                <w:webHidden/>
                <w:sz w:val="24"/>
                <w:szCs w:val="24"/>
              </w:rPr>
              <w:fldChar w:fldCharType="end"/>
            </w:r>
          </w:hyperlink>
        </w:p>
        <w:p w14:paraId="3EC4005F" w14:textId="5203290B"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47" w:history="1">
            <w:r w:rsidRPr="00E6587D">
              <w:rPr>
                <w:rStyle w:val="Hyperlink"/>
                <w:rFonts w:ascii="Arial" w:hAnsi="Arial" w:cs="Arial"/>
                <w:b w:val="0"/>
                <w:bCs w:val="0"/>
                <w:noProof/>
                <w:sz w:val="24"/>
                <w:szCs w:val="24"/>
              </w:rPr>
              <w:t>3.13 Methodological Limitations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_Toc220550547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37</w:t>
            </w:r>
            <w:r w:rsidRPr="00E6587D">
              <w:rPr>
                <w:rFonts w:ascii="Arial" w:hAnsi="Arial" w:cs="Arial"/>
                <w:b w:val="0"/>
                <w:bCs w:val="0"/>
                <w:noProof/>
                <w:webHidden/>
                <w:sz w:val="24"/>
                <w:szCs w:val="24"/>
              </w:rPr>
              <w:fldChar w:fldCharType="end"/>
            </w:r>
          </w:hyperlink>
        </w:p>
        <w:p w14:paraId="004F1DD9" w14:textId="53446C59"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48" w:history="1">
            <w:r w:rsidRPr="00E6587D">
              <w:rPr>
                <w:rStyle w:val="Hyperlink"/>
                <w:rFonts w:ascii="Arial" w:hAnsi="Arial" w:cs="Arial"/>
                <w:b w:val="0"/>
                <w:bCs w:val="0"/>
                <w:noProof/>
                <w:sz w:val="24"/>
                <w:szCs w:val="24"/>
              </w:rPr>
              <w:t>3.14 Chapter Summary</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_Toc220550548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37</w:t>
            </w:r>
            <w:r w:rsidRPr="00E6587D">
              <w:rPr>
                <w:rFonts w:ascii="Arial" w:hAnsi="Arial" w:cs="Arial"/>
                <w:b w:val="0"/>
                <w:bCs w:val="0"/>
                <w:noProof/>
                <w:webHidden/>
                <w:sz w:val="24"/>
                <w:szCs w:val="24"/>
              </w:rPr>
              <w:fldChar w:fldCharType="end"/>
            </w:r>
          </w:hyperlink>
        </w:p>
        <w:p w14:paraId="7638BF6E" w14:textId="07F70D90" w:rsidR="00C60AF6" w:rsidRPr="00E6587D" w:rsidRDefault="00C60AF6">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550549" w:history="1">
            <w:r w:rsidRPr="00E6587D">
              <w:rPr>
                <w:rStyle w:val="Hyperlink"/>
                <w:rFonts w:ascii="Arial" w:hAnsi="Arial" w:cs="Arial"/>
                <w:b w:val="0"/>
                <w:bCs w:val="0"/>
                <w:i w:val="0"/>
                <w:iCs w:val="0"/>
                <w:noProof/>
              </w:rPr>
              <w:t>Chapter 4: Data Analysis and Findings</w:t>
            </w:r>
            <w:r w:rsidRPr="00E6587D">
              <w:rPr>
                <w:rFonts w:ascii="Arial" w:hAnsi="Arial" w:cs="Arial"/>
                <w:b w:val="0"/>
                <w:bCs w:val="0"/>
                <w:i w:val="0"/>
                <w:iCs w:val="0"/>
                <w:noProof/>
                <w:webHidden/>
              </w:rPr>
              <w:tab/>
            </w:r>
            <w:r w:rsidRPr="00E6587D">
              <w:rPr>
                <w:rFonts w:ascii="Arial" w:hAnsi="Arial" w:cs="Arial"/>
                <w:b w:val="0"/>
                <w:bCs w:val="0"/>
                <w:i w:val="0"/>
                <w:iCs w:val="0"/>
                <w:noProof/>
                <w:webHidden/>
              </w:rPr>
              <w:fldChar w:fldCharType="begin"/>
            </w:r>
            <w:r w:rsidRPr="00E6587D">
              <w:rPr>
                <w:rFonts w:ascii="Arial" w:hAnsi="Arial" w:cs="Arial"/>
                <w:b w:val="0"/>
                <w:bCs w:val="0"/>
                <w:i w:val="0"/>
                <w:iCs w:val="0"/>
                <w:noProof/>
                <w:webHidden/>
              </w:rPr>
              <w:instrText xml:space="preserve"> PAGEREF _Toc220550549 \h </w:instrText>
            </w:r>
            <w:r w:rsidRPr="00E6587D">
              <w:rPr>
                <w:rFonts w:ascii="Arial" w:hAnsi="Arial" w:cs="Arial"/>
                <w:b w:val="0"/>
                <w:bCs w:val="0"/>
                <w:i w:val="0"/>
                <w:iCs w:val="0"/>
                <w:noProof/>
                <w:webHidden/>
              </w:rPr>
            </w:r>
            <w:r w:rsidRPr="00E6587D">
              <w:rPr>
                <w:rFonts w:ascii="Arial" w:hAnsi="Arial" w:cs="Arial"/>
                <w:b w:val="0"/>
                <w:bCs w:val="0"/>
                <w:i w:val="0"/>
                <w:iCs w:val="0"/>
                <w:noProof/>
                <w:webHidden/>
              </w:rPr>
              <w:fldChar w:fldCharType="separate"/>
            </w:r>
            <w:r w:rsidRPr="00E6587D">
              <w:rPr>
                <w:rFonts w:ascii="Arial" w:hAnsi="Arial" w:cs="Arial"/>
                <w:b w:val="0"/>
                <w:bCs w:val="0"/>
                <w:i w:val="0"/>
                <w:iCs w:val="0"/>
                <w:noProof/>
                <w:webHidden/>
              </w:rPr>
              <w:t>38</w:t>
            </w:r>
            <w:r w:rsidRPr="00E6587D">
              <w:rPr>
                <w:rFonts w:ascii="Arial" w:hAnsi="Arial" w:cs="Arial"/>
                <w:b w:val="0"/>
                <w:bCs w:val="0"/>
                <w:i w:val="0"/>
                <w:iCs w:val="0"/>
                <w:noProof/>
                <w:webHidden/>
              </w:rPr>
              <w:fldChar w:fldCharType="end"/>
            </w:r>
          </w:hyperlink>
        </w:p>
        <w:p w14:paraId="7A14E89A" w14:textId="496B638F"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50" w:history="1">
            <w:r w:rsidRPr="00E6587D">
              <w:rPr>
                <w:rStyle w:val="Hyperlink"/>
                <w:rFonts w:ascii="Arial" w:hAnsi="Arial" w:cs="Arial"/>
                <w:b w:val="0"/>
                <w:bCs w:val="0"/>
                <w:noProof/>
                <w:sz w:val="24"/>
                <w:szCs w:val="24"/>
              </w:rPr>
              <w:t>4.1 Overview of Crisis Contexts Across the Three Cases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_Toc220550550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38</w:t>
            </w:r>
            <w:r w:rsidRPr="00E6587D">
              <w:rPr>
                <w:rFonts w:ascii="Arial" w:hAnsi="Arial" w:cs="Arial"/>
                <w:b w:val="0"/>
                <w:bCs w:val="0"/>
                <w:noProof/>
                <w:webHidden/>
                <w:sz w:val="24"/>
                <w:szCs w:val="24"/>
              </w:rPr>
              <w:fldChar w:fldCharType="end"/>
            </w:r>
          </w:hyperlink>
        </w:p>
        <w:p w14:paraId="0F2C5DF3" w14:textId="545784D0"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51" w:history="1">
            <w:r w:rsidRPr="00E6587D">
              <w:rPr>
                <w:rStyle w:val="Hyperlink"/>
                <w:rFonts w:ascii="Arial" w:hAnsi="Arial" w:cs="Arial"/>
                <w:b w:val="0"/>
                <w:bCs w:val="0"/>
                <w:noProof/>
                <w:sz w:val="24"/>
                <w:szCs w:val="24"/>
              </w:rPr>
              <w:t>4.2 Theme 1: Crisis Response Strategies Adopted by Fast-Fashion Brands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_Toc220550551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38</w:t>
            </w:r>
            <w:r w:rsidRPr="00E6587D">
              <w:rPr>
                <w:rFonts w:ascii="Arial" w:hAnsi="Arial" w:cs="Arial"/>
                <w:b w:val="0"/>
                <w:bCs w:val="0"/>
                <w:noProof/>
                <w:webHidden/>
                <w:sz w:val="24"/>
                <w:szCs w:val="24"/>
              </w:rPr>
              <w:fldChar w:fldCharType="end"/>
            </w:r>
          </w:hyperlink>
        </w:p>
        <w:p w14:paraId="341CEC73" w14:textId="184D8B6E"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52" w:history="1">
            <w:r w:rsidRPr="00E6587D">
              <w:rPr>
                <w:rStyle w:val="Hyperlink"/>
                <w:rFonts w:ascii="Arial" w:hAnsi="Arial" w:cs="Arial"/>
                <w:noProof/>
                <w:sz w:val="24"/>
                <w:szCs w:val="24"/>
              </w:rPr>
              <w:t>4.2.1 Initial Crisis Responses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_Toc220550552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38</w:t>
            </w:r>
            <w:r w:rsidRPr="00E6587D">
              <w:rPr>
                <w:rFonts w:ascii="Arial" w:hAnsi="Arial" w:cs="Arial"/>
                <w:noProof/>
                <w:webHidden/>
                <w:sz w:val="24"/>
                <w:szCs w:val="24"/>
              </w:rPr>
              <w:fldChar w:fldCharType="end"/>
            </w:r>
          </w:hyperlink>
        </w:p>
        <w:p w14:paraId="54A7C1F5" w14:textId="57582E21"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53" w:history="1">
            <w:r w:rsidRPr="00E6587D">
              <w:rPr>
                <w:rStyle w:val="Hyperlink"/>
                <w:rFonts w:ascii="Arial" w:hAnsi="Arial" w:cs="Arial"/>
                <w:noProof/>
                <w:sz w:val="24"/>
                <w:szCs w:val="24"/>
              </w:rPr>
              <w:t>4.2.2 Strategic Positioning of Responses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_Toc220550553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39</w:t>
            </w:r>
            <w:r w:rsidRPr="00E6587D">
              <w:rPr>
                <w:rFonts w:ascii="Arial" w:hAnsi="Arial" w:cs="Arial"/>
                <w:noProof/>
                <w:webHidden/>
                <w:sz w:val="24"/>
                <w:szCs w:val="24"/>
              </w:rPr>
              <w:fldChar w:fldCharType="end"/>
            </w:r>
          </w:hyperlink>
        </w:p>
        <w:p w14:paraId="42C8A719" w14:textId="7A3003E9"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54" w:history="1">
            <w:r w:rsidRPr="00E6587D">
              <w:rPr>
                <w:rStyle w:val="Hyperlink"/>
                <w:rFonts w:ascii="Arial" w:hAnsi="Arial" w:cs="Arial"/>
                <w:noProof/>
                <w:sz w:val="24"/>
                <w:szCs w:val="24"/>
              </w:rPr>
              <w:t>4.2.3 Cross-Case Comparison and Implications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_Toc220550554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39</w:t>
            </w:r>
            <w:r w:rsidRPr="00E6587D">
              <w:rPr>
                <w:rFonts w:ascii="Arial" w:hAnsi="Arial" w:cs="Arial"/>
                <w:noProof/>
                <w:webHidden/>
                <w:sz w:val="24"/>
                <w:szCs w:val="24"/>
              </w:rPr>
              <w:fldChar w:fldCharType="end"/>
            </w:r>
          </w:hyperlink>
        </w:p>
        <w:p w14:paraId="26BF54C8" w14:textId="5825699D"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55" w:history="1">
            <w:r w:rsidRPr="00E6587D">
              <w:rPr>
                <w:rStyle w:val="Hyperlink"/>
                <w:rFonts w:ascii="Arial" w:hAnsi="Arial" w:cs="Arial"/>
                <w:noProof/>
                <w:sz w:val="24"/>
                <w:szCs w:val="24"/>
              </w:rPr>
              <w:t>4.2.4 Mini-Analytical Close: Trust Trajectory Implications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_Toc220550555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40</w:t>
            </w:r>
            <w:r w:rsidRPr="00E6587D">
              <w:rPr>
                <w:rFonts w:ascii="Arial" w:hAnsi="Arial" w:cs="Arial"/>
                <w:noProof/>
                <w:webHidden/>
                <w:sz w:val="24"/>
                <w:szCs w:val="24"/>
              </w:rPr>
              <w:fldChar w:fldCharType="end"/>
            </w:r>
          </w:hyperlink>
        </w:p>
        <w:p w14:paraId="15244950" w14:textId="2FCBF27F"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56" w:history="1">
            <w:r w:rsidRPr="00E6587D">
              <w:rPr>
                <w:rStyle w:val="Hyperlink"/>
                <w:rFonts w:ascii="Arial" w:hAnsi="Arial" w:cs="Arial"/>
                <w:b w:val="0"/>
                <w:bCs w:val="0"/>
                <w:noProof/>
                <w:sz w:val="24"/>
                <w:szCs w:val="24"/>
              </w:rPr>
              <w:t>4.3 Theme 2: Corporate Communication and Digital Engagement</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_Toc220550556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41</w:t>
            </w:r>
            <w:r w:rsidRPr="00E6587D">
              <w:rPr>
                <w:rFonts w:ascii="Arial" w:hAnsi="Arial" w:cs="Arial"/>
                <w:b w:val="0"/>
                <w:bCs w:val="0"/>
                <w:noProof/>
                <w:webHidden/>
                <w:sz w:val="24"/>
                <w:szCs w:val="24"/>
              </w:rPr>
              <w:fldChar w:fldCharType="end"/>
            </w:r>
          </w:hyperlink>
        </w:p>
        <w:p w14:paraId="2C1D2E92" w14:textId="5B707CDD"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57" w:history="1">
            <w:r w:rsidRPr="00E6587D">
              <w:rPr>
                <w:rStyle w:val="Hyperlink"/>
                <w:rFonts w:ascii="Arial" w:hAnsi="Arial" w:cs="Arial"/>
                <w:noProof/>
                <w:sz w:val="24"/>
                <w:szCs w:val="24"/>
              </w:rPr>
              <w:t>4.3.1 Communication Tone and Framing</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_Toc220550557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41</w:t>
            </w:r>
            <w:r w:rsidRPr="00E6587D">
              <w:rPr>
                <w:rFonts w:ascii="Arial" w:hAnsi="Arial" w:cs="Arial"/>
                <w:noProof/>
                <w:webHidden/>
                <w:sz w:val="24"/>
                <w:szCs w:val="24"/>
              </w:rPr>
              <w:fldChar w:fldCharType="end"/>
            </w:r>
          </w:hyperlink>
        </w:p>
        <w:p w14:paraId="76906CD4" w14:textId="661D2679"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58" w:history="1">
            <w:r w:rsidRPr="00E6587D">
              <w:rPr>
                <w:rStyle w:val="Hyperlink"/>
                <w:rFonts w:ascii="Arial" w:hAnsi="Arial" w:cs="Arial"/>
                <w:noProof/>
                <w:sz w:val="24"/>
                <w:szCs w:val="24"/>
              </w:rPr>
              <w:t>4.3.2 Channels of Communication</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_Toc220550558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41</w:t>
            </w:r>
            <w:r w:rsidRPr="00E6587D">
              <w:rPr>
                <w:rFonts w:ascii="Arial" w:hAnsi="Arial" w:cs="Arial"/>
                <w:noProof/>
                <w:webHidden/>
                <w:sz w:val="24"/>
                <w:szCs w:val="24"/>
              </w:rPr>
              <w:fldChar w:fldCharType="end"/>
            </w:r>
          </w:hyperlink>
        </w:p>
        <w:p w14:paraId="1DAC0065" w14:textId="76576357"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59" w:history="1">
            <w:r w:rsidRPr="00E6587D">
              <w:rPr>
                <w:rStyle w:val="Hyperlink"/>
                <w:rFonts w:ascii="Arial" w:hAnsi="Arial" w:cs="Arial"/>
                <w:noProof/>
                <w:sz w:val="24"/>
                <w:szCs w:val="24"/>
              </w:rPr>
              <w:t>4.3.3 One-Way versus Two-Way Communication</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_Toc220550559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41</w:t>
            </w:r>
            <w:r w:rsidRPr="00E6587D">
              <w:rPr>
                <w:rFonts w:ascii="Arial" w:hAnsi="Arial" w:cs="Arial"/>
                <w:noProof/>
                <w:webHidden/>
                <w:sz w:val="24"/>
                <w:szCs w:val="24"/>
              </w:rPr>
              <w:fldChar w:fldCharType="end"/>
            </w:r>
          </w:hyperlink>
        </w:p>
        <w:p w14:paraId="6A97F470" w14:textId="3985B3B6"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60" w:history="1">
            <w:r w:rsidRPr="00E6587D">
              <w:rPr>
                <w:rStyle w:val="Hyperlink"/>
                <w:rFonts w:ascii="Arial" w:hAnsi="Arial" w:cs="Arial"/>
                <w:noProof/>
                <w:sz w:val="24"/>
                <w:szCs w:val="24"/>
              </w:rPr>
              <w:t>4.3.4 Cross-Case Comparison and Credibility Signals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_Toc220550560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42</w:t>
            </w:r>
            <w:r w:rsidRPr="00E6587D">
              <w:rPr>
                <w:rFonts w:ascii="Arial" w:hAnsi="Arial" w:cs="Arial"/>
                <w:noProof/>
                <w:webHidden/>
                <w:sz w:val="24"/>
                <w:szCs w:val="24"/>
              </w:rPr>
              <w:fldChar w:fldCharType="end"/>
            </w:r>
          </w:hyperlink>
        </w:p>
        <w:p w14:paraId="62894D0B" w14:textId="49EE3E66"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61" w:history="1">
            <w:r w:rsidRPr="00E6587D">
              <w:rPr>
                <w:rStyle w:val="Hyperlink"/>
                <w:rFonts w:ascii="Arial" w:hAnsi="Arial" w:cs="Arial"/>
                <w:b w:val="0"/>
                <w:bCs w:val="0"/>
                <w:noProof/>
                <w:sz w:val="24"/>
                <w:szCs w:val="24"/>
              </w:rPr>
              <w:t>4.4 Theme 3: Corrective Actions and Structural Reforms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_Toc220550561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42</w:t>
            </w:r>
            <w:r w:rsidRPr="00E6587D">
              <w:rPr>
                <w:rFonts w:ascii="Arial" w:hAnsi="Arial" w:cs="Arial"/>
                <w:b w:val="0"/>
                <w:bCs w:val="0"/>
                <w:noProof/>
                <w:webHidden/>
                <w:sz w:val="24"/>
                <w:szCs w:val="24"/>
              </w:rPr>
              <w:fldChar w:fldCharType="end"/>
            </w:r>
          </w:hyperlink>
        </w:p>
        <w:p w14:paraId="485D8F77" w14:textId="18F17767"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62" w:history="1">
            <w:r w:rsidRPr="00E6587D">
              <w:rPr>
                <w:rStyle w:val="Hyperlink"/>
                <w:rFonts w:ascii="Arial" w:hAnsi="Arial" w:cs="Arial"/>
                <w:noProof/>
                <w:sz w:val="24"/>
                <w:szCs w:val="24"/>
              </w:rPr>
              <w:t>4.4.1 Nature of Corrective Actions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_Toc220550562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42</w:t>
            </w:r>
            <w:r w:rsidRPr="00E6587D">
              <w:rPr>
                <w:rFonts w:ascii="Arial" w:hAnsi="Arial" w:cs="Arial"/>
                <w:noProof/>
                <w:webHidden/>
                <w:sz w:val="24"/>
                <w:szCs w:val="24"/>
              </w:rPr>
              <w:fldChar w:fldCharType="end"/>
            </w:r>
          </w:hyperlink>
        </w:p>
        <w:p w14:paraId="4855945C" w14:textId="1EA3C651"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63" w:history="1">
            <w:r w:rsidRPr="00E6587D">
              <w:rPr>
                <w:rStyle w:val="Hyperlink"/>
                <w:rFonts w:ascii="Arial" w:hAnsi="Arial" w:cs="Arial"/>
                <w:noProof/>
                <w:sz w:val="24"/>
                <w:szCs w:val="24"/>
              </w:rPr>
              <w:t>4.4.2 Symbolic versus Substantive Reform</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_Toc220550563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43</w:t>
            </w:r>
            <w:r w:rsidRPr="00E6587D">
              <w:rPr>
                <w:rFonts w:ascii="Arial" w:hAnsi="Arial" w:cs="Arial"/>
                <w:noProof/>
                <w:webHidden/>
                <w:sz w:val="24"/>
                <w:szCs w:val="24"/>
              </w:rPr>
              <w:fldChar w:fldCharType="end"/>
            </w:r>
          </w:hyperlink>
        </w:p>
        <w:p w14:paraId="162955E1" w14:textId="64A166BF"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64" w:history="1">
            <w:r w:rsidRPr="00E6587D">
              <w:rPr>
                <w:rStyle w:val="Hyperlink"/>
                <w:rFonts w:ascii="Arial" w:hAnsi="Arial" w:cs="Arial"/>
                <w:noProof/>
                <w:sz w:val="24"/>
                <w:szCs w:val="24"/>
              </w:rPr>
              <w:t>4.4.3 Visibility of Corrective Actions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_Toc220550564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43</w:t>
            </w:r>
            <w:r w:rsidRPr="00E6587D">
              <w:rPr>
                <w:rFonts w:ascii="Arial" w:hAnsi="Arial" w:cs="Arial"/>
                <w:noProof/>
                <w:webHidden/>
                <w:sz w:val="24"/>
                <w:szCs w:val="24"/>
              </w:rPr>
              <w:fldChar w:fldCharType="end"/>
            </w:r>
          </w:hyperlink>
        </w:p>
        <w:p w14:paraId="4AD06504" w14:textId="7C65F9E0"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65" w:history="1">
            <w:r w:rsidRPr="00E6587D">
              <w:rPr>
                <w:rStyle w:val="Hyperlink"/>
                <w:rFonts w:ascii="Arial" w:hAnsi="Arial" w:cs="Arial"/>
                <w:noProof/>
                <w:sz w:val="24"/>
                <w:szCs w:val="24"/>
              </w:rPr>
              <w:t>4.4.4 Cross-Case Comparison and Trust Alignment</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_Toc220550565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44</w:t>
            </w:r>
            <w:r w:rsidRPr="00E6587D">
              <w:rPr>
                <w:rFonts w:ascii="Arial" w:hAnsi="Arial" w:cs="Arial"/>
                <w:noProof/>
                <w:webHidden/>
                <w:sz w:val="24"/>
                <w:szCs w:val="24"/>
              </w:rPr>
              <w:fldChar w:fldCharType="end"/>
            </w:r>
          </w:hyperlink>
        </w:p>
        <w:p w14:paraId="37C020D9" w14:textId="75AC8E3C"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66" w:history="1">
            <w:r w:rsidRPr="00E6587D">
              <w:rPr>
                <w:rStyle w:val="Hyperlink"/>
                <w:rFonts w:ascii="Arial" w:hAnsi="Arial" w:cs="Arial"/>
                <w:b w:val="0"/>
                <w:bCs w:val="0"/>
                <w:noProof/>
                <w:sz w:val="24"/>
                <w:szCs w:val="24"/>
              </w:rPr>
              <w:t>4.5 Theme 4: Consumer Trust Reactions and Reputation Outcomes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_Toc220550566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44</w:t>
            </w:r>
            <w:r w:rsidRPr="00E6587D">
              <w:rPr>
                <w:rFonts w:ascii="Arial" w:hAnsi="Arial" w:cs="Arial"/>
                <w:b w:val="0"/>
                <w:bCs w:val="0"/>
                <w:noProof/>
                <w:webHidden/>
                <w:sz w:val="24"/>
                <w:szCs w:val="24"/>
              </w:rPr>
              <w:fldChar w:fldCharType="end"/>
            </w:r>
          </w:hyperlink>
        </w:p>
        <w:p w14:paraId="60B8E8DE" w14:textId="7DCEA3D7"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67" w:history="1">
            <w:r w:rsidRPr="00E6587D">
              <w:rPr>
                <w:rStyle w:val="Hyperlink"/>
                <w:rFonts w:ascii="Arial" w:hAnsi="Arial" w:cs="Arial"/>
                <w:noProof/>
                <w:sz w:val="24"/>
                <w:szCs w:val="24"/>
              </w:rPr>
              <w:t>4.5.1 Emotional Responses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_Toc220550567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44</w:t>
            </w:r>
            <w:r w:rsidRPr="00E6587D">
              <w:rPr>
                <w:rFonts w:ascii="Arial" w:hAnsi="Arial" w:cs="Arial"/>
                <w:noProof/>
                <w:webHidden/>
                <w:sz w:val="24"/>
                <w:szCs w:val="24"/>
              </w:rPr>
              <w:fldChar w:fldCharType="end"/>
            </w:r>
          </w:hyperlink>
        </w:p>
        <w:p w14:paraId="30CA63CB" w14:textId="06068FF7"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68" w:history="1">
            <w:r w:rsidRPr="00E6587D">
              <w:rPr>
                <w:rStyle w:val="Hyperlink"/>
                <w:rFonts w:ascii="Arial" w:hAnsi="Arial" w:cs="Arial"/>
                <w:noProof/>
                <w:sz w:val="24"/>
                <w:szCs w:val="24"/>
              </w:rPr>
              <w:t>4.5.2 Behavioural Responses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_Toc220550568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45</w:t>
            </w:r>
            <w:r w:rsidRPr="00E6587D">
              <w:rPr>
                <w:rFonts w:ascii="Arial" w:hAnsi="Arial" w:cs="Arial"/>
                <w:noProof/>
                <w:webHidden/>
                <w:sz w:val="24"/>
                <w:szCs w:val="24"/>
              </w:rPr>
              <w:fldChar w:fldCharType="end"/>
            </w:r>
          </w:hyperlink>
        </w:p>
        <w:p w14:paraId="5F631FBC" w14:textId="53BF5BEA"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69" w:history="1">
            <w:r w:rsidRPr="00E6587D">
              <w:rPr>
                <w:rStyle w:val="Hyperlink"/>
                <w:rFonts w:ascii="Arial" w:hAnsi="Arial" w:cs="Arial"/>
                <w:noProof/>
                <w:sz w:val="24"/>
                <w:szCs w:val="24"/>
              </w:rPr>
              <w:t>4.5.3 Trust Asymmetry</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_Toc220550569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45</w:t>
            </w:r>
            <w:r w:rsidRPr="00E6587D">
              <w:rPr>
                <w:rFonts w:ascii="Arial" w:hAnsi="Arial" w:cs="Arial"/>
                <w:noProof/>
                <w:webHidden/>
                <w:sz w:val="24"/>
                <w:szCs w:val="24"/>
              </w:rPr>
              <w:fldChar w:fldCharType="end"/>
            </w:r>
          </w:hyperlink>
        </w:p>
        <w:p w14:paraId="78C569F4" w14:textId="5D483C53" w:rsidR="00C60AF6" w:rsidRPr="00E6587D" w:rsidRDefault="00C60AF6">
          <w:pPr>
            <w:pStyle w:val="TOC3"/>
            <w:tabs>
              <w:tab w:val="right" w:leader="dot" w:pos="9010"/>
            </w:tabs>
            <w:rPr>
              <w:rFonts w:ascii="Arial" w:eastAsiaTheme="minorEastAsia" w:hAnsi="Arial" w:cs="Arial"/>
              <w:noProof/>
              <w:kern w:val="2"/>
              <w:sz w:val="24"/>
              <w:szCs w:val="24"/>
              <w:lang/>
              <w14:ligatures w14:val="standardContextual"/>
            </w:rPr>
          </w:pPr>
          <w:hyperlink w:anchor="_Toc220550570" w:history="1">
            <w:r w:rsidRPr="00E6587D">
              <w:rPr>
                <w:rStyle w:val="Hyperlink"/>
                <w:rFonts w:ascii="Arial" w:hAnsi="Arial" w:cs="Arial"/>
                <w:noProof/>
                <w:sz w:val="24"/>
                <w:szCs w:val="24"/>
              </w:rPr>
              <w:t>4.5.4 Cross-Case Insights and Outcomes</w:t>
            </w:r>
            <w:r w:rsidRPr="00E6587D">
              <w:rPr>
                <w:rFonts w:ascii="Arial" w:hAnsi="Arial" w:cs="Arial"/>
                <w:noProof/>
                <w:webHidden/>
                <w:sz w:val="24"/>
                <w:szCs w:val="24"/>
              </w:rPr>
              <w:tab/>
            </w:r>
            <w:r w:rsidRPr="00E6587D">
              <w:rPr>
                <w:rFonts w:ascii="Arial" w:hAnsi="Arial" w:cs="Arial"/>
                <w:noProof/>
                <w:webHidden/>
                <w:sz w:val="24"/>
                <w:szCs w:val="24"/>
              </w:rPr>
              <w:fldChar w:fldCharType="begin"/>
            </w:r>
            <w:r w:rsidRPr="00E6587D">
              <w:rPr>
                <w:rFonts w:ascii="Arial" w:hAnsi="Arial" w:cs="Arial"/>
                <w:noProof/>
                <w:webHidden/>
                <w:sz w:val="24"/>
                <w:szCs w:val="24"/>
              </w:rPr>
              <w:instrText xml:space="preserve"> PAGEREF _Toc220550570 \h </w:instrText>
            </w:r>
            <w:r w:rsidRPr="00E6587D">
              <w:rPr>
                <w:rFonts w:ascii="Arial" w:hAnsi="Arial" w:cs="Arial"/>
                <w:noProof/>
                <w:webHidden/>
                <w:sz w:val="24"/>
                <w:szCs w:val="24"/>
              </w:rPr>
            </w:r>
            <w:r w:rsidRPr="00E6587D">
              <w:rPr>
                <w:rFonts w:ascii="Arial" w:hAnsi="Arial" w:cs="Arial"/>
                <w:noProof/>
                <w:webHidden/>
                <w:sz w:val="24"/>
                <w:szCs w:val="24"/>
              </w:rPr>
              <w:fldChar w:fldCharType="separate"/>
            </w:r>
            <w:r w:rsidRPr="00E6587D">
              <w:rPr>
                <w:rFonts w:ascii="Arial" w:hAnsi="Arial" w:cs="Arial"/>
                <w:noProof/>
                <w:webHidden/>
                <w:sz w:val="24"/>
                <w:szCs w:val="24"/>
              </w:rPr>
              <w:t>46</w:t>
            </w:r>
            <w:r w:rsidRPr="00E6587D">
              <w:rPr>
                <w:rFonts w:ascii="Arial" w:hAnsi="Arial" w:cs="Arial"/>
                <w:noProof/>
                <w:webHidden/>
                <w:sz w:val="24"/>
                <w:szCs w:val="24"/>
              </w:rPr>
              <w:fldChar w:fldCharType="end"/>
            </w:r>
          </w:hyperlink>
        </w:p>
        <w:p w14:paraId="487E9CBE" w14:textId="5B613591"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71" w:history="1">
            <w:r w:rsidRPr="00E6587D">
              <w:rPr>
                <w:rStyle w:val="Hyperlink"/>
                <w:rFonts w:ascii="Arial" w:hAnsi="Arial" w:cs="Arial"/>
                <w:b w:val="0"/>
                <w:bCs w:val="0"/>
                <w:noProof/>
                <w:sz w:val="24"/>
                <w:szCs w:val="24"/>
              </w:rPr>
              <w:t>4.6 Cross-Case Synthesis: Patterns of Reputation Recovery</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_Toc220550571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46</w:t>
            </w:r>
            <w:r w:rsidRPr="00E6587D">
              <w:rPr>
                <w:rFonts w:ascii="Arial" w:hAnsi="Arial" w:cs="Arial"/>
                <w:b w:val="0"/>
                <w:bCs w:val="0"/>
                <w:noProof/>
                <w:webHidden/>
                <w:sz w:val="24"/>
                <w:szCs w:val="24"/>
              </w:rPr>
              <w:fldChar w:fldCharType="end"/>
            </w:r>
          </w:hyperlink>
        </w:p>
        <w:p w14:paraId="3C4FFC77" w14:textId="3FF9A7CD"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72" w:history="1">
            <w:r w:rsidRPr="00E6587D">
              <w:rPr>
                <w:rStyle w:val="Hyperlink"/>
                <w:rFonts w:ascii="Arial" w:hAnsi="Arial" w:cs="Arial"/>
                <w:b w:val="0"/>
                <w:bCs w:val="0"/>
                <w:noProof/>
                <w:sz w:val="24"/>
                <w:szCs w:val="24"/>
              </w:rPr>
              <w:t>4.7 Chapter Summary</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_Toc220550572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47</w:t>
            </w:r>
            <w:r w:rsidRPr="00E6587D">
              <w:rPr>
                <w:rFonts w:ascii="Arial" w:hAnsi="Arial" w:cs="Arial"/>
                <w:b w:val="0"/>
                <w:bCs w:val="0"/>
                <w:noProof/>
                <w:webHidden/>
                <w:sz w:val="24"/>
                <w:szCs w:val="24"/>
              </w:rPr>
              <w:fldChar w:fldCharType="end"/>
            </w:r>
          </w:hyperlink>
        </w:p>
        <w:p w14:paraId="63953A18" w14:textId="186CE70E" w:rsidR="00C60AF6" w:rsidRPr="00E6587D" w:rsidRDefault="00C60AF6">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550573" w:history="1">
            <w:r w:rsidRPr="00E6587D">
              <w:rPr>
                <w:rStyle w:val="Hyperlink"/>
                <w:rFonts w:ascii="Arial" w:hAnsi="Arial" w:cs="Arial"/>
                <w:b w:val="0"/>
                <w:bCs w:val="0"/>
                <w:i w:val="0"/>
                <w:iCs w:val="0"/>
                <w:noProof/>
              </w:rPr>
              <w:t>Chapter 5: Discussion And Interpretation</w:t>
            </w:r>
            <w:r w:rsidRPr="00E6587D">
              <w:rPr>
                <w:rFonts w:ascii="Arial" w:hAnsi="Arial" w:cs="Arial"/>
                <w:b w:val="0"/>
                <w:bCs w:val="0"/>
                <w:i w:val="0"/>
                <w:iCs w:val="0"/>
                <w:noProof/>
                <w:webHidden/>
              </w:rPr>
              <w:tab/>
            </w:r>
            <w:r w:rsidRPr="00E6587D">
              <w:rPr>
                <w:rFonts w:ascii="Arial" w:hAnsi="Arial" w:cs="Arial"/>
                <w:b w:val="0"/>
                <w:bCs w:val="0"/>
                <w:i w:val="0"/>
                <w:iCs w:val="0"/>
                <w:noProof/>
                <w:webHidden/>
              </w:rPr>
              <w:fldChar w:fldCharType="begin"/>
            </w:r>
            <w:r w:rsidRPr="00E6587D">
              <w:rPr>
                <w:rFonts w:ascii="Arial" w:hAnsi="Arial" w:cs="Arial"/>
                <w:b w:val="0"/>
                <w:bCs w:val="0"/>
                <w:i w:val="0"/>
                <w:iCs w:val="0"/>
                <w:noProof/>
                <w:webHidden/>
              </w:rPr>
              <w:instrText xml:space="preserve"> PAGEREF _Toc220550573 \h </w:instrText>
            </w:r>
            <w:r w:rsidRPr="00E6587D">
              <w:rPr>
                <w:rFonts w:ascii="Arial" w:hAnsi="Arial" w:cs="Arial"/>
                <w:b w:val="0"/>
                <w:bCs w:val="0"/>
                <w:i w:val="0"/>
                <w:iCs w:val="0"/>
                <w:noProof/>
                <w:webHidden/>
              </w:rPr>
            </w:r>
            <w:r w:rsidRPr="00E6587D">
              <w:rPr>
                <w:rFonts w:ascii="Arial" w:hAnsi="Arial" w:cs="Arial"/>
                <w:b w:val="0"/>
                <w:bCs w:val="0"/>
                <w:i w:val="0"/>
                <w:iCs w:val="0"/>
                <w:noProof/>
                <w:webHidden/>
              </w:rPr>
              <w:fldChar w:fldCharType="separate"/>
            </w:r>
            <w:r w:rsidRPr="00E6587D">
              <w:rPr>
                <w:rFonts w:ascii="Arial" w:hAnsi="Arial" w:cs="Arial"/>
                <w:b w:val="0"/>
                <w:bCs w:val="0"/>
                <w:i w:val="0"/>
                <w:iCs w:val="0"/>
                <w:noProof/>
                <w:webHidden/>
              </w:rPr>
              <w:t>48</w:t>
            </w:r>
            <w:r w:rsidRPr="00E6587D">
              <w:rPr>
                <w:rFonts w:ascii="Arial" w:hAnsi="Arial" w:cs="Arial"/>
                <w:b w:val="0"/>
                <w:bCs w:val="0"/>
                <w:i w:val="0"/>
                <w:iCs w:val="0"/>
                <w:noProof/>
                <w:webHidden/>
              </w:rPr>
              <w:fldChar w:fldCharType="end"/>
            </w:r>
          </w:hyperlink>
        </w:p>
        <w:p w14:paraId="6EE294E4" w14:textId="11B5D7B1"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74" w:history="1">
            <w:r w:rsidRPr="00E6587D">
              <w:rPr>
                <w:rStyle w:val="Hyperlink"/>
                <w:rFonts w:ascii="Arial" w:hAnsi="Arial" w:cs="Arial"/>
                <w:b w:val="0"/>
                <w:bCs w:val="0"/>
                <w:noProof/>
                <w:sz w:val="24"/>
                <w:szCs w:val="24"/>
              </w:rPr>
              <w:t>5.1 Discussion of Crisis Response Strategies (RQ1)</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_Toc220550574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48</w:t>
            </w:r>
            <w:r w:rsidRPr="00E6587D">
              <w:rPr>
                <w:rFonts w:ascii="Arial" w:hAnsi="Arial" w:cs="Arial"/>
                <w:b w:val="0"/>
                <w:bCs w:val="0"/>
                <w:noProof/>
                <w:webHidden/>
                <w:sz w:val="24"/>
                <w:szCs w:val="24"/>
              </w:rPr>
              <w:fldChar w:fldCharType="end"/>
            </w:r>
          </w:hyperlink>
        </w:p>
        <w:p w14:paraId="0576D76F" w14:textId="56A830D3"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75" w:history="1">
            <w:r w:rsidRPr="00E6587D">
              <w:rPr>
                <w:rStyle w:val="Hyperlink"/>
                <w:rFonts w:ascii="Arial" w:hAnsi="Arial" w:cs="Arial"/>
                <w:b w:val="0"/>
                <w:bCs w:val="0"/>
                <w:noProof/>
                <w:sz w:val="24"/>
                <w:szCs w:val="24"/>
              </w:rPr>
              <w:t>5.2 Discussion of Corporate Communication and Digital Engagement (RQ1 &amp; RQ2)</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_Toc220550575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49</w:t>
            </w:r>
            <w:r w:rsidRPr="00E6587D">
              <w:rPr>
                <w:rFonts w:ascii="Arial" w:hAnsi="Arial" w:cs="Arial"/>
                <w:b w:val="0"/>
                <w:bCs w:val="0"/>
                <w:noProof/>
                <w:webHidden/>
                <w:sz w:val="24"/>
                <w:szCs w:val="24"/>
              </w:rPr>
              <w:fldChar w:fldCharType="end"/>
            </w:r>
          </w:hyperlink>
        </w:p>
        <w:p w14:paraId="3B336051" w14:textId="51C2CC48"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76" w:history="1">
            <w:r w:rsidRPr="00E6587D">
              <w:rPr>
                <w:rStyle w:val="Hyperlink"/>
                <w:rFonts w:ascii="Arial" w:hAnsi="Arial" w:cs="Arial"/>
                <w:b w:val="0"/>
                <w:bCs w:val="0"/>
                <w:noProof/>
                <w:sz w:val="24"/>
                <w:szCs w:val="24"/>
              </w:rPr>
              <w:t>5.3 Discussion of Corrective Actions and Trust Repair (RQ2)</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_Toc220550576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50</w:t>
            </w:r>
            <w:r w:rsidRPr="00E6587D">
              <w:rPr>
                <w:rFonts w:ascii="Arial" w:hAnsi="Arial" w:cs="Arial"/>
                <w:b w:val="0"/>
                <w:bCs w:val="0"/>
                <w:noProof/>
                <w:webHidden/>
                <w:sz w:val="24"/>
                <w:szCs w:val="24"/>
              </w:rPr>
              <w:fldChar w:fldCharType="end"/>
            </w:r>
          </w:hyperlink>
        </w:p>
        <w:p w14:paraId="3D02D699" w14:textId="7AEF4A64"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77" w:history="1">
            <w:r w:rsidRPr="00E6587D">
              <w:rPr>
                <w:rStyle w:val="Hyperlink"/>
                <w:rFonts w:ascii="Arial" w:hAnsi="Arial" w:cs="Arial"/>
                <w:b w:val="0"/>
                <w:bCs w:val="0"/>
                <w:noProof/>
                <w:sz w:val="24"/>
                <w:szCs w:val="24"/>
              </w:rPr>
              <w:t>5.4 Discussion of Consumer Trust and Reputation Outcomes (RQ3)</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_Toc220550577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52</w:t>
            </w:r>
            <w:r w:rsidRPr="00E6587D">
              <w:rPr>
                <w:rFonts w:ascii="Arial" w:hAnsi="Arial" w:cs="Arial"/>
                <w:b w:val="0"/>
                <w:bCs w:val="0"/>
                <w:noProof/>
                <w:webHidden/>
                <w:sz w:val="24"/>
                <w:szCs w:val="24"/>
              </w:rPr>
              <w:fldChar w:fldCharType="end"/>
            </w:r>
          </w:hyperlink>
        </w:p>
        <w:p w14:paraId="30EF76E3" w14:textId="1F1788F4"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78" w:history="1">
            <w:r w:rsidRPr="00E6587D">
              <w:rPr>
                <w:rStyle w:val="Hyperlink"/>
                <w:rFonts w:ascii="Arial" w:hAnsi="Arial" w:cs="Arial"/>
                <w:b w:val="0"/>
                <w:bCs w:val="0"/>
                <w:noProof/>
                <w:sz w:val="24"/>
                <w:szCs w:val="24"/>
              </w:rPr>
              <w:t>5.5 Theoretical Contributions of the Study</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_Toc220550578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53</w:t>
            </w:r>
            <w:r w:rsidRPr="00E6587D">
              <w:rPr>
                <w:rFonts w:ascii="Arial" w:hAnsi="Arial" w:cs="Arial"/>
                <w:b w:val="0"/>
                <w:bCs w:val="0"/>
                <w:noProof/>
                <w:webHidden/>
                <w:sz w:val="24"/>
                <w:szCs w:val="24"/>
              </w:rPr>
              <w:fldChar w:fldCharType="end"/>
            </w:r>
          </w:hyperlink>
        </w:p>
        <w:p w14:paraId="6DB0AAFE" w14:textId="74DB0297"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79" w:history="1">
            <w:r w:rsidRPr="00E6587D">
              <w:rPr>
                <w:rStyle w:val="Hyperlink"/>
                <w:rFonts w:ascii="Arial" w:hAnsi="Arial" w:cs="Arial"/>
                <w:b w:val="0"/>
                <w:bCs w:val="0"/>
                <w:noProof/>
                <w:sz w:val="24"/>
                <w:szCs w:val="24"/>
              </w:rPr>
              <w:t>5.6 Revised Conceptual Framework and Interpretation</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_Toc220550579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54</w:t>
            </w:r>
            <w:r w:rsidRPr="00E6587D">
              <w:rPr>
                <w:rFonts w:ascii="Arial" w:hAnsi="Arial" w:cs="Arial"/>
                <w:b w:val="0"/>
                <w:bCs w:val="0"/>
                <w:noProof/>
                <w:webHidden/>
                <w:sz w:val="24"/>
                <w:szCs w:val="24"/>
              </w:rPr>
              <w:fldChar w:fldCharType="end"/>
            </w:r>
          </w:hyperlink>
        </w:p>
        <w:p w14:paraId="2D9CCBE2" w14:textId="19434E63"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80" w:history="1">
            <w:r w:rsidRPr="00E6587D">
              <w:rPr>
                <w:rStyle w:val="Hyperlink"/>
                <w:rFonts w:ascii="Arial" w:hAnsi="Arial" w:cs="Arial"/>
                <w:b w:val="0"/>
                <w:bCs w:val="0"/>
                <w:noProof/>
                <w:sz w:val="24"/>
                <w:szCs w:val="24"/>
              </w:rPr>
              <w:t>5.7 Chapter Summary</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_Toc220550580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55</w:t>
            </w:r>
            <w:r w:rsidRPr="00E6587D">
              <w:rPr>
                <w:rFonts w:ascii="Arial" w:hAnsi="Arial" w:cs="Arial"/>
                <w:b w:val="0"/>
                <w:bCs w:val="0"/>
                <w:noProof/>
                <w:webHidden/>
                <w:sz w:val="24"/>
                <w:szCs w:val="24"/>
              </w:rPr>
              <w:fldChar w:fldCharType="end"/>
            </w:r>
          </w:hyperlink>
        </w:p>
        <w:p w14:paraId="73466F72" w14:textId="28470338" w:rsidR="00C60AF6" w:rsidRPr="00E6587D" w:rsidRDefault="00C60AF6">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550581" w:history="1">
            <w:r w:rsidRPr="00E6587D">
              <w:rPr>
                <w:rStyle w:val="Hyperlink"/>
                <w:rFonts w:ascii="Arial" w:hAnsi="Arial" w:cs="Arial"/>
                <w:b w:val="0"/>
                <w:bCs w:val="0"/>
                <w:i w:val="0"/>
                <w:iCs w:val="0"/>
                <w:noProof/>
              </w:rPr>
              <w:t>Chapter 6: Conclusion</w:t>
            </w:r>
            <w:r w:rsidRPr="00E6587D">
              <w:rPr>
                <w:rFonts w:ascii="Arial" w:hAnsi="Arial" w:cs="Arial"/>
                <w:b w:val="0"/>
                <w:bCs w:val="0"/>
                <w:i w:val="0"/>
                <w:iCs w:val="0"/>
                <w:noProof/>
                <w:webHidden/>
              </w:rPr>
              <w:tab/>
            </w:r>
            <w:r w:rsidRPr="00E6587D">
              <w:rPr>
                <w:rFonts w:ascii="Arial" w:hAnsi="Arial" w:cs="Arial"/>
                <w:b w:val="0"/>
                <w:bCs w:val="0"/>
                <w:i w:val="0"/>
                <w:iCs w:val="0"/>
                <w:noProof/>
                <w:webHidden/>
              </w:rPr>
              <w:fldChar w:fldCharType="begin"/>
            </w:r>
            <w:r w:rsidRPr="00E6587D">
              <w:rPr>
                <w:rFonts w:ascii="Arial" w:hAnsi="Arial" w:cs="Arial"/>
                <w:b w:val="0"/>
                <w:bCs w:val="0"/>
                <w:i w:val="0"/>
                <w:iCs w:val="0"/>
                <w:noProof/>
                <w:webHidden/>
              </w:rPr>
              <w:instrText xml:space="preserve"> PAGEREF _Toc220550581 \h </w:instrText>
            </w:r>
            <w:r w:rsidRPr="00E6587D">
              <w:rPr>
                <w:rFonts w:ascii="Arial" w:hAnsi="Arial" w:cs="Arial"/>
                <w:b w:val="0"/>
                <w:bCs w:val="0"/>
                <w:i w:val="0"/>
                <w:iCs w:val="0"/>
                <w:noProof/>
                <w:webHidden/>
              </w:rPr>
            </w:r>
            <w:r w:rsidRPr="00E6587D">
              <w:rPr>
                <w:rFonts w:ascii="Arial" w:hAnsi="Arial" w:cs="Arial"/>
                <w:b w:val="0"/>
                <w:bCs w:val="0"/>
                <w:i w:val="0"/>
                <w:iCs w:val="0"/>
                <w:noProof/>
                <w:webHidden/>
              </w:rPr>
              <w:fldChar w:fldCharType="separate"/>
            </w:r>
            <w:r w:rsidRPr="00E6587D">
              <w:rPr>
                <w:rFonts w:ascii="Arial" w:hAnsi="Arial" w:cs="Arial"/>
                <w:b w:val="0"/>
                <w:bCs w:val="0"/>
                <w:i w:val="0"/>
                <w:iCs w:val="0"/>
                <w:noProof/>
                <w:webHidden/>
              </w:rPr>
              <w:t>56</w:t>
            </w:r>
            <w:r w:rsidRPr="00E6587D">
              <w:rPr>
                <w:rFonts w:ascii="Arial" w:hAnsi="Arial" w:cs="Arial"/>
                <w:b w:val="0"/>
                <w:bCs w:val="0"/>
                <w:i w:val="0"/>
                <w:iCs w:val="0"/>
                <w:noProof/>
                <w:webHidden/>
              </w:rPr>
              <w:fldChar w:fldCharType="end"/>
            </w:r>
          </w:hyperlink>
        </w:p>
        <w:p w14:paraId="702E5A27" w14:textId="1462CCDB"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82" w:history="1">
            <w:r w:rsidRPr="00E6587D">
              <w:rPr>
                <w:rStyle w:val="Hyperlink"/>
                <w:rFonts w:ascii="Arial" w:hAnsi="Arial" w:cs="Arial"/>
                <w:b w:val="0"/>
                <w:bCs w:val="0"/>
                <w:noProof/>
                <w:sz w:val="24"/>
                <w:szCs w:val="24"/>
              </w:rPr>
              <w:t>6.1 Summary of Key Findings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_Toc220550582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56</w:t>
            </w:r>
            <w:r w:rsidRPr="00E6587D">
              <w:rPr>
                <w:rFonts w:ascii="Arial" w:hAnsi="Arial" w:cs="Arial"/>
                <w:b w:val="0"/>
                <w:bCs w:val="0"/>
                <w:noProof/>
                <w:webHidden/>
                <w:sz w:val="24"/>
                <w:szCs w:val="24"/>
              </w:rPr>
              <w:fldChar w:fldCharType="end"/>
            </w:r>
          </w:hyperlink>
        </w:p>
        <w:p w14:paraId="3D458008" w14:textId="73DAA447"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83" w:history="1">
            <w:r w:rsidRPr="00E6587D">
              <w:rPr>
                <w:rStyle w:val="Hyperlink"/>
                <w:rFonts w:ascii="Arial" w:hAnsi="Arial" w:cs="Arial"/>
                <w:b w:val="0"/>
                <w:bCs w:val="0"/>
                <w:noProof/>
                <w:sz w:val="24"/>
                <w:szCs w:val="24"/>
              </w:rPr>
              <w:t>6.2 Contributions of the Study</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_Toc220550583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56</w:t>
            </w:r>
            <w:r w:rsidRPr="00E6587D">
              <w:rPr>
                <w:rFonts w:ascii="Arial" w:hAnsi="Arial" w:cs="Arial"/>
                <w:b w:val="0"/>
                <w:bCs w:val="0"/>
                <w:noProof/>
                <w:webHidden/>
                <w:sz w:val="24"/>
                <w:szCs w:val="24"/>
              </w:rPr>
              <w:fldChar w:fldCharType="end"/>
            </w:r>
          </w:hyperlink>
        </w:p>
        <w:p w14:paraId="2E4D821B" w14:textId="018B7DC4"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84" w:history="1">
            <w:r w:rsidRPr="00E6587D">
              <w:rPr>
                <w:rStyle w:val="Hyperlink"/>
                <w:rFonts w:ascii="Arial" w:hAnsi="Arial" w:cs="Arial"/>
                <w:b w:val="0"/>
                <w:bCs w:val="0"/>
                <w:noProof/>
                <w:sz w:val="24"/>
                <w:szCs w:val="24"/>
              </w:rPr>
              <w:t>6.3 Implications for Managers and Policymakers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_Toc220550584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57</w:t>
            </w:r>
            <w:r w:rsidRPr="00E6587D">
              <w:rPr>
                <w:rFonts w:ascii="Arial" w:hAnsi="Arial" w:cs="Arial"/>
                <w:b w:val="0"/>
                <w:bCs w:val="0"/>
                <w:noProof/>
                <w:webHidden/>
                <w:sz w:val="24"/>
                <w:szCs w:val="24"/>
              </w:rPr>
              <w:fldChar w:fldCharType="end"/>
            </w:r>
          </w:hyperlink>
        </w:p>
        <w:p w14:paraId="6E851F6C" w14:textId="215D9E47"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85" w:history="1">
            <w:r w:rsidRPr="00E6587D">
              <w:rPr>
                <w:rStyle w:val="Hyperlink"/>
                <w:rFonts w:ascii="Arial" w:hAnsi="Arial" w:cs="Arial"/>
                <w:b w:val="0"/>
                <w:bCs w:val="0"/>
                <w:noProof/>
                <w:sz w:val="24"/>
                <w:szCs w:val="24"/>
              </w:rPr>
              <w:t>6.4 Limitations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_Toc220550585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57</w:t>
            </w:r>
            <w:r w:rsidRPr="00E6587D">
              <w:rPr>
                <w:rFonts w:ascii="Arial" w:hAnsi="Arial" w:cs="Arial"/>
                <w:b w:val="0"/>
                <w:bCs w:val="0"/>
                <w:noProof/>
                <w:webHidden/>
                <w:sz w:val="24"/>
                <w:szCs w:val="24"/>
              </w:rPr>
              <w:fldChar w:fldCharType="end"/>
            </w:r>
          </w:hyperlink>
        </w:p>
        <w:p w14:paraId="0413555E" w14:textId="16FD3747"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86" w:history="1">
            <w:r w:rsidRPr="00E6587D">
              <w:rPr>
                <w:rStyle w:val="Hyperlink"/>
                <w:rFonts w:ascii="Arial" w:hAnsi="Arial" w:cs="Arial"/>
                <w:b w:val="0"/>
                <w:bCs w:val="0"/>
                <w:noProof/>
                <w:sz w:val="24"/>
                <w:szCs w:val="24"/>
              </w:rPr>
              <w:t>6.5 Recommendations for Future Research</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_Toc220550586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58</w:t>
            </w:r>
            <w:r w:rsidRPr="00E6587D">
              <w:rPr>
                <w:rFonts w:ascii="Arial" w:hAnsi="Arial" w:cs="Arial"/>
                <w:b w:val="0"/>
                <w:bCs w:val="0"/>
                <w:noProof/>
                <w:webHidden/>
                <w:sz w:val="24"/>
                <w:szCs w:val="24"/>
              </w:rPr>
              <w:fldChar w:fldCharType="end"/>
            </w:r>
          </w:hyperlink>
        </w:p>
        <w:p w14:paraId="74BEB69C" w14:textId="76CDC818"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87" w:history="1">
            <w:r w:rsidRPr="00E6587D">
              <w:rPr>
                <w:rStyle w:val="Hyperlink"/>
                <w:rFonts w:ascii="Arial" w:hAnsi="Arial" w:cs="Arial"/>
                <w:b w:val="0"/>
                <w:bCs w:val="0"/>
                <w:noProof/>
                <w:sz w:val="24"/>
                <w:szCs w:val="24"/>
              </w:rPr>
              <w:t>6.6 Final Reflection</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_Toc220550587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58</w:t>
            </w:r>
            <w:r w:rsidRPr="00E6587D">
              <w:rPr>
                <w:rFonts w:ascii="Arial" w:hAnsi="Arial" w:cs="Arial"/>
                <w:b w:val="0"/>
                <w:bCs w:val="0"/>
                <w:noProof/>
                <w:webHidden/>
                <w:sz w:val="24"/>
                <w:szCs w:val="24"/>
              </w:rPr>
              <w:fldChar w:fldCharType="end"/>
            </w:r>
          </w:hyperlink>
        </w:p>
        <w:p w14:paraId="5370791B" w14:textId="0399FF38"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88" w:history="1">
            <w:r w:rsidRPr="00E6587D">
              <w:rPr>
                <w:rStyle w:val="Hyperlink"/>
                <w:rFonts w:ascii="Arial" w:hAnsi="Arial" w:cs="Arial"/>
                <w:b w:val="0"/>
                <w:bCs w:val="0"/>
                <w:noProof/>
                <w:sz w:val="24"/>
                <w:szCs w:val="24"/>
                <w:lang w:val="en-US"/>
              </w:rPr>
              <w:t>6.7 Future Work and Research Directions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_Toc220550588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58</w:t>
            </w:r>
            <w:r w:rsidRPr="00E6587D">
              <w:rPr>
                <w:rFonts w:ascii="Arial" w:hAnsi="Arial" w:cs="Arial"/>
                <w:b w:val="0"/>
                <w:bCs w:val="0"/>
                <w:noProof/>
                <w:webHidden/>
                <w:sz w:val="24"/>
                <w:szCs w:val="24"/>
              </w:rPr>
              <w:fldChar w:fldCharType="end"/>
            </w:r>
          </w:hyperlink>
        </w:p>
        <w:p w14:paraId="1CE2D302" w14:textId="0BD75AAC" w:rsidR="00C60AF6" w:rsidRPr="00E6587D" w:rsidRDefault="00C60AF6">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550589" w:history="1">
            <w:r w:rsidRPr="00E6587D">
              <w:rPr>
                <w:rStyle w:val="Hyperlink"/>
                <w:rFonts w:ascii="Arial" w:hAnsi="Arial" w:cs="Arial"/>
                <w:b w:val="0"/>
                <w:bCs w:val="0"/>
                <w:i w:val="0"/>
                <w:iCs w:val="0"/>
                <w:noProof/>
                <w:lang w:val="en-US"/>
              </w:rPr>
              <w:t>Reference</w:t>
            </w:r>
            <w:r w:rsidRPr="00E6587D">
              <w:rPr>
                <w:rFonts w:ascii="Arial" w:hAnsi="Arial" w:cs="Arial"/>
                <w:b w:val="0"/>
                <w:bCs w:val="0"/>
                <w:i w:val="0"/>
                <w:iCs w:val="0"/>
                <w:noProof/>
                <w:webHidden/>
              </w:rPr>
              <w:tab/>
            </w:r>
            <w:r w:rsidRPr="00E6587D">
              <w:rPr>
                <w:rFonts w:ascii="Arial" w:hAnsi="Arial" w:cs="Arial"/>
                <w:b w:val="0"/>
                <w:bCs w:val="0"/>
                <w:i w:val="0"/>
                <w:iCs w:val="0"/>
                <w:noProof/>
                <w:webHidden/>
              </w:rPr>
              <w:fldChar w:fldCharType="begin"/>
            </w:r>
            <w:r w:rsidRPr="00E6587D">
              <w:rPr>
                <w:rFonts w:ascii="Arial" w:hAnsi="Arial" w:cs="Arial"/>
                <w:b w:val="0"/>
                <w:bCs w:val="0"/>
                <w:i w:val="0"/>
                <w:iCs w:val="0"/>
                <w:noProof/>
                <w:webHidden/>
              </w:rPr>
              <w:instrText xml:space="preserve"> PAGEREF _Toc220550589 \h </w:instrText>
            </w:r>
            <w:r w:rsidRPr="00E6587D">
              <w:rPr>
                <w:rFonts w:ascii="Arial" w:hAnsi="Arial" w:cs="Arial"/>
                <w:b w:val="0"/>
                <w:bCs w:val="0"/>
                <w:i w:val="0"/>
                <w:iCs w:val="0"/>
                <w:noProof/>
                <w:webHidden/>
              </w:rPr>
            </w:r>
            <w:r w:rsidRPr="00E6587D">
              <w:rPr>
                <w:rFonts w:ascii="Arial" w:hAnsi="Arial" w:cs="Arial"/>
                <w:b w:val="0"/>
                <w:bCs w:val="0"/>
                <w:i w:val="0"/>
                <w:iCs w:val="0"/>
                <w:noProof/>
                <w:webHidden/>
              </w:rPr>
              <w:fldChar w:fldCharType="separate"/>
            </w:r>
            <w:r w:rsidRPr="00E6587D">
              <w:rPr>
                <w:rFonts w:ascii="Arial" w:hAnsi="Arial" w:cs="Arial"/>
                <w:b w:val="0"/>
                <w:bCs w:val="0"/>
                <w:i w:val="0"/>
                <w:iCs w:val="0"/>
                <w:noProof/>
                <w:webHidden/>
              </w:rPr>
              <w:t>59</w:t>
            </w:r>
            <w:r w:rsidRPr="00E6587D">
              <w:rPr>
                <w:rFonts w:ascii="Arial" w:hAnsi="Arial" w:cs="Arial"/>
                <w:b w:val="0"/>
                <w:bCs w:val="0"/>
                <w:i w:val="0"/>
                <w:iCs w:val="0"/>
                <w:noProof/>
                <w:webHidden/>
              </w:rPr>
              <w:fldChar w:fldCharType="end"/>
            </w:r>
          </w:hyperlink>
        </w:p>
        <w:p w14:paraId="44C5B12B" w14:textId="6B773281" w:rsidR="00C60AF6" w:rsidRPr="00E6587D" w:rsidRDefault="00C60AF6">
          <w:pPr>
            <w:pStyle w:val="TOC1"/>
            <w:tabs>
              <w:tab w:val="right" w:leader="dot" w:pos="9010"/>
            </w:tabs>
            <w:rPr>
              <w:rFonts w:ascii="Arial" w:eastAsiaTheme="minorEastAsia" w:hAnsi="Arial" w:cs="Arial"/>
              <w:b w:val="0"/>
              <w:bCs w:val="0"/>
              <w:i w:val="0"/>
              <w:iCs w:val="0"/>
              <w:noProof/>
              <w:kern w:val="2"/>
              <w:lang/>
              <w14:ligatures w14:val="standardContextual"/>
            </w:rPr>
          </w:pPr>
          <w:hyperlink w:anchor="_Toc220550590" w:history="1">
            <w:r w:rsidRPr="00E6587D">
              <w:rPr>
                <w:rStyle w:val="Hyperlink"/>
                <w:rFonts w:ascii="Arial" w:hAnsi="Arial" w:cs="Arial"/>
                <w:b w:val="0"/>
                <w:bCs w:val="0"/>
                <w:i w:val="0"/>
                <w:iCs w:val="0"/>
                <w:noProof/>
              </w:rPr>
              <w:t>Appendices</w:t>
            </w:r>
            <w:r w:rsidRPr="00E6587D">
              <w:rPr>
                <w:rFonts w:ascii="Arial" w:hAnsi="Arial" w:cs="Arial"/>
                <w:b w:val="0"/>
                <w:bCs w:val="0"/>
                <w:i w:val="0"/>
                <w:iCs w:val="0"/>
                <w:noProof/>
                <w:webHidden/>
              </w:rPr>
              <w:tab/>
            </w:r>
            <w:r w:rsidRPr="00E6587D">
              <w:rPr>
                <w:rFonts w:ascii="Arial" w:hAnsi="Arial" w:cs="Arial"/>
                <w:b w:val="0"/>
                <w:bCs w:val="0"/>
                <w:i w:val="0"/>
                <w:iCs w:val="0"/>
                <w:noProof/>
                <w:webHidden/>
              </w:rPr>
              <w:fldChar w:fldCharType="begin"/>
            </w:r>
            <w:r w:rsidRPr="00E6587D">
              <w:rPr>
                <w:rFonts w:ascii="Arial" w:hAnsi="Arial" w:cs="Arial"/>
                <w:b w:val="0"/>
                <w:bCs w:val="0"/>
                <w:i w:val="0"/>
                <w:iCs w:val="0"/>
                <w:noProof/>
                <w:webHidden/>
              </w:rPr>
              <w:instrText xml:space="preserve"> PAGEREF _Toc220550590 \h </w:instrText>
            </w:r>
            <w:r w:rsidRPr="00E6587D">
              <w:rPr>
                <w:rFonts w:ascii="Arial" w:hAnsi="Arial" w:cs="Arial"/>
                <w:b w:val="0"/>
                <w:bCs w:val="0"/>
                <w:i w:val="0"/>
                <w:iCs w:val="0"/>
                <w:noProof/>
                <w:webHidden/>
              </w:rPr>
            </w:r>
            <w:r w:rsidRPr="00E6587D">
              <w:rPr>
                <w:rFonts w:ascii="Arial" w:hAnsi="Arial" w:cs="Arial"/>
                <w:b w:val="0"/>
                <w:bCs w:val="0"/>
                <w:i w:val="0"/>
                <w:iCs w:val="0"/>
                <w:noProof/>
                <w:webHidden/>
              </w:rPr>
              <w:fldChar w:fldCharType="separate"/>
            </w:r>
            <w:r w:rsidRPr="00E6587D">
              <w:rPr>
                <w:rFonts w:ascii="Arial" w:hAnsi="Arial" w:cs="Arial"/>
                <w:b w:val="0"/>
                <w:bCs w:val="0"/>
                <w:i w:val="0"/>
                <w:iCs w:val="0"/>
                <w:noProof/>
                <w:webHidden/>
              </w:rPr>
              <w:t>68</w:t>
            </w:r>
            <w:r w:rsidRPr="00E6587D">
              <w:rPr>
                <w:rFonts w:ascii="Arial" w:hAnsi="Arial" w:cs="Arial"/>
                <w:b w:val="0"/>
                <w:bCs w:val="0"/>
                <w:i w:val="0"/>
                <w:iCs w:val="0"/>
                <w:noProof/>
                <w:webHidden/>
              </w:rPr>
              <w:fldChar w:fldCharType="end"/>
            </w:r>
          </w:hyperlink>
        </w:p>
        <w:p w14:paraId="6F2A965C" w14:textId="011A3278"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91" w:history="1">
            <w:r w:rsidRPr="00E6587D">
              <w:rPr>
                <w:rStyle w:val="Hyperlink"/>
                <w:rFonts w:ascii="Arial" w:hAnsi="Arial" w:cs="Arial"/>
                <w:b w:val="0"/>
                <w:bCs w:val="0"/>
                <w:noProof/>
                <w:sz w:val="24"/>
                <w:szCs w:val="24"/>
              </w:rPr>
              <w:t>Appendix A: Data Extraction Tables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_Toc220550591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68</w:t>
            </w:r>
            <w:r w:rsidRPr="00E6587D">
              <w:rPr>
                <w:rFonts w:ascii="Arial" w:hAnsi="Arial" w:cs="Arial"/>
                <w:b w:val="0"/>
                <w:bCs w:val="0"/>
                <w:noProof/>
                <w:webHidden/>
                <w:sz w:val="24"/>
                <w:szCs w:val="24"/>
              </w:rPr>
              <w:fldChar w:fldCharType="end"/>
            </w:r>
          </w:hyperlink>
        </w:p>
        <w:p w14:paraId="4FD73C29" w14:textId="633B8251"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92" w:history="1">
            <w:r w:rsidRPr="00E6587D">
              <w:rPr>
                <w:rStyle w:val="Hyperlink"/>
                <w:rFonts w:ascii="Arial" w:hAnsi="Arial" w:cs="Arial"/>
                <w:b w:val="0"/>
                <w:bCs w:val="0"/>
                <w:noProof/>
                <w:sz w:val="24"/>
                <w:szCs w:val="24"/>
              </w:rPr>
              <w:t>Appendix B: Coding Framework</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_Toc220550592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70</w:t>
            </w:r>
            <w:r w:rsidRPr="00E6587D">
              <w:rPr>
                <w:rFonts w:ascii="Arial" w:hAnsi="Arial" w:cs="Arial"/>
                <w:b w:val="0"/>
                <w:bCs w:val="0"/>
                <w:noProof/>
                <w:webHidden/>
                <w:sz w:val="24"/>
                <w:szCs w:val="24"/>
              </w:rPr>
              <w:fldChar w:fldCharType="end"/>
            </w:r>
          </w:hyperlink>
        </w:p>
        <w:p w14:paraId="0F2BCA96" w14:textId="411ABA26"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93" w:history="1">
            <w:r w:rsidRPr="00E6587D">
              <w:rPr>
                <w:rStyle w:val="Hyperlink"/>
                <w:rFonts w:ascii="Arial" w:hAnsi="Arial" w:cs="Arial"/>
                <w:b w:val="0"/>
                <w:bCs w:val="0"/>
                <w:noProof/>
                <w:sz w:val="24"/>
                <w:szCs w:val="24"/>
              </w:rPr>
              <w:t>Appendix C: Thematic Maps</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_Toc220550593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70</w:t>
            </w:r>
            <w:r w:rsidRPr="00E6587D">
              <w:rPr>
                <w:rFonts w:ascii="Arial" w:hAnsi="Arial" w:cs="Arial"/>
                <w:b w:val="0"/>
                <w:bCs w:val="0"/>
                <w:noProof/>
                <w:webHidden/>
                <w:sz w:val="24"/>
                <w:szCs w:val="24"/>
              </w:rPr>
              <w:fldChar w:fldCharType="end"/>
            </w:r>
          </w:hyperlink>
        </w:p>
        <w:p w14:paraId="1E07A03B" w14:textId="70A7580D"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94" w:history="1">
            <w:r w:rsidRPr="00E6587D">
              <w:rPr>
                <w:rStyle w:val="Hyperlink"/>
                <w:rFonts w:ascii="Arial" w:hAnsi="Arial" w:cs="Arial"/>
                <w:b w:val="0"/>
                <w:bCs w:val="0"/>
                <w:noProof/>
                <w:sz w:val="24"/>
                <w:szCs w:val="24"/>
              </w:rPr>
              <w:t>Appendix D: Cross-Case Comparison Matrix</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_Toc220550594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71</w:t>
            </w:r>
            <w:r w:rsidRPr="00E6587D">
              <w:rPr>
                <w:rFonts w:ascii="Arial" w:hAnsi="Arial" w:cs="Arial"/>
                <w:b w:val="0"/>
                <w:bCs w:val="0"/>
                <w:noProof/>
                <w:webHidden/>
                <w:sz w:val="24"/>
                <w:szCs w:val="24"/>
              </w:rPr>
              <w:fldChar w:fldCharType="end"/>
            </w:r>
          </w:hyperlink>
        </w:p>
        <w:p w14:paraId="259AB2B4" w14:textId="4336CA55"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95" w:history="1">
            <w:r w:rsidRPr="00E6587D">
              <w:rPr>
                <w:rStyle w:val="Hyperlink"/>
                <w:rFonts w:ascii="Arial" w:hAnsi="Arial" w:cs="Arial"/>
                <w:b w:val="0"/>
                <w:bCs w:val="0"/>
                <w:noProof/>
                <w:sz w:val="24"/>
                <w:szCs w:val="24"/>
              </w:rPr>
              <w:t>Appendix E: Ethical Compliance Statement</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_Toc220550595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71</w:t>
            </w:r>
            <w:r w:rsidRPr="00E6587D">
              <w:rPr>
                <w:rFonts w:ascii="Arial" w:hAnsi="Arial" w:cs="Arial"/>
                <w:b w:val="0"/>
                <w:bCs w:val="0"/>
                <w:noProof/>
                <w:webHidden/>
                <w:sz w:val="24"/>
                <w:szCs w:val="24"/>
              </w:rPr>
              <w:fldChar w:fldCharType="end"/>
            </w:r>
          </w:hyperlink>
        </w:p>
        <w:p w14:paraId="3AC670DE" w14:textId="1A50C242" w:rsidR="00C60AF6" w:rsidRPr="00E6587D" w:rsidRDefault="00C60AF6">
          <w:pPr>
            <w:pStyle w:val="TOC2"/>
            <w:tabs>
              <w:tab w:val="right" w:leader="dot" w:pos="9010"/>
            </w:tabs>
            <w:rPr>
              <w:rFonts w:ascii="Arial" w:eastAsiaTheme="minorEastAsia" w:hAnsi="Arial" w:cs="Arial"/>
              <w:b w:val="0"/>
              <w:bCs w:val="0"/>
              <w:noProof/>
              <w:kern w:val="2"/>
              <w:sz w:val="24"/>
              <w:szCs w:val="24"/>
              <w:lang/>
              <w14:ligatures w14:val="standardContextual"/>
            </w:rPr>
          </w:pPr>
          <w:hyperlink w:anchor="_Toc220550596" w:history="1">
            <w:r w:rsidRPr="00E6587D">
              <w:rPr>
                <w:rStyle w:val="Hyperlink"/>
                <w:rFonts w:ascii="Arial" w:hAnsi="Arial" w:cs="Arial"/>
                <w:b w:val="0"/>
                <w:bCs w:val="0"/>
                <w:noProof/>
                <w:sz w:val="24"/>
                <w:szCs w:val="24"/>
              </w:rPr>
              <w:t>Appendix F: Research Timeline / Gantt Chart</w:t>
            </w:r>
            <w:r w:rsidRPr="00E6587D">
              <w:rPr>
                <w:rFonts w:ascii="Arial" w:hAnsi="Arial" w:cs="Arial"/>
                <w:b w:val="0"/>
                <w:bCs w:val="0"/>
                <w:noProof/>
                <w:webHidden/>
                <w:sz w:val="24"/>
                <w:szCs w:val="24"/>
              </w:rPr>
              <w:tab/>
            </w:r>
            <w:r w:rsidRPr="00E6587D">
              <w:rPr>
                <w:rFonts w:ascii="Arial" w:hAnsi="Arial" w:cs="Arial"/>
                <w:b w:val="0"/>
                <w:bCs w:val="0"/>
                <w:noProof/>
                <w:webHidden/>
                <w:sz w:val="24"/>
                <w:szCs w:val="24"/>
              </w:rPr>
              <w:fldChar w:fldCharType="begin"/>
            </w:r>
            <w:r w:rsidRPr="00E6587D">
              <w:rPr>
                <w:rFonts w:ascii="Arial" w:hAnsi="Arial" w:cs="Arial"/>
                <w:b w:val="0"/>
                <w:bCs w:val="0"/>
                <w:noProof/>
                <w:webHidden/>
                <w:sz w:val="24"/>
                <w:szCs w:val="24"/>
              </w:rPr>
              <w:instrText xml:space="preserve"> PAGEREF _Toc220550596 \h </w:instrText>
            </w:r>
            <w:r w:rsidRPr="00E6587D">
              <w:rPr>
                <w:rFonts w:ascii="Arial" w:hAnsi="Arial" w:cs="Arial"/>
                <w:b w:val="0"/>
                <w:bCs w:val="0"/>
                <w:noProof/>
                <w:webHidden/>
                <w:sz w:val="24"/>
                <w:szCs w:val="24"/>
              </w:rPr>
            </w:r>
            <w:r w:rsidRPr="00E6587D">
              <w:rPr>
                <w:rFonts w:ascii="Arial" w:hAnsi="Arial" w:cs="Arial"/>
                <w:b w:val="0"/>
                <w:bCs w:val="0"/>
                <w:noProof/>
                <w:webHidden/>
                <w:sz w:val="24"/>
                <w:szCs w:val="24"/>
              </w:rPr>
              <w:fldChar w:fldCharType="separate"/>
            </w:r>
            <w:r w:rsidRPr="00E6587D">
              <w:rPr>
                <w:rFonts w:ascii="Arial" w:hAnsi="Arial" w:cs="Arial"/>
                <w:b w:val="0"/>
                <w:bCs w:val="0"/>
                <w:noProof/>
                <w:webHidden/>
                <w:sz w:val="24"/>
                <w:szCs w:val="24"/>
              </w:rPr>
              <w:t>72</w:t>
            </w:r>
            <w:r w:rsidRPr="00E6587D">
              <w:rPr>
                <w:rFonts w:ascii="Arial" w:hAnsi="Arial" w:cs="Arial"/>
                <w:b w:val="0"/>
                <w:bCs w:val="0"/>
                <w:noProof/>
                <w:webHidden/>
                <w:sz w:val="24"/>
                <w:szCs w:val="24"/>
              </w:rPr>
              <w:fldChar w:fldCharType="end"/>
            </w:r>
          </w:hyperlink>
        </w:p>
        <w:p w14:paraId="3894D524" w14:textId="69E4C771" w:rsidR="00CD3931" w:rsidRPr="00E6587D" w:rsidRDefault="00CD3931" w:rsidP="0082714E">
          <w:pPr>
            <w:rPr>
              <w:rFonts w:ascii="Arial" w:hAnsi="Arial" w:cs="Arial"/>
            </w:rPr>
          </w:pPr>
          <w:r w:rsidRPr="00E6587D">
            <w:rPr>
              <w:rFonts w:ascii="Arial" w:hAnsi="Arial" w:cs="Arial"/>
              <w:noProof/>
            </w:rPr>
            <w:fldChar w:fldCharType="end"/>
          </w:r>
        </w:p>
      </w:sdtContent>
    </w:sdt>
    <w:p w14:paraId="6566AF97" w14:textId="77777777" w:rsidR="00333468" w:rsidRPr="00E6587D" w:rsidRDefault="00333468">
      <w:pPr>
        <w:spacing w:after="160" w:line="259" w:lineRule="auto"/>
        <w:jc w:val="left"/>
        <w:rPr>
          <w:rFonts w:ascii="Arial" w:hAnsi="Arial" w:cs="Arial"/>
        </w:rPr>
      </w:pPr>
    </w:p>
    <w:p w14:paraId="44F507F9" w14:textId="28091188" w:rsidR="00333468" w:rsidRPr="00E6587D" w:rsidRDefault="00333468">
      <w:pPr>
        <w:spacing w:after="160" w:line="259" w:lineRule="auto"/>
        <w:jc w:val="left"/>
        <w:rPr>
          <w:rFonts w:ascii="Arial" w:hAnsi="Arial" w:cs="Arial"/>
          <w:b/>
          <w:bCs/>
          <w:sz w:val="32"/>
          <w:szCs w:val="32"/>
        </w:rPr>
      </w:pPr>
      <w:r w:rsidRPr="00E6587D">
        <w:rPr>
          <w:rFonts w:ascii="Arial" w:hAnsi="Arial" w:cs="Arial"/>
          <w:b/>
          <w:bCs/>
          <w:sz w:val="32"/>
          <w:szCs w:val="32"/>
        </w:rPr>
        <w:t>List of Figures</w:t>
      </w:r>
    </w:p>
    <w:p w14:paraId="01D6D1DC" w14:textId="6F144CB8" w:rsidR="00E6587D" w:rsidRPr="00E6587D" w:rsidRDefault="00E6587D">
      <w:pPr>
        <w:pStyle w:val="TableofFigures"/>
        <w:tabs>
          <w:tab w:val="right" w:leader="dot" w:pos="9010"/>
        </w:tabs>
        <w:rPr>
          <w:rFonts w:ascii="Arial" w:eastAsiaTheme="minorEastAsia" w:hAnsi="Arial" w:cs="Arial"/>
          <w:noProof/>
          <w:kern w:val="2"/>
          <w:szCs w:val="30"/>
          <w:lang w:eastAsia="en-GB"/>
          <w14:ligatures w14:val="standardContextual"/>
        </w:rPr>
      </w:pPr>
      <w:r w:rsidRPr="00E6587D">
        <w:rPr>
          <w:rFonts w:ascii="Arial" w:hAnsi="Arial" w:cs="Arial"/>
        </w:rPr>
        <w:fldChar w:fldCharType="begin"/>
      </w:r>
      <w:r w:rsidRPr="00E6587D">
        <w:rPr>
          <w:rFonts w:ascii="Arial" w:hAnsi="Arial" w:cs="Arial"/>
        </w:rPr>
        <w:instrText xml:space="preserve"> TOC \h \z \c "Figure" </w:instrText>
      </w:r>
      <w:r w:rsidRPr="00E6587D">
        <w:rPr>
          <w:rFonts w:ascii="Arial" w:hAnsi="Arial" w:cs="Arial"/>
        </w:rPr>
        <w:fldChar w:fldCharType="separate"/>
      </w:r>
      <w:hyperlink w:anchor="_Toc220550890" w:history="1">
        <w:r w:rsidRPr="00E6587D">
          <w:rPr>
            <w:rStyle w:val="Hyperlink"/>
            <w:rFonts w:ascii="Arial" w:hAnsi="Arial" w:cs="Arial"/>
            <w:noProof/>
          </w:rPr>
          <w:t>Figure 1</w:t>
        </w:r>
        <w:r w:rsidRPr="00E6587D">
          <w:rPr>
            <w:rStyle w:val="Hyperlink"/>
            <w:rFonts w:ascii="Arial" w:hAnsi="Arial" w:cs="Arial"/>
            <w:noProof/>
            <w:lang w:val="en-US"/>
          </w:rPr>
          <w:t>: Corporate Reputation Theory</w:t>
        </w:r>
        <w:r w:rsidRPr="00E6587D">
          <w:rPr>
            <w:rFonts w:ascii="Arial" w:hAnsi="Arial" w:cs="Arial"/>
            <w:noProof/>
            <w:webHidden/>
          </w:rPr>
          <w:tab/>
        </w:r>
        <w:r w:rsidRPr="00E6587D">
          <w:rPr>
            <w:rFonts w:ascii="Arial" w:hAnsi="Arial" w:cs="Arial"/>
            <w:noProof/>
            <w:webHidden/>
          </w:rPr>
          <w:fldChar w:fldCharType="begin"/>
        </w:r>
        <w:r w:rsidRPr="00E6587D">
          <w:rPr>
            <w:rFonts w:ascii="Arial" w:hAnsi="Arial" w:cs="Arial"/>
            <w:noProof/>
            <w:webHidden/>
          </w:rPr>
          <w:instrText xml:space="preserve"> PAGEREF _Toc220550890 \h </w:instrText>
        </w:r>
        <w:r w:rsidRPr="00E6587D">
          <w:rPr>
            <w:rFonts w:ascii="Arial" w:hAnsi="Arial" w:cs="Arial"/>
            <w:noProof/>
            <w:webHidden/>
          </w:rPr>
        </w:r>
        <w:r w:rsidRPr="00E6587D">
          <w:rPr>
            <w:rFonts w:ascii="Arial" w:hAnsi="Arial" w:cs="Arial"/>
            <w:noProof/>
            <w:webHidden/>
          </w:rPr>
          <w:fldChar w:fldCharType="separate"/>
        </w:r>
        <w:r w:rsidRPr="00E6587D">
          <w:rPr>
            <w:rFonts w:ascii="Arial" w:hAnsi="Arial" w:cs="Arial"/>
            <w:noProof/>
            <w:webHidden/>
          </w:rPr>
          <w:t>14</w:t>
        </w:r>
        <w:r w:rsidRPr="00E6587D">
          <w:rPr>
            <w:rFonts w:ascii="Arial" w:hAnsi="Arial" w:cs="Arial"/>
            <w:noProof/>
            <w:webHidden/>
          </w:rPr>
          <w:fldChar w:fldCharType="end"/>
        </w:r>
      </w:hyperlink>
    </w:p>
    <w:p w14:paraId="293D8C90" w14:textId="57BAB944" w:rsidR="00E6587D" w:rsidRPr="00E6587D" w:rsidRDefault="00E6587D">
      <w:pPr>
        <w:pStyle w:val="TableofFigures"/>
        <w:tabs>
          <w:tab w:val="right" w:leader="dot" w:pos="9010"/>
        </w:tabs>
        <w:rPr>
          <w:rFonts w:ascii="Arial" w:eastAsiaTheme="minorEastAsia" w:hAnsi="Arial" w:cs="Arial"/>
          <w:noProof/>
          <w:kern w:val="2"/>
          <w:szCs w:val="30"/>
          <w:lang w:eastAsia="en-GB"/>
          <w14:ligatures w14:val="standardContextual"/>
        </w:rPr>
      </w:pPr>
      <w:hyperlink w:anchor="_Toc220550891" w:history="1">
        <w:r w:rsidRPr="00E6587D">
          <w:rPr>
            <w:rStyle w:val="Hyperlink"/>
            <w:rFonts w:ascii="Arial" w:hAnsi="Arial" w:cs="Arial"/>
            <w:noProof/>
          </w:rPr>
          <w:t>Figure 2</w:t>
        </w:r>
        <w:r w:rsidRPr="00E6587D">
          <w:rPr>
            <w:rStyle w:val="Hyperlink"/>
            <w:rFonts w:ascii="Arial" w:hAnsi="Arial" w:cs="Arial"/>
            <w:noProof/>
            <w:lang w:val="en-US"/>
          </w:rPr>
          <w:t>: Trust Repair Theory</w:t>
        </w:r>
        <w:r w:rsidRPr="00E6587D">
          <w:rPr>
            <w:rFonts w:ascii="Arial" w:hAnsi="Arial" w:cs="Arial"/>
            <w:noProof/>
            <w:webHidden/>
          </w:rPr>
          <w:tab/>
        </w:r>
        <w:r w:rsidRPr="00E6587D">
          <w:rPr>
            <w:rFonts w:ascii="Arial" w:hAnsi="Arial" w:cs="Arial"/>
            <w:noProof/>
            <w:webHidden/>
          </w:rPr>
          <w:fldChar w:fldCharType="begin"/>
        </w:r>
        <w:r w:rsidRPr="00E6587D">
          <w:rPr>
            <w:rFonts w:ascii="Arial" w:hAnsi="Arial" w:cs="Arial"/>
            <w:noProof/>
            <w:webHidden/>
          </w:rPr>
          <w:instrText xml:space="preserve"> PAGEREF _Toc220550891 \h </w:instrText>
        </w:r>
        <w:r w:rsidRPr="00E6587D">
          <w:rPr>
            <w:rFonts w:ascii="Arial" w:hAnsi="Arial" w:cs="Arial"/>
            <w:noProof/>
            <w:webHidden/>
          </w:rPr>
        </w:r>
        <w:r w:rsidRPr="00E6587D">
          <w:rPr>
            <w:rFonts w:ascii="Arial" w:hAnsi="Arial" w:cs="Arial"/>
            <w:noProof/>
            <w:webHidden/>
          </w:rPr>
          <w:fldChar w:fldCharType="separate"/>
        </w:r>
        <w:r w:rsidRPr="00E6587D">
          <w:rPr>
            <w:rFonts w:ascii="Arial" w:hAnsi="Arial" w:cs="Arial"/>
            <w:noProof/>
            <w:webHidden/>
          </w:rPr>
          <w:t>15</w:t>
        </w:r>
        <w:r w:rsidRPr="00E6587D">
          <w:rPr>
            <w:rFonts w:ascii="Arial" w:hAnsi="Arial" w:cs="Arial"/>
            <w:noProof/>
            <w:webHidden/>
          </w:rPr>
          <w:fldChar w:fldCharType="end"/>
        </w:r>
      </w:hyperlink>
    </w:p>
    <w:p w14:paraId="3946272A" w14:textId="0CC8BAFB" w:rsidR="00E6587D" w:rsidRPr="00E6587D" w:rsidRDefault="00E6587D">
      <w:pPr>
        <w:pStyle w:val="TableofFigures"/>
        <w:tabs>
          <w:tab w:val="right" w:leader="dot" w:pos="9010"/>
        </w:tabs>
        <w:rPr>
          <w:rFonts w:ascii="Arial" w:eastAsiaTheme="minorEastAsia" w:hAnsi="Arial" w:cs="Arial"/>
          <w:noProof/>
          <w:kern w:val="2"/>
          <w:szCs w:val="30"/>
          <w:lang w:eastAsia="en-GB"/>
          <w14:ligatures w14:val="standardContextual"/>
        </w:rPr>
      </w:pPr>
      <w:hyperlink w:anchor="_Toc220550892" w:history="1">
        <w:r w:rsidRPr="00E6587D">
          <w:rPr>
            <w:rStyle w:val="Hyperlink"/>
            <w:rFonts w:ascii="Arial" w:hAnsi="Arial" w:cs="Arial"/>
            <w:noProof/>
          </w:rPr>
          <w:t>Figure 3</w:t>
        </w:r>
        <w:r w:rsidRPr="00E6587D">
          <w:rPr>
            <w:rStyle w:val="Hyperlink"/>
            <w:rFonts w:ascii="Arial" w:hAnsi="Arial" w:cs="Arial"/>
            <w:noProof/>
            <w:lang w:val="en-US"/>
          </w:rPr>
          <w:t>: Situational Crisis Communication Theory</w:t>
        </w:r>
        <w:r w:rsidRPr="00E6587D">
          <w:rPr>
            <w:rFonts w:ascii="Arial" w:hAnsi="Arial" w:cs="Arial"/>
            <w:noProof/>
            <w:webHidden/>
          </w:rPr>
          <w:tab/>
        </w:r>
        <w:r w:rsidRPr="00E6587D">
          <w:rPr>
            <w:rFonts w:ascii="Arial" w:hAnsi="Arial" w:cs="Arial"/>
            <w:noProof/>
            <w:webHidden/>
          </w:rPr>
          <w:fldChar w:fldCharType="begin"/>
        </w:r>
        <w:r w:rsidRPr="00E6587D">
          <w:rPr>
            <w:rFonts w:ascii="Arial" w:hAnsi="Arial" w:cs="Arial"/>
            <w:noProof/>
            <w:webHidden/>
          </w:rPr>
          <w:instrText xml:space="preserve"> PAGEREF _Toc220550892 \h </w:instrText>
        </w:r>
        <w:r w:rsidRPr="00E6587D">
          <w:rPr>
            <w:rFonts w:ascii="Arial" w:hAnsi="Arial" w:cs="Arial"/>
            <w:noProof/>
            <w:webHidden/>
          </w:rPr>
        </w:r>
        <w:r w:rsidRPr="00E6587D">
          <w:rPr>
            <w:rFonts w:ascii="Arial" w:hAnsi="Arial" w:cs="Arial"/>
            <w:noProof/>
            <w:webHidden/>
          </w:rPr>
          <w:fldChar w:fldCharType="separate"/>
        </w:r>
        <w:r w:rsidRPr="00E6587D">
          <w:rPr>
            <w:rFonts w:ascii="Arial" w:hAnsi="Arial" w:cs="Arial"/>
            <w:noProof/>
            <w:webHidden/>
          </w:rPr>
          <w:t>16</w:t>
        </w:r>
        <w:r w:rsidRPr="00E6587D">
          <w:rPr>
            <w:rFonts w:ascii="Arial" w:hAnsi="Arial" w:cs="Arial"/>
            <w:noProof/>
            <w:webHidden/>
          </w:rPr>
          <w:fldChar w:fldCharType="end"/>
        </w:r>
      </w:hyperlink>
    </w:p>
    <w:p w14:paraId="53593F3D" w14:textId="2E102A4A" w:rsidR="00E6587D" w:rsidRPr="00E6587D" w:rsidRDefault="00E6587D">
      <w:pPr>
        <w:pStyle w:val="TableofFigures"/>
        <w:tabs>
          <w:tab w:val="right" w:leader="dot" w:pos="9010"/>
        </w:tabs>
        <w:rPr>
          <w:rFonts w:ascii="Arial" w:eastAsiaTheme="minorEastAsia" w:hAnsi="Arial" w:cs="Arial"/>
          <w:noProof/>
          <w:kern w:val="2"/>
          <w:szCs w:val="30"/>
          <w:lang w:eastAsia="en-GB"/>
          <w14:ligatures w14:val="standardContextual"/>
        </w:rPr>
      </w:pPr>
      <w:hyperlink w:anchor="_Toc220550893" w:history="1">
        <w:r w:rsidRPr="00E6587D">
          <w:rPr>
            <w:rStyle w:val="Hyperlink"/>
            <w:rFonts w:ascii="Arial" w:hAnsi="Arial" w:cs="Arial"/>
            <w:noProof/>
          </w:rPr>
          <w:t>Figure 4</w:t>
        </w:r>
        <w:r w:rsidRPr="00E6587D">
          <w:rPr>
            <w:rStyle w:val="Hyperlink"/>
            <w:rFonts w:ascii="Arial" w:hAnsi="Arial" w:cs="Arial"/>
            <w:noProof/>
            <w:lang w:val="en-US"/>
          </w:rPr>
          <w:t>: Brand Equity and Relationship Marketing</w:t>
        </w:r>
        <w:r w:rsidRPr="00E6587D">
          <w:rPr>
            <w:rFonts w:ascii="Arial" w:hAnsi="Arial" w:cs="Arial"/>
            <w:noProof/>
            <w:webHidden/>
          </w:rPr>
          <w:tab/>
        </w:r>
        <w:r w:rsidRPr="00E6587D">
          <w:rPr>
            <w:rFonts w:ascii="Arial" w:hAnsi="Arial" w:cs="Arial"/>
            <w:noProof/>
            <w:webHidden/>
          </w:rPr>
          <w:fldChar w:fldCharType="begin"/>
        </w:r>
        <w:r w:rsidRPr="00E6587D">
          <w:rPr>
            <w:rFonts w:ascii="Arial" w:hAnsi="Arial" w:cs="Arial"/>
            <w:noProof/>
            <w:webHidden/>
          </w:rPr>
          <w:instrText xml:space="preserve"> PAGEREF _Toc220550893 \h </w:instrText>
        </w:r>
        <w:r w:rsidRPr="00E6587D">
          <w:rPr>
            <w:rFonts w:ascii="Arial" w:hAnsi="Arial" w:cs="Arial"/>
            <w:noProof/>
            <w:webHidden/>
          </w:rPr>
        </w:r>
        <w:r w:rsidRPr="00E6587D">
          <w:rPr>
            <w:rFonts w:ascii="Arial" w:hAnsi="Arial" w:cs="Arial"/>
            <w:noProof/>
            <w:webHidden/>
          </w:rPr>
          <w:fldChar w:fldCharType="separate"/>
        </w:r>
        <w:r w:rsidRPr="00E6587D">
          <w:rPr>
            <w:rFonts w:ascii="Arial" w:hAnsi="Arial" w:cs="Arial"/>
            <w:noProof/>
            <w:webHidden/>
          </w:rPr>
          <w:t>17</w:t>
        </w:r>
        <w:r w:rsidRPr="00E6587D">
          <w:rPr>
            <w:rFonts w:ascii="Arial" w:hAnsi="Arial" w:cs="Arial"/>
            <w:noProof/>
            <w:webHidden/>
          </w:rPr>
          <w:fldChar w:fldCharType="end"/>
        </w:r>
      </w:hyperlink>
    </w:p>
    <w:p w14:paraId="21DBDDDB" w14:textId="3697E28F" w:rsidR="00E6587D" w:rsidRPr="00E6587D" w:rsidRDefault="00E6587D">
      <w:pPr>
        <w:pStyle w:val="TableofFigures"/>
        <w:tabs>
          <w:tab w:val="right" w:leader="dot" w:pos="9010"/>
        </w:tabs>
        <w:rPr>
          <w:rFonts w:ascii="Arial" w:eastAsiaTheme="minorEastAsia" w:hAnsi="Arial" w:cs="Arial"/>
          <w:noProof/>
          <w:kern w:val="2"/>
          <w:szCs w:val="30"/>
          <w:lang w:eastAsia="en-GB"/>
          <w14:ligatures w14:val="standardContextual"/>
        </w:rPr>
      </w:pPr>
      <w:hyperlink w:anchor="_Toc220550894" w:history="1">
        <w:r w:rsidRPr="00E6587D">
          <w:rPr>
            <w:rStyle w:val="Hyperlink"/>
            <w:rFonts w:ascii="Arial" w:hAnsi="Arial" w:cs="Arial"/>
            <w:noProof/>
          </w:rPr>
          <w:t>Figure 5</w:t>
        </w:r>
        <w:r w:rsidRPr="00E6587D">
          <w:rPr>
            <w:rStyle w:val="Hyperlink"/>
            <w:rFonts w:ascii="Arial" w:hAnsi="Arial" w:cs="Arial"/>
            <w:noProof/>
            <w:lang w:val="en-US"/>
          </w:rPr>
          <w:t>: Conceptual Framework</w:t>
        </w:r>
        <w:r w:rsidRPr="00E6587D">
          <w:rPr>
            <w:rFonts w:ascii="Arial" w:hAnsi="Arial" w:cs="Arial"/>
            <w:noProof/>
            <w:webHidden/>
          </w:rPr>
          <w:tab/>
        </w:r>
        <w:r w:rsidRPr="00E6587D">
          <w:rPr>
            <w:rFonts w:ascii="Arial" w:hAnsi="Arial" w:cs="Arial"/>
            <w:noProof/>
            <w:webHidden/>
          </w:rPr>
          <w:fldChar w:fldCharType="begin"/>
        </w:r>
        <w:r w:rsidRPr="00E6587D">
          <w:rPr>
            <w:rFonts w:ascii="Arial" w:hAnsi="Arial" w:cs="Arial"/>
            <w:noProof/>
            <w:webHidden/>
          </w:rPr>
          <w:instrText xml:space="preserve"> PAGEREF _Toc220550894 \h </w:instrText>
        </w:r>
        <w:r w:rsidRPr="00E6587D">
          <w:rPr>
            <w:rFonts w:ascii="Arial" w:hAnsi="Arial" w:cs="Arial"/>
            <w:noProof/>
            <w:webHidden/>
          </w:rPr>
        </w:r>
        <w:r w:rsidRPr="00E6587D">
          <w:rPr>
            <w:rFonts w:ascii="Arial" w:hAnsi="Arial" w:cs="Arial"/>
            <w:noProof/>
            <w:webHidden/>
          </w:rPr>
          <w:fldChar w:fldCharType="separate"/>
        </w:r>
        <w:r w:rsidRPr="00E6587D">
          <w:rPr>
            <w:rFonts w:ascii="Arial" w:hAnsi="Arial" w:cs="Arial"/>
            <w:noProof/>
            <w:webHidden/>
          </w:rPr>
          <w:t>27</w:t>
        </w:r>
        <w:r w:rsidRPr="00E6587D">
          <w:rPr>
            <w:rFonts w:ascii="Arial" w:hAnsi="Arial" w:cs="Arial"/>
            <w:noProof/>
            <w:webHidden/>
          </w:rPr>
          <w:fldChar w:fldCharType="end"/>
        </w:r>
      </w:hyperlink>
    </w:p>
    <w:p w14:paraId="0ADAD41B" w14:textId="11BAF681" w:rsidR="00E6587D" w:rsidRPr="00E6587D" w:rsidRDefault="00E6587D">
      <w:pPr>
        <w:pStyle w:val="TableofFigures"/>
        <w:tabs>
          <w:tab w:val="right" w:leader="dot" w:pos="9010"/>
        </w:tabs>
        <w:rPr>
          <w:rFonts w:ascii="Arial" w:eastAsiaTheme="minorEastAsia" w:hAnsi="Arial" w:cs="Arial"/>
          <w:noProof/>
          <w:kern w:val="2"/>
          <w:szCs w:val="30"/>
          <w:lang w:eastAsia="en-GB"/>
          <w14:ligatures w14:val="standardContextual"/>
        </w:rPr>
      </w:pPr>
      <w:hyperlink w:anchor="_Toc220550895" w:history="1">
        <w:r w:rsidRPr="00E6587D">
          <w:rPr>
            <w:rStyle w:val="Hyperlink"/>
            <w:rFonts w:ascii="Arial" w:hAnsi="Arial" w:cs="Arial"/>
            <w:noProof/>
          </w:rPr>
          <w:t>Figure 6</w:t>
        </w:r>
        <w:r w:rsidRPr="00E6587D">
          <w:rPr>
            <w:rStyle w:val="Hyperlink"/>
            <w:rFonts w:ascii="Arial" w:hAnsi="Arial" w:cs="Arial"/>
            <w:noProof/>
            <w:lang w:val="en-US"/>
          </w:rPr>
          <w:t>: Theory–Framework Mapping Diagram</w:t>
        </w:r>
        <w:r w:rsidRPr="00E6587D">
          <w:rPr>
            <w:rFonts w:ascii="Arial" w:hAnsi="Arial" w:cs="Arial"/>
            <w:noProof/>
            <w:webHidden/>
          </w:rPr>
          <w:tab/>
        </w:r>
        <w:r w:rsidRPr="00E6587D">
          <w:rPr>
            <w:rFonts w:ascii="Arial" w:hAnsi="Arial" w:cs="Arial"/>
            <w:noProof/>
            <w:webHidden/>
          </w:rPr>
          <w:fldChar w:fldCharType="begin"/>
        </w:r>
        <w:r w:rsidRPr="00E6587D">
          <w:rPr>
            <w:rFonts w:ascii="Arial" w:hAnsi="Arial" w:cs="Arial"/>
            <w:noProof/>
            <w:webHidden/>
          </w:rPr>
          <w:instrText xml:space="preserve"> PAGEREF _Toc220550895 \h </w:instrText>
        </w:r>
        <w:r w:rsidRPr="00E6587D">
          <w:rPr>
            <w:rFonts w:ascii="Arial" w:hAnsi="Arial" w:cs="Arial"/>
            <w:noProof/>
            <w:webHidden/>
          </w:rPr>
        </w:r>
        <w:r w:rsidRPr="00E6587D">
          <w:rPr>
            <w:rFonts w:ascii="Arial" w:hAnsi="Arial" w:cs="Arial"/>
            <w:noProof/>
            <w:webHidden/>
          </w:rPr>
          <w:fldChar w:fldCharType="separate"/>
        </w:r>
        <w:r w:rsidRPr="00E6587D">
          <w:rPr>
            <w:rFonts w:ascii="Arial" w:hAnsi="Arial" w:cs="Arial"/>
            <w:noProof/>
            <w:webHidden/>
          </w:rPr>
          <w:t>28</w:t>
        </w:r>
        <w:r w:rsidRPr="00E6587D">
          <w:rPr>
            <w:rFonts w:ascii="Arial" w:hAnsi="Arial" w:cs="Arial"/>
            <w:noProof/>
            <w:webHidden/>
          </w:rPr>
          <w:fldChar w:fldCharType="end"/>
        </w:r>
      </w:hyperlink>
    </w:p>
    <w:p w14:paraId="0807D678" w14:textId="48A1154E" w:rsidR="00E6587D" w:rsidRPr="00E6587D" w:rsidRDefault="00E6587D">
      <w:pPr>
        <w:pStyle w:val="TableofFigures"/>
        <w:tabs>
          <w:tab w:val="right" w:leader="dot" w:pos="9010"/>
        </w:tabs>
        <w:rPr>
          <w:rFonts w:ascii="Arial" w:eastAsiaTheme="minorEastAsia" w:hAnsi="Arial" w:cs="Arial"/>
          <w:noProof/>
          <w:kern w:val="2"/>
          <w:szCs w:val="30"/>
          <w:lang w:eastAsia="en-GB"/>
          <w14:ligatures w14:val="standardContextual"/>
        </w:rPr>
      </w:pPr>
      <w:hyperlink w:anchor="_Toc220550896" w:history="1">
        <w:r w:rsidRPr="00E6587D">
          <w:rPr>
            <w:rStyle w:val="Hyperlink"/>
            <w:rFonts w:ascii="Arial" w:hAnsi="Arial" w:cs="Arial"/>
            <w:noProof/>
          </w:rPr>
          <w:t>Figure 7</w:t>
        </w:r>
        <w:r w:rsidRPr="00E6587D">
          <w:rPr>
            <w:rStyle w:val="Hyperlink"/>
            <w:rFonts w:ascii="Arial" w:hAnsi="Arial" w:cs="Arial"/>
            <w:noProof/>
            <w:lang w:val="en-US"/>
          </w:rPr>
          <w:t>: Saunders Research Onion Model</w:t>
        </w:r>
        <w:r w:rsidRPr="00E6587D">
          <w:rPr>
            <w:rFonts w:ascii="Arial" w:hAnsi="Arial" w:cs="Arial"/>
            <w:noProof/>
            <w:webHidden/>
          </w:rPr>
          <w:tab/>
        </w:r>
        <w:r w:rsidRPr="00E6587D">
          <w:rPr>
            <w:rFonts w:ascii="Arial" w:hAnsi="Arial" w:cs="Arial"/>
            <w:noProof/>
            <w:webHidden/>
          </w:rPr>
          <w:fldChar w:fldCharType="begin"/>
        </w:r>
        <w:r w:rsidRPr="00E6587D">
          <w:rPr>
            <w:rFonts w:ascii="Arial" w:hAnsi="Arial" w:cs="Arial"/>
            <w:noProof/>
            <w:webHidden/>
          </w:rPr>
          <w:instrText xml:space="preserve"> PAGEREF _Toc220550896 \h </w:instrText>
        </w:r>
        <w:r w:rsidRPr="00E6587D">
          <w:rPr>
            <w:rFonts w:ascii="Arial" w:hAnsi="Arial" w:cs="Arial"/>
            <w:noProof/>
            <w:webHidden/>
          </w:rPr>
        </w:r>
        <w:r w:rsidRPr="00E6587D">
          <w:rPr>
            <w:rFonts w:ascii="Arial" w:hAnsi="Arial" w:cs="Arial"/>
            <w:noProof/>
            <w:webHidden/>
          </w:rPr>
          <w:fldChar w:fldCharType="separate"/>
        </w:r>
        <w:r w:rsidRPr="00E6587D">
          <w:rPr>
            <w:rFonts w:ascii="Arial" w:hAnsi="Arial" w:cs="Arial"/>
            <w:noProof/>
            <w:webHidden/>
          </w:rPr>
          <w:t>30</w:t>
        </w:r>
        <w:r w:rsidRPr="00E6587D">
          <w:rPr>
            <w:rFonts w:ascii="Arial" w:hAnsi="Arial" w:cs="Arial"/>
            <w:noProof/>
            <w:webHidden/>
          </w:rPr>
          <w:fldChar w:fldCharType="end"/>
        </w:r>
      </w:hyperlink>
    </w:p>
    <w:p w14:paraId="2FBB7816" w14:textId="6AD4F6B3" w:rsidR="00E6587D" w:rsidRPr="00E6587D" w:rsidRDefault="00E6587D">
      <w:pPr>
        <w:pStyle w:val="TableofFigures"/>
        <w:tabs>
          <w:tab w:val="right" w:leader="dot" w:pos="9010"/>
        </w:tabs>
        <w:rPr>
          <w:rFonts w:ascii="Arial" w:eastAsiaTheme="minorEastAsia" w:hAnsi="Arial" w:cs="Arial"/>
          <w:noProof/>
          <w:kern w:val="2"/>
          <w:szCs w:val="30"/>
          <w:lang w:eastAsia="en-GB"/>
          <w14:ligatures w14:val="standardContextual"/>
        </w:rPr>
      </w:pPr>
      <w:hyperlink w:anchor="_Toc220550897" w:history="1">
        <w:r w:rsidRPr="00E6587D">
          <w:rPr>
            <w:rStyle w:val="Hyperlink"/>
            <w:rFonts w:ascii="Arial" w:hAnsi="Arial" w:cs="Arial"/>
            <w:noProof/>
          </w:rPr>
          <w:t>Figure 8</w:t>
        </w:r>
        <w:r w:rsidRPr="00E6587D">
          <w:rPr>
            <w:rStyle w:val="Hyperlink"/>
            <w:rFonts w:ascii="Arial" w:hAnsi="Arial" w:cs="Arial"/>
            <w:noProof/>
            <w:lang w:val="en-US"/>
          </w:rPr>
          <w:t>: Thematic Maps</w:t>
        </w:r>
        <w:r w:rsidRPr="00E6587D">
          <w:rPr>
            <w:rFonts w:ascii="Arial" w:hAnsi="Arial" w:cs="Arial"/>
            <w:noProof/>
            <w:webHidden/>
          </w:rPr>
          <w:tab/>
        </w:r>
        <w:r w:rsidRPr="00E6587D">
          <w:rPr>
            <w:rFonts w:ascii="Arial" w:hAnsi="Arial" w:cs="Arial"/>
            <w:noProof/>
            <w:webHidden/>
          </w:rPr>
          <w:fldChar w:fldCharType="begin"/>
        </w:r>
        <w:r w:rsidRPr="00E6587D">
          <w:rPr>
            <w:rFonts w:ascii="Arial" w:hAnsi="Arial" w:cs="Arial"/>
            <w:noProof/>
            <w:webHidden/>
          </w:rPr>
          <w:instrText xml:space="preserve"> PAGEREF _Toc220550897 \h </w:instrText>
        </w:r>
        <w:r w:rsidRPr="00E6587D">
          <w:rPr>
            <w:rFonts w:ascii="Arial" w:hAnsi="Arial" w:cs="Arial"/>
            <w:noProof/>
            <w:webHidden/>
          </w:rPr>
        </w:r>
        <w:r w:rsidRPr="00E6587D">
          <w:rPr>
            <w:rFonts w:ascii="Arial" w:hAnsi="Arial" w:cs="Arial"/>
            <w:noProof/>
            <w:webHidden/>
          </w:rPr>
          <w:fldChar w:fldCharType="separate"/>
        </w:r>
        <w:r w:rsidRPr="00E6587D">
          <w:rPr>
            <w:rFonts w:ascii="Arial" w:hAnsi="Arial" w:cs="Arial"/>
            <w:noProof/>
            <w:webHidden/>
          </w:rPr>
          <w:t>71</w:t>
        </w:r>
        <w:r w:rsidRPr="00E6587D">
          <w:rPr>
            <w:rFonts w:ascii="Arial" w:hAnsi="Arial" w:cs="Arial"/>
            <w:noProof/>
            <w:webHidden/>
          </w:rPr>
          <w:fldChar w:fldCharType="end"/>
        </w:r>
      </w:hyperlink>
    </w:p>
    <w:p w14:paraId="0460AF7C" w14:textId="45FAAA33" w:rsidR="00086A8A" w:rsidRPr="00E6587D" w:rsidRDefault="00E6587D">
      <w:pPr>
        <w:spacing w:after="160" w:line="259" w:lineRule="auto"/>
        <w:jc w:val="left"/>
        <w:rPr>
          <w:rFonts w:ascii="Arial" w:hAnsi="Arial" w:cs="Arial"/>
        </w:rPr>
      </w:pPr>
      <w:r w:rsidRPr="00E6587D">
        <w:rPr>
          <w:rFonts w:ascii="Arial" w:hAnsi="Arial" w:cs="Arial"/>
        </w:rPr>
        <w:fldChar w:fldCharType="end"/>
      </w:r>
    </w:p>
    <w:p w14:paraId="271AA0ED" w14:textId="23986454" w:rsidR="00333468" w:rsidRPr="00E6587D" w:rsidRDefault="00333468">
      <w:pPr>
        <w:spacing w:after="160" w:line="259" w:lineRule="auto"/>
        <w:jc w:val="left"/>
        <w:rPr>
          <w:rFonts w:ascii="Arial" w:hAnsi="Arial" w:cs="Arial"/>
          <w:b/>
          <w:bCs/>
          <w:sz w:val="32"/>
          <w:szCs w:val="32"/>
        </w:rPr>
      </w:pPr>
      <w:r w:rsidRPr="00E6587D">
        <w:rPr>
          <w:rFonts w:ascii="Arial" w:hAnsi="Arial" w:cs="Arial"/>
          <w:b/>
          <w:bCs/>
          <w:sz w:val="32"/>
          <w:szCs w:val="32"/>
        </w:rPr>
        <w:t>List of Tables</w:t>
      </w:r>
    </w:p>
    <w:p w14:paraId="3B6F58A8" w14:textId="6E28AE10" w:rsidR="00333468" w:rsidRPr="00E6587D" w:rsidRDefault="00333468">
      <w:pPr>
        <w:pStyle w:val="TableofFigures"/>
        <w:tabs>
          <w:tab w:val="right" w:leader="dot" w:pos="9010"/>
        </w:tabs>
        <w:rPr>
          <w:rFonts w:ascii="Arial" w:eastAsiaTheme="minorEastAsia" w:hAnsi="Arial" w:cs="Arial"/>
          <w:noProof/>
          <w:kern w:val="2"/>
          <w:szCs w:val="30"/>
          <w:lang w:eastAsia="en-GB"/>
          <w14:ligatures w14:val="standardContextual"/>
        </w:rPr>
      </w:pPr>
      <w:r w:rsidRPr="00E6587D">
        <w:rPr>
          <w:rFonts w:ascii="Arial" w:hAnsi="Arial" w:cs="Arial"/>
        </w:rPr>
        <w:fldChar w:fldCharType="begin"/>
      </w:r>
      <w:r w:rsidRPr="00E6587D">
        <w:rPr>
          <w:rFonts w:ascii="Arial" w:hAnsi="Arial" w:cs="Arial"/>
        </w:rPr>
        <w:instrText xml:space="preserve"> TOC \h \z \c "Table" </w:instrText>
      </w:r>
      <w:r w:rsidRPr="00E6587D">
        <w:rPr>
          <w:rFonts w:ascii="Arial" w:hAnsi="Arial" w:cs="Arial"/>
        </w:rPr>
        <w:fldChar w:fldCharType="separate"/>
      </w:r>
      <w:hyperlink w:anchor="_Toc220457870" w:history="1">
        <w:r w:rsidRPr="00E6587D">
          <w:rPr>
            <w:rStyle w:val="Hyperlink"/>
            <w:rFonts w:ascii="Arial" w:hAnsi="Arial" w:cs="Arial"/>
            <w:noProof/>
          </w:rPr>
          <w:t>Table 1</w:t>
        </w:r>
        <w:r w:rsidRPr="00E6587D">
          <w:rPr>
            <w:rStyle w:val="Hyperlink"/>
            <w:rFonts w:ascii="Arial" w:hAnsi="Arial" w:cs="Arial"/>
            <w:noProof/>
            <w:lang w:val="en-US"/>
          </w:rPr>
          <w:t>: Comparison of Four Theories</w:t>
        </w:r>
        <w:r w:rsidRPr="00E6587D">
          <w:rPr>
            <w:rFonts w:ascii="Arial" w:hAnsi="Arial" w:cs="Arial"/>
            <w:noProof/>
            <w:webHidden/>
          </w:rPr>
          <w:tab/>
        </w:r>
        <w:r w:rsidRPr="00E6587D">
          <w:rPr>
            <w:rFonts w:ascii="Arial" w:hAnsi="Arial" w:cs="Arial"/>
            <w:noProof/>
            <w:webHidden/>
          </w:rPr>
          <w:fldChar w:fldCharType="begin"/>
        </w:r>
        <w:r w:rsidRPr="00E6587D">
          <w:rPr>
            <w:rFonts w:ascii="Arial" w:hAnsi="Arial" w:cs="Arial"/>
            <w:noProof/>
            <w:webHidden/>
          </w:rPr>
          <w:instrText xml:space="preserve"> PAGEREF _Toc220457870 \h </w:instrText>
        </w:r>
        <w:r w:rsidRPr="00E6587D">
          <w:rPr>
            <w:rFonts w:ascii="Arial" w:hAnsi="Arial" w:cs="Arial"/>
            <w:noProof/>
            <w:webHidden/>
          </w:rPr>
        </w:r>
        <w:r w:rsidRPr="00E6587D">
          <w:rPr>
            <w:rFonts w:ascii="Arial" w:hAnsi="Arial" w:cs="Arial"/>
            <w:noProof/>
            <w:webHidden/>
          </w:rPr>
          <w:fldChar w:fldCharType="separate"/>
        </w:r>
        <w:r w:rsidRPr="00E6587D">
          <w:rPr>
            <w:rFonts w:ascii="Arial" w:hAnsi="Arial" w:cs="Arial"/>
            <w:noProof/>
            <w:webHidden/>
          </w:rPr>
          <w:t>17</w:t>
        </w:r>
        <w:r w:rsidRPr="00E6587D">
          <w:rPr>
            <w:rFonts w:ascii="Arial" w:hAnsi="Arial" w:cs="Arial"/>
            <w:noProof/>
            <w:webHidden/>
          </w:rPr>
          <w:fldChar w:fldCharType="end"/>
        </w:r>
      </w:hyperlink>
    </w:p>
    <w:p w14:paraId="39A90384" w14:textId="6FA6A36F" w:rsidR="00333468" w:rsidRPr="00E6587D" w:rsidRDefault="00333468">
      <w:pPr>
        <w:pStyle w:val="TableofFigures"/>
        <w:tabs>
          <w:tab w:val="right" w:leader="dot" w:pos="9010"/>
        </w:tabs>
        <w:rPr>
          <w:rFonts w:ascii="Arial" w:eastAsiaTheme="minorEastAsia" w:hAnsi="Arial" w:cs="Arial"/>
          <w:noProof/>
          <w:kern w:val="2"/>
          <w:szCs w:val="30"/>
          <w:lang w:eastAsia="en-GB"/>
          <w14:ligatures w14:val="standardContextual"/>
        </w:rPr>
      </w:pPr>
      <w:hyperlink w:anchor="_Toc220457871" w:history="1">
        <w:r w:rsidRPr="00E6587D">
          <w:rPr>
            <w:rStyle w:val="Hyperlink"/>
            <w:rFonts w:ascii="Arial" w:hAnsi="Arial" w:cs="Arial"/>
            <w:noProof/>
          </w:rPr>
          <w:t>Table 2</w:t>
        </w:r>
        <w:r w:rsidRPr="00E6587D">
          <w:rPr>
            <w:rStyle w:val="Hyperlink"/>
            <w:rFonts w:ascii="Arial" w:hAnsi="Arial" w:cs="Arial"/>
            <w:noProof/>
            <w:lang w:val="en-US"/>
          </w:rPr>
          <w:t>: Nature of Reputation Crises in the Global Clothing Industry</w:t>
        </w:r>
        <w:r w:rsidRPr="00E6587D">
          <w:rPr>
            <w:rFonts w:ascii="Arial" w:hAnsi="Arial" w:cs="Arial"/>
            <w:noProof/>
            <w:webHidden/>
          </w:rPr>
          <w:tab/>
        </w:r>
        <w:r w:rsidRPr="00E6587D">
          <w:rPr>
            <w:rFonts w:ascii="Arial" w:hAnsi="Arial" w:cs="Arial"/>
            <w:noProof/>
            <w:webHidden/>
          </w:rPr>
          <w:fldChar w:fldCharType="begin"/>
        </w:r>
        <w:r w:rsidRPr="00E6587D">
          <w:rPr>
            <w:rFonts w:ascii="Arial" w:hAnsi="Arial" w:cs="Arial"/>
            <w:noProof/>
            <w:webHidden/>
          </w:rPr>
          <w:instrText xml:space="preserve"> PAGEREF _Toc220457871 \h </w:instrText>
        </w:r>
        <w:r w:rsidRPr="00E6587D">
          <w:rPr>
            <w:rFonts w:ascii="Arial" w:hAnsi="Arial" w:cs="Arial"/>
            <w:noProof/>
            <w:webHidden/>
          </w:rPr>
        </w:r>
        <w:r w:rsidRPr="00E6587D">
          <w:rPr>
            <w:rFonts w:ascii="Arial" w:hAnsi="Arial" w:cs="Arial"/>
            <w:noProof/>
            <w:webHidden/>
          </w:rPr>
          <w:fldChar w:fldCharType="separate"/>
        </w:r>
        <w:r w:rsidRPr="00E6587D">
          <w:rPr>
            <w:rFonts w:ascii="Arial" w:hAnsi="Arial" w:cs="Arial"/>
            <w:noProof/>
            <w:webHidden/>
          </w:rPr>
          <w:t>19</w:t>
        </w:r>
        <w:r w:rsidRPr="00E6587D">
          <w:rPr>
            <w:rFonts w:ascii="Arial" w:hAnsi="Arial" w:cs="Arial"/>
            <w:noProof/>
            <w:webHidden/>
          </w:rPr>
          <w:fldChar w:fldCharType="end"/>
        </w:r>
      </w:hyperlink>
    </w:p>
    <w:p w14:paraId="23F8BAAB" w14:textId="0B932F87" w:rsidR="00333468" w:rsidRPr="00E6587D" w:rsidRDefault="00333468">
      <w:pPr>
        <w:pStyle w:val="TableofFigures"/>
        <w:tabs>
          <w:tab w:val="right" w:leader="dot" w:pos="9010"/>
        </w:tabs>
        <w:rPr>
          <w:rFonts w:ascii="Arial" w:eastAsiaTheme="minorEastAsia" w:hAnsi="Arial" w:cs="Arial"/>
          <w:noProof/>
          <w:kern w:val="2"/>
          <w:szCs w:val="30"/>
          <w:lang w:eastAsia="en-GB"/>
          <w14:ligatures w14:val="standardContextual"/>
        </w:rPr>
      </w:pPr>
      <w:hyperlink w:anchor="_Toc220457872" w:history="1">
        <w:r w:rsidRPr="00E6587D">
          <w:rPr>
            <w:rStyle w:val="Hyperlink"/>
            <w:rFonts w:ascii="Arial" w:hAnsi="Arial" w:cs="Arial"/>
            <w:noProof/>
          </w:rPr>
          <w:t>Table 3</w:t>
        </w:r>
        <w:r w:rsidRPr="00E6587D">
          <w:rPr>
            <w:rStyle w:val="Hyperlink"/>
            <w:rFonts w:ascii="Arial" w:hAnsi="Arial" w:cs="Arial"/>
            <w:noProof/>
            <w:lang w:val="en-US"/>
          </w:rPr>
          <w:t xml:space="preserve">: </w:t>
        </w:r>
        <w:r w:rsidRPr="00E6587D">
          <w:rPr>
            <w:rStyle w:val="Hyperlink"/>
            <w:rFonts w:ascii="Arial" w:hAnsi="Arial" w:cs="Arial"/>
            <w:noProof/>
          </w:rPr>
          <w:t>Gaps, Contradictions, and Weaknesses in Current Research</w:t>
        </w:r>
        <w:r w:rsidRPr="00E6587D">
          <w:rPr>
            <w:rFonts w:ascii="Arial" w:hAnsi="Arial" w:cs="Arial"/>
            <w:noProof/>
            <w:webHidden/>
          </w:rPr>
          <w:tab/>
        </w:r>
        <w:r w:rsidRPr="00E6587D">
          <w:rPr>
            <w:rFonts w:ascii="Arial" w:hAnsi="Arial" w:cs="Arial"/>
            <w:noProof/>
            <w:webHidden/>
          </w:rPr>
          <w:fldChar w:fldCharType="begin"/>
        </w:r>
        <w:r w:rsidRPr="00E6587D">
          <w:rPr>
            <w:rFonts w:ascii="Arial" w:hAnsi="Arial" w:cs="Arial"/>
            <w:noProof/>
            <w:webHidden/>
          </w:rPr>
          <w:instrText xml:space="preserve"> PAGEREF _Toc220457872 \h </w:instrText>
        </w:r>
        <w:r w:rsidRPr="00E6587D">
          <w:rPr>
            <w:rFonts w:ascii="Arial" w:hAnsi="Arial" w:cs="Arial"/>
            <w:noProof/>
            <w:webHidden/>
          </w:rPr>
        </w:r>
        <w:r w:rsidRPr="00E6587D">
          <w:rPr>
            <w:rFonts w:ascii="Arial" w:hAnsi="Arial" w:cs="Arial"/>
            <w:noProof/>
            <w:webHidden/>
          </w:rPr>
          <w:fldChar w:fldCharType="separate"/>
        </w:r>
        <w:r w:rsidRPr="00E6587D">
          <w:rPr>
            <w:rFonts w:ascii="Arial" w:hAnsi="Arial" w:cs="Arial"/>
            <w:noProof/>
            <w:webHidden/>
          </w:rPr>
          <w:t>25</w:t>
        </w:r>
        <w:r w:rsidRPr="00E6587D">
          <w:rPr>
            <w:rFonts w:ascii="Arial" w:hAnsi="Arial" w:cs="Arial"/>
            <w:noProof/>
            <w:webHidden/>
          </w:rPr>
          <w:fldChar w:fldCharType="end"/>
        </w:r>
      </w:hyperlink>
    </w:p>
    <w:p w14:paraId="181DF230" w14:textId="259C922E" w:rsidR="00333468" w:rsidRPr="00E6587D" w:rsidRDefault="00333468">
      <w:pPr>
        <w:pStyle w:val="TableofFigures"/>
        <w:tabs>
          <w:tab w:val="right" w:leader="dot" w:pos="9010"/>
        </w:tabs>
        <w:rPr>
          <w:rFonts w:ascii="Arial" w:eastAsiaTheme="minorEastAsia" w:hAnsi="Arial" w:cs="Arial"/>
          <w:noProof/>
          <w:kern w:val="2"/>
          <w:szCs w:val="30"/>
          <w:lang w:eastAsia="en-GB"/>
          <w14:ligatures w14:val="standardContextual"/>
        </w:rPr>
      </w:pPr>
      <w:hyperlink w:anchor="_Toc220457873" w:history="1">
        <w:r w:rsidRPr="00E6587D">
          <w:rPr>
            <w:rStyle w:val="Hyperlink"/>
            <w:rFonts w:ascii="Arial" w:hAnsi="Arial" w:cs="Arial"/>
            <w:noProof/>
          </w:rPr>
          <w:t>Table 4</w:t>
        </w:r>
        <w:r w:rsidRPr="00E6587D">
          <w:rPr>
            <w:rStyle w:val="Hyperlink"/>
            <w:rFonts w:ascii="Arial" w:hAnsi="Arial" w:cs="Arial"/>
            <w:noProof/>
            <w:lang w:val="en-US"/>
          </w:rPr>
          <w:t>: Mapping Research Questions to Data Sources</w:t>
        </w:r>
        <w:r w:rsidRPr="00E6587D">
          <w:rPr>
            <w:rFonts w:ascii="Arial" w:hAnsi="Arial" w:cs="Arial"/>
            <w:noProof/>
            <w:webHidden/>
          </w:rPr>
          <w:tab/>
        </w:r>
        <w:r w:rsidRPr="00E6587D">
          <w:rPr>
            <w:rFonts w:ascii="Arial" w:hAnsi="Arial" w:cs="Arial"/>
            <w:noProof/>
            <w:webHidden/>
          </w:rPr>
          <w:fldChar w:fldCharType="begin"/>
        </w:r>
        <w:r w:rsidRPr="00E6587D">
          <w:rPr>
            <w:rFonts w:ascii="Arial" w:hAnsi="Arial" w:cs="Arial"/>
            <w:noProof/>
            <w:webHidden/>
          </w:rPr>
          <w:instrText xml:space="preserve"> PAGEREF _Toc220457873 \h </w:instrText>
        </w:r>
        <w:r w:rsidRPr="00E6587D">
          <w:rPr>
            <w:rFonts w:ascii="Arial" w:hAnsi="Arial" w:cs="Arial"/>
            <w:noProof/>
            <w:webHidden/>
          </w:rPr>
        </w:r>
        <w:r w:rsidRPr="00E6587D">
          <w:rPr>
            <w:rFonts w:ascii="Arial" w:hAnsi="Arial" w:cs="Arial"/>
            <w:noProof/>
            <w:webHidden/>
          </w:rPr>
          <w:fldChar w:fldCharType="separate"/>
        </w:r>
        <w:r w:rsidRPr="00E6587D">
          <w:rPr>
            <w:rFonts w:ascii="Arial" w:hAnsi="Arial" w:cs="Arial"/>
            <w:noProof/>
            <w:webHidden/>
          </w:rPr>
          <w:t>34</w:t>
        </w:r>
        <w:r w:rsidRPr="00E6587D">
          <w:rPr>
            <w:rFonts w:ascii="Arial" w:hAnsi="Arial" w:cs="Arial"/>
            <w:noProof/>
            <w:webHidden/>
          </w:rPr>
          <w:fldChar w:fldCharType="end"/>
        </w:r>
      </w:hyperlink>
    </w:p>
    <w:p w14:paraId="56EA8D2C" w14:textId="1602FC40" w:rsidR="005A7829" w:rsidRPr="00E6587D" w:rsidRDefault="00333468" w:rsidP="0021517D">
      <w:pPr>
        <w:spacing w:after="160" w:line="259" w:lineRule="auto"/>
        <w:jc w:val="left"/>
        <w:rPr>
          <w:rFonts w:ascii="Arial" w:hAnsi="Arial" w:cs="Arial"/>
        </w:rPr>
      </w:pPr>
      <w:r w:rsidRPr="00E6587D">
        <w:rPr>
          <w:rFonts w:ascii="Arial" w:hAnsi="Arial" w:cs="Arial"/>
        </w:rPr>
        <w:fldChar w:fldCharType="end"/>
      </w:r>
    </w:p>
    <w:p w14:paraId="4C1EA6EE" w14:textId="68E75184" w:rsidR="005A7829" w:rsidRPr="00E6587D" w:rsidRDefault="005A7829" w:rsidP="005A7829">
      <w:pPr>
        <w:pStyle w:val="Heading1"/>
        <w:rPr>
          <w:rFonts w:ascii="Arial" w:hAnsi="Arial" w:cs="Arial"/>
        </w:rPr>
      </w:pPr>
      <w:bookmarkStart w:id="3" w:name="_Toc220550506"/>
      <w:r w:rsidRPr="00E6587D">
        <w:rPr>
          <w:rFonts w:ascii="Arial" w:hAnsi="Arial" w:cs="Arial"/>
        </w:rPr>
        <w:t xml:space="preserve">Chapter 1: </w:t>
      </w:r>
      <w:r w:rsidRPr="00E6587D">
        <w:rPr>
          <w:rFonts w:ascii="Arial" w:hAnsi="Arial" w:cs="Arial"/>
          <w:lang w:val="en-US"/>
        </w:rPr>
        <w:t>I</w:t>
      </w:r>
      <w:proofErr w:type="spellStart"/>
      <w:r w:rsidRPr="00E6587D">
        <w:rPr>
          <w:rFonts w:ascii="Arial" w:hAnsi="Arial" w:cs="Arial"/>
        </w:rPr>
        <w:t>ntroduction</w:t>
      </w:r>
      <w:bookmarkEnd w:id="3"/>
      <w:proofErr w:type="spellEnd"/>
    </w:p>
    <w:p w14:paraId="7024EC2A" w14:textId="10EAAEF3" w:rsidR="005A7829" w:rsidRPr="00E6587D" w:rsidRDefault="005A7829" w:rsidP="005A7829">
      <w:pPr>
        <w:rPr>
          <w:rFonts w:ascii="Arial" w:hAnsi="Arial" w:cs="Arial"/>
        </w:rPr>
      </w:pPr>
      <w:r w:rsidRPr="00E6587D">
        <w:rPr>
          <w:rFonts w:ascii="Arial" w:hAnsi="Arial" w:cs="Arial"/>
        </w:rPr>
        <w:t>Corporate reputation is widely known as a strategic intangible asset, especially true for the global apparel industry</w:t>
      </w:r>
      <w:r w:rsidRPr="00E6587D">
        <w:rPr>
          <w:rFonts w:ascii="Arial" w:hAnsi="Arial" w:cs="Arial"/>
          <w:lang w:val="en-US"/>
        </w:rPr>
        <w:t>,</w:t>
      </w:r>
      <w:r w:rsidRPr="00E6587D">
        <w:rPr>
          <w:rFonts w:ascii="Arial" w:hAnsi="Arial" w:cs="Arial"/>
        </w:rPr>
        <w:t xml:space="preserve"> where the value of both brands and consumers</w:t>
      </w:r>
      <w:r w:rsidRPr="00E6587D">
        <w:rPr>
          <w:rFonts w:ascii="Arial" w:hAnsi="Arial" w:cs="Arial"/>
          <w:lang w:val="en-US"/>
        </w:rPr>
        <w:t>’</w:t>
      </w:r>
      <w:r w:rsidRPr="00E6587D">
        <w:rPr>
          <w:rFonts w:ascii="Arial" w:hAnsi="Arial" w:cs="Arial"/>
        </w:rPr>
        <w:t xml:space="preserve"> trust, ethical credibility, and perceived social responsibility is closely associated. Unlike tangible resources, reputation is accumulated step by step through consistent behaviour, open communication and correspondence between the corporate claims and the operational realities</w:t>
      </w:r>
      <w:r w:rsidR="00294523" w:rsidRPr="00E6587D">
        <w:rPr>
          <w:rFonts w:ascii="Arial" w:hAnsi="Arial" w:cs="Arial"/>
          <w:lang w:val="en-US"/>
        </w:rPr>
        <w:t xml:space="preserve"> </w:t>
      </w:r>
      <w:r w:rsidR="00294523" w:rsidRPr="00E6587D">
        <w:rPr>
          <w:rFonts w:ascii="Arial" w:hAnsi="Arial" w:cs="Arial"/>
          <w:color w:val="000000"/>
        </w:rPr>
        <w:t>(Kim, Giroux and Lee, 2021)</w:t>
      </w:r>
      <w:r w:rsidRPr="00E6587D">
        <w:rPr>
          <w:rFonts w:ascii="Arial" w:hAnsi="Arial" w:cs="Arial"/>
        </w:rPr>
        <w:t xml:space="preserve">. In the case of the fast-fashion industry, reputation plays a decisive role in influencing consumer choice, loyalty, and long-term competitiveness, given that </w:t>
      </w:r>
      <w:r w:rsidR="00CC78BD" w:rsidRPr="00E6587D">
        <w:rPr>
          <w:rFonts w:ascii="Arial" w:hAnsi="Arial" w:cs="Arial"/>
        </w:rPr>
        <w:t>production often is easily substitutable</w:t>
      </w:r>
      <w:r w:rsidRPr="00E6587D">
        <w:rPr>
          <w:rFonts w:ascii="Arial" w:hAnsi="Arial" w:cs="Arial"/>
        </w:rPr>
        <w:t xml:space="preserve">, and, where competition is intense and based on prices. Consequently, reputational damage can quickly destroy the equity and status of the brand and the business. In recent years, </w:t>
      </w:r>
      <w:r w:rsidR="00CC78BD" w:rsidRPr="00E6587D">
        <w:rPr>
          <w:rFonts w:ascii="Arial" w:hAnsi="Arial" w:cs="Arial"/>
        </w:rPr>
        <w:t>several</w:t>
      </w:r>
      <w:r w:rsidRPr="00E6587D">
        <w:rPr>
          <w:rFonts w:ascii="Arial" w:hAnsi="Arial" w:cs="Arial"/>
        </w:rPr>
        <w:t xml:space="preserve"> high-profile scandals have revealed the reputation vulnerability of the international clothing brands. Boohoo suffered a fierce backlash after details emerged of the exploitation of labour in its supply chain in the UK, such as allegations of unsafe working conditions and underpayment</w:t>
      </w:r>
      <w:r w:rsidR="00294523" w:rsidRPr="00E6587D">
        <w:rPr>
          <w:rFonts w:ascii="Arial" w:hAnsi="Arial" w:cs="Arial"/>
          <w:lang w:val="en-US"/>
        </w:rPr>
        <w:t xml:space="preserve"> </w:t>
      </w:r>
      <w:r w:rsidR="00294523" w:rsidRPr="00E6587D">
        <w:rPr>
          <w:rFonts w:ascii="Arial" w:hAnsi="Arial" w:cs="Arial"/>
          <w:color w:val="000000"/>
        </w:rPr>
        <w:t xml:space="preserve">(Jafarzadeh </w:t>
      </w:r>
      <w:r w:rsidR="00294523" w:rsidRPr="00E6587D">
        <w:rPr>
          <w:rFonts w:ascii="Arial" w:hAnsi="Arial" w:cs="Arial"/>
          <w:i/>
          <w:iCs/>
          <w:color w:val="000000"/>
        </w:rPr>
        <w:t>et al.</w:t>
      </w:r>
      <w:r w:rsidR="00294523" w:rsidRPr="00E6587D">
        <w:rPr>
          <w:rFonts w:ascii="Arial" w:hAnsi="Arial" w:cs="Arial"/>
          <w:color w:val="000000"/>
        </w:rPr>
        <w:t>, 2021)</w:t>
      </w:r>
      <w:r w:rsidRPr="00E6587D">
        <w:rPr>
          <w:rFonts w:ascii="Arial" w:hAnsi="Arial" w:cs="Arial"/>
        </w:rPr>
        <w:t>. H&amp;M fought ongoing criticism over it</w:t>
      </w:r>
      <w:r w:rsidR="00D734E9" w:rsidRPr="00E6587D">
        <w:rPr>
          <w:rFonts w:ascii="Arial" w:hAnsi="Arial" w:cs="Arial"/>
          <w:lang w:val="en-US"/>
        </w:rPr>
        <w:t>s</w:t>
      </w:r>
      <w:r w:rsidRPr="00E6587D">
        <w:rPr>
          <w:rFonts w:ascii="Arial" w:hAnsi="Arial" w:cs="Arial"/>
        </w:rPr>
        <w:t xml:space="preserve"> foster</w:t>
      </w:r>
      <w:r w:rsidR="00D734E9" w:rsidRPr="00E6587D">
        <w:rPr>
          <w:rFonts w:ascii="Arial" w:hAnsi="Arial" w:cs="Arial"/>
        </w:rPr>
        <w:t>ing</w:t>
      </w:r>
      <w:r w:rsidRPr="00E6587D">
        <w:rPr>
          <w:rFonts w:ascii="Arial" w:hAnsi="Arial" w:cs="Arial"/>
        </w:rPr>
        <w:t xml:space="preserve"> greenwashing justice, where services of environmental claims have been perceived </w:t>
      </w:r>
      <w:r w:rsidR="00D734E9" w:rsidRPr="00E6587D">
        <w:rPr>
          <w:rFonts w:ascii="Arial" w:hAnsi="Arial" w:cs="Arial"/>
          <w:lang w:val="en-US"/>
        </w:rPr>
        <w:t xml:space="preserve">as </w:t>
      </w:r>
      <w:proofErr w:type="spellStart"/>
      <w:r w:rsidRPr="00E6587D">
        <w:rPr>
          <w:rFonts w:ascii="Arial" w:hAnsi="Arial" w:cs="Arial"/>
        </w:rPr>
        <w:t>humo</w:t>
      </w:r>
      <w:proofErr w:type="spellEnd"/>
      <w:r w:rsidR="00D734E9" w:rsidRPr="00E6587D">
        <w:rPr>
          <w:rFonts w:ascii="Arial" w:hAnsi="Arial" w:cs="Arial"/>
          <w:lang w:val="en-US"/>
        </w:rPr>
        <w:t>u</w:t>
      </w:r>
      <w:r w:rsidRPr="00E6587D">
        <w:rPr>
          <w:rFonts w:ascii="Arial" w:hAnsi="Arial" w:cs="Arial"/>
        </w:rPr>
        <w:t>red by free movement from aspect</w:t>
      </w:r>
      <w:r w:rsidR="00D734E9" w:rsidRPr="00E6587D">
        <w:rPr>
          <w:rFonts w:ascii="Arial" w:hAnsi="Arial" w:cs="Arial"/>
        </w:rPr>
        <w:t>s of</w:t>
      </w:r>
      <w:r w:rsidRPr="00E6587D">
        <w:rPr>
          <w:rFonts w:ascii="Arial" w:hAnsi="Arial" w:cs="Arial"/>
        </w:rPr>
        <w:t xml:space="preserve"> actual sustainability performance</w:t>
      </w:r>
      <w:r w:rsidR="00176DAB" w:rsidRPr="00E6587D">
        <w:rPr>
          <w:rFonts w:ascii="Arial" w:hAnsi="Arial" w:cs="Arial"/>
          <w:lang w:val="en-US"/>
        </w:rPr>
        <w:t xml:space="preserve"> </w:t>
      </w:r>
      <w:r w:rsidR="00176DAB" w:rsidRPr="00E6587D">
        <w:rPr>
          <w:rFonts w:ascii="Arial" w:hAnsi="Arial" w:cs="Arial"/>
        </w:rPr>
        <w:t>(Clean Clothes Campaign, 2023)</w:t>
      </w:r>
      <w:r w:rsidRPr="00E6587D">
        <w:rPr>
          <w:rFonts w:ascii="Arial" w:hAnsi="Arial" w:cs="Arial"/>
        </w:rPr>
        <w:t>. Primark, while less vocal in its approach to communication about the crisis, has been under long</w:t>
      </w:r>
      <w:r w:rsidR="00D734E9" w:rsidRPr="00E6587D">
        <w:rPr>
          <w:rFonts w:ascii="Arial" w:hAnsi="Arial" w:cs="Arial"/>
          <w:lang w:val="en-US"/>
        </w:rPr>
        <w:t>-</w:t>
      </w:r>
      <w:r w:rsidRPr="00E6587D">
        <w:rPr>
          <w:rFonts w:ascii="Arial" w:hAnsi="Arial" w:cs="Arial"/>
        </w:rPr>
        <w:t>term scrutiny when it comes to supply chain ethics and labour standards across sourcing regions. These cases are telling of how these ethical and quality failures are not isolated cases, but rather represent some of the systemic challenges of the fast fashion business models. The escalation of stakeholder activism has increased the risk to reputation</w:t>
      </w:r>
      <w:r w:rsidR="00294523" w:rsidRPr="00E6587D">
        <w:rPr>
          <w:rFonts w:ascii="Arial" w:hAnsi="Arial" w:cs="Arial"/>
          <w:lang w:val="en-US"/>
        </w:rPr>
        <w:t xml:space="preserve"> </w:t>
      </w:r>
      <w:r w:rsidR="00294523" w:rsidRPr="00E6587D">
        <w:rPr>
          <w:rFonts w:ascii="Arial" w:hAnsi="Arial" w:cs="Arial"/>
          <w:color w:val="000000"/>
        </w:rPr>
        <w:t>(Kwok, Lee and Han, 2022)</w:t>
      </w:r>
      <w:r w:rsidRPr="00E6587D">
        <w:rPr>
          <w:rFonts w:ascii="Arial" w:hAnsi="Arial" w:cs="Arial"/>
        </w:rPr>
        <w:t xml:space="preserve">. Investigative journalism, non-governmental organisations, and digitally empowered consumers now hold corporate behaviour to a higher level of scrutiny than they used to. Social media platforms </w:t>
      </w:r>
      <w:r w:rsidR="00E72C47" w:rsidRPr="00E6587D">
        <w:rPr>
          <w:rFonts w:ascii="Arial" w:hAnsi="Arial" w:cs="Arial"/>
        </w:rPr>
        <w:t>accelerate cycles of outrage, intensify negative framing of crises, and erode managerial control in crisis management.</w:t>
      </w:r>
      <w:r w:rsidRPr="00E6587D">
        <w:rPr>
          <w:rFonts w:ascii="Arial" w:hAnsi="Arial" w:cs="Arial"/>
        </w:rPr>
        <w:t xml:space="preserve"> Simultaneously, expectations in the areas of the environment, social and governance have shifted from voluntary commitments to moral obligations. </w:t>
      </w:r>
      <w:r w:rsidR="00CC78BD" w:rsidRPr="00E6587D">
        <w:rPr>
          <w:rFonts w:ascii="Arial" w:hAnsi="Arial" w:cs="Arial"/>
        </w:rPr>
        <w:t>In many western markets, b</w:t>
      </w:r>
      <w:r w:rsidRPr="00E6587D">
        <w:rPr>
          <w:rFonts w:ascii="Arial" w:hAnsi="Arial" w:cs="Arial"/>
        </w:rPr>
        <w:t>rands are no longer just being judged on the quality of the product or the price, but on transparency, accountability and alignment with ethics</w:t>
      </w:r>
      <w:r w:rsidR="00294523" w:rsidRPr="00E6587D">
        <w:rPr>
          <w:rFonts w:ascii="Arial" w:hAnsi="Arial" w:cs="Arial"/>
          <w:lang w:val="en-US"/>
        </w:rPr>
        <w:t xml:space="preserve"> </w:t>
      </w:r>
      <w:r w:rsidR="00294523" w:rsidRPr="00E6587D">
        <w:rPr>
          <w:rFonts w:ascii="Arial" w:hAnsi="Arial" w:cs="Arial"/>
          <w:color w:val="000000"/>
        </w:rPr>
        <w:t>(Jaspers and Pearson, 2022)</w:t>
      </w:r>
      <w:r w:rsidRPr="00E6587D">
        <w:rPr>
          <w:rFonts w:ascii="Arial" w:hAnsi="Arial" w:cs="Arial"/>
        </w:rPr>
        <w:t xml:space="preserve">. While extant research has thoroughly focused on the causes of reputation loss, comparatively little attention has been given to the extent to which trust can be meaningfully repaired after the damage has occurred. Trust repair is not an easy </w:t>
      </w:r>
      <w:r w:rsidR="00E72C47" w:rsidRPr="00E6587D">
        <w:rPr>
          <w:rFonts w:ascii="Arial" w:hAnsi="Arial" w:cs="Arial"/>
        </w:rPr>
        <w:t>process for reversing trust loss, but rather a complex one that involves behavioural reform, credible communication,</w:t>
      </w:r>
      <w:r w:rsidRPr="00E6587D">
        <w:rPr>
          <w:rFonts w:ascii="Arial" w:hAnsi="Arial" w:cs="Arial"/>
        </w:rPr>
        <w:t xml:space="preserve"> and sustained accountability. The extent to which apparel brands of all kinds can navigate this recovery process is thus crucial for academic research, as well as managerial practice. </w:t>
      </w:r>
    </w:p>
    <w:p w14:paraId="14B7A763" w14:textId="77777777" w:rsidR="008A64D4" w:rsidRPr="00E6587D" w:rsidRDefault="008A64D4" w:rsidP="005A7829">
      <w:pPr>
        <w:rPr>
          <w:rFonts w:ascii="Arial" w:hAnsi="Arial" w:cs="Arial"/>
        </w:rPr>
      </w:pPr>
    </w:p>
    <w:p w14:paraId="538500CA" w14:textId="19FFFB14" w:rsidR="005A7829" w:rsidRPr="00E6587D" w:rsidRDefault="005A7829" w:rsidP="005A7829">
      <w:pPr>
        <w:pStyle w:val="Heading2"/>
        <w:rPr>
          <w:rFonts w:ascii="Arial" w:hAnsi="Arial" w:cs="Arial"/>
        </w:rPr>
      </w:pPr>
      <w:bookmarkStart w:id="4" w:name="_Toc220550507"/>
      <w:r w:rsidRPr="00E6587D">
        <w:rPr>
          <w:rFonts w:ascii="Arial" w:hAnsi="Arial" w:cs="Arial"/>
        </w:rPr>
        <w:t>1.2 Research Aim</w:t>
      </w:r>
      <w:r w:rsidR="00E72C47" w:rsidRPr="00E6587D">
        <w:rPr>
          <w:rFonts w:ascii="Arial" w:hAnsi="Arial" w:cs="Arial"/>
        </w:rPr>
        <w:t xml:space="preserve"> and Objectives</w:t>
      </w:r>
      <w:bookmarkEnd w:id="4"/>
    </w:p>
    <w:p w14:paraId="307C370D" w14:textId="407B7F4B" w:rsidR="005A7829" w:rsidRPr="00E6587D" w:rsidRDefault="00812B1F" w:rsidP="005A7829">
      <w:pPr>
        <w:rPr>
          <w:rFonts w:ascii="Arial" w:hAnsi="Arial" w:cs="Arial"/>
        </w:rPr>
      </w:pPr>
      <w:r w:rsidRPr="00E6587D">
        <w:rPr>
          <w:rFonts w:ascii="Arial" w:hAnsi="Arial" w:cs="Arial"/>
        </w:rPr>
        <w:t>To examine how international clothing brands rebuild consumer trust and restore their reputation after quality/ethical failures.</w:t>
      </w:r>
    </w:p>
    <w:p w14:paraId="4CDC671B" w14:textId="77777777" w:rsidR="00E72C47" w:rsidRPr="00E6587D" w:rsidRDefault="00E72C47" w:rsidP="005A7829">
      <w:pPr>
        <w:rPr>
          <w:rFonts w:ascii="Arial" w:hAnsi="Arial" w:cs="Arial"/>
        </w:rPr>
      </w:pPr>
    </w:p>
    <w:p w14:paraId="220615D8" w14:textId="696C7741" w:rsidR="00CC78BD" w:rsidRPr="00E6587D" w:rsidRDefault="00CC78BD" w:rsidP="00CC78BD">
      <w:pPr>
        <w:pStyle w:val="ListParagraph"/>
        <w:numPr>
          <w:ilvl w:val="0"/>
          <w:numId w:val="19"/>
        </w:numPr>
        <w:rPr>
          <w:rFonts w:ascii="Arial" w:hAnsi="Arial" w:cs="Arial"/>
          <w:lang/>
        </w:rPr>
      </w:pPr>
      <w:r w:rsidRPr="00E6587D">
        <w:rPr>
          <w:rFonts w:ascii="Arial" w:hAnsi="Arial" w:cs="Arial"/>
          <w:lang/>
        </w:rPr>
        <w:t>To identify the causes and consequences of reputation loss.</w:t>
      </w:r>
    </w:p>
    <w:p w14:paraId="5E80C2FA" w14:textId="1E2415FE" w:rsidR="00CC78BD" w:rsidRPr="00E6587D" w:rsidRDefault="00CC78BD" w:rsidP="00CC78BD">
      <w:pPr>
        <w:pStyle w:val="ListParagraph"/>
        <w:numPr>
          <w:ilvl w:val="0"/>
          <w:numId w:val="19"/>
        </w:numPr>
        <w:rPr>
          <w:rFonts w:ascii="Arial" w:hAnsi="Arial" w:cs="Arial"/>
          <w:lang/>
        </w:rPr>
      </w:pPr>
      <w:r w:rsidRPr="00E6587D">
        <w:rPr>
          <w:rFonts w:ascii="Arial" w:hAnsi="Arial" w:cs="Arial"/>
          <w:lang/>
        </w:rPr>
        <w:t>To analyse the crisis-response and trust-recovery strategies used by global apparel brands.</w:t>
      </w:r>
    </w:p>
    <w:p w14:paraId="0CC4E3EA" w14:textId="19E26AB3" w:rsidR="00CC78BD" w:rsidRPr="00E6587D" w:rsidRDefault="00CC78BD" w:rsidP="00CC78BD">
      <w:pPr>
        <w:pStyle w:val="ListParagraph"/>
        <w:numPr>
          <w:ilvl w:val="0"/>
          <w:numId w:val="19"/>
        </w:numPr>
        <w:rPr>
          <w:rFonts w:ascii="Arial" w:hAnsi="Arial" w:cs="Arial"/>
          <w:lang/>
        </w:rPr>
      </w:pPr>
      <w:r w:rsidRPr="00E6587D">
        <w:rPr>
          <w:rFonts w:ascii="Arial" w:hAnsi="Arial" w:cs="Arial"/>
          <w:lang/>
        </w:rPr>
        <w:t>To evaluate the effectiveness of communication, transparency, and operational reforms in rebuilding trust.</w:t>
      </w:r>
    </w:p>
    <w:p w14:paraId="78683B7B" w14:textId="4444AE60" w:rsidR="00CC78BD" w:rsidRPr="00E6587D" w:rsidRDefault="00CC78BD" w:rsidP="00CC78BD">
      <w:pPr>
        <w:pStyle w:val="ListParagraph"/>
        <w:numPr>
          <w:ilvl w:val="0"/>
          <w:numId w:val="19"/>
        </w:numPr>
        <w:rPr>
          <w:rFonts w:ascii="Arial" w:hAnsi="Arial" w:cs="Arial"/>
          <w:lang/>
        </w:rPr>
      </w:pPr>
      <w:r w:rsidRPr="00E6587D">
        <w:rPr>
          <w:rFonts w:ascii="Arial" w:hAnsi="Arial" w:cs="Arial"/>
          <w:lang/>
        </w:rPr>
        <w:t>To compare recovery strategies adopted by Boohoo, H&amp;M, and Primark.</w:t>
      </w:r>
    </w:p>
    <w:p w14:paraId="51BED5B8" w14:textId="63201544" w:rsidR="00CC78BD" w:rsidRPr="00E6587D" w:rsidRDefault="00CC78BD" w:rsidP="00CC78BD">
      <w:pPr>
        <w:pStyle w:val="ListParagraph"/>
        <w:numPr>
          <w:ilvl w:val="0"/>
          <w:numId w:val="19"/>
        </w:numPr>
        <w:rPr>
          <w:rFonts w:ascii="Arial" w:hAnsi="Arial" w:cs="Arial"/>
          <w:lang/>
        </w:rPr>
      </w:pPr>
      <w:r w:rsidRPr="00E6587D">
        <w:rPr>
          <w:rFonts w:ascii="Arial" w:hAnsi="Arial" w:cs="Arial"/>
          <w:lang/>
        </w:rPr>
        <w:t>To develop best-practice recommendations for sustainable reputation recovery.</w:t>
      </w:r>
    </w:p>
    <w:p w14:paraId="52B33680" w14:textId="77777777" w:rsidR="00086954" w:rsidRPr="00E6587D" w:rsidRDefault="00086954" w:rsidP="005A7829">
      <w:pPr>
        <w:rPr>
          <w:rFonts w:ascii="Arial" w:hAnsi="Arial" w:cs="Arial"/>
        </w:rPr>
      </w:pPr>
    </w:p>
    <w:p w14:paraId="41C50031" w14:textId="328E47EC" w:rsidR="005A7829" w:rsidRPr="00E6587D" w:rsidRDefault="005A7829" w:rsidP="005A7829">
      <w:pPr>
        <w:pStyle w:val="Heading2"/>
        <w:rPr>
          <w:rFonts w:ascii="Arial" w:hAnsi="Arial" w:cs="Arial"/>
        </w:rPr>
      </w:pPr>
      <w:bookmarkStart w:id="5" w:name="_Toc220550508"/>
      <w:r w:rsidRPr="00E6587D">
        <w:rPr>
          <w:rFonts w:ascii="Arial" w:hAnsi="Arial" w:cs="Arial"/>
        </w:rPr>
        <w:t>1.</w:t>
      </w:r>
      <w:r w:rsidR="00B75B16" w:rsidRPr="00E6587D">
        <w:rPr>
          <w:rFonts w:ascii="Arial" w:hAnsi="Arial" w:cs="Arial"/>
        </w:rPr>
        <w:t>3</w:t>
      </w:r>
      <w:r w:rsidRPr="00E6587D">
        <w:rPr>
          <w:rFonts w:ascii="Arial" w:hAnsi="Arial" w:cs="Arial"/>
        </w:rPr>
        <w:t xml:space="preserve"> Research Questions</w:t>
      </w:r>
      <w:bookmarkEnd w:id="5"/>
    </w:p>
    <w:p w14:paraId="056041A9" w14:textId="77777777" w:rsidR="00812B1F" w:rsidRPr="00E6587D" w:rsidRDefault="00812B1F" w:rsidP="00CC78BD">
      <w:pPr>
        <w:numPr>
          <w:ilvl w:val="0"/>
          <w:numId w:val="1"/>
        </w:numPr>
        <w:rPr>
          <w:rFonts w:ascii="Arial" w:hAnsi="Arial" w:cs="Arial"/>
        </w:rPr>
      </w:pPr>
      <w:r w:rsidRPr="00E6587D">
        <w:rPr>
          <w:rFonts w:ascii="Arial" w:hAnsi="Arial" w:cs="Arial"/>
        </w:rPr>
        <w:t>What factors contribute to reputation loss in the international clothing industry?</w:t>
      </w:r>
    </w:p>
    <w:p w14:paraId="58C3915D" w14:textId="77777777" w:rsidR="00812B1F" w:rsidRPr="00E6587D" w:rsidRDefault="00812B1F" w:rsidP="00CC78BD">
      <w:pPr>
        <w:numPr>
          <w:ilvl w:val="0"/>
          <w:numId w:val="1"/>
        </w:numPr>
        <w:rPr>
          <w:rFonts w:ascii="Arial" w:hAnsi="Arial" w:cs="Arial"/>
        </w:rPr>
      </w:pPr>
      <w:r w:rsidRPr="00E6587D">
        <w:rPr>
          <w:rFonts w:ascii="Arial" w:hAnsi="Arial" w:cs="Arial"/>
        </w:rPr>
        <w:t>How do brands implement recovery strategies after scandals?</w:t>
      </w:r>
    </w:p>
    <w:p w14:paraId="61AC73A0" w14:textId="77777777" w:rsidR="00812B1F" w:rsidRPr="00E6587D" w:rsidRDefault="00812B1F" w:rsidP="00CC78BD">
      <w:pPr>
        <w:numPr>
          <w:ilvl w:val="0"/>
          <w:numId w:val="1"/>
        </w:numPr>
        <w:rPr>
          <w:rFonts w:ascii="Arial" w:hAnsi="Arial" w:cs="Arial"/>
        </w:rPr>
      </w:pPr>
      <w:r w:rsidRPr="00E6587D">
        <w:rPr>
          <w:rFonts w:ascii="Arial" w:hAnsi="Arial" w:cs="Arial"/>
        </w:rPr>
        <w:t>Which mechanisms are most effective for rebuilding consumer trust?</w:t>
      </w:r>
    </w:p>
    <w:p w14:paraId="3DA54293" w14:textId="7DD7775F" w:rsidR="005A7829" w:rsidRPr="00E6587D" w:rsidRDefault="00812B1F" w:rsidP="00CC78BD">
      <w:pPr>
        <w:numPr>
          <w:ilvl w:val="0"/>
          <w:numId w:val="1"/>
        </w:numPr>
        <w:rPr>
          <w:rFonts w:ascii="Arial" w:hAnsi="Arial" w:cs="Arial"/>
        </w:rPr>
      </w:pPr>
      <w:r w:rsidRPr="00E6587D">
        <w:rPr>
          <w:rFonts w:ascii="Arial" w:hAnsi="Arial" w:cs="Arial"/>
        </w:rPr>
        <w:t>How do Boohoo, H&amp;M, and Primark compare in their post-crisis recovery approaches</w:t>
      </w:r>
      <w:r w:rsidR="005A7829" w:rsidRPr="00E6587D">
        <w:rPr>
          <w:rFonts w:ascii="Arial" w:hAnsi="Arial" w:cs="Arial"/>
        </w:rPr>
        <w:t>?</w:t>
      </w:r>
    </w:p>
    <w:p w14:paraId="02C63ACF" w14:textId="147E6894" w:rsidR="009F4137" w:rsidRPr="00E6587D" w:rsidRDefault="009F4137" w:rsidP="009F4137">
      <w:pPr>
        <w:rPr>
          <w:rFonts w:ascii="Arial" w:hAnsi="Arial" w:cs="Arial"/>
        </w:rPr>
      </w:pPr>
    </w:p>
    <w:p w14:paraId="790F55CD" w14:textId="77777777" w:rsidR="009F4137" w:rsidRPr="00E6587D" w:rsidRDefault="009F4137" w:rsidP="009F4137">
      <w:pPr>
        <w:ind w:left="720"/>
        <w:rPr>
          <w:rFonts w:ascii="Arial" w:hAnsi="Arial" w:cs="Arial"/>
        </w:rPr>
      </w:pPr>
    </w:p>
    <w:p w14:paraId="07F7D507" w14:textId="561D33AA" w:rsidR="005A7829" w:rsidRPr="00E6587D" w:rsidRDefault="005A7829" w:rsidP="005A7829">
      <w:pPr>
        <w:pStyle w:val="Heading2"/>
        <w:rPr>
          <w:rFonts w:ascii="Arial" w:hAnsi="Arial" w:cs="Arial"/>
        </w:rPr>
      </w:pPr>
      <w:bookmarkStart w:id="6" w:name="_Toc220550509"/>
      <w:r w:rsidRPr="00E6587D">
        <w:rPr>
          <w:rFonts w:ascii="Arial" w:hAnsi="Arial" w:cs="Arial"/>
        </w:rPr>
        <w:t>1.</w:t>
      </w:r>
      <w:r w:rsidR="00B75B16" w:rsidRPr="00E6587D">
        <w:rPr>
          <w:rFonts w:ascii="Arial" w:hAnsi="Arial" w:cs="Arial"/>
        </w:rPr>
        <w:t>4</w:t>
      </w:r>
      <w:r w:rsidRPr="00E6587D">
        <w:rPr>
          <w:rFonts w:ascii="Arial" w:hAnsi="Arial" w:cs="Arial"/>
        </w:rPr>
        <w:t xml:space="preserve"> Academic and Practical Significance</w:t>
      </w:r>
      <w:bookmarkEnd w:id="6"/>
    </w:p>
    <w:p w14:paraId="49B415EE" w14:textId="623C9AEF" w:rsidR="005A7829" w:rsidRPr="00E6587D" w:rsidRDefault="005A7829" w:rsidP="005A7829">
      <w:pPr>
        <w:rPr>
          <w:rFonts w:ascii="Arial" w:hAnsi="Arial" w:cs="Arial"/>
        </w:rPr>
      </w:pPr>
      <w:r w:rsidRPr="00E6587D">
        <w:rPr>
          <w:rFonts w:ascii="Arial" w:hAnsi="Arial" w:cs="Arial"/>
        </w:rPr>
        <w:t>Academically, this study adds to the literature on crisis communication, trust repair, and corporate reputation in that it diverts from the study of crisis causation to the post-crisis recovery. Existing research has often focused on short-term crisis responses or hoverboard consumer reactions</w:t>
      </w:r>
      <w:r w:rsidRPr="00E6587D">
        <w:rPr>
          <w:rFonts w:ascii="Arial" w:hAnsi="Arial" w:cs="Arial"/>
          <w:lang w:val="en-US"/>
        </w:rPr>
        <w:t>,</w:t>
      </w:r>
      <w:r w:rsidRPr="00E6587D">
        <w:rPr>
          <w:rFonts w:ascii="Arial" w:hAnsi="Arial" w:cs="Arial"/>
        </w:rPr>
        <w:t xml:space="preserve"> and so long</w:t>
      </w:r>
      <w:r w:rsidRPr="00E6587D">
        <w:rPr>
          <w:rFonts w:ascii="Arial" w:hAnsi="Arial" w:cs="Arial"/>
          <w:lang w:val="en-US"/>
        </w:rPr>
        <w:t>-</w:t>
      </w:r>
      <w:r w:rsidRPr="00E6587D">
        <w:rPr>
          <w:rFonts w:ascii="Arial" w:hAnsi="Arial" w:cs="Arial"/>
        </w:rPr>
        <w:t>term trust restoration is under-researched</w:t>
      </w:r>
      <w:r w:rsidR="00294523" w:rsidRPr="00E6587D">
        <w:rPr>
          <w:rFonts w:ascii="Arial" w:hAnsi="Arial" w:cs="Arial"/>
          <w:lang w:val="en-US"/>
        </w:rPr>
        <w:t xml:space="preserve"> </w:t>
      </w:r>
      <w:r w:rsidR="00294523" w:rsidRPr="00E6587D">
        <w:rPr>
          <w:rFonts w:ascii="Arial" w:hAnsi="Arial" w:cs="Arial"/>
          <w:color w:val="000000"/>
        </w:rPr>
        <w:t>(Isabel, Bergey and Smith, 2024)</w:t>
      </w:r>
      <w:r w:rsidRPr="00E6587D">
        <w:rPr>
          <w:rFonts w:ascii="Arial" w:hAnsi="Arial" w:cs="Arial"/>
        </w:rPr>
        <w:t>. By combining three viewpoints</w:t>
      </w:r>
      <w:r w:rsidRPr="00E6587D">
        <w:rPr>
          <w:rFonts w:ascii="Arial" w:hAnsi="Arial" w:cs="Arial"/>
          <w:lang w:val="en-US"/>
        </w:rPr>
        <w:t>,</w:t>
      </w:r>
      <w:r w:rsidRPr="00E6587D">
        <w:rPr>
          <w:rFonts w:ascii="Arial" w:hAnsi="Arial" w:cs="Arial"/>
        </w:rPr>
        <w:t xml:space="preserve"> including Trust Repair Theory, Situational Crisis Communication Theory, and Brand Equity views, this research provides a multidimensional view of reputation recovery in ethically sensitive industries. The comparative multi-case approach fills another gap in the fast fashion scholarship literature that has mostly employed </w:t>
      </w:r>
      <w:r w:rsidRPr="00E6587D">
        <w:rPr>
          <w:rFonts w:ascii="Arial" w:hAnsi="Arial" w:cs="Arial"/>
          <w:lang w:val="en-US"/>
        </w:rPr>
        <w:t xml:space="preserve">a </w:t>
      </w:r>
      <w:r w:rsidRPr="00E6587D">
        <w:rPr>
          <w:rFonts w:ascii="Arial" w:hAnsi="Arial" w:cs="Arial"/>
        </w:rPr>
        <w:t>single case study or experimental design.</w:t>
      </w:r>
    </w:p>
    <w:p w14:paraId="1CBA21A2" w14:textId="7DBDE7AB" w:rsidR="005A7829" w:rsidRPr="00E6587D" w:rsidRDefault="005A7829" w:rsidP="005A7829">
      <w:pPr>
        <w:rPr>
          <w:rFonts w:ascii="Arial" w:hAnsi="Arial" w:cs="Arial"/>
        </w:rPr>
      </w:pPr>
      <w:r w:rsidRPr="00E6587D">
        <w:rPr>
          <w:rFonts w:ascii="Arial" w:hAnsi="Arial" w:cs="Arial"/>
        </w:rPr>
        <w:t xml:space="preserve">The research also contributes to </w:t>
      </w:r>
      <w:proofErr w:type="spellStart"/>
      <w:r w:rsidRPr="00E6587D">
        <w:rPr>
          <w:rFonts w:ascii="Arial" w:hAnsi="Arial" w:cs="Arial"/>
        </w:rPr>
        <w:t>theori</w:t>
      </w:r>
      <w:proofErr w:type="spellEnd"/>
      <w:r w:rsidRPr="00E6587D">
        <w:rPr>
          <w:rFonts w:ascii="Arial" w:hAnsi="Arial" w:cs="Arial"/>
          <w:lang w:val="en-US"/>
        </w:rPr>
        <w:t>s</w:t>
      </w:r>
      <w:proofErr w:type="spellStart"/>
      <w:r w:rsidRPr="00E6587D">
        <w:rPr>
          <w:rFonts w:ascii="Arial" w:hAnsi="Arial" w:cs="Arial"/>
        </w:rPr>
        <w:t>ing</w:t>
      </w:r>
      <w:proofErr w:type="spellEnd"/>
      <w:r w:rsidRPr="00E6587D">
        <w:rPr>
          <w:rFonts w:ascii="Arial" w:hAnsi="Arial" w:cs="Arial"/>
        </w:rPr>
        <w:t xml:space="preserve"> around the challenge of digital activism and algorithmic amplification to established assumptions about addressing crises. Traditional crisis models have made assumptions about narratives of controllability and discrete events</w:t>
      </w:r>
      <w:r w:rsidR="00294523" w:rsidRPr="00E6587D">
        <w:rPr>
          <w:rFonts w:ascii="Arial" w:hAnsi="Arial" w:cs="Arial"/>
          <w:lang w:val="en-US"/>
        </w:rPr>
        <w:t xml:space="preserve"> </w:t>
      </w:r>
      <w:r w:rsidR="00294523" w:rsidRPr="00E6587D">
        <w:rPr>
          <w:rFonts w:ascii="Arial" w:hAnsi="Arial" w:cs="Arial"/>
          <w:color w:val="000000"/>
        </w:rPr>
        <w:t xml:space="preserve">(Jones and </w:t>
      </w:r>
      <w:proofErr w:type="spellStart"/>
      <w:r w:rsidR="00294523" w:rsidRPr="00E6587D">
        <w:rPr>
          <w:rFonts w:ascii="Arial" w:hAnsi="Arial" w:cs="Arial"/>
          <w:color w:val="000000"/>
        </w:rPr>
        <w:t>Podpadec</w:t>
      </w:r>
      <w:proofErr w:type="spellEnd"/>
      <w:r w:rsidR="00294523" w:rsidRPr="00E6587D">
        <w:rPr>
          <w:rFonts w:ascii="Arial" w:hAnsi="Arial" w:cs="Arial"/>
          <w:color w:val="000000"/>
        </w:rPr>
        <w:t>, 2023)</w:t>
      </w:r>
      <w:r w:rsidRPr="00E6587D">
        <w:rPr>
          <w:rFonts w:ascii="Arial" w:hAnsi="Arial" w:cs="Arial"/>
        </w:rPr>
        <w:t>. This research shows how</w:t>
      </w:r>
      <w:r w:rsidRPr="00E6587D">
        <w:rPr>
          <w:rFonts w:ascii="Arial" w:hAnsi="Arial" w:cs="Arial"/>
          <w:lang w:val="en-US"/>
        </w:rPr>
        <w:t>,</w:t>
      </w:r>
      <w:r w:rsidRPr="00E6587D">
        <w:rPr>
          <w:rFonts w:ascii="Arial" w:hAnsi="Arial" w:cs="Arial"/>
        </w:rPr>
        <w:t xml:space="preserve"> when </w:t>
      </w:r>
      <w:r w:rsidR="00333468" w:rsidRPr="00E6587D">
        <w:rPr>
          <w:rFonts w:ascii="Arial" w:hAnsi="Arial" w:cs="Arial"/>
        </w:rPr>
        <w:t>customers</w:t>
      </w:r>
      <w:r w:rsidRPr="00E6587D">
        <w:rPr>
          <w:rFonts w:ascii="Arial" w:hAnsi="Arial" w:cs="Arial"/>
        </w:rPr>
        <w:t xml:space="preserve"> have systemic scandals, and then </w:t>
      </w:r>
      <w:r w:rsidR="00333468" w:rsidRPr="00E6587D">
        <w:rPr>
          <w:rFonts w:ascii="Arial" w:hAnsi="Arial" w:cs="Arial"/>
        </w:rPr>
        <w:t>it</w:t>
      </w:r>
      <w:r w:rsidRPr="00E6587D">
        <w:rPr>
          <w:rFonts w:ascii="Arial" w:hAnsi="Arial" w:cs="Arial"/>
        </w:rPr>
        <w:t xml:space="preserve"> repeatedly </w:t>
      </w:r>
      <w:proofErr w:type="gramStart"/>
      <w:r w:rsidRPr="00E6587D">
        <w:rPr>
          <w:rFonts w:ascii="Arial" w:hAnsi="Arial" w:cs="Arial"/>
        </w:rPr>
        <w:t>get</w:t>
      </w:r>
      <w:proofErr w:type="gramEnd"/>
      <w:r w:rsidRPr="00E6587D">
        <w:rPr>
          <w:rFonts w:ascii="Arial" w:hAnsi="Arial" w:cs="Arial"/>
        </w:rPr>
        <w:t xml:space="preserve"> exposed to that, it weakens those assumptions - it takes theory and moves it into the present</w:t>
      </w:r>
      <w:r w:rsidRPr="00E6587D">
        <w:rPr>
          <w:rFonts w:ascii="Arial" w:hAnsi="Arial" w:cs="Arial"/>
          <w:lang w:val="en-US"/>
        </w:rPr>
        <w:t>-</w:t>
      </w:r>
      <w:r w:rsidRPr="00E6587D">
        <w:rPr>
          <w:rFonts w:ascii="Arial" w:hAnsi="Arial" w:cs="Arial"/>
        </w:rPr>
        <w:t>day digital world.</w:t>
      </w:r>
    </w:p>
    <w:p w14:paraId="2BA8F2FC" w14:textId="536B4F7B" w:rsidR="005A7829" w:rsidRPr="00E6587D" w:rsidRDefault="005A7829" w:rsidP="005A7829">
      <w:pPr>
        <w:rPr>
          <w:rFonts w:ascii="Arial" w:hAnsi="Arial" w:cs="Arial"/>
        </w:rPr>
      </w:pPr>
      <w:r w:rsidRPr="00E6587D">
        <w:rPr>
          <w:rFonts w:ascii="Arial" w:hAnsi="Arial" w:cs="Arial"/>
        </w:rPr>
        <w:t xml:space="preserve">Practically, the findings offer valuable understandings to </w:t>
      </w:r>
      <w:r w:rsidRPr="00E6587D">
        <w:rPr>
          <w:rFonts w:ascii="Arial" w:hAnsi="Arial" w:cs="Arial"/>
          <w:lang w:val="en-US"/>
        </w:rPr>
        <w:t xml:space="preserve">the </w:t>
      </w:r>
      <w:r w:rsidRPr="00E6587D">
        <w:rPr>
          <w:rFonts w:ascii="Arial" w:hAnsi="Arial" w:cs="Arial"/>
        </w:rPr>
        <w:t>management of brands, public relations, and corporate social responsibility efforts that exist within the apparel industry. The research highlights recovery strategies that increase credibility and gives examples of practices that erode trust</w:t>
      </w:r>
      <w:r w:rsidRPr="00E6587D">
        <w:rPr>
          <w:rFonts w:ascii="Arial" w:hAnsi="Arial" w:cs="Arial"/>
          <w:lang w:val="en-US"/>
        </w:rPr>
        <w:t>,</w:t>
      </w:r>
      <w:r w:rsidRPr="00E6587D">
        <w:rPr>
          <w:rFonts w:ascii="Arial" w:hAnsi="Arial" w:cs="Arial"/>
        </w:rPr>
        <w:t xml:space="preserve"> such as symbolic sustainability messaging without structural reform</w:t>
      </w:r>
      <w:r w:rsidR="00294523" w:rsidRPr="00E6587D">
        <w:rPr>
          <w:rFonts w:ascii="Arial" w:hAnsi="Arial" w:cs="Arial"/>
          <w:lang w:val="en-US"/>
        </w:rPr>
        <w:t xml:space="preserve"> </w:t>
      </w:r>
      <w:r w:rsidR="00294523" w:rsidRPr="00E6587D">
        <w:rPr>
          <w:rFonts w:ascii="Arial" w:hAnsi="Arial" w:cs="Arial"/>
          <w:color w:val="000000"/>
        </w:rPr>
        <w:t xml:space="preserve">(Mickelsson, van Haren and </w:t>
      </w:r>
      <w:proofErr w:type="spellStart"/>
      <w:r w:rsidR="00294523" w:rsidRPr="00E6587D">
        <w:rPr>
          <w:rFonts w:ascii="Arial" w:hAnsi="Arial" w:cs="Arial"/>
          <w:color w:val="000000"/>
        </w:rPr>
        <w:t>Lemmink</w:t>
      </w:r>
      <w:proofErr w:type="spellEnd"/>
      <w:r w:rsidR="00294523" w:rsidRPr="00E6587D">
        <w:rPr>
          <w:rFonts w:ascii="Arial" w:hAnsi="Arial" w:cs="Arial"/>
          <w:color w:val="000000"/>
        </w:rPr>
        <w:t>, 2023)</w:t>
      </w:r>
      <w:r w:rsidRPr="00E6587D">
        <w:rPr>
          <w:rFonts w:ascii="Arial" w:hAnsi="Arial" w:cs="Arial"/>
        </w:rPr>
        <w:t>. Managers can capitalise on these insights to design frameworks for responding to crises that focus on accountability, transparency and third-party validation. Policymakers and industry regulators may also find the findings useful</w:t>
      </w:r>
      <w:r w:rsidRPr="00E6587D">
        <w:rPr>
          <w:rFonts w:ascii="Arial" w:hAnsi="Arial" w:cs="Arial"/>
          <w:lang w:val="en-US"/>
        </w:rPr>
        <w:t>,</w:t>
      </w:r>
      <w:r w:rsidRPr="00E6587D">
        <w:rPr>
          <w:rFonts w:ascii="Arial" w:hAnsi="Arial" w:cs="Arial"/>
        </w:rPr>
        <w:t xml:space="preserve"> given the need to develop enforceable standards that ensure transparency of reporting mechanisms related to reducing reputational risk.</w:t>
      </w:r>
    </w:p>
    <w:p w14:paraId="0B7E6AB1" w14:textId="77777777" w:rsidR="005A7829" w:rsidRPr="00E6587D" w:rsidRDefault="005A7829" w:rsidP="005A7829">
      <w:pPr>
        <w:rPr>
          <w:rFonts w:ascii="Arial" w:hAnsi="Arial" w:cs="Arial"/>
        </w:rPr>
      </w:pPr>
    </w:p>
    <w:p w14:paraId="0BCFC42C" w14:textId="614C2D5F" w:rsidR="005A7829" w:rsidRPr="00E6587D" w:rsidRDefault="005A7829" w:rsidP="005A7829">
      <w:pPr>
        <w:pStyle w:val="Heading2"/>
        <w:rPr>
          <w:rFonts w:ascii="Arial" w:hAnsi="Arial" w:cs="Arial"/>
        </w:rPr>
      </w:pPr>
      <w:bookmarkStart w:id="7" w:name="_Toc220550510"/>
      <w:r w:rsidRPr="00E6587D">
        <w:rPr>
          <w:rFonts w:ascii="Arial" w:hAnsi="Arial" w:cs="Arial"/>
        </w:rPr>
        <w:t>1.</w:t>
      </w:r>
      <w:r w:rsidR="00B75B16" w:rsidRPr="00E6587D">
        <w:rPr>
          <w:rFonts w:ascii="Arial" w:hAnsi="Arial" w:cs="Arial"/>
        </w:rPr>
        <w:t>5</w:t>
      </w:r>
      <w:r w:rsidRPr="00E6587D">
        <w:rPr>
          <w:rFonts w:ascii="Arial" w:hAnsi="Arial" w:cs="Arial"/>
        </w:rPr>
        <w:t xml:space="preserve"> Theoretical Framework (Preview)</w:t>
      </w:r>
      <w:bookmarkEnd w:id="7"/>
    </w:p>
    <w:p w14:paraId="3CA5847B" w14:textId="32A46EAC" w:rsidR="005A7829" w:rsidRPr="00E6587D" w:rsidRDefault="005A7829" w:rsidP="005A7829">
      <w:pPr>
        <w:rPr>
          <w:rFonts w:ascii="Arial" w:hAnsi="Arial" w:cs="Arial"/>
        </w:rPr>
      </w:pPr>
      <w:r w:rsidRPr="00E6587D">
        <w:rPr>
          <w:rFonts w:ascii="Arial" w:hAnsi="Arial" w:cs="Arial"/>
        </w:rPr>
        <w:t xml:space="preserve">This research is informed </w:t>
      </w:r>
      <w:r w:rsidR="00B75B16" w:rsidRPr="00E6587D">
        <w:rPr>
          <w:rFonts w:ascii="Arial" w:hAnsi="Arial" w:cs="Arial"/>
        </w:rPr>
        <w:t>by</w:t>
      </w:r>
      <w:r w:rsidRPr="00E6587D">
        <w:rPr>
          <w:rFonts w:ascii="Arial" w:hAnsi="Arial" w:cs="Arial"/>
        </w:rPr>
        <w:t xml:space="preserve"> three complementary theoretical perspectives that explain reputation recovery following corporate crises. Trust Repair Theory is the framing of the argument from its central analytical lens by distinguishing between cognitive trust, which is related to competence and reliability, and affective trust, which is related to benevolence and moral intent</w:t>
      </w:r>
      <w:r w:rsidR="00294523" w:rsidRPr="00E6587D">
        <w:rPr>
          <w:rFonts w:ascii="Arial" w:hAnsi="Arial" w:cs="Arial"/>
          <w:lang w:val="en-US"/>
        </w:rPr>
        <w:t xml:space="preserve"> </w:t>
      </w:r>
      <w:r w:rsidR="00294523" w:rsidRPr="00E6587D">
        <w:rPr>
          <w:rFonts w:ascii="Arial" w:hAnsi="Arial" w:cs="Arial"/>
          <w:color w:val="000000"/>
        </w:rPr>
        <w:t xml:space="preserve">(Kuipers and </w:t>
      </w:r>
      <w:proofErr w:type="spellStart"/>
      <w:r w:rsidR="00294523" w:rsidRPr="00E6587D">
        <w:rPr>
          <w:rFonts w:ascii="Arial" w:hAnsi="Arial" w:cs="Arial"/>
          <w:color w:val="000000"/>
        </w:rPr>
        <w:t>Schonheit</w:t>
      </w:r>
      <w:proofErr w:type="spellEnd"/>
      <w:r w:rsidR="00294523" w:rsidRPr="00E6587D">
        <w:rPr>
          <w:rFonts w:ascii="Arial" w:hAnsi="Arial" w:cs="Arial"/>
          <w:color w:val="000000"/>
        </w:rPr>
        <w:t>, 2022)</w:t>
      </w:r>
      <w:r w:rsidRPr="00E6587D">
        <w:rPr>
          <w:rFonts w:ascii="Arial" w:hAnsi="Arial" w:cs="Arial"/>
        </w:rPr>
        <w:t>. The theory focuses on the importance of behavioural evidence rather than simply vocal reassurance to restore trust, so it is especially pertinent to the ethical failures that have occurred in fast fashion. Situational Crisis Communication Theory explain</w:t>
      </w:r>
      <w:r w:rsidRPr="00E6587D">
        <w:rPr>
          <w:rFonts w:ascii="Arial" w:hAnsi="Arial" w:cs="Arial"/>
          <w:lang w:val="en-US"/>
        </w:rPr>
        <w:t>s</w:t>
      </w:r>
      <w:r w:rsidRPr="00E6587D">
        <w:rPr>
          <w:rFonts w:ascii="Arial" w:hAnsi="Arial" w:cs="Arial"/>
        </w:rPr>
        <w:t xml:space="preserve"> the role of the perception of responsibility among stakeholders, including how stakeholders determine the appropriate approach in a crisis. SCCT is useful in analysing how brands will frame apologies, justifications or corrective actions based on the preventability of the crisis. However, this study is also aware of certain limitations of SCCT in the case of systemic and recurring scandals, in which the attribution of responsibility is high regardless of </w:t>
      </w:r>
      <w:r w:rsidRPr="00E6587D">
        <w:rPr>
          <w:rFonts w:ascii="Arial" w:hAnsi="Arial" w:cs="Arial"/>
          <w:lang w:val="en-US"/>
        </w:rPr>
        <w:t xml:space="preserve">the </w:t>
      </w:r>
      <w:r w:rsidRPr="00E6587D">
        <w:rPr>
          <w:rFonts w:ascii="Arial" w:hAnsi="Arial" w:cs="Arial"/>
        </w:rPr>
        <w:t>framing of the response</w:t>
      </w:r>
      <w:r w:rsidR="00294523" w:rsidRPr="00E6587D">
        <w:rPr>
          <w:rFonts w:ascii="Arial" w:hAnsi="Arial" w:cs="Arial"/>
          <w:lang w:val="en-US"/>
        </w:rPr>
        <w:t xml:space="preserve"> </w:t>
      </w:r>
      <w:r w:rsidR="00294523" w:rsidRPr="00E6587D">
        <w:rPr>
          <w:rFonts w:ascii="Arial" w:hAnsi="Arial" w:cs="Arial"/>
          <w:color w:val="000000"/>
        </w:rPr>
        <w:t>(Khan and Richards, 2021)</w:t>
      </w:r>
      <w:r w:rsidRPr="00E6587D">
        <w:rPr>
          <w:rFonts w:ascii="Arial" w:hAnsi="Arial" w:cs="Arial"/>
        </w:rPr>
        <w:t>. Brand Equity and Relationship Marketing theory temper these views by conceptualising reputation as a long</w:t>
      </w:r>
      <w:r w:rsidRPr="00E6587D">
        <w:rPr>
          <w:rFonts w:ascii="Arial" w:hAnsi="Arial" w:cs="Arial"/>
          <w:lang w:val="en-US"/>
        </w:rPr>
        <w:t>-</w:t>
      </w:r>
      <w:r w:rsidRPr="00E6587D">
        <w:rPr>
          <w:rFonts w:ascii="Arial" w:hAnsi="Arial" w:cs="Arial"/>
        </w:rPr>
        <w:t>term relation</w:t>
      </w:r>
      <w:r w:rsidRPr="00E6587D">
        <w:rPr>
          <w:rFonts w:ascii="Arial" w:hAnsi="Arial" w:cs="Arial"/>
          <w:lang w:val="en-US"/>
        </w:rPr>
        <w:t>al</w:t>
      </w:r>
      <w:r w:rsidRPr="00E6587D">
        <w:rPr>
          <w:rFonts w:ascii="Arial" w:hAnsi="Arial" w:cs="Arial"/>
        </w:rPr>
        <w:t xml:space="preserve"> </w:t>
      </w:r>
      <w:proofErr w:type="spellStart"/>
      <w:r w:rsidRPr="00E6587D">
        <w:rPr>
          <w:rFonts w:ascii="Arial" w:hAnsi="Arial" w:cs="Arial"/>
        </w:rPr>
        <w:t>resour</w:t>
      </w:r>
      <w:proofErr w:type="spellEnd"/>
      <w:r w:rsidRPr="00E6587D">
        <w:rPr>
          <w:rFonts w:ascii="Arial" w:hAnsi="Arial" w:cs="Arial"/>
          <w:lang w:val="en-US"/>
        </w:rPr>
        <w:t>c</w:t>
      </w:r>
      <w:r w:rsidRPr="00E6587D">
        <w:rPr>
          <w:rFonts w:ascii="Arial" w:hAnsi="Arial" w:cs="Arial"/>
        </w:rPr>
        <w:t>e</w:t>
      </w:r>
      <w:r w:rsidR="009B7E6E" w:rsidRPr="00E6587D">
        <w:rPr>
          <w:rFonts w:ascii="Arial" w:hAnsi="Arial" w:cs="Arial"/>
        </w:rPr>
        <w:t>,</w:t>
      </w:r>
      <w:r w:rsidRPr="00E6587D">
        <w:rPr>
          <w:rFonts w:ascii="Arial" w:hAnsi="Arial" w:cs="Arial"/>
        </w:rPr>
        <w:t xml:space="preserve"> </w:t>
      </w:r>
      <w:r w:rsidR="009B7E6E" w:rsidRPr="00E6587D">
        <w:rPr>
          <w:rFonts w:ascii="Arial" w:hAnsi="Arial" w:cs="Arial"/>
        </w:rPr>
        <w:t>rather</w:t>
      </w:r>
      <w:r w:rsidRPr="00E6587D">
        <w:rPr>
          <w:rFonts w:ascii="Arial" w:hAnsi="Arial" w:cs="Arial"/>
        </w:rPr>
        <w:t xml:space="preserve"> </w:t>
      </w:r>
      <w:r w:rsidR="009B7E6E" w:rsidRPr="00E6587D">
        <w:rPr>
          <w:rFonts w:ascii="Arial" w:hAnsi="Arial" w:cs="Arial"/>
        </w:rPr>
        <w:t>than</w:t>
      </w:r>
      <w:r w:rsidRPr="00E6587D">
        <w:rPr>
          <w:rFonts w:ascii="Arial" w:hAnsi="Arial" w:cs="Arial"/>
        </w:rPr>
        <w:t xml:space="preserve"> an outcome. This framework p</w:t>
      </w:r>
      <w:r w:rsidR="009B7E6E" w:rsidRPr="00E6587D">
        <w:rPr>
          <w:rFonts w:ascii="Arial" w:hAnsi="Arial" w:cs="Arial"/>
        </w:rPr>
        <w:t>lace</w:t>
      </w:r>
      <w:r w:rsidRPr="00E6587D">
        <w:rPr>
          <w:rFonts w:ascii="Arial" w:hAnsi="Arial" w:cs="Arial"/>
        </w:rPr>
        <w:t>s a premium on emotional attachment, perceived authenticity</w:t>
      </w:r>
      <w:r w:rsidR="009B7E6E" w:rsidRPr="00E6587D">
        <w:rPr>
          <w:rFonts w:ascii="Arial" w:hAnsi="Arial" w:cs="Arial"/>
        </w:rPr>
        <w:t>,</w:t>
      </w:r>
      <w:r w:rsidRPr="00E6587D">
        <w:rPr>
          <w:rFonts w:ascii="Arial" w:hAnsi="Arial" w:cs="Arial"/>
        </w:rPr>
        <w:t xml:space="preserve"> and symbolic meaning, all of which </w:t>
      </w:r>
      <w:r w:rsidR="009B7E6E" w:rsidRPr="00E6587D">
        <w:rPr>
          <w:rFonts w:ascii="Arial" w:hAnsi="Arial" w:cs="Arial"/>
        </w:rPr>
        <w:t>influenc</w:t>
      </w:r>
      <w:r w:rsidRPr="00E6587D">
        <w:rPr>
          <w:rFonts w:ascii="Arial" w:hAnsi="Arial" w:cs="Arial"/>
        </w:rPr>
        <w:t>e post-crisis consumer behaviour. Together, these theories give a strong foundation from which to analyse the repair of trust and reconstruction of reputation in the international clothing industry.</w:t>
      </w:r>
    </w:p>
    <w:p w14:paraId="66577532" w14:textId="6D7F87D7" w:rsidR="005A7829" w:rsidRPr="00E6587D" w:rsidRDefault="005A7829" w:rsidP="005A7829">
      <w:pPr>
        <w:pStyle w:val="Heading2"/>
        <w:rPr>
          <w:rFonts w:ascii="Arial" w:hAnsi="Arial" w:cs="Arial"/>
        </w:rPr>
      </w:pPr>
      <w:bookmarkStart w:id="8" w:name="_Toc220550511"/>
      <w:r w:rsidRPr="00E6587D">
        <w:rPr>
          <w:rFonts w:ascii="Arial" w:hAnsi="Arial" w:cs="Arial"/>
        </w:rPr>
        <w:t>1.</w:t>
      </w:r>
      <w:r w:rsidR="00B75B16" w:rsidRPr="00E6587D">
        <w:rPr>
          <w:rFonts w:ascii="Arial" w:hAnsi="Arial" w:cs="Arial"/>
        </w:rPr>
        <w:t>6</w:t>
      </w:r>
      <w:r w:rsidRPr="00E6587D">
        <w:rPr>
          <w:rFonts w:ascii="Arial" w:hAnsi="Arial" w:cs="Arial"/>
        </w:rPr>
        <w:t xml:space="preserve"> Dissertation Structure</w:t>
      </w:r>
      <w:bookmarkEnd w:id="8"/>
    </w:p>
    <w:p w14:paraId="7EC7F710" w14:textId="71992896" w:rsidR="005A7829" w:rsidRPr="00E6587D" w:rsidRDefault="0020769F" w:rsidP="005A7829">
      <w:pPr>
        <w:rPr>
          <w:rFonts w:ascii="Arial" w:hAnsi="Arial" w:cs="Arial"/>
          <w:lang w:val="en-US"/>
        </w:rPr>
      </w:pPr>
      <w:r w:rsidRPr="00E6587D">
        <w:rPr>
          <w:rFonts w:ascii="Arial" w:hAnsi="Arial" w:cs="Arial"/>
        </w:rPr>
        <w:t xml:space="preserve">The introduction </w:t>
      </w:r>
      <w:r w:rsidR="009B7E6E" w:rsidRPr="00E6587D">
        <w:rPr>
          <w:rFonts w:ascii="Arial" w:hAnsi="Arial" w:cs="Arial"/>
        </w:rPr>
        <w:t xml:space="preserve">of the dissertation contains the research background, problem, aim, objectives, questions, and significance. The next chapter </w:t>
      </w:r>
      <w:r w:rsidRPr="00E6587D">
        <w:rPr>
          <w:rFonts w:ascii="Arial" w:hAnsi="Arial" w:cs="Arial"/>
        </w:rPr>
        <w:t xml:space="preserve">is the </w:t>
      </w:r>
      <w:r w:rsidR="009B7E6E" w:rsidRPr="00E6587D">
        <w:rPr>
          <w:rFonts w:ascii="Arial" w:hAnsi="Arial" w:cs="Arial"/>
        </w:rPr>
        <w:t xml:space="preserve">Literature Review. It contains Crisis communication, trust repair, reputation theory, conceptual framework. </w:t>
      </w:r>
      <w:r w:rsidRPr="00E6587D">
        <w:rPr>
          <w:rFonts w:ascii="Arial" w:hAnsi="Arial" w:cs="Arial"/>
        </w:rPr>
        <w:t xml:space="preserve">Research </w:t>
      </w:r>
      <w:r w:rsidR="009B7E6E" w:rsidRPr="00E6587D">
        <w:rPr>
          <w:rFonts w:ascii="Arial" w:hAnsi="Arial" w:cs="Arial"/>
        </w:rPr>
        <w:t xml:space="preserve">Methodology </w:t>
      </w:r>
      <w:r w:rsidR="009B7E6E" w:rsidRPr="00E6587D">
        <w:rPr>
          <w:rFonts w:ascii="Arial" w:hAnsi="Arial" w:cs="Arial"/>
          <w:lang w:val="en-US"/>
        </w:rPr>
        <w:t xml:space="preserve">consists of </w:t>
      </w:r>
      <w:r w:rsidR="009B7E6E" w:rsidRPr="00E6587D">
        <w:rPr>
          <w:rFonts w:ascii="Arial" w:hAnsi="Arial" w:cs="Arial"/>
        </w:rPr>
        <w:t xml:space="preserve">philosophy, design, sampling, data collection, analysis, </w:t>
      </w:r>
      <w:r w:rsidR="009B7E6E" w:rsidRPr="00E6587D">
        <w:rPr>
          <w:rFonts w:ascii="Arial" w:hAnsi="Arial" w:cs="Arial"/>
          <w:lang w:val="en-US"/>
        </w:rPr>
        <w:t xml:space="preserve">and </w:t>
      </w:r>
      <w:r w:rsidR="009B7E6E" w:rsidRPr="00E6587D">
        <w:rPr>
          <w:rFonts w:ascii="Arial" w:hAnsi="Arial" w:cs="Arial"/>
        </w:rPr>
        <w:t>ethics</w:t>
      </w:r>
      <w:r w:rsidR="009B7E6E" w:rsidRPr="00E6587D">
        <w:rPr>
          <w:rFonts w:ascii="Arial" w:hAnsi="Arial" w:cs="Arial"/>
          <w:lang w:val="en-US"/>
        </w:rPr>
        <w:t xml:space="preserve">. </w:t>
      </w:r>
      <w:r w:rsidR="009B7E6E" w:rsidRPr="00E6587D">
        <w:rPr>
          <w:rFonts w:ascii="Arial" w:hAnsi="Arial" w:cs="Arial"/>
        </w:rPr>
        <w:t xml:space="preserve">Data Analysis </w:t>
      </w:r>
      <w:r w:rsidR="009B7E6E" w:rsidRPr="00E6587D">
        <w:rPr>
          <w:rFonts w:ascii="Arial" w:hAnsi="Arial" w:cs="Arial"/>
          <w:lang w:val="en-US"/>
        </w:rPr>
        <w:t xml:space="preserve">describes </w:t>
      </w:r>
      <w:r w:rsidRPr="00E6587D">
        <w:rPr>
          <w:rFonts w:ascii="Arial" w:hAnsi="Arial" w:cs="Arial"/>
        </w:rPr>
        <w:t>empirical</w:t>
      </w:r>
      <w:r w:rsidR="009B7E6E" w:rsidRPr="00E6587D">
        <w:rPr>
          <w:rFonts w:ascii="Arial" w:hAnsi="Arial" w:cs="Arial"/>
        </w:rPr>
        <w:t xml:space="preserve"> findings, thematic analysis, </w:t>
      </w:r>
      <w:r w:rsidR="009B7E6E" w:rsidRPr="00E6587D">
        <w:rPr>
          <w:rFonts w:ascii="Arial" w:hAnsi="Arial" w:cs="Arial"/>
          <w:lang w:val="en-US"/>
        </w:rPr>
        <w:t xml:space="preserve">and </w:t>
      </w:r>
      <w:r w:rsidR="009B7E6E" w:rsidRPr="00E6587D">
        <w:rPr>
          <w:rFonts w:ascii="Arial" w:hAnsi="Arial" w:cs="Arial"/>
        </w:rPr>
        <w:t>cross-case comparison</w:t>
      </w:r>
      <w:r w:rsidR="009B7E6E" w:rsidRPr="00E6587D">
        <w:rPr>
          <w:rFonts w:ascii="Arial" w:hAnsi="Arial" w:cs="Arial"/>
          <w:lang w:val="en-US"/>
        </w:rPr>
        <w:t xml:space="preserve">. </w:t>
      </w:r>
      <w:r w:rsidR="009B7E6E" w:rsidRPr="00E6587D">
        <w:rPr>
          <w:rFonts w:ascii="Arial" w:hAnsi="Arial" w:cs="Arial"/>
        </w:rPr>
        <w:t xml:space="preserve">Discussion &amp; Findings </w:t>
      </w:r>
      <w:r w:rsidR="009B7E6E" w:rsidRPr="00E6587D">
        <w:rPr>
          <w:rFonts w:ascii="Arial" w:hAnsi="Arial" w:cs="Arial"/>
          <w:lang w:val="en-US"/>
        </w:rPr>
        <w:t xml:space="preserve">contains </w:t>
      </w:r>
      <w:r w:rsidR="009B7E6E" w:rsidRPr="00E6587D">
        <w:rPr>
          <w:rFonts w:ascii="Arial" w:hAnsi="Arial" w:cs="Arial"/>
        </w:rPr>
        <w:t xml:space="preserve">Theory–evidence integration, RQ answers, </w:t>
      </w:r>
      <w:r w:rsidR="009B7E6E" w:rsidRPr="00E6587D">
        <w:rPr>
          <w:rFonts w:ascii="Arial" w:hAnsi="Arial" w:cs="Arial"/>
          <w:lang w:val="en-US"/>
        </w:rPr>
        <w:t xml:space="preserve">and </w:t>
      </w:r>
      <w:r w:rsidR="009B7E6E" w:rsidRPr="00E6587D">
        <w:rPr>
          <w:rFonts w:ascii="Arial" w:hAnsi="Arial" w:cs="Arial"/>
        </w:rPr>
        <w:t>theoretical contributions</w:t>
      </w:r>
      <w:r w:rsidR="009B7E6E" w:rsidRPr="00E6587D">
        <w:rPr>
          <w:rFonts w:ascii="Arial" w:hAnsi="Arial" w:cs="Arial"/>
          <w:lang w:val="en-US"/>
        </w:rPr>
        <w:t xml:space="preserve">. At last, </w:t>
      </w:r>
      <w:r w:rsidRPr="00E6587D">
        <w:rPr>
          <w:rFonts w:ascii="Arial" w:hAnsi="Arial" w:cs="Arial"/>
          <w:lang w:val="en-US"/>
        </w:rPr>
        <w:t>the Conclusion &amp; Recommendations are</w:t>
      </w:r>
      <w:r w:rsidR="009B7E6E" w:rsidRPr="00E6587D">
        <w:rPr>
          <w:rFonts w:ascii="Arial" w:hAnsi="Arial" w:cs="Arial"/>
          <w:lang w:val="en-US"/>
        </w:rPr>
        <w:t xml:space="preserve"> based on Key conclusions, managerial implications, limitations, </w:t>
      </w:r>
      <w:r w:rsidRPr="00E6587D">
        <w:rPr>
          <w:rFonts w:ascii="Arial" w:hAnsi="Arial" w:cs="Arial"/>
          <w:lang w:val="en-US"/>
        </w:rPr>
        <w:t xml:space="preserve">and </w:t>
      </w:r>
      <w:r w:rsidR="009B7E6E" w:rsidRPr="00E6587D">
        <w:rPr>
          <w:rFonts w:ascii="Arial" w:hAnsi="Arial" w:cs="Arial"/>
          <w:lang w:val="en-US"/>
        </w:rPr>
        <w:t>future research</w:t>
      </w:r>
      <w:r w:rsidR="00CC78BD" w:rsidRPr="00E6587D">
        <w:rPr>
          <w:rFonts w:ascii="Arial" w:hAnsi="Arial" w:cs="Arial"/>
          <w:lang w:val="en-US"/>
        </w:rPr>
        <w:t xml:space="preserve">. </w:t>
      </w:r>
    </w:p>
    <w:p w14:paraId="585E2CB4" w14:textId="77777777" w:rsidR="005A7829" w:rsidRPr="00E6587D" w:rsidRDefault="005A7829" w:rsidP="005A7829">
      <w:pPr>
        <w:rPr>
          <w:rFonts w:ascii="Arial" w:hAnsi="Arial" w:cs="Arial"/>
        </w:rPr>
      </w:pPr>
    </w:p>
    <w:p w14:paraId="41CFC06E" w14:textId="62A7B57E" w:rsidR="00B51E71" w:rsidRPr="00E6587D" w:rsidRDefault="00B51E71">
      <w:pPr>
        <w:spacing w:after="160" w:line="259" w:lineRule="auto"/>
        <w:jc w:val="left"/>
        <w:rPr>
          <w:rFonts w:ascii="Arial" w:hAnsi="Arial" w:cs="Arial"/>
          <w:b/>
          <w:sz w:val="32"/>
          <w:szCs w:val="32"/>
          <w:lang w:eastAsia="en-US"/>
        </w:rPr>
      </w:pPr>
      <w:r w:rsidRPr="00E6587D">
        <w:rPr>
          <w:rFonts w:ascii="Arial" w:hAnsi="Arial" w:cs="Arial"/>
        </w:rPr>
        <w:br w:type="page"/>
      </w:r>
    </w:p>
    <w:p w14:paraId="51F0AE11" w14:textId="343DCC34" w:rsidR="00AB49F2" w:rsidRPr="00E6587D" w:rsidRDefault="00AB49F2" w:rsidP="00AB49F2">
      <w:pPr>
        <w:pStyle w:val="Heading1"/>
        <w:rPr>
          <w:rFonts w:ascii="Arial" w:hAnsi="Arial" w:cs="Arial"/>
          <w:sz w:val="48"/>
          <w:szCs w:val="48"/>
        </w:rPr>
      </w:pPr>
      <w:bookmarkStart w:id="9" w:name="_Toc220550512"/>
      <w:r w:rsidRPr="00E6587D">
        <w:rPr>
          <w:rFonts w:ascii="Arial" w:hAnsi="Arial" w:cs="Arial"/>
        </w:rPr>
        <w:t>Chapter 2: Literature Review</w:t>
      </w:r>
      <w:bookmarkEnd w:id="9"/>
    </w:p>
    <w:p w14:paraId="4E2F402B" w14:textId="557C6BEA" w:rsidR="00F20AF8" w:rsidRPr="00E6587D" w:rsidRDefault="00F20AF8" w:rsidP="00AB49F2">
      <w:pPr>
        <w:rPr>
          <w:rFonts w:ascii="Arial" w:hAnsi="Arial" w:cs="Arial"/>
        </w:rPr>
      </w:pPr>
      <w:r w:rsidRPr="00E6587D">
        <w:rPr>
          <w:rFonts w:ascii="Arial" w:hAnsi="Arial" w:cs="Arial"/>
        </w:rPr>
        <w:t>In this literature review, four interrelated sections are provided. Section 2.2 critically analyses the main theoretical postulates which support the ideas of reputation, trust, crisis communication and brand equity. Section 2.3 summarises the overriding themes associated with the issues of reputation crisis and trust relations in the fast-fashion sector. Section 2.4 will analyse the existing empirical research on crisis management and recovery of consumer trust, and Section 2.5 will help to create a conceptual framework to be used in the current research. Together, this chapter appraises the current information to respond to three guiding research questions: (1) How do reputational crises arise in fast-fashion companies? (2) How do brands seek to restore trust after such failures, and (3) what recovery strategies are the most effective in dissimilar instances? Although antecedent research helps in explaining crisis response, it provides little information on long-term trust recovery and cross-brand comparability. Thus, this review is known to reveal salient gaps and provide a systematic basis for the future investigation of trust repair of global clothing brands (Jaspers and Pearson, 2022).</w:t>
      </w:r>
    </w:p>
    <w:p w14:paraId="6527DF73" w14:textId="77777777" w:rsidR="00AB49F2" w:rsidRPr="00E6587D" w:rsidRDefault="00AB49F2" w:rsidP="00AB49F2">
      <w:pPr>
        <w:rPr>
          <w:rFonts w:ascii="Arial" w:hAnsi="Arial" w:cs="Arial"/>
        </w:rPr>
      </w:pPr>
    </w:p>
    <w:p w14:paraId="45B419E4" w14:textId="77777777" w:rsidR="00AB49F2" w:rsidRPr="00E6587D" w:rsidRDefault="00AB49F2" w:rsidP="00AB49F2">
      <w:pPr>
        <w:pStyle w:val="Heading2"/>
        <w:rPr>
          <w:rFonts w:ascii="Arial" w:hAnsi="Arial" w:cs="Arial"/>
        </w:rPr>
      </w:pPr>
      <w:bookmarkStart w:id="10" w:name="_Toc220550513"/>
      <w:r w:rsidRPr="00E6587D">
        <w:rPr>
          <w:rFonts w:ascii="Arial" w:hAnsi="Arial" w:cs="Arial"/>
        </w:rPr>
        <w:t>2.2 Theoretical Foundations</w:t>
      </w:r>
      <w:bookmarkEnd w:id="10"/>
    </w:p>
    <w:p w14:paraId="295214E0" w14:textId="77777777" w:rsidR="00AB49F2" w:rsidRPr="00E6587D" w:rsidRDefault="00AB49F2" w:rsidP="00AB49F2">
      <w:pPr>
        <w:pStyle w:val="Heading3"/>
        <w:rPr>
          <w:rFonts w:ascii="Arial" w:hAnsi="Arial" w:cs="Arial"/>
        </w:rPr>
      </w:pPr>
      <w:bookmarkStart w:id="11" w:name="_Toc220550514"/>
      <w:r w:rsidRPr="00E6587D">
        <w:rPr>
          <w:rFonts w:ascii="Arial" w:hAnsi="Arial" w:cs="Arial"/>
        </w:rPr>
        <w:t>2.2.1 Corporate Reputation Theory</w:t>
      </w:r>
      <w:bookmarkEnd w:id="11"/>
    </w:p>
    <w:p w14:paraId="63F04274" w14:textId="3E5309E3" w:rsidR="009E1F01" w:rsidRPr="00E6587D" w:rsidRDefault="00E10EDD" w:rsidP="009E1F01">
      <w:pPr>
        <w:rPr>
          <w:rFonts w:ascii="Arial" w:hAnsi="Arial" w:cs="Arial"/>
          <w:lang w:eastAsia="en-US"/>
        </w:rPr>
      </w:pPr>
      <w:r w:rsidRPr="00E6587D">
        <w:rPr>
          <w:rFonts w:ascii="Arial" w:hAnsi="Arial" w:cs="Arial"/>
          <w:lang w:eastAsia="en-US"/>
        </w:rPr>
        <w:t xml:space="preserve">Corporate Reputation Theory defines reputation as a long-term and collective assessment based on stakeholder assessments of a firm's behaviour and sense of values </w:t>
      </w:r>
      <w:r w:rsidR="009E1F01" w:rsidRPr="00E6587D">
        <w:rPr>
          <w:rFonts w:ascii="Arial" w:hAnsi="Arial" w:cs="Arial"/>
          <w:lang w:eastAsia="en-US"/>
        </w:rPr>
        <w:t>(Kim, Giroux and Lee, 2021). In the framework of the fast-fashion industry, reputation is a strategic resource which can determine the notions of legitimacy, trust, and competitive advantage. Ethical miscarriages like labour abuse or ecological abuse are a direct hit on this resource by eroding the perceived integrity. However, the conventional reputation models presuppose fairly constant perception cycles and slow change, which limits their explanatory capabilities in hyper-digital settings (Pyle, Smith and Chevtchouk, 2021). Reputation is ruined faster through social media, and online outrage creates and propagates before the brands can react.  </w:t>
      </w:r>
    </w:p>
    <w:p w14:paraId="133251C8" w14:textId="77777777" w:rsidR="009E1F01" w:rsidRPr="00E6587D" w:rsidRDefault="009E1F01" w:rsidP="009E1F01">
      <w:pPr>
        <w:rPr>
          <w:rFonts w:ascii="Arial" w:hAnsi="Arial" w:cs="Arial"/>
          <w:lang w:eastAsia="en-US"/>
        </w:rPr>
      </w:pPr>
    </w:p>
    <w:p w14:paraId="0C781FE1" w14:textId="77777777" w:rsidR="009E1F01" w:rsidRPr="00E6587D" w:rsidRDefault="009E1F01" w:rsidP="009E1F01">
      <w:pPr>
        <w:rPr>
          <w:rFonts w:ascii="Arial" w:hAnsi="Arial" w:cs="Arial"/>
          <w:lang w:eastAsia="en-US"/>
        </w:rPr>
      </w:pPr>
    </w:p>
    <w:p w14:paraId="02FD9D7D" w14:textId="77777777" w:rsidR="009E1F01" w:rsidRPr="00E6587D" w:rsidRDefault="009E1F01" w:rsidP="009E1F01">
      <w:pPr>
        <w:rPr>
          <w:rFonts w:ascii="Arial" w:hAnsi="Arial" w:cs="Arial"/>
          <w:lang w:eastAsia="en-US"/>
        </w:rPr>
      </w:pPr>
    </w:p>
    <w:p w14:paraId="40FC4396" w14:textId="77777777" w:rsidR="00CD3931" w:rsidRPr="00E6587D" w:rsidRDefault="00CD3931" w:rsidP="00CD3931">
      <w:pPr>
        <w:keepNext/>
        <w:jc w:val="center"/>
        <w:rPr>
          <w:rFonts w:ascii="Arial" w:hAnsi="Arial" w:cs="Arial"/>
        </w:rPr>
      </w:pPr>
      <w:r w:rsidRPr="00E6587D">
        <w:rPr>
          <w:rFonts w:ascii="Arial" w:hAnsi="Arial" w:cs="Arial"/>
        </w:rPr>
        <w:fldChar w:fldCharType="begin"/>
      </w:r>
      <w:r w:rsidRPr="00E6587D">
        <w:rPr>
          <w:rFonts w:ascii="Arial" w:hAnsi="Arial" w:cs="Arial"/>
        </w:rPr>
        <w:instrText xml:space="preserve"> INCLUDEPICTURE "https://www.researchgate.net/publication/235268659/figure/fig2/AS:299879311134720@1448508207037/Corporate-reputation-communication-trust-model.png" \* MERGEFORMATINET </w:instrText>
      </w:r>
      <w:r w:rsidRPr="00E6587D">
        <w:rPr>
          <w:rFonts w:ascii="Arial" w:hAnsi="Arial" w:cs="Arial"/>
        </w:rPr>
        <w:fldChar w:fldCharType="separate"/>
      </w:r>
      <w:r w:rsidRPr="00E6587D">
        <w:rPr>
          <w:rFonts w:ascii="Arial" w:hAnsi="Arial" w:cs="Arial"/>
          <w:noProof/>
        </w:rPr>
        <w:drawing>
          <wp:inline distT="0" distB="0" distL="0" distR="0" wp14:anchorId="4954CB86" wp14:editId="5510BC34">
            <wp:extent cx="2981739" cy="2328864"/>
            <wp:effectExtent l="0" t="0" r="3175" b="0"/>
            <wp:docPr id="85559949" name="Picture 1" descr="Corporate reputation communication/trust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rporate reputation communication/trust model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20619" cy="2359231"/>
                    </a:xfrm>
                    <a:prstGeom prst="rect">
                      <a:avLst/>
                    </a:prstGeom>
                    <a:noFill/>
                    <a:ln>
                      <a:noFill/>
                    </a:ln>
                  </pic:spPr>
                </pic:pic>
              </a:graphicData>
            </a:graphic>
          </wp:inline>
        </w:drawing>
      </w:r>
      <w:r w:rsidRPr="00E6587D">
        <w:rPr>
          <w:rFonts w:ascii="Arial" w:hAnsi="Arial" w:cs="Arial"/>
        </w:rPr>
        <w:fldChar w:fldCharType="end"/>
      </w:r>
    </w:p>
    <w:p w14:paraId="28B99993" w14:textId="623811B1" w:rsidR="00CD3931" w:rsidRPr="00E6587D" w:rsidRDefault="00CD3931" w:rsidP="00CD3931">
      <w:pPr>
        <w:pStyle w:val="Caption"/>
        <w:rPr>
          <w:rFonts w:ascii="Arial" w:hAnsi="Arial" w:cs="Arial"/>
          <w:lang w:val="en-US"/>
        </w:rPr>
      </w:pPr>
      <w:bookmarkStart w:id="12" w:name="_Toc220457852"/>
      <w:bookmarkStart w:id="13" w:name="_Toc220457862"/>
      <w:bookmarkStart w:id="14" w:name="_Toc220550890"/>
      <w:r w:rsidRPr="00E6587D">
        <w:rPr>
          <w:rFonts w:ascii="Arial" w:hAnsi="Arial" w:cs="Arial"/>
        </w:rPr>
        <w:t xml:space="preserve">Figure </w:t>
      </w:r>
      <w:r w:rsidRPr="00E6587D">
        <w:rPr>
          <w:rFonts w:ascii="Arial" w:hAnsi="Arial" w:cs="Arial"/>
        </w:rPr>
        <w:fldChar w:fldCharType="begin"/>
      </w:r>
      <w:r w:rsidRPr="00E6587D">
        <w:rPr>
          <w:rFonts w:ascii="Arial" w:hAnsi="Arial" w:cs="Arial"/>
        </w:rPr>
        <w:instrText xml:space="preserve"> SEQ Figure \* ARABIC </w:instrText>
      </w:r>
      <w:r w:rsidRPr="00E6587D">
        <w:rPr>
          <w:rFonts w:ascii="Arial" w:hAnsi="Arial" w:cs="Arial"/>
        </w:rPr>
        <w:fldChar w:fldCharType="separate"/>
      </w:r>
      <w:r w:rsidR="00E6587D" w:rsidRPr="00E6587D">
        <w:rPr>
          <w:rFonts w:ascii="Arial" w:hAnsi="Arial" w:cs="Arial"/>
          <w:noProof/>
        </w:rPr>
        <w:t>1</w:t>
      </w:r>
      <w:r w:rsidRPr="00E6587D">
        <w:rPr>
          <w:rFonts w:ascii="Arial" w:hAnsi="Arial" w:cs="Arial"/>
        </w:rPr>
        <w:fldChar w:fldCharType="end"/>
      </w:r>
      <w:r w:rsidRPr="00E6587D">
        <w:rPr>
          <w:rFonts w:ascii="Arial" w:hAnsi="Arial" w:cs="Arial"/>
          <w:lang w:val="en-US"/>
        </w:rPr>
        <w:t>: Corporate Reputation Theory</w:t>
      </w:r>
      <w:bookmarkEnd w:id="12"/>
      <w:bookmarkEnd w:id="13"/>
      <w:bookmarkEnd w:id="14"/>
    </w:p>
    <w:p w14:paraId="45509F4E" w14:textId="7E10FFA3" w:rsidR="00CD3931" w:rsidRPr="00E6587D" w:rsidRDefault="00CD3931" w:rsidP="00CD3931">
      <w:pPr>
        <w:pStyle w:val="Caption"/>
        <w:rPr>
          <w:rFonts w:ascii="Arial" w:hAnsi="Arial" w:cs="Arial"/>
        </w:rPr>
      </w:pPr>
      <w:r w:rsidRPr="00E6587D">
        <w:rPr>
          <w:rFonts w:ascii="Arial" w:hAnsi="Arial" w:cs="Arial"/>
          <w:lang w:val="en-US"/>
        </w:rPr>
        <w:t xml:space="preserve">Source: </w:t>
      </w:r>
      <w:r w:rsidRPr="00E6587D">
        <w:rPr>
          <w:rFonts w:ascii="Arial" w:hAnsi="Arial" w:cs="Arial"/>
        </w:rPr>
        <w:t>(Kim, Giroux and Lee, 2021)</w:t>
      </w:r>
    </w:p>
    <w:p w14:paraId="63427099" w14:textId="79ED7EA8" w:rsidR="009E1F01" w:rsidRPr="00E6587D" w:rsidRDefault="00E10EDD" w:rsidP="009E1F01">
      <w:pPr>
        <w:rPr>
          <w:rFonts w:ascii="Arial" w:hAnsi="Arial" w:cs="Arial"/>
        </w:rPr>
      </w:pPr>
      <w:r w:rsidRPr="00E6587D">
        <w:rPr>
          <w:rFonts w:ascii="Arial" w:hAnsi="Arial" w:cs="Arial"/>
        </w:rPr>
        <w:t xml:space="preserve">This figure visualises the main elements of the Corporate Reputation Theory and how the reputation of a firm develops over time through the judgment of its behaviour and values by its stakeholders. It's the fragility of reputation in fast-paced, digitally linked industries such as fashion that can easily see scandals destroy trust. </w:t>
      </w:r>
      <w:r w:rsidR="009E1F01" w:rsidRPr="00E6587D">
        <w:rPr>
          <w:rFonts w:ascii="Arial" w:hAnsi="Arial" w:cs="Arial"/>
        </w:rPr>
        <w:t>More importantly, Corporate Reputation Theory has a problem explaining divided reputations in the online communities. Activists, younger consumers and influencers tend to perceive scandals in a different manner than price-sensitive or less engaged consumers</w:t>
      </w:r>
      <w:r w:rsidR="009E1F01" w:rsidRPr="00E6587D">
        <w:rPr>
          <w:rFonts w:ascii="Arial" w:hAnsi="Arial" w:cs="Arial"/>
          <w:lang w:val="en-US"/>
        </w:rPr>
        <w:t>,</w:t>
      </w:r>
      <w:r w:rsidR="009E1F01" w:rsidRPr="00E6587D">
        <w:rPr>
          <w:rFonts w:ascii="Arial" w:hAnsi="Arial" w:cs="Arial"/>
        </w:rPr>
        <w:t xml:space="preserve"> thus undermining the premise of having a single, unified reputation (Chen, Hyun and Lee, 2022). Although the theory explains the importance of reputational loss, it does not give much information on how trust can be proactively restored following crises, which means that it should be combined with trust- and communication-based models.</w:t>
      </w:r>
    </w:p>
    <w:p w14:paraId="4F5938B0" w14:textId="77777777" w:rsidR="00AB49F2" w:rsidRPr="00E6587D" w:rsidRDefault="00AB49F2" w:rsidP="00AB49F2">
      <w:pPr>
        <w:rPr>
          <w:rFonts w:ascii="Arial" w:hAnsi="Arial" w:cs="Arial"/>
        </w:rPr>
      </w:pPr>
    </w:p>
    <w:p w14:paraId="2CE0924D" w14:textId="77777777" w:rsidR="00AB49F2" w:rsidRPr="00E6587D" w:rsidRDefault="00AB49F2" w:rsidP="00AB49F2">
      <w:pPr>
        <w:pStyle w:val="Heading3"/>
        <w:rPr>
          <w:rFonts w:ascii="Arial" w:hAnsi="Arial" w:cs="Arial"/>
        </w:rPr>
      </w:pPr>
      <w:bookmarkStart w:id="15" w:name="_Toc220550515"/>
      <w:r w:rsidRPr="00E6587D">
        <w:rPr>
          <w:rFonts w:ascii="Arial" w:hAnsi="Arial" w:cs="Arial"/>
        </w:rPr>
        <w:t>2.2.2 Trust Repair Theory</w:t>
      </w:r>
      <w:bookmarkEnd w:id="15"/>
    </w:p>
    <w:p w14:paraId="0FD3CE12" w14:textId="4B25DC6C" w:rsidR="00F96A85" w:rsidRPr="00E6587D" w:rsidRDefault="009E1F01" w:rsidP="00F96A85">
      <w:pPr>
        <w:rPr>
          <w:rFonts w:ascii="Arial" w:hAnsi="Arial" w:cs="Arial"/>
        </w:rPr>
      </w:pPr>
      <w:r w:rsidRPr="00E6587D">
        <w:rPr>
          <w:rFonts w:ascii="Arial" w:hAnsi="Arial" w:cs="Arial"/>
        </w:rPr>
        <w:t>Murphy et al. (2022) argue that the Trust Repair Theory is a theory of the mechanisms by which trust may be repaired after violation, and in particular, it differentiates between cognitive trust (competence and reliability) and affective trust (benevolence and goodwill). The difference is especially relevant to fast fashion, where the damage to the affective trust is most commonly caused by the unethical scandals, as compared to the functional performance. According to ​​Gillespie and Dietz (2009), customers can still focus on the low prices and be suspicious of the ethical motives of the brand</w:t>
      </w:r>
      <w:r w:rsidR="00F96A85" w:rsidRPr="00E6587D">
        <w:rPr>
          <w:rFonts w:ascii="Arial" w:hAnsi="Arial" w:cs="Arial"/>
        </w:rPr>
        <w:t>.</w:t>
      </w:r>
    </w:p>
    <w:p w14:paraId="3E59700F" w14:textId="4D6D766C" w:rsidR="00AB49F2" w:rsidRPr="00E6587D" w:rsidRDefault="00AB49F2" w:rsidP="00AB49F2">
      <w:pPr>
        <w:rPr>
          <w:rFonts w:ascii="Arial" w:hAnsi="Arial" w:cs="Arial"/>
        </w:rPr>
      </w:pPr>
      <w:r w:rsidRPr="00E6587D">
        <w:rPr>
          <w:rFonts w:ascii="Arial" w:hAnsi="Arial" w:cs="Arial"/>
        </w:rPr>
        <w:t>.</w:t>
      </w:r>
    </w:p>
    <w:p w14:paraId="128DD06C" w14:textId="28928503" w:rsidR="00AB49F2" w:rsidRPr="00E6587D" w:rsidRDefault="00AB49F2" w:rsidP="00AB49F2">
      <w:pPr>
        <w:keepNext/>
        <w:jc w:val="center"/>
        <w:rPr>
          <w:rFonts w:ascii="Arial" w:hAnsi="Arial" w:cs="Arial"/>
        </w:rPr>
      </w:pPr>
      <w:r w:rsidRPr="00E6587D">
        <w:rPr>
          <w:rFonts w:ascii="Arial" w:hAnsi="Arial" w:cs="Arial"/>
        </w:rPr>
        <w:fldChar w:fldCharType="begin"/>
      </w:r>
      <w:r w:rsidR="000C0203" w:rsidRPr="00E6587D">
        <w:rPr>
          <w:rFonts w:ascii="Arial" w:hAnsi="Arial" w:cs="Arial"/>
        </w:rPr>
        <w:instrText xml:space="preserve"> INCLUDEPICTURE "https://d.docs.live.net/Users/ijtehad/Library/Group%20Containers/UBF8T346G9.ms/WebArchiveCopyPasteTempFiles/com.microsoft.Word/1-s2.0-S0378216614001696-gr2.gif" \* MERGEFORMAT </w:instrText>
      </w:r>
      <w:r w:rsidRPr="00E6587D">
        <w:rPr>
          <w:rFonts w:ascii="Arial" w:hAnsi="Arial" w:cs="Arial"/>
        </w:rPr>
        <w:fldChar w:fldCharType="separate"/>
      </w:r>
      <w:r w:rsidRPr="00E6587D">
        <w:rPr>
          <w:rFonts w:ascii="Arial" w:hAnsi="Arial" w:cs="Arial"/>
          <w:noProof/>
        </w:rPr>
        <w:drawing>
          <wp:inline distT="0" distB="0" distL="0" distR="0" wp14:anchorId="064ED0B9" wp14:editId="18A9F1F9">
            <wp:extent cx="5288971" cy="2852057"/>
            <wp:effectExtent l="0" t="0" r="0" b="5715"/>
            <wp:docPr id="778691259" name="Picture 2" descr="A model of trust-repair discourse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model of trust-repair discourse - ScienceDi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93094" cy="2854280"/>
                    </a:xfrm>
                    <a:prstGeom prst="rect">
                      <a:avLst/>
                    </a:prstGeom>
                    <a:noFill/>
                    <a:ln>
                      <a:noFill/>
                    </a:ln>
                  </pic:spPr>
                </pic:pic>
              </a:graphicData>
            </a:graphic>
          </wp:inline>
        </w:drawing>
      </w:r>
      <w:r w:rsidRPr="00E6587D">
        <w:rPr>
          <w:rFonts w:ascii="Arial" w:hAnsi="Arial" w:cs="Arial"/>
        </w:rPr>
        <w:fldChar w:fldCharType="end"/>
      </w:r>
    </w:p>
    <w:p w14:paraId="1EB966D0" w14:textId="6D571D4E" w:rsidR="00AB49F2" w:rsidRPr="00E6587D" w:rsidRDefault="00AB49F2" w:rsidP="00AB49F2">
      <w:pPr>
        <w:pStyle w:val="Caption"/>
        <w:rPr>
          <w:rFonts w:ascii="Arial" w:hAnsi="Arial" w:cs="Arial"/>
          <w:lang w:val="en-US"/>
        </w:rPr>
      </w:pPr>
      <w:bookmarkStart w:id="16" w:name="_Toc220457853"/>
      <w:bookmarkStart w:id="17" w:name="_Toc220457863"/>
      <w:bookmarkStart w:id="18" w:name="_Toc220550891"/>
      <w:r w:rsidRPr="00E6587D">
        <w:rPr>
          <w:rFonts w:ascii="Arial" w:hAnsi="Arial" w:cs="Arial"/>
        </w:rPr>
        <w:t xml:space="preserve">Figure </w:t>
      </w:r>
      <w:r w:rsidRPr="00E6587D">
        <w:rPr>
          <w:rFonts w:ascii="Arial" w:hAnsi="Arial" w:cs="Arial"/>
        </w:rPr>
        <w:fldChar w:fldCharType="begin"/>
      </w:r>
      <w:r w:rsidRPr="00E6587D">
        <w:rPr>
          <w:rFonts w:ascii="Arial" w:hAnsi="Arial" w:cs="Arial"/>
        </w:rPr>
        <w:instrText xml:space="preserve"> SEQ Figure \* ARABIC </w:instrText>
      </w:r>
      <w:r w:rsidRPr="00E6587D">
        <w:rPr>
          <w:rFonts w:ascii="Arial" w:hAnsi="Arial" w:cs="Arial"/>
        </w:rPr>
        <w:fldChar w:fldCharType="separate"/>
      </w:r>
      <w:r w:rsidR="00E6587D" w:rsidRPr="00E6587D">
        <w:rPr>
          <w:rFonts w:ascii="Arial" w:hAnsi="Arial" w:cs="Arial"/>
          <w:noProof/>
        </w:rPr>
        <w:t>2</w:t>
      </w:r>
      <w:r w:rsidRPr="00E6587D">
        <w:rPr>
          <w:rFonts w:ascii="Arial" w:hAnsi="Arial" w:cs="Arial"/>
        </w:rPr>
        <w:fldChar w:fldCharType="end"/>
      </w:r>
      <w:r w:rsidRPr="00E6587D">
        <w:rPr>
          <w:rFonts w:ascii="Arial" w:hAnsi="Arial" w:cs="Arial"/>
          <w:lang w:val="en-US"/>
        </w:rPr>
        <w:t>: Trust Repair Theory</w:t>
      </w:r>
      <w:bookmarkEnd w:id="16"/>
      <w:bookmarkEnd w:id="17"/>
      <w:bookmarkEnd w:id="18"/>
      <w:r w:rsidRPr="00E6587D">
        <w:rPr>
          <w:rFonts w:ascii="Arial" w:hAnsi="Arial" w:cs="Arial"/>
          <w:lang w:val="en-US"/>
        </w:rPr>
        <w:t xml:space="preserve"> </w:t>
      </w:r>
    </w:p>
    <w:p w14:paraId="6DC5E1B3" w14:textId="2278E8C4" w:rsidR="00AB49F2" w:rsidRPr="00E6587D" w:rsidRDefault="00AB49F2" w:rsidP="00AB49F2">
      <w:pPr>
        <w:pStyle w:val="Caption"/>
        <w:rPr>
          <w:rFonts w:ascii="Arial" w:hAnsi="Arial" w:cs="Arial"/>
        </w:rPr>
      </w:pPr>
      <w:r w:rsidRPr="00E6587D">
        <w:rPr>
          <w:rFonts w:ascii="Arial" w:hAnsi="Arial" w:cs="Arial"/>
          <w:lang w:val="en-US"/>
        </w:rPr>
        <w:t xml:space="preserve">Source: </w:t>
      </w:r>
      <w:r w:rsidRPr="00E6587D">
        <w:rPr>
          <w:rFonts w:ascii="Arial" w:hAnsi="Arial" w:cs="Arial"/>
        </w:rPr>
        <w:t>(Quintus et al., 2024)</w:t>
      </w:r>
    </w:p>
    <w:p w14:paraId="111846C0" w14:textId="4B59AD91" w:rsidR="00AB49F2" w:rsidRPr="00E6587D" w:rsidRDefault="00E10EDD" w:rsidP="00AB49F2">
      <w:pPr>
        <w:rPr>
          <w:rFonts w:ascii="Arial" w:hAnsi="Arial" w:cs="Arial"/>
        </w:rPr>
      </w:pPr>
      <w:r w:rsidRPr="00E6587D">
        <w:rPr>
          <w:rFonts w:ascii="Arial" w:hAnsi="Arial" w:cs="Arial"/>
        </w:rPr>
        <w:t xml:space="preserve">This is the diagram of the relation between cognitive trust and affective trust in Trust Repair Theory. It helps to distinguish the way that each type of trust is affected by crises and the strategies which brands can use to restore each type of trust, in particular, the importance of corrective actions and transparency. </w:t>
      </w:r>
      <w:r w:rsidR="009E1F01" w:rsidRPr="00E6587D">
        <w:rPr>
          <w:rFonts w:ascii="Arial" w:hAnsi="Arial" w:cs="Arial"/>
        </w:rPr>
        <w:t>The main advantage of this theory is that it emphasises the importance of corrective action</w:t>
      </w:r>
      <w:r w:rsidRPr="00E6587D">
        <w:rPr>
          <w:rFonts w:ascii="Arial" w:hAnsi="Arial" w:cs="Arial"/>
        </w:rPr>
        <w:t>,</w:t>
      </w:r>
      <w:r w:rsidR="009E1F01" w:rsidRPr="00E6587D">
        <w:rPr>
          <w:rFonts w:ascii="Arial" w:hAnsi="Arial" w:cs="Arial"/>
        </w:rPr>
        <w:t xml:space="preserve"> transparency, and apology. Its main assumption</w:t>
      </w:r>
      <w:r w:rsidRPr="00E6587D">
        <w:rPr>
          <w:rFonts w:ascii="Arial" w:hAnsi="Arial" w:cs="Arial"/>
        </w:rPr>
        <w:t>,</w:t>
      </w:r>
      <w:r w:rsidR="009E1F01" w:rsidRPr="00E6587D">
        <w:rPr>
          <w:rFonts w:ascii="Arial" w:hAnsi="Arial" w:cs="Arial"/>
        </w:rPr>
        <w:t xml:space="preserve"> however</w:t>
      </w:r>
      <w:r w:rsidRPr="00E6587D">
        <w:rPr>
          <w:rFonts w:ascii="Arial" w:hAnsi="Arial" w:cs="Arial"/>
        </w:rPr>
        <w:t>,</w:t>
      </w:r>
      <w:r w:rsidR="009E1F01" w:rsidRPr="00E6587D">
        <w:rPr>
          <w:rFonts w:ascii="Arial" w:hAnsi="Arial" w:cs="Arial"/>
        </w:rPr>
        <w:t xml:space="preserve"> is that trust repair could be attained by reasonable consideration of signals (</w:t>
      </w:r>
      <w:proofErr w:type="spellStart"/>
      <w:r w:rsidR="009E1F01" w:rsidRPr="00E6587D">
        <w:rPr>
          <w:rFonts w:ascii="Arial" w:hAnsi="Arial" w:cs="Arial"/>
        </w:rPr>
        <w:t>Ozuem</w:t>
      </w:r>
      <w:proofErr w:type="spellEnd"/>
      <w:r w:rsidR="009E1F01" w:rsidRPr="00E6587D">
        <w:rPr>
          <w:rFonts w:ascii="Arial" w:hAnsi="Arial" w:cs="Arial"/>
        </w:rPr>
        <w:t xml:space="preserve"> et al., 2021). Trust asymmetry questions this assumption in the context of digital outrage, where, because of the easier loss of trust than its restoration, trust cannot always be restored to pre-crisis levels, and in situations where a system has failed, it may never be so again. Systemic fast-fashion crises demand more structural reformation than the failure of individual products to affect trust perceptions (Quintus et al., 2024). Accordingly, Trust Repair Theory has the advantage of being combined with the crisis attribution and communication theories in explaining the amplification of emotions and repetition of violations.</w:t>
      </w:r>
    </w:p>
    <w:p w14:paraId="6B5EE294" w14:textId="77777777" w:rsidR="00AB49F2" w:rsidRPr="00E6587D" w:rsidRDefault="00AB49F2" w:rsidP="00AB49F2">
      <w:pPr>
        <w:pStyle w:val="Heading3"/>
        <w:rPr>
          <w:rFonts w:ascii="Arial" w:hAnsi="Arial" w:cs="Arial"/>
        </w:rPr>
      </w:pPr>
      <w:bookmarkStart w:id="19" w:name="_Toc220550516"/>
      <w:r w:rsidRPr="00E6587D">
        <w:rPr>
          <w:rFonts w:ascii="Arial" w:hAnsi="Arial" w:cs="Arial"/>
        </w:rPr>
        <w:t>2.2.3 Situational Crisis Communication Theory (SCCT)</w:t>
      </w:r>
      <w:bookmarkEnd w:id="19"/>
    </w:p>
    <w:p w14:paraId="322735C3" w14:textId="158B1BBC" w:rsidR="00AB49F2" w:rsidRPr="00E6587D" w:rsidRDefault="009E1F01" w:rsidP="00AB49F2">
      <w:pPr>
        <w:rPr>
          <w:rFonts w:ascii="Arial" w:hAnsi="Arial" w:cs="Arial"/>
        </w:rPr>
      </w:pPr>
      <w:r w:rsidRPr="00E6587D">
        <w:rPr>
          <w:rFonts w:ascii="Arial" w:hAnsi="Arial" w:cs="Arial"/>
        </w:rPr>
        <w:t>SCCT elucidates the way organisations ought to react to a crisis with the attribution of responsibilities based on the stakeholders (Li et al., 2023). It classifies the supply-chain scandals and labour abuse as preventable crises, which require rebuilding solutions, including apology, compensation, and change. This renders SCCT especially applicable to fast fashion</w:t>
      </w:r>
      <w:r w:rsidR="00AB49F2" w:rsidRPr="00E6587D">
        <w:rPr>
          <w:rFonts w:ascii="Arial" w:hAnsi="Arial" w:cs="Arial"/>
        </w:rPr>
        <w:t>.</w:t>
      </w:r>
    </w:p>
    <w:p w14:paraId="731F6EFC" w14:textId="297CBE3E" w:rsidR="00CD3931" w:rsidRPr="00E6587D" w:rsidRDefault="00CD3931" w:rsidP="00CD3931">
      <w:pPr>
        <w:keepNext/>
        <w:jc w:val="center"/>
        <w:rPr>
          <w:rFonts w:ascii="Arial" w:hAnsi="Arial" w:cs="Arial"/>
        </w:rPr>
      </w:pPr>
      <w:r w:rsidRPr="00E6587D">
        <w:rPr>
          <w:rFonts w:ascii="Arial" w:hAnsi="Arial" w:cs="Arial"/>
        </w:rPr>
        <w:fldChar w:fldCharType="begin"/>
      </w:r>
      <w:r w:rsidR="000C0203" w:rsidRPr="00E6587D">
        <w:rPr>
          <w:rFonts w:ascii="Arial" w:hAnsi="Arial" w:cs="Arial"/>
        </w:rPr>
        <w:instrText xml:space="preserve"> INCLUDEPICTURE "https://d.docs.live.net/Users/ijtehad/Library/Group%20Containers/UBF8T346G9.ms/WebArchiveCopyPasteTempFiles/com.microsoft.Word/The-model-of-theoretical-variables-of-situational-crisis-communication-4-In-case-of.png" \* MERGEFORMAT </w:instrText>
      </w:r>
      <w:r w:rsidRPr="00E6587D">
        <w:rPr>
          <w:rFonts w:ascii="Arial" w:hAnsi="Arial" w:cs="Arial"/>
        </w:rPr>
        <w:fldChar w:fldCharType="separate"/>
      </w:r>
      <w:r w:rsidRPr="00E6587D">
        <w:rPr>
          <w:rFonts w:ascii="Arial" w:hAnsi="Arial" w:cs="Arial"/>
          <w:noProof/>
        </w:rPr>
        <w:drawing>
          <wp:inline distT="0" distB="0" distL="0" distR="0" wp14:anchorId="691F85A2" wp14:editId="7956811F">
            <wp:extent cx="4308622" cy="2373086"/>
            <wp:effectExtent l="0" t="0" r="0" b="1905"/>
            <wp:docPr id="855822708" name="Picture 3" descr="1 The model of theoretical variables of situational crisi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The model of theoretical variables of situational crisis... | Download  Scientific Diagra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16996" cy="2377698"/>
                    </a:xfrm>
                    <a:prstGeom prst="rect">
                      <a:avLst/>
                    </a:prstGeom>
                    <a:noFill/>
                    <a:ln>
                      <a:noFill/>
                    </a:ln>
                  </pic:spPr>
                </pic:pic>
              </a:graphicData>
            </a:graphic>
          </wp:inline>
        </w:drawing>
      </w:r>
      <w:r w:rsidRPr="00E6587D">
        <w:rPr>
          <w:rFonts w:ascii="Arial" w:hAnsi="Arial" w:cs="Arial"/>
        </w:rPr>
        <w:fldChar w:fldCharType="end"/>
      </w:r>
    </w:p>
    <w:p w14:paraId="3BEB5B10" w14:textId="01F50B9D" w:rsidR="00CD3931" w:rsidRPr="00E6587D" w:rsidRDefault="00CD3931" w:rsidP="00CD3931">
      <w:pPr>
        <w:pStyle w:val="Caption"/>
        <w:rPr>
          <w:rFonts w:ascii="Arial" w:hAnsi="Arial" w:cs="Arial"/>
          <w:lang w:val="en-US"/>
        </w:rPr>
      </w:pPr>
      <w:bookmarkStart w:id="20" w:name="_Toc220457854"/>
      <w:bookmarkStart w:id="21" w:name="_Toc220457864"/>
      <w:bookmarkStart w:id="22" w:name="_Toc220550892"/>
      <w:r w:rsidRPr="00E6587D">
        <w:rPr>
          <w:rFonts w:ascii="Arial" w:hAnsi="Arial" w:cs="Arial"/>
        </w:rPr>
        <w:t xml:space="preserve">Figure </w:t>
      </w:r>
      <w:r w:rsidRPr="00E6587D">
        <w:rPr>
          <w:rFonts w:ascii="Arial" w:hAnsi="Arial" w:cs="Arial"/>
        </w:rPr>
        <w:fldChar w:fldCharType="begin"/>
      </w:r>
      <w:r w:rsidRPr="00E6587D">
        <w:rPr>
          <w:rFonts w:ascii="Arial" w:hAnsi="Arial" w:cs="Arial"/>
        </w:rPr>
        <w:instrText xml:space="preserve"> SEQ Figure \* ARABIC </w:instrText>
      </w:r>
      <w:r w:rsidRPr="00E6587D">
        <w:rPr>
          <w:rFonts w:ascii="Arial" w:hAnsi="Arial" w:cs="Arial"/>
        </w:rPr>
        <w:fldChar w:fldCharType="separate"/>
      </w:r>
      <w:r w:rsidR="00E6587D" w:rsidRPr="00E6587D">
        <w:rPr>
          <w:rFonts w:ascii="Arial" w:hAnsi="Arial" w:cs="Arial"/>
          <w:noProof/>
        </w:rPr>
        <w:t>3</w:t>
      </w:r>
      <w:r w:rsidRPr="00E6587D">
        <w:rPr>
          <w:rFonts w:ascii="Arial" w:hAnsi="Arial" w:cs="Arial"/>
        </w:rPr>
        <w:fldChar w:fldCharType="end"/>
      </w:r>
      <w:r w:rsidRPr="00E6587D">
        <w:rPr>
          <w:rFonts w:ascii="Arial" w:hAnsi="Arial" w:cs="Arial"/>
          <w:lang w:val="en-US"/>
        </w:rPr>
        <w:t>: Situational Crisis Communication Theory</w:t>
      </w:r>
      <w:bookmarkEnd w:id="20"/>
      <w:bookmarkEnd w:id="21"/>
      <w:bookmarkEnd w:id="22"/>
      <w:r w:rsidRPr="00E6587D">
        <w:rPr>
          <w:rFonts w:ascii="Arial" w:hAnsi="Arial" w:cs="Arial"/>
          <w:lang w:val="en-US"/>
        </w:rPr>
        <w:t xml:space="preserve"> </w:t>
      </w:r>
    </w:p>
    <w:p w14:paraId="12352389" w14:textId="3061CF76" w:rsidR="00CD3931" w:rsidRPr="00E6587D" w:rsidRDefault="00CD3931" w:rsidP="00CD3931">
      <w:pPr>
        <w:pStyle w:val="Caption"/>
        <w:rPr>
          <w:rFonts w:ascii="Arial" w:hAnsi="Arial" w:cs="Arial"/>
        </w:rPr>
      </w:pPr>
      <w:r w:rsidRPr="00E6587D">
        <w:rPr>
          <w:rFonts w:ascii="Arial" w:hAnsi="Arial" w:cs="Arial"/>
          <w:lang w:val="en-US"/>
        </w:rPr>
        <w:t xml:space="preserve">Source: </w:t>
      </w:r>
      <w:r w:rsidRPr="00E6587D">
        <w:rPr>
          <w:rFonts w:ascii="Arial" w:hAnsi="Arial" w:cs="Arial"/>
        </w:rPr>
        <w:t>(Baloyi et al., 2024)</w:t>
      </w:r>
    </w:p>
    <w:p w14:paraId="25464632" w14:textId="26A4EE8A" w:rsidR="00AB49F2" w:rsidRPr="00E6587D" w:rsidRDefault="00E10EDD" w:rsidP="00AB49F2">
      <w:pPr>
        <w:rPr>
          <w:rFonts w:ascii="Arial" w:hAnsi="Arial" w:cs="Arial"/>
        </w:rPr>
      </w:pPr>
      <w:r w:rsidRPr="00E6587D">
        <w:rPr>
          <w:rFonts w:ascii="Arial" w:hAnsi="Arial" w:cs="Arial"/>
        </w:rPr>
        <w:t xml:space="preserve">SCCT is illustrated in this figure, which describes the framework for evaluating crisis responses on the basis of the responsibility attribution. </w:t>
      </w:r>
      <w:r w:rsidR="009E1F01" w:rsidRPr="00E6587D">
        <w:rPr>
          <w:rFonts w:ascii="Arial" w:hAnsi="Arial" w:cs="Arial"/>
        </w:rPr>
        <w:t xml:space="preserve">However, SCCT makes rational stakeholder judgment, in which responsibility is evaluated rationally. In internet activism contexts, accountability is socially constructed as opposed to evidence-based. Misinformation, moral outrage and algorithmic amplification distort the attribution processes and hence diminish the predictive accuracy of SCCT (Li et al., 2023). The theory also considers crises as one-time occurrences, but in reality, some brands of fast fashion more often experience cumulative reputational losses through the recurrence of scandals. Relative to Trust Repair Theory, SCCT justifies the choice of responses but not the restoration of trust (Quintus et al., 2024). </w:t>
      </w:r>
      <w:r w:rsidR="00F8706D" w:rsidRPr="00E6587D">
        <w:rPr>
          <w:rFonts w:ascii="Arial" w:hAnsi="Arial" w:cs="Arial"/>
        </w:rPr>
        <w:t>This</w:t>
      </w:r>
      <w:r w:rsidR="009E1F01" w:rsidRPr="00E6587D">
        <w:rPr>
          <w:rFonts w:ascii="Arial" w:hAnsi="Arial" w:cs="Arial"/>
        </w:rPr>
        <w:t xml:space="preserve"> restricts its ability to explain long-term re-establishing trust without incorporating the affective and relational theories</w:t>
      </w:r>
      <w:r w:rsidR="00AB49F2" w:rsidRPr="00E6587D">
        <w:rPr>
          <w:rFonts w:ascii="Arial" w:hAnsi="Arial" w:cs="Arial"/>
        </w:rPr>
        <w:t>.</w:t>
      </w:r>
    </w:p>
    <w:p w14:paraId="13FFA32A" w14:textId="77777777" w:rsidR="00AB49F2" w:rsidRPr="00E6587D" w:rsidRDefault="00AB49F2" w:rsidP="00AB49F2">
      <w:pPr>
        <w:rPr>
          <w:rFonts w:ascii="Arial" w:hAnsi="Arial" w:cs="Arial"/>
        </w:rPr>
      </w:pPr>
    </w:p>
    <w:p w14:paraId="5123422C" w14:textId="77777777" w:rsidR="00AB49F2" w:rsidRPr="00E6587D" w:rsidRDefault="00AB49F2" w:rsidP="00AB49F2">
      <w:pPr>
        <w:pStyle w:val="Heading3"/>
        <w:rPr>
          <w:rFonts w:ascii="Arial" w:hAnsi="Arial" w:cs="Arial"/>
        </w:rPr>
      </w:pPr>
      <w:bookmarkStart w:id="23" w:name="_Toc220550517"/>
      <w:r w:rsidRPr="00E6587D">
        <w:rPr>
          <w:rFonts w:ascii="Arial" w:hAnsi="Arial" w:cs="Arial"/>
        </w:rPr>
        <w:t>2.2.4 Brand Equity and Relationship Marketing</w:t>
      </w:r>
      <w:bookmarkEnd w:id="23"/>
    </w:p>
    <w:p w14:paraId="03E52AF0" w14:textId="03A741FD" w:rsidR="00CD3931" w:rsidRPr="00E6587D" w:rsidRDefault="00F8706D" w:rsidP="00AB49F2">
      <w:pPr>
        <w:rPr>
          <w:rFonts w:ascii="Arial" w:hAnsi="Arial" w:cs="Arial"/>
        </w:rPr>
      </w:pPr>
      <w:r w:rsidRPr="00E6587D">
        <w:rPr>
          <w:rFonts w:ascii="Arial" w:hAnsi="Arial" w:cs="Arial"/>
        </w:rPr>
        <w:t>Brand Equity and Relationship marketing focuses on emotional bonds, loyalty and values of the brands and consumers. Emotional equity is capable of mitigating reputational harm; however, it also prompts even greater backlash in case ethical expectations are broken (Quintus et al., 2024). This is directly attributed to affective trust in Trust Repair Theory since they are both based on perceptions of goodwill and sincerity</w:t>
      </w:r>
      <w:r w:rsidR="00AB49F2" w:rsidRPr="00E6587D">
        <w:rPr>
          <w:rFonts w:ascii="Arial" w:hAnsi="Arial" w:cs="Arial"/>
        </w:rPr>
        <w:t xml:space="preserve">. </w:t>
      </w:r>
    </w:p>
    <w:p w14:paraId="19D0C07E" w14:textId="3171AD19" w:rsidR="00CD3931" w:rsidRPr="00E6587D" w:rsidRDefault="00CD3931" w:rsidP="00CD3931">
      <w:pPr>
        <w:keepNext/>
        <w:jc w:val="center"/>
        <w:rPr>
          <w:rFonts w:ascii="Arial" w:hAnsi="Arial" w:cs="Arial"/>
        </w:rPr>
      </w:pPr>
    </w:p>
    <w:p w14:paraId="316E79A9" w14:textId="77777777" w:rsidR="00333468" w:rsidRPr="00E6587D" w:rsidRDefault="00D16B7B" w:rsidP="00333468">
      <w:pPr>
        <w:pStyle w:val="NoSpacing"/>
        <w:keepNext/>
        <w:jc w:val="center"/>
        <w:rPr>
          <w:rFonts w:ascii="Arial" w:hAnsi="Arial" w:cs="Arial"/>
        </w:rPr>
      </w:pPr>
      <w:r w:rsidRPr="00E6587D">
        <w:rPr>
          <w:rFonts w:ascii="Arial" w:hAnsi="Arial" w:cs="Arial"/>
        </w:rPr>
        <w:fldChar w:fldCharType="begin"/>
      </w:r>
      <w:r w:rsidRPr="00E6587D">
        <w:rPr>
          <w:rFonts w:ascii="Arial" w:hAnsi="Arial" w:cs="Arial"/>
        </w:rPr>
        <w:instrText xml:space="preserve"> INCLUDEPICTURE "https://www.researchgate.net/publication/264415412/figure/fig2/AS:661764052111361@1534788253860/Conceptual-Framework-of-Brand-Equity-and-Relationship-Marketing.png" \* MERGEFORMATINET </w:instrText>
      </w:r>
      <w:r w:rsidRPr="00E6587D">
        <w:rPr>
          <w:rFonts w:ascii="Arial" w:hAnsi="Arial" w:cs="Arial"/>
        </w:rPr>
        <w:fldChar w:fldCharType="separate"/>
      </w:r>
      <w:bookmarkStart w:id="24" w:name="_Toc220457855"/>
      <w:r w:rsidRPr="00E6587D">
        <w:rPr>
          <w:rFonts w:ascii="Arial" w:hAnsi="Arial" w:cs="Arial"/>
          <w:noProof/>
        </w:rPr>
        <w:drawing>
          <wp:inline distT="0" distB="0" distL="0" distR="0" wp14:anchorId="39C110E6" wp14:editId="3EB20B84">
            <wp:extent cx="5727700" cy="1914525"/>
            <wp:effectExtent l="0" t="0" r="0" b="3175"/>
            <wp:docPr id="26000467" name="Picture 2" descr="Conceptual Framework of Brand Equity and Relationship Marketing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ceptual Framework of Brand Equity and Relationship Marketing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700" cy="1914525"/>
                    </a:xfrm>
                    <a:prstGeom prst="rect">
                      <a:avLst/>
                    </a:prstGeom>
                    <a:noFill/>
                    <a:ln>
                      <a:noFill/>
                    </a:ln>
                  </pic:spPr>
                </pic:pic>
              </a:graphicData>
            </a:graphic>
          </wp:inline>
        </w:drawing>
      </w:r>
      <w:r w:rsidRPr="00E6587D">
        <w:rPr>
          <w:rFonts w:ascii="Arial" w:hAnsi="Arial" w:cs="Arial"/>
        </w:rPr>
        <w:fldChar w:fldCharType="end"/>
      </w:r>
    </w:p>
    <w:p w14:paraId="082A8980" w14:textId="32147D52" w:rsidR="00333468" w:rsidRPr="00E6587D" w:rsidRDefault="00333468" w:rsidP="00333468">
      <w:pPr>
        <w:pStyle w:val="Caption"/>
        <w:rPr>
          <w:rFonts w:ascii="Arial" w:hAnsi="Arial" w:cs="Arial"/>
          <w:lang w:val="en-US"/>
        </w:rPr>
      </w:pPr>
      <w:bookmarkStart w:id="25" w:name="_Toc220457865"/>
      <w:bookmarkStart w:id="26" w:name="_Toc220550893"/>
      <w:r w:rsidRPr="00E6587D">
        <w:rPr>
          <w:rFonts w:ascii="Arial" w:hAnsi="Arial" w:cs="Arial"/>
        </w:rPr>
        <w:t xml:space="preserve">Figure </w:t>
      </w:r>
      <w:r w:rsidRPr="00E6587D">
        <w:rPr>
          <w:rFonts w:ascii="Arial" w:hAnsi="Arial" w:cs="Arial"/>
        </w:rPr>
        <w:fldChar w:fldCharType="begin"/>
      </w:r>
      <w:r w:rsidRPr="00E6587D">
        <w:rPr>
          <w:rFonts w:ascii="Arial" w:hAnsi="Arial" w:cs="Arial"/>
        </w:rPr>
        <w:instrText xml:space="preserve"> SEQ Figure \* ARABIC </w:instrText>
      </w:r>
      <w:r w:rsidRPr="00E6587D">
        <w:rPr>
          <w:rFonts w:ascii="Arial" w:hAnsi="Arial" w:cs="Arial"/>
        </w:rPr>
        <w:fldChar w:fldCharType="separate"/>
      </w:r>
      <w:r w:rsidR="00E6587D" w:rsidRPr="00E6587D">
        <w:rPr>
          <w:rFonts w:ascii="Arial" w:hAnsi="Arial" w:cs="Arial"/>
          <w:noProof/>
        </w:rPr>
        <w:t>4</w:t>
      </w:r>
      <w:r w:rsidRPr="00E6587D">
        <w:rPr>
          <w:rFonts w:ascii="Arial" w:hAnsi="Arial" w:cs="Arial"/>
        </w:rPr>
        <w:fldChar w:fldCharType="end"/>
      </w:r>
      <w:r w:rsidRPr="00E6587D">
        <w:rPr>
          <w:rFonts w:ascii="Arial" w:hAnsi="Arial" w:cs="Arial"/>
          <w:lang w:val="en-US"/>
        </w:rPr>
        <w:t>: Brand Equity and Relationship Marketing</w:t>
      </w:r>
      <w:bookmarkEnd w:id="25"/>
      <w:bookmarkEnd w:id="26"/>
    </w:p>
    <w:p w14:paraId="620CC5FB" w14:textId="72A6E84B" w:rsidR="00333468" w:rsidRPr="00E6587D" w:rsidRDefault="00333468" w:rsidP="00333468">
      <w:pPr>
        <w:pStyle w:val="Caption"/>
        <w:rPr>
          <w:rFonts w:ascii="Arial" w:hAnsi="Arial" w:cs="Arial"/>
        </w:rPr>
      </w:pPr>
      <w:r w:rsidRPr="00E6587D">
        <w:rPr>
          <w:rFonts w:ascii="Arial" w:hAnsi="Arial" w:cs="Arial"/>
          <w:lang w:val="en-US"/>
        </w:rPr>
        <w:t xml:space="preserve">Source: </w:t>
      </w:r>
      <w:r w:rsidRPr="00E6587D">
        <w:rPr>
          <w:rFonts w:ascii="Arial" w:hAnsi="Arial" w:cs="Arial"/>
        </w:rPr>
        <w:t>(Quintus et al., 2024)</w:t>
      </w:r>
    </w:p>
    <w:bookmarkEnd w:id="24"/>
    <w:p w14:paraId="50AE6980" w14:textId="5D78C1F8" w:rsidR="00AB49F2" w:rsidRPr="00E6587D" w:rsidRDefault="00E10EDD" w:rsidP="00AB49F2">
      <w:pPr>
        <w:rPr>
          <w:rFonts w:ascii="Arial" w:hAnsi="Arial" w:cs="Arial"/>
          <w:lang w:val="en-US"/>
        </w:rPr>
      </w:pPr>
      <w:r w:rsidRPr="00E6587D">
        <w:rPr>
          <w:rFonts w:ascii="Arial" w:hAnsi="Arial" w:cs="Arial"/>
        </w:rPr>
        <w:t xml:space="preserve">This figure helps to understand the influence of emotional bonds, loyalty, and values in the development of brand equity. It contributes by demonstrating the importance for the consumer of perceptions of a brand's authenticity and goodwill in fostering long-term loyalty to the brand, particularly after a crisis. </w:t>
      </w:r>
      <w:r w:rsidR="00F8706D" w:rsidRPr="00E6587D">
        <w:rPr>
          <w:rFonts w:ascii="Arial" w:hAnsi="Arial" w:cs="Arial"/>
        </w:rPr>
        <w:t>Critics argued that CSR and sustainability communication have been overplayed</w:t>
      </w:r>
      <w:r w:rsidR="00626519" w:rsidRPr="00E6587D">
        <w:rPr>
          <w:rFonts w:ascii="Arial" w:hAnsi="Arial" w:cs="Arial"/>
        </w:rPr>
        <w:t>,</w:t>
      </w:r>
      <w:r w:rsidR="00F8706D" w:rsidRPr="00E6587D">
        <w:rPr>
          <w:rFonts w:ascii="Arial" w:hAnsi="Arial" w:cs="Arial"/>
        </w:rPr>
        <w:t xml:space="preserve"> and people no longer have faith in them. Symbolic CSR can barely work in fast fashion without an apparent change in operations (Quintus et al., 2024). This connection is complicated even more by digital era branding, since influencers and online communities are intermediaries of trust. Although the Brand Equity theory puts an emphasis on long-term loyalty, it often underestimates the disruptive nature of digital outrage and activist framing</w:t>
      </w:r>
      <w:r w:rsidR="00AB49F2" w:rsidRPr="00E6587D">
        <w:rPr>
          <w:rFonts w:ascii="Arial" w:hAnsi="Arial" w:cs="Arial"/>
        </w:rPr>
        <w:t>.</w:t>
      </w:r>
      <w:r w:rsidR="00CD3931" w:rsidRPr="00E6587D">
        <w:rPr>
          <w:rFonts w:ascii="Arial" w:hAnsi="Arial" w:cs="Arial"/>
          <w:lang w:val="en-US"/>
        </w:rPr>
        <w:t xml:space="preserve"> </w:t>
      </w:r>
    </w:p>
    <w:p w14:paraId="4E123355" w14:textId="77777777" w:rsidR="00AB49F2" w:rsidRPr="00E6587D" w:rsidRDefault="00AB49F2" w:rsidP="00AB49F2">
      <w:pPr>
        <w:rPr>
          <w:rFonts w:ascii="Arial" w:hAnsi="Arial" w:cs="Arial"/>
        </w:rPr>
      </w:pPr>
    </w:p>
    <w:p w14:paraId="1E41EE01" w14:textId="78282E01" w:rsidR="00D16B7B" w:rsidRPr="00E6587D" w:rsidRDefault="00D16B7B" w:rsidP="00D16B7B">
      <w:pPr>
        <w:pStyle w:val="Heading3"/>
        <w:rPr>
          <w:rFonts w:ascii="Arial" w:hAnsi="Arial" w:cs="Arial"/>
        </w:rPr>
      </w:pPr>
      <w:bookmarkStart w:id="27" w:name="_Toc220550518"/>
      <w:r w:rsidRPr="00E6587D">
        <w:rPr>
          <w:rFonts w:ascii="Arial" w:hAnsi="Arial" w:cs="Arial"/>
        </w:rPr>
        <w:t>2.2.5 Comparison of Four Theories</w:t>
      </w:r>
      <w:bookmarkEnd w:id="27"/>
    </w:p>
    <w:p w14:paraId="016FDF96" w14:textId="32EB1556" w:rsidR="00D16B7B" w:rsidRPr="00E6587D" w:rsidRDefault="00FD14FE" w:rsidP="00AB49F2">
      <w:pPr>
        <w:rPr>
          <w:rFonts w:ascii="Arial" w:hAnsi="Arial" w:cs="Arial"/>
        </w:rPr>
      </w:pPr>
      <w:r w:rsidRPr="00E6587D">
        <w:rPr>
          <w:rFonts w:ascii="Arial" w:hAnsi="Arial" w:cs="Arial"/>
        </w:rPr>
        <w:t>This section is used to synthesise the key theories used within the study, showing what they explain well, showing where limitations exist and showing how this research is used to respond to those limitations. Rather than discussing the theories separately, the study combines the theories to better capture the reputation recovery in fast fashion contexts in the light of digital activism, ethical scrutiny, and recurring scandals.</w:t>
      </w:r>
    </w:p>
    <w:p w14:paraId="76298E64" w14:textId="77777777" w:rsidR="001C609B" w:rsidRPr="00E6587D" w:rsidRDefault="001C609B" w:rsidP="00AB49F2">
      <w:pPr>
        <w:rPr>
          <w:rFonts w:ascii="Arial" w:hAnsi="Arial" w:cs="Arial"/>
        </w:rPr>
      </w:pPr>
    </w:p>
    <w:tbl>
      <w:tblPr>
        <w:tblStyle w:val="TableGrid"/>
        <w:tblW w:w="0" w:type="auto"/>
        <w:tblLook w:val="04A0" w:firstRow="1" w:lastRow="0" w:firstColumn="1" w:lastColumn="0" w:noHBand="0" w:noVBand="1"/>
      </w:tblPr>
      <w:tblGrid>
        <w:gridCol w:w="1996"/>
        <w:gridCol w:w="2097"/>
        <w:gridCol w:w="2281"/>
        <w:gridCol w:w="2636"/>
      </w:tblGrid>
      <w:tr w:rsidR="00FD14FE" w:rsidRPr="00E6587D" w14:paraId="6C50AE7D" w14:textId="77777777" w:rsidTr="00FD14FE">
        <w:trPr>
          <w:trHeight w:val="950"/>
        </w:trPr>
        <w:tc>
          <w:tcPr>
            <w:tcW w:w="0" w:type="auto"/>
            <w:hideMark/>
          </w:tcPr>
          <w:p w14:paraId="4CD645BC" w14:textId="77777777" w:rsidR="00FD14FE" w:rsidRPr="00E6587D" w:rsidRDefault="00FD14FE" w:rsidP="00FD14FE">
            <w:pPr>
              <w:rPr>
                <w:rFonts w:ascii="Arial" w:hAnsi="Arial" w:cs="Arial"/>
                <w:b/>
                <w:bCs/>
              </w:rPr>
            </w:pPr>
            <w:r w:rsidRPr="00E6587D">
              <w:rPr>
                <w:rFonts w:ascii="Arial" w:hAnsi="Arial" w:cs="Arial"/>
                <w:b/>
                <w:bCs/>
              </w:rPr>
              <w:t>Theory</w:t>
            </w:r>
          </w:p>
        </w:tc>
        <w:tc>
          <w:tcPr>
            <w:tcW w:w="0" w:type="auto"/>
            <w:hideMark/>
          </w:tcPr>
          <w:p w14:paraId="533E0A8C" w14:textId="1EF773C5" w:rsidR="00FD14FE" w:rsidRPr="00E6587D" w:rsidRDefault="0020769F" w:rsidP="00FD14FE">
            <w:pPr>
              <w:rPr>
                <w:rFonts w:ascii="Arial" w:hAnsi="Arial" w:cs="Arial"/>
                <w:b/>
                <w:bCs/>
              </w:rPr>
            </w:pPr>
            <w:r w:rsidRPr="00E6587D">
              <w:rPr>
                <w:rFonts w:ascii="Arial" w:hAnsi="Arial" w:cs="Arial"/>
                <w:b/>
                <w:bCs/>
              </w:rPr>
              <w:t>E</w:t>
            </w:r>
            <w:r w:rsidR="00FD14FE" w:rsidRPr="00E6587D">
              <w:rPr>
                <w:rFonts w:ascii="Arial" w:hAnsi="Arial" w:cs="Arial"/>
                <w:b/>
                <w:bCs/>
              </w:rPr>
              <w:t>xplains well</w:t>
            </w:r>
          </w:p>
        </w:tc>
        <w:tc>
          <w:tcPr>
            <w:tcW w:w="0" w:type="auto"/>
            <w:hideMark/>
          </w:tcPr>
          <w:p w14:paraId="0E278C95" w14:textId="69725576" w:rsidR="00FD14FE" w:rsidRPr="00E6587D" w:rsidRDefault="0020769F" w:rsidP="00FD14FE">
            <w:pPr>
              <w:rPr>
                <w:rFonts w:ascii="Arial" w:hAnsi="Arial" w:cs="Arial"/>
                <w:b/>
                <w:bCs/>
              </w:rPr>
            </w:pPr>
            <w:r w:rsidRPr="00E6587D">
              <w:rPr>
                <w:rFonts w:ascii="Arial" w:hAnsi="Arial" w:cs="Arial"/>
                <w:b/>
                <w:bCs/>
              </w:rPr>
              <w:t>F</w:t>
            </w:r>
            <w:r w:rsidR="00FD14FE" w:rsidRPr="00E6587D">
              <w:rPr>
                <w:rFonts w:ascii="Arial" w:hAnsi="Arial" w:cs="Arial"/>
                <w:b/>
                <w:bCs/>
              </w:rPr>
              <w:t>ails to explain</w:t>
            </w:r>
          </w:p>
        </w:tc>
        <w:tc>
          <w:tcPr>
            <w:tcW w:w="0" w:type="auto"/>
            <w:hideMark/>
          </w:tcPr>
          <w:p w14:paraId="1E48DCF0" w14:textId="77777777" w:rsidR="00FD14FE" w:rsidRPr="00E6587D" w:rsidRDefault="00FD14FE" w:rsidP="00FD14FE">
            <w:pPr>
              <w:rPr>
                <w:rFonts w:ascii="Arial" w:hAnsi="Arial" w:cs="Arial"/>
                <w:b/>
                <w:bCs/>
              </w:rPr>
            </w:pPr>
            <w:r w:rsidRPr="00E6587D">
              <w:rPr>
                <w:rFonts w:ascii="Arial" w:hAnsi="Arial" w:cs="Arial"/>
                <w:b/>
                <w:bCs/>
              </w:rPr>
              <w:t>How this study addresses the gap</w:t>
            </w:r>
          </w:p>
        </w:tc>
      </w:tr>
      <w:tr w:rsidR="00FD14FE" w:rsidRPr="00E6587D" w14:paraId="4175CE87" w14:textId="77777777" w:rsidTr="00FD14FE">
        <w:trPr>
          <w:trHeight w:val="1310"/>
        </w:trPr>
        <w:tc>
          <w:tcPr>
            <w:tcW w:w="0" w:type="auto"/>
            <w:hideMark/>
          </w:tcPr>
          <w:p w14:paraId="6E42E04D" w14:textId="77777777" w:rsidR="00FD14FE" w:rsidRPr="00E6587D" w:rsidRDefault="00FD14FE" w:rsidP="001C609B">
            <w:pPr>
              <w:spacing w:line="240" w:lineRule="auto"/>
              <w:rPr>
                <w:rFonts w:ascii="Arial" w:hAnsi="Arial" w:cs="Arial"/>
              </w:rPr>
            </w:pPr>
            <w:r w:rsidRPr="00E6587D">
              <w:rPr>
                <w:rFonts w:ascii="Arial" w:hAnsi="Arial" w:cs="Arial"/>
              </w:rPr>
              <w:t>Corporate Reputation Theory</w:t>
            </w:r>
          </w:p>
        </w:tc>
        <w:tc>
          <w:tcPr>
            <w:tcW w:w="0" w:type="auto"/>
            <w:hideMark/>
          </w:tcPr>
          <w:p w14:paraId="16A3E396" w14:textId="77777777" w:rsidR="00FD14FE" w:rsidRPr="00E6587D" w:rsidRDefault="00FD14FE" w:rsidP="001C609B">
            <w:pPr>
              <w:spacing w:line="240" w:lineRule="auto"/>
              <w:rPr>
                <w:rFonts w:ascii="Arial" w:hAnsi="Arial" w:cs="Arial"/>
              </w:rPr>
            </w:pPr>
            <w:r w:rsidRPr="00E6587D">
              <w:rPr>
                <w:rFonts w:ascii="Arial" w:hAnsi="Arial" w:cs="Arial"/>
              </w:rPr>
              <w:t>Reputation as a long-term strategic asset</w:t>
            </w:r>
          </w:p>
        </w:tc>
        <w:tc>
          <w:tcPr>
            <w:tcW w:w="0" w:type="auto"/>
            <w:hideMark/>
          </w:tcPr>
          <w:p w14:paraId="285E9D7A" w14:textId="188F829F" w:rsidR="00FD14FE" w:rsidRPr="00E6587D" w:rsidRDefault="00FD14FE" w:rsidP="001C609B">
            <w:pPr>
              <w:spacing w:line="240" w:lineRule="auto"/>
              <w:rPr>
                <w:rFonts w:ascii="Arial" w:hAnsi="Arial" w:cs="Arial"/>
                <w:lang w:val="en-US"/>
              </w:rPr>
            </w:pPr>
            <w:r w:rsidRPr="00E6587D">
              <w:rPr>
                <w:rFonts w:ascii="Arial" w:hAnsi="Arial" w:cs="Arial"/>
              </w:rPr>
              <w:t>Rapid reputation collapse in digital outrage</w:t>
            </w:r>
            <w:r w:rsidRPr="00E6587D">
              <w:rPr>
                <w:rFonts w:ascii="Arial" w:hAnsi="Arial" w:cs="Arial"/>
                <w:lang w:val="en-US"/>
              </w:rPr>
              <w:t xml:space="preserve"> </w:t>
            </w:r>
            <w:r w:rsidRPr="00E6587D">
              <w:rPr>
                <w:rFonts w:ascii="Arial" w:hAnsi="Arial" w:cs="Arial"/>
              </w:rPr>
              <w:t>(Quintus et al., 2024)</w:t>
            </w:r>
          </w:p>
        </w:tc>
        <w:tc>
          <w:tcPr>
            <w:tcW w:w="0" w:type="auto"/>
            <w:hideMark/>
          </w:tcPr>
          <w:p w14:paraId="50CC1CB3" w14:textId="77777777" w:rsidR="00FD14FE" w:rsidRPr="00E6587D" w:rsidRDefault="00FD14FE" w:rsidP="001C609B">
            <w:pPr>
              <w:spacing w:line="240" w:lineRule="auto"/>
              <w:rPr>
                <w:rFonts w:ascii="Arial" w:hAnsi="Arial" w:cs="Arial"/>
              </w:rPr>
            </w:pPr>
            <w:r w:rsidRPr="00E6587D">
              <w:rPr>
                <w:rFonts w:ascii="Arial" w:hAnsi="Arial" w:cs="Arial"/>
              </w:rPr>
              <w:t>Examines recovery under high-velocity online scrutiny</w:t>
            </w:r>
          </w:p>
        </w:tc>
      </w:tr>
      <w:tr w:rsidR="00FD14FE" w:rsidRPr="00E6587D" w14:paraId="407CB171" w14:textId="77777777" w:rsidTr="00FD14FE">
        <w:trPr>
          <w:trHeight w:val="1310"/>
        </w:trPr>
        <w:tc>
          <w:tcPr>
            <w:tcW w:w="0" w:type="auto"/>
            <w:hideMark/>
          </w:tcPr>
          <w:p w14:paraId="5F80E02A" w14:textId="77777777" w:rsidR="00FD14FE" w:rsidRPr="00E6587D" w:rsidRDefault="00FD14FE" w:rsidP="001C609B">
            <w:pPr>
              <w:spacing w:line="240" w:lineRule="auto"/>
              <w:rPr>
                <w:rFonts w:ascii="Arial" w:hAnsi="Arial" w:cs="Arial"/>
              </w:rPr>
            </w:pPr>
            <w:r w:rsidRPr="00E6587D">
              <w:rPr>
                <w:rFonts w:ascii="Arial" w:hAnsi="Arial" w:cs="Arial"/>
              </w:rPr>
              <w:t>Trust Repair Theory</w:t>
            </w:r>
          </w:p>
        </w:tc>
        <w:tc>
          <w:tcPr>
            <w:tcW w:w="0" w:type="auto"/>
            <w:hideMark/>
          </w:tcPr>
          <w:p w14:paraId="6E24A444" w14:textId="77777777" w:rsidR="00FD14FE" w:rsidRPr="00E6587D" w:rsidRDefault="00FD14FE" w:rsidP="001C609B">
            <w:pPr>
              <w:spacing w:line="240" w:lineRule="auto"/>
              <w:rPr>
                <w:rFonts w:ascii="Arial" w:hAnsi="Arial" w:cs="Arial"/>
              </w:rPr>
            </w:pPr>
            <w:r w:rsidRPr="00E6587D">
              <w:rPr>
                <w:rFonts w:ascii="Arial" w:hAnsi="Arial" w:cs="Arial"/>
              </w:rPr>
              <w:t>Cognitive and affective trust rebuilding</w:t>
            </w:r>
          </w:p>
        </w:tc>
        <w:tc>
          <w:tcPr>
            <w:tcW w:w="0" w:type="auto"/>
            <w:hideMark/>
          </w:tcPr>
          <w:p w14:paraId="0EBEABF5" w14:textId="77777777" w:rsidR="00FD14FE" w:rsidRPr="00E6587D" w:rsidRDefault="00FD14FE" w:rsidP="001C609B">
            <w:pPr>
              <w:spacing w:line="240" w:lineRule="auto"/>
              <w:rPr>
                <w:rFonts w:ascii="Arial" w:hAnsi="Arial" w:cs="Arial"/>
              </w:rPr>
            </w:pPr>
            <w:r w:rsidRPr="00E6587D">
              <w:rPr>
                <w:rFonts w:ascii="Arial" w:hAnsi="Arial" w:cs="Arial"/>
              </w:rPr>
              <w:t>How trust recovers amid repeated scandals</w:t>
            </w:r>
          </w:p>
        </w:tc>
        <w:tc>
          <w:tcPr>
            <w:tcW w:w="0" w:type="auto"/>
            <w:hideMark/>
          </w:tcPr>
          <w:p w14:paraId="43D79505" w14:textId="77777777" w:rsidR="00FD14FE" w:rsidRPr="00E6587D" w:rsidRDefault="00FD14FE" w:rsidP="001C609B">
            <w:pPr>
              <w:spacing w:line="240" w:lineRule="auto"/>
              <w:rPr>
                <w:rFonts w:ascii="Arial" w:hAnsi="Arial" w:cs="Arial"/>
              </w:rPr>
            </w:pPr>
            <w:r w:rsidRPr="00E6587D">
              <w:rPr>
                <w:rFonts w:ascii="Arial" w:hAnsi="Arial" w:cs="Arial"/>
              </w:rPr>
              <w:t>Links behavioural reform visibility to trust repair</w:t>
            </w:r>
          </w:p>
        </w:tc>
      </w:tr>
      <w:tr w:rsidR="00FD14FE" w:rsidRPr="00E6587D" w14:paraId="66F5FD0B" w14:textId="77777777" w:rsidTr="00FD14FE">
        <w:trPr>
          <w:trHeight w:val="1310"/>
        </w:trPr>
        <w:tc>
          <w:tcPr>
            <w:tcW w:w="0" w:type="auto"/>
            <w:hideMark/>
          </w:tcPr>
          <w:p w14:paraId="0AB0009D" w14:textId="77777777" w:rsidR="00FD14FE" w:rsidRPr="00E6587D" w:rsidRDefault="00FD14FE" w:rsidP="001C609B">
            <w:pPr>
              <w:spacing w:line="240" w:lineRule="auto"/>
              <w:rPr>
                <w:rFonts w:ascii="Arial" w:hAnsi="Arial" w:cs="Arial"/>
              </w:rPr>
            </w:pPr>
            <w:r w:rsidRPr="00E6587D">
              <w:rPr>
                <w:rFonts w:ascii="Arial" w:hAnsi="Arial" w:cs="Arial"/>
              </w:rPr>
              <w:t>SCCT</w:t>
            </w:r>
          </w:p>
        </w:tc>
        <w:tc>
          <w:tcPr>
            <w:tcW w:w="0" w:type="auto"/>
            <w:hideMark/>
          </w:tcPr>
          <w:p w14:paraId="1D14423B" w14:textId="77777777" w:rsidR="00FD14FE" w:rsidRPr="00E6587D" w:rsidRDefault="00FD14FE" w:rsidP="001C609B">
            <w:pPr>
              <w:spacing w:line="240" w:lineRule="auto"/>
              <w:rPr>
                <w:rFonts w:ascii="Arial" w:hAnsi="Arial" w:cs="Arial"/>
              </w:rPr>
            </w:pPr>
            <w:r w:rsidRPr="00E6587D">
              <w:rPr>
                <w:rFonts w:ascii="Arial" w:hAnsi="Arial" w:cs="Arial"/>
              </w:rPr>
              <w:t>Matching response to responsibility</w:t>
            </w:r>
          </w:p>
        </w:tc>
        <w:tc>
          <w:tcPr>
            <w:tcW w:w="0" w:type="auto"/>
            <w:hideMark/>
          </w:tcPr>
          <w:p w14:paraId="2D3D97F1" w14:textId="77777777" w:rsidR="00FD14FE" w:rsidRPr="00E6587D" w:rsidRDefault="00FD14FE" w:rsidP="001C609B">
            <w:pPr>
              <w:spacing w:line="240" w:lineRule="auto"/>
              <w:rPr>
                <w:rFonts w:ascii="Arial" w:hAnsi="Arial" w:cs="Arial"/>
              </w:rPr>
            </w:pPr>
            <w:r w:rsidRPr="00E6587D">
              <w:rPr>
                <w:rFonts w:ascii="Arial" w:hAnsi="Arial" w:cs="Arial"/>
              </w:rPr>
              <w:t>Emotional and activist-driven reactions</w:t>
            </w:r>
          </w:p>
        </w:tc>
        <w:tc>
          <w:tcPr>
            <w:tcW w:w="0" w:type="auto"/>
            <w:hideMark/>
          </w:tcPr>
          <w:p w14:paraId="2EFACF78" w14:textId="0B84909A" w:rsidR="00FD14FE" w:rsidRPr="00E6587D" w:rsidRDefault="00FD14FE" w:rsidP="001C609B">
            <w:pPr>
              <w:spacing w:line="240" w:lineRule="auto"/>
              <w:rPr>
                <w:rFonts w:ascii="Arial" w:hAnsi="Arial" w:cs="Arial"/>
                <w:lang w:val="en-US"/>
              </w:rPr>
            </w:pPr>
            <w:r w:rsidRPr="00E6587D">
              <w:rPr>
                <w:rFonts w:ascii="Arial" w:hAnsi="Arial" w:cs="Arial"/>
              </w:rPr>
              <w:t>Tests SCCT limits in systemic fast-fashion crises</w:t>
            </w:r>
            <w:r w:rsidRPr="00E6587D">
              <w:rPr>
                <w:rFonts w:ascii="Arial" w:hAnsi="Arial" w:cs="Arial"/>
                <w:lang w:val="en-US"/>
              </w:rPr>
              <w:t xml:space="preserve"> </w:t>
            </w:r>
            <w:r w:rsidRPr="00E6587D">
              <w:rPr>
                <w:rFonts w:ascii="Arial" w:hAnsi="Arial" w:cs="Arial"/>
              </w:rPr>
              <w:t>(Baloyi et al., 2024)</w:t>
            </w:r>
          </w:p>
        </w:tc>
      </w:tr>
      <w:tr w:rsidR="00FD14FE" w:rsidRPr="00E6587D" w14:paraId="4B0D8DFD" w14:textId="77777777" w:rsidTr="00FD14FE">
        <w:trPr>
          <w:trHeight w:val="1310"/>
        </w:trPr>
        <w:tc>
          <w:tcPr>
            <w:tcW w:w="0" w:type="auto"/>
            <w:hideMark/>
          </w:tcPr>
          <w:p w14:paraId="05F96FA8" w14:textId="77777777" w:rsidR="00FD14FE" w:rsidRPr="00E6587D" w:rsidRDefault="00FD14FE" w:rsidP="001C609B">
            <w:pPr>
              <w:spacing w:line="240" w:lineRule="auto"/>
              <w:rPr>
                <w:rFonts w:ascii="Arial" w:hAnsi="Arial" w:cs="Arial"/>
              </w:rPr>
            </w:pPr>
            <w:r w:rsidRPr="00E6587D">
              <w:rPr>
                <w:rFonts w:ascii="Arial" w:hAnsi="Arial" w:cs="Arial"/>
              </w:rPr>
              <w:t>Brand Equity &amp; Relationship Marketing</w:t>
            </w:r>
          </w:p>
        </w:tc>
        <w:tc>
          <w:tcPr>
            <w:tcW w:w="0" w:type="auto"/>
            <w:hideMark/>
          </w:tcPr>
          <w:p w14:paraId="4D3D3FA5" w14:textId="77777777" w:rsidR="00FD14FE" w:rsidRPr="00E6587D" w:rsidRDefault="00FD14FE" w:rsidP="001C609B">
            <w:pPr>
              <w:spacing w:line="240" w:lineRule="auto"/>
              <w:rPr>
                <w:rFonts w:ascii="Arial" w:hAnsi="Arial" w:cs="Arial"/>
              </w:rPr>
            </w:pPr>
            <w:r w:rsidRPr="00E6587D">
              <w:rPr>
                <w:rFonts w:ascii="Arial" w:hAnsi="Arial" w:cs="Arial"/>
              </w:rPr>
              <w:t>Loyalty and emotional attachment</w:t>
            </w:r>
          </w:p>
        </w:tc>
        <w:tc>
          <w:tcPr>
            <w:tcW w:w="0" w:type="auto"/>
            <w:hideMark/>
          </w:tcPr>
          <w:p w14:paraId="41BF7EF3" w14:textId="0E56F822" w:rsidR="00FD14FE" w:rsidRPr="00E6587D" w:rsidRDefault="00FD14FE" w:rsidP="001C609B">
            <w:pPr>
              <w:spacing w:line="240" w:lineRule="auto"/>
              <w:rPr>
                <w:rFonts w:ascii="Arial" w:hAnsi="Arial" w:cs="Arial"/>
                <w:lang w:val="en-US"/>
              </w:rPr>
            </w:pPr>
            <w:r w:rsidRPr="00E6587D">
              <w:rPr>
                <w:rFonts w:ascii="Arial" w:hAnsi="Arial" w:cs="Arial"/>
              </w:rPr>
              <w:t>CSR fatigue and scepticism</w:t>
            </w:r>
            <w:r w:rsidRPr="00E6587D">
              <w:rPr>
                <w:rFonts w:ascii="Arial" w:hAnsi="Arial" w:cs="Arial"/>
                <w:lang w:val="en-US"/>
              </w:rPr>
              <w:t xml:space="preserve"> </w:t>
            </w:r>
            <w:r w:rsidRPr="00E6587D">
              <w:rPr>
                <w:rFonts w:ascii="Arial" w:hAnsi="Arial" w:cs="Arial"/>
              </w:rPr>
              <w:t>(Li et al., 2023)</w:t>
            </w:r>
          </w:p>
        </w:tc>
        <w:tc>
          <w:tcPr>
            <w:tcW w:w="0" w:type="auto"/>
            <w:hideMark/>
          </w:tcPr>
          <w:p w14:paraId="6A75FA3B" w14:textId="77777777" w:rsidR="00FD14FE" w:rsidRPr="00E6587D" w:rsidRDefault="00FD14FE" w:rsidP="0020769F">
            <w:pPr>
              <w:keepNext/>
              <w:spacing w:line="240" w:lineRule="auto"/>
              <w:rPr>
                <w:rFonts w:ascii="Arial" w:hAnsi="Arial" w:cs="Arial"/>
              </w:rPr>
            </w:pPr>
            <w:r w:rsidRPr="00E6587D">
              <w:rPr>
                <w:rFonts w:ascii="Arial" w:hAnsi="Arial" w:cs="Arial"/>
              </w:rPr>
              <w:t>Integrates authenticity and accountability signals</w:t>
            </w:r>
          </w:p>
        </w:tc>
      </w:tr>
    </w:tbl>
    <w:p w14:paraId="25EA7334" w14:textId="35B80199" w:rsidR="00FD14FE" w:rsidRPr="00E6587D" w:rsidRDefault="0020769F" w:rsidP="0020769F">
      <w:pPr>
        <w:pStyle w:val="Caption"/>
        <w:rPr>
          <w:rFonts w:ascii="Arial" w:hAnsi="Arial" w:cs="Arial"/>
        </w:rPr>
      </w:pPr>
      <w:bookmarkStart w:id="28" w:name="_Toc220457870"/>
      <w:r w:rsidRPr="00E6587D">
        <w:rPr>
          <w:rFonts w:ascii="Arial" w:hAnsi="Arial" w:cs="Arial"/>
        </w:rPr>
        <w:t xml:space="preserve">Table </w:t>
      </w:r>
      <w:r w:rsidRPr="00E6587D">
        <w:rPr>
          <w:rFonts w:ascii="Arial" w:hAnsi="Arial" w:cs="Arial"/>
        </w:rPr>
        <w:fldChar w:fldCharType="begin"/>
      </w:r>
      <w:r w:rsidRPr="00E6587D">
        <w:rPr>
          <w:rFonts w:ascii="Arial" w:hAnsi="Arial" w:cs="Arial"/>
        </w:rPr>
        <w:instrText xml:space="preserve"> SEQ Table \* ARABIC </w:instrText>
      </w:r>
      <w:r w:rsidRPr="00E6587D">
        <w:rPr>
          <w:rFonts w:ascii="Arial" w:hAnsi="Arial" w:cs="Arial"/>
        </w:rPr>
        <w:fldChar w:fldCharType="separate"/>
      </w:r>
      <w:r w:rsidR="0005506B" w:rsidRPr="00E6587D">
        <w:rPr>
          <w:rFonts w:ascii="Arial" w:hAnsi="Arial" w:cs="Arial"/>
          <w:noProof/>
        </w:rPr>
        <w:t>1</w:t>
      </w:r>
      <w:r w:rsidRPr="00E6587D">
        <w:rPr>
          <w:rFonts w:ascii="Arial" w:hAnsi="Arial" w:cs="Arial"/>
        </w:rPr>
        <w:fldChar w:fldCharType="end"/>
      </w:r>
      <w:r w:rsidRPr="00E6587D">
        <w:rPr>
          <w:rFonts w:ascii="Arial" w:hAnsi="Arial" w:cs="Arial"/>
          <w:lang w:val="en-US"/>
        </w:rPr>
        <w:t>: Comparison of Four Theories</w:t>
      </w:r>
      <w:bookmarkEnd w:id="28"/>
    </w:p>
    <w:p w14:paraId="76E5BBD2" w14:textId="77777777" w:rsidR="00FD14FE" w:rsidRPr="00E6587D" w:rsidRDefault="00FD14FE" w:rsidP="00AB49F2">
      <w:pPr>
        <w:rPr>
          <w:rFonts w:ascii="Arial" w:hAnsi="Arial" w:cs="Arial"/>
        </w:rPr>
      </w:pPr>
    </w:p>
    <w:p w14:paraId="0A96B5B1" w14:textId="648CEA32" w:rsidR="00F8706D" w:rsidRPr="00E6587D" w:rsidRDefault="00F8706D" w:rsidP="00F8706D">
      <w:pPr>
        <w:pStyle w:val="Heading3"/>
        <w:rPr>
          <w:rFonts w:ascii="Arial" w:hAnsi="Arial" w:cs="Arial"/>
        </w:rPr>
      </w:pPr>
      <w:bookmarkStart w:id="29" w:name="_Toc220550519"/>
      <w:r w:rsidRPr="00E6587D">
        <w:rPr>
          <w:rFonts w:ascii="Arial" w:hAnsi="Arial" w:cs="Arial"/>
        </w:rPr>
        <w:t>2.2.6 Critical Analysis and Synthesis</w:t>
      </w:r>
      <w:bookmarkEnd w:id="29"/>
    </w:p>
    <w:p w14:paraId="145E7F9E" w14:textId="4CC82C10" w:rsidR="00626519" w:rsidRPr="00E6587D" w:rsidRDefault="00626519" w:rsidP="00626519">
      <w:pPr>
        <w:rPr>
          <w:rFonts w:ascii="Arial" w:hAnsi="Arial" w:cs="Arial"/>
        </w:rPr>
      </w:pPr>
      <w:r w:rsidRPr="00E6587D">
        <w:rPr>
          <w:rFonts w:ascii="Arial" w:hAnsi="Arial" w:cs="Arial"/>
        </w:rPr>
        <w:t xml:space="preserve">Collectively, the theories give a complete, but not exhaustive, explanation. Corporate Reputation Theory makes it clear that there is vulnerability in reputations, while Situational Crisis Communication Theory (SCCT) shows how to cope with a crisis (Baloyi et al., 2024). Trust Repair Theory, as explained previously in Section 2.2.2, is a theory for psychological recovery, and Brand Equity is a focus on long-term loyalty. However, none of these theories alone can give complete support to the effect of digital amplification or systemic crises (De Ponte, Liscio, and </w:t>
      </w:r>
      <w:proofErr w:type="spellStart"/>
      <w:r w:rsidRPr="00E6587D">
        <w:rPr>
          <w:rFonts w:ascii="Arial" w:hAnsi="Arial" w:cs="Arial"/>
        </w:rPr>
        <w:t>Sospiro</w:t>
      </w:r>
      <w:proofErr w:type="spellEnd"/>
      <w:r w:rsidRPr="00E6587D">
        <w:rPr>
          <w:rFonts w:ascii="Arial" w:hAnsi="Arial" w:cs="Arial"/>
        </w:rPr>
        <w:t>, 2023).</w:t>
      </w:r>
    </w:p>
    <w:p w14:paraId="52C4FC20" w14:textId="7FAE92F7" w:rsidR="00F8706D" w:rsidRPr="00E6587D" w:rsidRDefault="00626519" w:rsidP="00626519">
      <w:pPr>
        <w:rPr>
          <w:rFonts w:ascii="Arial" w:hAnsi="Arial" w:cs="Arial"/>
        </w:rPr>
      </w:pPr>
      <w:r w:rsidRPr="00E6587D">
        <w:rPr>
          <w:rFonts w:ascii="Arial" w:hAnsi="Arial" w:cs="Arial"/>
        </w:rPr>
        <w:t>Trust Repair Theory is best applied to emotional recovery, and SCCT has a rough time with digital irrationality and rapidly moving crises. Additionally, Corporate Reputation Theory is unable to move quickly enough to match the speed of digital outrage, and Brand Equity might also be too dependent on messaging (Quintus et al., 2024). A combination of these frameworks, incorporating the strengths of each, would form a more realistic view of the recovery of trust in fast fashion, where crises are emotional, recur and are amplified digitally</w:t>
      </w:r>
      <w:r w:rsidR="00F8706D" w:rsidRPr="00E6587D">
        <w:rPr>
          <w:rFonts w:ascii="Arial" w:hAnsi="Arial" w:cs="Arial"/>
        </w:rPr>
        <w:t>.</w:t>
      </w:r>
    </w:p>
    <w:p w14:paraId="3A8AE338" w14:textId="77777777" w:rsidR="00D16B7B" w:rsidRPr="00E6587D" w:rsidRDefault="00D16B7B" w:rsidP="00AB49F2">
      <w:pPr>
        <w:rPr>
          <w:rFonts w:ascii="Arial" w:hAnsi="Arial" w:cs="Arial"/>
        </w:rPr>
      </w:pPr>
    </w:p>
    <w:p w14:paraId="2B4829EF" w14:textId="77777777" w:rsidR="00AB49F2" w:rsidRPr="00E6587D" w:rsidRDefault="00AB49F2" w:rsidP="00AB49F2">
      <w:pPr>
        <w:pStyle w:val="Heading2"/>
        <w:rPr>
          <w:rFonts w:ascii="Arial" w:hAnsi="Arial" w:cs="Arial"/>
        </w:rPr>
      </w:pPr>
      <w:bookmarkStart w:id="30" w:name="_Toc220550520"/>
      <w:r w:rsidRPr="00E6587D">
        <w:rPr>
          <w:rFonts w:ascii="Arial" w:hAnsi="Arial" w:cs="Arial"/>
        </w:rPr>
        <w:t>2.3 Key Themes in Reputation Loss and Recovery</w:t>
      </w:r>
      <w:bookmarkEnd w:id="30"/>
      <w:r w:rsidRPr="00E6587D">
        <w:rPr>
          <w:rFonts w:ascii="Arial" w:hAnsi="Arial" w:cs="Arial"/>
        </w:rPr>
        <w:t> </w:t>
      </w:r>
    </w:p>
    <w:p w14:paraId="0A7D7870" w14:textId="77777777" w:rsidR="00AB49F2" w:rsidRPr="00E6587D" w:rsidRDefault="00AB49F2" w:rsidP="00AB49F2">
      <w:pPr>
        <w:pStyle w:val="Heading3"/>
        <w:rPr>
          <w:rFonts w:ascii="Arial" w:hAnsi="Arial" w:cs="Arial"/>
        </w:rPr>
      </w:pPr>
      <w:bookmarkStart w:id="31" w:name="_Toc220550521"/>
      <w:r w:rsidRPr="00E6587D">
        <w:rPr>
          <w:rFonts w:ascii="Arial" w:hAnsi="Arial" w:cs="Arial"/>
        </w:rPr>
        <w:t>2.3.1 Nature of Reputation Crises in the Global Clothing Industry</w:t>
      </w:r>
      <w:bookmarkEnd w:id="31"/>
      <w:r w:rsidRPr="00E6587D">
        <w:rPr>
          <w:rFonts w:ascii="Arial" w:hAnsi="Arial" w:cs="Arial"/>
        </w:rPr>
        <w:t> </w:t>
      </w:r>
    </w:p>
    <w:p w14:paraId="2772AFB7" w14:textId="616A6BEE" w:rsidR="00D16B7B" w:rsidRPr="00E6587D" w:rsidRDefault="00AB49F2" w:rsidP="00AB49F2">
      <w:pPr>
        <w:rPr>
          <w:rFonts w:ascii="Arial" w:hAnsi="Arial" w:cs="Arial"/>
        </w:rPr>
      </w:pPr>
      <w:r w:rsidRPr="00E6587D">
        <w:rPr>
          <w:rFonts w:ascii="Arial" w:hAnsi="Arial" w:cs="Arial"/>
        </w:rPr>
        <w:t xml:space="preserve">The relevance of the reputation crisis in the international clothing business has been growing as the issues of labour exploitation, environmental pollution, and the lack of quality products are increasingly becoming a concern. Beginning with complex outsourced supply chains, fast-fashion businesses often feature low wages, insecure working conditions, and inconsistent compliance practices; thus, they offer a good breeding ground for ethical scandals. The Boohoo labour scandal, the frequent greenwashing accusations at H&amp;M, and the supply-chain criticism of Primark are examples that reveal the increased attention to such failures (Vuković, </w:t>
      </w:r>
      <w:proofErr w:type="spellStart"/>
      <w:r w:rsidRPr="00E6587D">
        <w:rPr>
          <w:rFonts w:ascii="Arial" w:hAnsi="Arial" w:cs="Arial"/>
        </w:rPr>
        <w:t>Dašić</w:t>
      </w:r>
      <w:proofErr w:type="spellEnd"/>
      <w:r w:rsidRPr="00E6587D">
        <w:rPr>
          <w:rFonts w:ascii="Arial" w:hAnsi="Arial" w:cs="Arial"/>
        </w:rPr>
        <w:t xml:space="preserve"> and Vuković, 2024). These dynamics are further depicted by the backlash faced by Zara in regards to wasteful production and cultural appropriation. As described in the academic literature, such crises are not isolated cases, but systemic because the fast-fashion business model, which is characterised by speed, cost-reduction, and mass-production, requires reputational risk to be optimised. There has been division among scholars on whether the industry is inherently unethical or whether specific reforms can make the industry sustainable. Some argue that the model in itself encourages exploitation</w:t>
      </w:r>
      <w:r w:rsidRPr="00E6587D">
        <w:rPr>
          <w:rFonts w:ascii="Arial" w:hAnsi="Arial" w:cs="Arial"/>
          <w:lang w:val="en-US"/>
        </w:rPr>
        <w:t>,</w:t>
      </w:r>
      <w:r w:rsidRPr="00E6587D">
        <w:rPr>
          <w:rFonts w:ascii="Arial" w:hAnsi="Arial" w:cs="Arial"/>
        </w:rPr>
        <w:t xml:space="preserve"> and others support ethical change by ensuring strong governance, transparency and pressure by the stakeholders (De Ponte, Liscio and </w:t>
      </w:r>
      <w:proofErr w:type="spellStart"/>
      <w:r w:rsidRPr="00E6587D">
        <w:rPr>
          <w:rFonts w:ascii="Arial" w:hAnsi="Arial" w:cs="Arial"/>
        </w:rPr>
        <w:t>Sospiro</w:t>
      </w:r>
      <w:proofErr w:type="spellEnd"/>
      <w:r w:rsidRPr="00E6587D">
        <w:rPr>
          <w:rFonts w:ascii="Arial" w:hAnsi="Arial" w:cs="Arial"/>
        </w:rPr>
        <w:t xml:space="preserve">, 2023). This discussion educates the analysis of brands in crisis times and influences the way consumers perceive their recovery efforts. As a result, </w:t>
      </w:r>
      <w:r w:rsidR="007938CC" w:rsidRPr="00E6587D">
        <w:rPr>
          <w:rFonts w:ascii="Arial" w:hAnsi="Arial" w:cs="Arial"/>
        </w:rPr>
        <w:t>Reputational crises within this industry</w:t>
      </w:r>
      <w:r w:rsidRPr="00E6587D">
        <w:rPr>
          <w:rFonts w:ascii="Arial" w:hAnsi="Arial" w:cs="Arial"/>
        </w:rPr>
        <w:t xml:space="preserve"> </w:t>
      </w:r>
      <w:r w:rsidR="007938CC" w:rsidRPr="00E6587D">
        <w:rPr>
          <w:rFonts w:ascii="Arial" w:hAnsi="Arial" w:cs="Arial"/>
        </w:rPr>
        <w:t>are</w:t>
      </w:r>
      <w:r w:rsidRPr="00E6587D">
        <w:rPr>
          <w:rFonts w:ascii="Arial" w:hAnsi="Arial" w:cs="Arial"/>
        </w:rPr>
        <w:t xml:space="preserve"> not only a failure incident, but it is also a societal manifestation of roiling structural contradictions.</w:t>
      </w:r>
    </w:p>
    <w:p w14:paraId="242700F6" w14:textId="77777777" w:rsidR="00D16B7B" w:rsidRPr="00E6587D" w:rsidRDefault="00D16B7B" w:rsidP="00AB49F2">
      <w:pPr>
        <w:rPr>
          <w:rFonts w:ascii="Arial" w:hAnsi="Arial" w:cs="Arial"/>
        </w:rPr>
      </w:pPr>
    </w:p>
    <w:tbl>
      <w:tblPr>
        <w:tblStyle w:val="TableGrid"/>
        <w:tblW w:w="0" w:type="auto"/>
        <w:tblLook w:val="04A0" w:firstRow="1" w:lastRow="0" w:firstColumn="1" w:lastColumn="0" w:noHBand="0" w:noVBand="1"/>
      </w:tblPr>
      <w:tblGrid>
        <w:gridCol w:w="2241"/>
        <w:gridCol w:w="1204"/>
        <w:gridCol w:w="2362"/>
        <w:gridCol w:w="3203"/>
      </w:tblGrid>
      <w:tr w:rsidR="00D16B7B" w:rsidRPr="00E6587D" w14:paraId="0B76ADB1" w14:textId="77777777" w:rsidTr="001C609B">
        <w:tc>
          <w:tcPr>
            <w:tcW w:w="0" w:type="auto"/>
            <w:hideMark/>
          </w:tcPr>
          <w:p w14:paraId="20A03D4B" w14:textId="77777777" w:rsidR="00D16B7B" w:rsidRPr="00E6587D" w:rsidRDefault="00D16B7B" w:rsidP="00D16B7B">
            <w:pPr>
              <w:jc w:val="center"/>
              <w:rPr>
                <w:rFonts w:ascii="Arial" w:hAnsi="Arial" w:cs="Arial"/>
                <w:b/>
                <w:bCs/>
                <w:color w:val="000000"/>
              </w:rPr>
            </w:pPr>
            <w:r w:rsidRPr="00E6587D">
              <w:rPr>
                <w:rFonts w:ascii="Arial" w:hAnsi="Arial" w:cs="Arial"/>
                <w:b/>
                <w:bCs/>
                <w:color w:val="000000"/>
              </w:rPr>
              <w:t>Crisis Type</w:t>
            </w:r>
          </w:p>
        </w:tc>
        <w:tc>
          <w:tcPr>
            <w:tcW w:w="1204" w:type="dxa"/>
            <w:hideMark/>
          </w:tcPr>
          <w:p w14:paraId="3E5C34D9" w14:textId="77777777" w:rsidR="00D16B7B" w:rsidRPr="00E6587D" w:rsidRDefault="00D16B7B" w:rsidP="00D16B7B">
            <w:pPr>
              <w:jc w:val="center"/>
              <w:rPr>
                <w:rFonts w:ascii="Arial" w:hAnsi="Arial" w:cs="Arial"/>
                <w:b/>
                <w:bCs/>
                <w:color w:val="000000"/>
              </w:rPr>
            </w:pPr>
            <w:r w:rsidRPr="00E6587D">
              <w:rPr>
                <w:rFonts w:ascii="Arial" w:hAnsi="Arial" w:cs="Arial"/>
                <w:b/>
                <w:bCs/>
                <w:color w:val="000000"/>
              </w:rPr>
              <w:t>Example Brands</w:t>
            </w:r>
          </w:p>
        </w:tc>
        <w:tc>
          <w:tcPr>
            <w:tcW w:w="2362" w:type="dxa"/>
            <w:hideMark/>
          </w:tcPr>
          <w:p w14:paraId="7264310F" w14:textId="77777777" w:rsidR="00D16B7B" w:rsidRPr="00E6587D" w:rsidRDefault="00D16B7B" w:rsidP="00D16B7B">
            <w:pPr>
              <w:jc w:val="center"/>
              <w:rPr>
                <w:rFonts w:ascii="Arial" w:hAnsi="Arial" w:cs="Arial"/>
                <w:b/>
                <w:bCs/>
                <w:color w:val="000000"/>
              </w:rPr>
            </w:pPr>
            <w:r w:rsidRPr="00E6587D">
              <w:rPr>
                <w:rFonts w:ascii="Arial" w:hAnsi="Arial" w:cs="Arial"/>
                <w:b/>
                <w:bCs/>
                <w:color w:val="000000"/>
              </w:rPr>
              <w:t>Theoretical Link</w:t>
            </w:r>
          </w:p>
        </w:tc>
        <w:tc>
          <w:tcPr>
            <w:tcW w:w="3203" w:type="dxa"/>
            <w:hideMark/>
          </w:tcPr>
          <w:p w14:paraId="08BB108D" w14:textId="77777777" w:rsidR="00D16B7B" w:rsidRPr="00E6587D" w:rsidRDefault="00D16B7B" w:rsidP="00D16B7B">
            <w:pPr>
              <w:jc w:val="center"/>
              <w:rPr>
                <w:rFonts w:ascii="Arial" w:hAnsi="Arial" w:cs="Arial"/>
                <w:b/>
                <w:bCs/>
                <w:color w:val="000000"/>
              </w:rPr>
            </w:pPr>
            <w:r w:rsidRPr="00E6587D">
              <w:rPr>
                <w:rFonts w:ascii="Arial" w:hAnsi="Arial" w:cs="Arial"/>
                <w:b/>
                <w:bCs/>
                <w:color w:val="000000"/>
              </w:rPr>
              <w:t>Explanation (Short)</w:t>
            </w:r>
          </w:p>
        </w:tc>
      </w:tr>
      <w:tr w:rsidR="00D16B7B" w:rsidRPr="00E6587D" w14:paraId="6FBF3F91" w14:textId="77777777" w:rsidTr="001C609B">
        <w:tc>
          <w:tcPr>
            <w:tcW w:w="0" w:type="auto"/>
            <w:hideMark/>
          </w:tcPr>
          <w:p w14:paraId="62F2292E" w14:textId="77777777" w:rsidR="00D16B7B" w:rsidRPr="00E6587D" w:rsidRDefault="00D16B7B" w:rsidP="001C609B">
            <w:pPr>
              <w:spacing w:line="240" w:lineRule="auto"/>
              <w:jc w:val="left"/>
              <w:rPr>
                <w:rFonts w:ascii="Arial" w:hAnsi="Arial" w:cs="Arial"/>
                <w:color w:val="000000"/>
              </w:rPr>
            </w:pPr>
            <w:r w:rsidRPr="00E6587D">
              <w:rPr>
                <w:rFonts w:ascii="Arial" w:hAnsi="Arial" w:cs="Arial"/>
                <w:b/>
                <w:bCs/>
                <w:color w:val="000000"/>
              </w:rPr>
              <w:t>Labour Exploitation</w:t>
            </w:r>
          </w:p>
        </w:tc>
        <w:tc>
          <w:tcPr>
            <w:tcW w:w="1204" w:type="dxa"/>
            <w:hideMark/>
          </w:tcPr>
          <w:p w14:paraId="7F22A74B" w14:textId="77777777" w:rsidR="00D16B7B" w:rsidRPr="00E6587D" w:rsidRDefault="00D16B7B" w:rsidP="001C609B">
            <w:pPr>
              <w:spacing w:line="240" w:lineRule="auto"/>
              <w:jc w:val="left"/>
              <w:rPr>
                <w:rFonts w:ascii="Arial" w:hAnsi="Arial" w:cs="Arial"/>
                <w:color w:val="000000"/>
              </w:rPr>
            </w:pPr>
            <w:r w:rsidRPr="00E6587D">
              <w:rPr>
                <w:rFonts w:ascii="Arial" w:hAnsi="Arial" w:cs="Arial"/>
                <w:color w:val="000000"/>
              </w:rPr>
              <w:t>Boohoo, Primark</w:t>
            </w:r>
          </w:p>
        </w:tc>
        <w:tc>
          <w:tcPr>
            <w:tcW w:w="2362" w:type="dxa"/>
            <w:hideMark/>
          </w:tcPr>
          <w:p w14:paraId="6F78E36D" w14:textId="77777777" w:rsidR="00D16B7B" w:rsidRPr="00E6587D" w:rsidRDefault="00D16B7B" w:rsidP="001C609B">
            <w:pPr>
              <w:spacing w:line="240" w:lineRule="auto"/>
              <w:rPr>
                <w:rFonts w:ascii="Arial" w:hAnsi="Arial" w:cs="Arial"/>
              </w:rPr>
            </w:pPr>
            <w:r w:rsidRPr="00E6587D">
              <w:rPr>
                <w:rFonts w:ascii="Arial" w:hAnsi="Arial" w:cs="Arial"/>
              </w:rPr>
              <w:t>SCCT (Preventable Crisis)</w:t>
            </w:r>
          </w:p>
        </w:tc>
        <w:tc>
          <w:tcPr>
            <w:tcW w:w="3203" w:type="dxa"/>
            <w:hideMark/>
          </w:tcPr>
          <w:p w14:paraId="0BB9BE1E" w14:textId="77777777" w:rsidR="00D16B7B" w:rsidRPr="00E6587D" w:rsidRDefault="00D16B7B" w:rsidP="001C609B">
            <w:pPr>
              <w:spacing w:line="240" w:lineRule="auto"/>
              <w:jc w:val="left"/>
              <w:rPr>
                <w:rFonts w:ascii="Arial" w:hAnsi="Arial" w:cs="Arial"/>
                <w:color w:val="000000"/>
              </w:rPr>
            </w:pPr>
            <w:r w:rsidRPr="00E6587D">
              <w:rPr>
                <w:rFonts w:ascii="Arial" w:hAnsi="Arial" w:cs="Arial"/>
                <w:color w:val="000000"/>
              </w:rPr>
              <w:t>High responsibility → requires rebuild strategies and structural reform.</w:t>
            </w:r>
          </w:p>
        </w:tc>
      </w:tr>
      <w:tr w:rsidR="00F97BC7" w:rsidRPr="00E6587D" w14:paraId="1662BCE7" w14:textId="77777777" w:rsidTr="001C609B">
        <w:tc>
          <w:tcPr>
            <w:tcW w:w="0" w:type="auto"/>
            <w:hideMark/>
          </w:tcPr>
          <w:p w14:paraId="16F68022" w14:textId="77777777" w:rsidR="00F97BC7" w:rsidRPr="00E6587D" w:rsidRDefault="00F97BC7" w:rsidP="001C609B">
            <w:pPr>
              <w:spacing w:line="240" w:lineRule="auto"/>
              <w:jc w:val="left"/>
              <w:rPr>
                <w:rFonts w:ascii="Arial" w:hAnsi="Arial" w:cs="Arial"/>
                <w:color w:val="000000"/>
              </w:rPr>
            </w:pPr>
            <w:r w:rsidRPr="00E6587D">
              <w:rPr>
                <w:rFonts w:ascii="Arial" w:hAnsi="Arial" w:cs="Arial"/>
                <w:b/>
                <w:bCs/>
                <w:color w:val="000000"/>
              </w:rPr>
              <w:t>Greenwashing / Environmental Misconduct</w:t>
            </w:r>
          </w:p>
        </w:tc>
        <w:tc>
          <w:tcPr>
            <w:tcW w:w="1204" w:type="dxa"/>
            <w:hideMark/>
          </w:tcPr>
          <w:p w14:paraId="099E65C2" w14:textId="77777777" w:rsidR="00F97BC7" w:rsidRPr="00E6587D" w:rsidRDefault="00F97BC7" w:rsidP="001C609B">
            <w:pPr>
              <w:spacing w:line="240" w:lineRule="auto"/>
              <w:jc w:val="left"/>
              <w:rPr>
                <w:rFonts w:ascii="Arial" w:hAnsi="Arial" w:cs="Arial"/>
                <w:color w:val="000000"/>
              </w:rPr>
            </w:pPr>
            <w:r w:rsidRPr="00E6587D">
              <w:rPr>
                <w:rFonts w:ascii="Arial" w:hAnsi="Arial" w:cs="Arial"/>
                <w:color w:val="000000"/>
              </w:rPr>
              <w:t>H&amp;M, Zara</w:t>
            </w:r>
          </w:p>
        </w:tc>
        <w:tc>
          <w:tcPr>
            <w:tcW w:w="2362" w:type="dxa"/>
            <w:hideMark/>
          </w:tcPr>
          <w:p w14:paraId="6F4AD4D6" w14:textId="77777777" w:rsidR="00F97BC7" w:rsidRPr="00E6587D" w:rsidRDefault="00F97BC7" w:rsidP="001C609B">
            <w:pPr>
              <w:spacing w:line="240" w:lineRule="auto"/>
              <w:rPr>
                <w:rFonts w:ascii="Arial" w:hAnsi="Arial" w:cs="Arial"/>
              </w:rPr>
            </w:pPr>
            <w:r w:rsidRPr="00E6587D">
              <w:rPr>
                <w:rFonts w:ascii="Arial" w:hAnsi="Arial" w:cs="Arial"/>
              </w:rPr>
              <w:t>Trust Repair Theory</w:t>
            </w:r>
          </w:p>
          <w:p w14:paraId="591B6782" w14:textId="77777777" w:rsidR="00F97BC7" w:rsidRPr="00E6587D" w:rsidRDefault="00F97BC7" w:rsidP="001C609B">
            <w:pPr>
              <w:spacing w:line="240" w:lineRule="auto"/>
              <w:rPr>
                <w:rFonts w:ascii="Arial" w:hAnsi="Arial" w:cs="Arial"/>
              </w:rPr>
            </w:pPr>
            <w:r w:rsidRPr="00E6587D">
              <w:rPr>
                <w:rFonts w:ascii="Arial" w:hAnsi="Arial" w:cs="Arial"/>
              </w:rPr>
              <w:t>Corporate Reputation Theory</w:t>
            </w:r>
          </w:p>
          <w:p w14:paraId="1CB268F1" w14:textId="0B5ED367" w:rsidR="00F97BC7" w:rsidRPr="00E6587D" w:rsidRDefault="00F97BC7" w:rsidP="001C609B">
            <w:pPr>
              <w:spacing w:line="240" w:lineRule="auto"/>
              <w:rPr>
                <w:rFonts w:ascii="Arial" w:hAnsi="Arial" w:cs="Arial"/>
              </w:rPr>
            </w:pPr>
            <w:r w:rsidRPr="00E6587D">
              <w:rPr>
                <w:rFonts w:ascii="Arial" w:hAnsi="Arial" w:cs="Arial"/>
              </w:rPr>
              <w:t>Brand Equity Theory</w:t>
            </w:r>
          </w:p>
        </w:tc>
        <w:tc>
          <w:tcPr>
            <w:tcW w:w="3203" w:type="dxa"/>
            <w:hideMark/>
          </w:tcPr>
          <w:p w14:paraId="0370B880" w14:textId="77777777" w:rsidR="00F97BC7" w:rsidRPr="00E6587D" w:rsidRDefault="00F97BC7" w:rsidP="001C609B">
            <w:pPr>
              <w:spacing w:line="240" w:lineRule="auto"/>
              <w:jc w:val="left"/>
              <w:rPr>
                <w:rFonts w:ascii="Arial" w:hAnsi="Arial" w:cs="Arial"/>
                <w:color w:val="000000"/>
              </w:rPr>
            </w:pPr>
            <w:r w:rsidRPr="00E6587D">
              <w:rPr>
                <w:rFonts w:ascii="Arial" w:hAnsi="Arial" w:cs="Arial"/>
                <w:color w:val="000000"/>
              </w:rPr>
              <w:t>Breaches affect both cognitive (credibility) and affective (goodwill) trust.</w:t>
            </w:r>
          </w:p>
        </w:tc>
      </w:tr>
      <w:tr w:rsidR="00D16B7B" w:rsidRPr="00E6587D" w14:paraId="00D5EACE" w14:textId="77777777" w:rsidTr="001C609B">
        <w:tc>
          <w:tcPr>
            <w:tcW w:w="0" w:type="auto"/>
            <w:hideMark/>
          </w:tcPr>
          <w:p w14:paraId="64F59872" w14:textId="77777777" w:rsidR="00D16B7B" w:rsidRPr="00E6587D" w:rsidRDefault="00D16B7B" w:rsidP="001C609B">
            <w:pPr>
              <w:spacing w:line="240" w:lineRule="auto"/>
              <w:jc w:val="left"/>
              <w:rPr>
                <w:rFonts w:ascii="Arial" w:hAnsi="Arial" w:cs="Arial"/>
                <w:color w:val="000000"/>
              </w:rPr>
            </w:pPr>
            <w:r w:rsidRPr="00E6587D">
              <w:rPr>
                <w:rFonts w:ascii="Arial" w:hAnsi="Arial" w:cs="Arial"/>
                <w:b/>
                <w:bCs/>
                <w:color w:val="000000"/>
              </w:rPr>
              <w:t>Cultural Missteps / Appropriation</w:t>
            </w:r>
          </w:p>
        </w:tc>
        <w:tc>
          <w:tcPr>
            <w:tcW w:w="1204" w:type="dxa"/>
            <w:hideMark/>
          </w:tcPr>
          <w:p w14:paraId="3CE645E6" w14:textId="77777777" w:rsidR="00D16B7B" w:rsidRPr="00E6587D" w:rsidRDefault="00D16B7B" w:rsidP="001C609B">
            <w:pPr>
              <w:spacing w:line="240" w:lineRule="auto"/>
              <w:jc w:val="left"/>
              <w:rPr>
                <w:rFonts w:ascii="Arial" w:hAnsi="Arial" w:cs="Arial"/>
                <w:color w:val="000000"/>
              </w:rPr>
            </w:pPr>
            <w:r w:rsidRPr="00E6587D">
              <w:rPr>
                <w:rFonts w:ascii="Arial" w:hAnsi="Arial" w:cs="Arial"/>
                <w:color w:val="000000"/>
              </w:rPr>
              <w:t>Zara</w:t>
            </w:r>
          </w:p>
        </w:tc>
        <w:tc>
          <w:tcPr>
            <w:tcW w:w="2362" w:type="dxa"/>
            <w:hideMark/>
          </w:tcPr>
          <w:p w14:paraId="69146563" w14:textId="77777777" w:rsidR="00D16B7B" w:rsidRPr="00E6587D" w:rsidRDefault="00D16B7B" w:rsidP="001C609B">
            <w:pPr>
              <w:spacing w:line="240" w:lineRule="auto"/>
              <w:rPr>
                <w:rFonts w:ascii="Arial" w:hAnsi="Arial" w:cs="Arial"/>
              </w:rPr>
            </w:pPr>
            <w:r w:rsidRPr="00E6587D">
              <w:rPr>
                <w:rFonts w:ascii="Arial" w:hAnsi="Arial" w:cs="Arial"/>
              </w:rPr>
              <w:t>Corporate Reputation Theory</w:t>
            </w:r>
          </w:p>
        </w:tc>
        <w:tc>
          <w:tcPr>
            <w:tcW w:w="3203" w:type="dxa"/>
            <w:hideMark/>
          </w:tcPr>
          <w:p w14:paraId="4E828931" w14:textId="77777777" w:rsidR="00D16B7B" w:rsidRPr="00E6587D" w:rsidRDefault="00D16B7B" w:rsidP="001C609B">
            <w:pPr>
              <w:spacing w:line="240" w:lineRule="auto"/>
              <w:jc w:val="left"/>
              <w:rPr>
                <w:rFonts w:ascii="Arial" w:hAnsi="Arial" w:cs="Arial"/>
                <w:color w:val="000000"/>
              </w:rPr>
            </w:pPr>
            <w:r w:rsidRPr="00E6587D">
              <w:rPr>
                <w:rFonts w:ascii="Arial" w:hAnsi="Arial" w:cs="Arial"/>
                <w:color w:val="000000"/>
              </w:rPr>
              <w:t>Damages brand legitimacy across cultural communities.</w:t>
            </w:r>
          </w:p>
        </w:tc>
      </w:tr>
      <w:tr w:rsidR="00D16B7B" w:rsidRPr="00E6587D" w14:paraId="7C24EDCB" w14:textId="77777777" w:rsidTr="001C609B">
        <w:tc>
          <w:tcPr>
            <w:tcW w:w="0" w:type="auto"/>
            <w:hideMark/>
          </w:tcPr>
          <w:p w14:paraId="299D97AF" w14:textId="77777777" w:rsidR="00D16B7B" w:rsidRPr="00E6587D" w:rsidRDefault="00D16B7B" w:rsidP="001C609B">
            <w:pPr>
              <w:spacing w:line="240" w:lineRule="auto"/>
              <w:jc w:val="left"/>
              <w:rPr>
                <w:rFonts w:ascii="Arial" w:hAnsi="Arial" w:cs="Arial"/>
                <w:color w:val="000000"/>
              </w:rPr>
            </w:pPr>
            <w:r w:rsidRPr="00E6587D">
              <w:rPr>
                <w:rFonts w:ascii="Arial" w:hAnsi="Arial" w:cs="Arial"/>
                <w:b/>
                <w:bCs/>
                <w:color w:val="000000"/>
              </w:rPr>
              <w:t>Quality Failures</w:t>
            </w:r>
          </w:p>
        </w:tc>
        <w:tc>
          <w:tcPr>
            <w:tcW w:w="1204" w:type="dxa"/>
            <w:hideMark/>
          </w:tcPr>
          <w:p w14:paraId="1DD0ECEB" w14:textId="77777777" w:rsidR="00D16B7B" w:rsidRPr="00E6587D" w:rsidRDefault="00D16B7B" w:rsidP="001C609B">
            <w:pPr>
              <w:spacing w:line="240" w:lineRule="auto"/>
              <w:jc w:val="left"/>
              <w:rPr>
                <w:rFonts w:ascii="Arial" w:hAnsi="Arial" w:cs="Arial"/>
                <w:color w:val="000000"/>
              </w:rPr>
            </w:pPr>
            <w:r w:rsidRPr="00E6587D">
              <w:rPr>
                <w:rFonts w:ascii="Arial" w:hAnsi="Arial" w:cs="Arial"/>
                <w:color w:val="000000"/>
              </w:rPr>
              <w:t>Various fast-fashion brands</w:t>
            </w:r>
          </w:p>
        </w:tc>
        <w:tc>
          <w:tcPr>
            <w:tcW w:w="2362" w:type="dxa"/>
            <w:hideMark/>
          </w:tcPr>
          <w:p w14:paraId="731DB844" w14:textId="77777777" w:rsidR="00D16B7B" w:rsidRPr="00E6587D" w:rsidRDefault="00D16B7B" w:rsidP="001C609B">
            <w:pPr>
              <w:spacing w:line="240" w:lineRule="auto"/>
              <w:rPr>
                <w:rFonts w:ascii="Arial" w:hAnsi="Arial" w:cs="Arial"/>
              </w:rPr>
            </w:pPr>
            <w:r w:rsidRPr="00E6587D">
              <w:rPr>
                <w:rFonts w:ascii="Arial" w:hAnsi="Arial" w:cs="Arial"/>
              </w:rPr>
              <w:t>Brand Equity Theory</w:t>
            </w:r>
          </w:p>
        </w:tc>
        <w:tc>
          <w:tcPr>
            <w:tcW w:w="3203" w:type="dxa"/>
            <w:hideMark/>
          </w:tcPr>
          <w:p w14:paraId="5632F66F" w14:textId="77777777" w:rsidR="00D16B7B" w:rsidRPr="00E6587D" w:rsidRDefault="00D16B7B" w:rsidP="0020769F">
            <w:pPr>
              <w:keepNext/>
              <w:spacing w:line="240" w:lineRule="auto"/>
              <w:jc w:val="left"/>
              <w:rPr>
                <w:rFonts w:ascii="Arial" w:hAnsi="Arial" w:cs="Arial"/>
                <w:color w:val="000000"/>
              </w:rPr>
            </w:pPr>
            <w:r w:rsidRPr="00E6587D">
              <w:rPr>
                <w:rFonts w:ascii="Arial" w:hAnsi="Arial" w:cs="Arial"/>
                <w:color w:val="000000"/>
              </w:rPr>
              <w:t>Reduces functional and emotional value, weakening loyalty.</w:t>
            </w:r>
          </w:p>
        </w:tc>
      </w:tr>
    </w:tbl>
    <w:p w14:paraId="3FB8FEBA" w14:textId="48A8824D" w:rsidR="00C30DDC" w:rsidRPr="00E6587D" w:rsidRDefault="0020769F" w:rsidP="0020769F">
      <w:pPr>
        <w:pStyle w:val="Caption"/>
        <w:rPr>
          <w:rFonts w:ascii="Arial" w:hAnsi="Arial" w:cs="Arial"/>
        </w:rPr>
      </w:pPr>
      <w:bookmarkStart w:id="32" w:name="_Toc220457871"/>
      <w:r w:rsidRPr="00E6587D">
        <w:rPr>
          <w:rFonts w:ascii="Arial" w:hAnsi="Arial" w:cs="Arial"/>
        </w:rPr>
        <w:t xml:space="preserve">Table </w:t>
      </w:r>
      <w:r w:rsidRPr="00E6587D">
        <w:rPr>
          <w:rFonts w:ascii="Arial" w:hAnsi="Arial" w:cs="Arial"/>
        </w:rPr>
        <w:fldChar w:fldCharType="begin"/>
      </w:r>
      <w:r w:rsidRPr="00E6587D">
        <w:rPr>
          <w:rFonts w:ascii="Arial" w:hAnsi="Arial" w:cs="Arial"/>
        </w:rPr>
        <w:instrText xml:space="preserve"> SEQ Table \* ARABIC </w:instrText>
      </w:r>
      <w:r w:rsidRPr="00E6587D">
        <w:rPr>
          <w:rFonts w:ascii="Arial" w:hAnsi="Arial" w:cs="Arial"/>
        </w:rPr>
        <w:fldChar w:fldCharType="separate"/>
      </w:r>
      <w:r w:rsidR="0005506B" w:rsidRPr="00E6587D">
        <w:rPr>
          <w:rFonts w:ascii="Arial" w:hAnsi="Arial" w:cs="Arial"/>
          <w:noProof/>
        </w:rPr>
        <w:t>2</w:t>
      </w:r>
      <w:r w:rsidRPr="00E6587D">
        <w:rPr>
          <w:rFonts w:ascii="Arial" w:hAnsi="Arial" w:cs="Arial"/>
        </w:rPr>
        <w:fldChar w:fldCharType="end"/>
      </w:r>
      <w:r w:rsidRPr="00E6587D">
        <w:rPr>
          <w:rFonts w:ascii="Arial" w:hAnsi="Arial" w:cs="Arial"/>
          <w:lang w:val="en-US"/>
        </w:rPr>
        <w:t>: Nature of Reputation Crises in the Global Clothing Industry</w:t>
      </w:r>
      <w:bookmarkEnd w:id="32"/>
    </w:p>
    <w:p w14:paraId="25760CFE" w14:textId="2B47F7EE" w:rsidR="00E05116" w:rsidRPr="00E6587D" w:rsidRDefault="00E05116" w:rsidP="00E05116">
      <w:pPr>
        <w:rPr>
          <w:rFonts w:ascii="Arial" w:hAnsi="Arial" w:cs="Arial"/>
        </w:rPr>
      </w:pPr>
      <w:r w:rsidRPr="00E6587D">
        <w:rPr>
          <w:rFonts w:ascii="Arial" w:hAnsi="Arial" w:cs="Arial"/>
        </w:rPr>
        <w:t>Reputation crisis in the fast-fashion industry can be considered as systemic and not an isolated event, but a result of the current nature of the industry in its insistence on low costs and shortened production timeframes. Remedial measures, therefore, cannot be limited to the token gestures; rather, they should involve structural alterations and long-term institutional changes. Consumers are becoming more critical of the effectiveness of these types of recovery efforts by examining whether brands are quite explicit about addressing the inherent contradictions of the business model. In this regard, therefore, the reputation restoration assessment would not just be based on the instant crisis response systems, but also on concrete, model-level reformation.</w:t>
      </w:r>
      <w:r w:rsidR="007F4BD7" w:rsidRPr="00E6587D">
        <w:rPr>
          <w:rFonts w:ascii="Arial" w:hAnsi="Arial" w:cs="Arial"/>
        </w:rPr>
        <w:t xml:space="preserve"> </w:t>
      </w:r>
    </w:p>
    <w:p w14:paraId="5005449F" w14:textId="74F3016A" w:rsidR="007F4BD7" w:rsidRPr="00E6587D" w:rsidRDefault="007F4BD7" w:rsidP="007F4BD7">
      <w:pPr>
        <w:rPr>
          <w:rFonts w:ascii="Arial" w:hAnsi="Arial" w:cs="Arial"/>
          <w:lang/>
        </w:rPr>
      </w:pPr>
      <w:r w:rsidRPr="00E6587D">
        <w:rPr>
          <w:rFonts w:ascii="Arial" w:hAnsi="Arial" w:cs="Arial"/>
          <w:lang/>
        </w:rPr>
        <w:t>These issues of systemic problems in fast fashion reveal the problem brands are faced with when it comes to managing their reputation</w:t>
      </w:r>
      <w:r w:rsidRPr="00E6587D">
        <w:rPr>
          <w:rFonts w:ascii="Arial" w:hAnsi="Arial" w:cs="Arial"/>
          <w:lang w:val="en-US"/>
        </w:rPr>
        <w:t xml:space="preserve"> </w:t>
      </w:r>
      <w:r w:rsidRPr="00E6587D">
        <w:rPr>
          <w:rFonts w:ascii="Arial" w:hAnsi="Arial" w:cs="Arial"/>
        </w:rPr>
        <w:t xml:space="preserve">(Vuković, </w:t>
      </w:r>
      <w:proofErr w:type="spellStart"/>
      <w:r w:rsidRPr="00E6587D">
        <w:rPr>
          <w:rFonts w:ascii="Arial" w:hAnsi="Arial" w:cs="Arial"/>
        </w:rPr>
        <w:t>Dašić</w:t>
      </w:r>
      <w:proofErr w:type="spellEnd"/>
      <w:r w:rsidRPr="00E6587D">
        <w:rPr>
          <w:rFonts w:ascii="Arial" w:hAnsi="Arial" w:cs="Arial"/>
        </w:rPr>
        <w:t xml:space="preserve"> and Vuković, 2024)</w:t>
      </w:r>
      <w:r w:rsidRPr="00E6587D">
        <w:rPr>
          <w:rFonts w:ascii="Arial" w:hAnsi="Arial" w:cs="Arial"/>
          <w:lang/>
        </w:rPr>
        <w:t>. In order to earn back consumer trust, the crux of these ethical failures must be fixed, and visible, material changes must be made to rescue the brand from consumer trust.</w:t>
      </w:r>
    </w:p>
    <w:p w14:paraId="12FE97BD" w14:textId="77777777" w:rsidR="007F4BD7" w:rsidRPr="00E6587D" w:rsidRDefault="007F4BD7" w:rsidP="00E05116">
      <w:pPr>
        <w:rPr>
          <w:rFonts w:ascii="Arial" w:hAnsi="Arial" w:cs="Arial"/>
        </w:rPr>
      </w:pPr>
    </w:p>
    <w:p w14:paraId="0592BB11" w14:textId="77777777" w:rsidR="00AB49F2" w:rsidRPr="00E6587D" w:rsidRDefault="00AB49F2" w:rsidP="00AB49F2">
      <w:pPr>
        <w:pStyle w:val="Heading3"/>
        <w:rPr>
          <w:rFonts w:ascii="Arial" w:hAnsi="Arial" w:cs="Arial"/>
        </w:rPr>
      </w:pPr>
      <w:bookmarkStart w:id="33" w:name="_Toc220550522"/>
      <w:r w:rsidRPr="00E6587D">
        <w:rPr>
          <w:rFonts w:ascii="Arial" w:hAnsi="Arial" w:cs="Arial"/>
        </w:rPr>
        <w:t>2.3.2 Consumer Trust Dynamics in Fashion Crises</w:t>
      </w:r>
      <w:bookmarkEnd w:id="33"/>
      <w:r w:rsidRPr="00E6587D">
        <w:rPr>
          <w:rFonts w:ascii="Arial" w:hAnsi="Arial" w:cs="Arial"/>
        </w:rPr>
        <w:t> </w:t>
      </w:r>
    </w:p>
    <w:p w14:paraId="46379DEC" w14:textId="69524EB1" w:rsidR="00626519" w:rsidRPr="00E6587D" w:rsidRDefault="00626519" w:rsidP="00626519">
      <w:pPr>
        <w:rPr>
          <w:rFonts w:ascii="Arial" w:hAnsi="Arial" w:cs="Arial"/>
          <w:lang/>
        </w:rPr>
      </w:pPr>
      <w:r w:rsidRPr="00E6587D">
        <w:rPr>
          <w:rFonts w:ascii="Arial" w:hAnsi="Arial" w:cs="Arial"/>
          <w:lang/>
        </w:rPr>
        <w:t>Consumer trust in the fashion industry is eroded at a fast rate when scandals are exposed</w:t>
      </w:r>
      <w:r w:rsidRPr="00E6587D">
        <w:rPr>
          <w:rFonts w:ascii="Arial" w:hAnsi="Arial" w:cs="Arial"/>
          <w:lang w:val="en-US"/>
        </w:rPr>
        <w:t>,</w:t>
      </w:r>
      <w:r w:rsidRPr="00E6587D">
        <w:rPr>
          <w:rFonts w:ascii="Arial" w:hAnsi="Arial" w:cs="Arial"/>
          <w:lang/>
        </w:rPr>
        <w:t xml:space="preserve"> which reveal dishonesty or unethical practices. The loss of trust is not only triggered by the failure itself but by the feeling that consumers have been misled, in particular when brands speak of ESG values but do not act accordingly. Studies show that the post-crisis emotional reactions have been exacerbated</w:t>
      </w:r>
      <w:r w:rsidRPr="00E6587D">
        <w:rPr>
          <w:rFonts w:ascii="Arial" w:hAnsi="Arial" w:cs="Arial"/>
          <w:lang w:val="en-US"/>
        </w:rPr>
        <w:t>, such</w:t>
      </w:r>
      <w:r w:rsidRPr="00E6587D">
        <w:rPr>
          <w:rFonts w:ascii="Arial" w:hAnsi="Arial" w:cs="Arial"/>
          <w:lang/>
        </w:rPr>
        <w:t xml:space="preserve"> as betrayal, anger, and moral indignation (Xie et al., 2021), which increases rational evaluations. These sentiments are especially common for younger consumers</w:t>
      </w:r>
      <w:r w:rsidRPr="00E6587D">
        <w:rPr>
          <w:rFonts w:ascii="Arial" w:hAnsi="Arial" w:cs="Arial"/>
          <w:lang w:val="en-US"/>
        </w:rPr>
        <w:t>;</w:t>
      </w:r>
      <w:r w:rsidRPr="00E6587D">
        <w:rPr>
          <w:rFonts w:ascii="Arial" w:hAnsi="Arial" w:cs="Arial"/>
          <w:lang/>
        </w:rPr>
        <w:t xml:space="preserve"> in fact</w:t>
      </w:r>
      <w:r w:rsidRPr="00E6587D">
        <w:rPr>
          <w:rFonts w:ascii="Arial" w:hAnsi="Arial" w:cs="Arial"/>
          <w:lang w:val="en-US"/>
        </w:rPr>
        <w:t>,</w:t>
      </w:r>
      <w:r w:rsidRPr="00E6587D">
        <w:rPr>
          <w:rFonts w:ascii="Arial" w:hAnsi="Arial" w:cs="Arial"/>
          <w:lang/>
        </w:rPr>
        <w:t xml:space="preserve"> Gen Z is more susceptible to ethical issues and boycotts. Older consumers, although slower to react, also respond well to the perceived unethical behavio</w:t>
      </w:r>
      <w:r w:rsidRPr="00E6587D">
        <w:rPr>
          <w:rFonts w:ascii="Arial" w:hAnsi="Arial" w:cs="Arial"/>
          <w:lang w:val="en-US"/>
        </w:rPr>
        <w:t>u</w:t>
      </w:r>
      <w:r w:rsidRPr="00E6587D">
        <w:rPr>
          <w:rFonts w:ascii="Arial" w:hAnsi="Arial" w:cs="Arial"/>
          <w:lang/>
        </w:rPr>
        <w:t>r (Isabel, Bergey and Smith, 2024). However, the reactions differ across consumer segments, based on age, cultural background, engagement and digital environments. For example, ESG violations are more likely to be met with harsh responses by consumers in the West, rather than those in price-sensitive markets.</w:t>
      </w:r>
    </w:p>
    <w:p w14:paraId="5EB23C87" w14:textId="381D507A" w:rsidR="00626519" w:rsidRPr="00E6587D" w:rsidRDefault="00626519" w:rsidP="00626519">
      <w:pPr>
        <w:rPr>
          <w:rFonts w:ascii="Arial" w:hAnsi="Arial" w:cs="Arial"/>
          <w:lang/>
        </w:rPr>
      </w:pPr>
      <w:r w:rsidRPr="00E6587D">
        <w:rPr>
          <w:rFonts w:ascii="Arial" w:hAnsi="Arial" w:cs="Arial"/>
          <w:lang/>
        </w:rPr>
        <w:t>Trust asymmetry also makes this process more complicated - it is easy to lose trust, but hard to regain it</w:t>
      </w:r>
      <w:r w:rsidRPr="00E6587D">
        <w:rPr>
          <w:rFonts w:ascii="Arial" w:hAnsi="Arial" w:cs="Arial"/>
          <w:lang w:val="en-US"/>
        </w:rPr>
        <w:t>,</w:t>
      </w:r>
      <w:r w:rsidRPr="00E6587D">
        <w:rPr>
          <w:rFonts w:ascii="Arial" w:hAnsi="Arial" w:cs="Arial"/>
          <w:lang/>
        </w:rPr>
        <w:t xml:space="preserve"> and the amount of time that the trust takes to recover is longer than how long it took to build it in the first place (Pyle, Smith and Chevtchouk, 2021). This problem is exacerbated in this digital age because outrage is disseminated by algorithmic boosting on TikTok and Instagram. While misinformation frames crisis perceptions without taking into account corporate disclosures (Isabel, Bergey, and Smith, 2024). The fast fashion paradox is an example of how consumers can support non-ethical practices yet still buy cheaper, trending items because of economics and social trends.</w:t>
      </w:r>
    </w:p>
    <w:p w14:paraId="28A88553" w14:textId="6462DFB1" w:rsidR="00626519" w:rsidRPr="00E6587D" w:rsidRDefault="00626519" w:rsidP="00626519">
      <w:pPr>
        <w:rPr>
          <w:rFonts w:ascii="Arial" w:hAnsi="Arial" w:cs="Arial"/>
          <w:lang/>
        </w:rPr>
      </w:pPr>
      <w:r w:rsidRPr="00E6587D">
        <w:rPr>
          <w:rFonts w:ascii="Arial" w:hAnsi="Arial" w:cs="Arial"/>
          <w:lang/>
        </w:rPr>
        <w:t xml:space="preserve">Critically, trust erosion and restoration </w:t>
      </w:r>
      <w:r w:rsidR="007F4BD7" w:rsidRPr="00E6587D">
        <w:rPr>
          <w:rFonts w:ascii="Arial" w:hAnsi="Arial" w:cs="Arial"/>
          <w:lang/>
        </w:rPr>
        <w:t>are</w:t>
      </w:r>
      <w:r w:rsidRPr="00E6587D">
        <w:rPr>
          <w:rFonts w:ascii="Arial" w:hAnsi="Arial" w:cs="Arial"/>
          <w:lang/>
        </w:rPr>
        <w:t xml:space="preserve"> different. Emotion, speed, and moral failure are the basis of trust erosion, while systematic and evidence-based activities, such as audits, supply chain transparency, and open communication, are the keys to restoring trust (Pyle, Smith and Chevtchouk, 2021). Companies need to be aware of the diversity of consumer expectations and overcome the asymmetry of trust with long-term, evidence-based reforms that enable them to effectively rebuild </w:t>
      </w:r>
      <w:r w:rsidR="00E10EDD" w:rsidRPr="00E6587D">
        <w:rPr>
          <w:rFonts w:ascii="Arial" w:hAnsi="Arial" w:cs="Arial"/>
          <w:lang w:val="en-US"/>
        </w:rPr>
        <w:t xml:space="preserve">their </w:t>
      </w:r>
      <w:r w:rsidRPr="00E6587D">
        <w:rPr>
          <w:rFonts w:ascii="Arial" w:hAnsi="Arial" w:cs="Arial"/>
          <w:lang/>
        </w:rPr>
        <w:t>reputation.</w:t>
      </w:r>
    </w:p>
    <w:p w14:paraId="2B15AE72" w14:textId="48736CA4" w:rsidR="007F4BD7" w:rsidRPr="00E6587D" w:rsidRDefault="007F4BD7" w:rsidP="007F4BD7">
      <w:pPr>
        <w:rPr>
          <w:rFonts w:ascii="Arial" w:hAnsi="Arial" w:cs="Arial"/>
          <w:lang/>
        </w:rPr>
      </w:pPr>
      <w:r w:rsidRPr="00E6587D">
        <w:rPr>
          <w:rFonts w:ascii="Arial" w:hAnsi="Arial" w:cs="Arial"/>
          <w:lang/>
        </w:rPr>
        <w:t>Understanding these dynamics of consumer trust is very important when rebuilding trust following a crisis. Brands need to tailor their recovery strategies to consider emotional responses and the asymmetry of trust</w:t>
      </w:r>
      <w:r w:rsidRPr="00E6587D">
        <w:rPr>
          <w:rFonts w:ascii="Arial" w:hAnsi="Arial" w:cs="Arial"/>
          <w:lang w:val="en-US"/>
        </w:rPr>
        <w:t xml:space="preserve"> </w:t>
      </w:r>
      <w:r w:rsidRPr="00E6587D">
        <w:rPr>
          <w:rFonts w:ascii="Arial" w:hAnsi="Arial" w:cs="Arial"/>
          <w:lang/>
        </w:rPr>
        <w:t>(Pyle, Smith and Chevtchouk, 2021)</w:t>
      </w:r>
      <w:r w:rsidRPr="00E6587D">
        <w:rPr>
          <w:rFonts w:ascii="Arial" w:hAnsi="Arial" w:cs="Arial"/>
          <w:lang w:val="en-US"/>
        </w:rPr>
        <w:t>. T</w:t>
      </w:r>
      <w:r w:rsidRPr="00E6587D">
        <w:rPr>
          <w:rFonts w:ascii="Arial" w:hAnsi="Arial" w:cs="Arial"/>
          <w:lang/>
        </w:rPr>
        <w:t>hey need to design corrective actions that will address the particular needs of various consumer segments.</w:t>
      </w:r>
    </w:p>
    <w:p w14:paraId="7CED1089" w14:textId="77777777" w:rsidR="007F4BD7" w:rsidRPr="00E6587D" w:rsidRDefault="007F4BD7" w:rsidP="00626519">
      <w:pPr>
        <w:rPr>
          <w:rFonts w:ascii="Arial" w:hAnsi="Arial" w:cs="Arial"/>
        </w:rPr>
      </w:pPr>
    </w:p>
    <w:p w14:paraId="6CD1C863" w14:textId="2406A95A" w:rsidR="00AB49F2" w:rsidRPr="00E6587D" w:rsidRDefault="00AB49F2" w:rsidP="00AB49F2">
      <w:pPr>
        <w:pStyle w:val="Heading3"/>
        <w:rPr>
          <w:rFonts w:ascii="Arial" w:hAnsi="Arial" w:cs="Arial"/>
        </w:rPr>
      </w:pPr>
      <w:bookmarkStart w:id="34" w:name="_Toc220550523"/>
      <w:r w:rsidRPr="00E6587D">
        <w:rPr>
          <w:rFonts w:ascii="Arial" w:hAnsi="Arial" w:cs="Arial"/>
        </w:rPr>
        <w:t>2.3.3 Corporate Communication Strategies After a Crisis</w:t>
      </w:r>
      <w:bookmarkEnd w:id="34"/>
    </w:p>
    <w:p w14:paraId="6D9F28B8" w14:textId="7CDEA917" w:rsidR="00F03BA0" w:rsidRPr="00E6587D" w:rsidRDefault="00F03BA0" w:rsidP="00F03BA0">
      <w:pPr>
        <w:rPr>
          <w:rFonts w:ascii="Arial" w:hAnsi="Arial" w:cs="Arial"/>
        </w:rPr>
      </w:pPr>
      <w:r w:rsidRPr="00E6587D">
        <w:rPr>
          <w:rFonts w:ascii="Arial" w:hAnsi="Arial" w:cs="Arial"/>
        </w:rPr>
        <w:t>Corporate communication plays the central role in image restoration; yet its success depends on the timely factor, message setup, channel use, and credibility. Empirical studies show that the pace of communication can have a huge impact on the judgment of people. Any delay can be seen as avoidance</w:t>
      </w:r>
      <w:r w:rsidRPr="00E6587D">
        <w:rPr>
          <w:rFonts w:ascii="Arial" w:hAnsi="Arial" w:cs="Arial"/>
          <w:lang w:val="en-US"/>
        </w:rPr>
        <w:t>,</w:t>
      </w:r>
      <w:r w:rsidRPr="00E6587D">
        <w:rPr>
          <w:rFonts w:ascii="Arial" w:hAnsi="Arial" w:cs="Arial"/>
        </w:rPr>
        <w:t xml:space="preserve"> and also when speed is fast</w:t>
      </w:r>
      <w:r w:rsidRPr="00E6587D">
        <w:rPr>
          <w:rFonts w:ascii="Arial" w:hAnsi="Arial" w:cs="Arial"/>
          <w:lang w:val="en-US"/>
        </w:rPr>
        <w:t>,</w:t>
      </w:r>
      <w:r w:rsidRPr="00E6587D">
        <w:rPr>
          <w:rFonts w:ascii="Arial" w:hAnsi="Arial" w:cs="Arial"/>
        </w:rPr>
        <w:t xml:space="preserve"> it may be seen as </w:t>
      </w:r>
      <w:r w:rsidRPr="00E6587D">
        <w:rPr>
          <w:rFonts w:ascii="Arial" w:hAnsi="Arial" w:cs="Arial"/>
          <w:lang w:val="en-US"/>
        </w:rPr>
        <w:t xml:space="preserve">a </w:t>
      </w:r>
      <w:r w:rsidRPr="00E6587D">
        <w:rPr>
          <w:rFonts w:ascii="Arial" w:hAnsi="Arial" w:cs="Arial"/>
        </w:rPr>
        <w:t>lack of preparedness. Also</w:t>
      </w:r>
      <w:r w:rsidRPr="00E6587D">
        <w:rPr>
          <w:rFonts w:ascii="Arial" w:hAnsi="Arial" w:cs="Arial"/>
          <w:lang w:val="en-US"/>
        </w:rPr>
        <w:t>,</w:t>
      </w:r>
      <w:r w:rsidRPr="00E6587D">
        <w:rPr>
          <w:rFonts w:ascii="Arial" w:hAnsi="Arial" w:cs="Arial"/>
        </w:rPr>
        <w:t xml:space="preserve"> the frames are influential: an open acknowledgement of responsibility is perceived more positively than the argumentative or uncertain one (</w:t>
      </w:r>
      <w:proofErr w:type="spellStart"/>
      <w:r w:rsidRPr="00E6587D">
        <w:rPr>
          <w:rFonts w:ascii="Arial" w:hAnsi="Arial" w:cs="Arial"/>
        </w:rPr>
        <w:t>Plakantonaki</w:t>
      </w:r>
      <w:proofErr w:type="spellEnd"/>
      <w:r w:rsidRPr="00E6587D">
        <w:rPr>
          <w:rFonts w:ascii="Arial" w:hAnsi="Arial" w:cs="Arial"/>
        </w:rPr>
        <w:t xml:space="preserve"> et al., 2023). Fast-fashion brands have a significant difference in their communication strategies. Boohoo actively participated in the Levitt Review</w:t>
      </w:r>
      <w:r w:rsidRPr="00E6587D">
        <w:rPr>
          <w:rFonts w:ascii="Arial" w:hAnsi="Arial" w:cs="Arial"/>
          <w:lang w:val="en-US"/>
        </w:rPr>
        <w:t>,</w:t>
      </w:r>
      <w:r w:rsidRPr="00E6587D">
        <w:rPr>
          <w:rFonts w:ascii="Arial" w:hAnsi="Arial" w:cs="Arial"/>
        </w:rPr>
        <w:t xml:space="preserve"> thus indicating accountability. H&amp;M, in its turn, has heavily resorted to sustainability advertising, but critics claim that these messages often tend to venture towards greenwashing. An example of </w:t>
      </w:r>
      <w:r w:rsidRPr="00E6587D">
        <w:rPr>
          <w:rFonts w:ascii="Arial" w:hAnsi="Arial" w:cs="Arial"/>
          <w:lang w:val="en-US"/>
        </w:rPr>
        <w:t xml:space="preserve">a </w:t>
      </w:r>
      <w:r w:rsidRPr="00E6587D">
        <w:rPr>
          <w:rFonts w:ascii="Arial" w:hAnsi="Arial" w:cs="Arial"/>
        </w:rPr>
        <w:t>monologue strategy applied by Primark is the lack of communication</w:t>
      </w:r>
      <w:r w:rsidRPr="00E6587D">
        <w:rPr>
          <w:rFonts w:ascii="Arial" w:hAnsi="Arial" w:cs="Arial"/>
          <w:lang w:val="en-US"/>
        </w:rPr>
        <w:t>,</w:t>
      </w:r>
      <w:r w:rsidRPr="00E6587D">
        <w:rPr>
          <w:rFonts w:ascii="Arial" w:hAnsi="Arial" w:cs="Arial"/>
        </w:rPr>
        <w:t xml:space="preserve"> which limits the involvement of stakeholders. These differences highlight deviant communication ideologies</w:t>
      </w:r>
      <w:r w:rsidR="009B7F68" w:rsidRPr="00E6587D">
        <w:rPr>
          <w:rFonts w:ascii="Arial" w:hAnsi="Arial" w:cs="Arial"/>
          <w:lang w:val="en-US"/>
        </w:rPr>
        <w:t xml:space="preserve"> </w:t>
      </w:r>
      <w:r w:rsidR="009B7F68" w:rsidRPr="00E6587D">
        <w:rPr>
          <w:rFonts w:ascii="Arial" w:hAnsi="Arial" w:cs="Arial"/>
        </w:rPr>
        <w:t>(Gorton et al., 2021)</w:t>
      </w:r>
      <w:r w:rsidRPr="00E6587D">
        <w:rPr>
          <w:rFonts w:ascii="Arial" w:hAnsi="Arial" w:cs="Arial"/>
        </w:rPr>
        <w:t>.</w:t>
      </w:r>
    </w:p>
    <w:p w14:paraId="2EED825A" w14:textId="792C2775" w:rsidR="00626519" w:rsidRPr="00E6587D" w:rsidRDefault="00F03BA0" w:rsidP="00E05116">
      <w:pPr>
        <w:rPr>
          <w:rFonts w:ascii="Arial" w:hAnsi="Arial" w:cs="Arial"/>
        </w:rPr>
      </w:pPr>
      <w:r w:rsidRPr="00E6587D">
        <w:rPr>
          <w:rFonts w:ascii="Arial" w:hAnsi="Arial" w:cs="Arial"/>
        </w:rPr>
        <w:t>There is further complexity brought about by digital communication. Social networking platforms like TikTok, Instagram and YouTube offer chances of transparency in real time and at the same time expose the brands to scrutiny by the population (</w:t>
      </w:r>
      <w:proofErr w:type="spellStart"/>
      <w:r w:rsidRPr="00E6587D">
        <w:rPr>
          <w:rFonts w:ascii="Arial" w:hAnsi="Arial" w:cs="Arial"/>
        </w:rPr>
        <w:t>Swazan</w:t>
      </w:r>
      <w:proofErr w:type="spellEnd"/>
      <w:r w:rsidRPr="00E6587D">
        <w:rPr>
          <w:rFonts w:ascii="Arial" w:hAnsi="Arial" w:cs="Arial"/>
        </w:rPr>
        <w:t xml:space="preserve"> and Das, 2022). Brands that had a two-way communication (regardless of commenting, conducting a </w:t>
      </w:r>
      <w:r w:rsidR="008F18BB" w:rsidRPr="00E6587D">
        <w:rPr>
          <w:rFonts w:ascii="Arial" w:hAnsi="Arial" w:cs="Arial"/>
        </w:rPr>
        <w:t>question-and-answer</w:t>
      </w:r>
      <w:r w:rsidRPr="00E6587D">
        <w:rPr>
          <w:rFonts w:ascii="Arial" w:hAnsi="Arial" w:cs="Arial"/>
        </w:rPr>
        <w:t xml:space="preserve"> session, or engaging influencers) were more likely to reconstruct credibility than those that relied solely on their one-directional statements. Authenticity heuristics are a tool used by consumers in determining the sincerity of communication. Reliable communication through frequent messaging, third-party authentication, evident corrective measures, and </w:t>
      </w:r>
      <w:r w:rsidRPr="00E6587D">
        <w:rPr>
          <w:rFonts w:ascii="Arial" w:hAnsi="Arial" w:cs="Arial"/>
          <w:lang w:val="en-US"/>
        </w:rPr>
        <w:t xml:space="preserve">an </w:t>
      </w:r>
      <w:r w:rsidRPr="00E6587D">
        <w:rPr>
          <w:rFonts w:ascii="Arial" w:hAnsi="Arial" w:cs="Arial"/>
        </w:rPr>
        <w:t>emotionally sincere voice build</w:t>
      </w:r>
      <w:r w:rsidRPr="00E6587D">
        <w:rPr>
          <w:rFonts w:ascii="Arial" w:hAnsi="Arial" w:cs="Arial"/>
          <w:lang w:val="en-US"/>
        </w:rPr>
        <w:t>s</w:t>
      </w:r>
      <w:r w:rsidRPr="00E6587D">
        <w:rPr>
          <w:rFonts w:ascii="Arial" w:hAnsi="Arial" w:cs="Arial"/>
        </w:rPr>
        <w:t xml:space="preserve"> trust (</w:t>
      </w:r>
      <w:proofErr w:type="spellStart"/>
      <w:r w:rsidRPr="00E6587D">
        <w:rPr>
          <w:rFonts w:ascii="Arial" w:hAnsi="Arial" w:cs="Arial"/>
        </w:rPr>
        <w:t>Swazan</w:t>
      </w:r>
      <w:proofErr w:type="spellEnd"/>
      <w:r w:rsidRPr="00E6587D">
        <w:rPr>
          <w:rFonts w:ascii="Arial" w:hAnsi="Arial" w:cs="Arial"/>
        </w:rPr>
        <w:t xml:space="preserve"> and Das, 2022). On the other hand, polished scripts or apologies are overly polished and reduce the level of believability. In general, communication can be considered necessary and inadequate without credible corrective intervention.</w:t>
      </w:r>
    </w:p>
    <w:p w14:paraId="45CD140B" w14:textId="344AA6CB" w:rsidR="00E05116" w:rsidRPr="00E6587D" w:rsidRDefault="00E05116" w:rsidP="00E05116">
      <w:pPr>
        <w:rPr>
          <w:rFonts w:ascii="Arial" w:hAnsi="Arial" w:cs="Arial"/>
        </w:rPr>
      </w:pPr>
      <w:r w:rsidRPr="00E6587D">
        <w:rPr>
          <w:rFonts w:ascii="Arial" w:hAnsi="Arial" w:cs="Arial"/>
        </w:rPr>
        <w:t>The empirical findings indicate that communication majorly affects the perception of recovery initiatives, and does not replace substantive reform. Quick, interactive, and natural communication leads to recovery only when supported by a corrective behavioural observation. As a result, the process of reputation recovery is conditional upon the communicative credibility matching the actual operational change, especially in a digital environment where inconsistency will be quickly revealed.</w:t>
      </w:r>
    </w:p>
    <w:p w14:paraId="10C68457" w14:textId="447D5B05" w:rsidR="007F4BD7" w:rsidRPr="00E6587D" w:rsidRDefault="007F4BD7" w:rsidP="007F4BD7">
      <w:pPr>
        <w:rPr>
          <w:rFonts w:ascii="Arial" w:hAnsi="Arial" w:cs="Arial"/>
          <w:lang/>
        </w:rPr>
      </w:pPr>
      <w:r w:rsidRPr="00E6587D">
        <w:rPr>
          <w:rFonts w:ascii="Arial" w:hAnsi="Arial" w:cs="Arial"/>
          <w:lang/>
        </w:rPr>
        <w:t xml:space="preserve">Effective communication is the key to </w:t>
      </w:r>
      <w:r w:rsidRPr="00E6587D">
        <w:rPr>
          <w:rFonts w:ascii="Arial" w:hAnsi="Arial" w:cs="Arial"/>
          <w:lang w:val="en-US"/>
        </w:rPr>
        <w:t xml:space="preserve">the </w:t>
      </w:r>
      <w:r w:rsidRPr="00E6587D">
        <w:rPr>
          <w:rFonts w:ascii="Arial" w:hAnsi="Arial" w:cs="Arial"/>
          <w:lang/>
        </w:rPr>
        <w:t>recovery of trust. Brands need to make sure that the way their crisis is handled is transparent, honest and that it is working in line with long-term reforms, which will help to restore consumer trust</w:t>
      </w:r>
      <w:r w:rsidRPr="00E6587D">
        <w:rPr>
          <w:rFonts w:ascii="Arial" w:hAnsi="Arial" w:cs="Arial"/>
          <w:lang w:val="en-US"/>
        </w:rPr>
        <w:t xml:space="preserve"> </w:t>
      </w:r>
      <w:r w:rsidRPr="00E6587D">
        <w:rPr>
          <w:rFonts w:ascii="Arial" w:hAnsi="Arial" w:cs="Arial"/>
        </w:rPr>
        <w:t>(Gorton et al., 2021)</w:t>
      </w:r>
      <w:r w:rsidRPr="00E6587D">
        <w:rPr>
          <w:rFonts w:ascii="Arial" w:hAnsi="Arial" w:cs="Arial"/>
          <w:lang/>
        </w:rPr>
        <w:t>.</w:t>
      </w:r>
    </w:p>
    <w:p w14:paraId="5312F66E" w14:textId="77777777" w:rsidR="007F4BD7" w:rsidRPr="00E6587D" w:rsidRDefault="007F4BD7" w:rsidP="00E05116">
      <w:pPr>
        <w:rPr>
          <w:rFonts w:ascii="Arial" w:hAnsi="Arial" w:cs="Arial"/>
        </w:rPr>
      </w:pPr>
    </w:p>
    <w:p w14:paraId="54D76E3A" w14:textId="77777777" w:rsidR="00AB49F2" w:rsidRPr="00E6587D" w:rsidRDefault="00AB49F2" w:rsidP="00AB49F2">
      <w:pPr>
        <w:rPr>
          <w:rFonts w:ascii="Arial" w:hAnsi="Arial" w:cs="Arial"/>
          <w:sz w:val="22"/>
          <w:szCs w:val="22"/>
        </w:rPr>
      </w:pPr>
    </w:p>
    <w:p w14:paraId="1F970644" w14:textId="2AC4A414" w:rsidR="00AB49F2" w:rsidRPr="00E6587D" w:rsidRDefault="00AB49F2" w:rsidP="00AB49F2">
      <w:pPr>
        <w:pStyle w:val="Heading3"/>
        <w:rPr>
          <w:rFonts w:ascii="Arial" w:hAnsi="Arial" w:cs="Arial"/>
        </w:rPr>
      </w:pPr>
      <w:bookmarkStart w:id="35" w:name="_Toc220550524"/>
      <w:r w:rsidRPr="00E6587D">
        <w:rPr>
          <w:rFonts w:ascii="Arial" w:hAnsi="Arial" w:cs="Arial"/>
        </w:rPr>
        <w:t>2.3.4 Corrective Actions and Ethical Reforms</w:t>
      </w:r>
      <w:bookmarkEnd w:id="35"/>
      <w:r w:rsidRPr="00E6587D">
        <w:rPr>
          <w:rFonts w:ascii="Arial" w:hAnsi="Arial" w:cs="Arial"/>
        </w:rPr>
        <w:t> </w:t>
      </w:r>
    </w:p>
    <w:p w14:paraId="2DCC0B18" w14:textId="460965BC" w:rsidR="0020769F" w:rsidRPr="00E6587D" w:rsidRDefault="00AB49F2" w:rsidP="00AB49F2">
      <w:pPr>
        <w:rPr>
          <w:rFonts w:ascii="Arial" w:hAnsi="Arial" w:cs="Arial"/>
        </w:rPr>
      </w:pPr>
      <w:r w:rsidRPr="00E6587D">
        <w:rPr>
          <w:rFonts w:ascii="Arial" w:hAnsi="Arial" w:cs="Arial"/>
        </w:rPr>
        <w:t xml:space="preserve">Reputation recovery is based on corrective measures. Scandals reveal unethical </w:t>
      </w:r>
      <w:proofErr w:type="spellStart"/>
      <w:r w:rsidRPr="00E6587D">
        <w:rPr>
          <w:rFonts w:ascii="Arial" w:hAnsi="Arial" w:cs="Arial"/>
        </w:rPr>
        <w:t>behavio</w:t>
      </w:r>
      <w:proofErr w:type="spellEnd"/>
      <w:r w:rsidRPr="00E6587D">
        <w:rPr>
          <w:rFonts w:ascii="Arial" w:hAnsi="Arial" w:cs="Arial"/>
          <w:lang w:val="en-US"/>
        </w:rPr>
        <w:t>u</w:t>
      </w:r>
      <w:r w:rsidRPr="00E6587D">
        <w:rPr>
          <w:rFonts w:ascii="Arial" w:hAnsi="Arial" w:cs="Arial"/>
        </w:rPr>
        <w:t>r</w:t>
      </w:r>
      <w:r w:rsidRPr="00E6587D">
        <w:rPr>
          <w:rFonts w:ascii="Arial" w:hAnsi="Arial" w:cs="Arial"/>
          <w:lang w:val="en-US"/>
        </w:rPr>
        <w:t>,</w:t>
      </w:r>
      <w:r w:rsidRPr="00E6587D">
        <w:rPr>
          <w:rFonts w:ascii="Arial" w:hAnsi="Arial" w:cs="Arial"/>
        </w:rPr>
        <w:t xml:space="preserve"> and when that happens, consumers want structural changes and not cosmetic shifts. The authentic corrective interventions are supply transparency programs, improved employee rights, ethical sourcing, and third-party audits. Boohoo started using new monitoring and compliance systems after the labour scandal (Hidayat et al., 2021). H&amp;M started using more sustainable policies and transparency dashboards; Primark increased supplier auditing processes. With these reforms, one is indicating dedication towards change</w:t>
      </w:r>
      <w:r w:rsidR="007F4BD7" w:rsidRPr="00E6587D">
        <w:rPr>
          <w:rFonts w:ascii="Arial" w:hAnsi="Arial" w:cs="Arial"/>
        </w:rPr>
        <w:t>,</w:t>
      </w:r>
      <w:r w:rsidRPr="00E6587D">
        <w:rPr>
          <w:rFonts w:ascii="Arial" w:hAnsi="Arial" w:cs="Arial"/>
        </w:rPr>
        <w:t xml:space="preserve"> and it can help to restore confidence gradually. One of the major issues is to differentiate between effective reform and greenwashing; since most brands are more active in promoting sustainability than actually doing it, the image of deception is created</w:t>
      </w:r>
      <w:r w:rsidR="00176DAB" w:rsidRPr="00E6587D">
        <w:rPr>
          <w:rFonts w:ascii="Arial" w:hAnsi="Arial" w:cs="Arial"/>
        </w:rPr>
        <w:t xml:space="preserve"> (Clean Clothes Campaign, 2023)</w:t>
      </w:r>
      <w:r w:rsidRPr="00E6587D">
        <w:rPr>
          <w:rFonts w:ascii="Arial" w:hAnsi="Arial" w:cs="Arial"/>
        </w:rPr>
        <w:t>. This is the tension that is repeated across the fast-fashion scholarship. According to scholars, the idea of sustainability tends to break down when examined</w:t>
      </w:r>
      <w:r w:rsidR="009B7F68" w:rsidRPr="00E6587D">
        <w:rPr>
          <w:rFonts w:ascii="Arial" w:hAnsi="Arial" w:cs="Arial"/>
        </w:rPr>
        <w:t>,</w:t>
      </w:r>
      <w:r w:rsidRPr="00E6587D">
        <w:rPr>
          <w:rFonts w:ascii="Arial" w:hAnsi="Arial" w:cs="Arial"/>
        </w:rPr>
        <w:t xml:space="preserve"> as there is no change in the business model (Bandara, Fernando and Akter, 2021). Limited ethical collections or promotion campaigns are symbolic actions that rarely go into the deeper structural problems. In academic research studies, it has always been found that long</w:t>
      </w:r>
      <w:r w:rsidR="009B7F68" w:rsidRPr="00E6587D">
        <w:rPr>
          <w:rFonts w:ascii="Arial" w:hAnsi="Arial" w:cs="Arial"/>
        </w:rPr>
        <w:t>-</w:t>
      </w:r>
      <w:r w:rsidRPr="00E6587D">
        <w:rPr>
          <w:rFonts w:ascii="Arial" w:hAnsi="Arial" w:cs="Arial"/>
        </w:rPr>
        <w:t>term reputation enhancement is based on significant reforms. Consumers will reward the brands which reflect continuous improvement, even though the progress will be microscopic (</w:t>
      </w:r>
      <w:proofErr w:type="spellStart"/>
      <w:r w:rsidRPr="00E6587D">
        <w:rPr>
          <w:rFonts w:ascii="Arial" w:hAnsi="Arial" w:cs="Arial"/>
        </w:rPr>
        <w:t>Akoglu</w:t>
      </w:r>
      <w:proofErr w:type="spellEnd"/>
      <w:r w:rsidRPr="00E6587D">
        <w:rPr>
          <w:rFonts w:ascii="Arial" w:hAnsi="Arial" w:cs="Arial"/>
        </w:rPr>
        <w:t xml:space="preserve"> and Özbek, 2022). Such structural measures as factory inspections</w:t>
      </w:r>
      <w:r w:rsidR="007F4BD7" w:rsidRPr="00E6587D">
        <w:rPr>
          <w:rFonts w:ascii="Arial" w:hAnsi="Arial" w:cs="Arial"/>
        </w:rPr>
        <w:t>,</w:t>
      </w:r>
      <w:r w:rsidRPr="00E6587D">
        <w:rPr>
          <w:rFonts w:ascii="Arial" w:hAnsi="Arial" w:cs="Arial"/>
        </w:rPr>
        <w:t xml:space="preserve"> living-wage promises</w:t>
      </w:r>
      <w:r w:rsidR="007F4BD7" w:rsidRPr="00E6587D">
        <w:rPr>
          <w:rFonts w:ascii="Arial" w:hAnsi="Arial" w:cs="Arial"/>
        </w:rPr>
        <w:t>,</w:t>
      </w:r>
      <w:r w:rsidRPr="00E6587D">
        <w:rPr>
          <w:rFonts w:ascii="Arial" w:hAnsi="Arial" w:cs="Arial"/>
        </w:rPr>
        <w:t xml:space="preserve"> or minimal environmental footprint are more serious than symbolic gestures. However, the tensions remain. The sustainability in marketing </w:t>
      </w:r>
      <w:r w:rsidR="009B7F68" w:rsidRPr="00E6587D">
        <w:rPr>
          <w:rFonts w:ascii="Arial" w:hAnsi="Arial" w:cs="Arial"/>
        </w:rPr>
        <w:t>can</w:t>
      </w:r>
      <w:r w:rsidRPr="00E6587D">
        <w:rPr>
          <w:rFonts w:ascii="Arial" w:hAnsi="Arial" w:cs="Arial"/>
        </w:rPr>
        <w:t xml:space="preserve"> create emotional equity, but when the reforms are not genuine, the trust is ruined once again, and it turns into a circle where brands have to feel the balance between the commercial and ethical responsibility all the time</w:t>
      </w:r>
      <w:r w:rsidR="009B7F68" w:rsidRPr="00E6587D">
        <w:rPr>
          <w:rFonts w:ascii="Arial" w:hAnsi="Arial" w:cs="Arial"/>
        </w:rPr>
        <w:t xml:space="preserve"> (Wu and Huang, 2023)</w:t>
      </w:r>
      <w:r w:rsidRPr="00E6587D">
        <w:rPr>
          <w:rFonts w:ascii="Arial" w:hAnsi="Arial" w:cs="Arial"/>
        </w:rPr>
        <w:t>. As a result, the corrective action is not merely the measures of operation</w:t>
      </w:r>
      <w:r w:rsidRPr="00E6587D">
        <w:rPr>
          <w:rFonts w:ascii="Arial" w:hAnsi="Arial" w:cs="Arial"/>
          <w:lang w:val="en-US"/>
        </w:rPr>
        <w:t>al</w:t>
      </w:r>
      <w:r w:rsidRPr="00E6587D">
        <w:rPr>
          <w:rFonts w:ascii="Arial" w:hAnsi="Arial" w:cs="Arial"/>
        </w:rPr>
        <w:t xml:space="preserve"> correction, but the redesign of the perceptions of the stakeholders toward the brand and its integrity (de Aguiar Hugo, de </w:t>
      </w:r>
      <w:proofErr w:type="spellStart"/>
      <w:r w:rsidRPr="00E6587D">
        <w:rPr>
          <w:rFonts w:ascii="Arial" w:hAnsi="Arial" w:cs="Arial"/>
        </w:rPr>
        <w:t>Nadae</w:t>
      </w:r>
      <w:proofErr w:type="spellEnd"/>
      <w:r w:rsidRPr="00E6587D">
        <w:rPr>
          <w:rFonts w:ascii="Arial" w:hAnsi="Arial" w:cs="Arial"/>
        </w:rPr>
        <w:t xml:space="preserve"> and da Silva Lima, 2021). To recover successfully, communication, reform, and long-term accountability should be aligned with each other</w:t>
      </w:r>
      <w:r w:rsidRPr="00E6587D">
        <w:rPr>
          <w:rFonts w:ascii="Arial" w:hAnsi="Arial" w:cs="Arial"/>
          <w:lang w:val="en-US"/>
        </w:rPr>
        <w:t>. O</w:t>
      </w:r>
      <w:proofErr w:type="spellStart"/>
      <w:r w:rsidRPr="00E6587D">
        <w:rPr>
          <w:rFonts w:ascii="Arial" w:hAnsi="Arial" w:cs="Arial"/>
        </w:rPr>
        <w:t>therwise</w:t>
      </w:r>
      <w:proofErr w:type="spellEnd"/>
      <w:r w:rsidRPr="00E6587D">
        <w:rPr>
          <w:rFonts w:ascii="Arial" w:hAnsi="Arial" w:cs="Arial"/>
          <w:lang w:val="en-US"/>
        </w:rPr>
        <w:t>,</w:t>
      </w:r>
      <w:r w:rsidRPr="00E6587D">
        <w:rPr>
          <w:rFonts w:ascii="Arial" w:hAnsi="Arial" w:cs="Arial"/>
        </w:rPr>
        <w:t xml:space="preserve"> the repair of the reputation will be temporary and will be subject to a new crisis.</w:t>
      </w:r>
    </w:p>
    <w:p w14:paraId="12A075AB" w14:textId="04FD025A" w:rsidR="00E05116" w:rsidRPr="00E6587D" w:rsidRDefault="00E05116" w:rsidP="00E05116">
      <w:pPr>
        <w:rPr>
          <w:rFonts w:ascii="Arial" w:hAnsi="Arial" w:cs="Arial"/>
        </w:rPr>
      </w:pPr>
      <w:r w:rsidRPr="00E6587D">
        <w:rPr>
          <w:rFonts w:ascii="Arial" w:hAnsi="Arial" w:cs="Arial"/>
        </w:rPr>
        <w:t xml:space="preserve">This </w:t>
      </w:r>
      <w:r w:rsidR="0020769F" w:rsidRPr="00E6587D">
        <w:rPr>
          <w:rFonts w:ascii="Arial" w:hAnsi="Arial" w:cs="Arial"/>
        </w:rPr>
        <w:t xml:space="preserve">dissertation </w:t>
      </w:r>
      <w:r w:rsidRPr="00E6587D">
        <w:rPr>
          <w:rFonts w:ascii="Arial" w:hAnsi="Arial" w:cs="Arial"/>
        </w:rPr>
        <w:t>reinforces the idea that the only way to maintain a tarnished reputation is through systematic and lengthy remedial effort and not cosmetic reform. Customers are increasingly assessing the recovery activity based on the concept of long-term responsibility and operational change</w:t>
      </w:r>
      <w:r w:rsidR="00460EDC" w:rsidRPr="00E6587D">
        <w:rPr>
          <w:rFonts w:ascii="Arial" w:hAnsi="Arial" w:cs="Arial"/>
        </w:rPr>
        <w:t xml:space="preserve"> (Wu and Huang, 2023)</w:t>
      </w:r>
      <w:r w:rsidRPr="00E6587D">
        <w:rPr>
          <w:rFonts w:ascii="Arial" w:hAnsi="Arial" w:cs="Arial"/>
        </w:rPr>
        <w:t>. Without substantive or rational corrective measures, reputation restoration is always fragile and vulnerable to the backlash of crises.</w:t>
      </w:r>
    </w:p>
    <w:p w14:paraId="12C8EB65" w14:textId="3D7D8AA8" w:rsidR="007F4BD7" w:rsidRPr="00E6587D" w:rsidRDefault="007F4BD7" w:rsidP="00E05116">
      <w:pPr>
        <w:rPr>
          <w:rFonts w:ascii="Arial" w:hAnsi="Arial" w:cs="Arial"/>
          <w:lang/>
        </w:rPr>
      </w:pPr>
      <w:r w:rsidRPr="00E6587D">
        <w:rPr>
          <w:rFonts w:ascii="Arial" w:hAnsi="Arial" w:cs="Arial"/>
          <w:lang/>
        </w:rPr>
        <w:t>To regain that trust and rebuild their reputation, brands have to focus on substantive, long-term reforms and not symbolic ones</w:t>
      </w:r>
      <w:r w:rsidRPr="00E6587D">
        <w:rPr>
          <w:rFonts w:ascii="Arial" w:hAnsi="Arial" w:cs="Arial"/>
          <w:lang w:val="en-US"/>
        </w:rPr>
        <w:t xml:space="preserve"> </w:t>
      </w:r>
      <w:r w:rsidRPr="00E6587D">
        <w:rPr>
          <w:rFonts w:ascii="Arial" w:hAnsi="Arial" w:cs="Arial"/>
        </w:rPr>
        <w:t>(Bandara, Fernando and Akter, 2021)</w:t>
      </w:r>
      <w:r w:rsidRPr="00E6587D">
        <w:rPr>
          <w:rFonts w:ascii="Arial" w:hAnsi="Arial" w:cs="Arial"/>
          <w:lang/>
        </w:rPr>
        <w:t>. Transparency</w:t>
      </w:r>
      <w:r w:rsidRPr="00E6587D">
        <w:rPr>
          <w:rFonts w:ascii="Arial" w:hAnsi="Arial" w:cs="Arial"/>
          <w:lang w:val="en-US"/>
        </w:rPr>
        <w:t>,</w:t>
      </w:r>
      <w:r w:rsidRPr="00E6587D">
        <w:rPr>
          <w:rFonts w:ascii="Arial" w:hAnsi="Arial" w:cs="Arial"/>
          <w:lang/>
        </w:rPr>
        <w:t xml:space="preserve"> accountability</w:t>
      </w:r>
      <w:r w:rsidRPr="00E6587D">
        <w:rPr>
          <w:rFonts w:ascii="Arial" w:hAnsi="Arial" w:cs="Arial"/>
          <w:lang w:val="en-US"/>
        </w:rPr>
        <w:t>,</w:t>
      </w:r>
      <w:r w:rsidRPr="00E6587D">
        <w:rPr>
          <w:rFonts w:ascii="Arial" w:hAnsi="Arial" w:cs="Arial"/>
          <w:lang/>
        </w:rPr>
        <w:t xml:space="preserve"> and visible changes are important to winning back consumer confidence.</w:t>
      </w:r>
    </w:p>
    <w:p w14:paraId="22A53933" w14:textId="77777777" w:rsidR="00AB49F2" w:rsidRPr="00E6587D" w:rsidRDefault="00AB49F2" w:rsidP="00AB49F2">
      <w:pPr>
        <w:rPr>
          <w:rFonts w:ascii="Arial" w:hAnsi="Arial" w:cs="Arial"/>
        </w:rPr>
      </w:pPr>
    </w:p>
    <w:p w14:paraId="37901DF0" w14:textId="3023BB48" w:rsidR="00AB49F2" w:rsidRPr="00E6587D" w:rsidRDefault="00AB49F2" w:rsidP="00AB49F2">
      <w:pPr>
        <w:pStyle w:val="Heading2"/>
        <w:rPr>
          <w:rFonts w:ascii="Arial" w:hAnsi="Arial" w:cs="Arial"/>
        </w:rPr>
      </w:pPr>
      <w:bookmarkStart w:id="36" w:name="_Toc220550525"/>
      <w:r w:rsidRPr="00E6587D">
        <w:rPr>
          <w:rFonts w:ascii="Arial" w:hAnsi="Arial" w:cs="Arial"/>
        </w:rPr>
        <w:t>2.4 Review of Empirical Studies</w:t>
      </w:r>
      <w:bookmarkEnd w:id="36"/>
      <w:r w:rsidRPr="00E6587D">
        <w:rPr>
          <w:rFonts w:ascii="Arial" w:hAnsi="Arial" w:cs="Arial"/>
        </w:rPr>
        <w:t xml:space="preserve"> </w:t>
      </w:r>
    </w:p>
    <w:p w14:paraId="2ED953CF" w14:textId="77777777" w:rsidR="00AB49F2" w:rsidRPr="00E6587D" w:rsidRDefault="00AB49F2" w:rsidP="00AB49F2">
      <w:pPr>
        <w:pStyle w:val="Heading3"/>
        <w:rPr>
          <w:rFonts w:ascii="Arial" w:hAnsi="Arial" w:cs="Arial"/>
        </w:rPr>
      </w:pPr>
      <w:bookmarkStart w:id="37" w:name="_Toc220550526"/>
      <w:r w:rsidRPr="00E6587D">
        <w:rPr>
          <w:rFonts w:ascii="Arial" w:hAnsi="Arial" w:cs="Arial"/>
        </w:rPr>
        <w:t>2.4.1 Studies on Fashion Crisis Management</w:t>
      </w:r>
      <w:bookmarkEnd w:id="37"/>
      <w:r w:rsidRPr="00E6587D">
        <w:rPr>
          <w:rFonts w:ascii="Arial" w:hAnsi="Arial" w:cs="Arial"/>
        </w:rPr>
        <w:t> </w:t>
      </w:r>
    </w:p>
    <w:p w14:paraId="04C874E9" w14:textId="4B8E340F" w:rsidR="00AB49F2" w:rsidRPr="00E6587D" w:rsidRDefault="00460EDC" w:rsidP="00AB49F2">
      <w:pPr>
        <w:rPr>
          <w:rFonts w:ascii="Arial" w:hAnsi="Arial" w:cs="Arial"/>
        </w:rPr>
      </w:pPr>
      <w:r w:rsidRPr="00E6587D">
        <w:rPr>
          <w:rFonts w:ascii="Arial" w:hAnsi="Arial" w:cs="Arial"/>
        </w:rPr>
        <w:t xml:space="preserve">The recent empirical studies on fashion crisis management have multiplied due to the frequent ethical and quality outbursts in the supply chain of global apparel. The authors of Gorton et al. (2021) examined brand communication in the context of recall and ethical scandals and found that more positive consumer judgements were evoked by transparency-based rather than defensive communication. The article by Tseng et al. (2022) supports this observation, thus making it more credible. Both articles, though, are based on North American samples, which reduces the extent of global generalisation. </w:t>
      </w:r>
      <w:proofErr w:type="spellStart"/>
      <w:r w:rsidRPr="00E6587D">
        <w:rPr>
          <w:rFonts w:ascii="Arial" w:hAnsi="Arial" w:cs="Arial"/>
        </w:rPr>
        <w:t>Chandrruangphen</w:t>
      </w:r>
      <w:proofErr w:type="spellEnd"/>
      <w:r w:rsidRPr="00E6587D">
        <w:rPr>
          <w:rFonts w:ascii="Arial" w:hAnsi="Arial" w:cs="Arial"/>
        </w:rPr>
        <w:t xml:space="preserve">, </w:t>
      </w:r>
      <w:proofErr w:type="spellStart"/>
      <w:r w:rsidRPr="00E6587D">
        <w:rPr>
          <w:rFonts w:ascii="Arial" w:hAnsi="Arial" w:cs="Arial"/>
        </w:rPr>
        <w:t>Assarut</w:t>
      </w:r>
      <w:proofErr w:type="spellEnd"/>
      <w:r w:rsidRPr="00E6587D">
        <w:rPr>
          <w:rFonts w:ascii="Arial" w:hAnsi="Arial" w:cs="Arial"/>
        </w:rPr>
        <w:t xml:space="preserve"> and </w:t>
      </w:r>
      <w:proofErr w:type="spellStart"/>
      <w:r w:rsidRPr="00E6587D">
        <w:rPr>
          <w:rFonts w:ascii="Arial" w:hAnsi="Arial" w:cs="Arial"/>
        </w:rPr>
        <w:t>Sinthupinyo</w:t>
      </w:r>
      <w:proofErr w:type="spellEnd"/>
      <w:r w:rsidRPr="00E6587D">
        <w:rPr>
          <w:rFonts w:ascii="Arial" w:hAnsi="Arial" w:cs="Arial"/>
        </w:rPr>
        <w:t xml:space="preserve"> (2022) analysed labour scandals and proved that influences on reputational damage are defined by the expectations of stakeholders and media framing. Their knowledge is useful in appreciating the amplification of narratives, but it is compromised by depending on media sources, which might enhance negativity. Roh et al. (2024) experimented with SCCT on South Asian factory accidents and affirmed that preventable crises require rebuild strategies; however, their results also criticise SCCT, since even in the case of subcontractors, in the event of failures, consumers still held global brands accountable. Singh and Sharma (2023) have chosen a quantitative method of investigating the issue of production failures, and they conclude that the speed and stability of communication affect the trust of the stakeholders. Though this research provides better levels of generalisability, it oversimplifies the issue of ethical crisis and reduces it to a one-time event. In general, these papers present strong evidence that communication strategy is critical, though the level of explanations is limited to regional bias, methodological simplification, and limited coverage of cumulative crises</w:t>
      </w:r>
      <w:r w:rsidR="00AB49F2" w:rsidRPr="00E6587D">
        <w:rPr>
          <w:rFonts w:ascii="Arial" w:hAnsi="Arial" w:cs="Arial"/>
        </w:rPr>
        <w:t>.</w:t>
      </w:r>
    </w:p>
    <w:p w14:paraId="1939CBCA" w14:textId="77777777" w:rsidR="00AB49F2" w:rsidRPr="00E6587D" w:rsidRDefault="00AB49F2" w:rsidP="00AB49F2">
      <w:pPr>
        <w:rPr>
          <w:rFonts w:ascii="Arial" w:hAnsi="Arial" w:cs="Arial"/>
        </w:rPr>
      </w:pPr>
    </w:p>
    <w:p w14:paraId="594BC040" w14:textId="39A724FE" w:rsidR="00AB49F2" w:rsidRPr="00E6587D" w:rsidRDefault="00AB49F2" w:rsidP="00AB49F2">
      <w:pPr>
        <w:pStyle w:val="Heading3"/>
        <w:rPr>
          <w:rFonts w:ascii="Arial" w:hAnsi="Arial" w:cs="Arial"/>
        </w:rPr>
      </w:pPr>
      <w:bookmarkStart w:id="38" w:name="_Toc220550527"/>
      <w:r w:rsidRPr="00E6587D">
        <w:rPr>
          <w:rFonts w:ascii="Arial" w:hAnsi="Arial" w:cs="Arial"/>
        </w:rPr>
        <w:t>2.4.2 Studies on Consumer Trust Recovery</w:t>
      </w:r>
      <w:bookmarkEnd w:id="38"/>
    </w:p>
    <w:p w14:paraId="6A045961" w14:textId="1D4F2474" w:rsidR="00460EDC" w:rsidRPr="00E6587D" w:rsidRDefault="00460EDC" w:rsidP="00AB49F2">
      <w:pPr>
        <w:rPr>
          <w:rFonts w:ascii="Arial" w:hAnsi="Arial" w:cs="Arial"/>
        </w:rPr>
      </w:pPr>
      <w:r w:rsidRPr="00E6587D">
        <w:rPr>
          <w:rFonts w:ascii="Arial" w:hAnsi="Arial" w:cs="Arial"/>
        </w:rPr>
        <w:t>Studies carried out on trust recovery always emphasise the role of sincerity, transparency and remedial action. Tseng et al. (2022) discovered that apologies can only work in isolation unless there is substantive organisational change. Their experimental design can be considered a good source of causal understanding, but the laboratory environment might not be a reflection of real-life emotional intensity. Wang et al. (2023) strengthened the external validity by showing that such structural reforms as audits and policy changes are more productive than symbolic gestures, but their study failed to consider authenticity cues adopted by younger consumers in the digital era. Greenwashing studies also make it worse in terms of trust recovery. Dissanayake and Weerasinghe (2022) showed that sustainability messaging backfires when it is found to have inconsistencies, which is very applicable to the environmental scandals that H&amp;M has engaged in; however, their limited scope of the single market restricts their transferability</w:t>
      </w:r>
      <w:r w:rsidR="00176DAB" w:rsidRPr="00E6587D">
        <w:rPr>
          <w:rFonts w:ascii="Arial" w:hAnsi="Arial" w:cs="Arial"/>
        </w:rPr>
        <w:t xml:space="preserve"> (H&amp;M Group, 2024)</w:t>
      </w:r>
      <w:r w:rsidRPr="00E6587D">
        <w:rPr>
          <w:rFonts w:ascii="Arial" w:hAnsi="Arial" w:cs="Arial"/>
        </w:rPr>
        <w:t>. Su et al. (2022) analysed post-boycott behaviour and reported that consumers can revert in case there is any improvement in terms of genuineness, yet peer effect and emotional contagion heavily influence forgiveness. Another dimension proposed by Hult et al. (2022) is the digital dimension; it demonstrates that corrective actions are not being noticed until they are actively reported online; it is one of the strongest ones due to the objective of the study, which is grounded in the social-media aspects of real life</w:t>
      </w:r>
      <w:r w:rsidR="00AB49F2" w:rsidRPr="00E6587D">
        <w:rPr>
          <w:rFonts w:ascii="Arial" w:hAnsi="Arial" w:cs="Arial"/>
        </w:rPr>
        <w:t>.</w:t>
      </w:r>
    </w:p>
    <w:p w14:paraId="6DFD26A2" w14:textId="77777777" w:rsidR="00AB49F2" w:rsidRPr="00E6587D" w:rsidRDefault="00AB49F2" w:rsidP="00AB49F2">
      <w:pPr>
        <w:rPr>
          <w:rFonts w:ascii="Arial" w:hAnsi="Arial" w:cs="Arial"/>
        </w:rPr>
      </w:pPr>
    </w:p>
    <w:p w14:paraId="218FBDD4" w14:textId="079C96BA" w:rsidR="00544921" w:rsidRPr="00E6587D" w:rsidRDefault="00AB49F2" w:rsidP="00544921">
      <w:pPr>
        <w:pStyle w:val="Heading3"/>
        <w:rPr>
          <w:rFonts w:ascii="Arial" w:hAnsi="Arial" w:cs="Arial"/>
        </w:rPr>
      </w:pPr>
      <w:bookmarkStart w:id="39" w:name="_Toc220550528"/>
      <w:r w:rsidRPr="00E6587D">
        <w:rPr>
          <w:rFonts w:ascii="Arial" w:hAnsi="Arial" w:cs="Arial"/>
        </w:rPr>
        <w:t>2.4.</w:t>
      </w:r>
      <w:r w:rsidR="00B75B16" w:rsidRPr="00E6587D">
        <w:rPr>
          <w:rFonts w:ascii="Arial" w:hAnsi="Arial" w:cs="Arial"/>
        </w:rPr>
        <w:t>3</w:t>
      </w:r>
      <w:r w:rsidRPr="00E6587D">
        <w:rPr>
          <w:rFonts w:ascii="Arial" w:hAnsi="Arial" w:cs="Arial"/>
        </w:rPr>
        <w:t xml:space="preserve"> Gaps, Contradictions, and Weaknesses in Current Research</w:t>
      </w:r>
      <w:bookmarkEnd w:id="39"/>
    </w:p>
    <w:p w14:paraId="69B6922C" w14:textId="6E79C685" w:rsidR="00526295" w:rsidRPr="00E6587D" w:rsidRDefault="00526295" w:rsidP="00544921">
      <w:pPr>
        <w:rPr>
          <w:rFonts w:ascii="Arial" w:hAnsi="Arial" w:cs="Arial"/>
        </w:rPr>
      </w:pPr>
      <w:r w:rsidRPr="00E6587D">
        <w:rPr>
          <w:rFonts w:ascii="Arial" w:hAnsi="Arial" w:cs="Arial"/>
        </w:rPr>
        <w:t>Existing literature provides insightful information on reputation crises</w:t>
      </w:r>
      <w:r w:rsidR="0020769F" w:rsidRPr="00E6587D">
        <w:rPr>
          <w:rFonts w:ascii="Arial" w:hAnsi="Arial" w:cs="Arial"/>
        </w:rPr>
        <w:t>,</w:t>
      </w:r>
      <w:r w:rsidRPr="00E6587D">
        <w:rPr>
          <w:rFonts w:ascii="Arial" w:hAnsi="Arial" w:cs="Arial"/>
        </w:rPr>
        <w:t xml:space="preserve"> but is fragmented when applied to the scenarios of fast fashion with repeated scandals and digital outrage. The following table synthesises the core theoretical gaps and places the contribution of this study in its correct place.</w:t>
      </w:r>
    </w:p>
    <w:p w14:paraId="2D08801F" w14:textId="77777777" w:rsidR="00D47233" w:rsidRPr="00E6587D" w:rsidRDefault="00D47233" w:rsidP="00544921">
      <w:pPr>
        <w:rPr>
          <w:rFonts w:ascii="Arial" w:hAnsi="Arial" w:cs="Arial"/>
        </w:rPr>
      </w:pPr>
    </w:p>
    <w:tbl>
      <w:tblPr>
        <w:tblStyle w:val="TableGrid"/>
        <w:tblW w:w="0" w:type="auto"/>
        <w:tblLook w:val="04A0" w:firstRow="1" w:lastRow="0" w:firstColumn="1" w:lastColumn="0" w:noHBand="0" w:noVBand="1"/>
      </w:tblPr>
      <w:tblGrid>
        <w:gridCol w:w="1692"/>
        <w:gridCol w:w="2425"/>
        <w:gridCol w:w="2426"/>
        <w:gridCol w:w="2467"/>
      </w:tblGrid>
      <w:tr w:rsidR="00701CED" w:rsidRPr="00E6587D" w14:paraId="5174F94D" w14:textId="77777777" w:rsidTr="00526295">
        <w:tc>
          <w:tcPr>
            <w:tcW w:w="0" w:type="auto"/>
            <w:hideMark/>
          </w:tcPr>
          <w:p w14:paraId="5078F1FB" w14:textId="77777777" w:rsidR="00526295" w:rsidRPr="00E6587D" w:rsidRDefault="00526295" w:rsidP="00526295">
            <w:pPr>
              <w:rPr>
                <w:rFonts w:ascii="Arial" w:hAnsi="Arial" w:cs="Arial"/>
              </w:rPr>
            </w:pPr>
            <w:r w:rsidRPr="00E6587D">
              <w:rPr>
                <w:rFonts w:ascii="Arial" w:hAnsi="Arial" w:cs="Arial"/>
              </w:rPr>
              <w:t>Theory</w:t>
            </w:r>
          </w:p>
        </w:tc>
        <w:tc>
          <w:tcPr>
            <w:tcW w:w="0" w:type="auto"/>
            <w:hideMark/>
          </w:tcPr>
          <w:p w14:paraId="4AE8194D" w14:textId="34B78D26" w:rsidR="00526295" w:rsidRPr="00E6587D" w:rsidRDefault="0020769F" w:rsidP="00526295">
            <w:pPr>
              <w:rPr>
                <w:rFonts w:ascii="Arial" w:hAnsi="Arial" w:cs="Arial"/>
              </w:rPr>
            </w:pPr>
            <w:r w:rsidRPr="00E6587D">
              <w:rPr>
                <w:rFonts w:ascii="Arial" w:hAnsi="Arial" w:cs="Arial"/>
              </w:rPr>
              <w:t>E</w:t>
            </w:r>
            <w:r w:rsidR="00526295" w:rsidRPr="00E6587D">
              <w:rPr>
                <w:rFonts w:ascii="Arial" w:hAnsi="Arial" w:cs="Arial"/>
              </w:rPr>
              <w:t>xplains well</w:t>
            </w:r>
          </w:p>
        </w:tc>
        <w:tc>
          <w:tcPr>
            <w:tcW w:w="0" w:type="auto"/>
            <w:hideMark/>
          </w:tcPr>
          <w:p w14:paraId="451F871F" w14:textId="23CFE857" w:rsidR="00526295" w:rsidRPr="00E6587D" w:rsidRDefault="0020769F" w:rsidP="00526295">
            <w:pPr>
              <w:rPr>
                <w:rFonts w:ascii="Arial" w:hAnsi="Arial" w:cs="Arial"/>
              </w:rPr>
            </w:pPr>
            <w:r w:rsidRPr="00E6587D">
              <w:rPr>
                <w:rFonts w:ascii="Arial" w:hAnsi="Arial" w:cs="Arial"/>
              </w:rPr>
              <w:t>F</w:t>
            </w:r>
            <w:r w:rsidR="00526295" w:rsidRPr="00E6587D">
              <w:rPr>
                <w:rFonts w:ascii="Arial" w:hAnsi="Arial" w:cs="Arial"/>
              </w:rPr>
              <w:t>ails to explain</w:t>
            </w:r>
          </w:p>
        </w:tc>
        <w:tc>
          <w:tcPr>
            <w:tcW w:w="0" w:type="auto"/>
            <w:hideMark/>
          </w:tcPr>
          <w:p w14:paraId="658F9C88" w14:textId="77777777" w:rsidR="00526295" w:rsidRPr="00E6587D" w:rsidRDefault="00526295" w:rsidP="00526295">
            <w:pPr>
              <w:rPr>
                <w:rFonts w:ascii="Arial" w:hAnsi="Arial" w:cs="Arial"/>
              </w:rPr>
            </w:pPr>
            <w:r w:rsidRPr="00E6587D">
              <w:rPr>
                <w:rFonts w:ascii="Arial" w:hAnsi="Arial" w:cs="Arial"/>
              </w:rPr>
              <w:t>How this study addresses the gap</w:t>
            </w:r>
          </w:p>
        </w:tc>
      </w:tr>
      <w:tr w:rsidR="00701CED" w:rsidRPr="00E6587D" w14:paraId="747F4AC7" w14:textId="77777777" w:rsidTr="00526295">
        <w:tc>
          <w:tcPr>
            <w:tcW w:w="0" w:type="auto"/>
            <w:hideMark/>
          </w:tcPr>
          <w:p w14:paraId="0F8CEE65" w14:textId="77777777" w:rsidR="00526295" w:rsidRPr="00E6587D" w:rsidRDefault="00526295" w:rsidP="00526295">
            <w:pPr>
              <w:rPr>
                <w:rFonts w:ascii="Arial" w:hAnsi="Arial" w:cs="Arial"/>
              </w:rPr>
            </w:pPr>
            <w:r w:rsidRPr="00E6587D">
              <w:rPr>
                <w:rFonts w:ascii="Arial" w:hAnsi="Arial" w:cs="Arial"/>
              </w:rPr>
              <w:t>Corporate Reputation Theory</w:t>
            </w:r>
          </w:p>
        </w:tc>
        <w:tc>
          <w:tcPr>
            <w:tcW w:w="0" w:type="auto"/>
            <w:hideMark/>
          </w:tcPr>
          <w:p w14:paraId="2CA24FFD" w14:textId="4F767905" w:rsidR="00526295" w:rsidRPr="00E6587D" w:rsidRDefault="00526295" w:rsidP="00526295">
            <w:pPr>
              <w:rPr>
                <w:rFonts w:ascii="Arial" w:hAnsi="Arial" w:cs="Arial"/>
                <w:lang w:val="en-US"/>
              </w:rPr>
            </w:pPr>
            <w:r w:rsidRPr="00E6587D">
              <w:rPr>
                <w:rFonts w:ascii="Arial" w:hAnsi="Arial" w:cs="Arial"/>
              </w:rPr>
              <w:t>Reputation as a long-term legitimacy asset</w:t>
            </w:r>
            <w:r w:rsidRPr="00E6587D">
              <w:rPr>
                <w:rFonts w:ascii="Arial" w:hAnsi="Arial" w:cs="Arial"/>
                <w:lang w:val="en-US"/>
              </w:rPr>
              <w:t xml:space="preserve"> </w:t>
            </w:r>
            <w:r w:rsidRPr="00E6587D">
              <w:rPr>
                <w:rFonts w:ascii="Arial" w:hAnsi="Arial" w:cs="Arial"/>
              </w:rPr>
              <w:t>(Roh et al., 2024)</w:t>
            </w:r>
          </w:p>
        </w:tc>
        <w:tc>
          <w:tcPr>
            <w:tcW w:w="0" w:type="auto"/>
            <w:hideMark/>
          </w:tcPr>
          <w:p w14:paraId="69E378B2" w14:textId="21791025" w:rsidR="00526295" w:rsidRPr="00E6587D" w:rsidRDefault="00526295" w:rsidP="00526295">
            <w:pPr>
              <w:rPr>
                <w:rFonts w:ascii="Arial" w:hAnsi="Arial" w:cs="Arial"/>
                <w:lang w:val="en-US"/>
              </w:rPr>
            </w:pPr>
            <w:r w:rsidRPr="00E6587D">
              <w:rPr>
                <w:rFonts w:ascii="Arial" w:hAnsi="Arial" w:cs="Arial"/>
              </w:rPr>
              <w:t>Rapid collapse and recovery under digital pressure</w:t>
            </w:r>
            <w:r w:rsidRPr="00E6587D">
              <w:rPr>
                <w:rFonts w:ascii="Arial" w:hAnsi="Arial" w:cs="Arial"/>
                <w:lang w:val="en-US"/>
              </w:rPr>
              <w:t xml:space="preserve"> </w:t>
            </w:r>
            <w:r w:rsidRPr="00E6587D">
              <w:rPr>
                <w:rFonts w:ascii="Arial" w:hAnsi="Arial" w:cs="Arial"/>
              </w:rPr>
              <w:t>(Hult et al., 2022)</w:t>
            </w:r>
          </w:p>
        </w:tc>
        <w:tc>
          <w:tcPr>
            <w:tcW w:w="0" w:type="auto"/>
            <w:hideMark/>
          </w:tcPr>
          <w:p w14:paraId="569A320F" w14:textId="77777777" w:rsidR="00526295" w:rsidRPr="00E6587D" w:rsidRDefault="00526295" w:rsidP="00526295">
            <w:pPr>
              <w:rPr>
                <w:rFonts w:ascii="Arial" w:hAnsi="Arial" w:cs="Arial"/>
              </w:rPr>
            </w:pPr>
            <w:r w:rsidRPr="00E6587D">
              <w:rPr>
                <w:rFonts w:ascii="Arial" w:hAnsi="Arial" w:cs="Arial"/>
              </w:rPr>
              <w:t>Examines recovery in high-velocity online crises</w:t>
            </w:r>
          </w:p>
        </w:tc>
      </w:tr>
      <w:tr w:rsidR="00701CED" w:rsidRPr="00E6587D" w14:paraId="7AD5BB27" w14:textId="77777777" w:rsidTr="00526295">
        <w:tc>
          <w:tcPr>
            <w:tcW w:w="0" w:type="auto"/>
            <w:hideMark/>
          </w:tcPr>
          <w:p w14:paraId="5264B29F" w14:textId="77777777" w:rsidR="00526295" w:rsidRPr="00E6587D" w:rsidRDefault="00526295" w:rsidP="00526295">
            <w:pPr>
              <w:rPr>
                <w:rFonts w:ascii="Arial" w:hAnsi="Arial" w:cs="Arial"/>
              </w:rPr>
            </w:pPr>
            <w:r w:rsidRPr="00E6587D">
              <w:rPr>
                <w:rFonts w:ascii="Arial" w:hAnsi="Arial" w:cs="Arial"/>
              </w:rPr>
              <w:t>Trust Repair Theory</w:t>
            </w:r>
          </w:p>
        </w:tc>
        <w:tc>
          <w:tcPr>
            <w:tcW w:w="0" w:type="auto"/>
            <w:hideMark/>
          </w:tcPr>
          <w:p w14:paraId="7C25610A" w14:textId="77777777" w:rsidR="00526295" w:rsidRPr="00E6587D" w:rsidRDefault="00526295" w:rsidP="00526295">
            <w:pPr>
              <w:rPr>
                <w:rFonts w:ascii="Arial" w:hAnsi="Arial" w:cs="Arial"/>
              </w:rPr>
            </w:pPr>
            <w:r w:rsidRPr="00E6587D">
              <w:rPr>
                <w:rFonts w:ascii="Arial" w:hAnsi="Arial" w:cs="Arial"/>
              </w:rPr>
              <w:t>Cognitive and affective trust rebuilding</w:t>
            </w:r>
          </w:p>
        </w:tc>
        <w:tc>
          <w:tcPr>
            <w:tcW w:w="0" w:type="auto"/>
            <w:hideMark/>
          </w:tcPr>
          <w:p w14:paraId="4108B053" w14:textId="77777777" w:rsidR="00526295" w:rsidRPr="00E6587D" w:rsidRDefault="00526295" w:rsidP="00526295">
            <w:pPr>
              <w:rPr>
                <w:rFonts w:ascii="Arial" w:hAnsi="Arial" w:cs="Arial"/>
              </w:rPr>
            </w:pPr>
            <w:r w:rsidRPr="00E6587D">
              <w:rPr>
                <w:rFonts w:ascii="Arial" w:hAnsi="Arial" w:cs="Arial"/>
              </w:rPr>
              <w:t>Trust repair after repeated, systemic failures</w:t>
            </w:r>
          </w:p>
        </w:tc>
        <w:tc>
          <w:tcPr>
            <w:tcW w:w="0" w:type="auto"/>
            <w:hideMark/>
          </w:tcPr>
          <w:p w14:paraId="05612504" w14:textId="43FF88E1" w:rsidR="00526295" w:rsidRPr="00E6587D" w:rsidRDefault="00526295" w:rsidP="00526295">
            <w:pPr>
              <w:rPr>
                <w:rFonts w:ascii="Arial" w:hAnsi="Arial" w:cs="Arial"/>
                <w:lang w:val="en-US"/>
              </w:rPr>
            </w:pPr>
            <w:r w:rsidRPr="00E6587D">
              <w:rPr>
                <w:rFonts w:ascii="Arial" w:hAnsi="Arial" w:cs="Arial"/>
              </w:rPr>
              <w:t>Analyses cumulative trust fatigue and recovery limits</w:t>
            </w:r>
            <w:r w:rsidRPr="00E6587D">
              <w:rPr>
                <w:rFonts w:ascii="Arial" w:hAnsi="Arial" w:cs="Arial"/>
                <w:lang w:val="en-US"/>
              </w:rPr>
              <w:t xml:space="preserve"> </w:t>
            </w:r>
            <w:r w:rsidRPr="00E6587D">
              <w:rPr>
                <w:rFonts w:ascii="Arial" w:hAnsi="Arial" w:cs="Arial"/>
              </w:rPr>
              <w:t>(Roh et al., 2024)</w:t>
            </w:r>
          </w:p>
        </w:tc>
      </w:tr>
      <w:tr w:rsidR="00701CED" w:rsidRPr="00E6587D" w14:paraId="0D4980D8" w14:textId="77777777" w:rsidTr="00526295">
        <w:tc>
          <w:tcPr>
            <w:tcW w:w="0" w:type="auto"/>
            <w:hideMark/>
          </w:tcPr>
          <w:p w14:paraId="7479C9EA" w14:textId="77777777" w:rsidR="00526295" w:rsidRPr="00E6587D" w:rsidRDefault="00526295" w:rsidP="00526295">
            <w:pPr>
              <w:rPr>
                <w:rFonts w:ascii="Arial" w:hAnsi="Arial" w:cs="Arial"/>
              </w:rPr>
            </w:pPr>
            <w:r w:rsidRPr="00E6587D">
              <w:rPr>
                <w:rFonts w:ascii="Arial" w:hAnsi="Arial" w:cs="Arial"/>
              </w:rPr>
              <w:t>SCCT</w:t>
            </w:r>
          </w:p>
        </w:tc>
        <w:tc>
          <w:tcPr>
            <w:tcW w:w="0" w:type="auto"/>
            <w:hideMark/>
          </w:tcPr>
          <w:p w14:paraId="7F4414DC" w14:textId="65B4CA6C" w:rsidR="00526295" w:rsidRPr="00E6587D" w:rsidRDefault="00526295" w:rsidP="00526295">
            <w:pPr>
              <w:rPr>
                <w:rFonts w:ascii="Arial" w:hAnsi="Arial" w:cs="Arial"/>
              </w:rPr>
            </w:pPr>
            <w:r w:rsidRPr="00E6587D">
              <w:rPr>
                <w:rFonts w:ascii="Arial" w:hAnsi="Arial" w:cs="Arial"/>
              </w:rPr>
              <w:t>Crisis–response matching by responsibility</w:t>
            </w:r>
            <w:r w:rsidRPr="00E6587D">
              <w:rPr>
                <w:rFonts w:ascii="Arial" w:hAnsi="Arial" w:cs="Arial"/>
                <w:lang w:val="en-US"/>
              </w:rPr>
              <w:t xml:space="preserve"> </w:t>
            </w:r>
            <w:r w:rsidRPr="00E6587D">
              <w:rPr>
                <w:rFonts w:ascii="Arial" w:hAnsi="Arial" w:cs="Arial"/>
              </w:rPr>
              <w:t>(Roh et al., 2024)</w:t>
            </w:r>
          </w:p>
        </w:tc>
        <w:tc>
          <w:tcPr>
            <w:tcW w:w="0" w:type="auto"/>
            <w:hideMark/>
          </w:tcPr>
          <w:p w14:paraId="71E129B0" w14:textId="77777777" w:rsidR="00526295" w:rsidRPr="00E6587D" w:rsidRDefault="00526295" w:rsidP="00526295">
            <w:pPr>
              <w:rPr>
                <w:rFonts w:ascii="Arial" w:hAnsi="Arial" w:cs="Arial"/>
              </w:rPr>
            </w:pPr>
            <w:r w:rsidRPr="00E6587D">
              <w:rPr>
                <w:rFonts w:ascii="Arial" w:hAnsi="Arial" w:cs="Arial"/>
              </w:rPr>
              <w:t>Digital activism and emotional escalation</w:t>
            </w:r>
          </w:p>
        </w:tc>
        <w:tc>
          <w:tcPr>
            <w:tcW w:w="0" w:type="auto"/>
            <w:hideMark/>
          </w:tcPr>
          <w:p w14:paraId="6609492F" w14:textId="77777777" w:rsidR="00526295" w:rsidRPr="00E6587D" w:rsidRDefault="00526295" w:rsidP="00526295">
            <w:pPr>
              <w:rPr>
                <w:rFonts w:ascii="Arial" w:hAnsi="Arial" w:cs="Arial"/>
              </w:rPr>
            </w:pPr>
            <w:r w:rsidRPr="00E6587D">
              <w:rPr>
                <w:rFonts w:ascii="Arial" w:hAnsi="Arial" w:cs="Arial"/>
              </w:rPr>
              <w:t>Tests SCCT under platform-amplified outrage</w:t>
            </w:r>
          </w:p>
        </w:tc>
      </w:tr>
      <w:tr w:rsidR="00701CED" w:rsidRPr="00E6587D" w14:paraId="0562D403" w14:textId="77777777" w:rsidTr="00526295">
        <w:tc>
          <w:tcPr>
            <w:tcW w:w="0" w:type="auto"/>
            <w:hideMark/>
          </w:tcPr>
          <w:p w14:paraId="57E0A01B" w14:textId="77777777" w:rsidR="00526295" w:rsidRPr="00E6587D" w:rsidRDefault="00526295" w:rsidP="00526295">
            <w:pPr>
              <w:rPr>
                <w:rFonts w:ascii="Arial" w:hAnsi="Arial" w:cs="Arial"/>
              </w:rPr>
            </w:pPr>
            <w:r w:rsidRPr="00E6587D">
              <w:rPr>
                <w:rFonts w:ascii="Arial" w:hAnsi="Arial" w:cs="Arial"/>
              </w:rPr>
              <w:t>Digital Crisis Literature</w:t>
            </w:r>
          </w:p>
        </w:tc>
        <w:tc>
          <w:tcPr>
            <w:tcW w:w="0" w:type="auto"/>
            <w:hideMark/>
          </w:tcPr>
          <w:p w14:paraId="5F6B0A24" w14:textId="77777777" w:rsidR="00526295" w:rsidRPr="00E6587D" w:rsidRDefault="00526295" w:rsidP="00526295">
            <w:pPr>
              <w:rPr>
                <w:rFonts w:ascii="Arial" w:hAnsi="Arial" w:cs="Arial"/>
              </w:rPr>
            </w:pPr>
            <w:r w:rsidRPr="00E6587D">
              <w:rPr>
                <w:rFonts w:ascii="Arial" w:hAnsi="Arial" w:cs="Arial"/>
              </w:rPr>
              <w:t>Online outrage and virality</w:t>
            </w:r>
          </w:p>
        </w:tc>
        <w:tc>
          <w:tcPr>
            <w:tcW w:w="0" w:type="auto"/>
            <w:hideMark/>
          </w:tcPr>
          <w:p w14:paraId="2870FB38" w14:textId="77777777" w:rsidR="00526295" w:rsidRPr="00E6587D" w:rsidRDefault="00526295" w:rsidP="00526295">
            <w:pPr>
              <w:rPr>
                <w:rFonts w:ascii="Arial" w:hAnsi="Arial" w:cs="Arial"/>
              </w:rPr>
            </w:pPr>
            <w:r w:rsidRPr="00E6587D">
              <w:rPr>
                <w:rFonts w:ascii="Arial" w:hAnsi="Arial" w:cs="Arial"/>
              </w:rPr>
              <w:t>Long-term trust recovery pathways</w:t>
            </w:r>
          </w:p>
        </w:tc>
        <w:tc>
          <w:tcPr>
            <w:tcW w:w="0" w:type="auto"/>
            <w:hideMark/>
          </w:tcPr>
          <w:p w14:paraId="11625BA7" w14:textId="41EFFBDE" w:rsidR="00526295" w:rsidRPr="00E6587D" w:rsidRDefault="00526295" w:rsidP="0020769F">
            <w:pPr>
              <w:keepNext/>
              <w:rPr>
                <w:rFonts w:ascii="Arial" w:hAnsi="Arial" w:cs="Arial"/>
              </w:rPr>
            </w:pPr>
            <w:r w:rsidRPr="00E6587D">
              <w:rPr>
                <w:rFonts w:ascii="Arial" w:hAnsi="Arial" w:cs="Arial"/>
              </w:rPr>
              <w:t>Integrates digital dynamics with trust repair outcomes</w:t>
            </w:r>
            <w:r w:rsidRPr="00E6587D">
              <w:rPr>
                <w:rFonts w:ascii="Arial" w:hAnsi="Arial" w:cs="Arial"/>
                <w:lang w:val="en-US"/>
              </w:rPr>
              <w:t xml:space="preserve"> </w:t>
            </w:r>
            <w:r w:rsidRPr="00E6587D">
              <w:rPr>
                <w:rFonts w:ascii="Arial" w:hAnsi="Arial" w:cs="Arial"/>
              </w:rPr>
              <w:t>(Hult et al., 2022)</w:t>
            </w:r>
          </w:p>
        </w:tc>
      </w:tr>
    </w:tbl>
    <w:p w14:paraId="4423C15B" w14:textId="3A53281D" w:rsidR="00D47233" w:rsidRPr="00E6587D" w:rsidRDefault="0020769F" w:rsidP="0020769F">
      <w:pPr>
        <w:pStyle w:val="Caption"/>
        <w:rPr>
          <w:rFonts w:ascii="Arial" w:hAnsi="Arial" w:cs="Arial"/>
        </w:rPr>
      </w:pPr>
      <w:bookmarkStart w:id="40" w:name="_Toc220457872"/>
      <w:r w:rsidRPr="00E6587D">
        <w:rPr>
          <w:rFonts w:ascii="Arial" w:hAnsi="Arial" w:cs="Arial"/>
        </w:rPr>
        <w:t xml:space="preserve">Table </w:t>
      </w:r>
      <w:r w:rsidRPr="00E6587D">
        <w:rPr>
          <w:rFonts w:ascii="Arial" w:hAnsi="Arial" w:cs="Arial"/>
        </w:rPr>
        <w:fldChar w:fldCharType="begin"/>
      </w:r>
      <w:r w:rsidRPr="00E6587D">
        <w:rPr>
          <w:rFonts w:ascii="Arial" w:hAnsi="Arial" w:cs="Arial"/>
        </w:rPr>
        <w:instrText xml:space="preserve"> SEQ Table \* ARABIC </w:instrText>
      </w:r>
      <w:r w:rsidRPr="00E6587D">
        <w:rPr>
          <w:rFonts w:ascii="Arial" w:hAnsi="Arial" w:cs="Arial"/>
        </w:rPr>
        <w:fldChar w:fldCharType="separate"/>
      </w:r>
      <w:r w:rsidR="0005506B" w:rsidRPr="00E6587D">
        <w:rPr>
          <w:rFonts w:ascii="Arial" w:hAnsi="Arial" w:cs="Arial"/>
          <w:noProof/>
        </w:rPr>
        <w:t>3</w:t>
      </w:r>
      <w:r w:rsidRPr="00E6587D">
        <w:rPr>
          <w:rFonts w:ascii="Arial" w:hAnsi="Arial" w:cs="Arial"/>
        </w:rPr>
        <w:fldChar w:fldCharType="end"/>
      </w:r>
      <w:r w:rsidRPr="00E6587D">
        <w:rPr>
          <w:rFonts w:ascii="Arial" w:hAnsi="Arial" w:cs="Arial"/>
          <w:lang w:val="en-US"/>
        </w:rPr>
        <w:t xml:space="preserve">: </w:t>
      </w:r>
      <w:r w:rsidRPr="00E6587D">
        <w:rPr>
          <w:rFonts w:ascii="Arial" w:hAnsi="Arial" w:cs="Arial"/>
        </w:rPr>
        <w:t>Gaps, Contradictions, and Weaknesses in Current Research</w:t>
      </w:r>
      <w:bookmarkEnd w:id="40"/>
    </w:p>
    <w:p w14:paraId="2795869B" w14:textId="77777777" w:rsidR="00D47233" w:rsidRPr="00E6587D" w:rsidRDefault="00D47233" w:rsidP="00AB49F2">
      <w:pPr>
        <w:rPr>
          <w:rFonts w:ascii="Arial" w:hAnsi="Arial" w:cs="Arial"/>
        </w:rPr>
      </w:pPr>
    </w:p>
    <w:p w14:paraId="31EB8F24" w14:textId="429FC95A" w:rsidR="00AB49F2" w:rsidRPr="00E6587D" w:rsidRDefault="00AB49F2" w:rsidP="00AB49F2">
      <w:pPr>
        <w:pStyle w:val="Heading2"/>
        <w:rPr>
          <w:rFonts w:ascii="Arial" w:hAnsi="Arial" w:cs="Arial"/>
        </w:rPr>
      </w:pPr>
      <w:bookmarkStart w:id="41" w:name="_Toc220550529"/>
      <w:r w:rsidRPr="00E6587D">
        <w:rPr>
          <w:rFonts w:ascii="Arial" w:hAnsi="Arial" w:cs="Arial"/>
        </w:rPr>
        <w:t>2.5 Conceptual Framework</w:t>
      </w:r>
      <w:bookmarkEnd w:id="41"/>
      <w:r w:rsidRPr="00E6587D">
        <w:rPr>
          <w:rFonts w:ascii="Arial" w:hAnsi="Arial" w:cs="Arial"/>
        </w:rPr>
        <w:t xml:space="preserve"> </w:t>
      </w:r>
    </w:p>
    <w:p w14:paraId="34DF3058" w14:textId="77777777" w:rsidR="00AB49F2" w:rsidRPr="00E6587D" w:rsidRDefault="00AB49F2" w:rsidP="00AB49F2">
      <w:pPr>
        <w:pStyle w:val="Heading3"/>
        <w:rPr>
          <w:rFonts w:ascii="Arial" w:hAnsi="Arial" w:cs="Arial"/>
        </w:rPr>
      </w:pPr>
      <w:bookmarkStart w:id="42" w:name="_Toc220550530"/>
      <w:r w:rsidRPr="00E6587D">
        <w:rPr>
          <w:rFonts w:ascii="Arial" w:hAnsi="Arial" w:cs="Arial"/>
        </w:rPr>
        <w:t>2.5.1 Rationale for Framework</w:t>
      </w:r>
      <w:bookmarkEnd w:id="42"/>
    </w:p>
    <w:p w14:paraId="714E78C2" w14:textId="2E9E25A8" w:rsidR="00AB49F2" w:rsidRPr="00E6587D" w:rsidRDefault="00AB49F2" w:rsidP="00AB49F2">
      <w:pPr>
        <w:rPr>
          <w:rFonts w:ascii="Arial" w:hAnsi="Arial" w:cs="Arial"/>
        </w:rPr>
      </w:pPr>
      <w:r w:rsidRPr="00E6587D">
        <w:rPr>
          <w:rFonts w:ascii="Arial" w:hAnsi="Arial" w:cs="Arial"/>
        </w:rPr>
        <w:t>A new conceptual framework is necessary since the available theories explain only portions of the process of recovering trust</w:t>
      </w:r>
      <w:r w:rsidRPr="00E6587D">
        <w:rPr>
          <w:rFonts w:ascii="Arial" w:hAnsi="Arial" w:cs="Arial"/>
          <w:lang w:val="en-US"/>
        </w:rPr>
        <w:t>,</w:t>
      </w:r>
      <w:r w:rsidRPr="00E6587D">
        <w:rPr>
          <w:rFonts w:ascii="Arial" w:hAnsi="Arial" w:cs="Arial"/>
        </w:rPr>
        <w:t xml:space="preserve"> and thus they leave critical explanatory gaps. Corporate Reputation Theory has been used to explain the process through which perceptions are created</w:t>
      </w:r>
      <w:r w:rsidRPr="00E6587D">
        <w:rPr>
          <w:rFonts w:ascii="Arial" w:hAnsi="Arial" w:cs="Arial"/>
          <w:lang w:val="en-US"/>
        </w:rPr>
        <w:t>,</w:t>
      </w:r>
      <w:r w:rsidRPr="00E6587D">
        <w:rPr>
          <w:rFonts w:ascii="Arial" w:hAnsi="Arial" w:cs="Arial"/>
        </w:rPr>
        <w:t xml:space="preserve"> but it does not give a detailed explanation o</w:t>
      </w:r>
      <w:r w:rsidRPr="00E6587D">
        <w:rPr>
          <w:rFonts w:ascii="Arial" w:hAnsi="Arial" w:cs="Arial"/>
          <w:lang w:val="en-US"/>
        </w:rPr>
        <w:t>f</w:t>
      </w:r>
      <w:r w:rsidRPr="00E6587D">
        <w:rPr>
          <w:rFonts w:ascii="Arial" w:hAnsi="Arial" w:cs="Arial"/>
        </w:rPr>
        <w:t xml:space="preserve"> how trust is regained after ethical misconduct (Piippo, Niinimäki and Aakko, 2022). Trust Repair Theory helps to provide an understanding of the psychological processes that make forgiveness, but it also does not take into account such important aspects of crisis responsibility and communication context. SCCT provides useful insights about response strategies, but lacks the explanatory utility when used in long-term recovery patterns. Fast-fashion crises are intrinsically complicated, emotionally full, and digitally enhanced</w:t>
      </w:r>
      <w:r w:rsidRPr="00E6587D">
        <w:rPr>
          <w:rFonts w:ascii="Arial" w:hAnsi="Arial" w:cs="Arial"/>
          <w:lang w:val="en-US"/>
        </w:rPr>
        <w:t>;</w:t>
      </w:r>
      <w:r w:rsidRPr="00E6587D">
        <w:rPr>
          <w:rFonts w:ascii="Arial" w:hAnsi="Arial" w:cs="Arial"/>
        </w:rPr>
        <w:t xml:space="preserve"> therefore</w:t>
      </w:r>
      <w:r w:rsidRPr="00E6587D">
        <w:rPr>
          <w:rFonts w:ascii="Arial" w:hAnsi="Arial" w:cs="Arial"/>
          <w:lang w:val="en-US"/>
        </w:rPr>
        <w:t>,</w:t>
      </w:r>
      <w:r w:rsidRPr="00E6587D">
        <w:rPr>
          <w:rFonts w:ascii="Arial" w:hAnsi="Arial" w:cs="Arial"/>
        </w:rPr>
        <w:t xml:space="preserve"> no single model adequately describes the entire process of crisis provocation to reinstated loyalty in stakeholders. Through a combination of these theories, a more realistic and balanced account of the rebuilding of reputation among the world apparel companies will be acquired.</w:t>
      </w:r>
    </w:p>
    <w:p w14:paraId="6A7B8DAE" w14:textId="77777777" w:rsidR="00AB49F2" w:rsidRPr="00E6587D" w:rsidRDefault="00AB49F2" w:rsidP="00AB49F2">
      <w:pPr>
        <w:rPr>
          <w:rFonts w:ascii="Arial" w:hAnsi="Arial" w:cs="Arial"/>
        </w:rPr>
      </w:pPr>
    </w:p>
    <w:p w14:paraId="20F738EF" w14:textId="77777777" w:rsidR="00AB49F2" w:rsidRPr="00E6587D" w:rsidRDefault="00AB49F2" w:rsidP="00AB49F2">
      <w:pPr>
        <w:pStyle w:val="Heading3"/>
        <w:rPr>
          <w:rFonts w:ascii="Arial" w:hAnsi="Arial" w:cs="Arial"/>
        </w:rPr>
      </w:pPr>
      <w:bookmarkStart w:id="43" w:name="_Toc220550531"/>
      <w:r w:rsidRPr="00E6587D">
        <w:rPr>
          <w:rFonts w:ascii="Arial" w:hAnsi="Arial" w:cs="Arial"/>
        </w:rPr>
        <w:t>2.5.2 Model Explanation</w:t>
      </w:r>
      <w:bookmarkEnd w:id="43"/>
      <w:r w:rsidRPr="00E6587D">
        <w:rPr>
          <w:rFonts w:ascii="Arial" w:hAnsi="Arial" w:cs="Arial"/>
        </w:rPr>
        <w:t> </w:t>
      </w:r>
    </w:p>
    <w:p w14:paraId="474FF1CE" w14:textId="77777777" w:rsidR="00AB49F2" w:rsidRPr="00E6587D" w:rsidRDefault="00AB49F2" w:rsidP="00AB49F2">
      <w:pPr>
        <w:rPr>
          <w:rFonts w:ascii="Arial" w:hAnsi="Arial" w:cs="Arial"/>
        </w:rPr>
      </w:pPr>
      <w:r w:rsidRPr="00E6587D">
        <w:rPr>
          <w:rFonts w:ascii="Arial" w:hAnsi="Arial" w:cs="Arial"/>
        </w:rPr>
        <w:t xml:space="preserve">The proposed model illustrates a sequential process: </w:t>
      </w:r>
      <w:r w:rsidRPr="00E6587D">
        <w:rPr>
          <w:rFonts w:ascii="Arial" w:hAnsi="Arial" w:cs="Arial"/>
          <w:b/>
          <w:bCs/>
        </w:rPr>
        <w:t>Crisis Event → Crisis Response Strategy → Trust Repair Mechanisms → Reputation Restoration → Long-Term Loyalty</w:t>
      </w:r>
      <w:r w:rsidRPr="00E6587D">
        <w:rPr>
          <w:rFonts w:ascii="Arial" w:hAnsi="Arial" w:cs="Arial"/>
        </w:rPr>
        <w:t>. The sequence reflects how consumers evaluate brand behaviour from the moment a failure becomes public to the stage where loyalty can be regained.</w:t>
      </w:r>
    </w:p>
    <w:p w14:paraId="6DAAFADB" w14:textId="77777777" w:rsidR="00E6587D" w:rsidRPr="00E6587D" w:rsidRDefault="00C50CF3" w:rsidP="00E6587D">
      <w:pPr>
        <w:keepNext/>
        <w:jc w:val="center"/>
        <w:rPr>
          <w:rFonts w:ascii="Arial" w:hAnsi="Arial" w:cs="Arial"/>
        </w:rPr>
      </w:pPr>
      <w:r w:rsidRPr="00E6587D">
        <w:rPr>
          <w:rFonts w:ascii="Arial" w:hAnsi="Arial" w:cs="Arial"/>
          <w:noProof/>
        </w:rPr>
        <w:drawing>
          <wp:inline distT="0" distB="0" distL="0" distR="0" wp14:anchorId="0DB4ED01" wp14:editId="0EC0C97D">
            <wp:extent cx="5727700" cy="2935705"/>
            <wp:effectExtent l="0" t="0" r="0" b="0"/>
            <wp:docPr id="860523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523817" name="Picture 860523817"/>
                    <pic:cNvPicPr/>
                  </pic:nvPicPr>
                  <pic:blipFill rotWithShape="1">
                    <a:blip r:embed="rId13" cstate="print">
                      <a:extLst>
                        <a:ext uri="{28A0092B-C50C-407E-A947-70E740481C1C}">
                          <a14:useLocalDpi xmlns:a14="http://schemas.microsoft.com/office/drawing/2010/main" val="0"/>
                        </a:ext>
                      </a:extLst>
                    </a:blip>
                    <a:srcRect b="6033"/>
                    <a:stretch/>
                  </pic:blipFill>
                  <pic:spPr bwMode="auto">
                    <a:xfrm>
                      <a:off x="0" y="0"/>
                      <a:ext cx="5727700" cy="2935705"/>
                    </a:xfrm>
                    <a:prstGeom prst="rect">
                      <a:avLst/>
                    </a:prstGeom>
                    <a:ln>
                      <a:noFill/>
                    </a:ln>
                    <a:extLst>
                      <a:ext uri="{53640926-AAD7-44D8-BBD7-CCE9431645EC}">
                        <a14:shadowObscured xmlns:a14="http://schemas.microsoft.com/office/drawing/2010/main"/>
                      </a:ext>
                    </a:extLst>
                  </pic:spPr>
                </pic:pic>
              </a:graphicData>
            </a:graphic>
          </wp:inline>
        </w:drawing>
      </w:r>
    </w:p>
    <w:p w14:paraId="5ED9F0D3" w14:textId="3AA6EBDC" w:rsidR="00E6587D" w:rsidRPr="00E6587D" w:rsidRDefault="00E6587D" w:rsidP="00E6587D">
      <w:pPr>
        <w:pStyle w:val="Caption"/>
        <w:rPr>
          <w:rFonts w:ascii="Arial" w:hAnsi="Arial" w:cs="Arial"/>
          <w:lang w:val="en-US"/>
        </w:rPr>
      </w:pPr>
      <w:bookmarkStart w:id="44" w:name="_Toc220550894"/>
      <w:r w:rsidRPr="00E6587D">
        <w:rPr>
          <w:rFonts w:ascii="Arial" w:hAnsi="Arial" w:cs="Arial"/>
        </w:rPr>
        <w:t xml:space="preserve">Figure </w:t>
      </w:r>
      <w:r w:rsidRPr="00E6587D">
        <w:rPr>
          <w:rFonts w:ascii="Arial" w:hAnsi="Arial" w:cs="Arial"/>
        </w:rPr>
        <w:fldChar w:fldCharType="begin"/>
      </w:r>
      <w:r w:rsidRPr="00E6587D">
        <w:rPr>
          <w:rFonts w:ascii="Arial" w:hAnsi="Arial" w:cs="Arial"/>
        </w:rPr>
        <w:instrText xml:space="preserve"> SEQ Figure \* ARABIC </w:instrText>
      </w:r>
      <w:r w:rsidRPr="00E6587D">
        <w:rPr>
          <w:rFonts w:ascii="Arial" w:hAnsi="Arial" w:cs="Arial"/>
        </w:rPr>
        <w:fldChar w:fldCharType="separate"/>
      </w:r>
      <w:r w:rsidRPr="00E6587D">
        <w:rPr>
          <w:rFonts w:ascii="Arial" w:hAnsi="Arial" w:cs="Arial"/>
          <w:noProof/>
        </w:rPr>
        <w:t>5</w:t>
      </w:r>
      <w:r w:rsidRPr="00E6587D">
        <w:rPr>
          <w:rFonts w:ascii="Arial" w:hAnsi="Arial" w:cs="Arial"/>
        </w:rPr>
        <w:fldChar w:fldCharType="end"/>
      </w:r>
      <w:r w:rsidRPr="00E6587D">
        <w:rPr>
          <w:rFonts w:ascii="Arial" w:hAnsi="Arial" w:cs="Arial"/>
          <w:lang w:val="en-US"/>
        </w:rPr>
        <w:t>: Conceptual Framework</w:t>
      </w:r>
      <w:bookmarkEnd w:id="44"/>
      <w:r w:rsidRPr="00E6587D">
        <w:rPr>
          <w:rFonts w:ascii="Arial" w:hAnsi="Arial" w:cs="Arial"/>
          <w:lang w:val="en-US"/>
        </w:rPr>
        <w:t xml:space="preserve"> </w:t>
      </w:r>
    </w:p>
    <w:p w14:paraId="58C02D3B" w14:textId="69F8AD49" w:rsidR="00CD3931" w:rsidRPr="00E6587D" w:rsidRDefault="00E6587D" w:rsidP="00E6587D">
      <w:pPr>
        <w:pStyle w:val="Caption"/>
        <w:rPr>
          <w:rFonts w:ascii="Arial" w:hAnsi="Arial" w:cs="Arial"/>
        </w:rPr>
      </w:pPr>
      <w:r w:rsidRPr="00E6587D">
        <w:rPr>
          <w:rFonts w:ascii="Arial" w:hAnsi="Arial" w:cs="Arial"/>
          <w:lang w:val="en-US"/>
        </w:rPr>
        <w:t>Source: Self-made</w:t>
      </w:r>
    </w:p>
    <w:p w14:paraId="112DE2D6" w14:textId="77777777" w:rsidR="00E6587D" w:rsidRPr="00E6587D" w:rsidRDefault="00E6587D" w:rsidP="00AB49F2">
      <w:pPr>
        <w:rPr>
          <w:rFonts w:ascii="Arial" w:hAnsi="Arial" w:cs="Arial"/>
        </w:rPr>
      </w:pPr>
    </w:p>
    <w:p w14:paraId="60FC4287" w14:textId="345738E1" w:rsidR="00AB49F2" w:rsidRPr="00E6587D" w:rsidRDefault="00AB49F2" w:rsidP="00AB49F2">
      <w:pPr>
        <w:rPr>
          <w:rFonts w:ascii="Arial" w:hAnsi="Arial" w:cs="Arial"/>
        </w:rPr>
      </w:pPr>
      <w:r w:rsidRPr="00E6587D">
        <w:rPr>
          <w:rFonts w:ascii="Arial" w:hAnsi="Arial" w:cs="Arial"/>
        </w:rPr>
        <w:t>This process is mediated by three people. Transparency affects the credibility of the response. One of the factors that would make the stakeholders feel that the brand is taking responsibility is accountability. Corrective action is an indication that will either indicate whether the change is a serious one or a token one. These brokers elucidate the occurrence of success and failure of recovery strategies (Tseng et al., 2022). Key moderators are also included in the model. The severity of the crisis influences the level of forgiveness of the consumers. Online outrage is a phenomenon that enhances blame-shifting and heightens criticism. The brand history will determine whether the stakeholders will consider the crisis as a trend or an error. Collectively, these elements influence the formation of the more dynamic structure that represents the realities of the fast-fashion reputation crises.</w:t>
      </w:r>
    </w:p>
    <w:p w14:paraId="489114F3" w14:textId="77777777" w:rsidR="00AB49F2" w:rsidRPr="00E6587D" w:rsidRDefault="00AB49F2" w:rsidP="00AB49F2">
      <w:pPr>
        <w:rPr>
          <w:rFonts w:ascii="Arial" w:hAnsi="Arial" w:cs="Arial"/>
        </w:rPr>
      </w:pPr>
    </w:p>
    <w:p w14:paraId="00DD9B4D" w14:textId="77777777" w:rsidR="00AB49F2" w:rsidRPr="00E6587D" w:rsidRDefault="00AB49F2" w:rsidP="00AB49F2">
      <w:pPr>
        <w:pStyle w:val="Heading3"/>
        <w:rPr>
          <w:rFonts w:ascii="Arial" w:hAnsi="Arial" w:cs="Arial"/>
        </w:rPr>
      </w:pPr>
      <w:bookmarkStart w:id="45" w:name="_Toc220550532"/>
      <w:r w:rsidRPr="00E6587D">
        <w:rPr>
          <w:rFonts w:ascii="Arial" w:hAnsi="Arial" w:cs="Arial"/>
        </w:rPr>
        <w:t>2.5.3 How the Framework Guides the Dissertation</w:t>
      </w:r>
      <w:bookmarkEnd w:id="45"/>
    </w:p>
    <w:p w14:paraId="113FE144" w14:textId="255723FE" w:rsidR="00604284" w:rsidRPr="00E6587D" w:rsidRDefault="00AB49F2" w:rsidP="00AB49F2">
      <w:pPr>
        <w:rPr>
          <w:rFonts w:ascii="Arial" w:hAnsi="Arial" w:cs="Arial"/>
        </w:rPr>
      </w:pPr>
      <w:r w:rsidRPr="00E6587D">
        <w:rPr>
          <w:rFonts w:ascii="Arial" w:hAnsi="Arial" w:cs="Arial"/>
        </w:rPr>
        <w:t>This framework provides an analysis tool for the dissertation. It connects the research aim, objectives, and methodology by explaining the particular aspects that need to be looked into in each of the cases. It determines the crisis responses, trust-repairing mechanisms, and recovery results</w:t>
      </w:r>
      <w:r w:rsidRPr="00E6587D">
        <w:rPr>
          <w:rFonts w:ascii="Arial" w:hAnsi="Arial" w:cs="Arial"/>
          <w:lang w:val="en-US"/>
        </w:rPr>
        <w:t>,</w:t>
      </w:r>
      <w:r w:rsidRPr="00E6587D">
        <w:rPr>
          <w:rFonts w:ascii="Arial" w:hAnsi="Arial" w:cs="Arial"/>
        </w:rPr>
        <w:t xml:space="preserve"> which are to be compared in Boohoo, H/M, and Primark (Wang et al., 2021). It also makes sure that thematic analysis is consistent with the known theories and gives room to new knowledge elicited by secondary data. Through connecting the theory and the empirical data, the framework contributes to the increased integrity within the chapters and supports the systematic analysis of the ways global clothing brands recover confidence after significant ethical or quality scandals.</w:t>
      </w:r>
      <w:r w:rsidR="00604284" w:rsidRPr="00E6587D">
        <w:rPr>
          <w:rFonts w:ascii="Arial" w:hAnsi="Arial" w:cs="Arial"/>
        </w:rPr>
        <w:t xml:space="preserve"> </w:t>
      </w:r>
    </w:p>
    <w:p w14:paraId="161A87E0" w14:textId="5F1E5546" w:rsidR="00604284" w:rsidRPr="00E6587D" w:rsidRDefault="00460EDC" w:rsidP="00604284">
      <w:pPr>
        <w:keepNext/>
        <w:jc w:val="center"/>
        <w:rPr>
          <w:rFonts w:ascii="Arial" w:hAnsi="Arial" w:cs="Arial"/>
        </w:rPr>
      </w:pPr>
      <w:r w:rsidRPr="00E6587D">
        <w:rPr>
          <w:rFonts w:ascii="Arial" w:hAnsi="Arial" w:cs="Arial"/>
          <w:noProof/>
        </w:rPr>
        <w:drawing>
          <wp:inline distT="0" distB="0" distL="0" distR="0" wp14:anchorId="29BA581D" wp14:editId="2C256D89">
            <wp:extent cx="5727700" cy="3085465"/>
            <wp:effectExtent l="0" t="0" r="0" b="635"/>
            <wp:docPr id="2046213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213806" name="Picture 204621380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3085465"/>
                    </a:xfrm>
                    <a:prstGeom prst="rect">
                      <a:avLst/>
                    </a:prstGeom>
                  </pic:spPr>
                </pic:pic>
              </a:graphicData>
            </a:graphic>
          </wp:inline>
        </w:drawing>
      </w:r>
    </w:p>
    <w:p w14:paraId="4807C4C6" w14:textId="62F04A92" w:rsidR="00604284" w:rsidRPr="00E6587D" w:rsidRDefault="00604284" w:rsidP="00604284">
      <w:pPr>
        <w:pStyle w:val="Caption"/>
        <w:rPr>
          <w:rFonts w:ascii="Arial" w:hAnsi="Arial" w:cs="Arial"/>
          <w:lang w:val="en-US"/>
        </w:rPr>
      </w:pPr>
      <w:bookmarkStart w:id="46" w:name="_Toc220457857"/>
      <w:bookmarkStart w:id="47" w:name="_Toc220457867"/>
      <w:bookmarkStart w:id="48" w:name="_Toc220550895"/>
      <w:r w:rsidRPr="00E6587D">
        <w:rPr>
          <w:rFonts w:ascii="Arial" w:hAnsi="Arial" w:cs="Arial"/>
        </w:rPr>
        <w:t xml:space="preserve">Figure </w:t>
      </w:r>
      <w:r w:rsidRPr="00E6587D">
        <w:rPr>
          <w:rFonts w:ascii="Arial" w:hAnsi="Arial" w:cs="Arial"/>
        </w:rPr>
        <w:fldChar w:fldCharType="begin"/>
      </w:r>
      <w:r w:rsidRPr="00E6587D">
        <w:rPr>
          <w:rFonts w:ascii="Arial" w:hAnsi="Arial" w:cs="Arial"/>
        </w:rPr>
        <w:instrText xml:space="preserve"> SEQ Figure \* ARABIC </w:instrText>
      </w:r>
      <w:r w:rsidRPr="00E6587D">
        <w:rPr>
          <w:rFonts w:ascii="Arial" w:hAnsi="Arial" w:cs="Arial"/>
        </w:rPr>
        <w:fldChar w:fldCharType="separate"/>
      </w:r>
      <w:r w:rsidR="00E6587D" w:rsidRPr="00E6587D">
        <w:rPr>
          <w:rFonts w:ascii="Arial" w:hAnsi="Arial" w:cs="Arial"/>
          <w:noProof/>
        </w:rPr>
        <w:t>6</w:t>
      </w:r>
      <w:r w:rsidRPr="00E6587D">
        <w:rPr>
          <w:rFonts w:ascii="Arial" w:hAnsi="Arial" w:cs="Arial"/>
        </w:rPr>
        <w:fldChar w:fldCharType="end"/>
      </w:r>
      <w:r w:rsidRPr="00E6587D">
        <w:rPr>
          <w:rFonts w:ascii="Arial" w:hAnsi="Arial" w:cs="Arial"/>
          <w:lang w:val="en-US"/>
        </w:rPr>
        <w:t>: Theory–Framework Mapping Diagram</w:t>
      </w:r>
      <w:bookmarkEnd w:id="46"/>
      <w:bookmarkEnd w:id="47"/>
      <w:bookmarkEnd w:id="48"/>
      <w:r w:rsidRPr="00E6587D">
        <w:rPr>
          <w:rFonts w:ascii="Arial" w:hAnsi="Arial" w:cs="Arial"/>
          <w:lang w:val="en-US"/>
        </w:rPr>
        <w:t xml:space="preserve"> </w:t>
      </w:r>
    </w:p>
    <w:p w14:paraId="6E445391" w14:textId="508BFC33" w:rsidR="00604284" w:rsidRPr="00E6587D" w:rsidRDefault="00604284" w:rsidP="00604284">
      <w:pPr>
        <w:pStyle w:val="Caption"/>
        <w:rPr>
          <w:rFonts w:ascii="Arial" w:hAnsi="Arial" w:cs="Arial"/>
        </w:rPr>
      </w:pPr>
      <w:r w:rsidRPr="00E6587D">
        <w:rPr>
          <w:rFonts w:ascii="Arial" w:hAnsi="Arial" w:cs="Arial"/>
          <w:lang w:val="en-US"/>
        </w:rPr>
        <w:t>Source: Self-made</w:t>
      </w:r>
    </w:p>
    <w:p w14:paraId="0DD06375" w14:textId="0ACCA308" w:rsidR="00604284" w:rsidRPr="00E6587D" w:rsidRDefault="00604284" w:rsidP="00AB49F2">
      <w:pPr>
        <w:rPr>
          <w:rFonts w:ascii="Arial" w:hAnsi="Arial" w:cs="Arial"/>
        </w:rPr>
      </w:pPr>
      <w:r w:rsidRPr="00E6587D">
        <w:rPr>
          <w:rFonts w:ascii="Arial" w:hAnsi="Arial" w:cs="Arial"/>
        </w:rPr>
        <w:t>The suggested framework elaborates upon the existing crisis-recovery paradigms but includes aspects that are considered individually in the traditional frameworks. This framework is directly connected to responses and trust repair systems and long-term loyalty, in contrast to SCCT, which puts most emphasis on crisis response strategies. It also enriches the Trust Repair Theory by adding digital mediators, including transparency, visibility and the intensity of online outrage. It will be more effective in the fast fashion context, compared with more general reputation recovery models, because it is a model that includes emotional, social, and algorithmic stresses.</w:t>
      </w:r>
    </w:p>
    <w:p w14:paraId="7C0E7670" w14:textId="77777777" w:rsidR="00AB49F2" w:rsidRPr="00E6587D" w:rsidRDefault="00AB49F2" w:rsidP="00AB49F2">
      <w:pPr>
        <w:rPr>
          <w:rFonts w:ascii="Arial" w:hAnsi="Arial" w:cs="Arial"/>
        </w:rPr>
      </w:pPr>
    </w:p>
    <w:p w14:paraId="51E2938F" w14:textId="77777777" w:rsidR="00AB49F2" w:rsidRPr="00E6587D" w:rsidRDefault="00AB49F2" w:rsidP="00AB49F2">
      <w:pPr>
        <w:pStyle w:val="Heading2"/>
        <w:rPr>
          <w:rFonts w:ascii="Arial" w:hAnsi="Arial" w:cs="Arial"/>
        </w:rPr>
      </w:pPr>
      <w:bookmarkStart w:id="49" w:name="_Toc220550533"/>
      <w:r w:rsidRPr="00E6587D">
        <w:rPr>
          <w:rFonts w:ascii="Arial" w:hAnsi="Arial" w:cs="Arial"/>
        </w:rPr>
        <w:t>2.6 Summary of the Literature Review</w:t>
      </w:r>
      <w:bookmarkEnd w:id="49"/>
    </w:p>
    <w:p w14:paraId="7A6A76C0" w14:textId="77777777" w:rsidR="00935617" w:rsidRPr="00E6587D" w:rsidRDefault="00AB49F2" w:rsidP="00460EDC">
      <w:pPr>
        <w:rPr>
          <w:rFonts w:ascii="Arial" w:hAnsi="Arial" w:cs="Arial"/>
        </w:rPr>
      </w:pPr>
      <w:r w:rsidRPr="00E6587D">
        <w:rPr>
          <w:rFonts w:ascii="Arial" w:hAnsi="Arial" w:cs="Arial"/>
        </w:rPr>
        <w:t xml:space="preserve">Clearly, the literature reports that crisis response, trust repair, and reputation recovery are strongly correlated in international clothing brands. There is consensus among scholars that transparency and corrective action </w:t>
      </w:r>
      <w:r w:rsidR="006368FE" w:rsidRPr="00E6587D">
        <w:rPr>
          <w:rFonts w:ascii="Arial" w:hAnsi="Arial" w:cs="Arial"/>
        </w:rPr>
        <w:t>are</w:t>
      </w:r>
      <w:r w:rsidRPr="00E6587D">
        <w:rPr>
          <w:rFonts w:ascii="Arial" w:hAnsi="Arial" w:cs="Arial"/>
        </w:rPr>
        <w:t xml:space="preserve"> consequential, but they differ on the extent to which communication can help bring about forgiveness. The absence of multi-brand comparisons, as well as insufficient understanding of the long-term recovery path in the field of fast fashion, is a hindrance in research. Little is known about the dynamics of digital outrage (Wu and Huang, 2023). These are the gaps that justify the current </w:t>
      </w:r>
      <w:r w:rsidR="000C025F" w:rsidRPr="00E6587D">
        <w:rPr>
          <w:rFonts w:ascii="Arial" w:hAnsi="Arial" w:cs="Arial"/>
        </w:rPr>
        <w:t>study,</w:t>
      </w:r>
      <w:r w:rsidRPr="00E6587D">
        <w:rPr>
          <w:rFonts w:ascii="Arial" w:hAnsi="Arial" w:cs="Arial"/>
        </w:rPr>
        <w:t xml:space="preserve"> </w:t>
      </w:r>
      <w:r w:rsidR="000C025F" w:rsidRPr="00E6587D">
        <w:rPr>
          <w:rFonts w:ascii="Arial" w:hAnsi="Arial" w:cs="Arial"/>
        </w:rPr>
        <w:t>which</w:t>
      </w:r>
      <w:r w:rsidRPr="00E6587D">
        <w:rPr>
          <w:rFonts w:ascii="Arial" w:hAnsi="Arial" w:cs="Arial"/>
        </w:rPr>
        <w:t xml:space="preserve"> investigates Boohoo, H&amp;M, and Primark simultaneously</w:t>
      </w:r>
      <w:r w:rsidR="00176DAB" w:rsidRPr="00E6587D">
        <w:rPr>
          <w:rFonts w:ascii="Arial" w:hAnsi="Arial" w:cs="Arial"/>
        </w:rPr>
        <w:t xml:space="preserve"> (H&amp;M Group, 2024)</w:t>
      </w:r>
      <w:r w:rsidRPr="00E6587D">
        <w:rPr>
          <w:rFonts w:ascii="Arial" w:hAnsi="Arial" w:cs="Arial"/>
        </w:rPr>
        <w:t xml:space="preserve">. The theoretical framework integrates </w:t>
      </w:r>
      <w:r w:rsidR="000C025F" w:rsidRPr="00E6587D">
        <w:rPr>
          <w:rFonts w:ascii="Arial" w:hAnsi="Arial" w:cs="Arial"/>
        </w:rPr>
        <w:t>existing theories and guides the next chapter by outlining the crisis-to-loyalty pathway, which will inform</w:t>
      </w:r>
      <w:r w:rsidRPr="00E6587D">
        <w:rPr>
          <w:rFonts w:ascii="Arial" w:hAnsi="Arial" w:cs="Arial"/>
        </w:rPr>
        <w:t xml:space="preserve"> the design of the methodology and case-study analysis.</w:t>
      </w:r>
    </w:p>
    <w:p w14:paraId="6A2EB478" w14:textId="77777777" w:rsidR="00935617" w:rsidRPr="00E6587D" w:rsidRDefault="00935617" w:rsidP="00460EDC">
      <w:pPr>
        <w:rPr>
          <w:rFonts w:ascii="Arial" w:hAnsi="Arial" w:cs="Arial"/>
        </w:rPr>
      </w:pPr>
    </w:p>
    <w:p w14:paraId="7BADA6E6" w14:textId="77777777" w:rsidR="0020769F" w:rsidRPr="00E6587D" w:rsidRDefault="0020769F">
      <w:pPr>
        <w:spacing w:after="160" w:line="259" w:lineRule="auto"/>
        <w:jc w:val="left"/>
        <w:rPr>
          <w:rFonts w:ascii="Arial" w:hAnsi="Arial" w:cs="Arial"/>
          <w:b/>
          <w:sz w:val="32"/>
          <w:szCs w:val="32"/>
          <w:lang w:eastAsia="en-US"/>
        </w:rPr>
      </w:pPr>
      <w:r w:rsidRPr="00E6587D">
        <w:rPr>
          <w:rFonts w:ascii="Arial" w:hAnsi="Arial" w:cs="Arial"/>
        </w:rPr>
        <w:br w:type="page"/>
      </w:r>
    </w:p>
    <w:p w14:paraId="5B4633A1" w14:textId="6CD9D42D" w:rsidR="00AB49F2" w:rsidRPr="00E6587D" w:rsidRDefault="00AB49F2" w:rsidP="00AB49F2">
      <w:pPr>
        <w:pStyle w:val="Heading1"/>
        <w:rPr>
          <w:rFonts w:ascii="Arial" w:hAnsi="Arial" w:cs="Arial"/>
        </w:rPr>
      </w:pPr>
      <w:bookmarkStart w:id="50" w:name="_Toc220550534"/>
      <w:r w:rsidRPr="00E6587D">
        <w:rPr>
          <w:rFonts w:ascii="Arial" w:hAnsi="Arial" w:cs="Arial"/>
        </w:rPr>
        <w:t>Chapter 3: Methodology</w:t>
      </w:r>
      <w:bookmarkEnd w:id="50"/>
    </w:p>
    <w:p w14:paraId="2B3BB334" w14:textId="77777777" w:rsidR="007258E6" w:rsidRPr="00E6587D" w:rsidRDefault="007258E6" w:rsidP="007258E6">
      <w:pPr>
        <w:pStyle w:val="Heading2"/>
        <w:rPr>
          <w:rFonts w:ascii="Arial" w:hAnsi="Arial" w:cs="Arial"/>
          <w:sz w:val="36"/>
          <w:szCs w:val="36"/>
        </w:rPr>
      </w:pPr>
      <w:bookmarkStart w:id="51" w:name="_Toc220550535"/>
      <w:r w:rsidRPr="00E6587D">
        <w:rPr>
          <w:rFonts w:ascii="Arial" w:hAnsi="Arial" w:cs="Arial"/>
        </w:rPr>
        <w:t>3.1 Chapter Introduction</w:t>
      </w:r>
      <w:bookmarkEnd w:id="51"/>
    </w:p>
    <w:p w14:paraId="6ACCAB36" w14:textId="77777777" w:rsidR="007258E6" w:rsidRPr="00E6587D" w:rsidRDefault="007258E6" w:rsidP="007258E6">
      <w:pPr>
        <w:rPr>
          <w:rFonts w:ascii="Arial" w:hAnsi="Arial" w:cs="Arial"/>
          <w:color w:val="000000"/>
        </w:rPr>
      </w:pPr>
      <w:r w:rsidRPr="00E6587D">
        <w:rPr>
          <w:rFonts w:ascii="Arial" w:hAnsi="Arial" w:cs="Arial"/>
          <w:color w:val="000000"/>
        </w:rPr>
        <w:t xml:space="preserve">The chapter outlines the methodological decisions guiding the research on the topic of how fast-fashion companies regain consumer trust by recovering after significant ethical or quality scandals. It provides the philosophical premises, the inductive research methodology, the qualitative multi-case study, the purposive sampling methodology, and the analytical process used to explain the secondary data (Quintus et al., 2024). </w:t>
      </w:r>
    </w:p>
    <w:p w14:paraId="2287D13C" w14:textId="77777777" w:rsidR="007258E6" w:rsidRPr="00E6587D" w:rsidRDefault="007258E6" w:rsidP="007258E6">
      <w:pPr>
        <w:jc w:val="center"/>
        <w:rPr>
          <w:rFonts w:ascii="Arial" w:hAnsi="Arial" w:cs="Arial"/>
        </w:rPr>
      </w:pPr>
      <w:r w:rsidRPr="00E6587D">
        <w:rPr>
          <w:rFonts w:ascii="Arial" w:hAnsi="Arial" w:cs="Arial"/>
          <w:noProof/>
        </w:rPr>
        <w:drawing>
          <wp:inline distT="0" distB="0" distL="0" distR="0" wp14:anchorId="4BCD63E6" wp14:editId="16A6EAD3">
            <wp:extent cx="4398264" cy="2874475"/>
            <wp:effectExtent l="0" t="0" r="0" b="0"/>
            <wp:docPr id="1474859176" name="Picture 1" descr="Towards an Explicit Research Methodology: Adapting Research Onion Model for  Futures Studies * Journal of Futures Stud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wards an Explicit Research Methodology: Adapting Research Onion Model for  Futures Studies * Journal of Futures Studies"/>
                    <pic:cNvPicPr>
                      <a:picLocks noChangeAspect="1" noChangeArrowheads="1"/>
                    </pic:cNvPicPr>
                  </pic:nvPicPr>
                  <pic:blipFill rotWithShape="1">
                    <a:blip r:embed="rId15">
                      <a:extLst>
                        <a:ext uri="{28A0092B-C50C-407E-A947-70E740481C1C}">
                          <a14:useLocalDpi xmlns:a14="http://schemas.microsoft.com/office/drawing/2010/main" val="0"/>
                        </a:ext>
                      </a:extLst>
                    </a:blip>
                    <a:srcRect b="8845"/>
                    <a:stretch/>
                  </pic:blipFill>
                  <pic:spPr bwMode="auto">
                    <a:xfrm>
                      <a:off x="0" y="0"/>
                      <a:ext cx="4460672" cy="2915262"/>
                    </a:xfrm>
                    <a:prstGeom prst="rect">
                      <a:avLst/>
                    </a:prstGeom>
                    <a:noFill/>
                    <a:ln>
                      <a:noFill/>
                    </a:ln>
                    <a:extLst>
                      <a:ext uri="{53640926-AAD7-44D8-BBD7-CCE9431645EC}">
                        <a14:shadowObscured xmlns:a14="http://schemas.microsoft.com/office/drawing/2010/main"/>
                      </a:ext>
                    </a:extLst>
                  </pic:spPr>
                </pic:pic>
              </a:graphicData>
            </a:graphic>
          </wp:inline>
        </w:drawing>
      </w:r>
    </w:p>
    <w:p w14:paraId="4F72A0F8" w14:textId="520F0317" w:rsidR="007258E6" w:rsidRPr="00E6587D" w:rsidRDefault="007258E6" w:rsidP="007258E6">
      <w:pPr>
        <w:jc w:val="center"/>
        <w:rPr>
          <w:rFonts w:ascii="Arial" w:hAnsi="Arial" w:cs="Arial"/>
          <w:lang w:val="en-US"/>
        </w:rPr>
      </w:pPr>
      <w:bookmarkStart w:id="52" w:name="_Toc220457858"/>
      <w:bookmarkStart w:id="53" w:name="_Toc220457868"/>
      <w:bookmarkStart w:id="54" w:name="_Toc220550896"/>
      <w:r w:rsidRPr="00E6587D">
        <w:rPr>
          <w:rFonts w:ascii="Arial" w:hAnsi="Arial" w:cs="Arial"/>
        </w:rPr>
        <w:t xml:space="preserve">Figure </w:t>
      </w:r>
      <w:r w:rsidRPr="00E6587D">
        <w:rPr>
          <w:rFonts w:ascii="Arial" w:hAnsi="Arial" w:cs="Arial"/>
        </w:rPr>
        <w:fldChar w:fldCharType="begin"/>
      </w:r>
      <w:r w:rsidRPr="00E6587D">
        <w:rPr>
          <w:rFonts w:ascii="Arial" w:hAnsi="Arial" w:cs="Arial"/>
        </w:rPr>
        <w:instrText xml:space="preserve"> SEQ Figure \* ARABIC </w:instrText>
      </w:r>
      <w:r w:rsidRPr="00E6587D">
        <w:rPr>
          <w:rFonts w:ascii="Arial" w:hAnsi="Arial" w:cs="Arial"/>
        </w:rPr>
        <w:fldChar w:fldCharType="separate"/>
      </w:r>
      <w:r w:rsidR="00E6587D" w:rsidRPr="00E6587D">
        <w:rPr>
          <w:rFonts w:ascii="Arial" w:hAnsi="Arial" w:cs="Arial"/>
          <w:noProof/>
        </w:rPr>
        <w:t>7</w:t>
      </w:r>
      <w:r w:rsidRPr="00E6587D">
        <w:rPr>
          <w:rFonts w:ascii="Arial" w:hAnsi="Arial" w:cs="Arial"/>
        </w:rPr>
        <w:fldChar w:fldCharType="end"/>
      </w:r>
      <w:r w:rsidRPr="00E6587D">
        <w:rPr>
          <w:rFonts w:ascii="Arial" w:hAnsi="Arial" w:cs="Arial"/>
          <w:lang w:val="en-US"/>
        </w:rPr>
        <w:t>: Saunders Research Onion Model</w:t>
      </w:r>
      <w:bookmarkEnd w:id="52"/>
      <w:bookmarkEnd w:id="53"/>
      <w:bookmarkEnd w:id="54"/>
    </w:p>
    <w:p w14:paraId="7B963071" w14:textId="72925AD7" w:rsidR="007258E6" w:rsidRPr="00E6587D" w:rsidRDefault="007258E6" w:rsidP="007258E6">
      <w:pPr>
        <w:jc w:val="center"/>
        <w:rPr>
          <w:rFonts w:ascii="Arial" w:hAnsi="Arial" w:cs="Arial"/>
        </w:rPr>
      </w:pPr>
      <w:r w:rsidRPr="00E6587D">
        <w:rPr>
          <w:rFonts w:ascii="Arial" w:hAnsi="Arial" w:cs="Arial"/>
          <w:lang w:val="en-US"/>
        </w:rPr>
        <w:t xml:space="preserve">Source: </w:t>
      </w:r>
      <w:r w:rsidR="004E48BA" w:rsidRPr="00E6587D">
        <w:rPr>
          <w:rFonts w:ascii="Arial" w:hAnsi="Arial" w:cs="Arial"/>
        </w:rPr>
        <w:t>(Melnikovas, 2018)</w:t>
      </w:r>
    </w:p>
    <w:p w14:paraId="196DF34A" w14:textId="77777777" w:rsidR="007258E6" w:rsidRPr="00E6587D" w:rsidRDefault="007258E6" w:rsidP="007258E6">
      <w:pPr>
        <w:rPr>
          <w:rFonts w:ascii="Arial" w:hAnsi="Arial" w:cs="Arial"/>
          <w:color w:val="000000"/>
        </w:rPr>
      </w:pPr>
    </w:p>
    <w:p w14:paraId="2C569A6C" w14:textId="0CEFB656" w:rsidR="007258E6" w:rsidRPr="00E6587D" w:rsidRDefault="007258E6" w:rsidP="007258E6">
      <w:pPr>
        <w:rPr>
          <w:rFonts w:ascii="Arial" w:hAnsi="Arial" w:cs="Arial"/>
          <w:color w:val="000000"/>
        </w:rPr>
      </w:pPr>
      <w:r w:rsidRPr="00E6587D">
        <w:rPr>
          <w:rFonts w:ascii="Arial" w:hAnsi="Arial" w:cs="Arial"/>
          <w:color w:val="000000"/>
        </w:rPr>
        <w:t>It is organised according to the Research Onion, thus ensuring coherence and transparency. These are also methodological choices that are in tandem with the conceptual framework that the study takes, tracing crisis response to trust repair and reputation recovery (Piippo, Niinimäki and Aakko, 2022). The hardcore methodology is essential since the crisis stories are emotional, social, and affected by the peculiarities of the digital age.</w:t>
      </w:r>
    </w:p>
    <w:p w14:paraId="116EF47C" w14:textId="77777777" w:rsidR="007258E6" w:rsidRPr="00E6587D" w:rsidRDefault="007258E6" w:rsidP="007258E6">
      <w:pPr>
        <w:pStyle w:val="Heading2"/>
        <w:rPr>
          <w:rFonts w:ascii="Arial" w:hAnsi="Arial" w:cs="Arial"/>
        </w:rPr>
      </w:pPr>
      <w:bookmarkStart w:id="55" w:name="_Toc220550536"/>
      <w:r w:rsidRPr="00E6587D">
        <w:rPr>
          <w:rFonts w:ascii="Arial" w:hAnsi="Arial" w:cs="Arial"/>
        </w:rPr>
        <w:t>3.2 Research Philosophy</w:t>
      </w:r>
      <w:bookmarkEnd w:id="55"/>
    </w:p>
    <w:p w14:paraId="6A32074A" w14:textId="66212937" w:rsidR="008F18BB" w:rsidRPr="00E6587D" w:rsidRDefault="008F18BB" w:rsidP="008F18BB">
      <w:pPr>
        <w:rPr>
          <w:rFonts w:ascii="Arial" w:hAnsi="Arial" w:cs="Arial"/>
          <w:color w:val="000000"/>
        </w:rPr>
      </w:pPr>
      <w:r w:rsidRPr="00E6587D">
        <w:rPr>
          <w:rFonts w:ascii="Arial" w:hAnsi="Arial" w:cs="Arial"/>
          <w:color w:val="000000"/>
        </w:rPr>
        <w:t>This study follows the philosophy of interpretivism as a research philosophy. This is because trust, reputation and crisis meaning are socially constructed and influenced by stakeholder interpretation rather than objective measurement</w:t>
      </w:r>
      <w:r w:rsidR="00684F21" w:rsidRPr="00E6587D">
        <w:rPr>
          <w:rFonts w:ascii="Arial" w:hAnsi="Arial" w:cs="Arial"/>
          <w:color w:val="000000"/>
        </w:rPr>
        <w:t xml:space="preserve"> (Jaspers and Pearson, 2022)</w:t>
      </w:r>
      <w:r w:rsidRPr="00E6587D">
        <w:rPr>
          <w:rFonts w:ascii="Arial" w:hAnsi="Arial" w:cs="Arial"/>
          <w:color w:val="000000"/>
        </w:rPr>
        <w:t xml:space="preserve">. In the cases of crises in fast fashion, the judgment of consumers is guided by emotions, moral judgment, and digitally mediated storytelling. These dynamics cannot be described using positivist approaches based on fixed variables and laws of causation. Realism is </w:t>
      </w:r>
      <w:r w:rsidR="00684F21" w:rsidRPr="00E6587D">
        <w:rPr>
          <w:rFonts w:ascii="Arial" w:hAnsi="Arial" w:cs="Arial"/>
          <w:color w:val="000000"/>
        </w:rPr>
        <w:t xml:space="preserve">also </w:t>
      </w:r>
      <w:r w:rsidRPr="00E6587D">
        <w:rPr>
          <w:rFonts w:ascii="Arial" w:hAnsi="Arial" w:cs="Arial"/>
          <w:color w:val="000000"/>
        </w:rPr>
        <w:t>limited as it has some difficulty explaining how responsibility is assigned socially in online environments where perception is often more than factual causality</w:t>
      </w:r>
      <w:r w:rsidR="00684F21" w:rsidRPr="00E6587D">
        <w:rPr>
          <w:rFonts w:ascii="Arial" w:hAnsi="Arial" w:cs="Arial"/>
          <w:color w:val="000000"/>
        </w:rPr>
        <w:t xml:space="preserve"> (Su et al., 2022)</w:t>
      </w:r>
      <w:r w:rsidRPr="00E6587D">
        <w:rPr>
          <w:rFonts w:ascii="Arial" w:hAnsi="Arial" w:cs="Arial"/>
          <w:color w:val="000000"/>
        </w:rPr>
        <w:t>.</w:t>
      </w:r>
    </w:p>
    <w:p w14:paraId="0FC9E37E" w14:textId="78AEB534" w:rsidR="008F18BB" w:rsidRPr="00E6587D" w:rsidRDefault="008F18BB" w:rsidP="008F18BB">
      <w:pPr>
        <w:rPr>
          <w:rFonts w:ascii="Arial" w:hAnsi="Arial" w:cs="Arial"/>
          <w:color w:val="000000"/>
        </w:rPr>
      </w:pPr>
      <w:r w:rsidRPr="00E6587D">
        <w:rPr>
          <w:rFonts w:ascii="Arial" w:hAnsi="Arial" w:cs="Arial"/>
          <w:color w:val="000000"/>
        </w:rPr>
        <w:t>Interpretivism correlates very well with this study since it allows for the exploration of how various stakeholders make sense of the crises across brands</w:t>
      </w:r>
      <w:r w:rsidR="00684F21" w:rsidRPr="00E6587D">
        <w:rPr>
          <w:rFonts w:ascii="Arial" w:hAnsi="Arial" w:cs="Arial"/>
          <w:color w:val="000000"/>
        </w:rPr>
        <w:t xml:space="preserve"> (Wu et al., 2021)</w:t>
      </w:r>
      <w:r w:rsidRPr="00E6587D">
        <w:rPr>
          <w:rFonts w:ascii="Arial" w:hAnsi="Arial" w:cs="Arial"/>
          <w:color w:val="000000"/>
        </w:rPr>
        <w:t>. Constructivism is an explanation for shared meanings established in media/public discourse by activists, and subjectivism is an individual emotional response based on values and culture</w:t>
      </w:r>
      <w:r w:rsidR="00684F21" w:rsidRPr="00E6587D">
        <w:rPr>
          <w:rFonts w:ascii="Arial" w:hAnsi="Arial" w:cs="Arial"/>
          <w:color w:val="000000"/>
        </w:rPr>
        <w:t xml:space="preserve"> (Murphy et al., 2022)</w:t>
      </w:r>
      <w:r w:rsidRPr="00E6587D">
        <w:rPr>
          <w:rFonts w:ascii="Arial" w:hAnsi="Arial" w:cs="Arial"/>
          <w:color w:val="000000"/>
        </w:rPr>
        <w:t xml:space="preserve">. These philosophical standpoints help with the qualitative, multi-case design and the use of thematic analysis in this study. Rigour is ensured using data triangulation, </w:t>
      </w:r>
      <w:r w:rsidR="00684F21" w:rsidRPr="00E6587D">
        <w:rPr>
          <w:rFonts w:ascii="Arial" w:hAnsi="Arial" w:cs="Arial"/>
          <w:color w:val="000000"/>
        </w:rPr>
        <w:t xml:space="preserve">reflexive </w:t>
      </w:r>
      <w:proofErr w:type="spellStart"/>
      <w:r w:rsidR="00684F21" w:rsidRPr="00E6587D">
        <w:rPr>
          <w:rFonts w:ascii="Arial" w:hAnsi="Arial" w:cs="Arial"/>
          <w:color w:val="000000"/>
        </w:rPr>
        <w:t>memoing</w:t>
      </w:r>
      <w:proofErr w:type="spellEnd"/>
      <w:r w:rsidRPr="00E6587D">
        <w:rPr>
          <w:rFonts w:ascii="Arial" w:hAnsi="Arial" w:cs="Arial"/>
          <w:color w:val="000000"/>
        </w:rPr>
        <w:t xml:space="preserve"> and open documentation of analytical decisions.</w:t>
      </w:r>
    </w:p>
    <w:p w14:paraId="13EC6921" w14:textId="77777777" w:rsidR="007258E6" w:rsidRPr="00E6587D" w:rsidRDefault="007258E6" w:rsidP="007258E6">
      <w:pPr>
        <w:pStyle w:val="Heading2"/>
        <w:rPr>
          <w:rFonts w:ascii="Arial" w:hAnsi="Arial" w:cs="Arial"/>
        </w:rPr>
      </w:pPr>
      <w:bookmarkStart w:id="56" w:name="_Toc220550537"/>
      <w:r w:rsidRPr="00E6587D">
        <w:rPr>
          <w:rFonts w:ascii="Arial" w:hAnsi="Arial" w:cs="Arial"/>
        </w:rPr>
        <w:t>3.3 Research Approach (Inductive)</w:t>
      </w:r>
      <w:bookmarkEnd w:id="56"/>
    </w:p>
    <w:p w14:paraId="5A03A938" w14:textId="78C3EC88" w:rsidR="00CE3B3A" w:rsidRPr="00E6587D" w:rsidRDefault="00CE3B3A" w:rsidP="007258E6">
      <w:pPr>
        <w:rPr>
          <w:rFonts w:ascii="Arial" w:hAnsi="Arial" w:cs="Arial"/>
          <w:color w:val="000000"/>
        </w:rPr>
      </w:pPr>
      <w:r w:rsidRPr="00E6587D">
        <w:rPr>
          <w:rFonts w:ascii="Arial" w:hAnsi="Arial" w:cs="Arial"/>
          <w:color w:val="000000"/>
        </w:rPr>
        <w:t>The current work is inductive research as far as the concepts of reputation recovery and trust repair are emergent and grow heterogeneously under the circumstances of crisis, as well as brands. The inductive approaches also allow themes to be generated naturally out of the data compared to the limitations of pre-determined hypotheses (Wang et al., 2021).  Thus, allowing the study to reveal both the brand reactions to crises and the meanings that the stakeholders attribute to the reactions of the brands. This approach in research is especially suitable to answer the research questions, which will look into the processes of reputation recovery, the comparative effectiveness of specific trust-repair techniques, and the differences in the recovery paths, which are specific to the case</w:t>
      </w:r>
      <w:r w:rsidR="00684F21" w:rsidRPr="00E6587D">
        <w:rPr>
          <w:rFonts w:ascii="Arial" w:hAnsi="Arial" w:cs="Arial"/>
          <w:color w:val="000000"/>
        </w:rPr>
        <w:t xml:space="preserve"> (Singh and Sharma, 2023)</w:t>
      </w:r>
      <w:r w:rsidRPr="00E6587D">
        <w:rPr>
          <w:rFonts w:ascii="Arial" w:hAnsi="Arial" w:cs="Arial"/>
          <w:color w:val="000000"/>
        </w:rPr>
        <w:t>. Even though there are theories available to inform the theoretical base, they are not empirically tested. Rather, the conceptual framework is more of a sensitising mechanism, which leads to an interpretation without demanding strict analytical categories (Kim, Giroux and Lee, 2021). This type of flexibility also allows the recognition of new trends that are not limited to existing models, including digital outrage dynamics and asymmetries in recovery. Even though inductive research limits statistical generalisability, such methodological measures as transparent coding processes, triangulation, and systematic cross-case comparison increase the credibility of the analysis.</w:t>
      </w:r>
    </w:p>
    <w:p w14:paraId="183F59D5" w14:textId="77777777" w:rsidR="007258E6" w:rsidRPr="00E6587D" w:rsidRDefault="007258E6" w:rsidP="007258E6">
      <w:pPr>
        <w:rPr>
          <w:rFonts w:ascii="Arial" w:hAnsi="Arial" w:cs="Arial"/>
          <w:color w:val="000000"/>
        </w:rPr>
      </w:pPr>
    </w:p>
    <w:p w14:paraId="5165EF82" w14:textId="77777777" w:rsidR="007258E6" w:rsidRPr="00E6587D" w:rsidRDefault="007258E6" w:rsidP="007258E6">
      <w:pPr>
        <w:pStyle w:val="Heading2"/>
        <w:rPr>
          <w:rFonts w:ascii="Arial" w:hAnsi="Arial" w:cs="Arial"/>
        </w:rPr>
      </w:pPr>
      <w:bookmarkStart w:id="57" w:name="_Toc220550538"/>
      <w:r w:rsidRPr="00E6587D">
        <w:rPr>
          <w:rFonts w:ascii="Arial" w:hAnsi="Arial" w:cs="Arial"/>
        </w:rPr>
        <w:t>3.4 Research Design (Qualitative Multi-Case Study)</w:t>
      </w:r>
      <w:bookmarkEnd w:id="57"/>
    </w:p>
    <w:p w14:paraId="4EA231BB" w14:textId="376706F5" w:rsidR="007258E6" w:rsidRPr="00E6587D" w:rsidRDefault="0082358A" w:rsidP="007258E6">
      <w:pPr>
        <w:rPr>
          <w:rFonts w:ascii="Arial" w:hAnsi="Arial" w:cs="Arial"/>
          <w:color w:val="000000"/>
        </w:rPr>
      </w:pPr>
      <w:r w:rsidRPr="00E6587D">
        <w:rPr>
          <w:rFonts w:ascii="Arial" w:hAnsi="Arial" w:cs="Arial"/>
          <w:color w:val="000000"/>
        </w:rPr>
        <w:t>To examine the decline and the following rebuilding of trust, a qualitative research design is used since it allows exploring the meaning, emotion, and context fully, which are central to comprehending reputation crisis and recovery processes. A case in this paper is a documented ethical or quality crisis, which includes recognisable organisational response and observable stakeholder response (Pyle, Smith and Chevtchouk, 2021). To create an adequate balance between analytical depth and comparative breadth, one picks three cases. Literal imitation is reached by the analysis of similar patterns of trust erosion and citizen outrage in all of them, whereas theoretical imitation is made possible due to differences in typologies of crises, such as labour exploitation, greenwashing, and supply-chain negligence (Gorton et al., 2021). A smaller number would limit comparative wisdom, and a greater number would reduce analytical richness. In spite of the fact that qualitative case studies, in general, lack large-scale statistical generalisability, methodological rigour is boosted by the use of replication logic, which, in turn, makes it possible to extrapolate the obtained conceptual-level insights to the realm of reputation recovery</w:t>
      </w:r>
      <w:r w:rsidR="007258E6" w:rsidRPr="00E6587D">
        <w:rPr>
          <w:rFonts w:ascii="Arial" w:hAnsi="Arial" w:cs="Arial"/>
          <w:color w:val="000000"/>
        </w:rPr>
        <w:t>.</w:t>
      </w:r>
    </w:p>
    <w:p w14:paraId="3F5AB52A" w14:textId="77777777" w:rsidR="007258E6" w:rsidRPr="00E6587D" w:rsidRDefault="007258E6" w:rsidP="007258E6">
      <w:pPr>
        <w:pStyle w:val="Heading2"/>
        <w:rPr>
          <w:rFonts w:ascii="Arial" w:hAnsi="Arial" w:cs="Arial"/>
        </w:rPr>
      </w:pPr>
      <w:bookmarkStart w:id="58" w:name="_Toc220550539"/>
      <w:r w:rsidRPr="00E6587D">
        <w:rPr>
          <w:rFonts w:ascii="Arial" w:hAnsi="Arial" w:cs="Arial"/>
        </w:rPr>
        <w:t>3.5 Case Selection Strategy (Purposive Sampling)</w:t>
      </w:r>
      <w:bookmarkEnd w:id="58"/>
    </w:p>
    <w:p w14:paraId="0A1CB618" w14:textId="26F5DE46" w:rsidR="007258E6" w:rsidRPr="00E6587D" w:rsidRDefault="007258E6" w:rsidP="007258E6">
      <w:pPr>
        <w:rPr>
          <w:rFonts w:ascii="Arial" w:hAnsi="Arial" w:cs="Arial"/>
          <w:color w:val="000000"/>
        </w:rPr>
      </w:pPr>
      <w:r w:rsidRPr="00E6587D">
        <w:rPr>
          <w:rFonts w:ascii="Arial" w:hAnsi="Arial" w:cs="Arial"/>
          <w:color w:val="000000"/>
        </w:rPr>
        <w:t xml:space="preserve">Purposive sampling will be used to sample out cases that can bring solid evidence on the issue of crisis response and trust recovery. The inclusion criterion will be based on the presence of a publicly reported global fast-fashion brand facing an ethical or quality crisis that took place between 2020 and 2024, the existence of enough secondary data in the form of reliable sources, and the presence of a recovery effort (Gorton et al., 2021). </w:t>
      </w:r>
      <w:r w:rsidR="0082358A" w:rsidRPr="00E6587D">
        <w:rPr>
          <w:rFonts w:ascii="Arial" w:hAnsi="Arial" w:cs="Arial"/>
          <w:color w:val="000000"/>
        </w:rPr>
        <w:t xml:space="preserve">The timeframe of 2020 to 2024 was chosen due to the fact that it includes recent, well-documented crises that have been informed by increased awareness of ESG issues and digital activism, therefore, providing a guarantee of modernity.  </w:t>
      </w:r>
      <w:r w:rsidRPr="00E6587D">
        <w:rPr>
          <w:rFonts w:ascii="Arial" w:hAnsi="Arial" w:cs="Arial"/>
          <w:color w:val="000000"/>
        </w:rPr>
        <w:t xml:space="preserve">The exclusion criteria are used to remove the labels of boutique cases, cases whose documentation is incomplete or cannot be verified and crises that are not resolved with a recovery phase. Boohoo is a symbol of labour exploitation, H&amp;M is a mirror of environmental and greenwashing scandals, and Primark is an example of an old supply-chain ethical issue. These are the cases that allow as much variation as possible and are similar (Wang et al., 2021). </w:t>
      </w:r>
      <w:r w:rsidR="0082358A" w:rsidRPr="00E6587D">
        <w:rPr>
          <w:rFonts w:ascii="Arial" w:hAnsi="Arial" w:cs="Arial"/>
          <w:color w:val="000000"/>
        </w:rPr>
        <w:t>Boohoo, H&amp;M, and Primark represent a sample of the fast-fashion industry, as they have a large footprint in the global market, a large customer base, and a record of high-impact ethical scandals</w:t>
      </w:r>
      <w:r w:rsidR="00176DAB" w:rsidRPr="00E6587D">
        <w:rPr>
          <w:rFonts w:ascii="Arial" w:hAnsi="Arial" w:cs="Arial"/>
          <w:color w:val="000000"/>
        </w:rPr>
        <w:t xml:space="preserve"> (H&amp;M Group, 2024)</w:t>
      </w:r>
      <w:r w:rsidR="0082358A" w:rsidRPr="00E6587D">
        <w:rPr>
          <w:rFonts w:ascii="Arial" w:hAnsi="Arial" w:cs="Arial"/>
          <w:color w:val="000000"/>
        </w:rPr>
        <w:t xml:space="preserve">. </w:t>
      </w:r>
      <w:r w:rsidRPr="00E6587D">
        <w:rPr>
          <w:rFonts w:ascii="Arial" w:hAnsi="Arial" w:cs="Arial"/>
          <w:color w:val="000000"/>
        </w:rPr>
        <w:t>Data boundaries include crisis evidence 2020</w:t>
      </w:r>
      <w:r w:rsidR="0082358A" w:rsidRPr="00E6587D">
        <w:rPr>
          <w:rFonts w:ascii="Arial" w:hAnsi="Arial" w:cs="Arial"/>
          <w:color w:val="000000"/>
        </w:rPr>
        <w:t>-</w:t>
      </w:r>
      <w:r w:rsidRPr="00E6587D">
        <w:rPr>
          <w:rFonts w:ascii="Arial" w:hAnsi="Arial" w:cs="Arial"/>
          <w:color w:val="000000"/>
        </w:rPr>
        <w:t>24 on platforms like TikTok, Instagram, X/Twitter, corporate websites, audits, sustainability reports, and NGO investigations.</w:t>
      </w:r>
    </w:p>
    <w:p w14:paraId="0A82622E" w14:textId="77777777" w:rsidR="007258E6" w:rsidRPr="00E6587D" w:rsidRDefault="007258E6" w:rsidP="007258E6">
      <w:pPr>
        <w:pStyle w:val="Heading2"/>
        <w:rPr>
          <w:rFonts w:ascii="Arial" w:hAnsi="Arial" w:cs="Arial"/>
        </w:rPr>
      </w:pPr>
      <w:bookmarkStart w:id="59" w:name="_Toc220550540"/>
      <w:r w:rsidRPr="00E6587D">
        <w:rPr>
          <w:rFonts w:ascii="Arial" w:hAnsi="Arial" w:cs="Arial"/>
        </w:rPr>
        <w:t>3.6 Methodological Choice (Qualitative Mono-Method)</w:t>
      </w:r>
      <w:bookmarkEnd w:id="59"/>
    </w:p>
    <w:p w14:paraId="46FD3FAC" w14:textId="4D534F1F" w:rsidR="007258E6" w:rsidRPr="00E6587D" w:rsidRDefault="007258E6" w:rsidP="007258E6">
      <w:pPr>
        <w:rPr>
          <w:rFonts w:ascii="Arial" w:hAnsi="Arial" w:cs="Arial"/>
          <w:color w:val="000000"/>
        </w:rPr>
      </w:pPr>
      <w:r w:rsidRPr="00E6587D">
        <w:rPr>
          <w:rFonts w:ascii="Arial" w:hAnsi="Arial" w:cs="Arial"/>
          <w:color w:val="000000"/>
        </w:rPr>
        <w:t>The mono-method used in the study is qualitative since the research seeks to understand the meaning, perception, and emotional response as opposed to quantifying the variables. Reputational recovery and trust repair deal with complicated stories that require a detailed analysis of situations (Wu and Huang, 2023). Interviews were also taken into consideration and discarded based on restricted access of organisations, confidentiality and the possibility of managerial bias in the case of crisis-sensitive issues. The mixed methods were considered unnecessary since the numerical measures will not be able to detect minor changes in credibility or stakeholder perception (Singh and Sharma, 2023). As a result, one qualitative approach offers methodological consistency in line with philosophical and analytical premises of the research.</w:t>
      </w:r>
    </w:p>
    <w:p w14:paraId="6562148A" w14:textId="08811E19" w:rsidR="008F18BB" w:rsidRPr="00E6587D" w:rsidRDefault="008F18BB" w:rsidP="008F18BB">
      <w:pPr>
        <w:pStyle w:val="Heading2"/>
        <w:rPr>
          <w:rFonts w:ascii="Arial" w:hAnsi="Arial" w:cs="Arial"/>
        </w:rPr>
      </w:pPr>
      <w:bookmarkStart w:id="60" w:name="_Toc220550541"/>
      <w:r w:rsidRPr="00E6587D">
        <w:rPr>
          <w:rFonts w:ascii="Arial" w:hAnsi="Arial" w:cs="Arial"/>
        </w:rPr>
        <w:t>3.7 Methodological Trade-offs and Strategic Justification</w:t>
      </w:r>
      <w:bookmarkEnd w:id="60"/>
    </w:p>
    <w:p w14:paraId="14E532C9" w14:textId="49E65B36" w:rsidR="008F18BB" w:rsidRPr="00E6587D" w:rsidRDefault="008F18BB" w:rsidP="008F18BB">
      <w:pPr>
        <w:rPr>
          <w:rFonts w:ascii="Arial" w:hAnsi="Arial" w:cs="Arial"/>
          <w:color w:val="000000"/>
        </w:rPr>
      </w:pPr>
      <w:r w:rsidRPr="00E6587D">
        <w:rPr>
          <w:rFonts w:ascii="Arial" w:hAnsi="Arial" w:cs="Arial"/>
          <w:color w:val="000000"/>
        </w:rPr>
        <w:t xml:space="preserve">This is not a study involving interviews, which restricts access to the private managerial intentions and lived emotions of consumers. The nuanced motivations, inner tensions and spontaneous sensemaking are thus not at all captured directly. However, secondary data is still suitable for the study of reputation recovery because crises take place in a public domain. Media coverage, reports from NGOs and corporate disclosure influence the judgment of stakeholders in real time. Rigour makes up for these limits with the deep triangulation between sources. Multiples of data sets means less single-source bias. A transparent coding framework is a source of strength in terms of reliability. A record known as an </w:t>
      </w:r>
      <w:proofErr w:type="gramStart"/>
      <w:r w:rsidR="004D6324" w:rsidRPr="00E6587D">
        <w:rPr>
          <w:rFonts w:ascii="Arial" w:hAnsi="Arial" w:cs="Arial"/>
          <w:color w:val="000000"/>
        </w:rPr>
        <w:t>audit trail documents</w:t>
      </w:r>
      <w:proofErr w:type="gramEnd"/>
      <w:r w:rsidRPr="00E6587D">
        <w:rPr>
          <w:rFonts w:ascii="Arial" w:hAnsi="Arial" w:cs="Arial"/>
          <w:color w:val="000000"/>
        </w:rPr>
        <w:t xml:space="preserve"> </w:t>
      </w:r>
      <w:proofErr w:type="gramStart"/>
      <w:r w:rsidRPr="00E6587D">
        <w:rPr>
          <w:rFonts w:ascii="Arial" w:hAnsi="Arial" w:cs="Arial"/>
          <w:color w:val="000000"/>
        </w:rPr>
        <w:t>analytic decisions</w:t>
      </w:r>
      <w:proofErr w:type="gramEnd"/>
      <w:r w:rsidRPr="00E6587D">
        <w:rPr>
          <w:rFonts w:ascii="Arial" w:hAnsi="Arial" w:cs="Arial"/>
          <w:color w:val="000000"/>
        </w:rPr>
        <w:t>. Cross-case comparison is another way of increasing robustness. Together, these strategies ensure credible insights on the whole.</w:t>
      </w:r>
    </w:p>
    <w:p w14:paraId="7C8095D4" w14:textId="511BE387" w:rsidR="007258E6" w:rsidRPr="00E6587D" w:rsidRDefault="007258E6" w:rsidP="007258E6">
      <w:pPr>
        <w:pStyle w:val="Heading2"/>
        <w:rPr>
          <w:rFonts w:ascii="Arial" w:hAnsi="Arial" w:cs="Arial"/>
        </w:rPr>
      </w:pPr>
      <w:bookmarkStart w:id="61" w:name="_Toc220550542"/>
      <w:r w:rsidRPr="00E6587D">
        <w:rPr>
          <w:rFonts w:ascii="Arial" w:hAnsi="Arial" w:cs="Arial"/>
        </w:rPr>
        <w:t>3.</w:t>
      </w:r>
      <w:r w:rsidR="008F18BB" w:rsidRPr="00E6587D">
        <w:rPr>
          <w:rFonts w:ascii="Arial" w:hAnsi="Arial" w:cs="Arial"/>
        </w:rPr>
        <w:t>8</w:t>
      </w:r>
      <w:r w:rsidRPr="00E6587D">
        <w:rPr>
          <w:rFonts w:ascii="Arial" w:hAnsi="Arial" w:cs="Arial"/>
        </w:rPr>
        <w:t xml:space="preserve"> Time Horizon (Cross-Sectional)</w:t>
      </w:r>
      <w:bookmarkEnd w:id="61"/>
    </w:p>
    <w:p w14:paraId="778D1B1C" w14:textId="693A9FC8" w:rsidR="007258E6" w:rsidRPr="00E6587D" w:rsidRDefault="007258E6" w:rsidP="007258E6">
      <w:pPr>
        <w:rPr>
          <w:rFonts w:ascii="Arial" w:hAnsi="Arial" w:cs="Arial"/>
          <w:color w:val="000000"/>
        </w:rPr>
      </w:pPr>
      <w:r w:rsidRPr="00E6587D">
        <w:rPr>
          <w:rFonts w:ascii="Arial" w:hAnsi="Arial" w:cs="Arial"/>
          <w:color w:val="000000"/>
        </w:rPr>
        <w:t>To compare brand responses during a specified post-crisis period, a cross-sectional time horizon has been implemented. Though the process of recovering trust has a longitudinal nature, this paper focuses on similar phases in the recovery process based on the data from 2020-2024. According to this approach, crisis acts, societal responses and emerging trust-repair cues are captured without too much time variation (Hult et al., 2022). The changing dynamics of the digital era, including shifting narratives, framing, and spread by algorithms, are recognised, yet the analysis is concerned with consistent, recorded data that can be measured during the chosen period. The cross-functional snapshot hence suits to assess the recovery strategy at Boohoo, H&amp;M and Primark.</w:t>
      </w:r>
    </w:p>
    <w:p w14:paraId="45605D5E" w14:textId="77777777" w:rsidR="007258E6" w:rsidRPr="00E6587D" w:rsidRDefault="007258E6" w:rsidP="007258E6">
      <w:pPr>
        <w:rPr>
          <w:rFonts w:ascii="Arial" w:hAnsi="Arial" w:cs="Arial"/>
          <w:color w:val="000000"/>
        </w:rPr>
      </w:pPr>
    </w:p>
    <w:p w14:paraId="1CEAB35F" w14:textId="2EE213BB" w:rsidR="007258E6" w:rsidRPr="00E6587D" w:rsidRDefault="007258E6" w:rsidP="007258E6">
      <w:pPr>
        <w:pStyle w:val="Heading2"/>
        <w:rPr>
          <w:rFonts w:ascii="Arial" w:hAnsi="Arial" w:cs="Arial"/>
        </w:rPr>
      </w:pPr>
      <w:bookmarkStart w:id="62" w:name="_Toc220550543"/>
      <w:r w:rsidRPr="00E6587D">
        <w:rPr>
          <w:rFonts w:ascii="Arial" w:hAnsi="Arial" w:cs="Arial"/>
        </w:rPr>
        <w:t>3.</w:t>
      </w:r>
      <w:r w:rsidR="008F18BB" w:rsidRPr="00E6587D">
        <w:rPr>
          <w:rFonts w:ascii="Arial" w:hAnsi="Arial" w:cs="Arial"/>
        </w:rPr>
        <w:t>9</w:t>
      </w:r>
      <w:r w:rsidRPr="00E6587D">
        <w:rPr>
          <w:rFonts w:ascii="Arial" w:hAnsi="Arial" w:cs="Arial"/>
        </w:rPr>
        <w:t xml:space="preserve"> Data Collection (Secondary Data)</w:t>
      </w:r>
      <w:bookmarkEnd w:id="62"/>
    </w:p>
    <w:p w14:paraId="4F4741BC" w14:textId="1592BBD0" w:rsidR="006332E5" w:rsidRPr="00E6587D" w:rsidRDefault="006332E5" w:rsidP="006332E5">
      <w:pPr>
        <w:rPr>
          <w:rFonts w:ascii="Arial" w:hAnsi="Arial" w:cs="Arial"/>
          <w:lang w:eastAsia="en-US"/>
        </w:rPr>
      </w:pPr>
      <w:r w:rsidRPr="00E6587D">
        <w:rPr>
          <w:rFonts w:ascii="Arial" w:hAnsi="Arial" w:cs="Arial"/>
          <w:lang w:eastAsia="en-US"/>
        </w:rPr>
        <w:t xml:space="preserve">The current study is limited to secondary qualitative data sources due to the richness and traceability of publicly produced records in the case of </w:t>
      </w:r>
      <w:r w:rsidRPr="00E6587D">
        <w:rPr>
          <w:rFonts w:ascii="Arial" w:hAnsi="Arial" w:cs="Arial"/>
          <w:lang w:val="en-US" w:eastAsia="en-US"/>
        </w:rPr>
        <w:t xml:space="preserve">a </w:t>
      </w:r>
      <w:r w:rsidRPr="00E6587D">
        <w:rPr>
          <w:rFonts w:ascii="Arial" w:hAnsi="Arial" w:cs="Arial"/>
          <w:lang w:eastAsia="en-US"/>
        </w:rPr>
        <w:t>reputation crisis within the corporate, media, civil</w:t>
      </w:r>
      <w:r w:rsidRPr="00E6587D">
        <w:rPr>
          <w:rFonts w:ascii="Arial" w:hAnsi="Arial" w:cs="Arial"/>
          <w:lang w:val="en-US" w:eastAsia="en-US"/>
        </w:rPr>
        <w:t xml:space="preserve"> </w:t>
      </w:r>
      <w:r w:rsidRPr="00E6587D">
        <w:rPr>
          <w:rFonts w:ascii="Arial" w:hAnsi="Arial" w:cs="Arial"/>
          <w:lang w:eastAsia="en-US"/>
        </w:rPr>
        <w:t xml:space="preserve">society, and digital worlds. Audits, sustainability reports, press releases, and statements approved by the organisation provide information on organisational discourses and alleged corrective measures (Dissanayake and Weerasinghe, 2022). Independent scrutiny is also ensured by investigative stories generated by reputable media institutions such as </w:t>
      </w:r>
      <w:r w:rsidRPr="00E6587D">
        <w:rPr>
          <w:rFonts w:ascii="Arial" w:hAnsi="Arial" w:cs="Arial"/>
          <w:lang w:val="en-US" w:eastAsia="en-US"/>
        </w:rPr>
        <w:t xml:space="preserve">the </w:t>
      </w:r>
      <w:r w:rsidRPr="00E6587D">
        <w:rPr>
          <w:rFonts w:ascii="Arial" w:hAnsi="Arial" w:cs="Arial"/>
          <w:lang w:eastAsia="en-US"/>
        </w:rPr>
        <w:t>BBC, The Guardian and Reuters, which explore crisis events. Non-governmental organisations like the Clean Clothes Campaign and Labour Behind the Label are requested to send critical labour and environmental</w:t>
      </w:r>
      <w:r w:rsidRPr="00E6587D">
        <w:rPr>
          <w:rFonts w:ascii="Arial" w:hAnsi="Arial" w:cs="Arial"/>
          <w:lang w:val="en-US" w:eastAsia="en-US"/>
        </w:rPr>
        <w:t xml:space="preserve"> </w:t>
      </w:r>
      <w:r w:rsidRPr="00E6587D">
        <w:rPr>
          <w:rFonts w:ascii="Arial" w:hAnsi="Arial" w:cs="Arial"/>
          <w:lang w:eastAsia="en-US"/>
        </w:rPr>
        <w:t>practices. Live reactions and mood among the audience are retrieved on social media (TikTok, Instagram, X)</w:t>
      </w:r>
      <w:r w:rsidRPr="00E6587D">
        <w:rPr>
          <w:rFonts w:ascii="Arial" w:hAnsi="Arial" w:cs="Arial"/>
          <w:lang w:val="en-US" w:eastAsia="en-US"/>
        </w:rPr>
        <w:t>,</w:t>
      </w:r>
      <w:r w:rsidRPr="00E6587D">
        <w:rPr>
          <w:rFonts w:ascii="Arial" w:hAnsi="Arial" w:cs="Arial"/>
          <w:lang w:eastAsia="en-US"/>
        </w:rPr>
        <w:t xml:space="preserve"> and peer-reviewed scholarly literature focuses the analysis on the existing schemes of trust repair and crisis communication.</w:t>
      </w:r>
    </w:p>
    <w:p w14:paraId="7BB1B51E" w14:textId="441288F0" w:rsidR="006332E5" w:rsidRPr="00E6587D" w:rsidRDefault="006332E5" w:rsidP="006332E5">
      <w:pPr>
        <w:rPr>
          <w:rFonts w:ascii="Arial" w:hAnsi="Arial" w:cs="Arial"/>
          <w:lang w:eastAsia="en-US"/>
        </w:rPr>
      </w:pPr>
      <w:r w:rsidRPr="00E6587D">
        <w:rPr>
          <w:rFonts w:ascii="Arial" w:hAnsi="Arial" w:cs="Arial"/>
          <w:lang w:eastAsia="en-US"/>
        </w:rPr>
        <w:t>The bias involved in media and NGOs</w:t>
      </w:r>
      <w:r w:rsidRPr="00E6587D">
        <w:rPr>
          <w:rFonts w:ascii="Arial" w:hAnsi="Arial" w:cs="Arial"/>
          <w:lang w:val="en-US" w:eastAsia="en-US"/>
        </w:rPr>
        <w:t>’</w:t>
      </w:r>
      <w:r w:rsidRPr="00E6587D">
        <w:rPr>
          <w:rFonts w:ascii="Arial" w:hAnsi="Arial" w:cs="Arial"/>
          <w:lang w:eastAsia="en-US"/>
        </w:rPr>
        <w:t xml:space="preserve"> reporting is countered by a systematic triangulation process, i.e., the claim is supported by the corporate reporting, independent reporting, and NGO reporting. The posts on social</w:t>
      </w:r>
      <w:r w:rsidRPr="00E6587D">
        <w:rPr>
          <w:rFonts w:ascii="Arial" w:hAnsi="Arial" w:cs="Arial"/>
          <w:lang w:val="en-US" w:eastAsia="en-US"/>
        </w:rPr>
        <w:t xml:space="preserve"> </w:t>
      </w:r>
      <w:r w:rsidRPr="00E6587D">
        <w:rPr>
          <w:rFonts w:ascii="Arial" w:hAnsi="Arial" w:cs="Arial"/>
          <w:lang w:eastAsia="en-US"/>
        </w:rPr>
        <w:t>media are selected following some predefined criteria</w:t>
      </w:r>
      <w:r w:rsidRPr="00E6587D">
        <w:rPr>
          <w:rFonts w:ascii="Arial" w:hAnsi="Arial" w:cs="Arial"/>
          <w:lang w:val="en-US" w:eastAsia="en-US"/>
        </w:rPr>
        <w:t>,</w:t>
      </w:r>
      <w:r w:rsidRPr="00E6587D">
        <w:rPr>
          <w:rFonts w:ascii="Arial" w:hAnsi="Arial" w:cs="Arial"/>
          <w:lang w:eastAsia="en-US"/>
        </w:rPr>
        <w:t xml:space="preserve"> i.e. hashtags that relate to </w:t>
      </w:r>
      <w:r w:rsidRPr="00E6587D">
        <w:rPr>
          <w:rFonts w:ascii="Arial" w:hAnsi="Arial" w:cs="Arial"/>
          <w:lang w:val="en-US" w:eastAsia="en-US"/>
        </w:rPr>
        <w:t xml:space="preserve">the </w:t>
      </w:r>
      <w:r w:rsidRPr="00E6587D">
        <w:rPr>
          <w:rFonts w:ascii="Arial" w:hAnsi="Arial" w:cs="Arial"/>
          <w:lang w:eastAsia="en-US"/>
        </w:rPr>
        <w:t>crisis, the account is verified by the brand, and the post has more than the set engagement requirements in terms of likes, shares, and comments (Tseng et al., 2022). This systematic process of filtering will reduce arbitrary selection</w:t>
      </w:r>
      <w:r w:rsidRPr="00E6587D">
        <w:rPr>
          <w:rFonts w:ascii="Arial" w:hAnsi="Arial" w:cs="Arial"/>
          <w:lang w:val="en-US" w:eastAsia="en-US"/>
        </w:rPr>
        <w:t>,</w:t>
      </w:r>
      <w:r w:rsidRPr="00E6587D">
        <w:rPr>
          <w:rFonts w:ascii="Arial" w:hAnsi="Arial" w:cs="Arial"/>
          <w:lang w:eastAsia="en-US"/>
        </w:rPr>
        <w:t xml:space="preserve"> whilst noting that the content that is sampled in social</w:t>
      </w:r>
      <w:r w:rsidRPr="00E6587D">
        <w:rPr>
          <w:rFonts w:ascii="Arial" w:hAnsi="Arial" w:cs="Arial"/>
          <w:lang w:val="en-US" w:eastAsia="en-US"/>
        </w:rPr>
        <w:t xml:space="preserve"> </w:t>
      </w:r>
      <w:r w:rsidRPr="00E6587D">
        <w:rPr>
          <w:rFonts w:ascii="Arial" w:hAnsi="Arial" w:cs="Arial"/>
          <w:lang w:eastAsia="en-US"/>
        </w:rPr>
        <w:t>media is most likely to reflect vocal sub-populations as opposed to the whole consumer population.</w:t>
      </w:r>
    </w:p>
    <w:p w14:paraId="6B7E2859" w14:textId="3E5B7A95" w:rsidR="006332E5" w:rsidRPr="00E6587D" w:rsidRDefault="006332E5" w:rsidP="006332E5">
      <w:pPr>
        <w:rPr>
          <w:rFonts w:ascii="Arial" w:hAnsi="Arial" w:cs="Arial"/>
          <w:lang w:eastAsia="en-US"/>
        </w:rPr>
      </w:pPr>
      <w:r w:rsidRPr="00E6587D">
        <w:rPr>
          <w:rFonts w:ascii="Arial" w:hAnsi="Arial" w:cs="Arial"/>
          <w:lang w:eastAsia="en-US"/>
        </w:rPr>
        <w:t>The time frame of the data is limited to 2020</w:t>
      </w:r>
      <w:r w:rsidR="0005506B" w:rsidRPr="00E6587D">
        <w:rPr>
          <w:rFonts w:ascii="Arial" w:hAnsi="Arial" w:cs="Arial"/>
          <w:lang w:eastAsia="en-US"/>
        </w:rPr>
        <w:t>-</w:t>
      </w:r>
      <w:r w:rsidRPr="00E6587D">
        <w:rPr>
          <w:rFonts w:ascii="Arial" w:hAnsi="Arial" w:cs="Arial"/>
          <w:lang w:eastAsia="en-US"/>
        </w:rPr>
        <w:t>2024 to maintain the comparability of the data between the chosen cases (Tseng et al., 2022). Each brand is amassed with about eight to twelve corporate documents, ten to fifteen media investigations, five to eight NGO</w:t>
      </w:r>
      <w:r w:rsidRPr="00E6587D">
        <w:rPr>
          <w:rFonts w:ascii="Arial" w:hAnsi="Arial" w:cs="Arial"/>
          <w:lang w:val="en-US" w:eastAsia="en-US"/>
        </w:rPr>
        <w:t xml:space="preserve"> </w:t>
      </w:r>
      <w:r w:rsidRPr="00E6587D">
        <w:rPr>
          <w:rFonts w:ascii="Arial" w:hAnsi="Arial" w:cs="Arial"/>
          <w:lang w:eastAsia="en-US"/>
        </w:rPr>
        <w:t xml:space="preserve">reports, and twenty-five to thirty social media posts. The credibility, transparency, and analytical </w:t>
      </w:r>
      <w:proofErr w:type="spellStart"/>
      <w:r w:rsidRPr="00E6587D">
        <w:rPr>
          <w:rFonts w:ascii="Arial" w:hAnsi="Arial" w:cs="Arial"/>
          <w:lang w:eastAsia="en-US"/>
        </w:rPr>
        <w:t>rigo</w:t>
      </w:r>
      <w:proofErr w:type="spellEnd"/>
      <w:r w:rsidRPr="00E6587D">
        <w:rPr>
          <w:rFonts w:ascii="Arial" w:hAnsi="Arial" w:cs="Arial"/>
          <w:lang w:val="en-US" w:eastAsia="en-US"/>
        </w:rPr>
        <w:t>u</w:t>
      </w:r>
      <w:proofErr w:type="spellStart"/>
      <w:r w:rsidRPr="00E6587D">
        <w:rPr>
          <w:rFonts w:ascii="Arial" w:hAnsi="Arial" w:cs="Arial"/>
          <w:lang w:eastAsia="en-US"/>
        </w:rPr>
        <w:t>r are</w:t>
      </w:r>
      <w:proofErr w:type="spellEnd"/>
      <w:r w:rsidRPr="00E6587D">
        <w:rPr>
          <w:rFonts w:ascii="Arial" w:hAnsi="Arial" w:cs="Arial"/>
          <w:lang w:eastAsia="en-US"/>
        </w:rPr>
        <w:t xml:space="preserve"> increased by the applicable methodological framework.</w:t>
      </w:r>
    </w:p>
    <w:p w14:paraId="626F0E9B" w14:textId="77777777" w:rsidR="00FC76FA" w:rsidRPr="00E6587D" w:rsidRDefault="00FC76FA" w:rsidP="006332E5">
      <w:pPr>
        <w:rPr>
          <w:rFonts w:ascii="Arial" w:hAnsi="Arial" w:cs="Arial"/>
          <w:b/>
          <w:bCs/>
          <w:lang w:eastAsia="en-US"/>
        </w:rPr>
      </w:pPr>
    </w:p>
    <w:p w14:paraId="61DEC01D" w14:textId="5840DD39" w:rsidR="006332E5" w:rsidRPr="00E6587D" w:rsidRDefault="006332E5" w:rsidP="006332E5">
      <w:pPr>
        <w:rPr>
          <w:rFonts w:ascii="Arial" w:hAnsi="Arial" w:cs="Arial"/>
          <w:b/>
          <w:bCs/>
          <w:lang w:eastAsia="en-US"/>
        </w:rPr>
      </w:pPr>
      <w:r w:rsidRPr="00E6587D">
        <w:rPr>
          <w:rFonts w:ascii="Arial" w:hAnsi="Arial" w:cs="Arial"/>
          <w:b/>
          <w:bCs/>
          <w:lang w:eastAsia="en-US"/>
        </w:rPr>
        <w:t>Mapping Research Questions to Data Source</w:t>
      </w:r>
      <w:r w:rsidR="0005506B" w:rsidRPr="00E6587D">
        <w:rPr>
          <w:rFonts w:ascii="Arial" w:hAnsi="Arial" w:cs="Arial"/>
          <w:b/>
          <w:bCs/>
          <w:lang w:eastAsia="en-US"/>
        </w:rPr>
        <w:t>s</w:t>
      </w:r>
    </w:p>
    <w:tbl>
      <w:tblPr>
        <w:tblStyle w:val="TableGrid"/>
        <w:tblW w:w="0" w:type="auto"/>
        <w:tblLook w:val="04A0" w:firstRow="1" w:lastRow="0" w:firstColumn="1" w:lastColumn="0" w:noHBand="0" w:noVBand="1"/>
      </w:tblPr>
      <w:tblGrid>
        <w:gridCol w:w="3254"/>
        <w:gridCol w:w="5756"/>
      </w:tblGrid>
      <w:tr w:rsidR="006332E5" w:rsidRPr="00E6587D" w14:paraId="12ACFE07" w14:textId="77777777" w:rsidTr="006332E5">
        <w:tc>
          <w:tcPr>
            <w:tcW w:w="0" w:type="auto"/>
            <w:hideMark/>
          </w:tcPr>
          <w:p w14:paraId="76697E7F" w14:textId="77777777" w:rsidR="006332E5" w:rsidRPr="00E6587D" w:rsidRDefault="006332E5" w:rsidP="006332E5">
            <w:pPr>
              <w:jc w:val="center"/>
              <w:rPr>
                <w:rFonts w:ascii="Arial" w:hAnsi="Arial" w:cs="Arial"/>
                <w:b/>
                <w:bCs/>
              </w:rPr>
            </w:pPr>
            <w:r w:rsidRPr="00E6587D">
              <w:rPr>
                <w:rFonts w:ascii="Arial" w:hAnsi="Arial" w:cs="Arial"/>
                <w:b/>
                <w:bCs/>
              </w:rPr>
              <w:t>Research Question</w:t>
            </w:r>
          </w:p>
        </w:tc>
        <w:tc>
          <w:tcPr>
            <w:tcW w:w="0" w:type="auto"/>
            <w:hideMark/>
          </w:tcPr>
          <w:p w14:paraId="4826C6FF" w14:textId="77777777" w:rsidR="006332E5" w:rsidRPr="00E6587D" w:rsidRDefault="006332E5" w:rsidP="006332E5">
            <w:pPr>
              <w:jc w:val="center"/>
              <w:rPr>
                <w:rFonts w:ascii="Arial" w:hAnsi="Arial" w:cs="Arial"/>
                <w:b/>
                <w:bCs/>
              </w:rPr>
            </w:pPr>
            <w:r w:rsidRPr="00E6587D">
              <w:rPr>
                <w:rFonts w:ascii="Arial" w:hAnsi="Arial" w:cs="Arial"/>
                <w:b/>
                <w:bCs/>
              </w:rPr>
              <w:t>Key Data Sources</w:t>
            </w:r>
          </w:p>
        </w:tc>
      </w:tr>
      <w:tr w:rsidR="006332E5" w:rsidRPr="00E6587D" w14:paraId="3D21A2C4" w14:textId="77777777" w:rsidTr="006332E5">
        <w:tc>
          <w:tcPr>
            <w:tcW w:w="0" w:type="auto"/>
            <w:hideMark/>
          </w:tcPr>
          <w:p w14:paraId="119A20C5" w14:textId="77777777" w:rsidR="006332E5" w:rsidRPr="00E6587D" w:rsidRDefault="006332E5" w:rsidP="006332E5">
            <w:pPr>
              <w:rPr>
                <w:rFonts w:ascii="Arial" w:hAnsi="Arial" w:cs="Arial"/>
              </w:rPr>
            </w:pPr>
            <w:r w:rsidRPr="00E6587D">
              <w:rPr>
                <w:rFonts w:ascii="Arial" w:hAnsi="Arial" w:cs="Arial"/>
              </w:rPr>
              <w:t>RQ1: How do reputation crises emerge in fast fashion?</w:t>
            </w:r>
          </w:p>
        </w:tc>
        <w:tc>
          <w:tcPr>
            <w:tcW w:w="0" w:type="auto"/>
            <w:hideMark/>
          </w:tcPr>
          <w:p w14:paraId="60E7F151" w14:textId="33422792" w:rsidR="006332E5" w:rsidRPr="00E6587D" w:rsidRDefault="006332E5" w:rsidP="006332E5">
            <w:pPr>
              <w:rPr>
                <w:rFonts w:ascii="Arial" w:hAnsi="Arial" w:cs="Arial"/>
              </w:rPr>
            </w:pPr>
            <w:r w:rsidRPr="00E6587D">
              <w:rPr>
                <w:rFonts w:ascii="Arial" w:hAnsi="Arial" w:cs="Arial"/>
              </w:rPr>
              <w:t>Media investigations, NGO reports</w:t>
            </w:r>
            <w:r w:rsidR="00EF5CEE" w:rsidRPr="00E6587D">
              <w:rPr>
                <w:rFonts w:ascii="Arial" w:hAnsi="Arial" w:cs="Arial"/>
              </w:rPr>
              <w:t xml:space="preserve"> (Labour Behind the Label, Greenpeace, Clean Clothes Campaign)</w:t>
            </w:r>
            <w:r w:rsidRPr="00E6587D">
              <w:rPr>
                <w:rFonts w:ascii="Arial" w:hAnsi="Arial" w:cs="Arial"/>
              </w:rPr>
              <w:t>, academic studies</w:t>
            </w:r>
          </w:p>
        </w:tc>
      </w:tr>
      <w:tr w:rsidR="006332E5" w:rsidRPr="00E6587D" w14:paraId="1860813C" w14:textId="77777777" w:rsidTr="006332E5">
        <w:tc>
          <w:tcPr>
            <w:tcW w:w="0" w:type="auto"/>
            <w:hideMark/>
          </w:tcPr>
          <w:p w14:paraId="4E6E1A16" w14:textId="77777777" w:rsidR="006332E5" w:rsidRPr="00E6587D" w:rsidRDefault="006332E5" w:rsidP="006332E5">
            <w:pPr>
              <w:rPr>
                <w:rFonts w:ascii="Arial" w:hAnsi="Arial" w:cs="Arial"/>
              </w:rPr>
            </w:pPr>
            <w:r w:rsidRPr="00E6587D">
              <w:rPr>
                <w:rFonts w:ascii="Arial" w:hAnsi="Arial" w:cs="Arial"/>
              </w:rPr>
              <w:t>RQ2: How do brands attempt to rebuild trust after crises?</w:t>
            </w:r>
          </w:p>
        </w:tc>
        <w:tc>
          <w:tcPr>
            <w:tcW w:w="0" w:type="auto"/>
            <w:hideMark/>
          </w:tcPr>
          <w:p w14:paraId="70EB9282" w14:textId="3957193E" w:rsidR="006332E5" w:rsidRPr="00E6587D" w:rsidRDefault="006332E5" w:rsidP="006332E5">
            <w:pPr>
              <w:rPr>
                <w:rFonts w:ascii="Arial" w:hAnsi="Arial" w:cs="Arial"/>
              </w:rPr>
            </w:pPr>
            <w:r w:rsidRPr="00E6587D">
              <w:rPr>
                <w:rFonts w:ascii="Arial" w:hAnsi="Arial" w:cs="Arial"/>
              </w:rPr>
              <w:t>Corporate reports</w:t>
            </w:r>
            <w:r w:rsidR="00EF5CEE" w:rsidRPr="00E6587D">
              <w:rPr>
                <w:rFonts w:ascii="Arial" w:hAnsi="Arial" w:cs="Arial"/>
              </w:rPr>
              <w:t xml:space="preserve"> (Levitt Review, Sustainability reports)</w:t>
            </w:r>
            <w:r w:rsidRPr="00E6587D">
              <w:rPr>
                <w:rFonts w:ascii="Arial" w:hAnsi="Arial" w:cs="Arial"/>
              </w:rPr>
              <w:t>, press releases, audit disclosures</w:t>
            </w:r>
            <w:r w:rsidR="00EF5CEE" w:rsidRPr="00E6587D">
              <w:rPr>
                <w:rFonts w:ascii="Arial" w:hAnsi="Arial" w:cs="Arial"/>
              </w:rPr>
              <w:t xml:space="preserve"> (Annual Reports)</w:t>
            </w:r>
          </w:p>
        </w:tc>
      </w:tr>
      <w:tr w:rsidR="006332E5" w:rsidRPr="00E6587D" w14:paraId="0F8CA54A" w14:textId="77777777" w:rsidTr="006332E5">
        <w:tc>
          <w:tcPr>
            <w:tcW w:w="0" w:type="auto"/>
            <w:hideMark/>
          </w:tcPr>
          <w:p w14:paraId="494AA5F3" w14:textId="77777777" w:rsidR="006332E5" w:rsidRPr="00E6587D" w:rsidRDefault="006332E5" w:rsidP="006332E5">
            <w:pPr>
              <w:rPr>
                <w:rFonts w:ascii="Arial" w:hAnsi="Arial" w:cs="Arial"/>
              </w:rPr>
            </w:pPr>
            <w:r w:rsidRPr="00E6587D">
              <w:rPr>
                <w:rFonts w:ascii="Arial" w:hAnsi="Arial" w:cs="Arial"/>
              </w:rPr>
              <w:t>RQ3: Which recovery mechanisms are most effective?</w:t>
            </w:r>
          </w:p>
        </w:tc>
        <w:tc>
          <w:tcPr>
            <w:tcW w:w="0" w:type="auto"/>
            <w:hideMark/>
          </w:tcPr>
          <w:p w14:paraId="4FCD3C3C" w14:textId="4E4BE5E3" w:rsidR="006332E5" w:rsidRPr="00E6587D" w:rsidRDefault="006332E5" w:rsidP="0005506B">
            <w:pPr>
              <w:keepNext/>
              <w:rPr>
                <w:rFonts w:ascii="Arial" w:hAnsi="Arial" w:cs="Arial"/>
              </w:rPr>
            </w:pPr>
            <w:r w:rsidRPr="00E6587D">
              <w:rPr>
                <w:rFonts w:ascii="Arial" w:hAnsi="Arial" w:cs="Arial"/>
              </w:rPr>
              <w:t>Cross-source triangulation, social media reactions</w:t>
            </w:r>
            <w:r w:rsidR="00EF5CEE" w:rsidRPr="00E6587D">
              <w:rPr>
                <w:rFonts w:ascii="Arial" w:hAnsi="Arial" w:cs="Arial"/>
              </w:rPr>
              <w:t xml:space="preserve"> (TikTok, Instagram, X)</w:t>
            </w:r>
            <w:r w:rsidRPr="00E6587D">
              <w:rPr>
                <w:rFonts w:ascii="Arial" w:hAnsi="Arial" w:cs="Arial"/>
              </w:rPr>
              <w:t>, empirical studies</w:t>
            </w:r>
          </w:p>
        </w:tc>
      </w:tr>
    </w:tbl>
    <w:p w14:paraId="6DDB0272" w14:textId="33AC651A" w:rsidR="006332E5" w:rsidRPr="00E6587D" w:rsidRDefault="0005506B" w:rsidP="0005506B">
      <w:pPr>
        <w:pStyle w:val="Caption"/>
        <w:rPr>
          <w:rFonts w:ascii="Arial" w:hAnsi="Arial" w:cs="Arial"/>
        </w:rPr>
      </w:pPr>
      <w:bookmarkStart w:id="63" w:name="_Toc220457873"/>
      <w:r w:rsidRPr="00E6587D">
        <w:rPr>
          <w:rFonts w:ascii="Arial" w:hAnsi="Arial" w:cs="Arial"/>
        </w:rPr>
        <w:t xml:space="preserve">Table </w:t>
      </w:r>
      <w:r w:rsidRPr="00E6587D">
        <w:rPr>
          <w:rFonts w:ascii="Arial" w:hAnsi="Arial" w:cs="Arial"/>
        </w:rPr>
        <w:fldChar w:fldCharType="begin"/>
      </w:r>
      <w:r w:rsidRPr="00E6587D">
        <w:rPr>
          <w:rFonts w:ascii="Arial" w:hAnsi="Arial" w:cs="Arial"/>
        </w:rPr>
        <w:instrText xml:space="preserve"> SEQ Table \* ARABIC </w:instrText>
      </w:r>
      <w:r w:rsidRPr="00E6587D">
        <w:rPr>
          <w:rFonts w:ascii="Arial" w:hAnsi="Arial" w:cs="Arial"/>
        </w:rPr>
        <w:fldChar w:fldCharType="separate"/>
      </w:r>
      <w:r w:rsidRPr="00E6587D">
        <w:rPr>
          <w:rFonts w:ascii="Arial" w:hAnsi="Arial" w:cs="Arial"/>
          <w:noProof/>
        </w:rPr>
        <w:t>4</w:t>
      </w:r>
      <w:r w:rsidRPr="00E6587D">
        <w:rPr>
          <w:rFonts w:ascii="Arial" w:hAnsi="Arial" w:cs="Arial"/>
        </w:rPr>
        <w:fldChar w:fldCharType="end"/>
      </w:r>
      <w:r w:rsidRPr="00E6587D">
        <w:rPr>
          <w:rFonts w:ascii="Arial" w:hAnsi="Arial" w:cs="Arial"/>
          <w:lang w:val="en-US"/>
        </w:rPr>
        <w:t>: Mapping Research Questions to Data Sources</w:t>
      </w:r>
      <w:bookmarkEnd w:id="63"/>
    </w:p>
    <w:p w14:paraId="7BD48EB7" w14:textId="5AE1999C" w:rsidR="007258E6" w:rsidRPr="00E6587D" w:rsidRDefault="007258E6" w:rsidP="007258E6">
      <w:pPr>
        <w:pStyle w:val="Heading2"/>
        <w:rPr>
          <w:rFonts w:ascii="Arial" w:hAnsi="Arial" w:cs="Arial"/>
        </w:rPr>
      </w:pPr>
      <w:bookmarkStart w:id="64" w:name="_Toc220550544"/>
      <w:r w:rsidRPr="00E6587D">
        <w:rPr>
          <w:rFonts w:ascii="Arial" w:hAnsi="Arial" w:cs="Arial"/>
        </w:rPr>
        <w:t>3.</w:t>
      </w:r>
      <w:r w:rsidR="008F18BB" w:rsidRPr="00E6587D">
        <w:rPr>
          <w:rFonts w:ascii="Arial" w:hAnsi="Arial" w:cs="Arial"/>
        </w:rPr>
        <w:t>10</w:t>
      </w:r>
      <w:r w:rsidRPr="00E6587D">
        <w:rPr>
          <w:rFonts w:ascii="Arial" w:hAnsi="Arial" w:cs="Arial"/>
        </w:rPr>
        <w:t xml:space="preserve"> Data Analysis (Thematic Analysis + NVivo)</w:t>
      </w:r>
      <w:bookmarkEnd w:id="64"/>
    </w:p>
    <w:p w14:paraId="722A49A5" w14:textId="40E97AF7" w:rsidR="00F46581" w:rsidRPr="00E6587D" w:rsidRDefault="00F46581" w:rsidP="00F46581">
      <w:pPr>
        <w:rPr>
          <w:rFonts w:ascii="Arial" w:hAnsi="Arial" w:cs="Arial"/>
          <w:color w:val="000000"/>
        </w:rPr>
      </w:pPr>
      <w:r w:rsidRPr="00E6587D">
        <w:rPr>
          <w:rFonts w:ascii="Arial" w:hAnsi="Arial" w:cs="Arial"/>
          <w:color w:val="000000"/>
        </w:rPr>
        <w:t xml:space="preserve">Thematic analysis has been embraced because it is consistent with the interpretivist and inductive orientation of the research and therefore allows a systematic investigation of the emotional, reputational and ethical aspects inherent in crisis narratives. NVivo software has been </w:t>
      </w:r>
      <w:proofErr w:type="spellStart"/>
      <w:r w:rsidRPr="00E6587D">
        <w:rPr>
          <w:rFonts w:ascii="Arial" w:hAnsi="Arial" w:cs="Arial"/>
          <w:color w:val="000000"/>
        </w:rPr>
        <w:t>utili</w:t>
      </w:r>
      <w:proofErr w:type="spellEnd"/>
      <w:r w:rsidRPr="00E6587D">
        <w:rPr>
          <w:rFonts w:ascii="Arial" w:hAnsi="Arial" w:cs="Arial"/>
          <w:color w:val="000000"/>
          <w:lang w:val="en-US"/>
        </w:rPr>
        <w:t>s</w:t>
      </w:r>
      <w:r w:rsidRPr="00E6587D">
        <w:rPr>
          <w:rFonts w:ascii="Arial" w:hAnsi="Arial" w:cs="Arial"/>
          <w:color w:val="000000"/>
        </w:rPr>
        <w:t xml:space="preserve">ed in order to complement analytical </w:t>
      </w:r>
      <w:proofErr w:type="spellStart"/>
      <w:r w:rsidRPr="00E6587D">
        <w:rPr>
          <w:rFonts w:ascii="Arial" w:hAnsi="Arial" w:cs="Arial"/>
          <w:color w:val="000000"/>
        </w:rPr>
        <w:t>rigo</w:t>
      </w:r>
      <w:proofErr w:type="spellEnd"/>
      <w:r w:rsidRPr="00E6587D">
        <w:rPr>
          <w:rFonts w:ascii="Arial" w:hAnsi="Arial" w:cs="Arial"/>
          <w:color w:val="000000"/>
          <w:lang w:val="en-US"/>
        </w:rPr>
        <w:t>u</w:t>
      </w:r>
      <w:r w:rsidRPr="00E6587D">
        <w:rPr>
          <w:rFonts w:ascii="Arial" w:hAnsi="Arial" w:cs="Arial"/>
          <w:color w:val="000000"/>
        </w:rPr>
        <w:t>r by providing transparency in coding, cross-case comparison and pattern-identification (Roh et al., 2024). The process starts with open coding in order to get initial ideas emerging from the data. Such codes are then narrowed down via axial coding</w:t>
      </w:r>
      <w:r w:rsidRPr="00E6587D">
        <w:rPr>
          <w:rFonts w:ascii="Arial" w:hAnsi="Arial" w:cs="Arial"/>
          <w:color w:val="000000"/>
          <w:lang w:val="en-US"/>
        </w:rPr>
        <w:t>,</w:t>
      </w:r>
      <w:r w:rsidRPr="00E6587D">
        <w:rPr>
          <w:rFonts w:ascii="Arial" w:hAnsi="Arial" w:cs="Arial"/>
          <w:color w:val="000000"/>
        </w:rPr>
        <w:t xml:space="preserve"> in which connections between crisis responses, stakeholder reactions, and the process of trusting and repair mechanisms are outlined. This is followed by selective coding in relation to alignment of the emergent themes </w:t>
      </w:r>
      <w:r w:rsidR="00D31087" w:rsidRPr="00E6587D">
        <w:rPr>
          <w:rFonts w:ascii="Arial" w:hAnsi="Arial" w:cs="Arial"/>
          <w:color w:val="000000"/>
        </w:rPr>
        <w:t>with</w:t>
      </w:r>
      <w:r w:rsidRPr="00E6587D">
        <w:rPr>
          <w:rFonts w:ascii="Arial" w:hAnsi="Arial" w:cs="Arial"/>
          <w:color w:val="000000"/>
        </w:rPr>
        <w:t xml:space="preserve"> the conceptual framework of crisis response, trust repair and reputation restoration.</w:t>
      </w:r>
    </w:p>
    <w:p w14:paraId="5B582B5C" w14:textId="42768CF9" w:rsidR="00F46581" w:rsidRPr="00E6587D" w:rsidRDefault="00F46581" w:rsidP="00F46581">
      <w:pPr>
        <w:rPr>
          <w:rFonts w:ascii="Arial" w:hAnsi="Arial" w:cs="Arial"/>
          <w:color w:val="000000"/>
        </w:rPr>
      </w:pPr>
      <w:r w:rsidRPr="00E6587D">
        <w:rPr>
          <w:rFonts w:ascii="Arial" w:hAnsi="Arial" w:cs="Arial"/>
          <w:color w:val="000000"/>
        </w:rPr>
        <w:t>The coding process in this study has been verified by refining the codebook by running through the codebook several times</w:t>
      </w:r>
      <w:r w:rsidRPr="00E6587D">
        <w:rPr>
          <w:rFonts w:ascii="Arial" w:hAnsi="Arial" w:cs="Arial"/>
          <w:color w:val="000000"/>
          <w:lang w:val="en-US"/>
        </w:rPr>
        <w:t>,</w:t>
      </w:r>
      <w:r w:rsidRPr="00E6587D">
        <w:rPr>
          <w:rFonts w:ascii="Arial" w:hAnsi="Arial" w:cs="Arial"/>
          <w:color w:val="000000"/>
        </w:rPr>
        <w:t xml:space="preserve"> hence allowing the code definitions to be clear, the inclusion and exclusion criteria</w:t>
      </w:r>
      <w:r w:rsidRPr="00E6587D">
        <w:rPr>
          <w:rFonts w:ascii="Arial" w:hAnsi="Arial" w:cs="Arial"/>
          <w:color w:val="000000"/>
          <w:lang w:val="en-US"/>
        </w:rPr>
        <w:t>,</w:t>
      </w:r>
      <w:r w:rsidRPr="00E6587D">
        <w:rPr>
          <w:rFonts w:ascii="Arial" w:hAnsi="Arial" w:cs="Arial"/>
          <w:color w:val="000000"/>
        </w:rPr>
        <w:t xml:space="preserve"> as well as consistency between cases (Bandara, Fernando and Akter, 2021). Reliability has been enhanced despite the analysis being conducted by a single researcher by using reflexive </w:t>
      </w:r>
      <w:proofErr w:type="spellStart"/>
      <w:r w:rsidRPr="00E6587D">
        <w:rPr>
          <w:rFonts w:ascii="Arial" w:hAnsi="Arial" w:cs="Arial"/>
          <w:color w:val="000000"/>
        </w:rPr>
        <w:t>memoing</w:t>
      </w:r>
      <w:proofErr w:type="spellEnd"/>
      <w:r w:rsidRPr="00E6587D">
        <w:rPr>
          <w:rFonts w:ascii="Arial" w:hAnsi="Arial" w:cs="Arial"/>
          <w:color w:val="000000"/>
        </w:rPr>
        <w:t xml:space="preserve"> and informal peer debriefing</w:t>
      </w:r>
      <w:r w:rsidRPr="00E6587D">
        <w:rPr>
          <w:rFonts w:ascii="Arial" w:hAnsi="Arial" w:cs="Arial"/>
          <w:color w:val="000000"/>
          <w:lang w:val="en-US"/>
        </w:rPr>
        <w:t>,</w:t>
      </w:r>
      <w:r w:rsidRPr="00E6587D">
        <w:rPr>
          <w:rFonts w:ascii="Arial" w:hAnsi="Arial" w:cs="Arial"/>
          <w:color w:val="000000"/>
        </w:rPr>
        <w:t xml:space="preserve"> whereby the coding decisions and interpretations are discussed to question possible bias.</w:t>
      </w:r>
    </w:p>
    <w:p w14:paraId="24740156" w14:textId="332EBF0E" w:rsidR="007258E6" w:rsidRPr="00E6587D" w:rsidRDefault="00F46581" w:rsidP="00F46581">
      <w:pPr>
        <w:rPr>
          <w:rFonts w:ascii="Arial" w:hAnsi="Arial" w:cs="Arial"/>
          <w:color w:val="000000"/>
        </w:rPr>
      </w:pPr>
      <w:r w:rsidRPr="00E6587D">
        <w:rPr>
          <w:rFonts w:ascii="Arial" w:hAnsi="Arial" w:cs="Arial"/>
          <w:color w:val="000000"/>
        </w:rPr>
        <w:t>NVivo applications like matrix coding queries have been used to compare brand-to-brand themes, and word-frequency and cluster analysis have been used to assist in identifying predominant narratives and interrelationships (</w:t>
      </w:r>
      <w:proofErr w:type="spellStart"/>
      <w:r w:rsidRPr="00E6587D">
        <w:rPr>
          <w:rFonts w:ascii="Arial" w:hAnsi="Arial" w:cs="Arial"/>
          <w:color w:val="000000"/>
        </w:rPr>
        <w:t>Chandrruangphen</w:t>
      </w:r>
      <w:proofErr w:type="spellEnd"/>
      <w:r w:rsidRPr="00E6587D">
        <w:rPr>
          <w:rFonts w:ascii="Arial" w:hAnsi="Arial" w:cs="Arial"/>
          <w:color w:val="000000"/>
        </w:rPr>
        <w:t xml:space="preserve">, </w:t>
      </w:r>
      <w:proofErr w:type="spellStart"/>
      <w:r w:rsidRPr="00E6587D">
        <w:rPr>
          <w:rFonts w:ascii="Arial" w:hAnsi="Arial" w:cs="Arial"/>
          <w:color w:val="000000"/>
        </w:rPr>
        <w:t>Assarut</w:t>
      </w:r>
      <w:proofErr w:type="spellEnd"/>
      <w:r w:rsidRPr="00E6587D">
        <w:rPr>
          <w:rFonts w:ascii="Arial" w:hAnsi="Arial" w:cs="Arial"/>
          <w:color w:val="000000"/>
        </w:rPr>
        <w:t xml:space="preserve"> and </w:t>
      </w:r>
      <w:proofErr w:type="spellStart"/>
      <w:r w:rsidRPr="00E6587D">
        <w:rPr>
          <w:rFonts w:ascii="Arial" w:hAnsi="Arial" w:cs="Arial"/>
          <w:color w:val="000000"/>
        </w:rPr>
        <w:t>Sinthupinyo</w:t>
      </w:r>
      <w:proofErr w:type="spellEnd"/>
      <w:r w:rsidRPr="00E6587D">
        <w:rPr>
          <w:rFonts w:ascii="Arial" w:hAnsi="Arial" w:cs="Arial"/>
          <w:color w:val="000000"/>
        </w:rPr>
        <w:t xml:space="preserve">, 2022). Extensive NVivo audit trail records every one of </w:t>
      </w:r>
      <w:r w:rsidRPr="00E6587D">
        <w:rPr>
          <w:rFonts w:ascii="Arial" w:hAnsi="Arial" w:cs="Arial"/>
          <w:color w:val="000000"/>
          <w:lang w:val="en-US"/>
        </w:rPr>
        <w:t xml:space="preserve">the </w:t>
      </w:r>
      <w:r w:rsidRPr="00E6587D">
        <w:rPr>
          <w:rFonts w:ascii="Arial" w:hAnsi="Arial" w:cs="Arial"/>
          <w:color w:val="000000"/>
        </w:rPr>
        <w:t>analytical steps, supporting transparency, credibility and methodological well</w:t>
      </w:r>
      <w:r w:rsidRPr="00E6587D">
        <w:rPr>
          <w:rFonts w:ascii="Arial" w:hAnsi="Arial" w:cs="Arial"/>
          <w:color w:val="000000"/>
          <w:lang w:val="en-US"/>
        </w:rPr>
        <w:t>-</w:t>
      </w:r>
      <w:r w:rsidRPr="00E6587D">
        <w:rPr>
          <w:rFonts w:ascii="Arial" w:hAnsi="Arial" w:cs="Arial"/>
          <w:color w:val="000000"/>
        </w:rPr>
        <w:t>being.</w:t>
      </w:r>
    </w:p>
    <w:p w14:paraId="116407A7" w14:textId="6A2F0CE9" w:rsidR="007258E6" w:rsidRPr="00E6587D" w:rsidRDefault="007258E6" w:rsidP="007258E6">
      <w:pPr>
        <w:pStyle w:val="Heading2"/>
        <w:rPr>
          <w:rFonts w:ascii="Arial" w:hAnsi="Arial" w:cs="Arial"/>
        </w:rPr>
      </w:pPr>
      <w:bookmarkStart w:id="65" w:name="_Toc220550545"/>
      <w:r w:rsidRPr="00E6587D">
        <w:rPr>
          <w:rFonts w:ascii="Arial" w:hAnsi="Arial" w:cs="Arial"/>
        </w:rPr>
        <w:t>3.1</w:t>
      </w:r>
      <w:r w:rsidR="008F18BB" w:rsidRPr="00E6587D">
        <w:rPr>
          <w:rFonts w:ascii="Arial" w:hAnsi="Arial" w:cs="Arial"/>
        </w:rPr>
        <w:t>1</w:t>
      </w:r>
      <w:r w:rsidRPr="00E6587D">
        <w:rPr>
          <w:rFonts w:ascii="Arial" w:hAnsi="Arial" w:cs="Arial"/>
        </w:rPr>
        <w:t xml:space="preserve"> Ethical Considerations</w:t>
      </w:r>
      <w:bookmarkEnd w:id="65"/>
    </w:p>
    <w:p w14:paraId="4586491D" w14:textId="7E4CF5CC" w:rsidR="007258E6" w:rsidRPr="00E6587D" w:rsidRDefault="004F29C8" w:rsidP="007258E6">
      <w:pPr>
        <w:rPr>
          <w:rFonts w:ascii="Arial" w:hAnsi="Arial" w:cs="Arial"/>
          <w:color w:val="000000"/>
        </w:rPr>
      </w:pPr>
      <w:r w:rsidRPr="00E6587D">
        <w:rPr>
          <w:rFonts w:ascii="Arial" w:hAnsi="Arial" w:cs="Arial"/>
          <w:color w:val="000000"/>
        </w:rPr>
        <w:t xml:space="preserve">The current research paper adheres to the ethics of the </w:t>
      </w:r>
      <w:r w:rsidR="00935824" w:rsidRPr="00E6587D">
        <w:rPr>
          <w:rFonts w:ascii="Arial" w:hAnsi="Arial" w:cs="Arial"/>
          <w:color w:val="000000"/>
        </w:rPr>
        <w:t>University of Wales Trinity Saint David</w:t>
      </w:r>
      <w:r w:rsidRPr="00E6587D">
        <w:rPr>
          <w:rFonts w:ascii="Arial" w:hAnsi="Arial" w:cs="Arial"/>
          <w:color w:val="000000"/>
        </w:rPr>
        <w:t xml:space="preserve"> (</w:t>
      </w:r>
      <w:r w:rsidR="00935824" w:rsidRPr="00E6587D">
        <w:rPr>
          <w:rFonts w:ascii="Arial" w:hAnsi="Arial" w:cs="Arial"/>
          <w:color w:val="000000"/>
        </w:rPr>
        <w:t>UWTSD</w:t>
      </w:r>
      <w:r w:rsidRPr="00E6587D">
        <w:rPr>
          <w:rFonts w:ascii="Arial" w:hAnsi="Arial" w:cs="Arial"/>
          <w:color w:val="000000"/>
        </w:rPr>
        <w:t>) to the maximum since only publicly available secondary data have been used, which eliminates the need to involve human subjects and minimises ethical risk. The material used is all used in accordance with academic integrity and the rules of the Harvard style referencing. The digital artefacts (reports and coded NVivo data) are stored in password-protected directories that can only be accessed by the main researcher (</w:t>
      </w:r>
      <w:proofErr w:type="spellStart"/>
      <w:r w:rsidRPr="00E6587D">
        <w:rPr>
          <w:rFonts w:ascii="Arial" w:hAnsi="Arial" w:cs="Arial"/>
          <w:color w:val="000000"/>
        </w:rPr>
        <w:t>Akoglu</w:t>
      </w:r>
      <w:proofErr w:type="spellEnd"/>
      <w:r w:rsidRPr="00E6587D">
        <w:rPr>
          <w:rFonts w:ascii="Arial" w:hAnsi="Arial" w:cs="Arial"/>
          <w:color w:val="000000"/>
        </w:rPr>
        <w:t xml:space="preserve"> and Özbek, 2022). User identifiers and other personally identifiable information are removed in the utilisation of social-media content in order to protect the anonymity of the individuals. Images, screenshots or any proprietary visual material of a copyrighted image are never reproduced; instead, a description or paraphrase is used in order to avoid infringement of intellectual rights. Every piece of real information is supported by opposing many valid sources in order to rule out the spread of misinformation and to respect the sensitivities of organisations in the context of a crisis</w:t>
      </w:r>
      <w:r w:rsidR="007258E6" w:rsidRPr="00E6587D">
        <w:rPr>
          <w:rFonts w:ascii="Arial" w:hAnsi="Arial" w:cs="Arial"/>
          <w:color w:val="000000"/>
        </w:rPr>
        <w:t>.</w:t>
      </w:r>
    </w:p>
    <w:p w14:paraId="4BAFC742" w14:textId="26BC08E7" w:rsidR="007258E6" w:rsidRPr="00E6587D" w:rsidRDefault="007258E6" w:rsidP="007258E6">
      <w:pPr>
        <w:pStyle w:val="Heading2"/>
        <w:rPr>
          <w:rFonts w:ascii="Arial" w:hAnsi="Arial" w:cs="Arial"/>
        </w:rPr>
      </w:pPr>
      <w:bookmarkStart w:id="66" w:name="_Toc220550546"/>
      <w:r w:rsidRPr="00E6587D">
        <w:rPr>
          <w:rFonts w:ascii="Arial" w:hAnsi="Arial" w:cs="Arial"/>
        </w:rPr>
        <w:t>3.1</w:t>
      </w:r>
      <w:r w:rsidR="008F18BB" w:rsidRPr="00E6587D">
        <w:rPr>
          <w:rFonts w:ascii="Arial" w:hAnsi="Arial" w:cs="Arial"/>
        </w:rPr>
        <w:t>2</w:t>
      </w:r>
      <w:r w:rsidRPr="00E6587D">
        <w:rPr>
          <w:rFonts w:ascii="Arial" w:hAnsi="Arial" w:cs="Arial"/>
        </w:rPr>
        <w:t xml:space="preserve"> Research Quality</w:t>
      </w:r>
      <w:bookmarkEnd w:id="66"/>
    </w:p>
    <w:p w14:paraId="317C1422" w14:textId="0A98014F" w:rsidR="007258E6" w:rsidRPr="00E6587D" w:rsidRDefault="004F29C8" w:rsidP="007258E6">
      <w:pPr>
        <w:rPr>
          <w:rFonts w:ascii="Arial" w:hAnsi="Arial" w:cs="Arial"/>
          <w:color w:val="000000"/>
        </w:rPr>
      </w:pPr>
      <w:r w:rsidRPr="00E6587D">
        <w:rPr>
          <w:rFonts w:ascii="Arial" w:hAnsi="Arial" w:cs="Arial"/>
          <w:color w:val="000000"/>
        </w:rPr>
        <w:t xml:space="preserve">Credibility, dependability, transferability and confirmability are the criteria that form the basis of rigour of the research. Triangulation is used to establish credibility; the statements based on corporate disclosures are systematically correlated with the investigations of media and reports of NGOs with the view of identifying the concordances and inconsistencies. The example of such a process is to compare the labour-audit claims with the NGO analysis and journalistic investigations (de Aguiar Hugo, de </w:t>
      </w:r>
      <w:proofErr w:type="spellStart"/>
      <w:r w:rsidRPr="00E6587D">
        <w:rPr>
          <w:rFonts w:ascii="Arial" w:hAnsi="Arial" w:cs="Arial"/>
          <w:color w:val="000000"/>
        </w:rPr>
        <w:t>Nadae</w:t>
      </w:r>
      <w:proofErr w:type="spellEnd"/>
      <w:r w:rsidRPr="00E6587D">
        <w:rPr>
          <w:rFonts w:ascii="Arial" w:hAnsi="Arial" w:cs="Arial"/>
          <w:color w:val="000000"/>
        </w:rPr>
        <w:t xml:space="preserve"> and da Silva Lima, 2021). It is also ensured that a detailed NVivo audit trail records the decisions made throughout the coding, refinement of themes and reflection notes. Detailed narratives of the case, which expound on the crisis, response measures and stakeholder responses, allow transferability as the readers can consider the relevance to other fast-fashion situations. The confirmability is enhanced due to the presence of reflexive </w:t>
      </w:r>
      <w:proofErr w:type="spellStart"/>
      <w:r w:rsidRPr="00E6587D">
        <w:rPr>
          <w:rFonts w:ascii="Arial" w:hAnsi="Arial" w:cs="Arial"/>
          <w:color w:val="000000"/>
        </w:rPr>
        <w:t>memoing</w:t>
      </w:r>
      <w:proofErr w:type="spellEnd"/>
      <w:r w:rsidRPr="00E6587D">
        <w:rPr>
          <w:rFonts w:ascii="Arial" w:hAnsi="Arial" w:cs="Arial"/>
          <w:color w:val="000000"/>
        </w:rPr>
        <w:t xml:space="preserve"> and a clear connection of evidence, so that the research findings are based on the actual evidence, as opposed to the speculations of the researcher</w:t>
      </w:r>
      <w:r w:rsidR="007258E6" w:rsidRPr="00E6587D">
        <w:rPr>
          <w:rFonts w:ascii="Arial" w:hAnsi="Arial" w:cs="Arial"/>
          <w:color w:val="000000"/>
        </w:rPr>
        <w:t>.</w:t>
      </w:r>
    </w:p>
    <w:p w14:paraId="001D1813" w14:textId="388B7EF2" w:rsidR="007258E6" w:rsidRPr="00E6587D" w:rsidRDefault="007258E6" w:rsidP="007258E6">
      <w:pPr>
        <w:pStyle w:val="Heading2"/>
        <w:rPr>
          <w:rFonts w:ascii="Arial" w:hAnsi="Arial" w:cs="Arial"/>
        </w:rPr>
      </w:pPr>
      <w:bookmarkStart w:id="67" w:name="_Toc220550547"/>
      <w:r w:rsidRPr="00E6587D">
        <w:rPr>
          <w:rFonts w:ascii="Arial" w:hAnsi="Arial" w:cs="Arial"/>
        </w:rPr>
        <w:t>3.1</w:t>
      </w:r>
      <w:r w:rsidR="008F18BB" w:rsidRPr="00E6587D">
        <w:rPr>
          <w:rFonts w:ascii="Arial" w:hAnsi="Arial" w:cs="Arial"/>
        </w:rPr>
        <w:t>3</w:t>
      </w:r>
      <w:r w:rsidRPr="00E6587D">
        <w:rPr>
          <w:rFonts w:ascii="Arial" w:hAnsi="Arial" w:cs="Arial"/>
        </w:rPr>
        <w:t xml:space="preserve"> Methodological Limitations</w:t>
      </w:r>
      <w:bookmarkEnd w:id="67"/>
      <w:r w:rsidRPr="00E6587D">
        <w:rPr>
          <w:rFonts w:ascii="Arial" w:hAnsi="Arial" w:cs="Arial"/>
        </w:rPr>
        <w:t> </w:t>
      </w:r>
    </w:p>
    <w:p w14:paraId="77313B75" w14:textId="5DA9189A" w:rsidR="007258E6" w:rsidRPr="00E6587D" w:rsidRDefault="004F29C8" w:rsidP="007258E6">
      <w:pPr>
        <w:rPr>
          <w:rFonts w:ascii="Arial" w:hAnsi="Arial" w:cs="Arial"/>
          <w:color w:val="000000"/>
        </w:rPr>
      </w:pPr>
      <w:r w:rsidRPr="00E6587D">
        <w:rPr>
          <w:rFonts w:ascii="Arial" w:hAnsi="Arial" w:cs="Arial"/>
          <w:color w:val="000000"/>
        </w:rPr>
        <w:t xml:space="preserve">The research is prone to several limitations. Using secondary sources only excludes the possibility of gaining access to internal managerial consultations and excludes primary consumer interviews, limiting the breadth of the understanding of lived-in trust repair experiences (Wang et al., 2023). The media drama and advocacy bias of the NGO reports can affect the narratives of the crisis, whereas digital fake news and algorithm amplification can change the views of the people. </w:t>
      </w:r>
      <w:r w:rsidR="0005506B" w:rsidRPr="00E6587D">
        <w:rPr>
          <w:rFonts w:ascii="Arial" w:hAnsi="Arial" w:cs="Arial"/>
          <w:color w:val="000000"/>
        </w:rPr>
        <w:t>Even</w:t>
      </w:r>
      <w:r w:rsidRPr="00E6587D">
        <w:rPr>
          <w:rFonts w:ascii="Arial" w:hAnsi="Arial" w:cs="Arial"/>
          <w:color w:val="000000"/>
        </w:rPr>
        <w:t xml:space="preserve"> th</w:t>
      </w:r>
      <w:r w:rsidR="0005506B" w:rsidRPr="00E6587D">
        <w:rPr>
          <w:rFonts w:ascii="Arial" w:hAnsi="Arial" w:cs="Arial"/>
          <w:color w:val="000000"/>
        </w:rPr>
        <w:t>ough</w:t>
      </w:r>
      <w:r w:rsidRPr="00E6587D">
        <w:rPr>
          <w:rFonts w:ascii="Arial" w:hAnsi="Arial" w:cs="Arial"/>
          <w:color w:val="000000"/>
        </w:rPr>
        <w:t xml:space="preserve"> triangulation allays these issues, the resultant restrictions hinder the richness and breadth of analysis and must be kept in mind when interpreting the findings</w:t>
      </w:r>
      <w:r w:rsidR="007258E6" w:rsidRPr="00E6587D">
        <w:rPr>
          <w:rFonts w:ascii="Arial" w:hAnsi="Arial" w:cs="Arial"/>
          <w:color w:val="000000"/>
        </w:rPr>
        <w:t>.</w:t>
      </w:r>
    </w:p>
    <w:p w14:paraId="36C2FE4D" w14:textId="28710515" w:rsidR="007258E6" w:rsidRPr="00E6587D" w:rsidRDefault="007258E6" w:rsidP="007258E6">
      <w:pPr>
        <w:pStyle w:val="Heading2"/>
        <w:rPr>
          <w:rFonts w:ascii="Arial" w:hAnsi="Arial" w:cs="Arial"/>
        </w:rPr>
      </w:pPr>
      <w:bookmarkStart w:id="68" w:name="_Toc220550548"/>
      <w:r w:rsidRPr="00E6587D">
        <w:rPr>
          <w:rFonts w:ascii="Arial" w:hAnsi="Arial" w:cs="Arial"/>
        </w:rPr>
        <w:t>3.1</w:t>
      </w:r>
      <w:r w:rsidR="008F18BB" w:rsidRPr="00E6587D">
        <w:rPr>
          <w:rFonts w:ascii="Arial" w:hAnsi="Arial" w:cs="Arial"/>
        </w:rPr>
        <w:t>4</w:t>
      </w:r>
      <w:r w:rsidRPr="00E6587D">
        <w:rPr>
          <w:rFonts w:ascii="Arial" w:hAnsi="Arial" w:cs="Arial"/>
        </w:rPr>
        <w:t xml:space="preserve"> Chapter Summary</w:t>
      </w:r>
      <w:bookmarkEnd w:id="68"/>
    </w:p>
    <w:p w14:paraId="71A2AF5B" w14:textId="4D506E48" w:rsidR="007258E6" w:rsidRPr="00E6587D" w:rsidRDefault="007258E6" w:rsidP="007258E6">
      <w:pPr>
        <w:rPr>
          <w:rFonts w:ascii="Arial" w:hAnsi="Arial" w:cs="Arial"/>
          <w:color w:val="000000"/>
        </w:rPr>
      </w:pPr>
      <w:r w:rsidRPr="00E6587D">
        <w:rPr>
          <w:rFonts w:ascii="Arial" w:hAnsi="Arial" w:cs="Arial"/>
          <w:color w:val="000000"/>
        </w:rPr>
        <w:t>In this chapter, the methodological decisions that will be used to lead the investigation are described; how the interpretivist philosophy, inductive reasoning, qualitative multi-case design, purposive sampling and thematic analysis, respectively</w:t>
      </w:r>
      <w:r w:rsidR="004F29C8" w:rsidRPr="00E6587D">
        <w:rPr>
          <w:rFonts w:ascii="Arial" w:hAnsi="Arial" w:cs="Arial"/>
          <w:color w:val="000000"/>
        </w:rPr>
        <w:t>,</w:t>
      </w:r>
      <w:r w:rsidRPr="00E6587D">
        <w:rPr>
          <w:rFonts w:ascii="Arial" w:hAnsi="Arial" w:cs="Arial"/>
          <w:color w:val="000000"/>
        </w:rPr>
        <w:t xml:space="preserve"> contribute to the goals of the study. The use of NVivo-facilitated analysis and secondary data collection was appropriate to make the study rigorous, transparent and analytical (Wang et al., 2023). The ethical considerations and quality measures of the research were described, and the major methodological limitations were outlined. Such decisions create a solid background </w:t>
      </w:r>
      <w:r w:rsidR="00EF5CEE" w:rsidRPr="00E6587D">
        <w:rPr>
          <w:rFonts w:ascii="Arial" w:hAnsi="Arial" w:cs="Arial"/>
          <w:color w:val="000000"/>
        </w:rPr>
        <w:t>for</w:t>
      </w:r>
      <w:r w:rsidRPr="00E6587D">
        <w:rPr>
          <w:rFonts w:ascii="Arial" w:hAnsi="Arial" w:cs="Arial"/>
          <w:color w:val="000000"/>
        </w:rPr>
        <w:t xml:space="preserve"> the following chapter, where the findings based on analysing the crisis response, trust-repairing mechanisms and reputation-recovery patterns among Boohoo, H and M and Primark are presented.</w:t>
      </w:r>
    </w:p>
    <w:p w14:paraId="472ECACF" w14:textId="6927307A" w:rsidR="0065499A" w:rsidRPr="00E6587D" w:rsidRDefault="0065499A">
      <w:pPr>
        <w:spacing w:after="160" w:line="259" w:lineRule="auto"/>
        <w:jc w:val="left"/>
        <w:rPr>
          <w:rFonts w:ascii="Arial" w:hAnsi="Arial" w:cs="Arial"/>
          <w:color w:val="000000"/>
        </w:rPr>
      </w:pPr>
      <w:r w:rsidRPr="00E6587D">
        <w:rPr>
          <w:rFonts w:ascii="Arial" w:hAnsi="Arial" w:cs="Arial"/>
          <w:color w:val="000000"/>
        </w:rPr>
        <w:br w:type="page"/>
      </w:r>
    </w:p>
    <w:p w14:paraId="618E2421" w14:textId="1EA7C2AB" w:rsidR="0065499A" w:rsidRPr="00E6587D" w:rsidRDefault="0065499A" w:rsidP="00D31087">
      <w:pPr>
        <w:pStyle w:val="Heading1"/>
        <w:rPr>
          <w:rFonts w:ascii="Arial" w:hAnsi="Arial" w:cs="Arial"/>
        </w:rPr>
      </w:pPr>
      <w:bookmarkStart w:id="69" w:name="_Toc220550549"/>
      <w:r w:rsidRPr="00E6587D">
        <w:rPr>
          <w:rFonts w:ascii="Arial" w:hAnsi="Arial" w:cs="Arial"/>
        </w:rPr>
        <w:t xml:space="preserve">Chapter 4: Data Analysis </w:t>
      </w:r>
      <w:r w:rsidR="00EF5CEE" w:rsidRPr="00E6587D">
        <w:rPr>
          <w:rFonts w:ascii="Arial" w:hAnsi="Arial" w:cs="Arial"/>
        </w:rPr>
        <w:t>and</w:t>
      </w:r>
      <w:r w:rsidRPr="00E6587D">
        <w:rPr>
          <w:rFonts w:ascii="Arial" w:hAnsi="Arial" w:cs="Arial"/>
        </w:rPr>
        <w:t xml:space="preserve"> Findings</w:t>
      </w:r>
      <w:bookmarkEnd w:id="69"/>
    </w:p>
    <w:p w14:paraId="250CE3CD" w14:textId="243C61C7" w:rsidR="0065499A" w:rsidRPr="00E6587D" w:rsidRDefault="0065499A" w:rsidP="0065499A">
      <w:pPr>
        <w:pStyle w:val="Heading2"/>
        <w:rPr>
          <w:rFonts w:ascii="Arial" w:hAnsi="Arial" w:cs="Arial"/>
        </w:rPr>
      </w:pPr>
      <w:bookmarkStart w:id="70" w:name="_Toc220550550"/>
      <w:r w:rsidRPr="00E6587D">
        <w:rPr>
          <w:rFonts w:ascii="Arial" w:hAnsi="Arial" w:cs="Arial"/>
        </w:rPr>
        <w:t>4.</w:t>
      </w:r>
      <w:r w:rsidR="00D31087" w:rsidRPr="00E6587D">
        <w:rPr>
          <w:rFonts w:ascii="Arial" w:hAnsi="Arial" w:cs="Arial"/>
        </w:rPr>
        <w:t>1</w:t>
      </w:r>
      <w:r w:rsidRPr="00E6587D">
        <w:rPr>
          <w:rFonts w:ascii="Arial" w:hAnsi="Arial" w:cs="Arial"/>
        </w:rPr>
        <w:t xml:space="preserve"> Overview of Crisis Contexts Across the Three Cases</w:t>
      </w:r>
      <w:bookmarkEnd w:id="70"/>
    </w:p>
    <w:p w14:paraId="7A8BF2D4" w14:textId="7FCC3C9B" w:rsidR="0065499A" w:rsidRPr="00E6587D" w:rsidRDefault="0065499A" w:rsidP="0065499A">
      <w:pPr>
        <w:rPr>
          <w:rFonts w:ascii="Arial" w:hAnsi="Arial" w:cs="Arial"/>
          <w:color w:val="000000"/>
        </w:rPr>
      </w:pPr>
      <w:r w:rsidRPr="00E6587D">
        <w:rPr>
          <w:rFonts w:ascii="Arial" w:hAnsi="Arial" w:cs="Arial"/>
          <w:color w:val="000000"/>
        </w:rPr>
        <w:t xml:space="preserve">This section presents the contexts of the three cases </w:t>
      </w:r>
      <w:r w:rsidR="00403937" w:rsidRPr="00E6587D">
        <w:rPr>
          <w:rFonts w:ascii="Arial" w:hAnsi="Arial" w:cs="Arial"/>
          <w:color w:val="000000"/>
          <w:lang w:val="en-US"/>
        </w:rPr>
        <w:t xml:space="preserve">of </w:t>
      </w:r>
      <w:r w:rsidRPr="00E6587D">
        <w:rPr>
          <w:rFonts w:ascii="Arial" w:hAnsi="Arial" w:cs="Arial"/>
          <w:color w:val="000000"/>
        </w:rPr>
        <w:t xml:space="preserve">crisis in order to have an empirical basis </w:t>
      </w:r>
      <w:r w:rsidR="00403937" w:rsidRPr="00E6587D">
        <w:rPr>
          <w:rFonts w:ascii="Arial" w:hAnsi="Arial" w:cs="Arial"/>
          <w:color w:val="000000"/>
        </w:rPr>
        <w:t>for</w:t>
      </w:r>
      <w:r w:rsidRPr="00E6587D">
        <w:rPr>
          <w:rFonts w:ascii="Arial" w:hAnsi="Arial" w:cs="Arial"/>
          <w:color w:val="000000"/>
        </w:rPr>
        <w:t xml:space="preserve"> further analysis. In 2020, Boohoo faced a significant labour-exploitation scandal, during which an investigative examination of its supply chain in the UK by media </w:t>
      </w:r>
      <w:proofErr w:type="spellStart"/>
      <w:r w:rsidRPr="00E6587D">
        <w:rPr>
          <w:rFonts w:ascii="Arial" w:hAnsi="Arial" w:cs="Arial"/>
          <w:color w:val="000000"/>
        </w:rPr>
        <w:t>organi</w:t>
      </w:r>
      <w:proofErr w:type="spellEnd"/>
      <w:r w:rsidR="00403937" w:rsidRPr="00E6587D">
        <w:rPr>
          <w:rFonts w:ascii="Arial" w:hAnsi="Arial" w:cs="Arial"/>
          <w:color w:val="000000"/>
          <w:lang w:val="en-US"/>
        </w:rPr>
        <w:t>s</w:t>
      </w:r>
      <w:proofErr w:type="spellStart"/>
      <w:r w:rsidRPr="00E6587D">
        <w:rPr>
          <w:rFonts w:ascii="Arial" w:hAnsi="Arial" w:cs="Arial"/>
          <w:color w:val="000000"/>
        </w:rPr>
        <w:t>ations</w:t>
      </w:r>
      <w:proofErr w:type="spellEnd"/>
      <w:r w:rsidRPr="00E6587D">
        <w:rPr>
          <w:rFonts w:ascii="Arial" w:hAnsi="Arial" w:cs="Arial"/>
          <w:color w:val="000000"/>
        </w:rPr>
        <w:t xml:space="preserve"> and non-governmental </w:t>
      </w:r>
      <w:proofErr w:type="spellStart"/>
      <w:r w:rsidRPr="00E6587D">
        <w:rPr>
          <w:rFonts w:ascii="Arial" w:hAnsi="Arial" w:cs="Arial"/>
          <w:color w:val="000000"/>
        </w:rPr>
        <w:t>organi</w:t>
      </w:r>
      <w:proofErr w:type="spellEnd"/>
      <w:r w:rsidR="00403937" w:rsidRPr="00E6587D">
        <w:rPr>
          <w:rFonts w:ascii="Arial" w:hAnsi="Arial" w:cs="Arial"/>
          <w:color w:val="000000"/>
          <w:lang w:val="en-US"/>
        </w:rPr>
        <w:t>s</w:t>
      </w:r>
      <w:proofErr w:type="spellStart"/>
      <w:r w:rsidRPr="00E6587D">
        <w:rPr>
          <w:rFonts w:ascii="Arial" w:hAnsi="Arial" w:cs="Arial"/>
          <w:color w:val="000000"/>
        </w:rPr>
        <w:t>ations</w:t>
      </w:r>
      <w:proofErr w:type="spellEnd"/>
      <w:r w:rsidRPr="00E6587D">
        <w:rPr>
          <w:rFonts w:ascii="Arial" w:hAnsi="Arial" w:cs="Arial"/>
          <w:color w:val="000000"/>
        </w:rPr>
        <w:t xml:space="preserve"> revealed inadequate working conditions and low wages in its supply chain. The crisis gained much publicity and led to regulation</w:t>
      </w:r>
      <w:r w:rsidR="00CD0F54" w:rsidRPr="00E6587D">
        <w:rPr>
          <w:rFonts w:ascii="Arial" w:hAnsi="Arial" w:cs="Arial"/>
          <w:color w:val="000000"/>
          <w:lang w:val="en-US"/>
        </w:rPr>
        <w:t xml:space="preserve"> </w:t>
      </w:r>
      <w:r w:rsidR="00CD0F54" w:rsidRPr="00E6587D">
        <w:rPr>
          <w:rFonts w:ascii="Arial" w:hAnsi="Arial" w:cs="Arial"/>
          <w:color w:val="000000"/>
        </w:rPr>
        <w:t xml:space="preserve">(Jones and </w:t>
      </w:r>
      <w:proofErr w:type="spellStart"/>
      <w:r w:rsidR="00CD0F54" w:rsidRPr="00E6587D">
        <w:rPr>
          <w:rFonts w:ascii="Arial" w:hAnsi="Arial" w:cs="Arial"/>
          <w:color w:val="000000"/>
        </w:rPr>
        <w:t>Podpadec</w:t>
      </w:r>
      <w:proofErr w:type="spellEnd"/>
      <w:r w:rsidR="00CD0F54" w:rsidRPr="00E6587D">
        <w:rPr>
          <w:rFonts w:ascii="Arial" w:hAnsi="Arial" w:cs="Arial"/>
          <w:color w:val="000000"/>
        </w:rPr>
        <w:t>, 2023)</w:t>
      </w:r>
      <w:r w:rsidRPr="00E6587D">
        <w:rPr>
          <w:rFonts w:ascii="Arial" w:hAnsi="Arial" w:cs="Arial"/>
          <w:color w:val="000000"/>
        </w:rPr>
        <w:t>. Another crisis H&amp;M faced was the environmental credibility crisis related to the recurring claims of greenwashing since 2021, when watchdog organisations and consumer advocacy groups challenged sustainability claims. This crisis was very eminent in the digital media and influenced the brand</w:t>
      </w:r>
      <w:r w:rsidR="00403937" w:rsidRPr="00E6587D">
        <w:rPr>
          <w:rFonts w:ascii="Arial" w:hAnsi="Arial" w:cs="Arial"/>
          <w:color w:val="000000"/>
          <w:lang w:val="en-US"/>
        </w:rPr>
        <w:t>’s</w:t>
      </w:r>
      <w:r w:rsidRPr="00E6587D">
        <w:rPr>
          <w:rFonts w:ascii="Arial" w:hAnsi="Arial" w:cs="Arial"/>
          <w:color w:val="000000"/>
        </w:rPr>
        <w:t xml:space="preserve"> ethical positioning. Instead of a single sparking incident, Primark has suffered years of criticism with regard to supply-chain ethics, such as labour rights and sourcing transparency. It is a cumulative and persistent type of crisis that continuously draws the efforts of NGOs and investigative journalists</w:t>
      </w:r>
      <w:r w:rsidR="00176DAB" w:rsidRPr="00E6587D">
        <w:rPr>
          <w:rFonts w:ascii="Arial" w:hAnsi="Arial" w:cs="Arial"/>
          <w:color w:val="000000"/>
          <w:lang w:val="en-US"/>
        </w:rPr>
        <w:t xml:space="preserve"> </w:t>
      </w:r>
      <w:r w:rsidR="00176DAB" w:rsidRPr="00E6587D">
        <w:rPr>
          <w:rFonts w:ascii="Arial" w:hAnsi="Arial" w:cs="Arial"/>
          <w:color w:val="000000"/>
        </w:rPr>
        <w:t>(Labour Behind the Label, 2020)</w:t>
      </w:r>
      <w:r w:rsidRPr="00E6587D">
        <w:rPr>
          <w:rFonts w:ascii="Arial" w:hAnsi="Arial" w:cs="Arial"/>
          <w:color w:val="000000"/>
        </w:rPr>
        <w:t>.   The three crises were broadly covered and enhanced via social media</w:t>
      </w:r>
      <w:r w:rsidR="00403937" w:rsidRPr="00E6587D">
        <w:rPr>
          <w:rFonts w:ascii="Arial" w:hAnsi="Arial" w:cs="Arial"/>
          <w:color w:val="000000"/>
          <w:lang w:val="en-US"/>
        </w:rPr>
        <w:t>,</w:t>
      </w:r>
      <w:r w:rsidRPr="00E6587D">
        <w:rPr>
          <w:rFonts w:ascii="Arial" w:hAnsi="Arial" w:cs="Arial"/>
          <w:color w:val="000000"/>
        </w:rPr>
        <w:t xml:space="preserve"> which generated consumer backlash, activist pressure, and reputation damage. Stakeholder reactions included the demands of accountability, boycott calls, and reform requests</w:t>
      </w:r>
      <w:r w:rsidR="00CD0F54" w:rsidRPr="00E6587D">
        <w:rPr>
          <w:rFonts w:ascii="Arial" w:hAnsi="Arial" w:cs="Arial"/>
          <w:color w:val="000000"/>
          <w:lang w:val="en-US"/>
        </w:rPr>
        <w:t xml:space="preserve"> </w:t>
      </w:r>
      <w:r w:rsidR="00CD0F54" w:rsidRPr="00E6587D">
        <w:rPr>
          <w:rFonts w:ascii="Arial" w:hAnsi="Arial" w:cs="Arial"/>
          <w:color w:val="000000"/>
        </w:rPr>
        <w:t xml:space="preserve">(Kuipers and </w:t>
      </w:r>
      <w:proofErr w:type="spellStart"/>
      <w:r w:rsidR="00CD0F54" w:rsidRPr="00E6587D">
        <w:rPr>
          <w:rFonts w:ascii="Arial" w:hAnsi="Arial" w:cs="Arial"/>
          <w:color w:val="000000"/>
        </w:rPr>
        <w:t>Schonheit</w:t>
      </w:r>
      <w:proofErr w:type="spellEnd"/>
      <w:r w:rsidR="00CD0F54" w:rsidRPr="00E6587D">
        <w:rPr>
          <w:rFonts w:ascii="Arial" w:hAnsi="Arial" w:cs="Arial"/>
          <w:color w:val="000000"/>
        </w:rPr>
        <w:t>, 2022)</w:t>
      </w:r>
      <w:r w:rsidRPr="00E6587D">
        <w:rPr>
          <w:rFonts w:ascii="Arial" w:hAnsi="Arial" w:cs="Arial"/>
          <w:color w:val="000000"/>
        </w:rPr>
        <w:t xml:space="preserve">. These crises can be </w:t>
      </w:r>
      <w:proofErr w:type="spellStart"/>
      <w:r w:rsidRPr="00E6587D">
        <w:rPr>
          <w:rFonts w:ascii="Arial" w:hAnsi="Arial" w:cs="Arial"/>
          <w:color w:val="000000"/>
        </w:rPr>
        <w:t>categori</w:t>
      </w:r>
      <w:proofErr w:type="spellEnd"/>
      <w:r w:rsidR="00403937" w:rsidRPr="00E6587D">
        <w:rPr>
          <w:rFonts w:ascii="Arial" w:hAnsi="Arial" w:cs="Arial"/>
          <w:color w:val="000000"/>
          <w:lang w:val="en-US"/>
        </w:rPr>
        <w:t>s</w:t>
      </w:r>
      <w:r w:rsidRPr="00E6587D">
        <w:rPr>
          <w:rFonts w:ascii="Arial" w:hAnsi="Arial" w:cs="Arial"/>
          <w:color w:val="000000"/>
        </w:rPr>
        <w:t>ed into preventable and systemic because they arise out of systematic business practices, bad governance, and fast-fashion models that are based on cost, but not unexpected accidents. The common context provides a foundation on which the two brands tried to cope with the recovery and regain trust.</w:t>
      </w:r>
    </w:p>
    <w:p w14:paraId="65EFBA88" w14:textId="77777777" w:rsidR="0065499A" w:rsidRPr="00E6587D" w:rsidRDefault="0065499A" w:rsidP="0065499A">
      <w:pPr>
        <w:rPr>
          <w:rFonts w:ascii="Arial" w:hAnsi="Arial" w:cs="Arial"/>
          <w:color w:val="000000"/>
        </w:rPr>
      </w:pPr>
    </w:p>
    <w:p w14:paraId="38D3D57D" w14:textId="32372786" w:rsidR="0065499A" w:rsidRPr="00E6587D" w:rsidRDefault="0065499A" w:rsidP="0065499A">
      <w:pPr>
        <w:pStyle w:val="Heading2"/>
        <w:rPr>
          <w:rFonts w:ascii="Arial" w:hAnsi="Arial" w:cs="Arial"/>
        </w:rPr>
      </w:pPr>
      <w:bookmarkStart w:id="71" w:name="_Toc220550551"/>
      <w:r w:rsidRPr="00E6587D">
        <w:rPr>
          <w:rFonts w:ascii="Arial" w:hAnsi="Arial" w:cs="Arial"/>
        </w:rPr>
        <w:t>4.</w:t>
      </w:r>
      <w:r w:rsidR="00D31087" w:rsidRPr="00E6587D">
        <w:rPr>
          <w:rFonts w:ascii="Arial" w:hAnsi="Arial" w:cs="Arial"/>
        </w:rPr>
        <w:t>2</w:t>
      </w:r>
      <w:r w:rsidRPr="00E6587D">
        <w:rPr>
          <w:rFonts w:ascii="Arial" w:hAnsi="Arial" w:cs="Arial"/>
        </w:rPr>
        <w:t xml:space="preserve"> Theme 1: Crisis Response Strategies Adopted by Fast-Fashion Brands</w:t>
      </w:r>
      <w:bookmarkEnd w:id="71"/>
    </w:p>
    <w:p w14:paraId="31B1ED55" w14:textId="1511312F" w:rsidR="0065499A" w:rsidRPr="00E6587D" w:rsidRDefault="0065499A" w:rsidP="0065499A">
      <w:pPr>
        <w:pStyle w:val="Heading3"/>
        <w:rPr>
          <w:rFonts w:ascii="Arial" w:hAnsi="Arial" w:cs="Arial"/>
        </w:rPr>
      </w:pPr>
      <w:bookmarkStart w:id="72" w:name="_Toc220550552"/>
      <w:r w:rsidRPr="00E6587D">
        <w:rPr>
          <w:rFonts w:ascii="Arial" w:hAnsi="Arial" w:cs="Arial"/>
        </w:rPr>
        <w:t>4.</w:t>
      </w:r>
      <w:r w:rsidR="00D31087" w:rsidRPr="00E6587D">
        <w:rPr>
          <w:rFonts w:ascii="Arial" w:hAnsi="Arial" w:cs="Arial"/>
        </w:rPr>
        <w:t>2</w:t>
      </w:r>
      <w:r w:rsidRPr="00E6587D">
        <w:rPr>
          <w:rFonts w:ascii="Arial" w:hAnsi="Arial" w:cs="Arial"/>
        </w:rPr>
        <w:t>.1 Initial Crisis Responses</w:t>
      </w:r>
      <w:bookmarkEnd w:id="72"/>
    </w:p>
    <w:p w14:paraId="65DC8F49" w14:textId="372F7F99" w:rsidR="00EF5CEE" w:rsidRPr="00E6587D" w:rsidRDefault="00EF5CEE" w:rsidP="00EF5CEE">
      <w:pPr>
        <w:rPr>
          <w:rFonts w:ascii="Arial" w:hAnsi="Arial" w:cs="Arial"/>
          <w:color w:val="000000"/>
        </w:rPr>
      </w:pPr>
      <w:r w:rsidRPr="00E6587D">
        <w:rPr>
          <w:rFonts w:ascii="Arial" w:hAnsi="Arial" w:cs="Arial"/>
          <w:color w:val="000000"/>
        </w:rPr>
        <w:t xml:space="preserve">The responses by Boohoo, H&amp;M and Primark were very different in terms of speed and ownership and subsequently affected their recovery of reputation. Boohoo, responding fast on seeing the investigations going public, issued an official statement and hired an outside audit (Mickelsson, van Haren and </w:t>
      </w:r>
      <w:proofErr w:type="spellStart"/>
      <w:r w:rsidRPr="00E6587D">
        <w:rPr>
          <w:rFonts w:ascii="Arial" w:hAnsi="Arial" w:cs="Arial"/>
          <w:color w:val="000000"/>
        </w:rPr>
        <w:t>Lemmink</w:t>
      </w:r>
      <w:proofErr w:type="spellEnd"/>
      <w:r w:rsidRPr="00E6587D">
        <w:rPr>
          <w:rFonts w:ascii="Arial" w:hAnsi="Arial" w:cs="Arial"/>
          <w:color w:val="000000"/>
        </w:rPr>
        <w:t>, 2023). However, while not denying the seriousness of the allegations, Boohoo's initial response was less than fully responsible and instead focused on deflecting blame. This approach, in line with Situational Crisis Communication Theory (SCCT), was aimed at reducing the immediate damage to the organisation's reputation, but may have deterred the trust recovery in the long run by not being fully accountable (Chang and Cheng, 2021).</w:t>
      </w:r>
    </w:p>
    <w:p w14:paraId="43DD0D95" w14:textId="589B0508" w:rsidR="00EF5CEE" w:rsidRPr="00E6587D" w:rsidRDefault="00EF5CEE" w:rsidP="00EF5CEE">
      <w:pPr>
        <w:rPr>
          <w:rFonts w:ascii="Arial" w:hAnsi="Arial" w:cs="Arial"/>
          <w:color w:val="000000"/>
        </w:rPr>
      </w:pPr>
      <w:r w:rsidRPr="00E6587D">
        <w:rPr>
          <w:rFonts w:ascii="Arial" w:hAnsi="Arial" w:cs="Arial"/>
          <w:color w:val="000000"/>
        </w:rPr>
        <w:t xml:space="preserve">H&amp;M, despite also being rapid to respond, positioned the crisis in the broader scope of its sustainability commitment and framed its purposeful narrative, which some critics deemed negligent (BBC News, 2022). This framing was aimed at preserving the legitimacy of the brand, but perhaps downgraded its sincerity. Primark, on the other hand, was defensive with very little communication and focused on internal policy changes (Mickelsson, van Haren and </w:t>
      </w:r>
      <w:proofErr w:type="spellStart"/>
      <w:r w:rsidRPr="00E6587D">
        <w:rPr>
          <w:rFonts w:ascii="Arial" w:hAnsi="Arial" w:cs="Arial"/>
          <w:color w:val="000000"/>
        </w:rPr>
        <w:t>Lemmink</w:t>
      </w:r>
      <w:proofErr w:type="spellEnd"/>
      <w:r w:rsidRPr="00E6587D">
        <w:rPr>
          <w:rFonts w:ascii="Arial" w:hAnsi="Arial" w:cs="Arial"/>
          <w:color w:val="000000"/>
        </w:rPr>
        <w:t>, 2023). The fact that it didn't want to openly and clearly state responsibility likely extended consumer scepticism and slowed down the trust repair. All three brands had an initial response that set the tone of future trust recovery strategies.</w:t>
      </w:r>
    </w:p>
    <w:p w14:paraId="5BEC9F7E" w14:textId="77777777" w:rsidR="00EF5CEE" w:rsidRPr="00E6587D" w:rsidRDefault="00EF5CEE" w:rsidP="0065499A">
      <w:pPr>
        <w:rPr>
          <w:rFonts w:ascii="Arial" w:hAnsi="Arial" w:cs="Arial"/>
          <w:color w:val="000000"/>
        </w:rPr>
      </w:pPr>
    </w:p>
    <w:p w14:paraId="7460EC22" w14:textId="2C8456FF" w:rsidR="0065499A" w:rsidRPr="00E6587D" w:rsidRDefault="0065499A" w:rsidP="0065499A">
      <w:pPr>
        <w:pStyle w:val="Heading3"/>
        <w:rPr>
          <w:rFonts w:ascii="Arial" w:hAnsi="Arial" w:cs="Arial"/>
        </w:rPr>
      </w:pPr>
      <w:bookmarkStart w:id="73" w:name="_Toc220550553"/>
      <w:r w:rsidRPr="00E6587D">
        <w:rPr>
          <w:rFonts w:ascii="Arial" w:hAnsi="Arial" w:cs="Arial"/>
        </w:rPr>
        <w:t>4.</w:t>
      </w:r>
      <w:r w:rsidR="00D31087" w:rsidRPr="00E6587D">
        <w:rPr>
          <w:rFonts w:ascii="Arial" w:hAnsi="Arial" w:cs="Arial"/>
        </w:rPr>
        <w:t>2</w:t>
      </w:r>
      <w:r w:rsidRPr="00E6587D">
        <w:rPr>
          <w:rFonts w:ascii="Arial" w:hAnsi="Arial" w:cs="Arial"/>
        </w:rPr>
        <w:t>.2 Strategic Positioning of Responses</w:t>
      </w:r>
      <w:bookmarkEnd w:id="73"/>
    </w:p>
    <w:p w14:paraId="454FC2B9" w14:textId="0B707C09" w:rsidR="0065499A" w:rsidRPr="00E6587D" w:rsidRDefault="0065499A" w:rsidP="0065499A">
      <w:pPr>
        <w:rPr>
          <w:rFonts w:ascii="Arial" w:hAnsi="Arial" w:cs="Arial"/>
          <w:color w:val="000000"/>
        </w:rPr>
      </w:pPr>
      <w:r w:rsidRPr="00E6587D">
        <w:rPr>
          <w:rFonts w:ascii="Arial" w:hAnsi="Arial" w:cs="Arial"/>
          <w:color w:val="000000"/>
        </w:rPr>
        <w:t xml:space="preserve">Positioning between the brands went out at </w:t>
      </w:r>
      <w:r w:rsidR="00403937" w:rsidRPr="00E6587D">
        <w:rPr>
          <w:rFonts w:ascii="Arial" w:hAnsi="Arial" w:cs="Arial"/>
          <w:color w:val="000000"/>
          <w:lang w:val="en-US"/>
        </w:rPr>
        <w:t>the cross</w:t>
      </w:r>
      <w:r w:rsidRPr="00E6587D">
        <w:rPr>
          <w:rFonts w:ascii="Arial" w:hAnsi="Arial" w:cs="Arial"/>
          <w:color w:val="000000"/>
        </w:rPr>
        <w:t>roads. The development of Boohoo as an apology</w:t>
      </w:r>
      <w:r w:rsidR="00403937" w:rsidRPr="00E6587D">
        <w:rPr>
          <w:rFonts w:ascii="Arial" w:hAnsi="Arial" w:cs="Arial"/>
          <w:color w:val="000000"/>
          <w:lang w:val="en-US"/>
        </w:rPr>
        <w:t>-</w:t>
      </w:r>
      <w:r w:rsidRPr="00E6587D">
        <w:rPr>
          <w:rFonts w:ascii="Arial" w:hAnsi="Arial" w:cs="Arial"/>
          <w:color w:val="000000"/>
        </w:rPr>
        <w:t>based approach was to make public statements of remorse</w:t>
      </w:r>
      <w:r w:rsidR="00403937" w:rsidRPr="00E6587D">
        <w:rPr>
          <w:rFonts w:ascii="Arial" w:hAnsi="Arial" w:cs="Arial"/>
          <w:color w:val="000000"/>
          <w:lang w:val="en-US"/>
        </w:rPr>
        <w:t>,</w:t>
      </w:r>
      <w:r w:rsidRPr="00E6587D">
        <w:rPr>
          <w:rFonts w:ascii="Arial" w:hAnsi="Arial" w:cs="Arial"/>
          <w:color w:val="000000"/>
        </w:rPr>
        <w:t xml:space="preserve"> along with the display of determined actions to change, backed by the appointment of the Levitt Review to indicate responsibility</w:t>
      </w:r>
      <w:r w:rsidR="00CD0F54" w:rsidRPr="00E6587D">
        <w:rPr>
          <w:rFonts w:ascii="Arial" w:hAnsi="Arial" w:cs="Arial"/>
          <w:color w:val="000000"/>
          <w:lang w:val="en-US"/>
        </w:rPr>
        <w:t xml:space="preserve"> </w:t>
      </w:r>
      <w:r w:rsidR="00CD0F54" w:rsidRPr="00E6587D">
        <w:rPr>
          <w:rFonts w:ascii="Arial" w:hAnsi="Arial" w:cs="Arial"/>
          <w:color w:val="000000"/>
        </w:rPr>
        <w:t>(Dietmar P. F. Möller, 2023)</w:t>
      </w:r>
      <w:r w:rsidRPr="00E6587D">
        <w:rPr>
          <w:rFonts w:ascii="Arial" w:hAnsi="Arial" w:cs="Arial"/>
          <w:color w:val="000000"/>
        </w:rPr>
        <w:t xml:space="preserve">. H&amp;M had followed a narrative repositioning strategy, which </w:t>
      </w:r>
      <w:proofErr w:type="spellStart"/>
      <w:r w:rsidRPr="00E6587D">
        <w:rPr>
          <w:rFonts w:ascii="Arial" w:hAnsi="Arial" w:cs="Arial"/>
          <w:color w:val="000000"/>
        </w:rPr>
        <w:t>emphasi</w:t>
      </w:r>
      <w:proofErr w:type="spellEnd"/>
      <w:r w:rsidR="00403937" w:rsidRPr="00E6587D">
        <w:rPr>
          <w:rFonts w:ascii="Arial" w:hAnsi="Arial" w:cs="Arial"/>
          <w:color w:val="000000"/>
          <w:lang w:val="en-US"/>
        </w:rPr>
        <w:t>s</w:t>
      </w:r>
      <w:r w:rsidRPr="00E6587D">
        <w:rPr>
          <w:rFonts w:ascii="Arial" w:hAnsi="Arial" w:cs="Arial"/>
          <w:color w:val="000000"/>
        </w:rPr>
        <w:t xml:space="preserve">ed circular fashion, transparency dashboards, and long-term goals. Critics argued that this re-packaging transformed the crisis </w:t>
      </w:r>
      <w:r w:rsidR="00403937" w:rsidRPr="00E6587D">
        <w:rPr>
          <w:rFonts w:ascii="Arial" w:hAnsi="Arial" w:cs="Arial"/>
          <w:color w:val="000000"/>
          <w:lang w:val="en-US"/>
        </w:rPr>
        <w:t>in</w:t>
      </w:r>
      <w:r w:rsidRPr="00E6587D">
        <w:rPr>
          <w:rFonts w:ascii="Arial" w:hAnsi="Arial" w:cs="Arial"/>
          <w:color w:val="000000"/>
        </w:rPr>
        <w:t>to an account of progress and not failure. Primark depended on low-level communication, taking operational corrections instead of talking to the people; such an aspect of low visibility ensured exposure was limited</w:t>
      </w:r>
      <w:r w:rsidR="00403937" w:rsidRPr="00E6587D">
        <w:rPr>
          <w:rFonts w:ascii="Arial" w:hAnsi="Arial" w:cs="Arial"/>
          <w:color w:val="000000"/>
          <w:lang w:val="en-US"/>
        </w:rPr>
        <w:t>,</w:t>
      </w:r>
      <w:r w:rsidRPr="00E6587D">
        <w:rPr>
          <w:rFonts w:ascii="Arial" w:hAnsi="Arial" w:cs="Arial"/>
          <w:color w:val="000000"/>
        </w:rPr>
        <w:t xml:space="preserve"> but it also restricted assurance delivery</w:t>
      </w:r>
      <w:r w:rsidR="00176DAB" w:rsidRPr="00E6587D">
        <w:rPr>
          <w:rFonts w:ascii="Arial" w:hAnsi="Arial" w:cs="Arial"/>
          <w:color w:val="000000"/>
          <w:lang w:val="en-US"/>
        </w:rPr>
        <w:t xml:space="preserve"> </w:t>
      </w:r>
      <w:r w:rsidR="00176DAB" w:rsidRPr="00E6587D">
        <w:rPr>
          <w:rFonts w:ascii="Arial" w:hAnsi="Arial" w:cs="Arial"/>
          <w:color w:val="000000"/>
        </w:rPr>
        <w:t>(Labour Behind the Label, 2020)</w:t>
      </w:r>
      <w:r w:rsidRPr="00E6587D">
        <w:rPr>
          <w:rFonts w:ascii="Arial" w:hAnsi="Arial" w:cs="Arial"/>
          <w:color w:val="000000"/>
        </w:rPr>
        <w:t>. All of these strategies were based on assumptions regarding the expectations of the stakeholders: Boohoo was directly responding to blame, H&amp;M was shifting its attention to future goals, and Primark was cutting narrative involvement down to a minimum.</w:t>
      </w:r>
    </w:p>
    <w:p w14:paraId="1FEDFC1D" w14:textId="0DFD0F15" w:rsidR="0065499A" w:rsidRPr="00E6587D" w:rsidRDefault="0065499A" w:rsidP="0065499A">
      <w:pPr>
        <w:pStyle w:val="Heading3"/>
        <w:rPr>
          <w:rFonts w:ascii="Arial" w:hAnsi="Arial" w:cs="Arial"/>
        </w:rPr>
      </w:pPr>
      <w:bookmarkStart w:id="74" w:name="_Toc220550554"/>
      <w:r w:rsidRPr="00E6587D">
        <w:rPr>
          <w:rFonts w:ascii="Arial" w:hAnsi="Arial" w:cs="Arial"/>
        </w:rPr>
        <w:t>4.</w:t>
      </w:r>
      <w:r w:rsidR="00D31087" w:rsidRPr="00E6587D">
        <w:rPr>
          <w:rFonts w:ascii="Arial" w:hAnsi="Arial" w:cs="Arial"/>
        </w:rPr>
        <w:t>2</w:t>
      </w:r>
      <w:r w:rsidRPr="00E6587D">
        <w:rPr>
          <w:rFonts w:ascii="Arial" w:hAnsi="Arial" w:cs="Arial"/>
        </w:rPr>
        <w:t>.3 Cross-Case Comparison and Implications</w:t>
      </w:r>
      <w:bookmarkEnd w:id="74"/>
    </w:p>
    <w:p w14:paraId="07EDB443" w14:textId="60664787" w:rsidR="0065499A" w:rsidRPr="00E6587D" w:rsidRDefault="0065499A" w:rsidP="0065499A">
      <w:pPr>
        <w:rPr>
          <w:rFonts w:ascii="Arial" w:hAnsi="Arial" w:cs="Arial"/>
          <w:color w:val="000000"/>
        </w:rPr>
      </w:pPr>
      <w:r w:rsidRPr="00E6587D">
        <w:rPr>
          <w:rFonts w:ascii="Arial" w:hAnsi="Arial" w:cs="Arial"/>
          <w:color w:val="000000"/>
        </w:rPr>
        <w:t xml:space="preserve">The first defensiveness </w:t>
      </w:r>
      <w:r w:rsidR="00D31087" w:rsidRPr="00E6587D">
        <w:rPr>
          <w:rFonts w:ascii="Arial" w:hAnsi="Arial" w:cs="Arial"/>
          <w:color w:val="000000"/>
        </w:rPr>
        <w:t>was</w:t>
      </w:r>
      <w:r w:rsidRPr="00E6587D">
        <w:rPr>
          <w:rFonts w:ascii="Arial" w:hAnsi="Arial" w:cs="Arial"/>
          <w:color w:val="000000"/>
        </w:rPr>
        <w:t xml:space="preserve"> the feature shared among all the brands. Every party aimed at framing control and blame mitigation in the first place. Later variations in responsibility attribution were observed: Boohoo gradually admitted guilt; H&amp;M spread responsibility through complex systems; and Primark ensured that it remained </w:t>
      </w:r>
      <w:r w:rsidR="00403937" w:rsidRPr="00E6587D">
        <w:rPr>
          <w:rFonts w:ascii="Arial" w:hAnsi="Arial" w:cs="Arial"/>
          <w:color w:val="000000"/>
        </w:rPr>
        <w:t>at</w:t>
      </w:r>
      <w:r w:rsidRPr="00E6587D">
        <w:rPr>
          <w:rFonts w:ascii="Arial" w:hAnsi="Arial" w:cs="Arial"/>
          <w:color w:val="000000"/>
        </w:rPr>
        <w:t xml:space="preserve"> a purposeful distance</w:t>
      </w:r>
      <w:r w:rsidR="00CD0F54" w:rsidRPr="00E6587D">
        <w:rPr>
          <w:rFonts w:ascii="Arial" w:hAnsi="Arial" w:cs="Arial"/>
          <w:color w:val="000000"/>
          <w:lang w:val="en-US"/>
        </w:rPr>
        <w:t xml:space="preserve"> </w:t>
      </w:r>
      <w:r w:rsidR="00CD0F54" w:rsidRPr="00E6587D">
        <w:rPr>
          <w:rFonts w:ascii="Arial" w:hAnsi="Arial" w:cs="Arial"/>
          <w:color w:val="000000"/>
        </w:rPr>
        <w:t xml:space="preserve">(Vaupotič, </w:t>
      </w:r>
      <w:proofErr w:type="spellStart"/>
      <w:r w:rsidR="00CD0F54" w:rsidRPr="00E6587D">
        <w:rPr>
          <w:rFonts w:ascii="Arial" w:hAnsi="Arial" w:cs="Arial"/>
          <w:color w:val="000000"/>
        </w:rPr>
        <w:t>Kienhues</w:t>
      </w:r>
      <w:proofErr w:type="spellEnd"/>
      <w:r w:rsidR="00CD0F54" w:rsidRPr="00E6587D">
        <w:rPr>
          <w:rFonts w:ascii="Arial" w:hAnsi="Arial" w:cs="Arial"/>
          <w:color w:val="000000"/>
        </w:rPr>
        <w:t xml:space="preserve"> and </w:t>
      </w:r>
      <w:proofErr w:type="spellStart"/>
      <w:r w:rsidR="00CD0F54" w:rsidRPr="00E6587D">
        <w:rPr>
          <w:rFonts w:ascii="Arial" w:hAnsi="Arial" w:cs="Arial"/>
          <w:color w:val="000000"/>
        </w:rPr>
        <w:t>Jucks</w:t>
      </w:r>
      <w:proofErr w:type="spellEnd"/>
      <w:r w:rsidR="00CD0F54" w:rsidRPr="00E6587D">
        <w:rPr>
          <w:rFonts w:ascii="Arial" w:hAnsi="Arial" w:cs="Arial"/>
          <w:color w:val="000000"/>
        </w:rPr>
        <w:t>, 2022)</w:t>
      </w:r>
      <w:r w:rsidRPr="00E6587D">
        <w:rPr>
          <w:rFonts w:ascii="Arial" w:hAnsi="Arial" w:cs="Arial"/>
          <w:color w:val="000000"/>
        </w:rPr>
        <w:t xml:space="preserve">. These differences in framing had an impact on the trust paths. Honest recognition helped to build trust gradually, and repositioning without recognition provoked cynicism. Silence </w:t>
      </w:r>
      <w:r w:rsidR="00403937" w:rsidRPr="00E6587D">
        <w:rPr>
          <w:rFonts w:ascii="Arial" w:hAnsi="Arial" w:cs="Arial"/>
          <w:color w:val="000000"/>
        </w:rPr>
        <w:t>tended</w:t>
      </w:r>
      <w:r w:rsidRPr="00E6587D">
        <w:rPr>
          <w:rFonts w:ascii="Arial" w:hAnsi="Arial" w:cs="Arial"/>
          <w:color w:val="000000"/>
        </w:rPr>
        <w:t xml:space="preserve"> to maintain the status quo, but suppress recovery indications. In line with the Situational Crisis Communication Theory (SCCT), situations that are seen to be avoidable require rebuild plans. Accountability-related responses were associated with increased credibility, whereas image-focused management continued to decrease trust.</w:t>
      </w:r>
    </w:p>
    <w:p w14:paraId="45292C01" w14:textId="4F1BAFF2" w:rsidR="0065499A" w:rsidRPr="00E6587D" w:rsidRDefault="0065499A" w:rsidP="0065499A">
      <w:pPr>
        <w:pStyle w:val="Heading3"/>
        <w:rPr>
          <w:rFonts w:ascii="Arial" w:hAnsi="Arial" w:cs="Arial"/>
        </w:rPr>
      </w:pPr>
      <w:bookmarkStart w:id="75" w:name="_Toc220550555"/>
      <w:r w:rsidRPr="00E6587D">
        <w:rPr>
          <w:rFonts w:ascii="Arial" w:hAnsi="Arial" w:cs="Arial"/>
        </w:rPr>
        <w:t>4.</w:t>
      </w:r>
      <w:r w:rsidR="00D31087" w:rsidRPr="00E6587D">
        <w:rPr>
          <w:rFonts w:ascii="Arial" w:hAnsi="Arial" w:cs="Arial"/>
        </w:rPr>
        <w:t>2</w:t>
      </w:r>
      <w:r w:rsidRPr="00E6587D">
        <w:rPr>
          <w:rFonts w:ascii="Arial" w:hAnsi="Arial" w:cs="Arial"/>
        </w:rPr>
        <w:t>.4 Mini-Analytical Close: Trust Trajectory Implications</w:t>
      </w:r>
      <w:bookmarkEnd w:id="75"/>
    </w:p>
    <w:p w14:paraId="578A0F02" w14:textId="654A01C2" w:rsidR="0065499A" w:rsidRPr="00E6587D" w:rsidRDefault="0065499A" w:rsidP="0065499A">
      <w:pPr>
        <w:rPr>
          <w:rFonts w:ascii="Arial" w:hAnsi="Arial" w:cs="Arial"/>
          <w:color w:val="000000"/>
        </w:rPr>
      </w:pPr>
      <w:r w:rsidRPr="00E6587D">
        <w:rPr>
          <w:rFonts w:ascii="Arial" w:hAnsi="Arial" w:cs="Arial"/>
          <w:color w:val="000000"/>
        </w:rPr>
        <w:t xml:space="preserve">The response options that were observed influenced the path that trust recovery took </w:t>
      </w:r>
      <w:r w:rsidR="00D31087" w:rsidRPr="00E6587D">
        <w:rPr>
          <w:rFonts w:ascii="Arial" w:hAnsi="Arial" w:cs="Arial"/>
          <w:color w:val="000000"/>
        </w:rPr>
        <w:t>in</w:t>
      </w:r>
      <w:r w:rsidRPr="00E6587D">
        <w:rPr>
          <w:rFonts w:ascii="Arial" w:hAnsi="Arial" w:cs="Arial"/>
          <w:color w:val="000000"/>
        </w:rPr>
        <w:t xml:space="preserve"> the cases. Brands which responded with responsibility and matched rhetoric with action experienced a </w:t>
      </w:r>
      <w:proofErr w:type="spellStart"/>
      <w:r w:rsidRPr="00E6587D">
        <w:rPr>
          <w:rFonts w:ascii="Arial" w:hAnsi="Arial" w:cs="Arial"/>
          <w:color w:val="000000"/>
        </w:rPr>
        <w:t>revitali</w:t>
      </w:r>
      <w:proofErr w:type="spellEnd"/>
      <w:r w:rsidR="00403937" w:rsidRPr="00E6587D">
        <w:rPr>
          <w:rFonts w:ascii="Arial" w:hAnsi="Arial" w:cs="Arial"/>
          <w:color w:val="000000"/>
          <w:lang w:val="en-US"/>
        </w:rPr>
        <w:t>s</w:t>
      </w:r>
      <w:proofErr w:type="spellStart"/>
      <w:r w:rsidRPr="00E6587D">
        <w:rPr>
          <w:rFonts w:ascii="Arial" w:hAnsi="Arial" w:cs="Arial"/>
          <w:color w:val="000000"/>
        </w:rPr>
        <w:t>ing</w:t>
      </w:r>
      <w:proofErr w:type="spellEnd"/>
      <w:r w:rsidRPr="00E6587D">
        <w:rPr>
          <w:rFonts w:ascii="Arial" w:hAnsi="Arial" w:cs="Arial"/>
          <w:color w:val="000000"/>
        </w:rPr>
        <w:t xml:space="preserve"> refocusing of consumer expectations. The shift in defensiveness to accountability in Boohoo slowed down the speed of negative reputational impact, allowing Boohoo to repair its reputation on conditional terms</w:t>
      </w:r>
      <w:r w:rsidR="00CD0F54" w:rsidRPr="00E6587D">
        <w:rPr>
          <w:rFonts w:ascii="Arial" w:hAnsi="Arial" w:cs="Arial"/>
          <w:color w:val="000000"/>
          <w:lang w:val="en-US"/>
        </w:rPr>
        <w:t xml:space="preserve"> </w:t>
      </w:r>
      <w:r w:rsidR="00CD0F54" w:rsidRPr="00E6587D">
        <w:rPr>
          <w:rFonts w:ascii="Arial" w:hAnsi="Arial" w:cs="Arial"/>
          <w:color w:val="000000"/>
        </w:rPr>
        <w:t>(Kim, Meganck and Iccha Basnyat, 2024)</w:t>
      </w:r>
      <w:r w:rsidRPr="00E6587D">
        <w:rPr>
          <w:rFonts w:ascii="Arial" w:hAnsi="Arial" w:cs="Arial"/>
          <w:color w:val="000000"/>
        </w:rPr>
        <w:t xml:space="preserve">. The repositioning of H&amp;M created confusion that kept the people interested, yet this created criticism towards certain intentions. The fact that Primark restrained itself only partially </w:t>
      </w:r>
      <w:proofErr w:type="spellStart"/>
      <w:r w:rsidRPr="00E6587D">
        <w:rPr>
          <w:rFonts w:ascii="Arial" w:hAnsi="Arial" w:cs="Arial"/>
          <w:color w:val="000000"/>
        </w:rPr>
        <w:t>neutrali</w:t>
      </w:r>
      <w:proofErr w:type="spellEnd"/>
      <w:r w:rsidR="00403937" w:rsidRPr="00E6587D">
        <w:rPr>
          <w:rFonts w:ascii="Arial" w:hAnsi="Arial" w:cs="Arial"/>
          <w:color w:val="000000"/>
          <w:lang w:val="en-US"/>
        </w:rPr>
        <w:t>s</w:t>
      </w:r>
      <w:r w:rsidRPr="00E6587D">
        <w:rPr>
          <w:rFonts w:ascii="Arial" w:hAnsi="Arial" w:cs="Arial"/>
          <w:color w:val="000000"/>
        </w:rPr>
        <w:t>ed short-term criticism, but it did not provide many indicators of renewal. Those trends indicate that the interactions of speed, ownership, and framing affect the perceptions of credibility</w:t>
      </w:r>
      <w:r w:rsidR="00176DAB" w:rsidRPr="00E6587D">
        <w:rPr>
          <w:rFonts w:ascii="Arial" w:hAnsi="Arial" w:cs="Arial"/>
          <w:color w:val="000000"/>
          <w:lang w:val="en-US"/>
        </w:rPr>
        <w:t xml:space="preserve"> </w:t>
      </w:r>
      <w:r w:rsidR="00176DAB" w:rsidRPr="00E6587D">
        <w:rPr>
          <w:rFonts w:ascii="Arial" w:hAnsi="Arial" w:cs="Arial"/>
          <w:color w:val="000000"/>
        </w:rPr>
        <w:t>(BBC News, 2022)</w:t>
      </w:r>
      <w:r w:rsidRPr="00E6587D">
        <w:rPr>
          <w:rFonts w:ascii="Arial" w:hAnsi="Arial" w:cs="Arial"/>
          <w:color w:val="000000"/>
        </w:rPr>
        <w:t>. Rebuild strategies are more consequential than explanation</w:t>
      </w:r>
      <w:r w:rsidR="00403937" w:rsidRPr="00E6587D">
        <w:rPr>
          <w:rFonts w:ascii="Arial" w:hAnsi="Arial" w:cs="Arial"/>
          <w:color w:val="000000"/>
          <w:lang w:val="en-US"/>
        </w:rPr>
        <w:t>s</w:t>
      </w:r>
      <w:r w:rsidRPr="00E6587D">
        <w:rPr>
          <w:rFonts w:ascii="Arial" w:hAnsi="Arial" w:cs="Arial"/>
          <w:color w:val="000000"/>
        </w:rPr>
        <w:t xml:space="preserve"> in </w:t>
      </w:r>
      <w:r w:rsidR="00403937" w:rsidRPr="00E6587D">
        <w:rPr>
          <w:rFonts w:ascii="Arial" w:hAnsi="Arial" w:cs="Arial"/>
          <w:color w:val="000000"/>
          <w:lang w:val="en-US"/>
        </w:rPr>
        <w:t xml:space="preserve">the </w:t>
      </w:r>
      <w:r w:rsidRPr="00E6587D">
        <w:rPr>
          <w:rFonts w:ascii="Arial" w:hAnsi="Arial" w:cs="Arial"/>
          <w:color w:val="000000"/>
        </w:rPr>
        <w:t>case of systemic crises. Parents with early ambiguity increase the asymmetry between loss and recovery of trust, and constant accountability, which is supported by independent validation, boosts momentum</w:t>
      </w:r>
      <w:r w:rsidR="00D31087" w:rsidRPr="00E6587D">
        <w:rPr>
          <w:rFonts w:ascii="Arial" w:hAnsi="Arial" w:cs="Arial"/>
          <w:color w:val="000000"/>
        </w:rPr>
        <w:t xml:space="preserve"> (Dewalska-</w:t>
      </w:r>
      <w:proofErr w:type="spellStart"/>
      <w:r w:rsidR="00D31087" w:rsidRPr="00E6587D">
        <w:rPr>
          <w:rFonts w:ascii="Arial" w:hAnsi="Arial" w:cs="Arial"/>
          <w:color w:val="000000"/>
        </w:rPr>
        <w:t>Opitek</w:t>
      </w:r>
      <w:proofErr w:type="spellEnd"/>
      <w:r w:rsidR="00D31087" w:rsidRPr="00E6587D">
        <w:rPr>
          <w:rFonts w:ascii="Arial" w:hAnsi="Arial" w:cs="Arial"/>
          <w:color w:val="000000"/>
        </w:rPr>
        <w:t xml:space="preserve"> and Bilińska-Reformat, 2021)</w:t>
      </w:r>
      <w:r w:rsidRPr="00E6587D">
        <w:rPr>
          <w:rFonts w:ascii="Arial" w:hAnsi="Arial" w:cs="Arial"/>
          <w:color w:val="000000"/>
        </w:rPr>
        <w:t>. On the contrary, image-based stories deprived of confession hamper healing. The results indicate that crisis response is not an ethical</w:t>
      </w:r>
      <w:proofErr w:type="spellStart"/>
      <w:r w:rsidR="00403937" w:rsidRPr="00E6587D">
        <w:rPr>
          <w:rFonts w:ascii="Arial" w:hAnsi="Arial" w:cs="Arial"/>
          <w:color w:val="000000"/>
          <w:lang w:val="en-US"/>
        </w:rPr>
        <w:t>ly</w:t>
      </w:r>
      <w:proofErr w:type="spellEnd"/>
      <w:r w:rsidRPr="00E6587D">
        <w:rPr>
          <w:rFonts w:ascii="Arial" w:hAnsi="Arial" w:cs="Arial"/>
          <w:color w:val="000000"/>
        </w:rPr>
        <w:t xml:space="preserve"> neutral activity; it determines the path of trust that the future reforms are to follow</w:t>
      </w:r>
      <w:r w:rsidR="00CD0F54" w:rsidRPr="00E6587D">
        <w:rPr>
          <w:rFonts w:ascii="Arial" w:hAnsi="Arial" w:cs="Arial"/>
          <w:color w:val="000000"/>
          <w:lang w:val="en-US"/>
        </w:rPr>
        <w:t xml:space="preserve"> </w:t>
      </w:r>
      <w:r w:rsidR="00CD0F54" w:rsidRPr="00E6587D">
        <w:rPr>
          <w:rFonts w:ascii="Arial" w:hAnsi="Arial" w:cs="Arial"/>
          <w:color w:val="000000"/>
        </w:rPr>
        <w:t>(Wren, 2022)</w:t>
      </w:r>
      <w:r w:rsidRPr="00E6587D">
        <w:rPr>
          <w:rFonts w:ascii="Arial" w:hAnsi="Arial" w:cs="Arial"/>
          <w:color w:val="000000"/>
        </w:rPr>
        <w:t>. As a result, successful recovery begins at the intersection of response design and not in post-crisis narrative only, specifically in fast-fashion situations with activism, repetition, and online scrutiny. This fact is a confirmation of the urgency of coordinating the response strategies with long-term reforms to rebuild long-term stakeholder confidence over long periods of time.</w:t>
      </w:r>
    </w:p>
    <w:p w14:paraId="666EA81A" w14:textId="77777777" w:rsidR="0065499A" w:rsidRPr="00E6587D" w:rsidRDefault="0065499A" w:rsidP="0065499A">
      <w:pPr>
        <w:rPr>
          <w:rFonts w:ascii="Arial" w:hAnsi="Arial" w:cs="Arial"/>
          <w:color w:val="000000"/>
        </w:rPr>
      </w:pPr>
    </w:p>
    <w:p w14:paraId="3E33C842" w14:textId="1B337A1A" w:rsidR="0065499A" w:rsidRPr="00E6587D" w:rsidRDefault="0065499A" w:rsidP="0065499A">
      <w:pPr>
        <w:pStyle w:val="Heading2"/>
        <w:rPr>
          <w:rFonts w:ascii="Arial" w:hAnsi="Arial" w:cs="Arial"/>
        </w:rPr>
      </w:pPr>
      <w:bookmarkStart w:id="76" w:name="_Toc220550556"/>
      <w:r w:rsidRPr="00E6587D">
        <w:rPr>
          <w:rFonts w:ascii="Arial" w:hAnsi="Arial" w:cs="Arial"/>
        </w:rPr>
        <w:t>4.</w:t>
      </w:r>
      <w:r w:rsidR="00D31087" w:rsidRPr="00E6587D">
        <w:rPr>
          <w:rFonts w:ascii="Arial" w:hAnsi="Arial" w:cs="Arial"/>
        </w:rPr>
        <w:t>3</w:t>
      </w:r>
      <w:r w:rsidRPr="00E6587D">
        <w:rPr>
          <w:rFonts w:ascii="Arial" w:hAnsi="Arial" w:cs="Arial"/>
        </w:rPr>
        <w:t xml:space="preserve"> Theme 2: Corporate Communication and Digital Engagement</w:t>
      </w:r>
      <w:bookmarkEnd w:id="76"/>
    </w:p>
    <w:p w14:paraId="63966B82" w14:textId="4932F22F" w:rsidR="0065499A" w:rsidRPr="00E6587D" w:rsidRDefault="0065499A" w:rsidP="0065499A">
      <w:pPr>
        <w:pStyle w:val="Heading3"/>
        <w:rPr>
          <w:rFonts w:ascii="Arial" w:hAnsi="Arial" w:cs="Arial"/>
        </w:rPr>
      </w:pPr>
      <w:bookmarkStart w:id="77" w:name="_Toc220550557"/>
      <w:r w:rsidRPr="00E6587D">
        <w:rPr>
          <w:rFonts w:ascii="Arial" w:hAnsi="Arial" w:cs="Arial"/>
        </w:rPr>
        <w:t>4.</w:t>
      </w:r>
      <w:r w:rsidR="00D31087" w:rsidRPr="00E6587D">
        <w:rPr>
          <w:rFonts w:ascii="Arial" w:hAnsi="Arial" w:cs="Arial"/>
        </w:rPr>
        <w:t>3</w:t>
      </w:r>
      <w:r w:rsidRPr="00E6587D">
        <w:rPr>
          <w:rFonts w:ascii="Arial" w:hAnsi="Arial" w:cs="Arial"/>
        </w:rPr>
        <w:t>.1 Communication Tone and Framing</w:t>
      </w:r>
      <w:bookmarkEnd w:id="77"/>
    </w:p>
    <w:p w14:paraId="1CA74AC5" w14:textId="411F5ED8" w:rsidR="0065499A" w:rsidRPr="00E6587D" w:rsidRDefault="0065499A" w:rsidP="0065499A">
      <w:pPr>
        <w:rPr>
          <w:rFonts w:ascii="Arial" w:hAnsi="Arial" w:cs="Arial"/>
          <w:color w:val="000000"/>
        </w:rPr>
      </w:pPr>
      <w:r w:rsidRPr="00E6587D">
        <w:rPr>
          <w:rFonts w:ascii="Arial" w:hAnsi="Arial" w:cs="Arial"/>
          <w:color w:val="000000"/>
        </w:rPr>
        <w:t>There was a strong effect of communication tone on perceived credibility. Slowly</w:t>
      </w:r>
      <w:r w:rsidR="00403937" w:rsidRPr="00E6587D">
        <w:rPr>
          <w:rFonts w:ascii="Arial" w:hAnsi="Arial" w:cs="Arial"/>
          <w:color w:val="000000"/>
          <w:lang w:val="en-US"/>
        </w:rPr>
        <w:t>,</w:t>
      </w:r>
      <w:r w:rsidRPr="00E6587D">
        <w:rPr>
          <w:rFonts w:ascii="Arial" w:hAnsi="Arial" w:cs="Arial"/>
          <w:color w:val="000000"/>
        </w:rPr>
        <w:t xml:space="preserve"> Boohoo switched to an apologetic tone, </w:t>
      </w:r>
      <w:r w:rsidR="00403937" w:rsidRPr="00E6587D">
        <w:rPr>
          <w:rFonts w:ascii="Arial" w:hAnsi="Arial" w:cs="Arial"/>
          <w:color w:val="000000"/>
        </w:rPr>
        <w:t>choosing</w:t>
      </w:r>
      <w:r w:rsidRPr="00E6587D">
        <w:rPr>
          <w:rFonts w:ascii="Arial" w:hAnsi="Arial" w:cs="Arial"/>
          <w:color w:val="000000"/>
        </w:rPr>
        <w:t xml:space="preserve"> words that </w:t>
      </w:r>
      <w:r w:rsidR="00403937" w:rsidRPr="00E6587D">
        <w:rPr>
          <w:rFonts w:ascii="Arial" w:hAnsi="Arial" w:cs="Arial"/>
          <w:color w:val="000000"/>
        </w:rPr>
        <w:t>acknowledg</w:t>
      </w:r>
      <w:r w:rsidRPr="00E6587D">
        <w:rPr>
          <w:rFonts w:ascii="Arial" w:hAnsi="Arial" w:cs="Arial"/>
          <w:color w:val="000000"/>
        </w:rPr>
        <w:t>ed the damage, owned up, and made the words less defensive and more responsible. The most common style of communication that H&amp;M used was future-oriented, focusing on sustainability and innovations</w:t>
      </w:r>
      <w:r w:rsidR="00CD0F54" w:rsidRPr="00E6587D">
        <w:rPr>
          <w:rFonts w:ascii="Arial" w:hAnsi="Arial" w:cs="Arial"/>
          <w:color w:val="000000"/>
          <w:lang w:val="en-US"/>
        </w:rPr>
        <w:t xml:space="preserve"> </w:t>
      </w:r>
      <w:r w:rsidR="00CD0F54" w:rsidRPr="00E6587D">
        <w:rPr>
          <w:rFonts w:ascii="Arial" w:hAnsi="Arial" w:cs="Arial"/>
          <w:color w:val="000000"/>
        </w:rPr>
        <w:t>(Khan and Richards, 2021)</w:t>
      </w:r>
      <w:r w:rsidRPr="00E6587D">
        <w:rPr>
          <w:rFonts w:ascii="Arial" w:hAnsi="Arial" w:cs="Arial"/>
          <w:color w:val="000000"/>
        </w:rPr>
        <w:t>. This optimistic tone, though, tended to be strategic and not reflective</w:t>
      </w:r>
      <w:r w:rsidR="00403937" w:rsidRPr="00E6587D">
        <w:rPr>
          <w:rFonts w:ascii="Arial" w:hAnsi="Arial" w:cs="Arial"/>
          <w:color w:val="000000"/>
          <w:lang w:val="en-US"/>
        </w:rPr>
        <w:t>,</w:t>
      </w:r>
      <w:r w:rsidRPr="00E6587D">
        <w:rPr>
          <w:rFonts w:ascii="Arial" w:hAnsi="Arial" w:cs="Arial"/>
          <w:color w:val="000000"/>
        </w:rPr>
        <w:t xml:space="preserve"> which created a sense of doubt in terms of being sincere. Primark used careful, dispassionate diction that lapsed into heavy emotional context, thus stifling critical analysis but limiting reassurance. In all the cases, sincerity had been deduced not just through the content of the language but the agreement between the tone and the action that was proved to be the truth</w:t>
      </w:r>
      <w:r w:rsidR="00176DAB" w:rsidRPr="00E6587D">
        <w:rPr>
          <w:rFonts w:ascii="Arial" w:hAnsi="Arial" w:cs="Arial"/>
          <w:color w:val="000000"/>
          <w:lang w:val="en-US"/>
        </w:rPr>
        <w:t xml:space="preserve"> </w:t>
      </w:r>
      <w:r w:rsidR="00176DAB" w:rsidRPr="00E6587D">
        <w:rPr>
          <w:rFonts w:ascii="Arial" w:hAnsi="Arial" w:cs="Arial"/>
          <w:color w:val="000000"/>
        </w:rPr>
        <w:t>(Alison Levitt, 2020)</w:t>
      </w:r>
      <w:r w:rsidRPr="00E6587D">
        <w:rPr>
          <w:rFonts w:ascii="Arial" w:hAnsi="Arial" w:cs="Arial"/>
          <w:color w:val="000000"/>
        </w:rPr>
        <w:t>. Apologies that were written following a pattern were likely to reduce trust, and simple language boosted credibility.</w:t>
      </w:r>
    </w:p>
    <w:p w14:paraId="58EC3AA9" w14:textId="06CF50FF" w:rsidR="0065499A" w:rsidRPr="00E6587D" w:rsidRDefault="0065499A" w:rsidP="0065499A">
      <w:pPr>
        <w:pStyle w:val="Heading3"/>
        <w:rPr>
          <w:rFonts w:ascii="Arial" w:hAnsi="Arial" w:cs="Arial"/>
        </w:rPr>
      </w:pPr>
      <w:bookmarkStart w:id="78" w:name="_Toc220550558"/>
      <w:r w:rsidRPr="00E6587D">
        <w:rPr>
          <w:rFonts w:ascii="Arial" w:hAnsi="Arial" w:cs="Arial"/>
        </w:rPr>
        <w:t>4.</w:t>
      </w:r>
      <w:r w:rsidR="00D31087" w:rsidRPr="00E6587D">
        <w:rPr>
          <w:rFonts w:ascii="Arial" w:hAnsi="Arial" w:cs="Arial"/>
        </w:rPr>
        <w:t>3</w:t>
      </w:r>
      <w:r w:rsidRPr="00E6587D">
        <w:rPr>
          <w:rFonts w:ascii="Arial" w:hAnsi="Arial" w:cs="Arial"/>
        </w:rPr>
        <w:t>.2 Channels of Communication</w:t>
      </w:r>
      <w:bookmarkEnd w:id="78"/>
    </w:p>
    <w:p w14:paraId="0A2018C4" w14:textId="37817695" w:rsidR="00DB1E6F" w:rsidRPr="00E6587D" w:rsidRDefault="00DB1E6F" w:rsidP="0065499A">
      <w:pPr>
        <w:rPr>
          <w:rFonts w:ascii="Arial" w:hAnsi="Arial" w:cs="Arial"/>
          <w:color w:val="000000"/>
        </w:rPr>
      </w:pPr>
      <w:r w:rsidRPr="00E6587D">
        <w:rPr>
          <w:rFonts w:ascii="Arial" w:hAnsi="Arial" w:cs="Arial"/>
          <w:color w:val="000000"/>
        </w:rPr>
        <w:t>Each brand adopted unique channels of communication with a different focus that influenced the recovery of trust. Boohoo was ahead of the corporate accountability using external audits and reform efforts. However, this approach, whilst responsive, put the brand under reputational risk as it meant directly engaging with the media that could be used to further spread doubt (Fu and Yang, 2025). H&amp;M, on the other hand, focused on refining its sustainability message through well-thought-out reports and controlled media coverage; strategically managing its public narrative. Social media platforms such as TikTok and Instagram increased the visibility of any brand. These channels made it possible to disseminate messages very quickly, but also made them objects of greater scrutiny, suggesting that although fast reactions might engage consumers, they might also increase criticism (Masud, 2025). Understanding the implications of communication channel choice is important to help build consumer trust, as it produces a sense of sincerity and accountability in crisis recovery.</w:t>
      </w:r>
    </w:p>
    <w:p w14:paraId="1B9CEB01" w14:textId="77777777" w:rsidR="00DB1E6F" w:rsidRPr="00E6587D" w:rsidRDefault="00DB1E6F" w:rsidP="0065499A">
      <w:pPr>
        <w:rPr>
          <w:rFonts w:ascii="Arial" w:hAnsi="Arial" w:cs="Arial"/>
          <w:color w:val="000000"/>
        </w:rPr>
      </w:pPr>
    </w:p>
    <w:p w14:paraId="2374755F" w14:textId="2330300D" w:rsidR="0065499A" w:rsidRPr="00E6587D" w:rsidRDefault="0065499A" w:rsidP="0065499A">
      <w:pPr>
        <w:pStyle w:val="Heading3"/>
        <w:rPr>
          <w:rFonts w:ascii="Arial" w:hAnsi="Arial" w:cs="Arial"/>
        </w:rPr>
      </w:pPr>
      <w:bookmarkStart w:id="79" w:name="_Toc220550559"/>
      <w:r w:rsidRPr="00E6587D">
        <w:rPr>
          <w:rFonts w:ascii="Arial" w:hAnsi="Arial" w:cs="Arial"/>
        </w:rPr>
        <w:t>4.</w:t>
      </w:r>
      <w:r w:rsidR="00D31087" w:rsidRPr="00E6587D">
        <w:rPr>
          <w:rFonts w:ascii="Arial" w:hAnsi="Arial" w:cs="Arial"/>
        </w:rPr>
        <w:t>3</w:t>
      </w:r>
      <w:r w:rsidRPr="00E6587D">
        <w:rPr>
          <w:rFonts w:ascii="Arial" w:hAnsi="Arial" w:cs="Arial"/>
        </w:rPr>
        <w:t>.3 One-Way versus Two-Way Communication</w:t>
      </w:r>
      <w:bookmarkEnd w:id="79"/>
    </w:p>
    <w:p w14:paraId="45C79075" w14:textId="191BF8A1" w:rsidR="0065499A" w:rsidRPr="00E6587D" w:rsidRDefault="0065499A" w:rsidP="0065499A">
      <w:pPr>
        <w:rPr>
          <w:rFonts w:ascii="Arial" w:hAnsi="Arial" w:cs="Arial"/>
          <w:color w:val="000000"/>
        </w:rPr>
      </w:pPr>
      <w:r w:rsidRPr="00E6587D">
        <w:rPr>
          <w:rFonts w:ascii="Arial" w:hAnsi="Arial" w:cs="Arial"/>
          <w:color w:val="000000"/>
        </w:rPr>
        <w:t xml:space="preserve">The most notable differences were </w:t>
      </w:r>
      <w:proofErr w:type="spellStart"/>
      <w:r w:rsidR="00403937" w:rsidRPr="00E6587D">
        <w:rPr>
          <w:rFonts w:ascii="Arial" w:hAnsi="Arial" w:cs="Arial"/>
          <w:color w:val="000000"/>
          <w:lang w:val="en-US"/>
        </w:rPr>
        <w:t>i</w:t>
      </w:r>
      <w:proofErr w:type="spellEnd"/>
      <w:r w:rsidRPr="00E6587D">
        <w:rPr>
          <w:rFonts w:ascii="Arial" w:hAnsi="Arial" w:cs="Arial"/>
          <w:color w:val="000000"/>
        </w:rPr>
        <w:t>n engagement modalities. Boohoo used a two-way communication model that is partially two-way as it responded to criticism, making reference to third-party audits, which entails forming limited dialogue. H&amp;M did use one-way storytelling mostly, and broadcast commitments which were not sustained interactions</w:t>
      </w:r>
      <w:r w:rsidR="006C1A1D" w:rsidRPr="00E6587D">
        <w:rPr>
          <w:rFonts w:ascii="Arial" w:hAnsi="Arial" w:cs="Arial"/>
          <w:color w:val="000000"/>
          <w:lang w:val="en-US"/>
        </w:rPr>
        <w:t xml:space="preserve"> </w:t>
      </w:r>
      <w:r w:rsidR="006C1A1D" w:rsidRPr="00E6587D">
        <w:rPr>
          <w:rFonts w:ascii="Arial" w:hAnsi="Arial" w:cs="Arial"/>
          <w:color w:val="000000"/>
        </w:rPr>
        <w:t xml:space="preserve">(Bou Abdo, El </w:t>
      </w:r>
      <w:proofErr w:type="spellStart"/>
      <w:r w:rsidR="006C1A1D" w:rsidRPr="00E6587D">
        <w:rPr>
          <w:rFonts w:ascii="Arial" w:hAnsi="Arial" w:cs="Arial"/>
          <w:color w:val="000000"/>
        </w:rPr>
        <w:t>Sibai</w:t>
      </w:r>
      <w:proofErr w:type="spellEnd"/>
      <w:r w:rsidR="006C1A1D" w:rsidRPr="00E6587D">
        <w:rPr>
          <w:rFonts w:ascii="Arial" w:hAnsi="Arial" w:cs="Arial"/>
          <w:color w:val="000000"/>
        </w:rPr>
        <w:t xml:space="preserve"> and Demerjian, 2020)</w:t>
      </w:r>
      <w:r w:rsidRPr="00E6587D">
        <w:rPr>
          <w:rFonts w:ascii="Arial" w:hAnsi="Arial" w:cs="Arial"/>
          <w:color w:val="000000"/>
        </w:rPr>
        <w:t>. Primark went minimalist and avoided online interaction. Two-way communication enhanced the credibility by indicating openness, although it also brought the brands under greater scrutiny. Silence reduced the risk but diluted trust indications. The engagement was perceived by the consumers as a sign of being willing to listen and not giving up control.</w:t>
      </w:r>
    </w:p>
    <w:p w14:paraId="13FDB545" w14:textId="256F393B" w:rsidR="0065499A" w:rsidRPr="00E6587D" w:rsidRDefault="0065499A" w:rsidP="0065499A">
      <w:pPr>
        <w:pStyle w:val="Heading3"/>
        <w:rPr>
          <w:rFonts w:ascii="Arial" w:hAnsi="Arial" w:cs="Arial"/>
        </w:rPr>
      </w:pPr>
      <w:bookmarkStart w:id="80" w:name="_Toc220550560"/>
      <w:r w:rsidRPr="00E6587D">
        <w:rPr>
          <w:rFonts w:ascii="Arial" w:hAnsi="Arial" w:cs="Arial"/>
        </w:rPr>
        <w:t>4.</w:t>
      </w:r>
      <w:r w:rsidR="00D31087" w:rsidRPr="00E6587D">
        <w:rPr>
          <w:rFonts w:ascii="Arial" w:hAnsi="Arial" w:cs="Arial"/>
        </w:rPr>
        <w:t>3</w:t>
      </w:r>
      <w:r w:rsidRPr="00E6587D">
        <w:rPr>
          <w:rFonts w:ascii="Arial" w:hAnsi="Arial" w:cs="Arial"/>
        </w:rPr>
        <w:t>.4 Cross-Case Comparison and Credibility Signals</w:t>
      </w:r>
      <w:bookmarkEnd w:id="80"/>
    </w:p>
    <w:p w14:paraId="071FC69A" w14:textId="09A7C187" w:rsidR="0065499A" w:rsidRPr="00E6587D" w:rsidRDefault="0065499A" w:rsidP="0065499A">
      <w:pPr>
        <w:rPr>
          <w:rFonts w:ascii="Arial" w:hAnsi="Arial" w:cs="Arial"/>
          <w:color w:val="000000"/>
        </w:rPr>
      </w:pPr>
      <w:r w:rsidRPr="00E6587D">
        <w:rPr>
          <w:rFonts w:ascii="Arial" w:hAnsi="Arial" w:cs="Arial"/>
          <w:color w:val="000000"/>
        </w:rPr>
        <w:t>Boohoo</w:t>
      </w:r>
      <w:r w:rsidR="00D31087" w:rsidRPr="00E6587D">
        <w:rPr>
          <w:rFonts w:ascii="Arial" w:hAnsi="Arial" w:cs="Arial"/>
          <w:color w:val="000000"/>
        </w:rPr>
        <w:t>’s</w:t>
      </w:r>
      <w:r w:rsidRPr="00E6587D">
        <w:rPr>
          <w:rFonts w:ascii="Arial" w:hAnsi="Arial" w:cs="Arial"/>
          <w:color w:val="000000"/>
        </w:rPr>
        <w:t xml:space="preserve"> transparency</w:t>
      </w:r>
      <w:r w:rsidR="00D31087" w:rsidRPr="00E6587D">
        <w:rPr>
          <w:rFonts w:ascii="Arial" w:hAnsi="Arial" w:cs="Arial"/>
          <w:color w:val="000000"/>
        </w:rPr>
        <w:t>,</w:t>
      </w:r>
      <w:r w:rsidRPr="00E6587D">
        <w:rPr>
          <w:rFonts w:ascii="Arial" w:hAnsi="Arial" w:cs="Arial"/>
          <w:color w:val="000000"/>
        </w:rPr>
        <w:t xml:space="preserve"> obtained through its auditing</w:t>
      </w:r>
      <w:r w:rsidR="00D31087" w:rsidRPr="00E6587D">
        <w:rPr>
          <w:rFonts w:ascii="Arial" w:hAnsi="Arial" w:cs="Arial"/>
          <w:color w:val="000000"/>
        </w:rPr>
        <w:t>,</w:t>
      </w:r>
      <w:r w:rsidRPr="00E6587D">
        <w:rPr>
          <w:rFonts w:ascii="Arial" w:hAnsi="Arial" w:cs="Arial"/>
          <w:color w:val="000000"/>
        </w:rPr>
        <w:t xml:space="preserve"> provided concrete verification, which supported authenticity heuristics and mitigated mistrust. The sustainability narratives at H&amp;M appealed to emotions, but became discredited when the claims were not supported by incontrovertible proof</w:t>
      </w:r>
      <w:r w:rsidR="006C1A1D" w:rsidRPr="00E6587D">
        <w:rPr>
          <w:rFonts w:ascii="Arial" w:hAnsi="Arial" w:cs="Arial"/>
          <w:color w:val="000000"/>
          <w:lang w:val="en-US"/>
        </w:rPr>
        <w:t xml:space="preserve"> </w:t>
      </w:r>
      <w:r w:rsidR="006C1A1D" w:rsidRPr="00E6587D">
        <w:rPr>
          <w:rFonts w:ascii="Arial" w:hAnsi="Arial" w:cs="Arial"/>
          <w:color w:val="000000"/>
        </w:rPr>
        <w:t>(Peres and Boavida-Portugal, 2025)</w:t>
      </w:r>
      <w:r w:rsidRPr="00E6587D">
        <w:rPr>
          <w:rFonts w:ascii="Arial" w:hAnsi="Arial" w:cs="Arial"/>
          <w:color w:val="000000"/>
        </w:rPr>
        <w:t>. The restraint used by Primark had maintained order but decreased the exposure of progress in reforms. In the</w:t>
      </w:r>
      <w:r w:rsidR="00403937" w:rsidRPr="00E6587D">
        <w:rPr>
          <w:rFonts w:ascii="Arial" w:hAnsi="Arial" w:cs="Arial"/>
          <w:color w:val="000000"/>
          <w:lang w:val="en-US"/>
        </w:rPr>
        <w:t>se</w:t>
      </w:r>
      <w:r w:rsidRPr="00E6587D">
        <w:rPr>
          <w:rFonts w:ascii="Arial" w:hAnsi="Arial" w:cs="Arial"/>
          <w:color w:val="000000"/>
        </w:rPr>
        <w:t xml:space="preserve"> cases, consistency, third-party confirmation, and responsiveness were used to determine authenticity</w:t>
      </w:r>
      <w:r w:rsidR="00176DAB" w:rsidRPr="00E6587D">
        <w:rPr>
          <w:rFonts w:ascii="Arial" w:hAnsi="Arial" w:cs="Arial"/>
          <w:color w:val="000000"/>
          <w:lang w:val="en-US"/>
        </w:rPr>
        <w:t xml:space="preserve"> </w:t>
      </w:r>
      <w:r w:rsidR="00176DAB" w:rsidRPr="00E6587D">
        <w:rPr>
          <w:rFonts w:ascii="Arial" w:hAnsi="Arial" w:cs="Arial"/>
          <w:color w:val="000000"/>
        </w:rPr>
        <w:t>(Quashie-Idun, 2025)</w:t>
      </w:r>
      <w:r w:rsidRPr="00E6587D">
        <w:rPr>
          <w:rFonts w:ascii="Arial" w:hAnsi="Arial" w:cs="Arial"/>
          <w:color w:val="000000"/>
        </w:rPr>
        <w:t>. Effective communication was not enough to regain trust</w:t>
      </w:r>
      <w:r w:rsidR="00403937" w:rsidRPr="00E6587D">
        <w:rPr>
          <w:rFonts w:ascii="Arial" w:hAnsi="Arial" w:cs="Arial"/>
          <w:color w:val="000000"/>
          <w:lang w:val="en-US"/>
        </w:rPr>
        <w:t>;</w:t>
      </w:r>
      <w:r w:rsidRPr="00E6587D">
        <w:rPr>
          <w:rFonts w:ascii="Arial" w:hAnsi="Arial" w:cs="Arial"/>
          <w:color w:val="000000"/>
        </w:rPr>
        <w:t xml:space="preserve"> rather, it influenced consumer understanding of activities.</w:t>
      </w:r>
    </w:p>
    <w:p w14:paraId="6912ADB4" w14:textId="77777777" w:rsidR="0065499A" w:rsidRPr="00E6587D" w:rsidRDefault="0065499A" w:rsidP="0065499A">
      <w:pPr>
        <w:rPr>
          <w:rFonts w:ascii="Arial" w:hAnsi="Arial" w:cs="Arial"/>
          <w:b/>
          <w:bCs/>
          <w:color w:val="000000"/>
        </w:rPr>
      </w:pPr>
      <w:r w:rsidRPr="00E6587D">
        <w:rPr>
          <w:rFonts w:ascii="Arial" w:hAnsi="Arial" w:cs="Arial"/>
          <w:b/>
          <w:bCs/>
          <w:color w:val="000000"/>
        </w:rPr>
        <w:t>Mini-Analytical Close: Authenticity and Trust</w:t>
      </w:r>
    </w:p>
    <w:p w14:paraId="0C9EAF3B" w14:textId="5E383994" w:rsidR="0065499A" w:rsidRPr="00E6587D" w:rsidRDefault="0065499A" w:rsidP="0065499A">
      <w:pPr>
        <w:rPr>
          <w:rFonts w:ascii="Arial" w:hAnsi="Arial" w:cs="Arial"/>
          <w:color w:val="000000"/>
        </w:rPr>
      </w:pPr>
      <w:r w:rsidRPr="00E6587D">
        <w:rPr>
          <w:rFonts w:ascii="Arial" w:hAnsi="Arial" w:cs="Arial"/>
          <w:color w:val="000000"/>
        </w:rPr>
        <w:t>Corporate communication also affected the recovery of a reputation by setting positive actions into perspective. Consumer judgment was based on authenticity heuristics. Credibility was enhanced when the tone, channel and engagement were aligned with empirical evidence</w:t>
      </w:r>
      <w:r w:rsidR="006C1A1D" w:rsidRPr="00E6587D">
        <w:rPr>
          <w:rFonts w:ascii="Arial" w:hAnsi="Arial" w:cs="Arial"/>
          <w:color w:val="000000"/>
          <w:lang w:val="en-US"/>
        </w:rPr>
        <w:t xml:space="preserve"> </w:t>
      </w:r>
      <w:r w:rsidR="006C1A1D" w:rsidRPr="00E6587D">
        <w:rPr>
          <w:rFonts w:ascii="Arial" w:hAnsi="Arial" w:cs="Arial"/>
          <w:color w:val="000000"/>
        </w:rPr>
        <w:t>(Jafarzadeh et al., 2021)</w:t>
      </w:r>
      <w:r w:rsidRPr="00E6587D">
        <w:rPr>
          <w:rFonts w:ascii="Arial" w:hAnsi="Arial" w:cs="Arial"/>
          <w:color w:val="000000"/>
        </w:rPr>
        <w:t>. On the other hand, s</w:t>
      </w:r>
      <w:r w:rsidR="00403937" w:rsidRPr="00E6587D">
        <w:rPr>
          <w:rFonts w:ascii="Arial" w:hAnsi="Arial" w:cs="Arial"/>
          <w:color w:val="000000"/>
          <w:lang w:val="en-US"/>
        </w:rPr>
        <w:t>c</w:t>
      </w:r>
      <w:proofErr w:type="spellStart"/>
      <w:r w:rsidRPr="00E6587D">
        <w:rPr>
          <w:rFonts w:ascii="Arial" w:hAnsi="Arial" w:cs="Arial"/>
          <w:color w:val="000000"/>
        </w:rPr>
        <w:t>epticism</w:t>
      </w:r>
      <w:proofErr w:type="spellEnd"/>
      <w:r w:rsidRPr="00E6587D">
        <w:rPr>
          <w:rFonts w:ascii="Arial" w:hAnsi="Arial" w:cs="Arial"/>
          <w:color w:val="000000"/>
        </w:rPr>
        <w:t xml:space="preserve"> was sustained by symbolic or distal messages. Consistencies were exaggerated in the digital realm. Therefore, recovery of trust was based on communication that did not replace substantive reform.</w:t>
      </w:r>
    </w:p>
    <w:p w14:paraId="3EB51FEF" w14:textId="77777777" w:rsidR="0065499A" w:rsidRPr="00E6587D" w:rsidRDefault="0065499A" w:rsidP="0065499A">
      <w:pPr>
        <w:rPr>
          <w:rFonts w:ascii="Arial" w:hAnsi="Arial" w:cs="Arial"/>
          <w:color w:val="000000"/>
        </w:rPr>
      </w:pPr>
    </w:p>
    <w:p w14:paraId="4596E1D3" w14:textId="483CAC5D" w:rsidR="0065499A" w:rsidRPr="00E6587D" w:rsidRDefault="0065499A" w:rsidP="0065499A">
      <w:pPr>
        <w:pStyle w:val="Heading2"/>
        <w:rPr>
          <w:rFonts w:ascii="Arial" w:hAnsi="Arial" w:cs="Arial"/>
        </w:rPr>
      </w:pPr>
      <w:bookmarkStart w:id="81" w:name="_Toc220550561"/>
      <w:r w:rsidRPr="00E6587D">
        <w:rPr>
          <w:rFonts w:ascii="Arial" w:hAnsi="Arial" w:cs="Arial"/>
        </w:rPr>
        <w:t>4.</w:t>
      </w:r>
      <w:r w:rsidR="00D31087" w:rsidRPr="00E6587D">
        <w:rPr>
          <w:rFonts w:ascii="Arial" w:hAnsi="Arial" w:cs="Arial"/>
        </w:rPr>
        <w:t>4</w:t>
      </w:r>
      <w:r w:rsidRPr="00E6587D">
        <w:rPr>
          <w:rFonts w:ascii="Arial" w:hAnsi="Arial" w:cs="Arial"/>
        </w:rPr>
        <w:t xml:space="preserve"> Theme 3: Corrective Actions and Structural Reforms</w:t>
      </w:r>
      <w:bookmarkEnd w:id="81"/>
    </w:p>
    <w:p w14:paraId="486238DD" w14:textId="47517A65" w:rsidR="0065499A" w:rsidRPr="00E6587D" w:rsidRDefault="0065499A" w:rsidP="0065499A">
      <w:pPr>
        <w:pStyle w:val="Heading3"/>
        <w:rPr>
          <w:rFonts w:ascii="Arial" w:hAnsi="Arial" w:cs="Arial"/>
        </w:rPr>
      </w:pPr>
      <w:bookmarkStart w:id="82" w:name="_Toc220550562"/>
      <w:r w:rsidRPr="00E6587D">
        <w:rPr>
          <w:rFonts w:ascii="Arial" w:hAnsi="Arial" w:cs="Arial"/>
        </w:rPr>
        <w:t>4.</w:t>
      </w:r>
      <w:r w:rsidR="00D31087" w:rsidRPr="00E6587D">
        <w:rPr>
          <w:rFonts w:ascii="Arial" w:hAnsi="Arial" w:cs="Arial"/>
        </w:rPr>
        <w:t>4</w:t>
      </w:r>
      <w:r w:rsidRPr="00E6587D">
        <w:rPr>
          <w:rFonts w:ascii="Arial" w:hAnsi="Arial" w:cs="Arial"/>
        </w:rPr>
        <w:t>.1 Nature of Corrective Actions</w:t>
      </w:r>
      <w:bookmarkEnd w:id="82"/>
    </w:p>
    <w:p w14:paraId="7B2C4E9F" w14:textId="331A8801" w:rsidR="0065499A" w:rsidRPr="00E6587D" w:rsidRDefault="0065499A" w:rsidP="0065499A">
      <w:pPr>
        <w:rPr>
          <w:rFonts w:ascii="Arial" w:hAnsi="Arial" w:cs="Arial"/>
          <w:color w:val="000000"/>
        </w:rPr>
      </w:pPr>
      <w:r w:rsidRPr="00E6587D">
        <w:rPr>
          <w:rFonts w:ascii="Arial" w:hAnsi="Arial" w:cs="Arial"/>
          <w:color w:val="000000"/>
        </w:rPr>
        <w:t xml:space="preserve">This section will describe the nature of corrective actions to be undertaken to resolve the problem of nursing staff shortages in an acute care hospital environment.  The repair of trust was the main mechanism of corrective actions in all the considered cases. After the labour scandal, Boohoo made a series of new compliance measures, such as supplier monitoring systems, systems to control wages, and independent oversight systems, none </w:t>
      </w:r>
      <w:r w:rsidR="00403937" w:rsidRPr="00E6587D">
        <w:rPr>
          <w:rFonts w:ascii="Arial" w:hAnsi="Arial" w:cs="Arial"/>
          <w:color w:val="000000"/>
        </w:rPr>
        <w:t>of which aimed</w:t>
      </w:r>
      <w:r w:rsidRPr="00E6587D">
        <w:rPr>
          <w:rFonts w:ascii="Arial" w:hAnsi="Arial" w:cs="Arial"/>
          <w:color w:val="000000"/>
        </w:rPr>
        <w:t xml:space="preserve"> to correct the governance gaps that have been found in its supply chain</w:t>
      </w:r>
      <w:r w:rsidR="006C1A1D" w:rsidRPr="00E6587D">
        <w:rPr>
          <w:rFonts w:ascii="Arial" w:hAnsi="Arial" w:cs="Arial"/>
          <w:color w:val="000000"/>
          <w:lang w:val="en-US"/>
        </w:rPr>
        <w:t xml:space="preserve"> </w:t>
      </w:r>
      <w:r w:rsidR="006C1A1D" w:rsidRPr="00E6587D">
        <w:rPr>
          <w:rFonts w:ascii="Arial" w:hAnsi="Arial" w:cs="Arial"/>
          <w:color w:val="000000"/>
        </w:rPr>
        <w:t xml:space="preserve">(Coombs and </w:t>
      </w:r>
      <w:proofErr w:type="spellStart"/>
      <w:r w:rsidR="006C1A1D" w:rsidRPr="00E6587D">
        <w:rPr>
          <w:rFonts w:ascii="Arial" w:hAnsi="Arial" w:cs="Arial"/>
          <w:color w:val="000000"/>
        </w:rPr>
        <w:t>Tachkova</w:t>
      </w:r>
      <w:proofErr w:type="spellEnd"/>
      <w:r w:rsidR="006C1A1D" w:rsidRPr="00E6587D">
        <w:rPr>
          <w:rFonts w:ascii="Arial" w:hAnsi="Arial" w:cs="Arial"/>
          <w:color w:val="000000"/>
        </w:rPr>
        <w:t>, 2024)</w:t>
      </w:r>
      <w:r w:rsidRPr="00E6587D">
        <w:rPr>
          <w:rFonts w:ascii="Arial" w:hAnsi="Arial" w:cs="Arial"/>
          <w:color w:val="000000"/>
        </w:rPr>
        <w:t>. H&amp;M focused on the changes at the policy level, i.e., the new sustainability policies, new supplier codes of conduct, and internal reporting mechanisms. Primark has improved the audit procedures at its factories and increased the number of visits to suppliers, which supports long-term compliance programmes. In both cases, the corrective measures were targeted at weaknesses in operations and were not focused on the areas that faced consumers</w:t>
      </w:r>
      <w:r w:rsidR="006C1A1D" w:rsidRPr="00E6587D">
        <w:rPr>
          <w:rFonts w:ascii="Arial" w:hAnsi="Arial" w:cs="Arial"/>
          <w:color w:val="000000"/>
          <w:lang w:val="en-US"/>
        </w:rPr>
        <w:t xml:space="preserve"> </w:t>
      </w:r>
      <w:r w:rsidR="006C1A1D" w:rsidRPr="00E6587D">
        <w:rPr>
          <w:rFonts w:ascii="Arial" w:hAnsi="Arial" w:cs="Arial"/>
          <w:color w:val="000000"/>
        </w:rPr>
        <w:t>(Chen, Yang and Han, 2024)</w:t>
      </w:r>
      <w:r w:rsidRPr="00E6587D">
        <w:rPr>
          <w:rFonts w:ascii="Arial" w:hAnsi="Arial" w:cs="Arial"/>
          <w:color w:val="000000"/>
        </w:rPr>
        <w:t>. These behavioural repairs are considered necessary according to Trust Repair Theory since they show that there is a desire to prevent recurrence of such violations as opposed to merely coping with reputation.</w:t>
      </w:r>
    </w:p>
    <w:p w14:paraId="6DD12FE2" w14:textId="4A1FEDA9" w:rsidR="0065499A" w:rsidRPr="00E6587D" w:rsidRDefault="0065499A" w:rsidP="0065499A">
      <w:pPr>
        <w:pStyle w:val="Heading3"/>
        <w:rPr>
          <w:rFonts w:ascii="Arial" w:hAnsi="Arial" w:cs="Arial"/>
        </w:rPr>
      </w:pPr>
      <w:bookmarkStart w:id="83" w:name="_Toc220550563"/>
      <w:r w:rsidRPr="00E6587D">
        <w:rPr>
          <w:rFonts w:ascii="Arial" w:hAnsi="Arial" w:cs="Arial"/>
        </w:rPr>
        <w:t>4.</w:t>
      </w:r>
      <w:r w:rsidR="00D31087" w:rsidRPr="00E6587D">
        <w:rPr>
          <w:rFonts w:ascii="Arial" w:hAnsi="Arial" w:cs="Arial"/>
        </w:rPr>
        <w:t>4</w:t>
      </w:r>
      <w:r w:rsidRPr="00E6587D">
        <w:rPr>
          <w:rFonts w:ascii="Arial" w:hAnsi="Arial" w:cs="Arial"/>
        </w:rPr>
        <w:t>.2 Symbolic versus Substantive Reform</w:t>
      </w:r>
      <w:bookmarkEnd w:id="83"/>
    </w:p>
    <w:p w14:paraId="0D26D030" w14:textId="31866171" w:rsidR="0065499A" w:rsidRPr="00E6587D" w:rsidRDefault="0065499A" w:rsidP="0065499A">
      <w:pPr>
        <w:rPr>
          <w:rFonts w:ascii="Arial" w:hAnsi="Arial" w:cs="Arial"/>
          <w:color w:val="000000"/>
        </w:rPr>
      </w:pPr>
      <w:r w:rsidRPr="00E6587D">
        <w:rPr>
          <w:rFonts w:ascii="Arial" w:hAnsi="Arial" w:cs="Arial"/>
          <w:color w:val="000000"/>
        </w:rPr>
        <w:t xml:space="preserve">There came out a clear delineation between the symbolic and the substantive reform initiatives. Symbolic actions included sustainability campaigns, ethical product lines or changing mission statements; these measures were often </w:t>
      </w:r>
      <w:proofErr w:type="spellStart"/>
      <w:r w:rsidRPr="00E6587D">
        <w:rPr>
          <w:rFonts w:ascii="Arial" w:hAnsi="Arial" w:cs="Arial"/>
          <w:color w:val="000000"/>
        </w:rPr>
        <w:t>critici</w:t>
      </w:r>
      <w:proofErr w:type="spellEnd"/>
      <w:r w:rsidR="00403937" w:rsidRPr="00E6587D">
        <w:rPr>
          <w:rFonts w:ascii="Arial" w:hAnsi="Arial" w:cs="Arial"/>
          <w:color w:val="000000"/>
          <w:lang w:val="en-US"/>
        </w:rPr>
        <w:t>s</w:t>
      </w:r>
      <w:r w:rsidRPr="00E6587D">
        <w:rPr>
          <w:rFonts w:ascii="Arial" w:hAnsi="Arial" w:cs="Arial"/>
          <w:color w:val="000000"/>
        </w:rPr>
        <w:t>ed as superficial, although they are seen publicly</w:t>
      </w:r>
      <w:r w:rsidR="00176DAB" w:rsidRPr="00E6587D">
        <w:rPr>
          <w:rFonts w:ascii="Arial" w:hAnsi="Arial" w:cs="Arial"/>
          <w:color w:val="000000"/>
          <w:lang w:val="en-US"/>
        </w:rPr>
        <w:t xml:space="preserve"> </w:t>
      </w:r>
      <w:r w:rsidR="00176DAB" w:rsidRPr="00E6587D">
        <w:rPr>
          <w:rFonts w:ascii="Arial" w:hAnsi="Arial" w:cs="Arial"/>
          <w:color w:val="000000"/>
        </w:rPr>
        <w:t>(Quashie-Idun, 2025)</w:t>
      </w:r>
      <w:r w:rsidRPr="00E6587D">
        <w:rPr>
          <w:rFonts w:ascii="Arial" w:hAnsi="Arial" w:cs="Arial"/>
          <w:color w:val="000000"/>
        </w:rPr>
        <w:t>. Substantive reforms were structural in nature, i.e., renegotiating supplier contracts, imposing compliance standards, and increasing the intensity of monitoring</w:t>
      </w:r>
      <w:r w:rsidR="006C1A1D" w:rsidRPr="00E6587D">
        <w:rPr>
          <w:rFonts w:ascii="Arial" w:hAnsi="Arial" w:cs="Arial"/>
          <w:color w:val="000000"/>
          <w:lang w:val="en-US"/>
        </w:rPr>
        <w:t xml:space="preserve"> </w:t>
      </w:r>
      <w:r w:rsidR="006C1A1D" w:rsidRPr="00E6587D">
        <w:rPr>
          <w:rFonts w:ascii="Arial" w:hAnsi="Arial" w:cs="Arial"/>
          <w:color w:val="000000"/>
        </w:rPr>
        <w:t>(</w:t>
      </w:r>
      <w:proofErr w:type="spellStart"/>
      <w:r w:rsidR="006C1A1D" w:rsidRPr="00E6587D">
        <w:rPr>
          <w:rFonts w:ascii="Arial" w:hAnsi="Arial" w:cs="Arial"/>
          <w:color w:val="000000"/>
        </w:rPr>
        <w:t>Pündrich</w:t>
      </w:r>
      <w:proofErr w:type="spellEnd"/>
      <w:r w:rsidR="006C1A1D" w:rsidRPr="00E6587D">
        <w:rPr>
          <w:rFonts w:ascii="Arial" w:hAnsi="Arial" w:cs="Arial"/>
          <w:color w:val="000000"/>
        </w:rPr>
        <w:t>, Aguilar Delgado and Barin-Cruz, 2021)</w:t>
      </w:r>
      <w:r w:rsidRPr="00E6587D">
        <w:rPr>
          <w:rFonts w:ascii="Arial" w:hAnsi="Arial" w:cs="Arial"/>
          <w:color w:val="000000"/>
        </w:rPr>
        <w:t>. The reforms of Boohoo were seen as more significant due to their direct reactivity to the identified deficiencies. However, the accusations of the greenwashing of H&amp;M were even more pronounced as the reforms were mostly supported by the marketing discourse, and the operations of the company were not transparent. Primark avoided conducting a large-scale campaign of sustainability promotion</w:t>
      </w:r>
      <w:r w:rsidR="00403937" w:rsidRPr="00E6587D">
        <w:rPr>
          <w:rFonts w:ascii="Arial" w:hAnsi="Arial" w:cs="Arial"/>
          <w:color w:val="000000"/>
          <w:lang w:val="en-US"/>
        </w:rPr>
        <w:t>,</w:t>
      </w:r>
      <w:r w:rsidRPr="00E6587D">
        <w:rPr>
          <w:rFonts w:ascii="Arial" w:hAnsi="Arial" w:cs="Arial"/>
          <w:color w:val="000000"/>
        </w:rPr>
        <w:t xml:space="preserve"> which reduced greenwashing risk but also suppressed socially</w:t>
      </w:r>
      <w:r w:rsidR="00403937" w:rsidRPr="00E6587D">
        <w:rPr>
          <w:rFonts w:ascii="Arial" w:hAnsi="Arial" w:cs="Arial"/>
          <w:color w:val="000000"/>
        </w:rPr>
        <w:t xml:space="preserve"> recognis</w:t>
      </w:r>
      <w:r w:rsidRPr="00E6587D">
        <w:rPr>
          <w:rFonts w:ascii="Arial" w:hAnsi="Arial" w:cs="Arial"/>
          <w:color w:val="000000"/>
        </w:rPr>
        <w:t>ed reform</w:t>
      </w:r>
      <w:r w:rsidR="00176DAB" w:rsidRPr="00E6587D">
        <w:rPr>
          <w:rFonts w:ascii="Arial" w:hAnsi="Arial" w:cs="Arial"/>
          <w:color w:val="000000"/>
          <w:lang w:val="en-US"/>
        </w:rPr>
        <w:t xml:space="preserve"> </w:t>
      </w:r>
      <w:r w:rsidR="00176DAB" w:rsidRPr="00E6587D">
        <w:rPr>
          <w:rFonts w:ascii="Arial" w:hAnsi="Arial" w:cs="Arial"/>
          <w:color w:val="000000"/>
        </w:rPr>
        <w:t>(BBC News, 2022)</w:t>
      </w:r>
      <w:r w:rsidRPr="00E6587D">
        <w:rPr>
          <w:rFonts w:ascii="Arial" w:hAnsi="Arial" w:cs="Arial"/>
          <w:color w:val="000000"/>
        </w:rPr>
        <w:t>. The results suggest that only symbolic Corporate Social Responsibility is not enough to reinstate trust.</w:t>
      </w:r>
    </w:p>
    <w:p w14:paraId="250D883F" w14:textId="3BE86F3E" w:rsidR="0065499A" w:rsidRPr="00E6587D" w:rsidRDefault="0065499A" w:rsidP="0065499A">
      <w:pPr>
        <w:pStyle w:val="Heading3"/>
        <w:rPr>
          <w:rFonts w:ascii="Arial" w:hAnsi="Arial" w:cs="Arial"/>
        </w:rPr>
      </w:pPr>
      <w:bookmarkStart w:id="84" w:name="_Toc220550564"/>
      <w:r w:rsidRPr="00E6587D">
        <w:rPr>
          <w:rFonts w:ascii="Arial" w:hAnsi="Arial" w:cs="Arial"/>
        </w:rPr>
        <w:t>4.</w:t>
      </w:r>
      <w:r w:rsidR="00D31087" w:rsidRPr="00E6587D">
        <w:rPr>
          <w:rFonts w:ascii="Arial" w:hAnsi="Arial" w:cs="Arial"/>
        </w:rPr>
        <w:t>4</w:t>
      </w:r>
      <w:r w:rsidRPr="00E6587D">
        <w:rPr>
          <w:rFonts w:ascii="Arial" w:hAnsi="Arial" w:cs="Arial"/>
        </w:rPr>
        <w:t>.3 Visibility of Corrective Actions</w:t>
      </w:r>
      <w:bookmarkEnd w:id="84"/>
    </w:p>
    <w:p w14:paraId="1330A551" w14:textId="3176CBA4" w:rsidR="0065499A" w:rsidRPr="00E6587D" w:rsidRDefault="0065499A" w:rsidP="0065499A">
      <w:pPr>
        <w:rPr>
          <w:rFonts w:ascii="Arial" w:hAnsi="Arial" w:cs="Arial"/>
          <w:color w:val="000000"/>
        </w:rPr>
      </w:pPr>
      <w:r w:rsidRPr="00E6587D">
        <w:rPr>
          <w:rFonts w:ascii="Arial" w:hAnsi="Arial" w:cs="Arial"/>
          <w:color w:val="000000"/>
        </w:rPr>
        <w:t xml:space="preserve">Remedial measures were moderately understood by the visibility of corrective actions. Boohoo proactively shared its reforms by releasing audits and updates on </w:t>
      </w:r>
      <w:r w:rsidR="00403937" w:rsidRPr="00E6587D">
        <w:rPr>
          <w:rFonts w:ascii="Arial" w:hAnsi="Arial" w:cs="Arial"/>
          <w:color w:val="000000"/>
        </w:rPr>
        <w:t>its</w:t>
      </w:r>
      <w:r w:rsidRPr="00E6587D">
        <w:rPr>
          <w:rFonts w:ascii="Arial" w:hAnsi="Arial" w:cs="Arial"/>
          <w:color w:val="000000"/>
        </w:rPr>
        <w:t xml:space="preserve"> progress</w:t>
      </w:r>
      <w:r w:rsidR="00403937" w:rsidRPr="00E6587D">
        <w:rPr>
          <w:rFonts w:ascii="Arial" w:hAnsi="Arial" w:cs="Arial"/>
          <w:color w:val="000000"/>
          <w:lang w:val="en-US"/>
        </w:rPr>
        <w:t>,</w:t>
      </w:r>
      <w:r w:rsidRPr="00E6587D">
        <w:rPr>
          <w:rFonts w:ascii="Arial" w:hAnsi="Arial" w:cs="Arial"/>
          <w:color w:val="000000"/>
        </w:rPr>
        <w:t xml:space="preserve"> thus increasing the perceived responsibility. The communication strategy used by H&amp;M was selective in that it focused more on announcing achievement</w:t>
      </w:r>
      <w:r w:rsidR="00403937" w:rsidRPr="00E6587D">
        <w:rPr>
          <w:rFonts w:ascii="Arial" w:hAnsi="Arial" w:cs="Arial"/>
          <w:color w:val="000000"/>
          <w:lang w:val="en-US"/>
        </w:rPr>
        <w:t>s</w:t>
      </w:r>
      <w:r w:rsidRPr="00E6587D">
        <w:rPr>
          <w:rFonts w:ascii="Arial" w:hAnsi="Arial" w:cs="Arial"/>
          <w:color w:val="000000"/>
        </w:rPr>
        <w:t xml:space="preserve"> rather than reporting failure</w:t>
      </w:r>
      <w:r w:rsidR="00403937" w:rsidRPr="00E6587D">
        <w:rPr>
          <w:rFonts w:ascii="Arial" w:hAnsi="Arial" w:cs="Arial"/>
          <w:color w:val="000000"/>
          <w:lang w:val="en-US"/>
        </w:rPr>
        <w:t>s,</w:t>
      </w:r>
      <w:r w:rsidRPr="00E6587D">
        <w:rPr>
          <w:rFonts w:ascii="Arial" w:hAnsi="Arial" w:cs="Arial"/>
          <w:color w:val="000000"/>
        </w:rPr>
        <w:t xml:space="preserve"> which reduced clarity</w:t>
      </w:r>
      <w:r w:rsidR="006C1A1D" w:rsidRPr="00E6587D">
        <w:rPr>
          <w:rFonts w:ascii="Arial" w:hAnsi="Arial" w:cs="Arial"/>
          <w:color w:val="000000"/>
          <w:lang w:val="en-US"/>
        </w:rPr>
        <w:t xml:space="preserve"> </w:t>
      </w:r>
      <w:r w:rsidR="006C1A1D" w:rsidRPr="00E6587D">
        <w:rPr>
          <w:rFonts w:ascii="Arial" w:hAnsi="Arial" w:cs="Arial"/>
          <w:color w:val="000000"/>
        </w:rPr>
        <w:t>(Brans, 2025; Casal-Ribeiro)</w:t>
      </w:r>
      <w:r w:rsidRPr="00E6587D">
        <w:rPr>
          <w:rFonts w:ascii="Arial" w:hAnsi="Arial" w:cs="Arial"/>
          <w:color w:val="000000"/>
        </w:rPr>
        <w:t xml:space="preserve">. Primark introduced the reforms with little communication with the rest of the world and focused on internal compliance and not external signalling. The third-party validation was key; by conducting independent audits, involvement of NGOs and external reviews, credibility was enhanced as it </w:t>
      </w:r>
      <w:proofErr w:type="spellStart"/>
      <w:r w:rsidRPr="00E6587D">
        <w:rPr>
          <w:rFonts w:ascii="Arial" w:hAnsi="Arial" w:cs="Arial"/>
          <w:color w:val="000000"/>
        </w:rPr>
        <w:t>minimi</w:t>
      </w:r>
      <w:proofErr w:type="spellEnd"/>
      <w:r w:rsidR="00403937" w:rsidRPr="00E6587D">
        <w:rPr>
          <w:rFonts w:ascii="Arial" w:hAnsi="Arial" w:cs="Arial"/>
          <w:color w:val="000000"/>
          <w:lang w:val="en-US"/>
        </w:rPr>
        <w:t>s</w:t>
      </w:r>
      <w:r w:rsidRPr="00E6587D">
        <w:rPr>
          <w:rFonts w:ascii="Arial" w:hAnsi="Arial" w:cs="Arial"/>
          <w:color w:val="000000"/>
        </w:rPr>
        <w:t>ed self-reporting. In areas where reforms had not been supported externally, doubt still lingered.</w:t>
      </w:r>
    </w:p>
    <w:p w14:paraId="4C42D264" w14:textId="30ECF114" w:rsidR="0065499A" w:rsidRPr="00E6587D" w:rsidRDefault="0065499A" w:rsidP="0065499A">
      <w:pPr>
        <w:pStyle w:val="Heading3"/>
        <w:rPr>
          <w:rFonts w:ascii="Arial" w:hAnsi="Arial" w:cs="Arial"/>
        </w:rPr>
      </w:pPr>
      <w:bookmarkStart w:id="85" w:name="_Toc220550565"/>
      <w:r w:rsidRPr="00E6587D">
        <w:rPr>
          <w:rFonts w:ascii="Arial" w:hAnsi="Arial" w:cs="Arial"/>
        </w:rPr>
        <w:t>4.</w:t>
      </w:r>
      <w:r w:rsidR="00D31087" w:rsidRPr="00E6587D">
        <w:rPr>
          <w:rFonts w:ascii="Arial" w:hAnsi="Arial" w:cs="Arial"/>
        </w:rPr>
        <w:t>4</w:t>
      </w:r>
      <w:r w:rsidRPr="00E6587D">
        <w:rPr>
          <w:rFonts w:ascii="Arial" w:hAnsi="Arial" w:cs="Arial"/>
        </w:rPr>
        <w:t>.4 Cross-Case Comparison and Trust Alignment</w:t>
      </w:r>
      <w:bookmarkEnd w:id="85"/>
    </w:p>
    <w:p w14:paraId="3A8E287C" w14:textId="4B9B07CE" w:rsidR="0065499A" w:rsidRPr="00E6587D" w:rsidRDefault="0065499A" w:rsidP="0065499A">
      <w:pPr>
        <w:rPr>
          <w:rFonts w:ascii="Arial" w:hAnsi="Arial" w:cs="Arial"/>
          <w:color w:val="000000"/>
        </w:rPr>
      </w:pPr>
      <w:r w:rsidRPr="00E6587D">
        <w:rPr>
          <w:rFonts w:ascii="Arial" w:hAnsi="Arial" w:cs="Arial"/>
          <w:color w:val="000000"/>
        </w:rPr>
        <w:t>In the</w:t>
      </w:r>
      <w:r w:rsidR="00403937" w:rsidRPr="00E6587D">
        <w:rPr>
          <w:rFonts w:ascii="Arial" w:hAnsi="Arial" w:cs="Arial"/>
          <w:color w:val="000000"/>
          <w:lang w:val="en-US"/>
        </w:rPr>
        <w:t>se</w:t>
      </w:r>
      <w:r w:rsidRPr="00E6587D">
        <w:rPr>
          <w:rFonts w:ascii="Arial" w:hAnsi="Arial" w:cs="Arial"/>
          <w:color w:val="000000"/>
        </w:rPr>
        <w:t xml:space="preserve"> cases, the breadth and soundness of reforms differed. The corrective measures taken by Boohoo were the most consistent with the indicators </w:t>
      </w:r>
      <w:proofErr w:type="spellStart"/>
      <w:r w:rsidRPr="00E6587D">
        <w:rPr>
          <w:rFonts w:ascii="Arial" w:hAnsi="Arial" w:cs="Arial"/>
          <w:color w:val="000000"/>
        </w:rPr>
        <w:t>favo</w:t>
      </w:r>
      <w:proofErr w:type="spellEnd"/>
      <w:r w:rsidR="00403937" w:rsidRPr="00E6587D">
        <w:rPr>
          <w:rFonts w:ascii="Arial" w:hAnsi="Arial" w:cs="Arial"/>
          <w:color w:val="000000"/>
          <w:lang w:val="en-US"/>
        </w:rPr>
        <w:t>u</w:t>
      </w:r>
      <w:r w:rsidRPr="00E6587D">
        <w:rPr>
          <w:rFonts w:ascii="Arial" w:hAnsi="Arial" w:cs="Arial"/>
          <w:color w:val="000000"/>
        </w:rPr>
        <w:t xml:space="preserve">ring trust recovery because they focused on </w:t>
      </w:r>
      <w:r w:rsidR="00403937" w:rsidRPr="00E6587D">
        <w:rPr>
          <w:rFonts w:ascii="Arial" w:hAnsi="Arial" w:cs="Arial"/>
          <w:color w:val="000000"/>
          <w:lang w:val="en-US"/>
        </w:rPr>
        <w:t xml:space="preserve">the </w:t>
      </w:r>
      <w:r w:rsidRPr="00E6587D">
        <w:rPr>
          <w:rFonts w:ascii="Arial" w:hAnsi="Arial" w:cs="Arial"/>
          <w:color w:val="000000"/>
        </w:rPr>
        <w:t>causes of mistakes and were supported on an external level</w:t>
      </w:r>
      <w:r w:rsidR="006C1A1D" w:rsidRPr="00E6587D">
        <w:rPr>
          <w:rFonts w:ascii="Arial" w:hAnsi="Arial" w:cs="Arial"/>
          <w:color w:val="000000"/>
          <w:lang w:val="en-US"/>
        </w:rPr>
        <w:t xml:space="preserve"> </w:t>
      </w:r>
      <w:r w:rsidR="006C1A1D" w:rsidRPr="00E6587D">
        <w:rPr>
          <w:rFonts w:ascii="Arial" w:hAnsi="Arial" w:cs="Arial"/>
          <w:color w:val="000000"/>
        </w:rPr>
        <w:t>(Fares et al., 2023)</w:t>
      </w:r>
      <w:r w:rsidRPr="00E6587D">
        <w:rPr>
          <w:rFonts w:ascii="Arial" w:hAnsi="Arial" w:cs="Arial"/>
          <w:color w:val="000000"/>
        </w:rPr>
        <w:t xml:space="preserve">. The reforms of H&amp;M were less convincing, due to the sense that it was not consistent in its message and its </w:t>
      </w:r>
      <w:proofErr w:type="spellStart"/>
      <w:r w:rsidRPr="00E6587D">
        <w:rPr>
          <w:rFonts w:ascii="Arial" w:hAnsi="Arial" w:cs="Arial"/>
          <w:color w:val="000000"/>
        </w:rPr>
        <w:t>organi</w:t>
      </w:r>
      <w:proofErr w:type="spellEnd"/>
      <w:r w:rsidR="00403937" w:rsidRPr="00E6587D">
        <w:rPr>
          <w:rFonts w:ascii="Arial" w:hAnsi="Arial" w:cs="Arial"/>
          <w:color w:val="000000"/>
          <w:lang w:val="en-US"/>
        </w:rPr>
        <w:t>s</w:t>
      </w:r>
      <w:proofErr w:type="spellStart"/>
      <w:r w:rsidRPr="00E6587D">
        <w:rPr>
          <w:rFonts w:ascii="Arial" w:hAnsi="Arial" w:cs="Arial"/>
          <w:color w:val="000000"/>
        </w:rPr>
        <w:t>ational</w:t>
      </w:r>
      <w:proofErr w:type="spellEnd"/>
      <w:r w:rsidRPr="00E6587D">
        <w:rPr>
          <w:rFonts w:ascii="Arial" w:hAnsi="Arial" w:cs="Arial"/>
          <w:color w:val="000000"/>
        </w:rPr>
        <w:t xml:space="preserve"> change. Primark acted </w:t>
      </w:r>
      <w:r w:rsidR="00403937" w:rsidRPr="00E6587D">
        <w:rPr>
          <w:rFonts w:ascii="Arial" w:hAnsi="Arial" w:cs="Arial"/>
          <w:color w:val="000000"/>
        </w:rPr>
        <w:t>consistently</w:t>
      </w:r>
      <w:r w:rsidRPr="00E6587D">
        <w:rPr>
          <w:rFonts w:ascii="Arial" w:hAnsi="Arial" w:cs="Arial"/>
          <w:color w:val="000000"/>
        </w:rPr>
        <w:t>, but in a low-profile manner, which led to a less swift recalibration of trust</w:t>
      </w:r>
      <w:r w:rsidR="00176DAB" w:rsidRPr="00E6587D">
        <w:rPr>
          <w:rFonts w:ascii="Arial" w:hAnsi="Arial" w:cs="Arial"/>
          <w:color w:val="000000"/>
          <w:lang w:val="en-US"/>
        </w:rPr>
        <w:t xml:space="preserve"> </w:t>
      </w:r>
      <w:r w:rsidR="00176DAB" w:rsidRPr="00E6587D">
        <w:rPr>
          <w:rFonts w:ascii="Arial" w:hAnsi="Arial" w:cs="Arial"/>
          <w:color w:val="000000"/>
        </w:rPr>
        <w:t>(Alison Levitt, 2020)</w:t>
      </w:r>
      <w:r w:rsidRPr="00E6587D">
        <w:rPr>
          <w:rFonts w:ascii="Arial" w:hAnsi="Arial" w:cs="Arial"/>
          <w:color w:val="000000"/>
        </w:rPr>
        <w:t>. Trust Repair Theory assumes that the behaviour change has to be visible and enduring; the results support this claim. Consumers paid a reward to show long-term commitment and not short-</w:t>
      </w:r>
      <w:r w:rsidR="00403937" w:rsidRPr="00E6587D">
        <w:rPr>
          <w:rFonts w:ascii="Arial" w:hAnsi="Arial" w:cs="Arial"/>
          <w:color w:val="000000"/>
        </w:rPr>
        <w:t>term</w:t>
      </w:r>
      <w:r w:rsidRPr="00E6587D">
        <w:rPr>
          <w:rFonts w:ascii="Arial" w:hAnsi="Arial" w:cs="Arial"/>
          <w:color w:val="000000"/>
        </w:rPr>
        <w:t xml:space="preserve"> commitments.</w:t>
      </w:r>
    </w:p>
    <w:p w14:paraId="7AB3F4EF" w14:textId="77777777" w:rsidR="0065499A" w:rsidRPr="00E6587D" w:rsidRDefault="0065499A" w:rsidP="0065499A">
      <w:pPr>
        <w:rPr>
          <w:rFonts w:ascii="Arial" w:hAnsi="Arial" w:cs="Arial"/>
          <w:b/>
          <w:bCs/>
          <w:color w:val="000000"/>
        </w:rPr>
      </w:pPr>
      <w:r w:rsidRPr="00E6587D">
        <w:rPr>
          <w:rFonts w:ascii="Arial" w:hAnsi="Arial" w:cs="Arial"/>
          <w:b/>
          <w:bCs/>
          <w:color w:val="000000"/>
        </w:rPr>
        <w:t>Mini-Analytical Close: Action–Trust Linkage</w:t>
      </w:r>
    </w:p>
    <w:p w14:paraId="64C8777F" w14:textId="316E394F" w:rsidR="0065499A" w:rsidRPr="00E6587D" w:rsidRDefault="0065499A" w:rsidP="0065499A">
      <w:pPr>
        <w:rPr>
          <w:rFonts w:ascii="Arial" w:hAnsi="Arial" w:cs="Arial"/>
          <w:color w:val="000000"/>
        </w:rPr>
      </w:pPr>
      <w:r w:rsidRPr="00E6587D">
        <w:rPr>
          <w:rFonts w:ascii="Arial" w:hAnsi="Arial" w:cs="Arial"/>
          <w:color w:val="000000"/>
        </w:rPr>
        <w:t xml:space="preserve">Recovery actions were corrective in influence on the reputation recovery in terms of indicating the occurrence of organisational learning. Incremental trust repair was effectively achieved through structural reforms that </w:t>
      </w:r>
      <w:r w:rsidR="00403937" w:rsidRPr="00E6587D">
        <w:rPr>
          <w:rFonts w:ascii="Arial" w:hAnsi="Arial" w:cs="Arial"/>
          <w:color w:val="000000"/>
        </w:rPr>
        <w:t>we</w:t>
      </w:r>
      <w:r w:rsidRPr="00E6587D">
        <w:rPr>
          <w:rFonts w:ascii="Arial" w:hAnsi="Arial" w:cs="Arial"/>
          <w:color w:val="000000"/>
        </w:rPr>
        <w:t>re put in place on a deep and consistent basis and justified through the independent parties</w:t>
      </w:r>
      <w:r w:rsidR="006C1A1D" w:rsidRPr="00E6587D">
        <w:rPr>
          <w:rFonts w:ascii="Arial" w:hAnsi="Arial" w:cs="Arial"/>
          <w:color w:val="000000"/>
          <w:lang w:val="en-US"/>
        </w:rPr>
        <w:t xml:space="preserve"> </w:t>
      </w:r>
      <w:r w:rsidR="006C1A1D" w:rsidRPr="00E6587D">
        <w:rPr>
          <w:rFonts w:ascii="Arial" w:hAnsi="Arial" w:cs="Arial"/>
          <w:color w:val="000000"/>
        </w:rPr>
        <w:t>(Li, 2023)</w:t>
      </w:r>
      <w:r w:rsidRPr="00E6587D">
        <w:rPr>
          <w:rFonts w:ascii="Arial" w:hAnsi="Arial" w:cs="Arial"/>
          <w:color w:val="000000"/>
        </w:rPr>
        <w:t>. Trust restoration was hindered by the actions that were seen as symbolic or opaque. These trends support the assumption that trust is restored in the course of continued behaviour and not intentions.</w:t>
      </w:r>
    </w:p>
    <w:p w14:paraId="799D3AF2" w14:textId="77777777" w:rsidR="0065499A" w:rsidRPr="00E6587D" w:rsidRDefault="0065499A" w:rsidP="0065499A">
      <w:pPr>
        <w:rPr>
          <w:rFonts w:ascii="Arial" w:hAnsi="Arial" w:cs="Arial"/>
          <w:color w:val="000000"/>
        </w:rPr>
      </w:pPr>
    </w:p>
    <w:p w14:paraId="1FEB40C4" w14:textId="6E52CA42" w:rsidR="0065499A" w:rsidRPr="00E6587D" w:rsidRDefault="0065499A" w:rsidP="0065499A">
      <w:pPr>
        <w:pStyle w:val="Heading2"/>
        <w:rPr>
          <w:rFonts w:ascii="Arial" w:hAnsi="Arial" w:cs="Arial"/>
        </w:rPr>
      </w:pPr>
      <w:bookmarkStart w:id="86" w:name="_Toc220550566"/>
      <w:r w:rsidRPr="00E6587D">
        <w:rPr>
          <w:rFonts w:ascii="Arial" w:hAnsi="Arial" w:cs="Arial"/>
        </w:rPr>
        <w:t>4.</w:t>
      </w:r>
      <w:r w:rsidR="00D31087" w:rsidRPr="00E6587D">
        <w:rPr>
          <w:rFonts w:ascii="Arial" w:hAnsi="Arial" w:cs="Arial"/>
        </w:rPr>
        <w:t>5</w:t>
      </w:r>
      <w:r w:rsidRPr="00E6587D">
        <w:rPr>
          <w:rFonts w:ascii="Arial" w:hAnsi="Arial" w:cs="Arial"/>
        </w:rPr>
        <w:t xml:space="preserve"> Theme 4: Consumer Trust Reactions and Reputation Outcomes</w:t>
      </w:r>
      <w:bookmarkEnd w:id="86"/>
    </w:p>
    <w:p w14:paraId="1F20536E" w14:textId="49CFC1F2" w:rsidR="0065499A" w:rsidRPr="00E6587D" w:rsidRDefault="0065499A" w:rsidP="0065499A">
      <w:pPr>
        <w:pStyle w:val="Heading3"/>
        <w:rPr>
          <w:rFonts w:ascii="Arial" w:hAnsi="Arial" w:cs="Arial"/>
        </w:rPr>
      </w:pPr>
      <w:bookmarkStart w:id="87" w:name="_Toc220550567"/>
      <w:r w:rsidRPr="00E6587D">
        <w:rPr>
          <w:rFonts w:ascii="Arial" w:hAnsi="Arial" w:cs="Arial"/>
        </w:rPr>
        <w:t>4.</w:t>
      </w:r>
      <w:r w:rsidR="00D31087" w:rsidRPr="00E6587D">
        <w:rPr>
          <w:rFonts w:ascii="Arial" w:hAnsi="Arial" w:cs="Arial"/>
        </w:rPr>
        <w:t>5</w:t>
      </w:r>
      <w:r w:rsidRPr="00E6587D">
        <w:rPr>
          <w:rFonts w:ascii="Arial" w:hAnsi="Arial" w:cs="Arial"/>
        </w:rPr>
        <w:t>.1 Emotional Responses</w:t>
      </w:r>
      <w:bookmarkEnd w:id="87"/>
    </w:p>
    <w:p w14:paraId="362D6D97" w14:textId="2BBA15D6" w:rsidR="0065499A" w:rsidRPr="00E6587D" w:rsidRDefault="0065499A" w:rsidP="0065499A">
      <w:pPr>
        <w:rPr>
          <w:rFonts w:ascii="Arial" w:hAnsi="Arial" w:cs="Arial"/>
          <w:color w:val="000000"/>
        </w:rPr>
      </w:pPr>
      <w:r w:rsidRPr="00E6587D">
        <w:rPr>
          <w:rFonts w:ascii="Arial" w:hAnsi="Arial" w:cs="Arial"/>
          <w:color w:val="000000"/>
        </w:rPr>
        <w:t>Emotional reactions prevailed in initial consumer reactions in all situations. Anger and betrayal were common when the ethical violations were in opposition to brand values. The labour scandal involving Boohoo was followed by a moral outrage as exploitation was happening in the brand that preaches cost-effective prices and accessibility of trends</w:t>
      </w:r>
      <w:r w:rsidR="006C1A1D" w:rsidRPr="00E6587D">
        <w:rPr>
          <w:rFonts w:ascii="Arial" w:hAnsi="Arial" w:cs="Arial"/>
          <w:color w:val="000000"/>
          <w:lang w:val="en-US"/>
        </w:rPr>
        <w:t xml:space="preserve"> </w:t>
      </w:r>
      <w:r w:rsidR="006C1A1D" w:rsidRPr="00E6587D">
        <w:rPr>
          <w:rFonts w:ascii="Arial" w:hAnsi="Arial" w:cs="Arial"/>
          <w:color w:val="000000"/>
        </w:rPr>
        <w:t>(Kuipers et al., 2023)</w:t>
      </w:r>
      <w:r w:rsidRPr="00E6587D">
        <w:rPr>
          <w:rFonts w:ascii="Arial" w:hAnsi="Arial" w:cs="Arial"/>
          <w:color w:val="000000"/>
        </w:rPr>
        <w:t>. When H&amp;M faced allegations of greenwashing, it did not provoke shock but disappointment and scepticism because the accusations were made gradually. Primark was plagued with continuous criticism, and crisis fatigue ensued, whereby the same issues were raised, but the level of emotional intensity subsided</w:t>
      </w:r>
      <w:r w:rsidR="00403937" w:rsidRPr="00E6587D">
        <w:rPr>
          <w:rFonts w:ascii="Arial" w:hAnsi="Arial" w:cs="Arial"/>
          <w:color w:val="000000"/>
          <w:lang w:val="en-US"/>
        </w:rPr>
        <w:t>;</w:t>
      </w:r>
      <w:r w:rsidRPr="00E6587D">
        <w:rPr>
          <w:rFonts w:ascii="Arial" w:hAnsi="Arial" w:cs="Arial"/>
          <w:color w:val="000000"/>
        </w:rPr>
        <w:t xml:space="preserve"> the level of mistrust remained intact</w:t>
      </w:r>
      <w:r w:rsidR="00176DAB" w:rsidRPr="00E6587D">
        <w:rPr>
          <w:rFonts w:ascii="Arial" w:hAnsi="Arial" w:cs="Arial"/>
          <w:color w:val="000000"/>
          <w:lang w:val="en-US"/>
        </w:rPr>
        <w:t xml:space="preserve"> </w:t>
      </w:r>
      <w:r w:rsidR="00176DAB" w:rsidRPr="00E6587D">
        <w:rPr>
          <w:rFonts w:ascii="Arial" w:hAnsi="Arial" w:cs="Arial"/>
          <w:color w:val="000000"/>
        </w:rPr>
        <w:t>(Bland and Makortoff, 2020)</w:t>
      </w:r>
      <w:r w:rsidRPr="00E6587D">
        <w:rPr>
          <w:rFonts w:ascii="Arial" w:hAnsi="Arial" w:cs="Arial"/>
          <w:color w:val="000000"/>
        </w:rPr>
        <w:t>. Such emotional conditions preconditioned the attitude toward recovery programs: strong indignation decreased forgiveness tendencies, whereas exhaustion inclined towards apathy instead of beneficial confidence.</w:t>
      </w:r>
    </w:p>
    <w:p w14:paraId="07D21067" w14:textId="18FC6608" w:rsidR="0065499A" w:rsidRPr="00E6587D" w:rsidRDefault="0065499A" w:rsidP="0065499A">
      <w:pPr>
        <w:pStyle w:val="Heading3"/>
        <w:rPr>
          <w:rFonts w:ascii="Arial" w:hAnsi="Arial" w:cs="Arial"/>
        </w:rPr>
      </w:pPr>
      <w:bookmarkStart w:id="88" w:name="_Toc220550568"/>
      <w:r w:rsidRPr="00E6587D">
        <w:rPr>
          <w:rFonts w:ascii="Arial" w:hAnsi="Arial" w:cs="Arial"/>
        </w:rPr>
        <w:t>4.</w:t>
      </w:r>
      <w:r w:rsidR="00D31087" w:rsidRPr="00E6587D">
        <w:rPr>
          <w:rFonts w:ascii="Arial" w:hAnsi="Arial" w:cs="Arial"/>
        </w:rPr>
        <w:t>5</w:t>
      </w:r>
      <w:r w:rsidRPr="00E6587D">
        <w:rPr>
          <w:rFonts w:ascii="Arial" w:hAnsi="Arial" w:cs="Arial"/>
        </w:rPr>
        <w:t>.2 Behavioural Responses</w:t>
      </w:r>
      <w:bookmarkEnd w:id="88"/>
    </w:p>
    <w:p w14:paraId="20CBEB07" w14:textId="1172467F" w:rsidR="0065499A" w:rsidRPr="00E6587D" w:rsidRDefault="0065499A" w:rsidP="0065499A">
      <w:pPr>
        <w:rPr>
          <w:rFonts w:ascii="Arial" w:hAnsi="Arial" w:cs="Arial"/>
          <w:color w:val="000000"/>
        </w:rPr>
      </w:pPr>
      <w:r w:rsidRPr="00E6587D">
        <w:rPr>
          <w:rFonts w:ascii="Arial" w:hAnsi="Arial" w:cs="Arial"/>
          <w:color w:val="000000"/>
        </w:rPr>
        <w:t>There was no homogeneity in behavioural reactions</w:t>
      </w:r>
      <w:r w:rsidR="00403937" w:rsidRPr="00E6587D">
        <w:rPr>
          <w:rFonts w:ascii="Arial" w:hAnsi="Arial" w:cs="Arial"/>
          <w:color w:val="000000"/>
          <w:lang w:val="en-US"/>
        </w:rPr>
        <w:t>,</w:t>
      </w:r>
      <w:r w:rsidRPr="00E6587D">
        <w:rPr>
          <w:rFonts w:ascii="Arial" w:hAnsi="Arial" w:cs="Arial"/>
          <w:color w:val="000000"/>
        </w:rPr>
        <w:t xml:space="preserve"> and contradict</w:t>
      </w:r>
      <w:r w:rsidR="00403937" w:rsidRPr="00E6587D">
        <w:rPr>
          <w:rFonts w:ascii="Arial" w:hAnsi="Arial" w:cs="Arial"/>
          <w:color w:val="000000"/>
        </w:rPr>
        <w:t>ory</w:t>
      </w:r>
      <w:r w:rsidRPr="00E6587D">
        <w:rPr>
          <w:rFonts w:ascii="Arial" w:hAnsi="Arial" w:cs="Arial"/>
          <w:color w:val="000000"/>
        </w:rPr>
        <w:t xml:space="preserve"> behavioural reactions were common</w:t>
      </w:r>
      <w:r w:rsidR="00176DAB" w:rsidRPr="00E6587D">
        <w:rPr>
          <w:rFonts w:ascii="Arial" w:hAnsi="Arial" w:cs="Arial"/>
          <w:color w:val="000000"/>
          <w:lang w:val="en-US"/>
        </w:rPr>
        <w:t xml:space="preserve"> </w:t>
      </w:r>
      <w:r w:rsidR="00176DAB" w:rsidRPr="00E6587D">
        <w:rPr>
          <w:rFonts w:ascii="Arial" w:hAnsi="Arial" w:cs="Arial"/>
          <w:color w:val="000000"/>
        </w:rPr>
        <w:t>(Alison Levitt, 2020)</w:t>
      </w:r>
      <w:r w:rsidRPr="00E6587D">
        <w:rPr>
          <w:rFonts w:ascii="Arial" w:hAnsi="Arial" w:cs="Arial"/>
          <w:color w:val="000000"/>
        </w:rPr>
        <w:t>. Boycotts happened quickly in the wake of crises, especially among the ethically conscious consumers and other activists on the internet; however, people were still buying the products across all brands. This is an indication of the fast-fashion paradox</w:t>
      </w:r>
      <w:r w:rsidR="00403937" w:rsidRPr="00E6587D">
        <w:rPr>
          <w:rFonts w:ascii="Arial" w:hAnsi="Arial" w:cs="Arial"/>
          <w:color w:val="000000"/>
          <w:lang w:val="en-US"/>
        </w:rPr>
        <w:t>,</w:t>
      </w:r>
      <w:r w:rsidRPr="00E6587D">
        <w:rPr>
          <w:rFonts w:ascii="Arial" w:hAnsi="Arial" w:cs="Arial"/>
          <w:color w:val="000000"/>
        </w:rPr>
        <w:t xml:space="preserve"> where people </w:t>
      </w:r>
      <w:proofErr w:type="spellStart"/>
      <w:r w:rsidRPr="00E6587D">
        <w:rPr>
          <w:rFonts w:ascii="Arial" w:hAnsi="Arial" w:cs="Arial"/>
          <w:color w:val="000000"/>
        </w:rPr>
        <w:t>critici</w:t>
      </w:r>
      <w:proofErr w:type="spellEnd"/>
      <w:r w:rsidR="00403937" w:rsidRPr="00E6587D">
        <w:rPr>
          <w:rFonts w:ascii="Arial" w:hAnsi="Arial" w:cs="Arial"/>
          <w:color w:val="000000"/>
          <w:lang w:val="en-US"/>
        </w:rPr>
        <w:t>s</w:t>
      </w:r>
      <w:r w:rsidRPr="00E6587D">
        <w:rPr>
          <w:rFonts w:ascii="Arial" w:hAnsi="Arial" w:cs="Arial"/>
          <w:color w:val="000000"/>
        </w:rPr>
        <w:t>e unethical practices but still purchase because they can afford</w:t>
      </w:r>
      <w:r w:rsidR="00403937" w:rsidRPr="00E6587D">
        <w:rPr>
          <w:rFonts w:ascii="Arial" w:hAnsi="Arial" w:cs="Arial"/>
          <w:color w:val="000000"/>
          <w:lang w:val="en-US"/>
        </w:rPr>
        <w:t xml:space="preserve"> it</w:t>
      </w:r>
      <w:r w:rsidRPr="00E6587D">
        <w:rPr>
          <w:rFonts w:ascii="Arial" w:hAnsi="Arial" w:cs="Arial"/>
          <w:color w:val="000000"/>
        </w:rPr>
        <w:t>, because it is a habit and because it is trendy</w:t>
      </w:r>
      <w:r w:rsidR="006C1A1D" w:rsidRPr="00E6587D">
        <w:rPr>
          <w:rFonts w:ascii="Arial" w:hAnsi="Arial" w:cs="Arial"/>
          <w:color w:val="000000"/>
          <w:lang w:val="en-US"/>
        </w:rPr>
        <w:t xml:space="preserve"> </w:t>
      </w:r>
      <w:r w:rsidR="006C1A1D" w:rsidRPr="00E6587D">
        <w:rPr>
          <w:rFonts w:ascii="Arial" w:hAnsi="Arial" w:cs="Arial"/>
          <w:color w:val="000000"/>
        </w:rPr>
        <w:t>(Sharples et al., 2023)</w:t>
      </w:r>
      <w:r w:rsidRPr="00E6587D">
        <w:rPr>
          <w:rFonts w:ascii="Arial" w:hAnsi="Arial" w:cs="Arial"/>
          <w:color w:val="000000"/>
        </w:rPr>
        <w:t>. Boohoo had found itself in temporary relationships and eventually normali</w:t>
      </w:r>
      <w:r w:rsidR="00D31087" w:rsidRPr="00E6587D">
        <w:rPr>
          <w:rFonts w:ascii="Arial" w:hAnsi="Arial" w:cs="Arial"/>
          <w:color w:val="000000"/>
        </w:rPr>
        <w:t>sed</w:t>
      </w:r>
      <w:r w:rsidRPr="00E6587D">
        <w:rPr>
          <w:rFonts w:ascii="Arial" w:hAnsi="Arial" w:cs="Arial"/>
          <w:color w:val="000000"/>
        </w:rPr>
        <w:t>. H&amp;M managed to maintain sales despite the reputational backlash, which was supported by brand recognition. The value positioning of Primark cushioned it against extreme changes in behaviour. These findings reflect that consumer behaviour does not necessarily conform to the proclaimed values.</w:t>
      </w:r>
    </w:p>
    <w:p w14:paraId="4A043A71" w14:textId="784121C5" w:rsidR="0065499A" w:rsidRPr="00E6587D" w:rsidRDefault="0065499A" w:rsidP="0065499A">
      <w:pPr>
        <w:pStyle w:val="Heading3"/>
        <w:rPr>
          <w:rFonts w:ascii="Arial" w:hAnsi="Arial" w:cs="Arial"/>
        </w:rPr>
      </w:pPr>
      <w:bookmarkStart w:id="89" w:name="_Toc220550569"/>
      <w:r w:rsidRPr="00E6587D">
        <w:rPr>
          <w:rFonts w:ascii="Arial" w:hAnsi="Arial" w:cs="Arial"/>
        </w:rPr>
        <w:t>4.</w:t>
      </w:r>
      <w:r w:rsidR="00D31087" w:rsidRPr="00E6587D">
        <w:rPr>
          <w:rFonts w:ascii="Arial" w:hAnsi="Arial" w:cs="Arial"/>
        </w:rPr>
        <w:t>5</w:t>
      </w:r>
      <w:r w:rsidRPr="00E6587D">
        <w:rPr>
          <w:rFonts w:ascii="Arial" w:hAnsi="Arial" w:cs="Arial"/>
        </w:rPr>
        <w:t>.3 Trust Asymmetry</w:t>
      </w:r>
      <w:bookmarkEnd w:id="89"/>
    </w:p>
    <w:p w14:paraId="1F42E528" w14:textId="116A5913" w:rsidR="0065499A" w:rsidRPr="00E6587D" w:rsidRDefault="0065499A" w:rsidP="0065499A">
      <w:pPr>
        <w:rPr>
          <w:rFonts w:ascii="Arial" w:hAnsi="Arial" w:cs="Arial"/>
          <w:color w:val="000000"/>
        </w:rPr>
      </w:pPr>
      <w:r w:rsidRPr="00E6587D">
        <w:rPr>
          <w:rFonts w:ascii="Arial" w:hAnsi="Arial" w:cs="Arial"/>
          <w:color w:val="000000"/>
        </w:rPr>
        <w:t xml:space="preserve">Asymmetry of trust </w:t>
      </w:r>
      <w:r w:rsidR="00403937" w:rsidRPr="00E6587D">
        <w:rPr>
          <w:rFonts w:ascii="Arial" w:hAnsi="Arial" w:cs="Arial"/>
          <w:color w:val="000000"/>
          <w:lang w:val="en-US"/>
        </w:rPr>
        <w:t xml:space="preserve">is </w:t>
      </w:r>
      <w:r w:rsidRPr="00E6587D">
        <w:rPr>
          <w:rFonts w:ascii="Arial" w:hAnsi="Arial" w:cs="Arial"/>
          <w:color w:val="000000"/>
        </w:rPr>
        <w:t xml:space="preserve">presented in the cases. Trust was rapidly destroyed when revealed, but it was gradually regained </w:t>
      </w:r>
      <w:r w:rsidR="00403937" w:rsidRPr="00E6587D">
        <w:rPr>
          <w:rFonts w:ascii="Arial" w:hAnsi="Arial" w:cs="Arial"/>
          <w:color w:val="000000"/>
        </w:rPr>
        <w:t>slowly</w:t>
      </w:r>
      <w:r w:rsidRPr="00E6587D">
        <w:rPr>
          <w:rFonts w:ascii="Arial" w:hAnsi="Arial" w:cs="Arial"/>
          <w:color w:val="000000"/>
        </w:rPr>
        <w:t xml:space="preserve"> and incomplete</w:t>
      </w:r>
      <w:r w:rsidR="00403937" w:rsidRPr="00E6587D">
        <w:rPr>
          <w:rFonts w:ascii="Arial" w:hAnsi="Arial" w:cs="Arial"/>
          <w:color w:val="000000"/>
        </w:rPr>
        <w:t>ly</w:t>
      </w:r>
      <w:r w:rsidRPr="00E6587D">
        <w:rPr>
          <w:rFonts w:ascii="Arial" w:hAnsi="Arial" w:cs="Arial"/>
          <w:color w:val="000000"/>
        </w:rPr>
        <w:t>. Damage to emotions at an early stage superseded sound judgment. The recovery depended on long-term signs of reform and not an act</w:t>
      </w:r>
      <w:r w:rsidR="006C1A1D" w:rsidRPr="00E6587D">
        <w:rPr>
          <w:rFonts w:ascii="Arial" w:hAnsi="Arial" w:cs="Arial"/>
          <w:color w:val="000000"/>
          <w:lang w:val="en-US"/>
        </w:rPr>
        <w:t xml:space="preserve"> </w:t>
      </w:r>
      <w:r w:rsidR="006C1A1D" w:rsidRPr="00E6587D">
        <w:rPr>
          <w:rFonts w:ascii="Arial" w:hAnsi="Arial" w:cs="Arial"/>
          <w:color w:val="000000"/>
        </w:rPr>
        <w:t>(Kwok, Lee and Han, 2022)</w:t>
      </w:r>
      <w:r w:rsidRPr="00E6587D">
        <w:rPr>
          <w:rFonts w:ascii="Arial" w:hAnsi="Arial" w:cs="Arial"/>
          <w:color w:val="000000"/>
        </w:rPr>
        <w:t>. The differences also appeared in the consumer segments: younger consumers and activists were more tolerant of infractions and more responsive to the signals of accountability, but price-sensitive consumers were more concerned with value than ethics. Cultural background also added to expectations and complicated the recovery paths</w:t>
      </w:r>
      <w:r w:rsidR="00403937" w:rsidRPr="00E6587D">
        <w:rPr>
          <w:rFonts w:ascii="Arial" w:hAnsi="Arial" w:cs="Arial"/>
          <w:color w:val="000000"/>
          <w:lang w:val="en-US"/>
        </w:rPr>
        <w:t>,</w:t>
      </w:r>
      <w:r w:rsidRPr="00E6587D">
        <w:rPr>
          <w:rFonts w:ascii="Arial" w:hAnsi="Arial" w:cs="Arial"/>
          <w:color w:val="000000"/>
        </w:rPr>
        <w:t xml:space="preserve"> and prevented equal trust building.</w:t>
      </w:r>
    </w:p>
    <w:p w14:paraId="645DFCC8" w14:textId="679E5F89" w:rsidR="0065499A" w:rsidRPr="00E6587D" w:rsidRDefault="0065499A" w:rsidP="0065499A">
      <w:pPr>
        <w:pStyle w:val="Heading3"/>
        <w:rPr>
          <w:rFonts w:ascii="Arial" w:hAnsi="Arial" w:cs="Arial"/>
        </w:rPr>
      </w:pPr>
      <w:bookmarkStart w:id="90" w:name="_Toc220550570"/>
      <w:r w:rsidRPr="00E6587D">
        <w:rPr>
          <w:rFonts w:ascii="Arial" w:hAnsi="Arial" w:cs="Arial"/>
        </w:rPr>
        <w:t>4.</w:t>
      </w:r>
      <w:r w:rsidR="00D31087" w:rsidRPr="00E6587D">
        <w:rPr>
          <w:rFonts w:ascii="Arial" w:hAnsi="Arial" w:cs="Arial"/>
        </w:rPr>
        <w:t>5</w:t>
      </w:r>
      <w:r w:rsidRPr="00E6587D">
        <w:rPr>
          <w:rFonts w:ascii="Arial" w:hAnsi="Arial" w:cs="Arial"/>
        </w:rPr>
        <w:t>.4 Cross-Case Insights and Outcomes</w:t>
      </w:r>
      <w:bookmarkEnd w:id="90"/>
    </w:p>
    <w:p w14:paraId="04B768EA" w14:textId="55D9C24E" w:rsidR="0065499A" w:rsidRPr="00E6587D" w:rsidRDefault="0065499A" w:rsidP="0065499A">
      <w:pPr>
        <w:rPr>
          <w:rFonts w:ascii="Arial" w:hAnsi="Arial" w:cs="Arial"/>
          <w:color w:val="000000"/>
        </w:rPr>
      </w:pPr>
      <w:r w:rsidRPr="00E6587D">
        <w:rPr>
          <w:rFonts w:ascii="Arial" w:hAnsi="Arial" w:cs="Arial"/>
          <w:color w:val="000000"/>
        </w:rPr>
        <w:t>The results of the recoveries were different because of inconsistency and accountability. The slow repair of trust helped Boohoo as it was filled with visible changes and frequent external confirmation. The recovery that H&amp;M had achieved was not complete</w:t>
      </w:r>
      <w:r w:rsidR="00403937" w:rsidRPr="00E6587D">
        <w:rPr>
          <w:rFonts w:ascii="Arial" w:hAnsi="Arial" w:cs="Arial"/>
          <w:color w:val="000000"/>
          <w:lang w:val="en-US"/>
        </w:rPr>
        <w:t>,</w:t>
      </w:r>
      <w:r w:rsidRPr="00E6587D">
        <w:rPr>
          <w:rFonts w:ascii="Arial" w:hAnsi="Arial" w:cs="Arial"/>
          <w:color w:val="000000"/>
        </w:rPr>
        <w:t xml:space="preserve"> with trust indications becoming mixed up with continuous accusations</w:t>
      </w:r>
      <w:r w:rsidR="006C1A1D" w:rsidRPr="00E6587D">
        <w:rPr>
          <w:rFonts w:ascii="Arial" w:hAnsi="Arial" w:cs="Arial"/>
          <w:color w:val="000000"/>
          <w:lang w:val="en-US"/>
        </w:rPr>
        <w:t xml:space="preserve"> </w:t>
      </w:r>
      <w:r w:rsidR="006C1A1D" w:rsidRPr="00E6587D">
        <w:rPr>
          <w:rFonts w:ascii="Arial" w:hAnsi="Arial" w:cs="Arial"/>
          <w:color w:val="000000"/>
        </w:rPr>
        <w:t>(Tan et al., 2022)</w:t>
      </w:r>
      <w:r w:rsidRPr="00E6587D">
        <w:rPr>
          <w:rFonts w:ascii="Arial" w:hAnsi="Arial" w:cs="Arial"/>
          <w:color w:val="000000"/>
        </w:rPr>
        <w:t>. Primark had stability as opposed to complete recovery</w:t>
      </w:r>
      <w:r w:rsidR="00403937" w:rsidRPr="00E6587D">
        <w:rPr>
          <w:rFonts w:ascii="Arial" w:hAnsi="Arial" w:cs="Arial"/>
          <w:color w:val="000000"/>
          <w:lang w:val="en-US"/>
        </w:rPr>
        <w:t>;</w:t>
      </w:r>
      <w:r w:rsidRPr="00E6587D">
        <w:rPr>
          <w:rFonts w:ascii="Arial" w:hAnsi="Arial" w:cs="Arial"/>
          <w:color w:val="000000"/>
        </w:rPr>
        <w:t xml:space="preserve"> it retained sales without restoring strong faith. Reputation Theory implies that trust is involved in long-term legitimacy and not instant behaviour change. This is supported by the findings. Restoring trust meant that there had to be a concordance of emotion, behaviour and action and where consistency was wanting</w:t>
      </w:r>
      <w:r w:rsidR="00403937" w:rsidRPr="00E6587D">
        <w:rPr>
          <w:rFonts w:ascii="Arial" w:hAnsi="Arial" w:cs="Arial"/>
          <w:color w:val="000000"/>
          <w:lang w:val="en-US"/>
        </w:rPr>
        <w:t>,</w:t>
      </w:r>
      <w:r w:rsidRPr="00E6587D">
        <w:rPr>
          <w:rFonts w:ascii="Arial" w:hAnsi="Arial" w:cs="Arial"/>
          <w:color w:val="000000"/>
        </w:rPr>
        <w:t xml:space="preserve"> reputation results would be tenuous.</w:t>
      </w:r>
    </w:p>
    <w:p w14:paraId="0B408DD6" w14:textId="77777777" w:rsidR="0065499A" w:rsidRPr="00E6587D" w:rsidRDefault="0065499A" w:rsidP="0065499A">
      <w:pPr>
        <w:rPr>
          <w:rFonts w:ascii="Arial" w:hAnsi="Arial" w:cs="Arial"/>
          <w:color w:val="000000"/>
        </w:rPr>
      </w:pPr>
    </w:p>
    <w:p w14:paraId="468E0064" w14:textId="18D484E8" w:rsidR="0065499A" w:rsidRPr="00E6587D" w:rsidRDefault="0065499A" w:rsidP="0065499A">
      <w:pPr>
        <w:pStyle w:val="Heading2"/>
        <w:rPr>
          <w:rFonts w:ascii="Arial" w:hAnsi="Arial" w:cs="Arial"/>
        </w:rPr>
      </w:pPr>
      <w:bookmarkStart w:id="91" w:name="_Toc220550571"/>
      <w:r w:rsidRPr="00E6587D">
        <w:rPr>
          <w:rFonts w:ascii="Arial" w:hAnsi="Arial" w:cs="Arial"/>
        </w:rPr>
        <w:t>4.</w:t>
      </w:r>
      <w:r w:rsidR="00D31087" w:rsidRPr="00E6587D">
        <w:rPr>
          <w:rFonts w:ascii="Arial" w:hAnsi="Arial" w:cs="Arial"/>
        </w:rPr>
        <w:t>6</w:t>
      </w:r>
      <w:r w:rsidRPr="00E6587D">
        <w:rPr>
          <w:rFonts w:ascii="Arial" w:hAnsi="Arial" w:cs="Arial"/>
        </w:rPr>
        <w:t xml:space="preserve"> Cross-Case Synthesis: Patterns of Reputation Recovery</w:t>
      </w:r>
      <w:bookmarkEnd w:id="91"/>
    </w:p>
    <w:p w14:paraId="50B1D844" w14:textId="2BF988F8" w:rsidR="0065499A" w:rsidRPr="00E6587D" w:rsidRDefault="0065499A" w:rsidP="0065499A">
      <w:pPr>
        <w:rPr>
          <w:rFonts w:ascii="Arial" w:hAnsi="Arial" w:cs="Arial"/>
          <w:color w:val="000000"/>
        </w:rPr>
      </w:pPr>
      <w:r w:rsidRPr="00E6587D">
        <w:rPr>
          <w:rFonts w:ascii="Arial" w:hAnsi="Arial" w:cs="Arial"/>
          <w:color w:val="000000"/>
        </w:rPr>
        <w:t>The analysis of cross-cases demonstrates that there are systematic structures in the process of reputation recovery in the context of the fast-fashion crisis. In every study investigated, the loss of trust was quick to follow exposure, was triggered by emotional responses and enhanced by digital media. Its recovery process was, however, slow and conditional</w:t>
      </w:r>
      <w:r w:rsidR="006C1A1D" w:rsidRPr="00E6587D">
        <w:rPr>
          <w:rFonts w:ascii="Arial" w:hAnsi="Arial" w:cs="Arial"/>
          <w:color w:val="000000"/>
          <w:lang w:val="en-US"/>
        </w:rPr>
        <w:t xml:space="preserve"> </w:t>
      </w:r>
      <w:r w:rsidR="006C1A1D" w:rsidRPr="00E6587D">
        <w:rPr>
          <w:rFonts w:ascii="Arial" w:hAnsi="Arial" w:cs="Arial"/>
          <w:color w:val="000000"/>
        </w:rPr>
        <w:t>(Song et al., 2022)</w:t>
      </w:r>
      <w:r w:rsidRPr="00E6587D">
        <w:rPr>
          <w:rFonts w:ascii="Arial" w:hAnsi="Arial" w:cs="Arial"/>
          <w:color w:val="000000"/>
        </w:rPr>
        <w:t>. A convergent pattern suggests that the establishment of trust demanded actual remedial measures supported by viable communication; only symbolic measures were not enough to restore trust.  </w:t>
      </w:r>
    </w:p>
    <w:p w14:paraId="51C27DAC" w14:textId="0B815DDA" w:rsidR="0065499A" w:rsidRPr="00E6587D" w:rsidRDefault="0065499A" w:rsidP="0065499A">
      <w:pPr>
        <w:rPr>
          <w:rFonts w:ascii="Arial" w:hAnsi="Arial" w:cs="Arial"/>
          <w:color w:val="000000"/>
        </w:rPr>
      </w:pPr>
      <w:r w:rsidRPr="00E6587D">
        <w:rPr>
          <w:rFonts w:ascii="Arial" w:hAnsi="Arial" w:cs="Arial"/>
          <w:color w:val="000000"/>
        </w:rPr>
        <w:t>Deviant results would depend on the level and uniformity of strategy execution. The recovery trajectory of Boohoo was the strongest, with its corrective actions concerned with rectifying the causes and supported by third-party validation</w:t>
      </w:r>
      <w:r w:rsidR="00176DAB" w:rsidRPr="00E6587D">
        <w:rPr>
          <w:rFonts w:ascii="Arial" w:hAnsi="Arial" w:cs="Arial"/>
          <w:color w:val="000000"/>
          <w:lang w:val="en-US"/>
        </w:rPr>
        <w:t xml:space="preserve"> </w:t>
      </w:r>
      <w:r w:rsidR="00176DAB" w:rsidRPr="00E6587D">
        <w:rPr>
          <w:rFonts w:ascii="Arial" w:hAnsi="Arial" w:cs="Arial"/>
          <w:color w:val="000000"/>
        </w:rPr>
        <w:t>(Boohoo group plc, 2024)</w:t>
      </w:r>
      <w:r w:rsidRPr="00E6587D">
        <w:rPr>
          <w:rFonts w:ascii="Arial" w:hAnsi="Arial" w:cs="Arial"/>
          <w:color w:val="000000"/>
        </w:rPr>
        <w:t>. H&amp;M had achieved partial recovery because sustainability messages never tended to meet the structural changes, thus creating credibility gaps</w:t>
      </w:r>
      <w:r w:rsidR="006C1A1D" w:rsidRPr="00E6587D">
        <w:rPr>
          <w:rFonts w:ascii="Arial" w:hAnsi="Arial" w:cs="Arial"/>
          <w:color w:val="000000"/>
          <w:lang w:val="en-US"/>
        </w:rPr>
        <w:t xml:space="preserve"> </w:t>
      </w:r>
      <w:r w:rsidR="006C1A1D" w:rsidRPr="00E6587D">
        <w:rPr>
          <w:rFonts w:ascii="Arial" w:hAnsi="Arial" w:cs="Arial"/>
          <w:color w:val="000000"/>
        </w:rPr>
        <w:t>(Wang, Liao, et al., 2021)</w:t>
      </w:r>
      <w:r w:rsidRPr="00E6587D">
        <w:rPr>
          <w:rFonts w:ascii="Arial" w:hAnsi="Arial" w:cs="Arial"/>
          <w:color w:val="000000"/>
        </w:rPr>
        <w:t xml:space="preserve">. Primark also remained relatively stable without a vigorous recovery operation, </w:t>
      </w:r>
      <w:proofErr w:type="spellStart"/>
      <w:r w:rsidRPr="00E6587D">
        <w:rPr>
          <w:rFonts w:ascii="Arial" w:hAnsi="Arial" w:cs="Arial"/>
          <w:color w:val="000000"/>
        </w:rPr>
        <w:t>minimi</w:t>
      </w:r>
      <w:proofErr w:type="spellEnd"/>
      <w:r w:rsidR="00403937" w:rsidRPr="00E6587D">
        <w:rPr>
          <w:rFonts w:ascii="Arial" w:hAnsi="Arial" w:cs="Arial"/>
          <w:color w:val="000000"/>
          <w:lang w:val="en-US"/>
        </w:rPr>
        <w:t>s</w:t>
      </w:r>
      <w:proofErr w:type="spellStart"/>
      <w:r w:rsidRPr="00E6587D">
        <w:rPr>
          <w:rFonts w:ascii="Arial" w:hAnsi="Arial" w:cs="Arial"/>
          <w:color w:val="000000"/>
        </w:rPr>
        <w:t>ing</w:t>
      </w:r>
      <w:proofErr w:type="spellEnd"/>
      <w:r w:rsidRPr="00E6587D">
        <w:rPr>
          <w:rFonts w:ascii="Arial" w:hAnsi="Arial" w:cs="Arial"/>
          <w:color w:val="000000"/>
        </w:rPr>
        <w:t xml:space="preserve"> communication and basing it on continuity of operations.  </w:t>
      </w:r>
    </w:p>
    <w:p w14:paraId="2D5C0893" w14:textId="6ED13827" w:rsidR="0065499A" w:rsidRPr="00E6587D" w:rsidRDefault="0065499A" w:rsidP="0065499A">
      <w:pPr>
        <w:rPr>
          <w:rFonts w:ascii="Arial" w:hAnsi="Arial" w:cs="Arial"/>
          <w:color w:val="000000"/>
        </w:rPr>
      </w:pPr>
      <w:r w:rsidRPr="00E6587D">
        <w:rPr>
          <w:rFonts w:ascii="Arial" w:hAnsi="Arial" w:cs="Arial"/>
          <w:color w:val="000000"/>
        </w:rPr>
        <w:t>The best trust-repair strategies that were identified included the early responsibility recognition, independent validation and long-lasting reform efforts. On the other hand, the weakest practices included defensive framing, promise-filled but evidence-free prospective orientations and low-visibility corrective actions. Effective crisis responses only allowed the trust repair when it was placed within the conceptual framework in the presence of succeeding behavioural change</w:t>
      </w:r>
      <w:r w:rsidR="006C1A1D" w:rsidRPr="00E6587D">
        <w:rPr>
          <w:rFonts w:ascii="Arial" w:hAnsi="Arial" w:cs="Arial"/>
          <w:color w:val="000000"/>
          <w:lang w:val="en-US"/>
        </w:rPr>
        <w:t xml:space="preserve"> </w:t>
      </w:r>
      <w:r w:rsidR="006C1A1D" w:rsidRPr="00E6587D">
        <w:rPr>
          <w:rFonts w:ascii="Arial" w:hAnsi="Arial" w:cs="Arial"/>
          <w:color w:val="000000"/>
        </w:rPr>
        <w:t>(Wang, Zhang, et al., 2021)</w:t>
      </w:r>
      <w:r w:rsidRPr="00E6587D">
        <w:rPr>
          <w:rFonts w:ascii="Arial" w:hAnsi="Arial" w:cs="Arial"/>
          <w:color w:val="000000"/>
        </w:rPr>
        <w:t>. In situations where repair of trust was low, reputation repair was also not strong. These results highlight the fact that reputation recovery is activated in the circumstances of accountability, consistency, and transparency, and worsens when action is replaced by communication or when reforms are untrue.  </w:t>
      </w:r>
    </w:p>
    <w:p w14:paraId="3EC1C81E" w14:textId="77777777" w:rsidR="0065499A" w:rsidRPr="00E6587D" w:rsidRDefault="0065499A" w:rsidP="0065499A">
      <w:pPr>
        <w:rPr>
          <w:rFonts w:ascii="Arial" w:hAnsi="Arial" w:cs="Arial"/>
          <w:color w:val="000000"/>
        </w:rPr>
      </w:pPr>
    </w:p>
    <w:p w14:paraId="2B270323" w14:textId="6B05193F" w:rsidR="0065499A" w:rsidRPr="00E6587D" w:rsidRDefault="0065499A" w:rsidP="0065499A">
      <w:pPr>
        <w:pStyle w:val="Heading2"/>
        <w:rPr>
          <w:rFonts w:ascii="Arial" w:hAnsi="Arial" w:cs="Arial"/>
        </w:rPr>
      </w:pPr>
      <w:bookmarkStart w:id="92" w:name="_Toc220550572"/>
      <w:r w:rsidRPr="00E6587D">
        <w:rPr>
          <w:rFonts w:ascii="Arial" w:hAnsi="Arial" w:cs="Arial"/>
        </w:rPr>
        <w:t>4.</w:t>
      </w:r>
      <w:r w:rsidR="00D31087" w:rsidRPr="00E6587D">
        <w:rPr>
          <w:rFonts w:ascii="Arial" w:hAnsi="Arial" w:cs="Arial"/>
        </w:rPr>
        <w:t>7</w:t>
      </w:r>
      <w:r w:rsidRPr="00E6587D">
        <w:rPr>
          <w:rFonts w:ascii="Arial" w:hAnsi="Arial" w:cs="Arial"/>
        </w:rPr>
        <w:t xml:space="preserve"> Chapter Summary</w:t>
      </w:r>
      <w:bookmarkEnd w:id="92"/>
      <w:r w:rsidRPr="00E6587D">
        <w:rPr>
          <w:rFonts w:ascii="Arial" w:hAnsi="Arial" w:cs="Arial"/>
        </w:rPr>
        <w:t>  </w:t>
      </w:r>
    </w:p>
    <w:p w14:paraId="12B02032" w14:textId="0BA6398A" w:rsidR="0065499A" w:rsidRPr="00E6587D" w:rsidRDefault="0065499A" w:rsidP="0065499A">
      <w:pPr>
        <w:rPr>
          <w:rFonts w:ascii="Arial" w:hAnsi="Arial" w:cs="Arial"/>
          <w:color w:val="000000"/>
        </w:rPr>
      </w:pPr>
      <w:r w:rsidRPr="00E6587D">
        <w:rPr>
          <w:rFonts w:ascii="Arial" w:hAnsi="Arial" w:cs="Arial"/>
          <w:color w:val="000000"/>
        </w:rPr>
        <w:t>The chapter has outlined empirical evidence that relates to how fast-fashion brands reacted to crises and how they tried to restore their image and consumer trust. This analysis reveals that crisis response strategies, communication practices, corrective actions and consumer reactions are all synergistic in their interaction to shape recovery outcomes</w:t>
      </w:r>
      <w:r w:rsidR="006C1A1D" w:rsidRPr="00E6587D">
        <w:rPr>
          <w:rFonts w:ascii="Arial" w:hAnsi="Arial" w:cs="Arial"/>
          <w:color w:val="000000"/>
          <w:lang w:val="en-US"/>
        </w:rPr>
        <w:t xml:space="preserve"> </w:t>
      </w:r>
      <w:r w:rsidR="006C1A1D" w:rsidRPr="00E6587D">
        <w:rPr>
          <w:rFonts w:ascii="Arial" w:hAnsi="Arial" w:cs="Arial"/>
          <w:color w:val="000000"/>
        </w:rPr>
        <w:t>(Yu et al., 2021)</w:t>
      </w:r>
      <w:r w:rsidRPr="00E6587D">
        <w:rPr>
          <w:rFonts w:ascii="Arial" w:hAnsi="Arial" w:cs="Arial"/>
          <w:color w:val="000000"/>
        </w:rPr>
        <w:t>. Throughout the reviewed cases, accountability, consistency, and visible reform were revealed as key trust-repair processes and defensive framing, symbolic activities, and weak engagement were identified as limiting recovery. These results relate directly to the research interest as they explain the effects of different approaches on the lines of trust and reputation. The results will be interpreted in later chapters in terms of relevant theoretical frames, discussing how they are consonant, extended or challenge the current models of crisis management and trust repair.</w:t>
      </w:r>
    </w:p>
    <w:p w14:paraId="09CFE6C6" w14:textId="77777777" w:rsidR="0065499A" w:rsidRPr="00E6587D" w:rsidRDefault="0065499A" w:rsidP="0065499A">
      <w:pPr>
        <w:rPr>
          <w:rFonts w:ascii="Arial" w:hAnsi="Arial" w:cs="Arial"/>
          <w:color w:val="000000"/>
        </w:rPr>
      </w:pPr>
    </w:p>
    <w:p w14:paraId="012A7AAD" w14:textId="77777777" w:rsidR="00945FBF" w:rsidRPr="00E6587D" w:rsidRDefault="00945FBF" w:rsidP="0065499A">
      <w:pPr>
        <w:rPr>
          <w:rFonts w:ascii="Arial" w:hAnsi="Arial" w:cs="Arial"/>
          <w:color w:val="000000"/>
        </w:rPr>
      </w:pPr>
    </w:p>
    <w:p w14:paraId="57642783" w14:textId="77777777" w:rsidR="0065499A" w:rsidRPr="00E6587D" w:rsidRDefault="0065499A">
      <w:pPr>
        <w:spacing w:after="160" w:line="259" w:lineRule="auto"/>
        <w:jc w:val="left"/>
        <w:rPr>
          <w:rFonts w:ascii="Arial" w:hAnsi="Arial" w:cs="Arial"/>
          <w:b/>
          <w:bCs/>
          <w:color w:val="000000"/>
        </w:rPr>
      </w:pPr>
      <w:r w:rsidRPr="00E6587D">
        <w:rPr>
          <w:rFonts w:ascii="Arial" w:hAnsi="Arial" w:cs="Arial"/>
          <w:b/>
          <w:bCs/>
          <w:color w:val="000000"/>
        </w:rPr>
        <w:br w:type="page"/>
      </w:r>
    </w:p>
    <w:p w14:paraId="72D32D85" w14:textId="466A84A5" w:rsidR="0065499A" w:rsidRPr="00E6587D" w:rsidRDefault="0065499A" w:rsidP="000B5837">
      <w:pPr>
        <w:pStyle w:val="Heading1"/>
        <w:rPr>
          <w:rFonts w:ascii="Arial" w:hAnsi="Arial" w:cs="Arial"/>
        </w:rPr>
      </w:pPr>
      <w:bookmarkStart w:id="93" w:name="_Toc220550573"/>
      <w:r w:rsidRPr="00E6587D">
        <w:rPr>
          <w:rFonts w:ascii="Arial" w:hAnsi="Arial" w:cs="Arial"/>
        </w:rPr>
        <w:t>Chapter 5: Discussion And Interpretation</w:t>
      </w:r>
      <w:bookmarkEnd w:id="93"/>
    </w:p>
    <w:p w14:paraId="2A864CC4" w14:textId="77301D3C" w:rsidR="0065499A" w:rsidRPr="00E6587D" w:rsidRDefault="0065499A" w:rsidP="0065499A">
      <w:pPr>
        <w:pStyle w:val="Heading2"/>
        <w:rPr>
          <w:rFonts w:ascii="Arial" w:hAnsi="Arial" w:cs="Arial"/>
        </w:rPr>
      </w:pPr>
      <w:bookmarkStart w:id="94" w:name="_Toc220550574"/>
      <w:r w:rsidRPr="00E6587D">
        <w:rPr>
          <w:rFonts w:ascii="Arial" w:hAnsi="Arial" w:cs="Arial"/>
        </w:rPr>
        <w:t>5.</w:t>
      </w:r>
      <w:r w:rsidR="000B5837" w:rsidRPr="00E6587D">
        <w:rPr>
          <w:rFonts w:ascii="Arial" w:hAnsi="Arial" w:cs="Arial"/>
        </w:rPr>
        <w:t>1</w:t>
      </w:r>
      <w:r w:rsidRPr="00E6587D">
        <w:rPr>
          <w:rFonts w:ascii="Arial" w:hAnsi="Arial" w:cs="Arial"/>
        </w:rPr>
        <w:t xml:space="preserve"> Discussion of Crisis Response Strategies (RQ1)</w:t>
      </w:r>
      <w:bookmarkEnd w:id="94"/>
    </w:p>
    <w:p w14:paraId="2835E07C" w14:textId="77777777" w:rsidR="00FD4F34" w:rsidRPr="00E6587D" w:rsidRDefault="00FD4F34" w:rsidP="00FD4F34">
      <w:pPr>
        <w:rPr>
          <w:rFonts w:ascii="Arial" w:hAnsi="Arial" w:cs="Arial"/>
          <w:b/>
          <w:bCs/>
          <w:color w:val="000000"/>
        </w:rPr>
      </w:pPr>
      <w:r w:rsidRPr="00E6587D">
        <w:rPr>
          <w:rFonts w:ascii="Arial" w:hAnsi="Arial" w:cs="Arial"/>
          <w:b/>
          <w:bCs/>
          <w:color w:val="000000"/>
        </w:rPr>
        <w:t>Initial Responses and Trust Trajectories</w:t>
      </w:r>
    </w:p>
    <w:p w14:paraId="35F1CBAA" w14:textId="0365326F" w:rsidR="00FD4F34" w:rsidRPr="00E6587D" w:rsidRDefault="00FD4F34" w:rsidP="00FD4F34">
      <w:pPr>
        <w:rPr>
          <w:rFonts w:ascii="Arial" w:hAnsi="Arial" w:cs="Arial"/>
          <w:color w:val="000000"/>
        </w:rPr>
      </w:pPr>
      <w:r w:rsidRPr="00E6587D">
        <w:rPr>
          <w:rFonts w:ascii="Arial" w:hAnsi="Arial" w:cs="Arial"/>
          <w:color w:val="000000"/>
        </w:rPr>
        <w:t>Consistent with the conceptual framework, early crisis responses had a strong influence on follow</w:t>
      </w:r>
      <w:r w:rsidRPr="00E6587D">
        <w:rPr>
          <w:rFonts w:ascii="Arial" w:hAnsi="Arial" w:cs="Arial"/>
          <w:color w:val="000000"/>
          <w:lang w:val="en-US"/>
        </w:rPr>
        <w:t>-up</w:t>
      </w:r>
      <w:r w:rsidRPr="00E6587D">
        <w:rPr>
          <w:rFonts w:ascii="Arial" w:hAnsi="Arial" w:cs="Arial"/>
          <w:color w:val="000000"/>
        </w:rPr>
        <w:t xml:space="preserve"> trust trajectories in all cases. Brands that responded quickly and accepted responsibility suffered a lesser blow to their reputations and had more recovery potential (Kuipers et al., 2023). Boohoo's shift from defensive position to ownership decreased hostility between stakeholders and allowed for ownership conditional trust repair. The opposite of this, response avoidance, bolstered suspicion. H&amp;M's focus on sustainability commitments for the future was unable to respond to perceived wrongdoing. Primark's subdued reaction didn't cause escalation, but did not actively rebuild credibility (Wu et al., 2022). These patterns proceed to confirm the case that early response decisions lead to path dependency regarding upcoming recovery efforts.</w:t>
      </w:r>
    </w:p>
    <w:p w14:paraId="181F11B3" w14:textId="77777777" w:rsidR="00FD4F34" w:rsidRPr="00E6587D" w:rsidRDefault="00FD4F34" w:rsidP="00FD4F34">
      <w:pPr>
        <w:rPr>
          <w:rFonts w:ascii="Arial" w:hAnsi="Arial" w:cs="Arial"/>
          <w:b/>
          <w:bCs/>
          <w:color w:val="000000"/>
        </w:rPr>
      </w:pPr>
      <w:r w:rsidRPr="00E6587D">
        <w:rPr>
          <w:rFonts w:ascii="Arial" w:hAnsi="Arial" w:cs="Arial"/>
          <w:b/>
          <w:bCs/>
          <w:color w:val="000000"/>
        </w:rPr>
        <w:t>Responsibility Acceptance versus Defensive Framing</w:t>
      </w:r>
    </w:p>
    <w:p w14:paraId="7AF6CACD" w14:textId="40AA9378" w:rsidR="00FD4F34" w:rsidRPr="00E6587D" w:rsidRDefault="00FD4F34" w:rsidP="00FD4F34">
      <w:pPr>
        <w:rPr>
          <w:rFonts w:ascii="Arial" w:hAnsi="Arial" w:cs="Arial"/>
          <w:color w:val="000000"/>
        </w:rPr>
      </w:pPr>
      <w:r w:rsidRPr="00E6587D">
        <w:rPr>
          <w:rFonts w:ascii="Arial" w:hAnsi="Arial" w:cs="Arial"/>
          <w:color w:val="000000"/>
        </w:rPr>
        <w:t>Acceptance of responsibility was consistently found to outperform avoidance. Admissions of failure were understood as being sincere, despite ever</w:t>
      </w:r>
      <w:r w:rsidRPr="00E6587D">
        <w:rPr>
          <w:rFonts w:ascii="Arial" w:hAnsi="Arial" w:cs="Arial"/>
          <w:color w:val="000000"/>
          <w:lang w:val="en-US"/>
        </w:rPr>
        <w:t>-</w:t>
      </w:r>
      <w:r w:rsidRPr="00E6587D">
        <w:rPr>
          <w:rFonts w:ascii="Arial" w:hAnsi="Arial" w:cs="Arial"/>
          <w:color w:val="000000"/>
        </w:rPr>
        <w:t>present disappointment (Fares et al., 2023). Defensive framing, such as blame-shifting and minimising of the issue</w:t>
      </w:r>
      <w:r w:rsidRPr="00E6587D">
        <w:rPr>
          <w:rFonts w:ascii="Arial" w:hAnsi="Arial" w:cs="Arial"/>
          <w:color w:val="000000"/>
          <w:lang w:val="en-US"/>
        </w:rPr>
        <w:t>,</w:t>
      </w:r>
      <w:r w:rsidRPr="00E6587D">
        <w:rPr>
          <w:rFonts w:ascii="Arial" w:hAnsi="Arial" w:cs="Arial"/>
          <w:color w:val="000000"/>
        </w:rPr>
        <w:t xml:space="preserve"> strengthened reputational damages. This effect was observed especially in the case of fast fashion, where ethical risk is already institutionalised. Supplier blame and complexity narratives added to irresponsibility perceptions; Contrary to the weaker assumptions of the framework in terms of neutrality, defensive responses sped trust erosion rather than stabilisation (Chang and Cheng, 2021).</w:t>
      </w:r>
    </w:p>
    <w:p w14:paraId="68CF2550" w14:textId="77777777" w:rsidR="00FD4F34" w:rsidRPr="00E6587D" w:rsidRDefault="00FD4F34" w:rsidP="00FD4F34">
      <w:pPr>
        <w:rPr>
          <w:rFonts w:ascii="Arial" w:hAnsi="Arial" w:cs="Arial"/>
          <w:b/>
          <w:bCs/>
          <w:color w:val="000000"/>
        </w:rPr>
      </w:pPr>
      <w:r w:rsidRPr="00E6587D">
        <w:rPr>
          <w:rFonts w:ascii="Arial" w:hAnsi="Arial" w:cs="Arial"/>
          <w:b/>
          <w:bCs/>
          <w:color w:val="000000"/>
        </w:rPr>
        <w:t>Evaluating SCCT in Fast-Fashion Crises</w:t>
      </w:r>
    </w:p>
    <w:p w14:paraId="6DD75E3A" w14:textId="5782E529" w:rsidR="00FD4F34" w:rsidRPr="00E6587D" w:rsidRDefault="00FD4F34" w:rsidP="00FD4F34">
      <w:pPr>
        <w:rPr>
          <w:rFonts w:ascii="Arial" w:hAnsi="Arial" w:cs="Arial"/>
          <w:color w:val="000000"/>
        </w:rPr>
      </w:pPr>
      <w:r w:rsidRPr="00E6587D">
        <w:rPr>
          <w:rFonts w:ascii="Arial" w:hAnsi="Arial" w:cs="Arial"/>
          <w:color w:val="000000"/>
        </w:rPr>
        <w:t>The results</w:t>
      </w:r>
      <w:r w:rsidRPr="00E6587D">
        <w:rPr>
          <w:rFonts w:ascii="Arial" w:hAnsi="Arial" w:cs="Arial"/>
          <w:color w:val="000000"/>
          <w:lang w:val="en-US"/>
        </w:rPr>
        <w:t>,</w:t>
      </w:r>
      <w:r w:rsidRPr="00E6587D">
        <w:rPr>
          <w:rFonts w:ascii="Arial" w:hAnsi="Arial" w:cs="Arial"/>
          <w:color w:val="000000"/>
        </w:rPr>
        <w:t xml:space="preserve"> to some extent</w:t>
      </w:r>
      <w:r w:rsidRPr="00E6587D">
        <w:rPr>
          <w:rFonts w:ascii="Arial" w:hAnsi="Arial" w:cs="Arial"/>
          <w:color w:val="000000"/>
          <w:lang w:val="en-US"/>
        </w:rPr>
        <w:t>,</w:t>
      </w:r>
      <w:r w:rsidRPr="00E6587D">
        <w:rPr>
          <w:rFonts w:ascii="Arial" w:hAnsi="Arial" w:cs="Arial"/>
          <w:color w:val="000000"/>
        </w:rPr>
        <w:t xml:space="preserve"> confirm Situational Crisis Communication Theory. SCCT predicts that for preventable cris</w:t>
      </w:r>
      <w:r w:rsidRPr="00E6587D">
        <w:rPr>
          <w:rFonts w:ascii="Arial" w:hAnsi="Arial" w:cs="Arial"/>
          <w:color w:val="000000"/>
          <w:lang w:val="en-US"/>
        </w:rPr>
        <w:t>e</w:t>
      </w:r>
      <w:r w:rsidRPr="00E6587D">
        <w:rPr>
          <w:rFonts w:ascii="Arial" w:hAnsi="Arial" w:cs="Arial"/>
          <w:color w:val="000000"/>
        </w:rPr>
        <w:t>s, rebuild strategies, including apology and corrective action, are needed. Boohoo's case fell into this expectation, indicating increased trust after responsibility acceptance. However, imperfections appeared (Pündrich, Aguilar Delgado and Barin-Cruz, 2021). SCCT supposes rational attribution of blame</w:t>
      </w:r>
      <w:r w:rsidRPr="00E6587D">
        <w:rPr>
          <w:rFonts w:ascii="Arial" w:hAnsi="Arial" w:cs="Arial"/>
          <w:color w:val="000000"/>
          <w:lang w:val="en-US"/>
        </w:rPr>
        <w:t>,</w:t>
      </w:r>
      <w:r w:rsidRPr="00E6587D">
        <w:rPr>
          <w:rFonts w:ascii="Arial" w:hAnsi="Arial" w:cs="Arial"/>
          <w:color w:val="000000"/>
        </w:rPr>
        <w:t xml:space="preserve"> but in the case of digital activism</w:t>
      </w:r>
      <w:r w:rsidRPr="00E6587D">
        <w:rPr>
          <w:rFonts w:ascii="Arial" w:hAnsi="Arial" w:cs="Arial"/>
          <w:color w:val="000000"/>
          <w:lang w:val="en-US"/>
        </w:rPr>
        <w:t>,</w:t>
      </w:r>
      <w:r w:rsidRPr="00E6587D">
        <w:rPr>
          <w:rFonts w:ascii="Arial" w:hAnsi="Arial" w:cs="Arial"/>
          <w:color w:val="000000"/>
        </w:rPr>
        <w:t xml:space="preserve"> responsibility was changed into </w:t>
      </w:r>
      <w:r w:rsidRPr="00E6587D">
        <w:rPr>
          <w:rFonts w:ascii="Arial" w:hAnsi="Arial" w:cs="Arial"/>
          <w:color w:val="000000"/>
          <w:lang w:val="en-US"/>
        </w:rPr>
        <w:t>a</w:t>
      </w:r>
      <w:r w:rsidRPr="00E6587D">
        <w:rPr>
          <w:rFonts w:ascii="Arial" w:hAnsi="Arial" w:cs="Arial"/>
          <w:color w:val="000000"/>
        </w:rPr>
        <w:t xml:space="preserve"> moral and emotional judgment. In repeated or systemic scandals, compliance with the prescriptions of the SCT brought about minimal recovery.</w:t>
      </w:r>
    </w:p>
    <w:p w14:paraId="7A46D40C" w14:textId="77777777" w:rsidR="00FD4F34" w:rsidRPr="00E6587D" w:rsidRDefault="00FD4F34" w:rsidP="00FD4F34">
      <w:pPr>
        <w:rPr>
          <w:rFonts w:ascii="Arial" w:hAnsi="Arial" w:cs="Arial"/>
          <w:b/>
          <w:bCs/>
          <w:color w:val="000000"/>
        </w:rPr>
      </w:pPr>
      <w:r w:rsidRPr="00E6587D">
        <w:rPr>
          <w:rFonts w:ascii="Arial" w:hAnsi="Arial" w:cs="Arial"/>
          <w:b/>
          <w:bCs/>
          <w:color w:val="000000"/>
        </w:rPr>
        <w:t>Crisis Fatigue and Cumulative Damage</w:t>
      </w:r>
    </w:p>
    <w:p w14:paraId="0A41CFAB" w14:textId="7F39258D" w:rsidR="00FD4F34" w:rsidRPr="00E6587D" w:rsidRDefault="00FD4F34" w:rsidP="00FD4F34">
      <w:pPr>
        <w:rPr>
          <w:rFonts w:ascii="Arial" w:hAnsi="Arial" w:cs="Arial"/>
          <w:color w:val="000000"/>
        </w:rPr>
      </w:pPr>
      <w:r w:rsidRPr="00E6587D">
        <w:rPr>
          <w:rFonts w:ascii="Arial" w:hAnsi="Arial" w:cs="Arial"/>
          <w:color w:val="000000"/>
        </w:rPr>
        <w:t xml:space="preserve">Crises of fast fashion are different from isolated incidents. Ethical failures </w:t>
      </w:r>
      <w:r w:rsidRPr="00E6587D">
        <w:rPr>
          <w:rFonts w:ascii="Arial" w:hAnsi="Arial" w:cs="Arial"/>
          <w:color w:val="000000"/>
          <w:lang w:val="en-US"/>
        </w:rPr>
        <w:t xml:space="preserve">are </w:t>
      </w:r>
      <w:r w:rsidRPr="00E6587D">
        <w:rPr>
          <w:rFonts w:ascii="Arial" w:hAnsi="Arial" w:cs="Arial"/>
          <w:color w:val="000000"/>
        </w:rPr>
        <w:t>interpreted as structural and not accidental. Contrary to SCCT's episodic assumptions, the effect of repeated scandals produced crisis fatigue. Emotional shock decreased</w:t>
      </w:r>
      <w:r w:rsidRPr="00E6587D">
        <w:rPr>
          <w:rFonts w:ascii="Arial" w:hAnsi="Arial" w:cs="Arial"/>
          <w:color w:val="000000"/>
          <w:lang w:val="en-US"/>
        </w:rPr>
        <w:t>,</w:t>
      </w:r>
      <w:r w:rsidRPr="00E6587D">
        <w:rPr>
          <w:rFonts w:ascii="Arial" w:hAnsi="Arial" w:cs="Arial"/>
          <w:color w:val="000000"/>
        </w:rPr>
        <w:t xml:space="preserve"> and cynicism increased. Each new incident triggered remaining unfulfilled distrust (Dewalska-</w:t>
      </w:r>
      <w:proofErr w:type="spellStart"/>
      <w:r w:rsidRPr="00E6587D">
        <w:rPr>
          <w:rFonts w:ascii="Arial" w:hAnsi="Arial" w:cs="Arial"/>
          <w:color w:val="000000"/>
        </w:rPr>
        <w:t>Opitek</w:t>
      </w:r>
      <w:proofErr w:type="spellEnd"/>
      <w:r w:rsidRPr="00E6587D">
        <w:rPr>
          <w:rFonts w:ascii="Arial" w:hAnsi="Arial" w:cs="Arial"/>
          <w:color w:val="000000"/>
        </w:rPr>
        <w:t xml:space="preserve"> and Bilińska-Reformat, 2021). In these conditions</w:t>
      </w:r>
      <w:r w:rsidRPr="00E6587D">
        <w:rPr>
          <w:rFonts w:ascii="Arial" w:hAnsi="Arial" w:cs="Arial"/>
          <w:color w:val="000000"/>
          <w:lang w:val="en-US"/>
        </w:rPr>
        <w:t>,</w:t>
      </w:r>
      <w:r w:rsidRPr="00E6587D">
        <w:rPr>
          <w:rFonts w:ascii="Arial" w:hAnsi="Arial" w:cs="Arial"/>
          <w:color w:val="000000"/>
        </w:rPr>
        <w:t xml:space="preserve"> response timing and tone became of lesser importance than long-term behavioural consistency. SCCT provides good explanations for the immediate response</w:t>
      </w:r>
      <w:r w:rsidRPr="00E6587D">
        <w:rPr>
          <w:rFonts w:ascii="Arial" w:hAnsi="Arial" w:cs="Arial"/>
          <w:color w:val="000000"/>
          <w:lang w:val="en-US"/>
        </w:rPr>
        <w:t>,</w:t>
      </w:r>
      <w:r w:rsidRPr="00E6587D">
        <w:rPr>
          <w:rFonts w:ascii="Arial" w:hAnsi="Arial" w:cs="Arial"/>
          <w:color w:val="000000"/>
        </w:rPr>
        <w:t xml:space="preserve"> but is not good at achieving an image of cumulative erosion and fatigue dynamics.</w:t>
      </w:r>
    </w:p>
    <w:p w14:paraId="19C8779D" w14:textId="77777777" w:rsidR="00FD4F34" w:rsidRPr="00E6587D" w:rsidRDefault="00FD4F34" w:rsidP="00FD4F34">
      <w:pPr>
        <w:rPr>
          <w:rFonts w:ascii="Arial" w:hAnsi="Arial" w:cs="Arial"/>
          <w:b/>
          <w:bCs/>
          <w:color w:val="000000"/>
        </w:rPr>
      </w:pPr>
      <w:r w:rsidRPr="00E6587D">
        <w:rPr>
          <w:rFonts w:ascii="Arial" w:hAnsi="Arial" w:cs="Arial"/>
          <w:b/>
          <w:bCs/>
          <w:color w:val="000000"/>
        </w:rPr>
        <w:t>Analytical Implications</w:t>
      </w:r>
    </w:p>
    <w:p w14:paraId="0C31D9D4" w14:textId="0410A508" w:rsidR="0065499A" w:rsidRPr="00E6587D" w:rsidRDefault="00FD4F34" w:rsidP="0065499A">
      <w:pPr>
        <w:rPr>
          <w:rFonts w:ascii="Arial" w:hAnsi="Arial" w:cs="Arial"/>
          <w:color w:val="000000"/>
        </w:rPr>
      </w:pPr>
      <w:r w:rsidRPr="00E6587D">
        <w:rPr>
          <w:rFonts w:ascii="Arial" w:hAnsi="Arial" w:cs="Arial"/>
          <w:color w:val="000000"/>
        </w:rPr>
        <w:t xml:space="preserve">In keeping with the framework, </w:t>
      </w:r>
      <w:r w:rsidRPr="00E6587D">
        <w:rPr>
          <w:rFonts w:ascii="Arial" w:hAnsi="Arial" w:cs="Arial"/>
          <w:color w:val="000000"/>
          <w:lang w:val="en-US"/>
        </w:rPr>
        <w:t xml:space="preserve">the </w:t>
      </w:r>
      <w:r w:rsidRPr="00E6587D">
        <w:rPr>
          <w:rFonts w:ascii="Arial" w:hAnsi="Arial" w:cs="Arial"/>
          <w:color w:val="000000"/>
        </w:rPr>
        <w:t>crisis response strategy starts recovery but does not continue it. SCCT is still useful for short-term formation of responses (Fu and Yang, 2025). However, effective reputation recovery in fast fashion needs to be integrated with trust recovery and reputation theories to enable the consideration of repetition, activism and digital amplification.</w:t>
      </w:r>
    </w:p>
    <w:p w14:paraId="6F7E4BD7" w14:textId="77777777" w:rsidR="0065499A" w:rsidRPr="00E6587D" w:rsidRDefault="0065499A" w:rsidP="0065499A">
      <w:pPr>
        <w:rPr>
          <w:rFonts w:ascii="Arial" w:hAnsi="Arial" w:cs="Arial"/>
          <w:color w:val="000000"/>
        </w:rPr>
      </w:pPr>
    </w:p>
    <w:p w14:paraId="5B306F4A" w14:textId="6F1F6883" w:rsidR="0065499A" w:rsidRPr="00E6587D" w:rsidRDefault="0065499A" w:rsidP="0065499A">
      <w:pPr>
        <w:pStyle w:val="Heading2"/>
        <w:rPr>
          <w:rFonts w:ascii="Arial" w:hAnsi="Arial" w:cs="Arial"/>
        </w:rPr>
      </w:pPr>
      <w:bookmarkStart w:id="95" w:name="_Toc220550575"/>
      <w:r w:rsidRPr="00E6587D">
        <w:rPr>
          <w:rFonts w:ascii="Arial" w:hAnsi="Arial" w:cs="Arial"/>
        </w:rPr>
        <w:t>5.</w:t>
      </w:r>
      <w:r w:rsidR="000B5837" w:rsidRPr="00E6587D">
        <w:rPr>
          <w:rFonts w:ascii="Arial" w:hAnsi="Arial" w:cs="Arial"/>
        </w:rPr>
        <w:t>2</w:t>
      </w:r>
      <w:r w:rsidRPr="00E6587D">
        <w:rPr>
          <w:rFonts w:ascii="Arial" w:hAnsi="Arial" w:cs="Arial"/>
        </w:rPr>
        <w:t xml:space="preserve"> Discussion of Corporate Communication and Digital Engagement (RQ1 &amp; RQ2)</w:t>
      </w:r>
      <w:bookmarkEnd w:id="95"/>
    </w:p>
    <w:p w14:paraId="39B4BE1E" w14:textId="29A429CA" w:rsidR="007B65C2" w:rsidRPr="00E6587D" w:rsidRDefault="0035766E" w:rsidP="0035766E">
      <w:pPr>
        <w:rPr>
          <w:rFonts w:ascii="Arial" w:hAnsi="Arial" w:cs="Arial"/>
          <w:b/>
          <w:bCs/>
          <w:color w:val="000000"/>
        </w:rPr>
      </w:pPr>
      <w:r w:rsidRPr="00E6587D">
        <w:rPr>
          <w:rFonts w:ascii="Arial" w:hAnsi="Arial" w:cs="Arial"/>
          <w:b/>
          <w:bCs/>
          <w:color w:val="000000"/>
        </w:rPr>
        <w:t xml:space="preserve">Communication as a Framing Mechanism, </w:t>
      </w:r>
      <w:proofErr w:type="gramStart"/>
      <w:r w:rsidRPr="00E6587D">
        <w:rPr>
          <w:rFonts w:ascii="Arial" w:hAnsi="Arial" w:cs="Arial"/>
          <w:b/>
          <w:bCs/>
          <w:color w:val="000000"/>
        </w:rPr>
        <w:t>Not</w:t>
      </w:r>
      <w:proofErr w:type="gramEnd"/>
      <w:r w:rsidRPr="00E6587D">
        <w:rPr>
          <w:rFonts w:ascii="Arial" w:hAnsi="Arial" w:cs="Arial"/>
          <w:b/>
          <w:bCs/>
          <w:color w:val="000000"/>
        </w:rPr>
        <w:t xml:space="preserve"> a Repair Tool</w:t>
      </w:r>
    </w:p>
    <w:p w14:paraId="348A5367" w14:textId="03206C18" w:rsidR="007B65C2" w:rsidRPr="00E6587D" w:rsidRDefault="007B65C2" w:rsidP="0035766E">
      <w:pPr>
        <w:rPr>
          <w:rFonts w:ascii="Arial" w:hAnsi="Arial" w:cs="Arial"/>
          <w:color w:val="000000"/>
          <w:lang/>
        </w:rPr>
      </w:pPr>
      <w:r w:rsidRPr="00E6587D">
        <w:rPr>
          <w:rFonts w:ascii="Arial" w:hAnsi="Arial" w:cs="Arial"/>
          <w:color w:val="000000"/>
          <w:lang/>
        </w:rPr>
        <w:t xml:space="preserve">In line with RQ1, our analysis shows that corporate communication played an important role in promoting the meaning of recovery efforts, but did not independently foster trust </w:t>
      </w:r>
      <w:r w:rsidRPr="00E6587D">
        <w:rPr>
          <w:rFonts w:ascii="Arial" w:hAnsi="Arial" w:cs="Arial"/>
          <w:color w:val="000000"/>
          <w:lang w:val="en-US"/>
        </w:rPr>
        <w:t xml:space="preserve">in </w:t>
      </w:r>
      <w:r w:rsidRPr="00E6587D">
        <w:rPr>
          <w:rFonts w:ascii="Arial" w:hAnsi="Arial" w:cs="Arial"/>
          <w:color w:val="000000"/>
          <w:lang/>
        </w:rPr>
        <w:t>recovery. Apologetic and re</w:t>
      </w:r>
      <w:r w:rsidRPr="00E6587D">
        <w:rPr>
          <w:rFonts w:ascii="Arial" w:hAnsi="Arial" w:cs="Arial"/>
          <w:color w:val="000000"/>
          <w:lang w:val="en-US"/>
        </w:rPr>
        <w:t>f</w:t>
      </w:r>
      <w:r w:rsidRPr="00E6587D">
        <w:rPr>
          <w:rFonts w:ascii="Arial" w:hAnsi="Arial" w:cs="Arial"/>
          <w:color w:val="000000"/>
          <w:lang/>
        </w:rPr>
        <w:t>lective language was seen as more credible than optimistic or promotional messaging (Kim, Meganck, and Basnyat, 2024). How does Boohoo's acknowledgement-based messaging work to reduce suspicion</w:t>
      </w:r>
      <w:r w:rsidRPr="00E6587D">
        <w:rPr>
          <w:rFonts w:ascii="Arial" w:hAnsi="Arial" w:cs="Arial"/>
          <w:color w:val="000000"/>
          <w:lang w:val="en-US"/>
        </w:rPr>
        <w:t>,</w:t>
      </w:r>
      <w:r w:rsidRPr="00E6587D">
        <w:rPr>
          <w:rFonts w:ascii="Arial" w:hAnsi="Arial" w:cs="Arial"/>
          <w:color w:val="000000"/>
          <w:lang/>
        </w:rPr>
        <w:t xml:space="preserve"> and H&amp;M's sustainability stories came across as more strategic, albeit a little detached. Primark's neutral strategy did not inspire assurance but held escalation</w:t>
      </w:r>
      <w:r w:rsidRPr="00E6587D">
        <w:rPr>
          <w:rFonts w:ascii="Arial" w:hAnsi="Arial" w:cs="Arial"/>
          <w:color w:val="000000"/>
          <w:lang w:val="en-US"/>
        </w:rPr>
        <w:t xml:space="preserve"> </w:t>
      </w:r>
      <w:r w:rsidRPr="00E6587D">
        <w:rPr>
          <w:rFonts w:ascii="Arial" w:hAnsi="Arial" w:cs="Arial"/>
          <w:color w:val="000000"/>
        </w:rPr>
        <w:t>(Fares et al., 2023)</w:t>
      </w:r>
      <w:r w:rsidRPr="00E6587D">
        <w:rPr>
          <w:rFonts w:ascii="Arial" w:hAnsi="Arial" w:cs="Arial"/>
          <w:color w:val="000000"/>
          <w:lang/>
        </w:rPr>
        <w:t>. These findings seem to suggest that sincerity in communication is crucial to establishing trust, which has been argued to be about the tone in the communication corresponding with the action.</w:t>
      </w:r>
    </w:p>
    <w:p w14:paraId="1C0836C3" w14:textId="25A06980" w:rsidR="007B65C2" w:rsidRPr="00E6587D" w:rsidRDefault="0035766E" w:rsidP="0035766E">
      <w:pPr>
        <w:rPr>
          <w:rFonts w:ascii="Arial" w:hAnsi="Arial" w:cs="Arial"/>
          <w:b/>
          <w:bCs/>
          <w:color w:val="000000"/>
        </w:rPr>
      </w:pPr>
      <w:r w:rsidRPr="00E6587D">
        <w:rPr>
          <w:rFonts w:ascii="Arial" w:hAnsi="Arial" w:cs="Arial"/>
          <w:b/>
          <w:bCs/>
          <w:color w:val="000000"/>
        </w:rPr>
        <w:t>Channel Choice and Credibility Signals</w:t>
      </w:r>
    </w:p>
    <w:p w14:paraId="15DA50F2" w14:textId="0DDF81AE" w:rsidR="007B65C2" w:rsidRPr="00E6587D" w:rsidRDefault="007B65C2" w:rsidP="0035766E">
      <w:pPr>
        <w:rPr>
          <w:rFonts w:ascii="Arial" w:hAnsi="Arial" w:cs="Arial"/>
          <w:color w:val="000000"/>
          <w:lang/>
        </w:rPr>
      </w:pPr>
      <w:r w:rsidRPr="00E6587D">
        <w:rPr>
          <w:rFonts w:ascii="Arial" w:hAnsi="Arial" w:cs="Arial"/>
          <w:color w:val="000000"/>
          <w:lang/>
        </w:rPr>
        <w:t>Addressing RQ2, the credibility of communication channels was also critical in trust recovery. Formal disclosures, such as audits and independent review were perceived to be more trustworthy than branded campaigns, which were perceived to be attempts to manage people's image (Mickelsson, van Haren, and Lemminck, 2023). Social media was a double-edged swor</w:t>
      </w:r>
      <w:r w:rsidRPr="00E6587D">
        <w:rPr>
          <w:rFonts w:ascii="Arial" w:hAnsi="Arial" w:cs="Arial"/>
          <w:color w:val="000000"/>
          <w:lang w:val="en-US"/>
        </w:rPr>
        <w:t>d. I</w:t>
      </w:r>
      <w:r w:rsidRPr="00E6587D">
        <w:rPr>
          <w:rFonts w:ascii="Arial" w:hAnsi="Arial" w:cs="Arial"/>
          <w:color w:val="000000"/>
          <w:lang/>
        </w:rPr>
        <w:t>t provided visibility speedily while becoming regarded</w:t>
      </w:r>
      <w:r w:rsidRPr="00E6587D">
        <w:rPr>
          <w:rFonts w:ascii="Arial" w:hAnsi="Arial" w:cs="Arial"/>
          <w:color w:val="000000"/>
          <w:lang w:val="en-US"/>
        </w:rPr>
        <w:t xml:space="preserve"> </w:t>
      </w:r>
      <w:r w:rsidRPr="00E6587D">
        <w:rPr>
          <w:rFonts w:ascii="Arial" w:hAnsi="Arial" w:cs="Arial"/>
          <w:color w:val="000000"/>
        </w:rPr>
        <w:t>(Kwok, Lee and Han, 2022)</w:t>
      </w:r>
      <w:r w:rsidRPr="00E6587D">
        <w:rPr>
          <w:rFonts w:ascii="Arial" w:hAnsi="Arial" w:cs="Arial"/>
          <w:color w:val="000000"/>
          <w:lang/>
        </w:rPr>
        <w:t>. The use of digital platforms to support behavioural reforms rather than promotional messages was associated with greater trust in the reform intentions of the brand.</w:t>
      </w:r>
    </w:p>
    <w:p w14:paraId="01EB2F75" w14:textId="77777777" w:rsidR="0035766E" w:rsidRPr="00E6587D" w:rsidRDefault="0035766E" w:rsidP="0035766E">
      <w:pPr>
        <w:rPr>
          <w:rFonts w:ascii="Arial" w:hAnsi="Arial" w:cs="Arial"/>
          <w:b/>
          <w:bCs/>
          <w:color w:val="000000"/>
        </w:rPr>
      </w:pPr>
      <w:r w:rsidRPr="00E6587D">
        <w:rPr>
          <w:rFonts w:ascii="Arial" w:hAnsi="Arial" w:cs="Arial"/>
          <w:b/>
          <w:bCs/>
          <w:color w:val="000000"/>
        </w:rPr>
        <w:t>Authenticity Heuristics and Two-Way Engagement</w:t>
      </w:r>
    </w:p>
    <w:p w14:paraId="36885892" w14:textId="52929783" w:rsidR="0035766E" w:rsidRPr="00E6587D" w:rsidRDefault="0035766E" w:rsidP="0035766E">
      <w:pPr>
        <w:rPr>
          <w:rFonts w:ascii="Arial" w:hAnsi="Arial" w:cs="Arial"/>
          <w:color w:val="000000"/>
        </w:rPr>
      </w:pPr>
      <w:r w:rsidRPr="00E6587D">
        <w:rPr>
          <w:rFonts w:ascii="Arial" w:hAnsi="Arial" w:cs="Arial"/>
          <w:color w:val="000000"/>
        </w:rPr>
        <w:t>Consumers were using heuristics of authenticity to judge credibility. These included third-party validation, cross-platform consistency and responsiveness to criticism. Two-way communication was found to strengthen trust signals (Sharples et al., 2023). Engagement with questions and concerns was related to being open, even when answers were partial. Contrary to the weaker assumptions on dialogue by the framework, one-way messaging on sustainability compounded scepticism, especially in interactive digital spaces.</w:t>
      </w:r>
    </w:p>
    <w:p w14:paraId="27BAB44E" w14:textId="77777777" w:rsidR="0035766E" w:rsidRPr="00E6587D" w:rsidRDefault="0035766E" w:rsidP="0035766E">
      <w:pPr>
        <w:rPr>
          <w:rFonts w:ascii="Arial" w:hAnsi="Arial" w:cs="Arial"/>
          <w:b/>
          <w:bCs/>
          <w:color w:val="000000"/>
        </w:rPr>
      </w:pPr>
      <w:r w:rsidRPr="00E6587D">
        <w:rPr>
          <w:rFonts w:ascii="Arial" w:hAnsi="Arial" w:cs="Arial"/>
          <w:b/>
          <w:bCs/>
          <w:color w:val="000000"/>
        </w:rPr>
        <w:t>Digital Activism and Algorithmic Amplification</w:t>
      </w:r>
    </w:p>
    <w:p w14:paraId="6058CA45" w14:textId="2D4B2AB7" w:rsidR="007B65C2" w:rsidRPr="00E6587D" w:rsidRDefault="007B65C2" w:rsidP="007B65C2">
      <w:pPr>
        <w:rPr>
          <w:rFonts w:ascii="Arial" w:hAnsi="Arial" w:cs="Arial"/>
          <w:color w:val="000000"/>
          <w:lang/>
        </w:rPr>
      </w:pPr>
      <w:r w:rsidRPr="00E6587D">
        <w:rPr>
          <w:rFonts w:ascii="Arial" w:hAnsi="Arial" w:cs="Arial"/>
          <w:color w:val="000000"/>
          <w:lang/>
        </w:rPr>
        <w:t>Digital activism and the algorithmic amplification made a difference in the case of reputation crises, helping to build good as well as bad pictures</w:t>
      </w:r>
      <w:r w:rsidRPr="00E6587D">
        <w:rPr>
          <w:rFonts w:ascii="Arial" w:hAnsi="Arial" w:cs="Arial"/>
          <w:color w:val="000000"/>
          <w:lang w:val="en-US"/>
        </w:rPr>
        <w:t xml:space="preserve"> </w:t>
      </w:r>
      <w:r w:rsidRPr="00E6587D">
        <w:rPr>
          <w:rFonts w:ascii="Arial" w:hAnsi="Arial" w:cs="Arial"/>
          <w:color w:val="000000"/>
          <w:lang/>
        </w:rPr>
        <w:t>(Vanguotic, Kienhuis, and Jucks, 2022). This finding raises doubt on SCCT's assumption of controlled message delivery, showing how crises can be made more current in digital spheres, which are uncontrollable for corporations.</w:t>
      </w:r>
    </w:p>
    <w:p w14:paraId="6B0670C0" w14:textId="77777777" w:rsidR="0035766E" w:rsidRPr="00E6587D" w:rsidRDefault="0035766E" w:rsidP="0035766E">
      <w:pPr>
        <w:rPr>
          <w:rFonts w:ascii="Arial" w:hAnsi="Arial" w:cs="Arial"/>
          <w:b/>
          <w:bCs/>
          <w:color w:val="000000"/>
        </w:rPr>
      </w:pPr>
      <w:r w:rsidRPr="00E6587D">
        <w:rPr>
          <w:rFonts w:ascii="Arial" w:hAnsi="Arial" w:cs="Arial"/>
          <w:b/>
          <w:bCs/>
          <w:color w:val="000000"/>
        </w:rPr>
        <w:t>Limits of Communication in Trust Repair</w:t>
      </w:r>
    </w:p>
    <w:p w14:paraId="19124CE2" w14:textId="30D91488" w:rsidR="007B65C2" w:rsidRPr="00E6587D" w:rsidRDefault="007B65C2" w:rsidP="0035766E">
      <w:pPr>
        <w:rPr>
          <w:rFonts w:ascii="Arial" w:hAnsi="Arial" w:cs="Arial"/>
          <w:color w:val="000000"/>
          <w:lang/>
        </w:rPr>
      </w:pPr>
      <w:r w:rsidRPr="00E6587D">
        <w:rPr>
          <w:rFonts w:ascii="Arial" w:hAnsi="Arial" w:cs="Arial"/>
          <w:color w:val="000000"/>
          <w:lang/>
        </w:rPr>
        <w:t>Finally, in line with RQ2, our analysis shows that communication is insufficient to restore trust. Without substantive corrective actions, the trust repair efforts were inadequate, and reaffirmed the understanding that for longer-term recovery goals to be reali</w:t>
      </w:r>
      <w:r w:rsidRPr="00E6587D">
        <w:rPr>
          <w:rFonts w:ascii="Arial" w:hAnsi="Arial" w:cs="Arial"/>
          <w:color w:val="000000"/>
          <w:lang w:val="en-US"/>
        </w:rPr>
        <w:t>s</w:t>
      </w:r>
      <w:r w:rsidRPr="00E6587D">
        <w:rPr>
          <w:rFonts w:ascii="Arial" w:hAnsi="Arial" w:cs="Arial"/>
          <w:color w:val="000000"/>
          <w:lang/>
        </w:rPr>
        <w:t>ed, there should be clear evidence of change</w:t>
      </w:r>
      <w:r w:rsidRPr="00E6587D">
        <w:rPr>
          <w:rFonts w:ascii="Arial" w:hAnsi="Arial" w:cs="Arial"/>
          <w:color w:val="000000"/>
          <w:lang w:val="en-US"/>
        </w:rPr>
        <w:t xml:space="preserve"> </w:t>
      </w:r>
      <w:r w:rsidRPr="00E6587D">
        <w:rPr>
          <w:rFonts w:ascii="Arial" w:hAnsi="Arial" w:cs="Arial"/>
          <w:color w:val="000000"/>
          <w:lang/>
        </w:rPr>
        <w:t>(Kuipers and Schoonbeek, 2022).</w:t>
      </w:r>
    </w:p>
    <w:p w14:paraId="08D368D2" w14:textId="51EFA9DD" w:rsidR="0065499A" w:rsidRPr="00E6587D" w:rsidRDefault="0065499A" w:rsidP="0065499A">
      <w:pPr>
        <w:pStyle w:val="Heading2"/>
        <w:rPr>
          <w:rFonts w:ascii="Arial" w:hAnsi="Arial" w:cs="Arial"/>
        </w:rPr>
      </w:pPr>
      <w:bookmarkStart w:id="96" w:name="_Toc220550576"/>
      <w:r w:rsidRPr="00E6587D">
        <w:rPr>
          <w:rFonts w:ascii="Arial" w:hAnsi="Arial" w:cs="Arial"/>
        </w:rPr>
        <w:t>5.</w:t>
      </w:r>
      <w:r w:rsidR="000B5837" w:rsidRPr="00E6587D">
        <w:rPr>
          <w:rFonts w:ascii="Arial" w:hAnsi="Arial" w:cs="Arial"/>
        </w:rPr>
        <w:t>3</w:t>
      </w:r>
      <w:r w:rsidRPr="00E6587D">
        <w:rPr>
          <w:rFonts w:ascii="Arial" w:hAnsi="Arial" w:cs="Arial"/>
        </w:rPr>
        <w:t xml:space="preserve"> Discussion of Corrective Actions and Trust Repair (RQ2)</w:t>
      </w:r>
      <w:bookmarkEnd w:id="96"/>
    </w:p>
    <w:p w14:paraId="180D882A" w14:textId="77777777" w:rsidR="0035766E" w:rsidRPr="00E6587D" w:rsidRDefault="0035766E" w:rsidP="0035766E">
      <w:pPr>
        <w:rPr>
          <w:rFonts w:ascii="Arial" w:hAnsi="Arial" w:cs="Arial"/>
          <w:b/>
          <w:bCs/>
          <w:color w:val="000000"/>
        </w:rPr>
      </w:pPr>
      <w:r w:rsidRPr="00E6587D">
        <w:rPr>
          <w:rFonts w:ascii="Arial" w:hAnsi="Arial" w:cs="Arial"/>
          <w:b/>
          <w:bCs/>
          <w:color w:val="000000"/>
        </w:rPr>
        <w:t>Behavioural Repair as the Chief Trust Mechanism</w:t>
      </w:r>
    </w:p>
    <w:p w14:paraId="5A2D81A2" w14:textId="61B0D4D6" w:rsidR="0035766E" w:rsidRPr="00E6587D" w:rsidRDefault="0035766E" w:rsidP="0035766E">
      <w:pPr>
        <w:rPr>
          <w:rFonts w:ascii="Arial" w:hAnsi="Arial" w:cs="Arial"/>
          <w:color w:val="000000"/>
        </w:rPr>
      </w:pPr>
      <w:r w:rsidRPr="00E6587D">
        <w:rPr>
          <w:rFonts w:ascii="Arial" w:hAnsi="Arial" w:cs="Arial"/>
          <w:color w:val="000000"/>
        </w:rPr>
        <w:t>In accordance with the conceptual framework, the results show that the effect of behavioural repair was more powerful than that of verbal repair in terms of influencing trust recovery. An apology and commitment statements were needed but not enough (Tan et al., 2022). For consumers, recovery was evaluated not by rhetoric, but with respect to observation of change. This is consistent with Trust Repair Theory, which focuses more on action than symbolism. Measures addressing root causes carried more weight as compared to forward</w:t>
      </w:r>
      <w:r w:rsidRPr="00E6587D">
        <w:rPr>
          <w:rFonts w:ascii="Arial" w:hAnsi="Arial" w:cs="Arial"/>
          <w:color w:val="000000"/>
          <w:lang w:val="en-US"/>
        </w:rPr>
        <w:t>-</w:t>
      </w:r>
      <w:r w:rsidRPr="00E6587D">
        <w:rPr>
          <w:rFonts w:ascii="Arial" w:hAnsi="Arial" w:cs="Arial"/>
          <w:color w:val="000000"/>
        </w:rPr>
        <w:t>looking promises. Verbal repair was the source of credibility-repair was an opening, but behavioural reform is what made one credible.</w:t>
      </w:r>
    </w:p>
    <w:p w14:paraId="1ED2FD8B" w14:textId="77777777" w:rsidR="0035766E" w:rsidRPr="00E6587D" w:rsidRDefault="0035766E" w:rsidP="0035766E">
      <w:pPr>
        <w:rPr>
          <w:rFonts w:ascii="Arial" w:hAnsi="Arial" w:cs="Arial"/>
          <w:b/>
          <w:bCs/>
          <w:color w:val="000000"/>
        </w:rPr>
      </w:pPr>
      <w:r w:rsidRPr="00E6587D">
        <w:rPr>
          <w:rFonts w:ascii="Arial" w:hAnsi="Arial" w:cs="Arial"/>
          <w:b/>
          <w:bCs/>
          <w:color w:val="000000"/>
        </w:rPr>
        <w:t>Cognitive Trust and Structural Controls</w:t>
      </w:r>
    </w:p>
    <w:p w14:paraId="1F55813C" w14:textId="29DA1A80" w:rsidR="0035766E" w:rsidRPr="00E6587D" w:rsidRDefault="00333468" w:rsidP="0035766E">
      <w:pPr>
        <w:rPr>
          <w:rFonts w:ascii="Arial" w:hAnsi="Arial" w:cs="Arial"/>
          <w:color w:val="000000"/>
        </w:rPr>
      </w:pPr>
      <w:r w:rsidRPr="00E6587D">
        <w:rPr>
          <w:rFonts w:ascii="Arial" w:hAnsi="Arial" w:cs="Arial"/>
          <w:color w:val="000000"/>
        </w:rPr>
        <w:t>Behavioural repair principally helped to reinforce cognitive trust by removing perception of operational risks through audits, compliance measures, and monitoring of the supply chain.</w:t>
      </w:r>
      <w:r w:rsidR="0035766E" w:rsidRPr="00E6587D">
        <w:rPr>
          <w:rFonts w:ascii="Arial" w:hAnsi="Arial" w:cs="Arial"/>
          <w:color w:val="000000"/>
        </w:rPr>
        <w:t xml:space="preserve"> Boohoo's independent audits and wage controls were indicative of improved competence and governance (Li, 2023). These actions decreased the perception of the risk of recurrence. In comparison, the revisions to H&amp;M's policy were still rather abstract and hard to obtain as proof, which left trust signals weak. Primark's existing systems of </w:t>
      </w:r>
      <w:r w:rsidRPr="00E6587D">
        <w:rPr>
          <w:rFonts w:ascii="Arial" w:hAnsi="Arial" w:cs="Arial"/>
          <w:color w:val="000000"/>
        </w:rPr>
        <w:t>compliance-maintained</w:t>
      </w:r>
      <w:r w:rsidR="0035766E" w:rsidRPr="00E6587D">
        <w:rPr>
          <w:rFonts w:ascii="Arial" w:hAnsi="Arial" w:cs="Arial"/>
          <w:color w:val="000000"/>
        </w:rPr>
        <w:t xml:space="preserve"> baseline trust, but did not actively restore credibility (Brans, 2025; Casal-Ribeiro). In line with the framework, cognitive trust was strengthened when reforms were visible, enforceable and measurable.</w:t>
      </w:r>
    </w:p>
    <w:p w14:paraId="2E4B9611" w14:textId="77777777" w:rsidR="0035766E" w:rsidRPr="00E6587D" w:rsidRDefault="0035766E" w:rsidP="0035766E">
      <w:pPr>
        <w:rPr>
          <w:rFonts w:ascii="Arial" w:hAnsi="Arial" w:cs="Arial"/>
          <w:b/>
          <w:bCs/>
          <w:color w:val="000000"/>
        </w:rPr>
      </w:pPr>
      <w:r w:rsidRPr="00E6587D">
        <w:rPr>
          <w:rFonts w:ascii="Arial" w:hAnsi="Arial" w:cs="Arial"/>
          <w:b/>
          <w:bCs/>
          <w:color w:val="000000"/>
        </w:rPr>
        <w:t>Affective Trust and Moral Judgement</w:t>
      </w:r>
    </w:p>
    <w:p w14:paraId="24C8D7A7" w14:textId="0242A7D0" w:rsidR="0035766E" w:rsidRPr="00E6587D" w:rsidRDefault="0035766E" w:rsidP="0035766E">
      <w:pPr>
        <w:rPr>
          <w:rFonts w:ascii="Arial" w:hAnsi="Arial" w:cs="Arial"/>
          <w:color w:val="000000"/>
        </w:rPr>
      </w:pPr>
      <w:r w:rsidRPr="00E6587D">
        <w:rPr>
          <w:rFonts w:ascii="Arial" w:hAnsi="Arial" w:cs="Arial"/>
          <w:color w:val="000000"/>
        </w:rPr>
        <w:t>Hou also said, "Behavioural repair had a slower impact on affective trust." Affective trust corresponds to goodwill and ethical intention. Structural reforms were signs of learning and responsibility; these fostered a gradual curtailment of emotional resentment. However, the moral disappointment went on (Peres and Boavida-Portugal, 2025). Contrary to the assumption in the framework that symbolic CSR lends to the repair of affective ties, the results demonstrate that cosmetic initiatives intensified scepticism in many cases. Campaigns and ethical branding were without persuasive power if unaccompanied by an operational change. Symbolic CSR was seen as being opportunistic rather than sincere.</w:t>
      </w:r>
    </w:p>
    <w:p w14:paraId="4805F477" w14:textId="77777777" w:rsidR="0035766E" w:rsidRPr="00E6587D" w:rsidRDefault="0035766E" w:rsidP="0035766E">
      <w:pPr>
        <w:rPr>
          <w:rFonts w:ascii="Arial" w:hAnsi="Arial" w:cs="Arial"/>
          <w:b/>
          <w:bCs/>
          <w:color w:val="000000"/>
        </w:rPr>
      </w:pPr>
      <w:r w:rsidRPr="00E6587D">
        <w:rPr>
          <w:rFonts w:ascii="Arial" w:hAnsi="Arial" w:cs="Arial"/>
          <w:b/>
          <w:bCs/>
          <w:color w:val="000000"/>
        </w:rPr>
        <w:t>Trust Asymmetry and Recovery Trajectories</w:t>
      </w:r>
    </w:p>
    <w:p w14:paraId="2780480F" w14:textId="07C84FAB" w:rsidR="0035766E" w:rsidRPr="00E6587D" w:rsidRDefault="0035766E" w:rsidP="0035766E">
      <w:pPr>
        <w:rPr>
          <w:rFonts w:ascii="Arial" w:hAnsi="Arial" w:cs="Arial"/>
          <w:color w:val="000000"/>
        </w:rPr>
      </w:pPr>
      <w:r w:rsidRPr="00E6587D">
        <w:rPr>
          <w:rFonts w:ascii="Arial" w:hAnsi="Arial" w:cs="Arial"/>
          <w:color w:val="000000"/>
        </w:rPr>
        <w:t xml:space="preserve">Trust asymmetry was present in all the cases. Trust loss happened very quickly after disclosure. Recovery was slow, conditional and cumulative. Individual reforms were not enough. Conformant to the framework, there needed to be repeated demonstrations of consistency (Bou Abdo, El </w:t>
      </w:r>
      <w:proofErr w:type="spellStart"/>
      <w:r w:rsidRPr="00E6587D">
        <w:rPr>
          <w:rFonts w:ascii="Arial" w:hAnsi="Arial" w:cs="Arial"/>
          <w:color w:val="000000"/>
        </w:rPr>
        <w:t>Sibai</w:t>
      </w:r>
      <w:proofErr w:type="spellEnd"/>
      <w:r w:rsidRPr="00E6587D">
        <w:rPr>
          <w:rFonts w:ascii="Arial" w:hAnsi="Arial" w:cs="Arial"/>
          <w:color w:val="000000"/>
        </w:rPr>
        <w:t xml:space="preserve"> and Demerjian, 2020). Boohoo took </w:t>
      </w:r>
      <w:r w:rsidRPr="00E6587D">
        <w:rPr>
          <w:rFonts w:ascii="Arial" w:hAnsi="Arial" w:cs="Arial"/>
          <w:color w:val="000000"/>
          <w:lang w:val="en-US"/>
        </w:rPr>
        <w:t xml:space="preserve">a </w:t>
      </w:r>
      <w:r w:rsidRPr="00E6587D">
        <w:rPr>
          <w:rFonts w:ascii="Arial" w:hAnsi="Arial" w:cs="Arial"/>
          <w:color w:val="000000"/>
        </w:rPr>
        <w:t>gradual recovery to sustain and visible reforms (Boohoo group plc, 2024). H&amp;M's recovery was stalled due to repeated accusations of greenwashing, halting the build-up of trust. Primark remained stable but had limited renewal because of low reform visibility.</w:t>
      </w:r>
    </w:p>
    <w:p w14:paraId="7F591E38" w14:textId="77777777" w:rsidR="0035766E" w:rsidRPr="00E6587D" w:rsidRDefault="0035766E" w:rsidP="0035766E">
      <w:pPr>
        <w:rPr>
          <w:rFonts w:ascii="Arial" w:hAnsi="Arial" w:cs="Arial"/>
          <w:b/>
          <w:bCs/>
          <w:color w:val="000000"/>
        </w:rPr>
      </w:pPr>
      <w:r w:rsidRPr="00E6587D">
        <w:rPr>
          <w:rFonts w:ascii="Arial" w:hAnsi="Arial" w:cs="Arial"/>
          <w:b/>
          <w:bCs/>
          <w:color w:val="000000"/>
        </w:rPr>
        <w:t>Role of Third-Party Validation</w:t>
      </w:r>
    </w:p>
    <w:p w14:paraId="198BDA54" w14:textId="1A427301" w:rsidR="0065499A" w:rsidRPr="00E6587D" w:rsidRDefault="0035766E" w:rsidP="0035766E">
      <w:pPr>
        <w:rPr>
          <w:rFonts w:ascii="Arial" w:hAnsi="Arial" w:cs="Arial"/>
          <w:color w:val="000000"/>
        </w:rPr>
      </w:pPr>
      <w:r w:rsidRPr="00E6587D">
        <w:rPr>
          <w:rFonts w:ascii="Arial" w:hAnsi="Arial" w:cs="Arial"/>
          <w:color w:val="000000"/>
        </w:rPr>
        <w:t>Third-party validation emerged as a critical trust signal. Independent auditing and the participation of NGOs helped to reduce scepticism by limiting self-reporting bias (Brans, 2025; Casal-Ribeiro). These actors were credibility intermediaries (Dietmar P. F. Möller, 2023). This finding is an extension of Trust Repair Theory, in that validation is presented as an accelerator rather than as a substitute for reform. Overall, trust repair in fast fashion was behavioural, asymmetric and conditional. Words initiated recovery. Actions sustained it</w:t>
      </w:r>
      <w:r w:rsidR="0065499A" w:rsidRPr="00E6587D">
        <w:rPr>
          <w:rFonts w:ascii="Arial" w:hAnsi="Arial" w:cs="Arial"/>
          <w:color w:val="000000"/>
        </w:rPr>
        <w:t>.</w:t>
      </w:r>
    </w:p>
    <w:p w14:paraId="25438A74" w14:textId="4127C7DA" w:rsidR="0065499A" w:rsidRPr="00E6587D" w:rsidRDefault="0065499A" w:rsidP="0065499A">
      <w:pPr>
        <w:pStyle w:val="Heading2"/>
        <w:rPr>
          <w:rFonts w:ascii="Arial" w:hAnsi="Arial" w:cs="Arial"/>
        </w:rPr>
      </w:pPr>
      <w:bookmarkStart w:id="97" w:name="_Toc220550577"/>
      <w:r w:rsidRPr="00E6587D">
        <w:rPr>
          <w:rFonts w:ascii="Arial" w:hAnsi="Arial" w:cs="Arial"/>
        </w:rPr>
        <w:t>5.</w:t>
      </w:r>
      <w:r w:rsidR="000B5837" w:rsidRPr="00E6587D">
        <w:rPr>
          <w:rFonts w:ascii="Arial" w:hAnsi="Arial" w:cs="Arial"/>
        </w:rPr>
        <w:t>4</w:t>
      </w:r>
      <w:r w:rsidRPr="00E6587D">
        <w:rPr>
          <w:rFonts w:ascii="Arial" w:hAnsi="Arial" w:cs="Arial"/>
        </w:rPr>
        <w:t xml:space="preserve"> Discussion of Consumer Trust and Reputation Outcomes (RQ3)</w:t>
      </w:r>
      <w:bookmarkEnd w:id="97"/>
    </w:p>
    <w:p w14:paraId="2763338F" w14:textId="77777777" w:rsidR="007706EA" w:rsidRPr="00E6587D" w:rsidRDefault="007706EA" w:rsidP="007706EA">
      <w:pPr>
        <w:rPr>
          <w:rFonts w:ascii="Arial" w:hAnsi="Arial" w:cs="Arial"/>
          <w:color w:val="000000"/>
        </w:rPr>
      </w:pPr>
      <w:r w:rsidRPr="00E6587D">
        <w:rPr>
          <w:rFonts w:ascii="Arial" w:hAnsi="Arial" w:cs="Arial"/>
          <w:color w:val="000000"/>
        </w:rPr>
        <w:t>Emotional Responses Versus Behavioural Continuity</w:t>
      </w:r>
    </w:p>
    <w:p w14:paraId="23BDAA3A" w14:textId="1531787E" w:rsidR="007706EA" w:rsidRPr="00E6587D" w:rsidRDefault="007706EA" w:rsidP="007706EA">
      <w:pPr>
        <w:rPr>
          <w:rFonts w:ascii="Arial" w:hAnsi="Arial" w:cs="Arial"/>
          <w:color w:val="000000"/>
        </w:rPr>
      </w:pPr>
      <w:r w:rsidRPr="00E6587D">
        <w:rPr>
          <w:rFonts w:ascii="Arial" w:hAnsi="Arial" w:cs="Arial"/>
          <w:color w:val="000000"/>
        </w:rPr>
        <w:t>In line with the conceptual framework, the results show a marked discrepancy between emotional responses and actual consumer behaviour after fashion</w:t>
      </w:r>
      <w:r w:rsidRPr="00E6587D">
        <w:rPr>
          <w:rFonts w:ascii="Arial" w:hAnsi="Arial" w:cs="Arial"/>
          <w:color w:val="000000"/>
          <w:lang w:val="en-US"/>
        </w:rPr>
        <w:t>-</w:t>
      </w:r>
      <w:r w:rsidRPr="00E6587D">
        <w:rPr>
          <w:rFonts w:ascii="Arial" w:hAnsi="Arial" w:cs="Arial"/>
          <w:color w:val="000000"/>
        </w:rPr>
        <w:t xml:space="preserve">related crises. Across the board, consumers were angry, betrayed and morally outraged. These affective reactions were of perceived failing ethics and moral disappointment (Coombs and </w:t>
      </w:r>
      <w:proofErr w:type="spellStart"/>
      <w:r w:rsidRPr="00E6587D">
        <w:rPr>
          <w:rFonts w:ascii="Arial" w:hAnsi="Arial" w:cs="Arial"/>
          <w:color w:val="000000"/>
        </w:rPr>
        <w:t>Tachkova</w:t>
      </w:r>
      <w:proofErr w:type="spellEnd"/>
      <w:r w:rsidRPr="00E6587D">
        <w:rPr>
          <w:rFonts w:ascii="Arial" w:hAnsi="Arial" w:cs="Arial"/>
          <w:color w:val="000000"/>
        </w:rPr>
        <w:t>, 2024). However, contrary to the framework's initial assumption that emotional distrust leads to disengagement, purchasing behaviour more often than not remained stable. Many consumers kept up with buying in spite of ethical concerns. This paradox can be traced back to the fast-fashion paradox. Moral condemnation accompanied price sensitivity, trend accessibility and convenience (Jafarzadeh et al., 2021). Emotional judgment formed reputational perceptions, although this did not change the fact that utility-driven factors continued to play a greater role in short-term consumption choices.</w:t>
      </w:r>
    </w:p>
    <w:p w14:paraId="3E382C2B" w14:textId="77777777" w:rsidR="007706EA" w:rsidRPr="00E6587D" w:rsidRDefault="007706EA" w:rsidP="007706EA">
      <w:pPr>
        <w:rPr>
          <w:rFonts w:ascii="Arial" w:hAnsi="Arial" w:cs="Arial"/>
          <w:color w:val="000000"/>
        </w:rPr>
      </w:pPr>
      <w:r w:rsidRPr="00E6587D">
        <w:rPr>
          <w:rFonts w:ascii="Arial" w:hAnsi="Arial" w:cs="Arial"/>
          <w:color w:val="000000"/>
        </w:rPr>
        <w:t>Reputation as Legitimacy Rather Than Sales</w:t>
      </w:r>
    </w:p>
    <w:p w14:paraId="0C0330D6" w14:textId="77777777" w:rsidR="007706EA" w:rsidRPr="00E6587D" w:rsidRDefault="007706EA" w:rsidP="007706EA">
      <w:pPr>
        <w:rPr>
          <w:rFonts w:ascii="Arial" w:hAnsi="Arial" w:cs="Arial"/>
          <w:color w:val="000000"/>
        </w:rPr>
      </w:pPr>
      <w:r w:rsidRPr="00E6587D">
        <w:rPr>
          <w:rFonts w:ascii="Arial" w:hAnsi="Arial" w:cs="Arial"/>
          <w:color w:val="000000"/>
        </w:rPr>
        <w:t>The Reputation Theory helps to explain this disconnection. Reputation is acting as a form of social legitimacy as opposed to an actual predictor of sales. In keeping with the framework, moral and institutional failure signalled but did not necessarily indicate immediate demand collapse (Chen, Yang and Han, 2024). Brands held short-term revenue at the expense of symbolic approval. This distinction is important in explaining why the process of reputation recovery cannot be measured as sales alone (Khan and Richards, 2021). Instead, recovery involves the incremental process of restoring credibility, moral acceptance, and trust among groups of stakeholders and digital environments.</w:t>
      </w:r>
    </w:p>
    <w:p w14:paraId="71753298" w14:textId="77777777" w:rsidR="007706EA" w:rsidRPr="00E6587D" w:rsidRDefault="007706EA" w:rsidP="007706EA">
      <w:pPr>
        <w:rPr>
          <w:rFonts w:ascii="Arial" w:hAnsi="Arial" w:cs="Arial"/>
          <w:b/>
          <w:bCs/>
          <w:color w:val="000000"/>
        </w:rPr>
      </w:pPr>
      <w:r w:rsidRPr="00E6587D">
        <w:rPr>
          <w:rFonts w:ascii="Arial" w:hAnsi="Arial" w:cs="Arial"/>
          <w:b/>
          <w:bCs/>
          <w:color w:val="000000"/>
        </w:rPr>
        <w:t>Consumer Segmentation and Differential Trust Recovery</w:t>
      </w:r>
    </w:p>
    <w:p w14:paraId="3822DB8B" w14:textId="13EE5ED0" w:rsidR="007706EA" w:rsidRPr="00E6587D" w:rsidRDefault="007706EA" w:rsidP="007706EA">
      <w:pPr>
        <w:rPr>
          <w:rFonts w:ascii="Arial" w:hAnsi="Arial" w:cs="Arial"/>
          <w:color w:val="000000"/>
        </w:rPr>
      </w:pPr>
      <w:r w:rsidRPr="00E6587D">
        <w:rPr>
          <w:rFonts w:ascii="Arial" w:hAnsi="Arial" w:cs="Arial"/>
          <w:color w:val="000000"/>
        </w:rPr>
        <w:t>The framework also anticipates differences between segments of consumers. Generation Z consumers had stronger moral reactions and faster responses to outrage escalation. They appreciated authenticity, transparency and alignment for activists. However, their brand loyalty was shaky (Wang, Zhang, et al., 2021). Price</w:t>
      </w:r>
      <w:r w:rsidRPr="00E6587D">
        <w:rPr>
          <w:rFonts w:ascii="Arial" w:hAnsi="Arial" w:cs="Arial"/>
          <w:color w:val="000000"/>
          <w:lang w:val="en-US"/>
        </w:rPr>
        <w:t>-</w:t>
      </w:r>
      <w:r w:rsidRPr="00E6587D">
        <w:rPr>
          <w:rFonts w:ascii="Arial" w:hAnsi="Arial" w:cs="Arial"/>
          <w:color w:val="000000"/>
        </w:rPr>
        <w:t xml:space="preserve">sensitive consumers showed a lower level of ethical engagement and prioritised affordability. Despite these differences, repeated crises led to </w:t>
      </w:r>
      <w:r w:rsidRPr="00E6587D">
        <w:rPr>
          <w:rFonts w:ascii="Arial" w:hAnsi="Arial" w:cs="Arial"/>
          <w:color w:val="000000"/>
          <w:lang w:val="en-US"/>
        </w:rPr>
        <w:t xml:space="preserve">a </w:t>
      </w:r>
      <w:r w:rsidRPr="00E6587D">
        <w:rPr>
          <w:rFonts w:ascii="Arial" w:hAnsi="Arial" w:cs="Arial"/>
          <w:color w:val="000000"/>
        </w:rPr>
        <w:t>decrease in tolerance in segments. Over time</w:t>
      </w:r>
      <w:r w:rsidRPr="00E6587D">
        <w:rPr>
          <w:rFonts w:ascii="Arial" w:hAnsi="Arial" w:cs="Arial"/>
          <w:color w:val="000000"/>
          <w:lang w:val="en-US"/>
        </w:rPr>
        <w:t>,</w:t>
      </w:r>
      <w:r w:rsidRPr="00E6587D">
        <w:rPr>
          <w:rFonts w:ascii="Arial" w:hAnsi="Arial" w:cs="Arial"/>
          <w:color w:val="000000"/>
        </w:rPr>
        <w:t xml:space="preserve"> visible ethical reform emerged as increasingly important to value-driven and cost-driven consumers, especially under consistent digital scrutiny.</w:t>
      </w:r>
    </w:p>
    <w:p w14:paraId="2C4D33BF" w14:textId="77777777" w:rsidR="007706EA" w:rsidRPr="00E6587D" w:rsidRDefault="007706EA" w:rsidP="007706EA">
      <w:pPr>
        <w:rPr>
          <w:rFonts w:ascii="Arial" w:hAnsi="Arial" w:cs="Arial"/>
          <w:b/>
          <w:bCs/>
          <w:color w:val="000000"/>
        </w:rPr>
      </w:pPr>
      <w:r w:rsidRPr="00E6587D">
        <w:rPr>
          <w:rFonts w:ascii="Arial" w:hAnsi="Arial" w:cs="Arial"/>
          <w:b/>
          <w:bCs/>
          <w:color w:val="000000"/>
        </w:rPr>
        <w:t>Trust Asymmetry and Brand Equity Implications</w:t>
      </w:r>
    </w:p>
    <w:p w14:paraId="41C361DD" w14:textId="2C1E5DD7" w:rsidR="0065499A" w:rsidRPr="00E6587D" w:rsidRDefault="007706EA" w:rsidP="007706EA">
      <w:pPr>
        <w:rPr>
          <w:rFonts w:ascii="Arial" w:hAnsi="Arial" w:cs="Arial"/>
          <w:color w:val="000000"/>
        </w:rPr>
      </w:pPr>
      <w:r w:rsidRPr="00E6587D">
        <w:rPr>
          <w:rFonts w:ascii="Arial" w:hAnsi="Arial" w:cs="Arial"/>
          <w:color w:val="000000"/>
        </w:rPr>
        <w:t>Consistent with the framework of trust asymmetry logical sequences, behavioural normalisation was often followed by emotional reconciliation. Consumers resumed making purchases before trust was completely restored. This caused spurious signals of recovery. Stable sales masked outstanding scepticism. Repeated failures caused accelerated trust reactivation</w:t>
      </w:r>
      <w:r w:rsidRPr="00E6587D">
        <w:rPr>
          <w:rFonts w:ascii="Arial" w:hAnsi="Arial" w:cs="Arial"/>
          <w:color w:val="000000"/>
          <w:lang w:val="en-US"/>
        </w:rPr>
        <w:t>,</w:t>
      </w:r>
      <w:r w:rsidRPr="00E6587D">
        <w:rPr>
          <w:rFonts w:ascii="Arial" w:hAnsi="Arial" w:cs="Arial"/>
          <w:color w:val="000000"/>
        </w:rPr>
        <w:t xml:space="preserve"> thus weakening long</w:t>
      </w:r>
      <w:r w:rsidRPr="00E6587D">
        <w:rPr>
          <w:rFonts w:ascii="Arial" w:hAnsi="Arial" w:cs="Arial"/>
          <w:color w:val="000000"/>
          <w:lang w:val="en-US"/>
        </w:rPr>
        <w:t>-</w:t>
      </w:r>
      <w:r w:rsidRPr="00E6587D">
        <w:rPr>
          <w:rFonts w:ascii="Arial" w:hAnsi="Arial" w:cs="Arial"/>
          <w:color w:val="000000"/>
        </w:rPr>
        <w:t xml:space="preserve">term brand equity (Khan and Richards, 2021). Trust repair was therefore slow, conditional and fragile. Brands that </w:t>
      </w:r>
      <w:proofErr w:type="spellStart"/>
      <w:r w:rsidRPr="00E6587D">
        <w:rPr>
          <w:rFonts w:ascii="Arial" w:hAnsi="Arial" w:cs="Arial"/>
          <w:color w:val="000000"/>
        </w:rPr>
        <w:t>emphasi</w:t>
      </w:r>
      <w:proofErr w:type="spellEnd"/>
      <w:r w:rsidRPr="00E6587D">
        <w:rPr>
          <w:rFonts w:ascii="Arial" w:hAnsi="Arial" w:cs="Arial"/>
          <w:color w:val="000000"/>
          <w:lang w:val="en-US"/>
        </w:rPr>
        <w:t>s</w:t>
      </w:r>
      <w:r w:rsidRPr="00E6587D">
        <w:rPr>
          <w:rFonts w:ascii="Arial" w:hAnsi="Arial" w:cs="Arial"/>
          <w:color w:val="000000"/>
        </w:rPr>
        <w:t>ed structural reform fortified emotional attachment and blood relations with time. Reputation recovery was legitimacy rebuilding</w:t>
      </w:r>
      <w:r w:rsidRPr="00E6587D">
        <w:rPr>
          <w:rFonts w:ascii="Arial" w:hAnsi="Arial" w:cs="Arial"/>
          <w:color w:val="000000"/>
          <w:lang w:val="en-US"/>
        </w:rPr>
        <w:t>,</w:t>
      </w:r>
      <w:r w:rsidRPr="00E6587D">
        <w:rPr>
          <w:rFonts w:ascii="Arial" w:hAnsi="Arial" w:cs="Arial"/>
          <w:color w:val="000000"/>
        </w:rPr>
        <w:t xml:space="preserve"> not demand management. This distinction is important to maintain </w:t>
      </w:r>
      <w:r w:rsidRPr="00E6587D">
        <w:rPr>
          <w:rFonts w:ascii="Arial" w:hAnsi="Arial" w:cs="Arial"/>
          <w:color w:val="000000"/>
          <w:lang w:val="en-US"/>
        </w:rPr>
        <w:t xml:space="preserve">a </w:t>
      </w:r>
      <w:r w:rsidRPr="00E6587D">
        <w:rPr>
          <w:rFonts w:ascii="Arial" w:hAnsi="Arial" w:cs="Arial"/>
          <w:color w:val="000000"/>
        </w:rPr>
        <w:t>competitive advantage in the global fast-fashion markets</w:t>
      </w:r>
      <w:r w:rsidR="0065499A" w:rsidRPr="00E6587D">
        <w:rPr>
          <w:rFonts w:ascii="Arial" w:hAnsi="Arial" w:cs="Arial"/>
          <w:color w:val="000000"/>
        </w:rPr>
        <w:t>.</w:t>
      </w:r>
    </w:p>
    <w:p w14:paraId="7F8E24DC" w14:textId="3AAFA420" w:rsidR="0065499A" w:rsidRPr="00E6587D" w:rsidRDefault="0065499A" w:rsidP="0065499A">
      <w:pPr>
        <w:pStyle w:val="Heading2"/>
        <w:rPr>
          <w:rFonts w:ascii="Arial" w:hAnsi="Arial" w:cs="Arial"/>
        </w:rPr>
      </w:pPr>
      <w:bookmarkStart w:id="98" w:name="_Toc220550578"/>
      <w:r w:rsidRPr="00E6587D">
        <w:rPr>
          <w:rFonts w:ascii="Arial" w:hAnsi="Arial" w:cs="Arial"/>
        </w:rPr>
        <w:t>5.</w:t>
      </w:r>
      <w:r w:rsidR="000B5837" w:rsidRPr="00E6587D">
        <w:rPr>
          <w:rFonts w:ascii="Arial" w:hAnsi="Arial" w:cs="Arial"/>
        </w:rPr>
        <w:t>5</w:t>
      </w:r>
      <w:r w:rsidRPr="00E6587D">
        <w:rPr>
          <w:rFonts w:ascii="Arial" w:hAnsi="Arial" w:cs="Arial"/>
        </w:rPr>
        <w:t xml:space="preserve"> Theoretical Contributions of the Study</w:t>
      </w:r>
      <w:bookmarkEnd w:id="98"/>
    </w:p>
    <w:p w14:paraId="0B291A5D" w14:textId="0248D496" w:rsidR="0065499A" w:rsidRPr="00E6587D" w:rsidRDefault="0065499A" w:rsidP="0065499A">
      <w:pPr>
        <w:rPr>
          <w:rFonts w:ascii="Arial" w:hAnsi="Arial" w:cs="Arial"/>
          <w:color w:val="000000"/>
        </w:rPr>
      </w:pPr>
      <w:r w:rsidRPr="00E6587D">
        <w:rPr>
          <w:rFonts w:ascii="Arial" w:hAnsi="Arial" w:cs="Arial"/>
          <w:color w:val="000000"/>
        </w:rPr>
        <w:t xml:space="preserve">The proposed work has also provided a number of theoretical contributions in the form of applying the currently available theory of crisis and reputation to the fast-fashion and digital activism setting. Originally, it promotes the Trust Repair Theory as it </w:t>
      </w:r>
      <w:proofErr w:type="spellStart"/>
      <w:r w:rsidRPr="00E6587D">
        <w:rPr>
          <w:rFonts w:ascii="Arial" w:hAnsi="Arial" w:cs="Arial"/>
          <w:color w:val="000000"/>
        </w:rPr>
        <w:t>emphasi</w:t>
      </w:r>
      <w:proofErr w:type="spellEnd"/>
      <w:r w:rsidR="00403937" w:rsidRPr="00E6587D">
        <w:rPr>
          <w:rFonts w:ascii="Arial" w:hAnsi="Arial" w:cs="Arial"/>
          <w:color w:val="000000"/>
          <w:lang w:val="en-US"/>
        </w:rPr>
        <w:t>s</w:t>
      </w:r>
      <w:r w:rsidRPr="00E6587D">
        <w:rPr>
          <w:rFonts w:ascii="Arial" w:hAnsi="Arial" w:cs="Arial"/>
          <w:color w:val="000000"/>
        </w:rPr>
        <w:t xml:space="preserve">es </w:t>
      </w:r>
      <w:r w:rsidR="00403937" w:rsidRPr="00E6587D">
        <w:rPr>
          <w:rFonts w:ascii="Arial" w:hAnsi="Arial" w:cs="Arial"/>
          <w:color w:val="000000"/>
        </w:rPr>
        <w:t>the</w:t>
      </w:r>
      <w:r w:rsidRPr="00E6587D">
        <w:rPr>
          <w:rFonts w:ascii="Arial" w:hAnsi="Arial" w:cs="Arial"/>
          <w:color w:val="000000"/>
        </w:rPr>
        <w:t xml:space="preserve"> role of visibility and third</w:t>
      </w:r>
      <w:r w:rsidR="00403937" w:rsidRPr="00E6587D">
        <w:rPr>
          <w:rFonts w:ascii="Arial" w:hAnsi="Arial" w:cs="Arial"/>
          <w:color w:val="000000"/>
          <w:lang w:val="en-US"/>
        </w:rPr>
        <w:t>-</w:t>
      </w:r>
      <w:r w:rsidRPr="00E6587D">
        <w:rPr>
          <w:rFonts w:ascii="Arial" w:hAnsi="Arial" w:cs="Arial"/>
          <w:color w:val="000000"/>
        </w:rPr>
        <w:t>party validation in restoring trust. Although an existing theory focuses on apology and corrective action, the current study will prove that trust repair requires publicity and the verification of such actions by an independent party</w:t>
      </w:r>
      <w:r w:rsidR="006C1A1D" w:rsidRPr="00E6587D">
        <w:rPr>
          <w:rFonts w:ascii="Arial" w:hAnsi="Arial" w:cs="Arial"/>
          <w:color w:val="000000"/>
          <w:lang w:val="en-US"/>
        </w:rPr>
        <w:t xml:space="preserve"> </w:t>
      </w:r>
      <w:r w:rsidR="006C1A1D" w:rsidRPr="00E6587D">
        <w:rPr>
          <w:rFonts w:ascii="Arial" w:hAnsi="Arial" w:cs="Arial"/>
          <w:color w:val="000000"/>
        </w:rPr>
        <w:t xml:space="preserve">(Jones and </w:t>
      </w:r>
      <w:proofErr w:type="spellStart"/>
      <w:r w:rsidR="006C1A1D" w:rsidRPr="00E6587D">
        <w:rPr>
          <w:rFonts w:ascii="Arial" w:hAnsi="Arial" w:cs="Arial"/>
          <w:color w:val="000000"/>
        </w:rPr>
        <w:t>Podpadec</w:t>
      </w:r>
      <w:proofErr w:type="spellEnd"/>
      <w:r w:rsidR="006C1A1D" w:rsidRPr="00E6587D">
        <w:rPr>
          <w:rFonts w:ascii="Arial" w:hAnsi="Arial" w:cs="Arial"/>
          <w:color w:val="000000"/>
        </w:rPr>
        <w:t>, 2023)</w:t>
      </w:r>
      <w:r w:rsidRPr="00E6587D">
        <w:rPr>
          <w:rFonts w:ascii="Arial" w:hAnsi="Arial" w:cs="Arial"/>
          <w:color w:val="000000"/>
        </w:rPr>
        <w:t>. Audits, NGO checks and external reviews are credibility enhancers, as without the visibility, even substantive reforms do not create any signal of trust. The trust repair theory is therefore enlarged to include internal behaviour change to external legitimacy.</w:t>
      </w:r>
    </w:p>
    <w:p w14:paraId="42E520CD" w14:textId="7B470454" w:rsidR="0065499A" w:rsidRPr="00E6587D" w:rsidRDefault="0065499A" w:rsidP="0065499A">
      <w:pPr>
        <w:rPr>
          <w:rFonts w:ascii="Arial" w:hAnsi="Arial" w:cs="Arial"/>
          <w:color w:val="000000"/>
        </w:rPr>
      </w:pPr>
      <w:r w:rsidRPr="00E6587D">
        <w:rPr>
          <w:rFonts w:ascii="Arial" w:hAnsi="Arial" w:cs="Arial"/>
          <w:color w:val="000000"/>
        </w:rPr>
        <w:t>Second, the research offers to the Situational Crisis Communication Theory (SCCT) the implications of its weaknesses in the context of a digital outrage situation. SCCT presupposes logical assigning of responsibility and predictable reactions of stakeholders. The results demonstrate that in emergencies in the fast-fashion industry, the creation and intensification of social responsibility occurs by means of algorithms, activism, and moral framing</w:t>
      </w:r>
      <w:r w:rsidR="006C1A1D" w:rsidRPr="00E6587D">
        <w:rPr>
          <w:rFonts w:ascii="Arial" w:hAnsi="Arial" w:cs="Arial"/>
          <w:color w:val="000000"/>
          <w:lang w:val="en-US"/>
        </w:rPr>
        <w:t xml:space="preserve"> </w:t>
      </w:r>
      <w:r w:rsidR="006C1A1D" w:rsidRPr="00E6587D">
        <w:rPr>
          <w:rFonts w:ascii="Arial" w:hAnsi="Arial" w:cs="Arial"/>
          <w:color w:val="000000"/>
        </w:rPr>
        <w:t>(Wu et al., 2022)</w:t>
      </w:r>
      <w:r w:rsidRPr="00E6587D">
        <w:rPr>
          <w:rFonts w:ascii="Arial" w:hAnsi="Arial" w:cs="Arial"/>
          <w:color w:val="000000"/>
        </w:rPr>
        <w:t xml:space="preserve">. Through continual and </w:t>
      </w:r>
      <w:proofErr w:type="spellStart"/>
      <w:r w:rsidRPr="00E6587D">
        <w:rPr>
          <w:rFonts w:ascii="Arial" w:hAnsi="Arial" w:cs="Arial"/>
          <w:color w:val="000000"/>
        </w:rPr>
        <w:t>organi</w:t>
      </w:r>
      <w:proofErr w:type="spellEnd"/>
      <w:r w:rsidR="00403937" w:rsidRPr="00E6587D">
        <w:rPr>
          <w:rFonts w:ascii="Arial" w:hAnsi="Arial" w:cs="Arial"/>
          <w:color w:val="000000"/>
          <w:lang w:val="en-US"/>
        </w:rPr>
        <w:t>s</w:t>
      </w:r>
      <w:proofErr w:type="spellStart"/>
      <w:r w:rsidRPr="00E6587D">
        <w:rPr>
          <w:rFonts w:ascii="Arial" w:hAnsi="Arial" w:cs="Arial"/>
          <w:color w:val="000000"/>
        </w:rPr>
        <w:t>ational</w:t>
      </w:r>
      <w:proofErr w:type="spellEnd"/>
      <w:r w:rsidRPr="00E6587D">
        <w:rPr>
          <w:rFonts w:ascii="Arial" w:hAnsi="Arial" w:cs="Arial"/>
          <w:color w:val="000000"/>
        </w:rPr>
        <w:t xml:space="preserve"> scandals, the standard response types of SCCT become weakened, since these categories of response become weaker due to the loss of effectiveness through crisis fatigue and accumulated damage. Therefore, SCCT is useful in the acquisition of first-responding reasoning but not the analysis of recovery in the long term in the most politicised digital environment.</w:t>
      </w:r>
    </w:p>
    <w:p w14:paraId="6B282918" w14:textId="371D319B" w:rsidR="0065499A" w:rsidRPr="00E6587D" w:rsidRDefault="0065499A" w:rsidP="0065499A">
      <w:pPr>
        <w:rPr>
          <w:rFonts w:ascii="Arial" w:hAnsi="Arial" w:cs="Arial"/>
          <w:color w:val="000000"/>
        </w:rPr>
      </w:pPr>
      <w:r w:rsidRPr="00E6587D">
        <w:rPr>
          <w:rFonts w:ascii="Arial" w:hAnsi="Arial" w:cs="Arial"/>
          <w:color w:val="000000"/>
        </w:rPr>
        <w:t xml:space="preserve">Third, the paper builds upon Corporate Reputation Theory by theorising reputation as platform-dependent and fragmented instead of being unified. There is no such thing as </w:t>
      </w:r>
      <w:r w:rsidR="00403937" w:rsidRPr="00E6587D">
        <w:rPr>
          <w:rFonts w:ascii="Arial" w:hAnsi="Arial" w:cs="Arial"/>
          <w:color w:val="000000"/>
          <w:lang w:val="en-US"/>
        </w:rPr>
        <w:t>a</w:t>
      </w:r>
      <w:r w:rsidRPr="00E6587D">
        <w:rPr>
          <w:rFonts w:ascii="Arial" w:hAnsi="Arial" w:cs="Arial"/>
          <w:color w:val="000000"/>
        </w:rPr>
        <w:t xml:space="preserve"> reputation</w:t>
      </w:r>
      <w:r w:rsidR="00403937" w:rsidRPr="00E6587D">
        <w:rPr>
          <w:rFonts w:ascii="Arial" w:hAnsi="Arial" w:cs="Arial"/>
          <w:color w:val="000000"/>
          <w:lang w:val="en-US"/>
        </w:rPr>
        <w:t>,</w:t>
      </w:r>
      <w:r w:rsidRPr="00E6587D">
        <w:rPr>
          <w:rFonts w:ascii="Arial" w:hAnsi="Arial" w:cs="Arial"/>
          <w:color w:val="000000"/>
        </w:rPr>
        <w:t xml:space="preserve"> which is a collective judgment; it is dispersed among media, consumer groups, and the groups </w:t>
      </w:r>
      <w:r w:rsidR="006C1A1D" w:rsidRPr="00E6587D">
        <w:rPr>
          <w:rFonts w:ascii="Arial" w:hAnsi="Arial" w:cs="Arial"/>
          <w:color w:val="000000"/>
        </w:rPr>
        <w:t>(Song et al., 2022)</w:t>
      </w:r>
      <w:r w:rsidRPr="00E6587D">
        <w:rPr>
          <w:rFonts w:ascii="Arial" w:hAnsi="Arial" w:cs="Arial"/>
          <w:color w:val="000000"/>
        </w:rPr>
        <w:t xml:space="preserve">. Brands can also lose moral legitimacy and maintain sales legitimacy. </w:t>
      </w:r>
      <w:r w:rsidR="007B65C2" w:rsidRPr="00E6587D">
        <w:rPr>
          <w:rFonts w:ascii="Arial" w:hAnsi="Arial" w:cs="Arial"/>
          <w:color w:val="000000"/>
        </w:rPr>
        <w:t>These questions</w:t>
      </w:r>
      <w:r w:rsidRPr="00E6587D">
        <w:rPr>
          <w:rFonts w:ascii="Arial" w:hAnsi="Arial" w:cs="Arial"/>
          <w:color w:val="000000"/>
        </w:rPr>
        <w:t xml:space="preserve"> the traditional models of reputation that take coherence of perception and behaviour, and makes reputation recovery uneven and non-linear.</w:t>
      </w:r>
    </w:p>
    <w:p w14:paraId="43643D36" w14:textId="120009ED" w:rsidR="0065499A" w:rsidRPr="00E6587D" w:rsidRDefault="0065499A" w:rsidP="0065499A">
      <w:pPr>
        <w:rPr>
          <w:rFonts w:ascii="Arial" w:hAnsi="Arial" w:cs="Arial"/>
          <w:color w:val="000000"/>
        </w:rPr>
      </w:pPr>
      <w:r w:rsidRPr="00E6587D">
        <w:rPr>
          <w:rFonts w:ascii="Arial" w:hAnsi="Arial" w:cs="Arial"/>
          <w:color w:val="000000"/>
        </w:rPr>
        <w:t xml:space="preserve">Lastly, the study incorporates emotional, digital, and structural aspects in the operation of a singular explanation of reputation recovery. It shows that it is emotions that cause loss of trust, digital platforms that determine visibility, and reforms in the structure that can </w:t>
      </w:r>
      <w:r w:rsidR="00403937" w:rsidRPr="00E6587D">
        <w:rPr>
          <w:rFonts w:ascii="Arial" w:hAnsi="Arial" w:cs="Arial"/>
          <w:color w:val="000000"/>
        </w:rPr>
        <w:t>be restored</w:t>
      </w:r>
      <w:r w:rsidR="006C1A1D" w:rsidRPr="00E6587D">
        <w:rPr>
          <w:rFonts w:ascii="Arial" w:hAnsi="Arial" w:cs="Arial"/>
          <w:color w:val="000000"/>
          <w:lang w:val="en-US"/>
        </w:rPr>
        <w:t xml:space="preserve"> </w:t>
      </w:r>
      <w:r w:rsidR="006C1A1D" w:rsidRPr="00E6587D">
        <w:rPr>
          <w:rFonts w:ascii="Arial" w:hAnsi="Arial" w:cs="Arial"/>
          <w:color w:val="000000"/>
        </w:rPr>
        <w:t>(Song et al., 2022)</w:t>
      </w:r>
      <w:r w:rsidRPr="00E6587D">
        <w:rPr>
          <w:rFonts w:ascii="Arial" w:hAnsi="Arial" w:cs="Arial"/>
          <w:color w:val="000000"/>
        </w:rPr>
        <w:t>. Using these theoretical prisms in fast-fashion situations, the paper provides a more vital and modern view of crisis recovery in sectors marked by velocity, publicity, and social and moral self-examination.</w:t>
      </w:r>
    </w:p>
    <w:p w14:paraId="778D0E2A" w14:textId="28CB1562" w:rsidR="0065499A" w:rsidRPr="00E6587D" w:rsidRDefault="0065499A" w:rsidP="0065499A">
      <w:pPr>
        <w:pStyle w:val="Heading2"/>
        <w:rPr>
          <w:rFonts w:ascii="Arial" w:hAnsi="Arial" w:cs="Arial"/>
        </w:rPr>
      </w:pPr>
      <w:bookmarkStart w:id="99" w:name="_Toc220550579"/>
      <w:r w:rsidRPr="00E6587D">
        <w:rPr>
          <w:rFonts w:ascii="Arial" w:hAnsi="Arial" w:cs="Arial"/>
        </w:rPr>
        <w:t>5.</w:t>
      </w:r>
      <w:r w:rsidR="000B5837" w:rsidRPr="00E6587D">
        <w:rPr>
          <w:rFonts w:ascii="Arial" w:hAnsi="Arial" w:cs="Arial"/>
        </w:rPr>
        <w:t>6</w:t>
      </w:r>
      <w:r w:rsidRPr="00E6587D">
        <w:rPr>
          <w:rFonts w:ascii="Arial" w:hAnsi="Arial" w:cs="Arial"/>
        </w:rPr>
        <w:t xml:space="preserve"> Revised Conceptual Framework and Interpretation</w:t>
      </w:r>
      <w:bookmarkEnd w:id="99"/>
      <w:r w:rsidRPr="00E6587D">
        <w:rPr>
          <w:rFonts w:ascii="Arial" w:hAnsi="Arial" w:cs="Arial"/>
        </w:rPr>
        <w:t xml:space="preserve"> </w:t>
      </w:r>
    </w:p>
    <w:p w14:paraId="79656162" w14:textId="2DB4FB7F" w:rsidR="0065499A" w:rsidRPr="00E6587D" w:rsidRDefault="0065499A" w:rsidP="0065499A">
      <w:pPr>
        <w:rPr>
          <w:rFonts w:ascii="Arial" w:hAnsi="Arial" w:cs="Arial"/>
          <w:color w:val="000000"/>
        </w:rPr>
      </w:pPr>
      <w:r w:rsidRPr="00E6587D">
        <w:rPr>
          <w:rFonts w:ascii="Arial" w:hAnsi="Arial" w:cs="Arial"/>
          <w:color w:val="000000"/>
        </w:rPr>
        <w:t>The new conceptual framework is the development of the initial one, which was introduced in Chapter 2. The results in large measure validate the fundamental order of crisis response, trust repair, and reputation restoration. The most recent decisions of response are still influencing the early trajectories of trust</w:t>
      </w:r>
      <w:r w:rsidR="00403937" w:rsidRPr="00E6587D">
        <w:rPr>
          <w:rFonts w:ascii="Arial" w:hAnsi="Arial" w:cs="Arial"/>
          <w:color w:val="000000"/>
          <w:lang w:val="en-US"/>
        </w:rPr>
        <w:t>,</w:t>
      </w:r>
      <w:r w:rsidRPr="00E6587D">
        <w:rPr>
          <w:rFonts w:ascii="Arial" w:hAnsi="Arial" w:cs="Arial"/>
          <w:color w:val="000000"/>
        </w:rPr>
        <w:t xml:space="preserve"> and behavioural repair is still the most potent motivator of recovery</w:t>
      </w:r>
      <w:r w:rsidR="006C1A1D" w:rsidRPr="00E6587D">
        <w:rPr>
          <w:rFonts w:ascii="Arial" w:hAnsi="Arial" w:cs="Arial"/>
          <w:color w:val="000000"/>
          <w:lang w:val="en-US"/>
        </w:rPr>
        <w:t xml:space="preserve"> </w:t>
      </w:r>
      <w:r w:rsidR="006C1A1D" w:rsidRPr="00E6587D">
        <w:rPr>
          <w:rFonts w:ascii="Arial" w:hAnsi="Arial" w:cs="Arial"/>
          <w:color w:val="000000"/>
        </w:rPr>
        <w:t>(Yu et al., 2021)</w:t>
      </w:r>
      <w:r w:rsidRPr="00E6587D">
        <w:rPr>
          <w:rFonts w:ascii="Arial" w:hAnsi="Arial" w:cs="Arial"/>
          <w:color w:val="000000"/>
        </w:rPr>
        <w:t>. Nonetheless, the framework is advanced by showing that visibility and validation are mediating factors of every stage. The framework which is built in the study adds the concept of digital amplification as a contextual force. The process of crisis response is subject to filters of algorithm, activism and platform cultures, and undermines linear assumptions. The recovery process is not serial but not uniform among the audiences</w:t>
      </w:r>
      <w:r w:rsidR="006C1A1D" w:rsidRPr="00E6587D">
        <w:rPr>
          <w:rFonts w:ascii="Arial" w:hAnsi="Arial" w:cs="Arial"/>
          <w:color w:val="000000"/>
          <w:lang w:val="en-US"/>
        </w:rPr>
        <w:t xml:space="preserve"> </w:t>
      </w:r>
      <w:r w:rsidR="006C1A1D" w:rsidRPr="00E6587D">
        <w:rPr>
          <w:rFonts w:ascii="Arial" w:hAnsi="Arial" w:cs="Arial"/>
          <w:color w:val="000000"/>
        </w:rPr>
        <w:t>(Wang, Liao, et al., 2021)</w:t>
      </w:r>
      <w:r w:rsidRPr="00E6587D">
        <w:rPr>
          <w:rFonts w:ascii="Arial" w:hAnsi="Arial" w:cs="Arial"/>
          <w:color w:val="000000"/>
        </w:rPr>
        <w:t>. The process of trust repair works in a different manner in consumer segments and online.</w:t>
      </w:r>
    </w:p>
    <w:p w14:paraId="1625C6B6" w14:textId="617DAACB" w:rsidR="0065499A" w:rsidRPr="00E6587D" w:rsidRDefault="0065499A" w:rsidP="0065499A">
      <w:pPr>
        <w:rPr>
          <w:rFonts w:ascii="Arial" w:hAnsi="Arial" w:cs="Arial"/>
          <w:color w:val="000000"/>
        </w:rPr>
      </w:pPr>
      <w:r w:rsidRPr="00E6587D">
        <w:rPr>
          <w:rFonts w:ascii="Arial" w:hAnsi="Arial" w:cs="Arial"/>
          <w:color w:val="000000"/>
        </w:rPr>
        <w:t>Substantive corrective action has the greatest causal relationship with cognitive trust recovery. The trust is stabilised with time when reforms are deep, sustained and independently verified</w:t>
      </w:r>
      <w:r w:rsidR="006C1A1D" w:rsidRPr="00E6587D">
        <w:rPr>
          <w:rFonts w:ascii="Arial" w:hAnsi="Arial" w:cs="Arial"/>
          <w:color w:val="000000"/>
          <w:lang w:val="en-US"/>
        </w:rPr>
        <w:t xml:space="preserve"> </w:t>
      </w:r>
      <w:r w:rsidR="006C1A1D" w:rsidRPr="00E6587D">
        <w:rPr>
          <w:rFonts w:ascii="Arial" w:hAnsi="Arial" w:cs="Arial"/>
          <w:color w:val="000000"/>
        </w:rPr>
        <w:t>(Jafarzadeh et al., 2021)</w:t>
      </w:r>
      <w:r w:rsidRPr="00E6587D">
        <w:rPr>
          <w:rFonts w:ascii="Arial" w:hAnsi="Arial" w:cs="Arial"/>
          <w:color w:val="000000"/>
        </w:rPr>
        <w:t>. It is only when communication supports action that it supports this link. The most questionable premise of the initial framework was the fact that communication can stimulate recovery; the results reveal that this is not a common occurrence in fast-fashion situations</w:t>
      </w:r>
      <w:r w:rsidR="006C1A1D" w:rsidRPr="00E6587D">
        <w:rPr>
          <w:rFonts w:ascii="Arial" w:hAnsi="Arial" w:cs="Arial"/>
          <w:color w:val="000000"/>
          <w:lang w:val="en-US"/>
        </w:rPr>
        <w:t xml:space="preserve"> </w:t>
      </w:r>
      <w:r w:rsidR="006C1A1D" w:rsidRPr="00E6587D">
        <w:rPr>
          <w:rFonts w:ascii="Arial" w:hAnsi="Arial" w:cs="Arial"/>
          <w:color w:val="000000"/>
        </w:rPr>
        <w:t>(Dietmar P. F. Möller, 2023)</w:t>
      </w:r>
      <w:r w:rsidRPr="00E6587D">
        <w:rPr>
          <w:rFonts w:ascii="Arial" w:hAnsi="Arial" w:cs="Arial"/>
          <w:color w:val="000000"/>
        </w:rPr>
        <w:t>. When responsibility is taken, reforms are structural</w:t>
      </w:r>
      <w:r w:rsidR="00403937" w:rsidRPr="00E6587D">
        <w:rPr>
          <w:rFonts w:ascii="Arial" w:hAnsi="Arial" w:cs="Arial"/>
          <w:color w:val="000000"/>
          <w:lang w:val="en-US"/>
        </w:rPr>
        <w:t>,</w:t>
      </w:r>
      <w:r w:rsidRPr="00E6587D">
        <w:rPr>
          <w:rFonts w:ascii="Arial" w:hAnsi="Arial" w:cs="Arial"/>
          <w:color w:val="000000"/>
        </w:rPr>
        <w:t xml:space="preserve"> and progress is repeatedly established, recovery succeeds. Recovery is doomed in cases of actions that are symbolic, inconsistent, and/or not properly communicated. In general, the updated framework proposes reputation recovery as a platform-specific, conditional, cumulative process, as opposed to a linear one.</w:t>
      </w:r>
    </w:p>
    <w:p w14:paraId="4244E293" w14:textId="033AC80D" w:rsidR="0065499A" w:rsidRPr="00E6587D" w:rsidRDefault="0065499A" w:rsidP="0065499A">
      <w:pPr>
        <w:pStyle w:val="Heading2"/>
        <w:rPr>
          <w:rFonts w:ascii="Arial" w:hAnsi="Arial" w:cs="Arial"/>
        </w:rPr>
      </w:pPr>
      <w:bookmarkStart w:id="100" w:name="_Toc220550580"/>
      <w:r w:rsidRPr="00E6587D">
        <w:rPr>
          <w:rFonts w:ascii="Arial" w:hAnsi="Arial" w:cs="Arial"/>
        </w:rPr>
        <w:t>5.</w:t>
      </w:r>
      <w:r w:rsidR="000B5837" w:rsidRPr="00E6587D">
        <w:rPr>
          <w:rFonts w:ascii="Arial" w:hAnsi="Arial" w:cs="Arial"/>
        </w:rPr>
        <w:t>7</w:t>
      </w:r>
      <w:r w:rsidRPr="00E6587D">
        <w:rPr>
          <w:rFonts w:ascii="Arial" w:hAnsi="Arial" w:cs="Arial"/>
        </w:rPr>
        <w:t xml:space="preserve"> Chapter Summary</w:t>
      </w:r>
      <w:bookmarkEnd w:id="100"/>
      <w:r w:rsidRPr="00E6587D">
        <w:rPr>
          <w:rFonts w:ascii="Arial" w:hAnsi="Arial" w:cs="Arial"/>
        </w:rPr>
        <w:t xml:space="preserve"> </w:t>
      </w:r>
    </w:p>
    <w:p w14:paraId="2B52D00A" w14:textId="77777777" w:rsidR="00333468" w:rsidRPr="00E6587D" w:rsidRDefault="0065499A" w:rsidP="0065499A">
      <w:pPr>
        <w:rPr>
          <w:rFonts w:ascii="Arial" w:hAnsi="Arial" w:cs="Arial"/>
          <w:color w:val="000000"/>
        </w:rPr>
      </w:pPr>
      <w:r w:rsidRPr="00E6587D">
        <w:rPr>
          <w:rFonts w:ascii="Arial" w:hAnsi="Arial" w:cs="Arial"/>
          <w:color w:val="000000"/>
        </w:rPr>
        <w:t xml:space="preserve">In this chapter, there is an interpretation of the empirical results based on the existing crisis and reputation theories, which describe how the fast-fashion brands can </w:t>
      </w:r>
      <w:r w:rsidR="00403937" w:rsidRPr="00E6587D">
        <w:rPr>
          <w:rFonts w:ascii="Arial" w:hAnsi="Arial" w:cs="Arial"/>
          <w:color w:val="000000"/>
        </w:rPr>
        <w:t>repair</w:t>
      </w:r>
      <w:r w:rsidRPr="00E6587D">
        <w:rPr>
          <w:rFonts w:ascii="Arial" w:hAnsi="Arial" w:cs="Arial"/>
          <w:color w:val="000000"/>
        </w:rPr>
        <w:t xml:space="preserve"> the</w:t>
      </w:r>
      <w:proofErr w:type="spellStart"/>
      <w:r w:rsidR="00403937" w:rsidRPr="00E6587D">
        <w:rPr>
          <w:rFonts w:ascii="Arial" w:hAnsi="Arial" w:cs="Arial"/>
          <w:color w:val="000000"/>
          <w:lang w:val="en-US"/>
        </w:rPr>
        <w:t>ir</w:t>
      </w:r>
      <w:proofErr w:type="spellEnd"/>
      <w:r w:rsidRPr="00E6587D">
        <w:rPr>
          <w:rFonts w:ascii="Arial" w:hAnsi="Arial" w:cs="Arial"/>
          <w:color w:val="000000"/>
        </w:rPr>
        <w:t xml:space="preserve"> reputation after ethical and quality misdeeds. The discourse points to the fact that the acceptance of responsibility, behavioural repair and third-party validation are the most important in trust repair, and it illustrates the drawbacks of communication-based strategies in a digital outrage setting</w:t>
      </w:r>
      <w:r w:rsidR="006C1A1D" w:rsidRPr="00E6587D">
        <w:rPr>
          <w:rFonts w:ascii="Arial" w:hAnsi="Arial" w:cs="Arial"/>
          <w:color w:val="000000"/>
          <w:lang w:val="en-US"/>
        </w:rPr>
        <w:t xml:space="preserve"> </w:t>
      </w:r>
      <w:r w:rsidR="006C1A1D" w:rsidRPr="00E6587D">
        <w:rPr>
          <w:rFonts w:ascii="Arial" w:hAnsi="Arial" w:cs="Arial"/>
          <w:color w:val="000000"/>
        </w:rPr>
        <w:t>(Brans, 2025; Casal-Ribeiro)</w:t>
      </w:r>
      <w:r w:rsidRPr="00E6587D">
        <w:rPr>
          <w:rFonts w:ascii="Arial" w:hAnsi="Arial" w:cs="Arial"/>
          <w:color w:val="000000"/>
        </w:rPr>
        <w:t>. The answers to all three research questions are provided through connecting the responses on crises, trust repair mechanisms, and reputation outcomes to different cases. The chapter highlights the reason why the recovery is sluggish, disparate and conditional. Chapter 6 is a conclusion to the study and provides practical suggestions to the managers</w:t>
      </w:r>
      <w:r w:rsidR="00403937" w:rsidRPr="00E6587D">
        <w:rPr>
          <w:rFonts w:ascii="Arial" w:hAnsi="Arial" w:cs="Arial"/>
          <w:color w:val="000000"/>
          <w:lang w:val="en-US"/>
        </w:rPr>
        <w:t>,</w:t>
      </w:r>
      <w:r w:rsidRPr="00E6587D">
        <w:rPr>
          <w:rFonts w:ascii="Arial" w:hAnsi="Arial" w:cs="Arial"/>
          <w:color w:val="000000"/>
        </w:rPr>
        <w:t xml:space="preserve"> and gives a future research direction.</w:t>
      </w:r>
    </w:p>
    <w:p w14:paraId="22E3E48C" w14:textId="6CA25990" w:rsidR="0065499A" w:rsidRPr="00E6587D" w:rsidRDefault="0065499A" w:rsidP="0065499A">
      <w:pPr>
        <w:rPr>
          <w:rFonts w:ascii="Arial" w:hAnsi="Arial" w:cs="Arial"/>
          <w:color w:val="000000"/>
        </w:rPr>
      </w:pPr>
      <w:r w:rsidRPr="00E6587D">
        <w:rPr>
          <w:rFonts w:ascii="Arial" w:hAnsi="Arial" w:cs="Arial"/>
          <w:color w:val="000000"/>
        </w:rPr>
        <w:br/>
      </w:r>
      <w:r w:rsidRPr="00E6587D">
        <w:rPr>
          <w:rFonts w:ascii="Arial" w:hAnsi="Arial" w:cs="Arial"/>
          <w:color w:val="000000"/>
        </w:rPr>
        <w:br/>
      </w:r>
    </w:p>
    <w:p w14:paraId="1BC383FC" w14:textId="559D626A" w:rsidR="00AD34F0" w:rsidRPr="00E6587D" w:rsidRDefault="00AD34F0">
      <w:pPr>
        <w:spacing w:after="160" w:line="259" w:lineRule="auto"/>
        <w:jc w:val="left"/>
        <w:rPr>
          <w:rFonts w:ascii="Arial" w:hAnsi="Arial" w:cs="Arial"/>
          <w:color w:val="000000"/>
        </w:rPr>
      </w:pPr>
      <w:r w:rsidRPr="00E6587D">
        <w:rPr>
          <w:rFonts w:ascii="Arial" w:hAnsi="Arial" w:cs="Arial"/>
          <w:color w:val="000000"/>
        </w:rPr>
        <w:br w:type="page"/>
      </w:r>
    </w:p>
    <w:p w14:paraId="17B8B5E7" w14:textId="0BB0AD96" w:rsidR="00AD34F0" w:rsidRPr="00E6587D" w:rsidRDefault="00AD34F0" w:rsidP="00AD34F0">
      <w:pPr>
        <w:pStyle w:val="Heading1"/>
        <w:rPr>
          <w:rFonts w:ascii="Arial" w:hAnsi="Arial" w:cs="Arial"/>
          <w:sz w:val="48"/>
          <w:szCs w:val="48"/>
        </w:rPr>
      </w:pPr>
      <w:r w:rsidRPr="00E6587D">
        <w:rPr>
          <w:rFonts w:ascii="Arial" w:hAnsi="Arial" w:cs="Arial"/>
        </w:rPr>
        <w:br/>
      </w:r>
      <w:bookmarkStart w:id="101" w:name="_Toc220550581"/>
      <w:r w:rsidRPr="00E6587D">
        <w:rPr>
          <w:rFonts w:ascii="Arial" w:hAnsi="Arial" w:cs="Arial"/>
        </w:rPr>
        <w:t>Chapter 6: Conclusion</w:t>
      </w:r>
      <w:bookmarkEnd w:id="101"/>
    </w:p>
    <w:p w14:paraId="3B598A7E" w14:textId="37805383" w:rsidR="00AD34F0" w:rsidRPr="00E6587D" w:rsidRDefault="00AD34F0" w:rsidP="00AD34F0">
      <w:pPr>
        <w:pStyle w:val="Heading2"/>
        <w:rPr>
          <w:rFonts w:ascii="Arial" w:hAnsi="Arial" w:cs="Arial"/>
        </w:rPr>
      </w:pPr>
      <w:bookmarkStart w:id="102" w:name="_Toc220550582"/>
      <w:r w:rsidRPr="00E6587D">
        <w:rPr>
          <w:rFonts w:ascii="Arial" w:hAnsi="Arial" w:cs="Arial"/>
        </w:rPr>
        <w:t>6.</w:t>
      </w:r>
      <w:r w:rsidR="00701CED" w:rsidRPr="00E6587D">
        <w:rPr>
          <w:rFonts w:ascii="Arial" w:hAnsi="Arial" w:cs="Arial"/>
        </w:rPr>
        <w:t>1</w:t>
      </w:r>
      <w:r w:rsidRPr="00E6587D">
        <w:rPr>
          <w:rFonts w:ascii="Arial" w:hAnsi="Arial" w:cs="Arial"/>
        </w:rPr>
        <w:t xml:space="preserve"> Summary of Key Findings</w:t>
      </w:r>
      <w:bookmarkEnd w:id="102"/>
    </w:p>
    <w:p w14:paraId="7522D717" w14:textId="13E68268" w:rsidR="00AD34F0" w:rsidRPr="00E6587D" w:rsidRDefault="00D962A7" w:rsidP="00AD34F0">
      <w:pPr>
        <w:rPr>
          <w:rFonts w:ascii="Arial" w:hAnsi="Arial" w:cs="Arial"/>
        </w:rPr>
      </w:pPr>
      <w:r w:rsidRPr="00E6587D">
        <w:rPr>
          <w:rFonts w:ascii="Arial" w:hAnsi="Arial" w:cs="Arial"/>
        </w:rPr>
        <w:t xml:space="preserve">Overall, the findings provide support for the stage of logic in the conceptual framework, while suggesting the conditional nature of trust recovery in digitally amplified crisis contexts. </w:t>
      </w:r>
      <w:r w:rsidR="00AD34F0" w:rsidRPr="00E6587D">
        <w:rPr>
          <w:rFonts w:ascii="Arial" w:hAnsi="Arial" w:cs="Arial"/>
        </w:rPr>
        <w:t xml:space="preserve">The findings suggest that reputation loss in the international </w:t>
      </w:r>
      <w:r w:rsidR="00D34D81" w:rsidRPr="00E6587D">
        <w:rPr>
          <w:rFonts w:ascii="Arial" w:hAnsi="Arial" w:cs="Arial"/>
        </w:rPr>
        <w:t>clothing industry is mainly driven by perceived ethical hypocrisy, labour exploitation, misconduct related to the environment, and misalignment between what companies claim and how they operate (</w:t>
      </w:r>
      <w:r w:rsidR="00D34D81" w:rsidRPr="00E6587D">
        <w:rPr>
          <w:rFonts w:ascii="Arial" w:hAnsi="Arial" w:cs="Arial"/>
          <w:color w:val="000000"/>
        </w:rPr>
        <w:t>Kim, Meganck,</w:t>
      </w:r>
      <w:r w:rsidR="00701CED" w:rsidRPr="00E6587D">
        <w:rPr>
          <w:rFonts w:ascii="Arial" w:hAnsi="Arial" w:cs="Arial"/>
          <w:color w:val="000000"/>
        </w:rPr>
        <w:t xml:space="preserve"> and Basnyat, 2024)</w:t>
      </w:r>
      <w:r w:rsidR="00AD34F0" w:rsidRPr="00E6587D">
        <w:rPr>
          <w:rFonts w:ascii="Arial" w:hAnsi="Arial" w:cs="Arial"/>
        </w:rPr>
        <w:t>. These causes were exacerbated by digital activism and detective media coverage and the role of NGOs in the process, confirming that the reputational crises experienced by fast fashion are systemic and preventable, rather than accidental</w:t>
      </w:r>
      <w:r w:rsidR="00294523" w:rsidRPr="00E6587D">
        <w:rPr>
          <w:rFonts w:ascii="Arial" w:hAnsi="Arial" w:cs="Arial"/>
        </w:rPr>
        <w:t xml:space="preserve"> </w:t>
      </w:r>
      <w:r w:rsidR="00294523" w:rsidRPr="00E6587D">
        <w:rPr>
          <w:rFonts w:ascii="Arial" w:hAnsi="Arial" w:cs="Arial"/>
          <w:color w:val="000000"/>
        </w:rPr>
        <w:t xml:space="preserve">(Hidayat </w:t>
      </w:r>
      <w:r w:rsidR="00294523" w:rsidRPr="00E6587D">
        <w:rPr>
          <w:rFonts w:ascii="Arial" w:hAnsi="Arial" w:cs="Arial"/>
          <w:i/>
          <w:iCs/>
          <w:color w:val="000000"/>
        </w:rPr>
        <w:t>et al.</w:t>
      </w:r>
      <w:r w:rsidR="00294523" w:rsidRPr="00E6587D">
        <w:rPr>
          <w:rFonts w:ascii="Arial" w:hAnsi="Arial" w:cs="Arial"/>
          <w:color w:val="000000"/>
        </w:rPr>
        <w:t>, 2021)</w:t>
      </w:r>
      <w:r w:rsidR="00AD34F0" w:rsidRPr="00E6587D">
        <w:rPr>
          <w:rFonts w:ascii="Arial" w:hAnsi="Arial" w:cs="Arial"/>
        </w:rPr>
        <w:t>. In the face of scandals, brands responded in different ways to recovery. Boohoo adopted an apology-based and audit-based approach, H&amp;M adhered to sustainability stories and a future-oriented approach, whereas Primark implemented a hands-off approach backed by operational controls</w:t>
      </w:r>
      <w:r w:rsidR="00176DAB" w:rsidRPr="00E6587D">
        <w:rPr>
          <w:rFonts w:ascii="Arial" w:hAnsi="Arial" w:cs="Arial"/>
        </w:rPr>
        <w:t xml:space="preserve"> (Boohoo group plc, 2024)</w:t>
      </w:r>
      <w:r w:rsidR="00AD34F0" w:rsidRPr="00E6587D">
        <w:rPr>
          <w:rFonts w:ascii="Arial" w:hAnsi="Arial" w:cs="Arial"/>
        </w:rPr>
        <w:t>. Acceptance of Responsibility and Transparency in the Early Stages of the Improvement. The study discovered that acceptance of responsibility and transparency in the early stages decreased reputational damage, while defensive or symbolic responses increased scepticism for longer periods of time. Most importantly, the research has shown that behavioural corrective actions were more successful than verbal apologies in re-establishing trust</w:t>
      </w:r>
      <w:r w:rsidR="00294523" w:rsidRPr="00E6587D">
        <w:rPr>
          <w:rFonts w:ascii="Arial" w:hAnsi="Arial" w:cs="Arial"/>
        </w:rPr>
        <w:t xml:space="preserve"> </w:t>
      </w:r>
      <w:r w:rsidR="00294523" w:rsidRPr="00E6587D">
        <w:rPr>
          <w:rFonts w:ascii="Arial" w:hAnsi="Arial" w:cs="Arial"/>
          <w:color w:val="000000"/>
        </w:rPr>
        <w:t>(Piippo, Niinimäki and Aakko, 2022)</w:t>
      </w:r>
      <w:r w:rsidR="00AD34F0" w:rsidRPr="00E6587D">
        <w:rPr>
          <w:rFonts w:ascii="Arial" w:hAnsi="Arial" w:cs="Arial"/>
        </w:rPr>
        <w:t>. Trust recovery was slow, contingent and disparity-based, where loss was rapid, but rebuilding has needed some sustained evidence of reform. Cross-case comparison revealed that credible recovery was dependent on consistency and validation by third parties as well as on visible structural change rather than communication alone.</w:t>
      </w:r>
    </w:p>
    <w:p w14:paraId="54A28CF5" w14:textId="042BDF0B" w:rsidR="00AD34F0" w:rsidRPr="00E6587D" w:rsidRDefault="00AD34F0" w:rsidP="00AD34F0">
      <w:pPr>
        <w:pStyle w:val="Heading2"/>
        <w:rPr>
          <w:rFonts w:ascii="Arial" w:hAnsi="Arial" w:cs="Arial"/>
        </w:rPr>
      </w:pPr>
      <w:bookmarkStart w:id="103" w:name="_Toc220550583"/>
      <w:r w:rsidRPr="00E6587D">
        <w:rPr>
          <w:rFonts w:ascii="Arial" w:hAnsi="Arial" w:cs="Arial"/>
        </w:rPr>
        <w:t>6.</w:t>
      </w:r>
      <w:r w:rsidR="00701CED" w:rsidRPr="00E6587D">
        <w:rPr>
          <w:rFonts w:ascii="Arial" w:hAnsi="Arial" w:cs="Arial"/>
        </w:rPr>
        <w:t>2</w:t>
      </w:r>
      <w:r w:rsidRPr="00E6587D">
        <w:rPr>
          <w:rFonts w:ascii="Arial" w:hAnsi="Arial" w:cs="Arial"/>
        </w:rPr>
        <w:t xml:space="preserve"> Contributions of the Study</w:t>
      </w:r>
      <w:bookmarkEnd w:id="103"/>
    </w:p>
    <w:p w14:paraId="7B0679BA" w14:textId="6CC0C908" w:rsidR="00AD34F0" w:rsidRPr="00E6587D" w:rsidRDefault="00AD34F0" w:rsidP="00AD34F0">
      <w:pPr>
        <w:rPr>
          <w:rFonts w:ascii="Arial" w:hAnsi="Arial" w:cs="Arial"/>
        </w:rPr>
      </w:pPr>
      <w:r w:rsidRPr="00E6587D">
        <w:rPr>
          <w:rFonts w:ascii="Arial" w:hAnsi="Arial" w:cs="Arial"/>
        </w:rPr>
        <w:t>Theoretically, this study contributes to the Trust Repair Theory through the importance of visibility and third-party validation in post-crisis trust recovery. It shows that to influence stakeholder perceptions of behavioural repair, it must be publicly observable, especially in digitally mediated environments</w:t>
      </w:r>
      <w:r w:rsidR="00701CED" w:rsidRPr="00E6587D">
        <w:rPr>
          <w:rFonts w:ascii="Arial" w:hAnsi="Arial" w:cs="Arial"/>
        </w:rPr>
        <w:t xml:space="preserve"> (</w:t>
      </w:r>
      <w:r w:rsidR="00701CED" w:rsidRPr="00E6587D">
        <w:rPr>
          <w:rFonts w:ascii="Arial" w:hAnsi="Arial" w:cs="Arial"/>
          <w:color w:val="000000"/>
        </w:rPr>
        <w:t xml:space="preserve">Li </w:t>
      </w:r>
      <w:r w:rsidR="00701CED" w:rsidRPr="00E6587D">
        <w:rPr>
          <w:rFonts w:ascii="Arial" w:hAnsi="Arial" w:cs="Arial"/>
          <w:i/>
          <w:iCs/>
          <w:color w:val="000000"/>
        </w:rPr>
        <w:t>et al.</w:t>
      </w:r>
      <w:r w:rsidR="00701CED" w:rsidRPr="00E6587D">
        <w:rPr>
          <w:rFonts w:ascii="Arial" w:hAnsi="Arial" w:cs="Arial"/>
          <w:color w:val="000000"/>
        </w:rPr>
        <w:t>, 2023)</w:t>
      </w:r>
      <w:r w:rsidRPr="00E6587D">
        <w:rPr>
          <w:rFonts w:ascii="Arial" w:hAnsi="Arial" w:cs="Arial"/>
        </w:rPr>
        <w:t>. The study not only extends the Situational Crisis Communication Theory</w:t>
      </w:r>
      <w:r w:rsidR="00294523" w:rsidRPr="00E6587D">
        <w:rPr>
          <w:rFonts w:ascii="Arial" w:hAnsi="Arial" w:cs="Arial"/>
        </w:rPr>
        <w:t xml:space="preserve">. It </w:t>
      </w:r>
      <w:r w:rsidRPr="00E6587D">
        <w:rPr>
          <w:rFonts w:ascii="Arial" w:hAnsi="Arial" w:cs="Arial"/>
        </w:rPr>
        <w:t>also identifies the limitations of Situational Crisis Communication Theory in the context of systemic and repeated scandals in which responsibility attribution is high, irrespective of response framing</w:t>
      </w:r>
      <w:r w:rsidR="00294523" w:rsidRPr="00E6587D">
        <w:rPr>
          <w:rFonts w:ascii="Arial" w:hAnsi="Arial" w:cs="Arial"/>
        </w:rPr>
        <w:t xml:space="preserve"> </w:t>
      </w:r>
      <w:r w:rsidR="00294523" w:rsidRPr="00E6587D">
        <w:rPr>
          <w:rFonts w:ascii="Arial" w:hAnsi="Arial" w:cs="Arial"/>
          <w:color w:val="000000"/>
        </w:rPr>
        <w:t>(</w:t>
      </w:r>
      <w:proofErr w:type="spellStart"/>
      <w:r w:rsidR="00294523" w:rsidRPr="00E6587D">
        <w:rPr>
          <w:rFonts w:ascii="Arial" w:hAnsi="Arial" w:cs="Arial"/>
          <w:color w:val="000000"/>
        </w:rPr>
        <w:t>Pündrich</w:t>
      </w:r>
      <w:proofErr w:type="spellEnd"/>
      <w:r w:rsidR="00294523" w:rsidRPr="00E6587D">
        <w:rPr>
          <w:rFonts w:ascii="Arial" w:hAnsi="Arial" w:cs="Arial"/>
          <w:color w:val="000000"/>
        </w:rPr>
        <w:t>, Aguilar Delgado and Barin-Cruz, 2021)</w:t>
      </w:r>
      <w:r w:rsidRPr="00E6587D">
        <w:rPr>
          <w:rFonts w:ascii="Arial" w:hAnsi="Arial" w:cs="Arial"/>
        </w:rPr>
        <w:t>. From a reputation perspective, the research contributes to Brand Equity theory through conceptualising reputation as fragmented, platform-dependent and emotionally-charged. It demonstrates that reputational repair is not immediately functional in changing behaviour, but through legitimacy restoration over time</w:t>
      </w:r>
      <w:r w:rsidR="00294523" w:rsidRPr="00E6587D">
        <w:rPr>
          <w:rFonts w:ascii="Arial" w:hAnsi="Arial" w:cs="Arial"/>
        </w:rPr>
        <w:t xml:space="preserve"> </w:t>
      </w:r>
      <w:r w:rsidR="00294523" w:rsidRPr="00E6587D">
        <w:rPr>
          <w:rFonts w:ascii="Arial" w:hAnsi="Arial" w:cs="Arial"/>
          <w:color w:val="000000"/>
        </w:rPr>
        <w:t xml:space="preserve">(Kuipers </w:t>
      </w:r>
      <w:r w:rsidR="00294523" w:rsidRPr="00E6587D">
        <w:rPr>
          <w:rFonts w:ascii="Arial" w:hAnsi="Arial" w:cs="Arial"/>
          <w:i/>
          <w:iCs/>
          <w:color w:val="000000"/>
        </w:rPr>
        <w:t>et al.</w:t>
      </w:r>
      <w:r w:rsidR="00294523" w:rsidRPr="00E6587D">
        <w:rPr>
          <w:rFonts w:ascii="Arial" w:hAnsi="Arial" w:cs="Arial"/>
          <w:color w:val="000000"/>
        </w:rPr>
        <w:t>, 2023)</w:t>
      </w:r>
      <w:r w:rsidRPr="00E6587D">
        <w:rPr>
          <w:rFonts w:ascii="Arial" w:hAnsi="Arial" w:cs="Arial"/>
        </w:rPr>
        <w:t>. Methodologically, the research contributes to the advancement of fast fashion through a qualitative multi-case research design with the use of secondary data triangulation. By combining corporate, media, NGO, and social media sources, the research offers a solid method of analysing crisis recovery in which primary access is limited.</w:t>
      </w:r>
    </w:p>
    <w:p w14:paraId="4278D5E6" w14:textId="1E1BA30D" w:rsidR="00AD34F0" w:rsidRPr="00E6587D" w:rsidRDefault="00AD34F0" w:rsidP="00AD34F0">
      <w:pPr>
        <w:pStyle w:val="Heading2"/>
        <w:rPr>
          <w:rFonts w:ascii="Arial" w:hAnsi="Arial" w:cs="Arial"/>
        </w:rPr>
      </w:pPr>
      <w:bookmarkStart w:id="104" w:name="_Toc220550584"/>
      <w:r w:rsidRPr="00E6587D">
        <w:rPr>
          <w:rFonts w:ascii="Arial" w:hAnsi="Arial" w:cs="Arial"/>
        </w:rPr>
        <w:t>6.</w:t>
      </w:r>
      <w:r w:rsidR="00701CED" w:rsidRPr="00E6587D">
        <w:rPr>
          <w:rFonts w:ascii="Arial" w:hAnsi="Arial" w:cs="Arial"/>
        </w:rPr>
        <w:t>3</w:t>
      </w:r>
      <w:r w:rsidRPr="00E6587D">
        <w:rPr>
          <w:rFonts w:ascii="Arial" w:hAnsi="Arial" w:cs="Arial"/>
        </w:rPr>
        <w:t xml:space="preserve"> Implications for Managers and Policymakers</w:t>
      </w:r>
      <w:bookmarkEnd w:id="104"/>
    </w:p>
    <w:p w14:paraId="30B29FAA" w14:textId="037CD62A" w:rsidR="00AD34F0" w:rsidRPr="00E6587D" w:rsidRDefault="00AD34F0" w:rsidP="00AD34F0">
      <w:pPr>
        <w:rPr>
          <w:rFonts w:ascii="Arial" w:hAnsi="Arial" w:cs="Arial"/>
        </w:rPr>
      </w:pPr>
      <w:r w:rsidRPr="00E6587D">
        <w:rPr>
          <w:rFonts w:ascii="Arial" w:hAnsi="Arial" w:cs="Arial"/>
        </w:rPr>
        <w:t>For managers, the findings highlight the fact that to recover one's reputation, structural reform is needed instead of symbolic messaging. Apologies must be backed up by verifiable actions and transparent auditing, as well as long-term accountability. Communication should focus on credibility rather than visibility and use of digital platforms with care in order to facilitate dialogue and not to promote it</w:t>
      </w:r>
      <w:r w:rsidR="00294523" w:rsidRPr="00E6587D">
        <w:rPr>
          <w:rFonts w:ascii="Arial" w:hAnsi="Arial" w:cs="Arial"/>
        </w:rPr>
        <w:t xml:space="preserve"> </w:t>
      </w:r>
      <w:r w:rsidR="00294523" w:rsidRPr="00E6587D">
        <w:rPr>
          <w:rFonts w:ascii="Arial" w:hAnsi="Arial" w:cs="Arial"/>
          <w:color w:val="000000"/>
        </w:rPr>
        <w:t>(Li, 2023)</w:t>
      </w:r>
      <w:r w:rsidRPr="00E6587D">
        <w:rPr>
          <w:rFonts w:ascii="Arial" w:hAnsi="Arial" w:cs="Arial"/>
        </w:rPr>
        <w:t>. For policy makers, the key takeaway is the importance of enforceable labour and environmental standards in global supply chains, the study finds. Stronger regulation, independent monitoring and mandatory reporting on transparency can contribute to lowering reputational risk while boosting industry-wide trust. So, this should involve real collaboration of government, regulators, and civil society with brands to drive sustained reform. </w:t>
      </w:r>
    </w:p>
    <w:p w14:paraId="4FA3FEB2" w14:textId="17122488" w:rsidR="00AD34F0" w:rsidRPr="00E6587D" w:rsidRDefault="00AD34F0" w:rsidP="00AD34F0">
      <w:pPr>
        <w:pStyle w:val="Heading2"/>
        <w:rPr>
          <w:rFonts w:ascii="Arial" w:hAnsi="Arial" w:cs="Arial"/>
        </w:rPr>
      </w:pPr>
      <w:bookmarkStart w:id="105" w:name="_Toc220550585"/>
      <w:r w:rsidRPr="00E6587D">
        <w:rPr>
          <w:rFonts w:ascii="Arial" w:hAnsi="Arial" w:cs="Arial"/>
        </w:rPr>
        <w:t>6.</w:t>
      </w:r>
      <w:r w:rsidR="00701CED" w:rsidRPr="00E6587D">
        <w:rPr>
          <w:rFonts w:ascii="Arial" w:hAnsi="Arial" w:cs="Arial"/>
        </w:rPr>
        <w:t>4</w:t>
      </w:r>
      <w:r w:rsidRPr="00E6587D">
        <w:rPr>
          <w:rFonts w:ascii="Arial" w:hAnsi="Arial" w:cs="Arial"/>
        </w:rPr>
        <w:t xml:space="preserve"> Limitations</w:t>
      </w:r>
      <w:bookmarkEnd w:id="105"/>
    </w:p>
    <w:p w14:paraId="616EC682" w14:textId="36583D9C" w:rsidR="00AD34F0" w:rsidRPr="00E6587D" w:rsidRDefault="00AD34F0" w:rsidP="00AD34F0">
      <w:pPr>
        <w:rPr>
          <w:rFonts w:ascii="Arial" w:hAnsi="Arial" w:cs="Arial"/>
        </w:rPr>
      </w:pPr>
      <w:r w:rsidRPr="00E6587D">
        <w:rPr>
          <w:rFonts w:ascii="Arial" w:hAnsi="Arial" w:cs="Arial"/>
        </w:rPr>
        <w:t>There are a number of limitations of this study. First, the use of secondary data limits management's internal perspectives and consumers' lived experiences. While triangulation increased credibility, primary interviews might have given us a better understanding of the decision-making process. Second, the media reporting may contain sensationalism, whereas the NGO publications may reflect advocacy-oriented framing</w:t>
      </w:r>
      <w:r w:rsidR="00294523" w:rsidRPr="00E6587D">
        <w:rPr>
          <w:rFonts w:ascii="Arial" w:hAnsi="Arial" w:cs="Arial"/>
        </w:rPr>
        <w:t xml:space="preserve"> </w:t>
      </w:r>
      <w:r w:rsidR="00294523" w:rsidRPr="00E6587D">
        <w:rPr>
          <w:rFonts w:ascii="Arial" w:hAnsi="Arial" w:cs="Arial"/>
          <w:color w:val="000000"/>
        </w:rPr>
        <w:t xml:space="preserve">(Murphy </w:t>
      </w:r>
      <w:r w:rsidR="00294523" w:rsidRPr="00E6587D">
        <w:rPr>
          <w:rFonts w:ascii="Arial" w:hAnsi="Arial" w:cs="Arial"/>
          <w:i/>
          <w:iCs/>
          <w:color w:val="000000"/>
        </w:rPr>
        <w:t>et al.</w:t>
      </w:r>
      <w:r w:rsidR="00294523" w:rsidRPr="00E6587D">
        <w:rPr>
          <w:rFonts w:ascii="Arial" w:hAnsi="Arial" w:cs="Arial"/>
          <w:color w:val="000000"/>
        </w:rPr>
        <w:t>, 2022)</w:t>
      </w:r>
      <w:r w:rsidRPr="00E6587D">
        <w:rPr>
          <w:rFonts w:ascii="Arial" w:hAnsi="Arial" w:cs="Arial"/>
        </w:rPr>
        <w:t>. Although cross-source comparison helped to counter bias, it is impossible to provide complete objectivity. Third, the qualitative multi-case design has some limits to statistical generalisability. The findings do not have universal applicability but are analytically transferable, and caution should be exercised when generalising conclusions outside of the context of fast fashion.</w:t>
      </w:r>
    </w:p>
    <w:p w14:paraId="71C24CE1" w14:textId="65582F58" w:rsidR="00AD34F0" w:rsidRPr="00E6587D" w:rsidRDefault="00AD34F0" w:rsidP="00AD34F0">
      <w:pPr>
        <w:pStyle w:val="Heading2"/>
        <w:rPr>
          <w:rFonts w:ascii="Arial" w:hAnsi="Arial" w:cs="Arial"/>
        </w:rPr>
      </w:pPr>
      <w:bookmarkStart w:id="106" w:name="_Toc220550586"/>
      <w:r w:rsidRPr="00E6587D">
        <w:rPr>
          <w:rFonts w:ascii="Arial" w:hAnsi="Arial" w:cs="Arial"/>
        </w:rPr>
        <w:t>6.</w:t>
      </w:r>
      <w:r w:rsidR="00701CED" w:rsidRPr="00E6587D">
        <w:rPr>
          <w:rFonts w:ascii="Arial" w:hAnsi="Arial" w:cs="Arial"/>
        </w:rPr>
        <w:t>5</w:t>
      </w:r>
      <w:r w:rsidRPr="00E6587D">
        <w:rPr>
          <w:rFonts w:ascii="Arial" w:hAnsi="Arial" w:cs="Arial"/>
        </w:rPr>
        <w:t xml:space="preserve"> Recommendations for Future Research</w:t>
      </w:r>
      <w:bookmarkEnd w:id="106"/>
    </w:p>
    <w:p w14:paraId="460C43E8" w14:textId="6A18B582" w:rsidR="00AD34F0" w:rsidRPr="00E6587D" w:rsidRDefault="00AD34F0" w:rsidP="00AD34F0">
      <w:pPr>
        <w:rPr>
          <w:rFonts w:ascii="Arial" w:hAnsi="Arial" w:cs="Arial"/>
        </w:rPr>
      </w:pPr>
      <w:r w:rsidRPr="00E6587D">
        <w:rPr>
          <w:rFonts w:ascii="Arial" w:hAnsi="Arial" w:cs="Arial"/>
        </w:rPr>
        <w:t>Future studies should include consumer surveys at the primary level to directly measure post-crisis trust trajectories. Longitudinal studies to follow recovery over time would yield more information on the delayed effects of trust</w:t>
      </w:r>
      <w:r w:rsidR="00294523" w:rsidRPr="00E6587D">
        <w:rPr>
          <w:rFonts w:ascii="Arial" w:hAnsi="Arial" w:cs="Arial"/>
        </w:rPr>
        <w:t xml:space="preserve"> </w:t>
      </w:r>
      <w:r w:rsidR="00294523" w:rsidRPr="00E6587D">
        <w:rPr>
          <w:rFonts w:ascii="Arial" w:hAnsi="Arial" w:cs="Arial"/>
          <w:color w:val="000000"/>
        </w:rPr>
        <w:t>(</w:t>
      </w:r>
      <w:proofErr w:type="spellStart"/>
      <w:r w:rsidR="00294523" w:rsidRPr="00E6587D">
        <w:rPr>
          <w:rFonts w:ascii="Arial" w:hAnsi="Arial" w:cs="Arial"/>
          <w:color w:val="000000"/>
        </w:rPr>
        <w:t>Plakantonaki</w:t>
      </w:r>
      <w:proofErr w:type="spellEnd"/>
      <w:r w:rsidR="00294523" w:rsidRPr="00E6587D">
        <w:rPr>
          <w:rFonts w:ascii="Arial" w:hAnsi="Arial" w:cs="Arial"/>
          <w:color w:val="000000"/>
        </w:rPr>
        <w:t xml:space="preserve"> </w:t>
      </w:r>
      <w:r w:rsidR="00294523" w:rsidRPr="00E6587D">
        <w:rPr>
          <w:rFonts w:ascii="Arial" w:hAnsi="Arial" w:cs="Arial"/>
          <w:i/>
          <w:iCs/>
          <w:color w:val="000000"/>
        </w:rPr>
        <w:t>et al.</w:t>
      </w:r>
      <w:r w:rsidR="00294523" w:rsidRPr="00E6587D">
        <w:rPr>
          <w:rFonts w:ascii="Arial" w:hAnsi="Arial" w:cs="Arial"/>
          <w:color w:val="000000"/>
        </w:rPr>
        <w:t>, 2023)</w:t>
      </w:r>
      <w:r w:rsidRPr="00E6587D">
        <w:rPr>
          <w:rFonts w:ascii="Arial" w:hAnsi="Arial" w:cs="Arial"/>
        </w:rPr>
        <w:t>. Comparative research across industries, such as food or technologies, could help test even more important the transferability of trust repair mechanisms detected in this study.</w:t>
      </w:r>
    </w:p>
    <w:p w14:paraId="5F95F1F9" w14:textId="14816257" w:rsidR="00AD34F0" w:rsidRPr="00E6587D" w:rsidRDefault="00AD34F0" w:rsidP="00AD34F0">
      <w:pPr>
        <w:pStyle w:val="Heading2"/>
        <w:rPr>
          <w:rFonts w:ascii="Arial" w:hAnsi="Arial" w:cs="Arial"/>
        </w:rPr>
      </w:pPr>
      <w:bookmarkStart w:id="107" w:name="_Toc220550587"/>
      <w:r w:rsidRPr="00E6587D">
        <w:rPr>
          <w:rFonts w:ascii="Arial" w:hAnsi="Arial" w:cs="Arial"/>
        </w:rPr>
        <w:t>6.</w:t>
      </w:r>
      <w:r w:rsidR="00701CED" w:rsidRPr="00E6587D">
        <w:rPr>
          <w:rFonts w:ascii="Arial" w:hAnsi="Arial" w:cs="Arial"/>
        </w:rPr>
        <w:t>6</w:t>
      </w:r>
      <w:r w:rsidRPr="00E6587D">
        <w:rPr>
          <w:rFonts w:ascii="Arial" w:hAnsi="Arial" w:cs="Arial"/>
        </w:rPr>
        <w:t xml:space="preserve"> Final Reflection</w:t>
      </w:r>
      <w:bookmarkEnd w:id="107"/>
    </w:p>
    <w:p w14:paraId="3AE75B9E" w14:textId="77777777" w:rsidR="00701CED" w:rsidRPr="00E6587D" w:rsidRDefault="00AD34F0" w:rsidP="00294523">
      <w:pPr>
        <w:rPr>
          <w:rFonts w:ascii="Arial" w:hAnsi="Arial" w:cs="Arial"/>
        </w:rPr>
      </w:pPr>
      <w:r w:rsidRPr="00E6587D">
        <w:rPr>
          <w:rFonts w:ascii="Arial" w:hAnsi="Arial" w:cs="Arial"/>
        </w:rPr>
        <w:t>This dissertation shows that ethical reform and transparent crisis communication are no longer an option when it comes to fast fashion. Reputation recovery is dependent on words and actions being in sync</w:t>
      </w:r>
      <w:r w:rsidR="00294523" w:rsidRPr="00E6587D">
        <w:rPr>
          <w:rFonts w:ascii="Arial" w:hAnsi="Arial" w:cs="Arial"/>
        </w:rPr>
        <w:t xml:space="preserve"> </w:t>
      </w:r>
      <w:r w:rsidR="00294523" w:rsidRPr="00E6587D">
        <w:rPr>
          <w:rFonts w:ascii="Arial" w:hAnsi="Arial" w:cs="Arial"/>
          <w:color w:val="000000"/>
        </w:rPr>
        <w:t>(Pyle, Smith and Chevtchouk, 2021)</w:t>
      </w:r>
      <w:r w:rsidRPr="00E6587D">
        <w:rPr>
          <w:rFonts w:ascii="Arial" w:hAnsi="Arial" w:cs="Arial"/>
        </w:rPr>
        <w:t>. With an ever-increasing digital scrutiny, brands have to make responsibility a fundamental part of their business models. Trust, that is lost, can only be regained through ongoing integrity, accountability and real change. </w:t>
      </w:r>
      <w:bookmarkStart w:id="108" w:name="_Toc213198984"/>
    </w:p>
    <w:p w14:paraId="3FF232E7" w14:textId="60C41EB9" w:rsidR="00701CED" w:rsidRPr="00E6587D" w:rsidRDefault="00701CED" w:rsidP="00701CED">
      <w:pPr>
        <w:pStyle w:val="Heading2"/>
        <w:rPr>
          <w:rFonts w:ascii="Arial" w:hAnsi="Arial" w:cs="Arial"/>
          <w:lang w:val="en-US"/>
        </w:rPr>
      </w:pPr>
      <w:bookmarkStart w:id="109" w:name="_Toc220550588"/>
      <w:r w:rsidRPr="00E6587D">
        <w:rPr>
          <w:rFonts w:ascii="Arial" w:hAnsi="Arial" w:cs="Arial"/>
          <w:lang w:val="en-US"/>
        </w:rPr>
        <w:t>6.7 Future Work and Research Directions</w:t>
      </w:r>
      <w:bookmarkEnd w:id="109"/>
    </w:p>
    <w:p w14:paraId="4E5170FE" w14:textId="77777777" w:rsidR="0017745E" w:rsidRPr="00E6587D" w:rsidRDefault="00701CED" w:rsidP="00701CED">
      <w:pPr>
        <w:rPr>
          <w:rFonts w:ascii="Arial" w:hAnsi="Arial" w:cs="Arial"/>
          <w:lang w:val="en-US"/>
        </w:rPr>
      </w:pPr>
      <w:r w:rsidRPr="00E6587D">
        <w:rPr>
          <w:rFonts w:ascii="Arial" w:hAnsi="Arial" w:cs="Arial"/>
          <w:lang w:val="en-US"/>
        </w:rPr>
        <w:t xml:space="preserve">The future research should include conducting this research by incorporating primary data that will capture deeper post crisis consumer trust perceptions. Survey-based as well as interview-based research may tell us how emotional reactions change over time. Longitudinal research is needed to monitor reputation recovery beyond a crisis period. This would make it clear whether correcting actions result in sustained trust or temporary acceptance. Comparative studies between different industries, such as food or technology, for instance, would help test the transferability of fast-fashion findings </w:t>
      </w:r>
      <w:r w:rsidRPr="00E6587D">
        <w:rPr>
          <w:rFonts w:ascii="Arial" w:hAnsi="Arial" w:cs="Arial"/>
          <w:color w:val="000000"/>
        </w:rPr>
        <w:t xml:space="preserve">(Kuipers </w:t>
      </w:r>
      <w:r w:rsidRPr="00E6587D">
        <w:rPr>
          <w:rFonts w:ascii="Arial" w:hAnsi="Arial" w:cs="Arial"/>
          <w:i/>
          <w:iCs/>
          <w:color w:val="000000"/>
        </w:rPr>
        <w:t>et al.</w:t>
      </w:r>
      <w:r w:rsidRPr="00E6587D">
        <w:rPr>
          <w:rFonts w:ascii="Arial" w:hAnsi="Arial" w:cs="Arial"/>
          <w:color w:val="000000"/>
        </w:rPr>
        <w:t>, 2023)</w:t>
      </w:r>
      <w:r w:rsidRPr="00E6587D">
        <w:rPr>
          <w:rFonts w:ascii="Arial" w:hAnsi="Arial" w:cs="Arial"/>
          <w:lang w:val="en-US"/>
        </w:rPr>
        <w:t xml:space="preserve">. Future work could further focus on the influence of new platforms that have emerged along the way, including short-form video and AI-inspired moderation, in the formation of crisis narratives. Such approaches would in turn strengthen theoretical </w:t>
      </w:r>
      <w:proofErr w:type="spellStart"/>
      <w:r w:rsidRPr="00E6587D">
        <w:rPr>
          <w:rFonts w:ascii="Arial" w:hAnsi="Arial" w:cs="Arial"/>
          <w:lang w:val="en-US"/>
        </w:rPr>
        <w:t>generalisability</w:t>
      </w:r>
      <w:proofErr w:type="spellEnd"/>
      <w:r w:rsidRPr="00E6587D">
        <w:rPr>
          <w:rFonts w:ascii="Arial" w:hAnsi="Arial" w:cs="Arial"/>
          <w:lang w:val="en-US"/>
        </w:rPr>
        <w:t xml:space="preserve"> and practice relevance. </w:t>
      </w:r>
    </w:p>
    <w:p w14:paraId="16706778" w14:textId="77777777" w:rsidR="00333468" w:rsidRPr="00E6587D" w:rsidRDefault="00333468">
      <w:pPr>
        <w:spacing w:after="160" w:line="259" w:lineRule="auto"/>
        <w:jc w:val="left"/>
        <w:rPr>
          <w:rFonts w:ascii="Arial" w:hAnsi="Arial" w:cs="Arial"/>
          <w:b/>
          <w:sz w:val="32"/>
          <w:szCs w:val="32"/>
          <w:lang w:val="en-US" w:eastAsia="en-US"/>
        </w:rPr>
      </w:pPr>
      <w:r w:rsidRPr="00E6587D">
        <w:rPr>
          <w:rFonts w:ascii="Arial" w:hAnsi="Arial" w:cs="Arial"/>
          <w:lang w:val="en-US"/>
        </w:rPr>
        <w:br w:type="page"/>
      </w:r>
    </w:p>
    <w:p w14:paraId="0AF2BB3E" w14:textId="06C38921" w:rsidR="00CD3931" w:rsidRPr="00E6587D" w:rsidRDefault="009D7F40" w:rsidP="00CD3931">
      <w:pPr>
        <w:pStyle w:val="Heading1"/>
        <w:rPr>
          <w:rFonts w:ascii="Arial" w:hAnsi="Arial" w:cs="Arial"/>
          <w:lang w:val="en-US"/>
        </w:rPr>
      </w:pPr>
      <w:bookmarkStart w:id="110" w:name="_Toc220550589"/>
      <w:r w:rsidRPr="00E6587D">
        <w:rPr>
          <w:rFonts w:ascii="Arial" w:hAnsi="Arial" w:cs="Arial"/>
          <w:lang w:val="en-US"/>
        </w:rPr>
        <w:t>Reference</w:t>
      </w:r>
      <w:bookmarkEnd w:id="108"/>
      <w:bookmarkEnd w:id="110"/>
    </w:p>
    <w:p w14:paraId="5018C558" w14:textId="77777777" w:rsidR="004E48BA" w:rsidRPr="00E6587D" w:rsidRDefault="004E48BA" w:rsidP="006C1A1D">
      <w:pPr>
        <w:rPr>
          <w:rFonts w:ascii="Arial" w:hAnsi="Arial" w:cs="Arial"/>
        </w:rPr>
      </w:pPr>
      <w:proofErr w:type="spellStart"/>
      <w:r w:rsidRPr="00E6587D">
        <w:rPr>
          <w:rFonts w:ascii="Arial" w:hAnsi="Arial" w:cs="Arial"/>
        </w:rPr>
        <w:t>Akoglu</w:t>
      </w:r>
      <w:proofErr w:type="spellEnd"/>
      <w:r w:rsidRPr="00E6587D">
        <w:rPr>
          <w:rFonts w:ascii="Arial" w:hAnsi="Arial" w:cs="Arial"/>
        </w:rPr>
        <w:t>, H.E. and Özbek, O. (2022) ‘The Effect of Brand Experiences on Brand Loyalty through Perceived Quality and Brand trust: a Study on Sports Consumers’, </w:t>
      </w:r>
      <w:r w:rsidRPr="00E6587D">
        <w:rPr>
          <w:rFonts w:ascii="Arial" w:hAnsi="Arial" w:cs="Arial"/>
          <w:i/>
          <w:iCs/>
        </w:rPr>
        <w:t>Asia Pacific Journal of Marketing and Logistics</w:t>
      </w:r>
      <w:r w:rsidRPr="00E6587D">
        <w:rPr>
          <w:rFonts w:ascii="Arial" w:hAnsi="Arial" w:cs="Arial"/>
        </w:rPr>
        <w:t xml:space="preserve">, 34(10), pp. 2130–2148. </w:t>
      </w:r>
      <w:r w:rsidRPr="00E6587D">
        <w:rPr>
          <w:rFonts w:ascii="Arial" w:hAnsi="Arial" w:cs="Arial"/>
          <w:color w:val="000000"/>
        </w:rPr>
        <w:t xml:space="preserve">Available at: </w:t>
      </w:r>
      <w:hyperlink r:id="rId16" w:history="1">
        <w:r w:rsidRPr="00E6587D">
          <w:rPr>
            <w:rStyle w:val="Hyperlink"/>
            <w:rFonts w:ascii="Arial" w:hAnsi="Arial" w:cs="Arial"/>
          </w:rPr>
          <w:t>https://doi.org/10.1108/APJML-05-2021-0333</w:t>
        </w:r>
      </w:hyperlink>
      <w:r w:rsidRPr="00E6587D">
        <w:rPr>
          <w:rFonts w:ascii="Arial" w:hAnsi="Arial" w:cs="Arial"/>
        </w:rPr>
        <w:t xml:space="preserve"> </w:t>
      </w:r>
    </w:p>
    <w:p w14:paraId="615790B1" w14:textId="77777777" w:rsidR="004E48BA" w:rsidRPr="00E6587D" w:rsidRDefault="004E48BA" w:rsidP="00CB33F2">
      <w:pPr>
        <w:spacing w:after="240" w:line="360" w:lineRule="atLeast"/>
        <w:jc w:val="left"/>
        <w:rPr>
          <w:rFonts w:ascii="Arial" w:hAnsi="Arial" w:cs="Arial"/>
          <w:color w:val="000000"/>
        </w:rPr>
      </w:pPr>
      <w:r w:rsidRPr="00E6587D">
        <w:rPr>
          <w:rFonts w:ascii="Arial" w:hAnsi="Arial" w:cs="Arial"/>
          <w:color w:val="000000"/>
        </w:rPr>
        <w:t>Alison Levitt (2020) </w:t>
      </w:r>
      <w:r w:rsidRPr="00E6587D">
        <w:rPr>
          <w:rFonts w:ascii="Arial" w:hAnsi="Arial" w:cs="Arial"/>
          <w:i/>
          <w:iCs/>
          <w:color w:val="000000"/>
        </w:rPr>
        <w:t>Independent Review into the Boohoo Group PLC’s Leicester Supply Chain</w:t>
      </w:r>
      <w:r w:rsidRPr="00E6587D">
        <w:rPr>
          <w:rFonts w:ascii="Arial" w:hAnsi="Arial" w:cs="Arial"/>
          <w:color w:val="000000"/>
        </w:rPr>
        <w:t xml:space="preserve">. Available at: </w:t>
      </w:r>
      <w:hyperlink r:id="rId17" w:history="1">
        <w:r w:rsidRPr="00E6587D">
          <w:rPr>
            <w:rStyle w:val="Hyperlink"/>
            <w:rFonts w:ascii="Arial" w:hAnsi="Arial" w:cs="Arial"/>
          </w:rPr>
          <w:t>https://media.business-humanrights.org/media/documents/final-report-open-version-24.9.2020.pdf</w:t>
        </w:r>
      </w:hyperlink>
      <w:r w:rsidRPr="00E6587D">
        <w:rPr>
          <w:rFonts w:ascii="Arial" w:hAnsi="Arial" w:cs="Arial"/>
          <w:color w:val="000000"/>
          <w:lang w:val="en-US"/>
        </w:rPr>
        <w:t xml:space="preserve"> </w:t>
      </w:r>
      <w:r w:rsidRPr="00E6587D">
        <w:rPr>
          <w:rFonts w:ascii="Arial" w:hAnsi="Arial" w:cs="Arial"/>
          <w:color w:val="000000"/>
        </w:rPr>
        <w:t xml:space="preserve"> (Accessed: 14 December 2025).</w:t>
      </w:r>
    </w:p>
    <w:p w14:paraId="7756BA54" w14:textId="77777777" w:rsidR="004E48BA" w:rsidRPr="00E6587D" w:rsidRDefault="004E48BA" w:rsidP="006C1A1D">
      <w:pPr>
        <w:rPr>
          <w:rFonts w:ascii="Arial" w:hAnsi="Arial" w:cs="Arial"/>
          <w:color w:val="000000"/>
        </w:rPr>
      </w:pPr>
      <w:r w:rsidRPr="00E6587D">
        <w:rPr>
          <w:rFonts w:ascii="Arial" w:hAnsi="Arial" w:cs="Arial"/>
          <w:color w:val="000000"/>
        </w:rPr>
        <w:t xml:space="preserve">Baloyi, R.B., Gbadeyan, O.J., Sithole, B. and Chunilall, V. (2024) 'Recent advances in recycling technologies for waste textile fabrics: a review', </w:t>
      </w:r>
      <w:r w:rsidRPr="00E6587D">
        <w:rPr>
          <w:rFonts w:ascii="Arial" w:hAnsi="Arial" w:cs="Arial"/>
          <w:i/>
          <w:iCs/>
          <w:color w:val="000000"/>
        </w:rPr>
        <w:t xml:space="preserve">Textile Research Journal, </w:t>
      </w:r>
      <w:r w:rsidRPr="00E6587D">
        <w:rPr>
          <w:rFonts w:ascii="Arial" w:hAnsi="Arial" w:cs="Arial"/>
          <w:color w:val="000000"/>
        </w:rPr>
        <w:t xml:space="preserve">94(3), pp. 508–529 Available at: 10.1177/00405175231210239. </w:t>
      </w:r>
    </w:p>
    <w:p w14:paraId="55371529" w14:textId="77777777" w:rsidR="004E48BA" w:rsidRPr="00E6587D" w:rsidRDefault="004E48BA" w:rsidP="006C1A1D">
      <w:pPr>
        <w:rPr>
          <w:rFonts w:ascii="Arial" w:hAnsi="Arial" w:cs="Arial"/>
        </w:rPr>
      </w:pPr>
      <w:r w:rsidRPr="00E6587D">
        <w:rPr>
          <w:rFonts w:ascii="Arial" w:hAnsi="Arial" w:cs="Arial"/>
        </w:rPr>
        <w:t>Bandara, R., Fernando, M. and Akter, S. (2021) ‘Managing consumer privacy concerns and defensive behaviours in the digital marketplace’, </w:t>
      </w:r>
      <w:r w:rsidRPr="00E6587D">
        <w:rPr>
          <w:rFonts w:ascii="Arial" w:hAnsi="Arial" w:cs="Arial"/>
          <w:i/>
          <w:iCs/>
        </w:rPr>
        <w:t>European Journal of Marketing</w:t>
      </w:r>
      <w:r w:rsidRPr="00E6587D">
        <w:rPr>
          <w:rFonts w:ascii="Arial" w:hAnsi="Arial" w:cs="Arial"/>
        </w:rPr>
        <w:t xml:space="preserve">, 55(1). Available at: </w:t>
      </w:r>
      <w:hyperlink r:id="rId18" w:history="1">
        <w:r w:rsidRPr="00E6587D">
          <w:rPr>
            <w:rStyle w:val="Hyperlink"/>
            <w:rFonts w:ascii="Arial" w:hAnsi="Arial" w:cs="Arial"/>
          </w:rPr>
          <w:t>https://doi.org/10.1108/ejm-06-2019-0515</w:t>
        </w:r>
      </w:hyperlink>
      <w:r w:rsidRPr="00E6587D">
        <w:rPr>
          <w:rFonts w:ascii="Arial" w:hAnsi="Arial" w:cs="Arial"/>
        </w:rPr>
        <w:t xml:space="preserve">. </w:t>
      </w:r>
    </w:p>
    <w:p w14:paraId="3D33AE45" w14:textId="77777777" w:rsidR="004E48BA" w:rsidRPr="00E6587D" w:rsidRDefault="004E48BA" w:rsidP="00CB33F2">
      <w:pPr>
        <w:spacing w:after="240" w:line="360" w:lineRule="atLeast"/>
        <w:jc w:val="left"/>
        <w:rPr>
          <w:rFonts w:ascii="Arial" w:hAnsi="Arial" w:cs="Arial"/>
          <w:color w:val="000000"/>
        </w:rPr>
      </w:pPr>
      <w:r w:rsidRPr="00E6587D">
        <w:rPr>
          <w:rFonts w:ascii="Arial" w:hAnsi="Arial" w:cs="Arial"/>
          <w:color w:val="000000"/>
        </w:rPr>
        <w:t>BBC News (2022) ‘Final Boohoo report highlights progress and challenges’, </w:t>
      </w:r>
      <w:r w:rsidRPr="00E6587D">
        <w:rPr>
          <w:rFonts w:ascii="Arial" w:hAnsi="Arial" w:cs="Arial"/>
          <w:i/>
          <w:iCs/>
          <w:color w:val="000000"/>
        </w:rPr>
        <w:t>BBC News</w:t>
      </w:r>
      <w:r w:rsidRPr="00E6587D">
        <w:rPr>
          <w:rFonts w:ascii="Arial" w:hAnsi="Arial" w:cs="Arial"/>
          <w:color w:val="000000"/>
        </w:rPr>
        <w:t xml:space="preserve">, 8 March. Available at: </w:t>
      </w:r>
      <w:hyperlink r:id="rId19" w:history="1">
        <w:r w:rsidRPr="00E6587D">
          <w:rPr>
            <w:rStyle w:val="Hyperlink"/>
            <w:rFonts w:ascii="Arial" w:hAnsi="Arial" w:cs="Arial"/>
          </w:rPr>
          <w:t>https://www.bbc.com/news/uk-england-leicestershire-60650374</w:t>
        </w:r>
      </w:hyperlink>
      <w:r w:rsidRPr="00E6587D">
        <w:rPr>
          <w:rFonts w:ascii="Arial" w:hAnsi="Arial" w:cs="Arial"/>
          <w:color w:val="000000"/>
          <w:lang w:val="en-US"/>
        </w:rPr>
        <w:t xml:space="preserve"> </w:t>
      </w:r>
      <w:r w:rsidRPr="00E6587D">
        <w:rPr>
          <w:rFonts w:ascii="Arial" w:hAnsi="Arial" w:cs="Arial"/>
          <w:color w:val="000000"/>
        </w:rPr>
        <w:t xml:space="preserve"> (Accessed: 16 December 2025).</w:t>
      </w:r>
    </w:p>
    <w:p w14:paraId="02B167E2" w14:textId="77777777" w:rsidR="004E48BA" w:rsidRPr="00E6587D" w:rsidRDefault="004E48BA" w:rsidP="00CB33F2">
      <w:pPr>
        <w:spacing w:after="240" w:line="360" w:lineRule="atLeast"/>
        <w:jc w:val="left"/>
        <w:rPr>
          <w:rFonts w:ascii="Arial" w:hAnsi="Arial" w:cs="Arial"/>
          <w:color w:val="000000"/>
        </w:rPr>
      </w:pPr>
      <w:r w:rsidRPr="00E6587D">
        <w:rPr>
          <w:rFonts w:ascii="Arial" w:hAnsi="Arial" w:cs="Arial"/>
          <w:color w:val="000000"/>
        </w:rPr>
        <w:t>Bland, A. and Makortoff, K. (2020) ‘Boohoo knew of Leicester factory failings, says report’, </w:t>
      </w:r>
      <w:r w:rsidRPr="00E6587D">
        <w:rPr>
          <w:rFonts w:ascii="Arial" w:hAnsi="Arial" w:cs="Arial"/>
          <w:i/>
          <w:iCs/>
          <w:color w:val="000000"/>
        </w:rPr>
        <w:t>The Guardian</w:t>
      </w:r>
      <w:r w:rsidRPr="00E6587D">
        <w:rPr>
          <w:rFonts w:ascii="Arial" w:hAnsi="Arial" w:cs="Arial"/>
          <w:color w:val="000000"/>
        </w:rPr>
        <w:t xml:space="preserve">, 25 September. Available at: </w:t>
      </w:r>
      <w:hyperlink r:id="rId20" w:history="1">
        <w:r w:rsidRPr="00E6587D">
          <w:rPr>
            <w:rStyle w:val="Hyperlink"/>
            <w:rFonts w:ascii="Arial" w:hAnsi="Arial" w:cs="Arial"/>
          </w:rPr>
          <w:t>https://www.theguardian.com/business/2020/sep/25/boohoo-report-reveals-factory-fire-risk-among-supply-chain-failings</w:t>
        </w:r>
      </w:hyperlink>
      <w:r w:rsidRPr="00E6587D">
        <w:rPr>
          <w:rFonts w:ascii="Arial" w:hAnsi="Arial" w:cs="Arial"/>
          <w:color w:val="000000"/>
          <w:lang w:val="en-US"/>
        </w:rPr>
        <w:t xml:space="preserve"> </w:t>
      </w:r>
      <w:r w:rsidRPr="00E6587D">
        <w:rPr>
          <w:rFonts w:ascii="Arial" w:hAnsi="Arial" w:cs="Arial"/>
          <w:color w:val="000000"/>
        </w:rPr>
        <w:t xml:space="preserve"> (Accessed: 14 December 2025).</w:t>
      </w:r>
    </w:p>
    <w:p w14:paraId="6AEB0245" w14:textId="77777777" w:rsidR="004E48BA" w:rsidRPr="00E6587D" w:rsidRDefault="004E48BA" w:rsidP="00CB33F2">
      <w:pPr>
        <w:spacing w:after="240" w:line="360" w:lineRule="atLeast"/>
        <w:jc w:val="left"/>
        <w:rPr>
          <w:rFonts w:ascii="Arial" w:hAnsi="Arial" w:cs="Arial"/>
          <w:color w:val="000000"/>
        </w:rPr>
      </w:pPr>
      <w:r w:rsidRPr="00E6587D">
        <w:rPr>
          <w:rFonts w:ascii="Arial" w:hAnsi="Arial" w:cs="Arial"/>
          <w:color w:val="000000"/>
        </w:rPr>
        <w:t>Boohoo group plc (2024) </w:t>
      </w:r>
      <w:r w:rsidRPr="00E6587D">
        <w:rPr>
          <w:rFonts w:ascii="Arial" w:hAnsi="Arial" w:cs="Arial"/>
          <w:i/>
          <w:iCs/>
          <w:color w:val="000000"/>
        </w:rPr>
        <w:t>ANNUAL REPORT AND FINANCIAL STATEMENTS</w:t>
      </w:r>
      <w:r w:rsidRPr="00E6587D">
        <w:rPr>
          <w:rFonts w:ascii="Arial" w:hAnsi="Arial" w:cs="Arial"/>
          <w:color w:val="000000"/>
        </w:rPr>
        <w:t>, </w:t>
      </w:r>
      <w:r w:rsidRPr="00E6587D">
        <w:rPr>
          <w:rFonts w:ascii="Arial" w:hAnsi="Arial" w:cs="Arial"/>
          <w:i/>
          <w:iCs/>
          <w:color w:val="000000"/>
        </w:rPr>
        <w:t>https://www.debenhamsgroup.com</w:t>
      </w:r>
      <w:r w:rsidRPr="00E6587D">
        <w:rPr>
          <w:rFonts w:ascii="Arial" w:hAnsi="Arial" w:cs="Arial"/>
          <w:color w:val="000000"/>
        </w:rPr>
        <w:t xml:space="preserve">. Available at: </w:t>
      </w:r>
      <w:hyperlink r:id="rId21" w:history="1">
        <w:r w:rsidRPr="00E6587D">
          <w:rPr>
            <w:rStyle w:val="Hyperlink"/>
            <w:rFonts w:ascii="Arial" w:hAnsi="Arial" w:cs="Arial"/>
          </w:rPr>
          <w:t>https://www.debenhamsgroup.com/files/results-centre/2024/boohoo-group-plc-annual-report-and-financial-statements-2024-v3.pdf</w:t>
        </w:r>
      </w:hyperlink>
      <w:r w:rsidRPr="00E6587D">
        <w:rPr>
          <w:rFonts w:ascii="Arial" w:hAnsi="Arial" w:cs="Arial"/>
          <w:color w:val="000000"/>
          <w:lang w:val="en-US"/>
        </w:rPr>
        <w:t xml:space="preserve"> </w:t>
      </w:r>
      <w:r w:rsidRPr="00E6587D">
        <w:rPr>
          <w:rFonts w:ascii="Arial" w:hAnsi="Arial" w:cs="Arial"/>
          <w:color w:val="000000"/>
        </w:rPr>
        <w:t xml:space="preserve"> (Accessed: 15 December 2025).</w:t>
      </w:r>
    </w:p>
    <w:p w14:paraId="54C3019C" w14:textId="77777777" w:rsidR="004E48BA" w:rsidRPr="00E6587D" w:rsidRDefault="004E48BA" w:rsidP="006C1A1D">
      <w:pPr>
        <w:rPr>
          <w:rFonts w:ascii="Arial" w:hAnsi="Arial" w:cs="Arial"/>
          <w:color w:val="000000"/>
          <w:lang w:val="en-US"/>
        </w:rPr>
      </w:pPr>
      <w:r w:rsidRPr="00E6587D">
        <w:rPr>
          <w:rFonts w:ascii="Arial" w:hAnsi="Arial" w:cs="Arial"/>
          <w:color w:val="000000"/>
        </w:rPr>
        <w:t xml:space="preserve">Bou Abdo, J., El </w:t>
      </w:r>
      <w:proofErr w:type="spellStart"/>
      <w:r w:rsidRPr="00E6587D">
        <w:rPr>
          <w:rFonts w:ascii="Arial" w:hAnsi="Arial" w:cs="Arial"/>
          <w:color w:val="000000"/>
        </w:rPr>
        <w:t>Sibai</w:t>
      </w:r>
      <w:proofErr w:type="spellEnd"/>
      <w:r w:rsidRPr="00E6587D">
        <w:rPr>
          <w:rFonts w:ascii="Arial" w:hAnsi="Arial" w:cs="Arial"/>
          <w:color w:val="000000"/>
        </w:rPr>
        <w:t>, R. and Demerjian, J. (2020) ‘Permissionless proof</w:t>
      </w:r>
      <w:r w:rsidRPr="00E6587D">
        <w:rPr>
          <w:rFonts w:ascii="Cambria Math" w:hAnsi="Cambria Math" w:cs="Cambria Math"/>
          <w:color w:val="000000"/>
        </w:rPr>
        <w:t>‐</w:t>
      </w:r>
      <w:r w:rsidRPr="00E6587D">
        <w:rPr>
          <w:rFonts w:ascii="Arial" w:hAnsi="Arial" w:cs="Arial"/>
          <w:color w:val="000000"/>
        </w:rPr>
        <w:t>of</w:t>
      </w:r>
      <w:r w:rsidRPr="00E6587D">
        <w:rPr>
          <w:rFonts w:ascii="Cambria Math" w:hAnsi="Cambria Math" w:cs="Cambria Math"/>
          <w:color w:val="000000"/>
        </w:rPr>
        <w:t>‐</w:t>
      </w:r>
      <w:r w:rsidRPr="00E6587D">
        <w:rPr>
          <w:rFonts w:ascii="Arial" w:hAnsi="Arial" w:cs="Arial"/>
          <w:color w:val="000000"/>
        </w:rPr>
        <w:t>reputation</w:t>
      </w:r>
      <w:r w:rsidRPr="00E6587D">
        <w:rPr>
          <w:rFonts w:ascii="Cambria Math" w:hAnsi="Cambria Math" w:cs="Cambria Math"/>
          <w:color w:val="000000"/>
        </w:rPr>
        <w:t>‐</w:t>
      </w:r>
      <w:r w:rsidRPr="00E6587D">
        <w:rPr>
          <w:rFonts w:ascii="Arial" w:hAnsi="Arial" w:cs="Arial"/>
          <w:color w:val="000000"/>
        </w:rPr>
        <w:t>X: A hybrid reputation</w:t>
      </w:r>
      <w:r w:rsidRPr="00E6587D">
        <w:rPr>
          <w:rFonts w:ascii="Cambria Math" w:hAnsi="Cambria Math" w:cs="Cambria Math"/>
          <w:color w:val="000000"/>
        </w:rPr>
        <w:t>‐</w:t>
      </w:r>
      <w:r w:rsidRPr="00E6587D">
        <w:rPr>
          <w:rFonts w:ascii="Arial" w:hAnsi="Arial" w:cs="Arial"/>
          <w:color w:val="000000"/>
        </w:rPr>
        <w:t>based consensus algorithm for permissionless blockchains’, </w:t>
      </w:r>
      <w:r w:rsidRPr="00E6587D">
        <w:rPr>
          <w:rFonts w:ascii="Arial" w:hAnsi="Arial" w:cs="Arial"/>
          <w:i/>
          <w:iCs/>
          <w:color w:val="000000"/>
        </w:rPr>
        <w:t>Transactions on Emerging Telecommunications Technologies</w:t>
      </w:r>
      <w:r w:rsidRPr="00E6587D">
        <w:rPr>
          <w:rFonts w:ascii="Arial" w:hAnsi="Arial" w:cs="Arial"/>
          <w:color w:val="000000"/>
        </w:rPr>
        <w:t xml:space="preserve">, 32(1). Available at: </w:t>
      </w:r>
      <w:hyperlink r:id="rId22" w:history="1">
        <w:r w:rsidRPr="00E6587D">
          <w:rPr>
            <w:rStyle w:val="Hyperlink"/>
            <w:rFonts w:ascii="Arial" w:hAnsi="Arial" w:cs="Arial"/>
          </w:rPr>
          <w:t>https://doi.org/10.1002/ett.4148</w:t>
        </w:r>
      </w:hyperlink>
      <w:r w:rsidRPr="00E6587D">
        <w:rPr>
          <w:rFonts w:ascii="Arial" w:hAnsi="Arial" w:cs="Arial"/>
          <w:color w:val="000000"/>
        </w:rPr>
        <w:t>.</w:t>
      </w:r>
      <w:r w:rsidRPr="00E6587D">
        <w:rPr>
          <w:rFonts w:ascii="Arial" w:hAnsi="Arial" w:cs="Arial"/>
          <w:color w:val="000000"/>
          <w:lang w:val="en-US"/>
        </w:rPr>
        <w:t xml:space="preserve"> </w:t>
      </w:r>
    </w:p>
    <w:p w14:paraId="5821A7B2" w14:textId="77777777" w:rsidR="004E48BA" w:rsidRPr="00E6587D" w:rsidRDefault="004E48BA" w:rsidP="006C1A1D">
      <w:pPr>
        <w:rPr>
          <w:rFonts w:ascii="Arial" w:hAnsi="Arial" w:cs="Arial"/>
          <w:color w:val="000000"/>
          <w:lang w:val="en-US"/>
        </w:rPr>
      </w:pPr>
      <w:r w:rsidRPr="00E6587D">
        <w:rPr>
          <w:rFonts w:ascii="Arial" w:hAnsi="Arial" w:cs="Arial"/>
          <w:color w:val="000000"/>
        </w:rPr>
        <w:t>Brans, L. (2025) ‘Making fast fashion past fashion? How UN, EU, and Dutch green political intervention shift a cultural field’, </w:t>
      </w:r>
      <w:r w:rsidRPr="00E6587D">
        <w:rPr>
          <w:rFonts w:ascii="Arial" w:hAnsi="Arial" w:cs="Arial"/>
          <w:i/>
          <w:iCs/>
          <w:color w:val="000000"/>
        </w:rPr>
        <w:t>Poetics</w:t>
      </w:r>
      <w:r w:rsidRPr="00E6587D">
        <w:rPr>
          <w:rFonts w:ascii="Arial" w:hAnsi="Arial" w:cs="Arial"/>
          <w:color w:val="000000"/>
        </w:rPr>
        <w:t xml:space="preserve">, 113, p. 102042. Available at: </w:t>
      </w:r>
      <w:hyperlink r:id="rId23" w:history="1">
        <w:r w:rsidRPr="00E6587D">
          <w:rPr>
            <w:rStyle w:val="Hyperlink"/>
            <w:rFonts w:ascii="Arial" w:hAnsi="Arial" w:cs="Arial"/>
          </w:rPr>
          <w:t>https://doi.org/10.1016/j.poetic.2025.102042</w:t>
        </w:r>
      </w:hyperlink>
      <w:r w:rsidRPr="00E6587D">
        <w:rPr>
          <w:rFonts w:ascii="Arial" w:hAnsi="Arial" w:cs="Arial"/>
          <w:color w:val="000000"/>
        </w:rPr>
        <w:t>.</w:t>
      </w:r>
      <w:r w:rsidRPr="00E6587D">
        <w:rPr>
          <w:rFonts w:ascii="Arial" w:hAnsi="Arial" w:cs="Arial"/>
          <w:color w:val="000000"/>
          <w:lang w:val="en-US"/>
        </w:rPr>
        <w:t xml:space="preserve"> </w:t>
      </w:r>
    </w:p>
    <w:p w14:paraId="1E2B3254" w14:textId="77777777" w:rsidR="004E48BA" w:rsidRPr="00E6587D" w:rsidRDefault="004E48BA" w:rsidP="006C1A1D">
      <w:pPr>
        <w:rPr>
          <w:rFonts w:ascii="Arial" w:hAnsi="Arial" w:cs="Arial"/>
          <w:color w:val="000000"/>
          <w:lang w:val="en-US"/>
        </w:rPr>
      </w:pPr>
      <w:r w:rsidRPr="00E6587D">
        <w:rPr>
          <w:rFonts w:ascii="Arial" w:hAnsi="Arial" w:cs="Arial"/>
          <w:color w:val="000000"/>
        </w:rPr>
        <w:t>Casal-Ribeiro, M., Peres, R. and Boavida-Portugal, I. (2025) ‘DMOs and Social Media Crisis Communication in Low-Responsibility Crisis: #VisitPortugal Response Strategies During COVID-19’, </w:t>
      </w:r>
      <w:r w:rsidRPr="00E6587D">
        <w:rPr>
          <w:rFonts w:ascii="Arial" w:hAnsi="Arial" w:cs="Arial"/>
          <w:i/>
          <w:iCs/>
          <w:color w:val="000000"/>
        </w:rPr>
        <w:t>Tourism and Hospitality</w:t>
      </w:r>
      <w:r w:rsidRPr="00E6587D">
        <w:rPr>
          <w:rFonts w:ascii="Arial" w:hAnsi="Arial" w:cs="Arial"/>
          <w:color w:val="000000"/>
        </w:rPr>
        <w:t xml:space="preserve">, 6(1), p. 49. Available at: </w:t>
      </w:r>
      <w:hyperlink r:id="rId24" w:history="1">
        <w:r w:rsidRPr="00E6587D">
          <w:rPr>
            <w:rStyle w:val="Hyperlink"/>
            <w:rFonts w:ascii="Arial" w:hAnsi="Arial" w:cs="Arial"/>
          </w:rPr>
          <w:t>https://doi.org/10.3390/tourhosp6010049</w:t>
        </w:r>
      </w:hyperlink>
      <w:r w:rsidRPr="00E6587D">
        <w:rPr>
          <w:rFonts w:ascii="Arial" w:hAnsi="Arial" w:cs="Arial"/>
          <w:color w:val="000000"/>
        </w:rPr>
        <w:t>.</w:t>
      </w:r>
      <w:r w:rsidRPr="00E6587D">
        <w:rPr>
          <w:rFonts w:ascii="Arial" w:hAnsi="Arial" w:cs="Arial"/>
          <w:color w:val="000000"/>
          <w:lang w:val="en-US"/>
        </w:rPr>
        <w:t xml:space="preserve"> </w:t>
      </w:r>
    </w:p>
    <w:p w14:paraId="7A36921C" w14:textId="77777777" w:rsidR="004E48BA" w:rsidRPr="00E6587D" w:rsidRDefault="004E48BA" w:rsidP="006C1A1D">
      <w:pPr>
        <w:rPr>
          <w:rFonts w:ascii="Arial" w:hAnsi="Arial" w:cs="Arial"/>
        </w:rPr>
      </w:pPr>
      <w:proofErr w:type="spellStart"/>
      <w:r w:rsidRPr="00E6587D">
        <w:rPr>
          <w:rFonts w:ascii="Arial" w:hAnsi="Arial" w:cs="Arial"/>
        </w:rPr>
        <w:t>Chandrruangphen</w:t>
      </w:r>
      <w:proofErr w:type="spellEnd"/>
      <w:r w:rsidRPr="00E6587D">
        <w:rPr>
          <w:rFonts w:ascii="Arial" w:hAnsi="Arial" w:cs="Arial"/>
        </w:rPr>
        <w:t xml:space="preserve">, E., </w:t>
      </w:r>
      <w:proofErr w:type="spellStart"/>
      <w:r w:rsidRPr="00E6587D">
        <w:rPr>
          <w:rFonts w:ascii="Arial" w:hAnsi="Arial" w:cs="Arial"/>
        </w:rPr>
        <w:t>Assarut</w:t>
      </w:r>
      <w:proofErr w:type="spellEnd"/>
      <w:r w:rsidRPr="00E6587D">
        <w:rPr>
          <w:rFonts w:ascii="Arial" w:hAnsi="Arial" w:cs="Arial"/>
        </w:rPr>
        <w:t xml:space="preserve">, N. and </w:t>
      </w:r>
      <w:proofErr w:type="spellStart"/>
      <w:r w:rsidRPr="00E6587D">
        <w:rPr>
          <w:rFonts w:ascii="Arial" w:hAnsi="Arial" w:cs="Arial"/>
        </w:rPr>
        <w:t>Sinthupinyo</w:t>
      </w:r>
      <w:proofErr w:type="spellEnd"/>
      <w:r w:rsidRPr="00E6587D">
        <w:rPr>
          <w:rFonts w:ascii="Arial" w:hAnsi="Arial" w:cs="Arial"/>
        </w:rPr>
        <w:t>, S. (2022) ‘The effects of live streaming attributes on consumer trust and shopping intentions for fashion clothing’, </w:t>
      </w:r>
      <w:r w:rsidRPr="00E6587D">
        <w:rPr>
          <w:rFonts w:ascii="Arial" w:hAnsi="Arial" w:cs="Arial"/>
          <w:i/>
          <w:iCs/>
        </w:rPr>
        <w:t>Cogent Business &amp; Management</w:t>
      </w:r>
      <w:r w:rsidRPr="00E6587D">
        <w:rPr>
          <w:rFonts w:ascii="Arial" w:hAnsi="Arial" w:cs="Arial"/>
        </w:rPr>
        <w:t xml:space="preserve">. Edited by P. </w:t>
      </w:r>
      <w:proofErr w:type="spellStart"/>
      <w:r w:rsidRPr="00E6587D">
        <w:rPr>
          <w:rFonts w:ascii="Arial" w:hAnsi="Arial" w:cs="Arial"/>
        </w:rPr>
        <w:t>Foroudi</w:t>
      </w:r>
      <w:proofErr w:type="spellEnd"/>
      <w:r w:rsidRPr="00E6587D">
        <w:rPr>
          <w:rFonts w:ascii="Arial" w:hAnsi="Arial" w:cs="Arial"/>
        </w:rPr>
        <w:t xml:space="preserve">, 9(1). Available at: </w:t>
      </w:r>
      <w:hyperlink r:id="rId25" w:history="1">
        <w:r w:rsidRPr="00E6587D">
          <w:rPr>
            <w:rStyle w:val="Hyperlink"/>
            <w:rFonts w:ascii="Arial" w:hAnsi="Arial" w:cs="Arial"/>
          </w:rPr>
          <w:t>https://www.tandfonline.com/doi/full/10.1080/23311975.2022.2034238</w:t>
        </w:r>
      </w:hyperlink>
      <w:r w:rsidRPr="00E6587D">
        <w:rPr>
          <w:rFonts w:ascii="Arial" w:hAnsi="Arial" w:cs="Arial"/>
        </w:rPr>
        <w:t xml:space="preserve">. </w:t>
      </w:r>
    </w:p>
    <w:p w14:paraId="1A9034F5" w14:textId="77777777" w:rsidR="004E48BA" w:rsidRPr="00E6587D" w:rsidRDefault="004E48BA" w:rsidP="006C1A1D">
      <w:pPr>
        <w:rPr>
          <w:rFonts w:ascii="Arial" w:hAnsi="Arial" w:cs="Arial"/>
          <w:color w:val="000000"/>
          <w:lang w:val="en-US"/>
        </w:rPr>
      </w:pPr>
      <w:r w:rsidRPr="00E6587D">
        <w:rPr>
          <w:rFonts w:ascii="Arial" w:hAnsi="Arial" w:cs="Arial"/>
          <w:color w:val="000000"/>
        </w:rPr>
        <w:t xml:space="preserve">Chang, K.-C. and Cheng, Y.-S. (2021) ‘How online service recovery reviews influence </w:t>
      </w:r>
      <w:proofErr w:type="spellStart"/>
      <w:r w:rsidRPr="00E6587D">
        <w:rPr>
          <w:rFonts w:ascii="Arial" w:hAnsi="Arial" w:cs="Arial"/>
          <w:color w:val="000000"/>
        </w:rPr>
        <w:t>behavioral</w:t>
      </w:r>
      <w:proofErr w:type="spellEnd"/>
      <w:r w:rsidRPr="00E6587D">
        <w:rPr>
          <w:rFonts w:ascii="Arial" w:hAnsi="Arial" w:cs="Arial"/>
          <w:color w:val="000000"/>
        </w:rPr>
        <w:t xml:space="preserve"> intentions in the hospitality context: Regulatory focus and loss aversion perspectives’, </w:t>
      </w:r>
      <w:r w:rsidRPr="00E6587D">
        <w:rPr>
          <w:rFonts w:ascii="Arial" w:hAnsi="Arial" w:cs="Arial"/>
          <w:i/>
          <w:iCs/>
          <w:color w:val="000000"/>
        </w:rPr>
        <w:t>Journal of Hospitality and Tourism Management</w:t>
      </w:r>
      <w:r w:rsidRPr="00E6587D">
        <w:rPr>
          <w:rFonts w:ascii="Arial" w:hAnsi="Arial" w:cs="Arial"/>
          <w:color w:val="000000"/>
        </w:rPr>
        <w:t xml:space="preserve">, 46, pp. 440–455. Available at: </w:t>
      </w:r>
      <w:hyperlink r:id="rId26" w:history="1">
        <w:r w:rsidRPr="00E6587D">
          <w:rPr>
            <w:rStyle w:val="Hyperlink"/>
            <w:rFonts w:ascii="Arial" w:hAnsi="Arial" w:cs="Arial"/>
          </w:rPr>
          <w:t>https://doi.org/10.1016/j.jhtm.2021.01.014</w:t>
        </w:r>
      </w:hyperlink>
      <w:r w:rsidRPr="00E6587D">
        <w:rPr>
          <w:rFonts w:ascii="Arial" w:hAnsi="Arial" w:cs="Arial"/>
          <w:color w:val="000000"/>
        </w:rPr>
        <w:t>.</w:t>
      </w:r>
      <w:r w:rsidRPr="00E6587D">
        <w:rPr>
          <w:rFonts w:ascii="Arial" w:hAnsi="Arial" w:cs="Arial"/>
          <w:color w:val="000000"/>
          <w:lang w:val="en-US"/>
        </w:rPr>
        <w:t xml:space="preserve"> </w:t>
      </w:r>
    </w:p>
    <w:p w14:paraId="294C6D5A" w14:textId="77777777" w:rsidR="004E48BA" w:rsidRPr="00E6587D" w:rsidRDefault="004E48BA" w:rsidP="006C1A1D">
      <w:pPr>
        <w:rPr>
          <w:rFonts w:ascii="Arial" w:hAnsi="Arial" w:cs="Arial"/>
          <w:color w:val="000000"/>
          <w:lang w:val="en-US"/>
        </w:rPr>
      </w:pPr>
      <w:r w:rsidRPr="00E6587D">
        <w:rPr>
          <w:rFonts w:ascii="Arial" w:hAnsi="Arial" w:cs="Arial"/>
          <w:color w:val="000000"/>
        </w:rPr>
        <w:t>Chen, S., Yang, G. and Han, Q. (2024) ‘Navigating through crisis: an empirical investigation of effective response strategies for reputation restoration’, </w:t>
      </w:r>
      <w:r w:rsidRPr="00E6587D">
        <w:rPr>
          <w:rFonts w:ascii="Arial" w:hAnsi="Arial" w:cs="Arial"/>
          <w:i/>
          <w:iCs/>
          <w:color w:val="000000"/>
        </w:rPr>
        <w:t>European Journal of Finance</w:t>
      </w:r>
      <w:r w:rsidRPr="00E6587D">
        <w:rPr>
          <w:rFonts w:ascii="Arial" w:hAnsi="Arial" w:cs="Arial"/>
          <w:color w:val="000000"/>
        </w:rPr>
        <w:t xml:space="preserve">, 30(14), pp. 1614–1641. Available at: </w:t>
      </w:r>
      <w:hyperlink r:id="rId27" w:history="1">
        <w:r w:rsidRPr="00E6587D">
          <w:rPr>
            <w:rStyle w:val="Hyperlink"/>
            <w:rFonts w:ascii="Arial" w:hAnsi="Arial" w:cs="Arial"/>
          </w:rPr>
          <w:t>https://doi.org/10.1080/1351847x.2024.2328212</w:t>
        </w:r>
      </w:hyperlink>
      <w:r w:rsidRPr="00E6587D">
        <w:rPr>
          <w:rFonts w:ascii="Arial" w:hAnsi="Arial" w:cs="Arial"/>
          <w:color w:val="000000"/>
        </w:rPr>
        <w:t>.</w:t>
      </w:r>
      <w:r w:rsidRPr="00E6587D">
        <w:rPr>
          <w:rFonts w:ascii="Arial" w:hAnsi="Arial" w:cs="Arial"/>
          <w:color w:val="000000"/>
          <w:lang w:val="en-US"/>
        </w:rPr>
        <w:t xml:space="preserve"> </w:t>
      </w:r>
    </w:p>
    <w:p w14:paraId="740BE112" w14:textId="77777777" w:rsidR="004E48BA" w:rsidRPr="00E6587D" w:rsidRDefault="004E48BA" w:rsidP="006C1A1D">
      <w:pPr>
        <w:rPr>
          <w:rFonts w:ascii="Arial" w:hAnsi="Arial" w:cs="Arial"/>
        </w:rPr>
      </w:pPr>
      <w:r w:rsidRPr="00E6587D">
        <w:rPr>
          <w:rFonts w:ascii="Arial" w:hAnsi="Arial" w:cs="Arial"/>
        </w:rPr>
        <w:t>Chen, X., Hyun, S.S. and Lee, T.J. (2022) ‘The effects of parasocial interaction, authenticity, and self</w:t>
      </w:r>
      <w:r w:rsidRPr="00E6587D">
        <w:rPr>
          <w:rFonts w:ascii="Cambria Math" w:hAnsi="Cambria Math" w:cs="Cambria Math"/>
        </w:rPr>
        <w:t>‐</w:t>
      </w:r>
      <w:r w:rsidRPr="00E6587D">
        <w:rPr>
          <w:rFonts w:ascii="Arial" w:hAnsi="Arial" w:cs="Arial"/>
        </w:rPr>
        <w:t>congruity on the formation of consumer trust in online travel agencies’, </w:t>
      </w:r>
      <w:r w:rsidRPr="00E6587D">
        <w:rPr>
          <w:rFonts w:ascii="Arial" w:hAnsi="Arial" w:cs="Arial"/>
          <w:i/>
          <w:iCs/>
        </w:rPr>
        <w:t>International Journal of Tourism Research</w:t>
      </w:r>
      <w:r w:rsidRPr="00E6587D">
        <w:rPr>
          <w:rFonts w:ascii="Arial" w:hAnsi="Arial" w:cs="Arial"/>
        </w:rPr>
        <w:t xml:space="preserve">, 24(4). Available at: </w:t>
      </w:r>
      <w:hyperlink r:id="rId28" w:history="1">
        <w:r w:rsidRPr="00E6587D">
          <w:rPr>
            <w:rStyle w:val="Hyperlink"/>
            <w:rFonts w:ascii="Arial" w:hAnsi="Arial" w:cs="Arial"/>
          </w:rPr>
          <w:t>https://doi.org/10.1002/jtr.2522</w:t>
        </w:r>
      </w:hyperlink>
      <w:r w:rsidRPr="00E6587D">
        <w:rPr>
          <w:rFonts w:ascii="Arial" w:hAnsi="Arial" w:cs="Arial"/>
        </w:rPr>
        <w:t xml:space="preserve">. </w:t>
      </w:r>
    </w:p>
    <w:p w14:paraId="06C66568" w14:textId="77777777" w:rsidR="004E48BA" w:rsidRPr="00E6587D" w:rsidRDefault="004E48BA" w:rsidP="00CB33F2">
      <w:pPr>
        <w:spacing w:after="240" w:line="360" w:lineRule="atLeast"/>
        <w:jc w:val="left"/>
        <w:rPr>
          <w:rFonts w:ascii="Arial" w:hAnsi="Arial" w:cs="Arial"/>
          <w:color w:val="000000"/>
        </w:rPr>
      </w:pPr>
      <w:r w:rsidRPr="00E6587D">
        <w:rPr>
          <w:rFonts w:ascii="Arial" w:hAnsi="Arial" w:cs="Arial"/>
          <w:color w:val="000000"/>
        </w:rPr>
        <w:t>Clean Clothes Campaign (2023) </w:t>
      </w:r>
      <w:r w:rsidRPr="00E6587D">
        <w:rPr>
          <w:rFonts w:ascii="Arial" w:hAnsi="Arial" w:cs="Arial"/>
          <w:i/>
          <w:iCs/>
          <w:color w:val="000000"/>
        </w:rPr>
        <w:t>H&amp;M praised by media for committing to pay poverty wages</w:t>
      </w:r>
      <w:r w:rsidRPr="00E6587D">
        <w:rPr>
          <w:rFonts w:ascii="Arial" w:hAnsi="Arial" w:cs="Arial"/>
          <w:color w:val="000000"/>
        </w:rPr>
        <w:t>, </w:t>
      </w:r>
      <w:r w:rsidRPr="00E6587D">
        <w:rPr>
          <w:rFonts w:ascii="Arial" w:hAnsi="Arial" w:cs="Arial"/>
          <w:i/>
          <w:iCs/>
          <w:color w:val="000000"/>
        </w:rPr>
        <w:t>Cleanclothes.org</w:t>
      </w:r>
      <w:r w:rsidRPr="00E6587D">
        <w:rPr>
          <w:rFonts w:ascii="Arial" w:hAnsi="Arial" w:cs="Arial"/>
          <w:color w:val="000000"/>
        </w:rPr>
        <w:t xml:space="preserve">. Available at: </w:t>
      </w:r>
      <w:hyperlink r:id="rId29" w:history="1">
        <w:r w:rsidRPr="00E6587D">
          <w:rPr>
            <w:rStyle w:val="Hyperlink"/>
            <w:rFonts w:ascii="Arial" w:hAnsi="Arial" w:cs="Arial"/>
          </w:rPr>
          <w:t>https://cleanclothes.org/news/2023/h-m-praised-by-media-for-committing-to-pay-poverty-wages</w:t>
        </w:r>
      </w:hyperlink>
      <w:r w:rsidRPr="00E6587D">
        <w:rPr>
          <w:rFonts w:ascii="Arial" w:hAnsi="Arial" w:cs="Arial"/>
          <w:color w:val="000000"/>
          <w:lang w:val="en-US"/>
        </w:rPr>
        <w:t xml:space="preserve"> </w:t>
      </w:r>
      <w:r w:rsidRPr="00E6587D">
        <w:rPr>
          <w:rFonts w:ascii="Arial" w:hAnsi="Arial" w:cs="Arial"/>
          <w:color w:val="000000"/>
        </w:rPr>
        <w:t xml:space="preserve"> (Accessed: 15 December 2025).</w:t>
      </w:r>
    </w:p>
    <w:p w14:paraId="042CEF9F" w14:textId="77777777" w:rsidR="004E48BA" w:rsidRPr="00E6587D" w:rsidRDefault="004E48BA" w:rsidP="006C1A1D">
      <w:pPr>
        <w:rPr>
          <w:rFonts w:ascii="Arial" w:hAnsi="Arial" w:cs="Arial"/>
          <w:color w:val="000000"/>
          <w:lang w:val="en-US"/>
        </w:rPr>
      </w:pPr>
      <w:r w:rsidRPr="00E6587D">
        <w:rPr>
          <w:rFonts w:ascii="Arial" w:hAnsi="Arial" w:cs="Arial"/>
          <w:color w:val="000000"/>
        </w:rPr>
        <w:t xml:space="preserve">Coombs, W.T. and </w:t>
      </w:r>
      <w:proofErr w:type="spellStart"/>
      <w:r w:rsidRPr="00E6587D">
        <w:rPr>
          <w:rFonts w:ascii="Arial" w:hAnsi="Arial" w:cs="Arial"/>
          <w:color w:val="000000"/>
        </w:rPr>
        <w:t>Tachkova</w:t>
      </w:r>
      <w:proofErr w:type="spellEnd"/>
      <w:r w:rsidRPr="00E6587D">
        <w:rPr>
          <w:rFonts w:ascii="Arial" w:hAnsi="Arial" w:cs="Arial"/>
          <w:color w:val="000000"/>
        </w:rPr>
        <w:t>, E.R. (2024) ‘How Emotions Can Enhance Crisis Communication: Theorizing Around Moral Outrage’, </w:t>
      </w:r>
      <w:r w:rsidRPr="00E6587D">
        <w:rPr>
          <w:rFonts w:ascii="Arial" w:hAnsi="Arial" w:cs="Arial"/>
          <w:i/>
          <w:iCs/>
          <w:color w:val="000000"/>
        </w:rPr>
        <w:t>Journal of Public Relations Research</w:t>
      </w:r>
      <w:r w:rsidRPr="00E6587D">
        <w:rPr>
          <w:rFonts w:ascii="Arial" w:hAnsi="Arial" w:cs="Arial"/>
          <w:color w:val="000000"/>
        </w:rPr>
        <w:t xml:space="preserve">, 36(1), pp. 1–17. Available at: </w:t>
      </w:r>
      <w:hyperlink r:id="rId30" w:history="1">
        <w:r w:rsidRPr="00E6587D">
          <w:rPr>
            <w:rStyle w:val="Hyperlink"/>
            <w:rFonts w:ascii="Arial" w:hAnsi="Arial" w:cs="Arial"/>
          </w:rPr>
          <w:t>https://doi.org/10.1080/1062726x.2023.2244615</w:t>
        </w:r>
      </w:hyperlink>
      <w:r w:rsidRPr="00E6587D">
        <w:rPr>
          <w:rFonts w:ascii="Arial" w:hAnsi="Arial" w:cs="Arial"/>
          <w:color w:val="000000"/>
        </w:rPr>
        <w:t>.</w:t>
      </w:r>
      <w:r w:rsidRPr="00E6587D">
        <w:rPr>
          <w:rFonts w:ascii="Arial" w:hAnsi="Arial" w:cs="Arial"/>
          <w:color w:val="000000"/>
          <w:lang w:val="en-US"/>
        </w:rPr>
        <w:t xml:space="preserve"> </w:t>
      </w:r>
    </w:p>
    <w:p w14:paraId="4AF15A03" w14:textId="77777777" w:rsidR="004E48BA" w:rsidRPr="00E6587D" w:rsidRDefault="004E48BA" w:rsidP="006C1A1D">
      <w:pPr>
        <w:rPr>
          <w:rFonts w:ascii="Arial" w:hAnsi="Arial" w:cs="Arial"/>
        </w:rPr>
      </w:pPr>
      <w:r w:rsidRPr="00E6587D">
        <w:rPr>
          <w:rFonts w:ascii="Arial" w:hAnsi="Arial" w:cs="Arial"/>
          <w:color w:val="000000"/>
        </w:rPr>
        <w:t xml:space="preserve">de Aguiar Hugo, A., de </w:t>
      </w:r>
      <w:proofErr w:type="spellStart"/>
      <w:r w:rsidRPr="00E6587D">
        <w:rPr>
          <w:rFonts w:ascii="Arial" w:hAnsi="Arial" w:cs="Arial"/>
          <w:color w:val="000000"/>
        </w:rPr>
        <w:t>Nadae</w:t>
      </w:r>
      <w:proofErr w:type="spellEnd"/>
      <w:r w:rsidRPr="00E6587D">
        <w:rPr>
          <w:rFonts w:ascii="Arial" w:hAnsi="Arial" w:cs="Arial"/>
          <w:color w:val="000000"/>
        </w:rPr>
        <w:t xml:space="preserve">, J. and da Silva Lima, R. (2021) 'Can Fashion Be Circular? A Literature Review on Circular Economy Barriers, Drivers, and Practices in the Fashion Industry’s Productive Chain', </w:t>
      </w:r>
      <w:r w:rsidRPr="00E6587D">
        <w:rPr>
          <w:rFonts w:ascii="Arial" w:hAnsi="Arial" w:cs="Arial"/>
          <w:i/>
          <w:iCs/>
          <w:color w:val="000000"/>
        </w:rPr>
        <w:t xml:space="preserve">Sustainability, </w:t>
      </w:r>
      <w:r w:rsidRPr="00E6587D">
        <w:rPr>
          <w:rFonts w:ascii="Arial" w:hAnsi="Arial" w:cs="Arial"/>
          <w:color w:val="000000"/>
        </w:rPr>
        <w:t xml:space="preserve">13(21), pp. 12246 Available at: </w:t>
      </w:r>
      <w:hyperlink r:id="rId31" w:history="1">
        <w:r w:rsidRPr="00E6587D">
          <w:rPr>
            <w:rStyle w:val="Hyperlink"/>
            <w:rFonts w:ascii="Arial" w:hAnsi="Arial" w:cs="Arial"/>
          </w:rPr>
          <w:t>https://doi.org/10.3390/su132112246</w:t>
        </w:r>
      </w:hyperlink>
      <w:r w:rsidRPr="00E6587D">
        <w:rPr>
          <w:rFonts w:ascii="Arial" w:hAnsi="Arial" w:cs="Arial"/>
          <w:color w:val="000000"/>
        </w:rPr>
        <w:t xml:space="preserve">. </w:t>
      </w:r>
    </w:p>
    <w:p w14:paraId="28170839" w14:textId="77777777" w:rsidR="004E48BA" w:rsidRPr="00E6587D" w:rsidRDefault="004E48BA" w:rsidP="006C1A1D">
      <w:pPr>
        <w:rPr>
          <w:rFonts w:ascii="Arial" w:hAnsi="Arial" w:cs="Arial"/>
          <w:color w:val="000000"/>
        </w:rPr>
      </w:pPr>
      <w:r w:rsidRPr="00E6587D">
        <w:rPr>
          <w:rFonts w:ascii="Arial" w:hAnsi="Arial" w:cs="Arial"/>
          <w:color w:val="000000"/>
        </w:rPr>
        <w:t xml:space="preserve">De Ponte, C., Liscio, M.C. and Sospiro, P. (2023) 'State of the art on the Nexus between sustainability, fashion industry and sustainable business model', </w:t>
      </w:r>
      <w:r w:rsidRPr="00E6587D">
        <w:rPr>
          <w:rFonts w:ascii="Arial" w:hAnsi="Arial" w:cs="Arial"/>
          <w:i/>
          <w:iCs/>
          <w:color w:val="000000"/>
        </w:rPr>
        <w:t xml:space="preserve">Sustainable chemistry and pharmacy, </w:t>
      </w:r>
      <w:r w:rsidRPr="00E6587D">
        <w:rPr>
          <w:rFonts w:ascii="Arial" w:hAnsi="Arial" w:cs="Arial"/>
          <w:color w:val="000000"/>
        </w:rPr>
        <w:t xml:space="preserve">32, pp. 100968 Available at: </w:t>
      </w:r>
      <w:hyperlink r:id="rId32" w:history="1">
        <w:r w:rsidRPr="00E6587D">
          <w:rPr>
            <w:rStyle w:val="Hyperlink"/>
            <w:rFonts w:ascii="Arial" w:hAnsi="Arial" w:cs="Arial"/>
          </w:rPr>
          <w:t>https://doi.org/10.1016/j.scp.2023.100968</w:t>
        </w:r>
      </w:hyperlink>
      <w:r w:rsidRPr="00E6587D">
        <w:rPr>
          <w:rFonts w:ascii="Arial" w:hAnsi="Arial" w:cs="Arial"/>
          <w:color w:val="000000"/>
        </w:rPr>
        <w:t xml:space="preserve">. </w:t>
      </w:r>
    </w:p>
    <w:p w14:paraId="16A33219" w14:textId="77777777" w:rsidR="004E48BA" w:rsidRPr="00E6587D" w:rsidRDefault="004E48BA" w:rsidP="006C1A1D">
      <w:pPr>
        <w:rPr>
          <w:rFonts w:ascii="Arial" w:hAnsi="Arial" w:cs="Arial"/>
          <w:color w:val="000000"/>
          <w:lang w:val="en-US"/>
        </w:rPr>
      </w:pPr>
      <w:r w:rsidRPr="00E6587D">
        <w:rPr>
          <w:rFonts w:ascii="Arial" w:hAnsi="Arial" w:cs="Arial"/>
          <w:color w:val="000000"/>
        </w:rPr>
        <w:t>Dewalska-</w:t>
      </w:r>
      <w:proofErr w:type="spellStart"/>
      <w:r w:rsidRPr="00E6587D">
        <w:rPr>
          <w:rFonts w:ascii="Arial" w:hAnsi="Arial" w:cs="Arial"/>
          <w:color w:val="000000"/>
        </w:rPr>
        <w:t>Opitek</w:t>
      </w:r>
      <w:proofErr w:type="spellEnd"/>
      <w:r w:rsidRPr="00E6587D">
        <w:rPr>
          <w:rFonts w:ascii="Arial" w:hAnsi="Arial" w:cs="Arial"/>
          <w:color w:val="000000"/>
        </w:rPr>
        <w:t>, A. and Bilińska-Reformat, K. (2021) ‘To What Extent Retail Chains’ Relationships with Suppliers Make the Business Trustworthy—An Empirical Study on Fast Fashion in Pandemic Times’, </w:t>
      </w:r>
      <w:r w:rsidRPr="00E6587D">
        <w:rPr>
          <w:rFonts w:ascii="Arial" w:hAnsi="Arial" w:cs="Arial"/>
          <w:i/>
          <w:iCs/>
          <w:color w:val="000000"/>
        </w:rPr>
        <w:t>Journal of Risk and Financial Management</w:t>
      </w:r>
      <w:r w:rsidRPr="00E6587D">
        <w:rPr>
          <w:rFonts w:ascii="Arial" w:hAnsi="Arial" w:cs="Arial"/>
          <w:color w:val="000000"/>
        </w:rPr>
        <w:t xml:space="preserve">, 14(4), p. 153. Available at: </w:t>
      </w:r>
      <w:hyperlink r:id="rId33" w:history="1">
        <w:r w:rsidRPr="00E6587D">
          <w:rPr>
            <w:rStyle w:val="Hyperlink"/>
            <w:rFonts w:ascii="Arial" w:hAnsi="Arial" w:cs="Arial"/>
          </w:rPr>
          <w:t>https://doi.org/10.3390/jrfm14040153</w:t>
        </w:r>
      </w:hyperlink>
      <w:r w:rsidRPr="00E6587D">
        <w:rPr>
          <w:rFonts w:ascii="Arial" w:hAnsi="Arial" w:cs="Arial"/>
          <w:color w:val="000000"/>
        </w:rPr>
        <w:t>.</w:t>
      </w:r>
      <w:r w:rsidRPr="00E6587D">
        <w:rPr>
          <w:rFonts w:ascii="Arial" w:hAnsi="Arial" w:cs="Arial"/>
          <w:color w:val="000000"/>
          <w:lang w:val="en-US"/>
        </w:rPr>
        <w:t xml:space="preserve"> </w:t>
      </w:r>
    </w:p>
    <w:p w14:paraId="0DC5B630" w14:textId="77777777" w:rsidR="004E48BA" w:rsidRPr="00E6587D" w:rsidRDefault="004E48BA" w:rsidP="006C1A1D">
      <w:pPr>
        <w:rPr>
          <w:rFonts w:ascii="Arial" w:hAnsi="Arial" w:cs="Arial"/>
          <w:color w:val="000000"/>
          <w:lang w:val="en-US"/>
        </w:rPr>
      </w:pPr>
      <w:r w:rsidRPr="00E6587D">
        <w:rPr>
          <w:rFonts w:ascii="Arial" w:hAnsi="Arial" w:cs="Arial"/>
          <w:color w:val="000000"/>
        </w:rPr>
        <w:t>Dietmar P. F. Möller (2023) ‘Ransomware Attacks and Scenarios: Cost Factors and Loss of Reputation’, </w:t>
      </w:r>
      <w:r w:rsidRPr="00E6587D">
        <w:rPr>
          <w:rFonts w:ascii="Arial" w:hAnsi="Arial" w:cs="Arial"/>
          <w:i/>
          <w:iCs/>
          <w:color w:val="000000"/>
        </w:rPr>
        <w:t>Advances in information security</w:t>
      </w:r>
      <w:r w:rsidRPr="00E6587D">
        <w:rPr>
          <w:rFonts w:ascii="Arial" w:hAnsi="Arial" w:cs="Arial"/>
          <w:color w:val="000000"/>
        </w:rPr>
        <w:t xml:space="preserve">, 103, pp. 273–303. Available at: </w:t>
      </w:r>
      <w:hyperlink r:id="rId34" w:history="1">
        <w:r w:rsidRPr="00E6587D">
          <w:rPr>
            <w:rStyle w:val="Hyperlink"/>
            <w:rFonts w:ascii="Arial" w:hAnsi="Arial" w:cs="Arial"/>
          </w:rPr>
          <w:t>https://doi.org/10.1007/978-3-031-26845-8_6</w:t>
        </w:r>
      </w:hyperlink>
      <w:r w:rsidRPr="00E6587D">
        <w:rPr>
          <w:rFonts w:ascii="Arial" w:hAnsi="Arial" w:cs="Arial"/>
          <w:color w:val="000000"/>
        </w:rPr>
        <w:t>.</w:t>
      </w:r>
      <w:r w:rsidRPr="00E6587D">
        <w:rPr>
          <w:rFonts w:ascii="Arial" w:hAnsi="Arial" w:cs="Arial"/>
          <w:color w:val="000000"/>
          <w:lang w:val="en-US"/>
        </w:rPr>
        <w:t xml:space="preserve"> </w:t>
      </w:r>
    </w:p>
    <w:p w14:paraId="74EAFF64" w14:textId="77777777" w:rsidR="004E48BA" w:rsidRPr="00E6587D" w:rsidRDefault="004E48BA" w:rsidP="006C1A1D">
      <w:pPr>
        <w:rPr>
          <w:rFonts w:ascii="Arial" w:hAnsi="Arial" w:cs="Arial"/>
          <w:color w:val="000000"/>
        </w:rPr>
      </w:pPr>
      <w:r w:rsidRPr="00E6587D">
        <w:rPr>
          <w:rFonts w:ascii="Arial" w:hAnsi="Arial" w:cs="Arial"/>
          <w:color w:val="000000"/>
        </w:rPr>
        <w:t xml:space="preserve">Dissanayake, D.G.K. and Weerasinghe, D. (2022) 'Towards Circular Economy in Fashion: Review of Strategies, Barriers and Enablers', </w:t>
      </w:r>
      <w:r w:rsidRPr="00E6587D">
        <w:rPr>
          <w:rFonts w:ascii="Arial" w:hAnsi="Arial" w:cs="Arial"/>
          <w:i/>
          <w:iCs/>
          <w:color w:val="000000"/>
        </w:rPr>
        <w:t xml:space="preserve">Circular economy and sustainability (Online), </w:t>
      </w:r>
      <w:r w:rsidRPr="00E6587D">
        <w:rPr>
          <w:rFonts w:ascii="Arial" w:hAnsi="Arial" w:cs="Arial"/>
          <w:color w:val="000000"/>
        </w:rPr>
        <w:t xml:space="preserve">2(1), pp. 25–45 Available at: </w:t>
      </w:r>
      <w:hyperlink r:id="rId35" w:history="1">
        <w:r w:rsidRPr="00E6587D">
          <w:rPr>
            <w:rStyle w:val="Hyperlink"/>
            <w:rFonts w:ascii="Arial" w:hAnsi="Arial" w:cs="Arial"/>
          </w:rPr>
          <w:t>https://doi.org/10.1007/s43615-021-00090-5</w:t>
        </w:r>
      </w:hyperlink>
      <w:r w:rsidRPr="00E6587D">
        <w:rPr>
          <w:rFonts w:ascii="Arial" w:hAnsi="Arial" w:cs="Arial"/>
          <w:color w:val="000000"/>
        </w:rPr>
        <w:t xml:space="preserve">. </w:t>
      </w:r>
    </w:p>
    <w:p w14:paraId="765482C1" w14:textId="77777777" w:rsidR="004E48BA" w:rsidRPr="00E6587D" w:rsidRDefault="004E48BA" w:rsidP="006C1A1D">
      <w:pPr>
        <w:rPr>
          <w:rFonts w:ascii="Arial" w:hAnsi="Arial" w:cs="Arial"/>
          <w:color w:val="000000"/>
          <w:lang w:val="en-US"/>
        </w:rPr>
      </w:pPr>
      <w:r w:rsidRPr="00E6587D">
        <w:rPr>
          <w:rFonts w:ascii="Arial" w:hAnsi="Arial" w:cs="Arial"/>
          <w:color w:val="000000"/>
        </w:rPr>
        <w:t>Fares, N. </w:t>
      </w:r>
      <w:r w:rsidRPr="00E6587D">
        <w:rPr>
          <w:rFonts w:ascii="Arial" w:hAnsi="Arial" w:cs="Arial"/>
          <w:i/>
          <w:iCs/>
          <w:color w:val="000000"/>
        </w:rPr>
        <w:t>et al.</w:t>
      </w:r>
      <w:r w:rsidRPr="00E6587D">
        <w:rPr>
          <w:rFonts w:ascii="Arial" w:hAnsi="Arial" w:cs="Arial"/>
          <w:color w:val="000000"/>
        </w:rPr>
        <w:t> (2023) ‘Enablers of post-COVID-19 customer demand resilience: evidence for fast-fashion MSMEs’, </w:t>
      </w:r>
      <w:r w:rsidRPr="00E6587D">
        <w:rPr>
          <w:rFonts w:ascii="Arial" w:hAnsi="Arial" w:cs="Arial"/>
          <w:i/>
          <w:iCs/>
          <w:color w:val="000000"/>
        </w:rPr>
        <w:t>Benchmarking: An International Journal</w:t>
      </w:r>
      <w:r w:rsidRPr="00E6587D">
        <w:rPr>
          <w:rFonts w:ascii="Arial" w:hAnsi="Arial" w:cs="Arial"/>
          <w:color w:val="000000"/>
        </w:rPr>
        <w:t xml:space="preserve">, 30(6). Available at: </w:t>
      </w:r>
      <w:hyperlink r:id="rId36" w:history="1">
        <w:r w:rsidRPr="00E6587D">
          <w:rPr>
            <w:rStyle w:val="Hyperlink"/>
            <w:rFonts w:ascii="Arial" w:hAnsi="Arial" w:cs="Arial"/>
          </w:rPr>
          <w:t>https://doi.org/10.1108/bij-11-2021-0693</w:t>
        </w:r>
      </w:hyperlink>
      <w:r w:rsidRPr="00E6587D">
        <w:rPr>
          <w:rFonts w:ascii="Arial" w:hAnsi="Arial" w:cs="Arial"/>
          <w:color w:val="000000"/>
        </w:rPr>
        <w:t>.</w:t>
      </w:r>
      <w:r w:rsidRPr="00E6587D">
        <w:rPr>
          <w:rFonts w:ascii="Arial" w:hAnsi="Arial" w:cs="Arial"/>
          <w:color w:val="000000"/>
          <w:lang w:val="en-US"/>
        </w:rPr>
        <w:t xml:space="preserve"> </w:t>
      </w:r>
    </w:p>
    <w:p w14:paraId="232927D1" w14:textId="77777777" w:rsidR="004E48BA" w:rsidRPr="00E6587D" w:rsidRDefault="004E48BA" w:rsidP="006C1A1D">
      <w:pPr>
        <w:rPr>
          <w:rFonts w:ascii="Arial" w:hAnsi="Arial" w:cs="Arial"/>
          <w:color w:val="000000"/>
          <w:lang w:val="en-US"/>
        </w:rPr>
      </w:pPr>
      <w:r w:rsidRPr="00E6587D">
        <w:rPr>
          <w:rFonts w:ascii="Arial" w:hAnsi="Arial" w:cs="Arial"/>
          <w:color w:val="000000"/>
        </w:rPr>
        <w:t>Fu, J. and Yang, Y. (2025) ‘The Role of Dialogic Crisis Communication Strategy in Repairing Organizational Reputation: A Moderated Mediation Model’, </w:t>
      </w:r>
      <w:r w:rsidRPr="00E6587D">
        <w:rPr>
          <w:rFonts w:ascii="Arial" w:hAnsi="Arial" w:cs="Arial"/>
          <w:i/>
          <w:iCs/>
          <w:color w:val="000000"/>
        </w:rPr>
        <w:t>Management Communication Quarterly</w:t>
      </w:r>
      <w:r w:rsidRPr="00E6587D">
        <w:rPr>
          <w:rFonts w:ascii="Arial" w:hAnsi="Arial" w:cs="Arial"/>
          <w:color w:val="000000"/>
        </w:rPr>
        <w:t xml:space="preserve">, 39(4). Available at: </w:t>
      </w:r>
      <w:hyperlink r:id="rId37" w:history="1">
        <w:r w:rsidRPr="00E6587D">
          <w:rPr>
            <w:rStyle w:val="Hyperlink"/>
            <w:rFonts w:ascii="Arial" w:hAnsi="Arial" w:cs="Arial"/>
          </w:rPr>
          <w:t>https://doi.org/10.1177/08933189251322907</w:t>
        </w:r>
      </w:hyperlink>
      <w:r w:rsidRPr="00E6587D">
        <w:rPr>
          <w:rFonts w:ascii="Arial" w:hAnsi="Arial" w:cs="Arial"/>
          <w:color w:val="000000"/>
          <w:lang w:val="en-US"/>
        </w:rPr>
        <w:t xml:space="preserve"> </w:t>
      </w:r>
    </w:p>
    <w:p w14:paraId="7CE94095" w14:textId="77777777" w:rsidR="004E48BA" w:rsidRPr="00E6587D" w:rsidRDefault="004E48BA" w:rsidP="006C1A1D">
      <w:pPr>
        <w:rPr>
          <w:rFonts w:ascii="Arial" w:hAnsi="Arial" w:cs="Arial"/>
        </w:rPr>
      </w:pPr>
      <w:r w:rsidRPr="00E6587D">
        <w:rPr>
          <w:rFonts w:ascii="Arial" w:hAnsi="Arial" w:cs="Arial"/>
        </w:rPr>
        <w:t>Gorton, M. </w:t>
      </w:r>
      <w:r w:rsidRPr="00E6587D">
        <w:rPr>
          <w:rFonts w:ascii="Arial" w:hAnsi="Arial" w:cs="Arial"/>
          <w:i/>
          <w:iCs/>
        </w:rPr>
        <w:t>et al.</w:t>
      </w:r>
      <w:r w:rsidRPr="00E6587D">
        <w:rPr>
          <w:rFonts w:ascii="Arial" w:hAnsi="Arial" w:cs="Arial"/>
        </w:rPr>
        <w:t> (2021) ‘What Determines consumers’ Use of eco-labels? Taking a Close Look at Label Trust’, </w:t>
      </w:r>
      <w:r w:rsidRPr="00E6587D">
        <w:rPr>
          <w:rFonts w:ascii="Arial" w:hAnsi="Arial" w:cs="Arial"/>
          <w:i/>
          <w:iCs/>
        </w:rPr>
        <w:t>Ecological Economics</w:t>
      </w:r>
      <w:r w:rsidRPr="00E6587D">
        <w:rPr>
          <w:rFonts w:ascii="Arial" w:hAnsi="Arial" w:cs="Arial"/>
        </w:rPr>
        <w:t xml:space="preserve">, 189(1), pp. 107–173. Available at: </w:t>
      </w:r>
      <w:hyperlink r:id="rId38" w:history="1">
        <w:r w:rsidRPr="00E6587D">
          <w:rPr>
            <w:rStyle w:val="Hyperlink"/>
            <w:rFonts w:ascii="Arial" w:hAnsi="Arial" w:cs="Arial"/>
          </w:rPr>
          <w:t>https://doi.org/10.1016/j.ecolecon.2021.107173</w:t>
        </w:r>
      </w:hyperlink>
      <w:r w:rsidRPr="00E6587D">
        <w:rPr>
          <w:rFonts w:ascii="Arial" w:hAnsi="Arial" w:cs="Arial"/>
        </w:rPr>
        <w:t xml:space="preserve">. </w:t>
      </w:r>
    </w:p>
    <w:p w14:paraId="1B5F9528" w14:textId="77777777" w:rsidR="004E48BA" w:rsidRPr="00E6587D" w:rsidRDefault="004E48BA" w:rsidP="00CB33F2">
      <w:pPr>
        <w:spacing w:after="240" w:line="360" w:lineRule="atLeast"/>
        <w:jc w:val="left"/>
        <w:rPr>
          <w:rFonts w:ascii="Arial" w:hAnsi="Arial" w:cs="Arial"/>
          <w:color w:val="000000"/>
        </w:rPr>
      </w:pPr>
      <w:r w:rsidRPr="00E6587D">
        <w:rPr>
          <w:rFonts w:ascii="Arial" w:hAnsi="Arial" w:cs="Arial"/>
          <w:color w:val="000000"/>
        </w:rPr>
        <w:t>H&amp;M Group (2024) </w:t>
      </w:r>
      <w:r w:rsidRPr="00E6587D">
        <w:rPr>
          <w:rFonts w:ascii="Arial" w:hAnsi="Arial" w:cs="Arial"/>
          <w:i/>
          <w:iCs/>
          <w:color w:val="000000"/>
        </w:rPr>
        <w:t>Sustainability Disclosure 2023</w:t>
      </w:r>
      <w:r w:rsidRPr="00E6587D">
        <w:rPr>
          <w:rFonts w:ascii="Arial" w:hAnsi="Arial" w:cs="Arial"/>
          <w:color w:val="000000"/>
        </w:rPr>
        <w:t>, </w:t>
      </w:r>
      <w:r w:rsidRPr="00E6587D">
        <w:rPr>
          <w:rFonts w:ascii="Arial" w:hAnsi="Arial" w:cs="Arial"/>
          <w:i/>
          <w:iCs/>
          <w:color w:val="000000"/>
        </w:rPr>
        <w:t>H&amp;M Group</w:t>
      </w:r>
      <w:r w:rsidRPr="00E6587D">
        <w:rPr>
          <w:rFonts w:ascii="Arial" w:hAnsi="Arial" w:cs="Arial"/>
          <w:color w:val="000000"/>
        </w:rPr>
        <w:t xml:space="preserve">. H&amp;M Group. Available at: </w:t>
      </w:r>
      <w:hyperlink r:id="rId39" w:history="1">
        <w:r w:rsidRPr="00E6587D">
          <w:rPr>
            <w:rStyle w:val="Hyperlink"/>
            <w:rFonts w:ascii="Arial" w:hAnsi="Arial" w:cs="Arial"/>
          </w:rPr>
          <w:t>https://hmgroup.com/wp-content/uploads/2024/03/HM-Group-Sustainability-Disclosure-2023.pdf</w:t>
        </w:r>
      </w:hyperlink>
      <w:r w:rsidRPr="00E6587D">
        <w:rPr>
          <w:rFonts w:ascii="Arial" w:hAnsi="Arial" w:cs="Arial"/>
          <w:color w:val="000000"/>
          <w:lang w:val="en-US"/>
        </w:rPr>
        <w:t xml:space="preserve"> </w:t>
      </w:r>
      <w:r w:rsidRPr="00E6587D">
        <w:rPr>
          <w:rFonts w:ascii="Arial" w:hAnsi="Arial" w:cs="Arial"/>
          <w:color w:val="000000"/>
        </w:rPr>
        <w:t xml:space="preserve"> (Accessed: 17 January 2025).</w:t>
      </w:r>
    </w:p>
    <w:p w14:paraId="3CE9F121" w14:textId="77777777" w:rsidR="004E48BA" w:rsidRPr="00E6587D" w:rsidRDefault="004E48BA" w:rsidP="006C1A1D">
      <w:pPr>
        <w:rPr>
          <w:rFonts w:ascii="Arial" w:hAnsi="Arial" w:cs="Arial"/>
        </w:rPr>
      </w:pPr>
      <w:r w:rsidRPr="00E6587D">
        <w:rPr>
          <w:rFonts w:ascii="Arial" w:hAnsi="Arial" w:cs="Arial"/>
        </w:rPr>
        <w:t>Hidayat, A. </w:t>
      </w:r>
      <w:r w:rsidRPr="00E6587D">
        <w:rPr>
          <w:rFonts w:ascii="Arial" w:hAnsi="Arial" w:cs="Arial"/>
          <w:i/>
          <w:iCs/>
        </w:rPr>
        <w:t>et al.</w:t>
      </w:r>
      <w:r w:rsidRPr="00E6587D">
        <w:rPr>
          <w:rFonts w:ascii="Arial" w:hAnsi="Arial" w:cs="Arial"/>
        </w:rPr>
        <w:t> (2021) ‘Consumer Trust as the Antecedent of Online Consumer Purchase Decision’, </w:t>
      </w:r>
      <w:r w:rsidRPr="00E6587D">
        <w:rPr>
          <w:rFonts w:ascii="Arial" w:hAnsi="Arial" w:cs="Arial"/>
          <w:i/>
          <w:iCs/>
        </w:rPr>
        <w:t>Information</w:t>
      </w:r>
      <w:r w:rsidRPr="00E6587D">
        <w:rPr>
          <w:rFonts w:ascii="Arial" w:hAnsi="Arial" w:cs="Arial"/>
        </w:rPr>
        <w:t xml:space="preserve">, 12(4), p. 145. </w:t>
      </w:r>
      <w:r w:rsidRPr="00E6587D">
        <w:rPr>
          <w:rFonts w:ascii="Arial" w:hAnsi="Arial" w:cs="Arial"/>
          <w:color w:val="000000"/>
        </w:rPr>
        <w:t>Available at:</w:t>
      </w:r>
      <w:r w:rsidRPr="00E6587D">
        <w:rPr>
          <w:rFonts w:ascii="Arial" w:hAnsi="Arial" w:cs="Arial"/>
          <w:color w:val="000000"/>
          <w:lang w:val="en-US"/>
        </w:rPr>
        <w:t xml:space="preserve"> </w:t>
      </w:r>
      <w:hyperlink r:id="rId40" w:history="1">
        <w:r w:rsidRPr="00E6587D">
          <w:rPr>
            <w:rStyle w:val="Hyperlink"/>
            <w:rFonts w:ascii="Arial" w:hAnsi="Arial" w:cs="Arial"/>
          </w:rPr>
          <w:t>https://doi.org/10.3390/info12040145</w:t>
        </w:r>
      </w:hyperlink>
      <w:r w:rsidRPr="00E6587D">
        <w:rPr>
          <w:rFonts w:ascii="Arial" w:hAnsi="Arial" w:cs="Arial"/>
        </w:rPr>
        <w:t xml:space="preserve"> </w:t>
      </w:r>
    </w:p>
    <w:p w14:paraId="75D45168" w14:textId="77777777" w:rsidR="004E48BA" w:rsidRPr="00E6587D" w:rsidRDefault="004E48BA" w:rsidP="006C1A1D">
      <w:pPr>
        <w:rPr>
          <w:rFonts w:ascii="Arial" w:hAnsi="Arial" w:cs="Arial"/>
          <w:color w:val="000000"/>
        </w:rPr>
      </w:pPr>
      <w:r w:rsidRPr="00E6587D">
        <w:rPr>
          <w:rFonts w:ascii="Arial" w:hAnsi="Arial" w:cs="Arial"/>
          <w:color w:val="000000"/>
        </w:rPr>
        <w:t xml:space="preserve">Hult, G.T.M., Morgeson III, F.V., Sharma, U. and Fornell, C. (2022) 'Customer satisfaction and international business: A multidisciplinary review and avenues for research', </w:t>
      </w:r>
      <w:r w:rsidRPr="00E6587D">
        <w:rPr>
          <w:rFonts w:ascii="Arial" w:hAnsi="Arial" w:cs="Arial"/>
          <w:i/>
          <w:iCs/>
          <w:color w:val="000000"/>
        </w:rPr>
        <w:t xml:space="preserve">Journal of international business studies, </w:t>
      </w:r>
      <w:r w:rsidRPr="00E6587D">
        <w:rPr>
          <w:rFonts w:ascii="Arial" w:hAnsi="Arial" w:cs="Arial"/>
          <w:color w:val="000000"/>
        </w:rPr>
        <w:t xml:space="preserve">53(8), pp. 1695–1733 Available at: </w:t>
      </w:r>
      <w:hyperlink r:id="rId41" w:history="1">
        <w:r w:rsidRPr="00E6587D">
          <w:rPr>
            <w:rStyle w:val="Hyperlink"/>
            <w:rFonts w:ascii="Arial" w:hAnsi="Arial" w:cs="Arial"/>
          </w:rPr>
          <w:t>https://doi.org/10.1057/s41267-022-00546-2</w:t>
        </w:r>
      </w:hyperlink>
      <w:r w:rsidRPr="00E6587D">
        <w:rPr>
          <w:rFonts w:ascii="Arial" w:hAnsi="Arial" w:cs="Arial"/>
          <w:color w:val="000000"/>
        </w:rPr>
        <w:t xml:space="preserve">. </w:t>
      </w:r>
    </w:p>
    <w:p w14:paraId="6D43FB7D" w14:textId="77777777" w:rsidR="004E48BA" w:rsidRPr="00E6587D" w:rsidRDefault="004E48BA" w:rsidP="006C1A1D">
      <w:pPr>
        <w:rPr>
          <w:rFonts w:ascii="Arial" w:hAnsi="Arial" w:cs="Arial"/>
        </w:rPr>
      </w:pPr>
      <w:r w:rsidRPr="00E6587D">
        <w:rPr>
          <w:rFonts w:ascii="Arial" w:hAnsi="Arial" w:cs="Arial"/>
        </w:rPr>
        <w:t>Isabel, E., Bergey, P. and Smith, B. (2024) ‘Blockchain technology for supply chain provenance: increasing supply chain efficiency and consumer trust’, </w:t>
      </w:r>
      <w:r w:rsidRPr="00E6587D">
        <w:rPr>
          <w:rFonts w:ascii="Arial" w:hAnsi="Arial" w:cs="Arial"/>
          <w:i/>
          <w:iCs/>
        </w:rPr>
        <w:t>Supply Chain Management</w:t>
      </w:r>
      <w:r w:rsidRPr="00E6587D">
        <w:rPr>
          <w:rFonts w:ascii="Arial" w:hAnsi="Arial" w:cs="Arial"/>
        </w:rPr>
        <w:t xml:space="preserve">, 29(4). Available at: </w:t>
      </w:r>
      <w:hyperlink r:id="rId42" w:history="1">
        <w:r w:rsidRPr="00E6587D">
          <w:rPr>
            <w:rStyle w:val="Hyperlink"/>
            <w:rFonts w:ascii="Arial" w:hAnsi="Arial" w:cs="Arial"/>
          </w:rPr>
          <w:t>https://doi.org/10.1108/scm-08-2023-0383</w:t>
        </w:r>
      </w:hyperlink>
      <w:r w:rsidRPr="00E6587D">
        <w:rPr>
          <w:rFonts w:ascii="Arial" w:hAnsi="Arial" w:cs="Arial"/>
        </w:rPr>
        <w:t xml:space="preserve">. </w:t>
      </w:r>
    </w:p>
    <w:p w14:paraId="6413DC39" w14:textId="77777777" w:rsidR="004E48BA" w:rsidRPr="00E6587D" w:rsidRDefault="004E48BA" w:rsidP="006C1A1D">
      <w:pPr>
        <w:rPr>
          <w:rFonts w:ascii="Arial" w:hAnsi="Arial" w:cs="Arial"/>
          <w:color w:val="000000"/>
          <w:lang w:val="en-US"/>
        </w:rPr>
      </w:pPr>
      <w:r w:rsidRPr="00E6587D">
        <w:rPr>
          <w:rFonts w:ascii="Arial" w:hAnsi="Arial" w:cs="Arial"/>
          <w:color w:val="000000"/>
        </w:rPr>
        <w:t>Jafarzadeh, H. </w:t>
      </w:r>
      <w:r w:rsidRPr="00E6587D">
        <w:rPr>
          <w:rFonts w:ascii="Arial" w:hAnsi="Arial" w:cs="Arial"/>
          <w:i/>
          <w:iCs/>
          <w:color w:val="000000"/>
        </w:rPr>
        <w:t>et al.</w:t>
      </w:r>
      <w:r w:rsidRPr="00E6587D">
        <w:rPr>
          <w:rFonts w:ascii="Arial" w:hAnsi="Arial" w:cs="Arial"/>
          <w:color w:val="000000"/>
        </w:rPr>
        <w:t> (2021) ‘All’s well that ends well: Effective recovery from failures during the delivery phase of e-retailing process’, </w:t>
      </w:r>
      <w:r w:rsidRPr="00E6587D">
        <w:rPr>
          <w:rFonts w:ascii="Arial" w:hAnsi="Arial" w:cs="Arial"/>
          <w:i/>
          <w:iCs/>
          <w:color w:val="000000"/>
        </w:rPr>
        <w:t>Journal of Retailing and Consumer Services</w:t>
      </w:r>
      <w:r w:rsidRPr="00E6587D">
        <w:rPr>
          <w:rFonts w:ascii="Arial" w:hAnsi="Arial" w:cs="Arial"/>
          <w:color w:val="000000"/>
        </w:rPr>
        <w:t xml:space="preserve">, 62, p. 102602. Available at: </w:t>
      </w:r>
      <w:hyperlink r:id="rId43" w:history="1">
        <w:r w:rsidRPr="00E6587D">
          <w:rPr>
            <w:rStyle w:val="Hyperlink"/>
            <w:rFonts w:ascii="Arial" w:hAnsi="Arial" w:cs="Arial"/>
          </w:rPr>
          <w:t>https://doi.org/10.1016/j.jretconser.2021.102602</w:t>
        </w:r>
      </w:hyperlink>
      <w:r w:rsidRPr="00E6587D">
        <w:rPr>
          <w:rFonts w:ascii="Arial" w:hAnsi="Arial" w:cs="Arial"/>
          <w:color w:val="000000"/>
        </w:rPr>
        <w:t>.</w:t>
      </w:r>
      <w:r w:rsidRPr="00E6587D">
        <w:rPr>
          <w:rFonts w:ascii="Arial" w:hAnsi="Arial" w:cs="Arial"/>
          <w:color w:val="000000"/>
          <w:lang w:val="en-US"/>
        </w:rPr>
        <w:t xml:space="preserve"> </w:t>
      </w:r>
    </w:p>
    <w:p w14:paraId="68F4739C" w14:textId="77777777" w:rsidR="004E48BA" w:rsidRPr="00E6587D" w:rsidRDefault="004E48BA" w:rsidP="006C1A1D">
      <w:pPr>
        <w:rPr>
          <w:rFonts w:ascii="Arial" w:hAnsi="Arial" w:cs="Arial"/>
        </w:rPr>
      </w:pPr>
      <w:r w:rsidRPr="00E6587D">
        <w:rPr>
          <w:rFonts w:ascii="Arial" w:hAnsi="Arial" w:cs="Arial"/>
        </w:rPr>
        <w:t>Jaspers, E.D.T. and Pearson, E. (2022) ‘Consumers’ acceptance of domestic Internet-of-Things: The role of trust and privacy concerns’, </w:t>
      </w:r>
      <w:r w:rsidRPr="00E6587D">
        <w:rPr>
          <w:rFonts w:ascii="Arial" w:hAnsi="Arial" w:cs="Arial"/>
          <w:i/>
          <w:iCs/>
        </w:rPr>
        <w:t>Journal of Business Research</w:t>
      </w:r>
      <w:r w:rsidRPr="00E6587D">
        <w:rPr>
          <w:rFonts w:ascii="Arial" w:hAnsi="Arial" w:cs="Arial"/>
        </w:rPr>
        <w:t xml:space="preserve">, 142, pp. 255–265. Available at: </w:t>
      </w:r>
      <w:hyperlink r:id="rId44" w:history="1">
        <w:r w:rsidRPr="00E6587D">
          <w:rPr>
            <w:rStyle w:val="Hyperlink"/>
            <w:rFonts w:ascii="Arial" w:hAnsi="Arial" w:cs="Arial"/>
          </w:rPr>
          <w:t>https://doi.org/10.1016/j.jbusres.2021.12.043</w:t>
        </w:r>
      </w:hyperlink>
      <w:r w:rsidRPr="00E6587D">
        <w:rPr>
          <w:rFonts w:ascii="Arial" w:hAnsi="Arial" w:cs="Arial"/>
        </w:rPr>
        <w:t xml:space="preserve">. </w:t>
      </w:r>
    </w:p>
    <w:p w14:paraId="05042003" w14:textId="77777777" w:rsidR="004E48BA" w:rsidRPr="00E6587D" w:rsidRDefault="004E48BA" w:rsidP="006C1A1D">
      <w:pPr>
        <w:rPr>
          <w:rFonts w:ascii="Arial" w:hAnsi="Arial" w:cs="Arial"/>
          <w:color w:val="000000"/>
          <w:lang w:val="en-US"/>
        </w:rPr>
      </w:pPr>
      <w:r w:rsidRPr="00E6587D">
        <w:rPr>
          <w:rFonts w:ascii="Arial" w:hAnsi="Arial" w:cs="Arial"/>
          <w:color w:val="000000"/>
        </w:rPr>
        <w:t xml:space="preserve">Jones, V. and </w:t>
      </w:r>
      <w:proofErr w:type="spellStart"/>
      <w:r w:rsidRPr="00E6587D">
        <w:rPr>
          <w:rFonts w:ascii="Arial" w:hAnsi="Arial" w:cs="Arial"/>
          <w:color w:val="000000"/>
        </w:rPr>
        <w:t>Podpadec</w:t>
      </w:r>
      <w:proofErr w:type="spellEnd"/>
      <w:r w:rsidRPr="00E6587D">
        <w:rPr>
          <w:rFonts w:ascii="Arial" w:hAnsi="Arial" w:cs="Arial"/>
          <w:color w:val="000000"/>
        </w:rPr>
        <w:t>, T. (2023) ‘Young people, climate change and fast fashion futures’, </w:t>
      </w:r>
      <w:r w:rsidRPr="00E6587D">
        <w:rPr>
          <w:rFonts w:ascii="Arial" w:hAnsi="Arial" w:cs="Arial"/>
          <w:i/>
          <w:iCs/>
          <w:color w:val="000000"/>
        </w:rPr>
        <w:t>Environmental Education Research</w:t>
      </w:r>
      <w:r w:rsidRPr="00E6587D">
        <w:rPr>
          <w:rFonts w:ascii="Arial" w:hAnsi="Arial" w:cs="Arial"/>
          <w:color w:val="000000"/>
        </w:rPr>
        <w:t xml:space="preserve">, 29(11), pp. 1–17. Available at: </w:t>
      </w:r>
      <w:hyperlink r:id="rId45" w:history="1">
        <w:r w:rsidRPr="00E6587D">
          <w:rPr>
            <w:rStyle w:val="Hyperlink"/>
            <w:rFonts w:ascii="Arial" w:hAnsi="Arial" w:cs="Arial"/>
          </w:rPr>
          <w:t>https://doi.org/10.1080/13504622.2023.2181269</w:t>
        </w:r>
      </w:hyperlink>
      <w:r w:rsidRPr="00E6587D">
        <w:rPr>
          <w:rFonts w:ascii="Arial" w:hAnsi="Arial" w:cs="Arial"/>
          <w:color w:val="000000"/>
        </w:rPr>
        <w:t>.</w:t>
      </w:r>
      <w:r w:rsidRPr="00E6587D">
        <w:rPr>
          <w:rFonts w:ascii="Arial" w:hAnsi="Arial" w:cs="Arial"/>
          <w:color w:val="000000"/>
          <w:lang w:val="en-US"/>
        </w:rPr>
        <w:t xml:space="preserve"> </w:t>
      </w:r>
    </w:p>
    <w:p w14:paraId="0A4CBBA1" w14:textId="77777777" w:rsidR="004E48BA" w:rsidRPr="00E6587D" w:rsidRDefault="004E48BA" w:rsidP="006C1A1D">
      <w:pPr>
        <w:rPr>
          <w:rFonts w:ascii="Arial" w:hAnsi="Arial" w:cs="Arial"/>
          <w:color w:val="000000"/>
          <w:lang w:val="en-US"/>
        </w:rPr>
      </w:pPr>
      <w:r w:rsidRPr="00E6587D">
        <w:rPr>
          <w:rFonts w:ascii="Arial" w:hAnsi="Arial" w:cs="Arial"/>
          <w:color w:val="000000"/>
        </w:rPr>
        <w:t>Khan, R. and Richards, H. (2021) ‘Fashion in “crisis”: consumer activism and brand (</w:t>
      </w:r>
      <w:proofErr w:type="spellStart"/>
      <w:r w:rsidRPr="00E6587D">
        <w:rPr>
          <w:rFonts w:ascii="Arial" w:hAnsi="Arial" w:cs="Arial"/>
          <w:color w:val="000000"/>
        </w:rPr>
        <w:t>ir</w:t>
      </w:r>
      <w:proofErr w:type="spellEnd"/>
      <w:r w:rsidRPr="00E6587D">
        <w:rPr>
          <w:rFonts w:ascii="Arial" w:hAnsi="Arial" w:cs="Arial"/>
          <w:color w:val="000000"/>
        </w:rPr>
        <w:t>)responsibility in lockdown’, </w:t>
      </w:r>
      <w:r w:rsidRPr="00E6587D">
        <w:rPr>
          <w:rFonts w:ascii="Arial" w:hAnsi="Arial" w:cs="Arial"/>
          <w:i/>
          <w:iCs/>
          <w:color w:val="000000"/>
        </w:rPr>
        <w:t>Cultural Studies</w:t>
      </w:r>
      <w:r w:rsidRPr="00E6587D">
        <w:rPr>
          <w:rFonts w:ascii="Arial" w:hAnsi="Arial" w:cs="Arial"/>
          <w:color w:val="000000"/>
        </w:rPr>
        <w:t xml:space="preserve">, 35(2-3), pp. 432–443. Available at: </w:t>
      </w:r>
      <w:hyperlink r:id="rId46" w:history="1">
        <w:r w:rsidRPr="00E6587D">
          <w:rPr>
            <w:rStyle w:val="Hyperlink"/>
            <w:rFonts w:ascii="Arial" w:hAnsi="Arial" w:cs="Arial"/>
          </w:rPr>
          <w:t>https://doi.org/10.1080/09502386.2021.1898028</w:t>
        </w:r>
      </w:hyperlink>
      <w:r w:rsidRPr="00E6587D">
        <w:rPr>
          <w:rFonts w:ascii="Arial" w:hAnsi="Arial" w:cs="Arial"/>
          <w:color w:val="000000"/>
        </w:rPr>
        <w:t>.</w:t>
      </w:r>
      <w:r w:rsidRPr="00E6587D">
        <w:rPr>
          <w:rFonts w:ascii="Arial" w:hAnsi="Arial" w:cs="Arial"/>
          <w:color w:val="000000"/>
          <w:lang w:val="en-US"/>
        </w:rPr>
        <w:t xml:space="preserve"> </w:t>
      </w:r>
    </w:p>
    <w:p w14:paraId="3CC6CD3B" w14:textId="77777777" w:rsidR="004E48BA" w:rsidRPr="00E6587D" w:rsidRDefault="004E48BA" w:rsidP="006C1A1D">
      <w:pPr>
        <w:rPr>
          <w:rFonts w:ascii="Arial" w:hAnsi="Arial" w:cs="Arial"/>
        </w:rPr>
      </w:pPr>
      <w:r w:rsidRPr="00E6587D">
        <w:rPr>
          <w:rFonts w:ascii="Arial" w:hAnsi="Arial" w:cs="Arial"/>
        </w:rPr>
        <w:t>Kim, J., Giroux, M. and Lee, J.C. (2021) ‘When Do You Trust AI? the Effect of Number Presentation Detail on Consumer Trust and Acceptance of AI Recommendations’, </w:t>
      </w:r>
      <w:r w:rsidRPr="00E6587D">
        <w:rPr>
          <w:rFonts w:ascii="Arial" w:hAnsi="Arial" w:cs="Arial"/>
          <w:i/>
          <w:iCs/>
        </w:rPr>
        <w:t>Psychology &amp; Marketing</w:t>
      </w:r>
      <w:r w:rsidRPr="00E6587D">
        <w:rPr>
          <w:rFonts w:ascii="Arial" w:hAnsi="Arial" w:cs="Arial"/>
        </w:rPr>
        <w:t xml:space="preserve">, 38(7). Available at: </w:t>
      </w:r>
      <w:hyperlink r:id="rId47" w:history="1">
        <w:r w:rsidRPr="00E6587D">
          <w:rPr>
            <w:rStyle w:val="Hyperlink"/>
            <w:rFonts w:ascii="Arial" w:hAnsi="Arial" w:cs="Arial"/>
          </w:rPr>
          <w:t>https://doi.org/10.1002/mar.21498</w:t>
        </w:r>
      </w:hyperlink>
      <w:r w:rsidRPr="00E6587D">
        <w:rPr>
          <w:rFonts w:ascii="Arial" w:hAnsi="Arial" w:cs="Arial"/>
        </w:rPr>
        <w:t xml:space="preserve">. </w:t>
      </w:r>
    </w:p>
    <w:p w14:paraId="31BC1DB0" w14:textId="77777777" w:rsidR="004E48BA" w:rsidRPr="00E6587D" w:rsidRDefault="004E48BA" w:rsidP="006C1A1D">
      <w:pPr>
        <w:rPr>
          <w:rFonts w:ascii="Arial" w:hAnsi="Arial" w:cs="Arial"/>
          <w:color w:val="000000"/>
          <w:lang w:val="en-US"/>
        </w:rPr>
      </w:pPr>
      <w:r w:rsidRPr="00E6587D">
        <w:rPr>
          <w:rFonts w:ascii="Arial" w:hAnsi="Arial" w:cs="Arial"/>
          <w:color w:val="000000"/>
        </w:rPr>
        <w:t>Kim, Y., Meganck, S. and Iccha Basnyat (2024) ‘Effects of internal crisis communication during the COVID-19 pandemic: employee perceptions of communication quality, leadership and relational outcomes’, </w:t>
      </w:r>
      <w:r w:rsidRPr="00E6587D">
        <w:rPr>
          <w:rFonts w:ascii="Arial" w:hAnsi="Arial" w:cs="Arial"/>
          <w:i/>
          <w:iCs/>
          <w:color w:val="000000"/>
        </w:rPr>
        <w:t>Corporate Communications: An International Journal</w:t>
      </w:r>
      <w:r w:rsidRPr="00E6587D">
        <w:rPr>
          <w:rFonts w:ascii="Arial" w:hAnsi="Arial" w:cs="Arial"/>
          <w:color w:val="000000"/>
        </w:rPr>
        <w:t xml:space="preserve">, 29(4). Available at: </w:t>
      </w:r>
      <w:hyperlink r:id="rId48" w:history="1">
        <w:r w:rsidRPr="00E6587D">
          <w:rPr>
            <w:rStyle w:val="Hyperlink"/>
            <w:rFonts w:ascii="Arial" w:hAnsi="Arial" w:cs="Arial"/>
          </w:rPr>
          <w:t>https://doi.org/10.1108/ccij-09-2022-0110</w:t>
        </w:r>
      </w:hyperlink>
      <w:r w:rsidRPr="00E6587D">
        <w:rPr>
          <w:rFonts w:ascii="Arial" w:hAnsi="Arial" w:cs="Arial"/>
          <w:color w:val="000000"/>
        </w:rPr>
        <w:t>.</w:t>
      </w:r>
      <w:r w:rsidRPr="00E6587D">
        <w:rPr>
          <w:rFonts w:ascii="Arial" w:hAnsi="Arial" w:cs="Arial"/>
          <w:color w:val="000000"/>
          <w:lang w:val="en-US"/>
        </w:rPr>
        <w:t xml:space="preserve"> </w:t>
      </w:r>
    </w:p>
    <w:p w14:paraId="18CBA6D5" w14:textId="77777777" w:rsidR="004E48BA" w:rsidRPr="00E6587D" w:rsidRDefault="004E48BA" w:rsidP="006C1A1D">
      <w:pPr>
        <w:rPr>
          <w:rFonts w:ascii="Arial" w:hAnsi="Arial" w:cs="Arial"/>
          <w:color w:val="000000"/>
          <w:lang w:val="en-US"/>
        </w:rPr>
      </w:pPr>
      <w:r w:rsidRPr="00E6587D">
        <w:rPr>
          <w:rFonts w:ascii="Arial" w:hAnsi="Arial" w:cs="Arial"/>
          <w:color w:val="000000"/>
        </w:rPr>
        <w:t xml:space="preserve">Kuipers, S. and </w:t>
      </w:r>
      <w:proofErr w:type="spellStart"/>
      <w:r w:rsidRPr="00E6587D">
        <w:rPr>
          <w:rFonts w:ascii="Arial" w:hAnsi="Arial" w:cs="Arial"/>
          <w:color w:val="000000"/>
        </w:rPr>
        <w:t>Schonheit</w:t>
      </w:r>
      <w:proofErr w:type="spellEnd"/>
      <w:r w:rsidRPr="00E6587D">
        <w:rPr>
          <w:rFonts w:ascii="Arial" w:hAnsi="Arial" w:cs="Arial"/>
          <w:color w:val="000000"/>
        </w:rPr>
        <w:t>, M. (2022) ‘Data Breaches and Effective Crisis Communication: A Comparative Analysis of Corporate Reputational Crises’, </w:t>
      </w:r>
      <w:r w:rsidRPr="00E6587D">
        <w:rPr>
          <w:rFonts w:ascii="Arial" w:hAnsi="Arial" w:cs="Arial"/>
          <w:i/>
          <w:iCs/>
          <w:color w:val="000000"/>
        </w:rPr>
        <w:t>Corporate Reputation Review</w:t>
      </w:r>
      <w:r w:rsidRPr="00E6587D">
        <w:rPr>
          <w:rFonts w:ascii="Arial" w:hAnsi="Arial" w:cs="Arial"/>
          <w:color w:val="000000"/>
        </w:rPr>
        <w:t xml:space="preserve">, 25(3), pp. 176–197. Available at: </w:t>
      </w:r>
      <w:hyperlink r:id="rId49" w:history="1">
        <w:r w:rsidRPr="00E6587D">
          <w:rPr>
            <w:rStyle w:val="Hyperlink"/>
            <w:rFonts w:ascii="Arial" w:hAnsi="Arial" w:cs="Arial"/>
          </w:rPr>
          <w:t>https://doi.org/10.1057/s41299-021-00121-9</w:t>
        </w:r>
      </w:hyperlink>
      <w:r w:rsidRPr="00E6587D">
        <w:rPr>
          <w:rFonts w:ascii="Arial" w:hAnsi="Arial" w:cs="Arial"/>
          <w:color w:val="000000"/>
        </w:rPr>
        <w:t>.</w:t>
      </w:r>
      <w:r w:rsidRPr="00E6587D">
        <w:rPr>
          <w:rFonts w:ascii="Arial" w:hAnsi="Arial" w:cs="Arial"/>
          <w:color w:val="000000"/>
          <w:lang w:val="en-US"/>
        </w:rPr>
        <w:t xml:space="preserve"> </w:t>
      </w:r>
    </w:p>
    <w:p w14:paraId="57CBEE34" w14:textId="77777777" w:rsidR="004E48BA" w:rsidRPr="00E6587D" w:rsidRDefault="004E48BA" w:rsidP="006C1A1D">
      <w:pPr>
        <w:rPr>
          <w:rFonts w:ascii="Arial" w:hAnsi="Arial" w:cs="Arial"/>
          <w:color w:val="000000"/>
          <w:lang w:val="en-US"/>
        </w:rPr>
      </w:pPr>
      <w:r w:rsidRPr="00E6587D">
        <w:rPr>
          <w:rFonts w:ascii="Arial" w:hAnsi="Arial" w:cs="Arial"/>
          <w:color w:val="000000"/>
        </w:rPr>
        <w:t>Kuipers, S. </w:t>
      </w:r>
      <w:r w:rsidRPr="00E6587D">
        <w:rPr>
          <w:rFonts w:ascii="Arial" w:hAnsi="Arial" w:cs="Arial"/>
          <w:i/>
          <w:iCs/>
          <w:color w:val="000000"/>
        </w:rPr>
        <w:t>et al.</w:t>
      </w:r>
      <w:r w:rsidRPr="00E6587D">
        <w:rPr>
          <w:rFonts w:ascii="Arial" w:hAnsi="Arial" w:cs="Arial"/>
          <w:color w:val="000000"/>
        </w:rPr>
        <w:t> (2023) ‘Assist or accuse? Identifying trends in crisis communication through a bibliometric literature review’, </w:t>
      </w:r>
      <w:r w:rsidRPr="00E6587D">
        <w:rPr>
          <w:rFonts w:ascii="Arial" w:hAnsi="Arial" w:cs="Arial"/>
          <w:i/>
          <w:iCs/>
          <w:color w:val="000000"/>
        </w:rPr>
        <w:t>Risk, hazards &amp; crisis in public policy</w:t>
      </w:r>
      <w:r w:rsidRPr="00E6587D">
        <w:rPr>
          <w:rFonts w:ascii="Arial" w:hAnsi="Arial" w:cs="Arial"/>
          <w:color w:val="000000"/>
        </w:rPr>
        <w:t xml:space="preserve">, 14(4), pp. 272–296. Available at: </w:t>
      </w:r>
      <w:hyperlink r:id="rId50" w:history="1">
        <w:r w:rsidRPr="00E6587D">
          <w:rPr>
            <w:rStyle w:val="Hyperlink"/>
            <w:rFonts w:ascii="Arial" w:hAnsi="Arial" w:cs="Arial"/>
          </w:rPr>
          <w:t>https://doi.org/10.1002/rhc3.12283</w:t>
        </w:r>
      </w:hyperlink>
      <w:r w:rsidRPr="00E6587D">
        <w:rPr>
          <w:rFonts w:ascii="Arial" w:hAnsi="Arial" w:cs="Arial"/>
          <w:color w:val="000000"/>
        </w:rPr>
        <w:t>.</w:t>
      </w:r>
      <w:r w:rsidRPr="00E6587D">
        <w:rPr>
          <w:rFonts w:ascii="Arial" w:hAnsi="Arial" w:cs="Arial"/>
          <w:color w:val="000000"/>
          <w:lang w:val="en-US"/>
        </w:rPr>
        <w:t xml:space="preserve"> </w:t>
      </w:r>
    </w:p>
    <w:p w14:paraId="457E1CE7" w14:textId="77777777" w:rsidR="004E48BA" w:rsidRPr="00E6587D" w:rsidRDefault="004E48BA" w:rsidP="006C1A1D">
      <w:pPr>
        <w:rPr>
          <w:rFonts w:ascii="Arial" w:hAnsi="Arial" w:cs="Arial"/>
          <w:color w:val="000000"/>
          <w:lang w:val="en-US"/>
        </w:rPr>
      </w:pPr>
      <w:r w:rsidRPr="00E6587D">
        <w:rPr>
          <w:rFonts w:ascii="Arial" w:hAnsi="Arial" w:cs="Arial"/>
          <w:color w:val="000000"/>
        </w:rPr>
        <w:t>Kwok, L., Lee, J. and Han, S.H. (2022) ‘Crisis Communication on Social Media: What Types of COVID-19 Messages Get the Attention?’, </w:t>
      </w:r>
      <w:r w:rsidRPr="00E6587D">
        <w:rPr>
          <w:rFonts w:ascii="Arial" w:hAnsi="Arial" w:cs="Arial"/>
          <w:i/>
          <w:iCs/>
          <w:color w:val="000000"/>
        </w:rPr>
        <w:t>Cornell Hospitality Quarterly</w:t>
      </w:r>
      <w:r w:rsidRPr="00E6587D">
        <w:rPr>
          <w:rFonts w:ascii="Arial" w:hAnsi="Arial" w:cs="Arial"/>
          <w:color w:val="000000"/>
        </w:rPr>
        <w:t xml:space="preserve">, 63(4), p. 193896552110281. Available at: </w:t>
      </w:r>
      <w:hyperlink r:id="rId51" w:history="1">
        <w:r w:rsidRPr="00E6587D">
          <w:rPr>
            <w:rStyle w:val="Hyperlink"/>
            <w:rFonts w:ascii="Arial" w:hAnsi="Arial" w:cs="Arial"/>
          </w:rPr>
          <w:t>https://doi.org/10.1177/19389655211028143</w:t>
        </w:r>
      </w:hyperlink>
      <w:r w:rsidRPr="00E6587D">
        <w:rPr>
          <w:rFonts w:ascii="Arial" w:hAnsi="Arial" w:cs="Arial"/>
          <w:color w:val="000000"/>
        </w:rPr>
        <w:t>.</w:t>
      </w:r>
      <w:r w:rsidRPr="00E6587D">
        <w:rPr>
          <w:rFonts w:ascii="Arial" w:hAnsi="Arial" w:cs="Arial"/>
          <w:color w:val="000000"/>
          <w:lang w:val="en-US"/>
        </w:rPr>
        <w:t xml:space="preserve"> </w:t>
      </w:r>
    </w:p>
    <w:p w14:paraId="1227A5DC" w14:textId="77777777" w:rsidR="004E48BA" w:rsidRPr="00E6587D" w:rsidRDefault="004E48BA" w:rsidP="00CB33F2">
      <w:pPr>
        <w:spacing w:after="240" w:line="360" w:lineRule="atLeast"/>
        <w:jc w:val="left"/>
        <w:rPr>
          <w:rFonts w:ascii="Arial" w:hAnsi="Arial" w:cs="Arial"/>
          <w:color w:val="000000"/>
        </w:rPr>
      </w:pPr>
      <w:r w:rsidRPr="00E6587D">
        <w:rPr>
          <w:rFonts w:ascii="Arial" w:hAnsi="Arial" w:cs="Arial"/>
          <w:color w:val="000000"/>
        </w:rPr>
        <w:t>Labour Behind the Label (2020) </w:t>
      </w:r>
      <w:r w:rsidRPr="00E6587D">
        <w:rPr>
          <w:rFonts w:ascii="Arial" w:hAnsi="Arial" w:cs="Arial"/>
          <w:i/>
          <w:iCs/>
          <w:color w:val="000000"/>
        </w:rPr>
        <w:t>Report: Boohoo &amp; COVID-19: The people behind the profit</w:t>
      </w:r>
      <w:r w:rsidRPr="00E6587D">
        <w:rPr>
          <w:rFonts w:ascii="Arial" w:hAnsi="Arial" w:cs="Arial"/>
          <w:color w:val="000000"/>
        </w:rPr>
        <w:t>, </w:t>
      </w:r>
      <w:r w:rsidRPr="00E6587D">
        <w:rPr>
          <w:rFonts w:ascii="Arial" w:hAnsi="Arial" w:cs="Arial"/>
          <w:i/>
          <w:iCs/>
          <w:color w:val="000000"/>
        </w:rPr>
        <w:t>Labour Behind the Label</w:t>
      </w:r>
      <w:r w:rsidRPr="00E6587D">
        <w:rPr>
          <w:rFonts w:ascii="Arial" w:hAnsi="Arial" w:cs="Arial"/>
          <w:color w:val="000000"/>
        </w:rPr>
        <w:t xml:space="preserve">. Available at: </w:t>
      </w:r>
      <w:hyperlink r:id="rId52" w:history="1">
        <w:r w:rsidRPr="00E6587D">
          <w:rPr>
            <w:rStyle w:val="Hyperlink"/>
            <w:rFonts w:ascii="Arial" w:hAnsi="Arial" w:cs="Arial"/>
          </w:rPr>
          <w:t>https://labourbehindthelabel.org/report-boohoo-covid-19-the-people-behind-the-profit/</w:t>
        </w:r>
      </w:hyperlink>
      <w:r w:rsidRPr="00E6587D">
        <w:rPr>
          <w:rFonts w:ascii="Arial" w:hAnsi="Arial" w:cs="Arial"/>
          <w:color w:val="000000"/>
          <w:lang w:val="en-US"/>
        </w:rPr>
        <w:t xml:space="preserve"> </w:t>
      </w:r>
      <w:r w:rsidRPr="00E6587D">
        <w:rPr>
          <w:rFonts w:ascii="Arial" w:hAnsi="Arial" w:cs="Arial"/>
          <w:color w:val="000000"/>
        </w:rPr>
        <w:t xml:space="preserve"> (Accessed: 14 December 2025).</w:t>
      </w:r>
    </w:p>
    <w:p w14:paraId="16129788" w14:textId="77777777" w:rsidR="004E48BA" w:rsidRPr="00E6587D" w:rsidRDefault="004E48BA" w:rsidP="006C1A1D">
      <w:pPr>
        <w:rPr>
          <w:rFonts w:ascii="Arial" w:hAnsi="Arial" w:cs="Arial"/>
          <w:color w:val="000000"/>
          <w:lang w:val="en-US"/>
        </w:rPr>
      </w:pPr>
      <w:r w:rsidRPr="00E6587D">
        <w:rPr>
          <w:rFonts w:ascii="Arial" w:hAnsi="Arial" w:cs="Arial"/>
          <w:color w:val="000000"/>
        </w:rPr>
        <w:t>Li, L. (2023) ‘Fast fashion: business models and strategies for adapting to the COVID-19 crisis’, </w:t>
      </w:r>
      <w:r w:rsidRPr="00E6587D">
        <w:rPr>
          <w:rFonts w:ascii="Arial" w:hAnsi="Arial" w:cs="Arial"/>
          <w:i/>
          <w:iCs/>
          <w:color w:val="000000"/>
        </w:rPr>
        <w:t>Journal of Fashion Marketing and Management: An International Journal</w:t>
      </w:r>
      <w:r w:rsidRPr="00E6587D">
        <w:rPr>
          <w:rFonts w:ascii="Arial" w:hAnsi="Arial" w:cs="Arial"/>
          <w:color w:val="000000"/>
        </w:rPr>
        <w:t xml:space="preserve">, 27(3), pp. 1–18. Available at: </w:t>
      </w:r>
      <w:hyperlink r:id="rId53" w:history="1">
        <w:r w:rsidRPr="00E6587D">
          <w:rPr>
            <w:rStyle w:val="Hyperlink"/>
            <w:rFonts w:ascii="Arial" w:hAnsi="Arial" w:cs="Arial"/>
          </w:rPr>
          <w:t>https://doi.org/10.1108/jfmm-04-2022-0077</w:t>
        </w:r>
      </w:hyperlink>
      <w:r w:rsidRPr="00E6587D">
        <w:rPr>
          <w:rFonts w:ascii="Arial" w:hAnsi="Arial" w:cs="Arial"/>
          <w:color w:val="000000"/>
        </w:rPr>
        <w:t>.</w:t>
      </w:r>
      <w:r w:rsidRPr="00E6587D">
        <w:rPr>
          <w:rFonts w:ascii="Arial" w:hAnsi="Arial" w:cs="Arial"/>
          <w:color w:val="000000"/>
          <w:lang w:val="en-US"/>
        </w:rPr>
        <w:t xml:space="preserve"> </w:t>
      </w:r>
    </w:p>
    <w:p w14:paraId="624BEF22" w14:textId="77777777" w:rsidR="004E48BA" w:rsidRPr="00E6587D" w:rsidRDefault="004E48BA" w:rsidP="006C1A1D">
      <w:pPr>
        <w:rPr>
          <w:rFonts w:ascii="Arial" w:hAnsi="Arial" w:cs="Arial"/>
          <w:color w:val="000000"/>
        </w:rPr>
      </w:pPr>
      <w:r w:rsidRPr="00E6587D">
        <w:rPr>
          <w:rFonts w:ascii="Arial" w:hAnsi="Arial" w:cs="Arial"/>
          <w:color w:val="000000"/>
        </w:rPr>
        <w:t xml:space="preserve">Li, X., Tse, Y.K., Zhang, M. and Phi, H.D. (2023) 'Impact of relocation strategy on brand trustworthiness and word-of-mouth: Experimental vignette research on the US fashion industry', </w:t>
      </w:r>
      <w:r w:rsidRPr="00E6587D">
        <w:rPr>
          <w:rFonts w:ascii="Arial" w:hAnsi="Arial" w:cs="Arial"/>
          <w:i/>
          <w:iCs/>
          <w:color w:val="000000"/>
        </w:rPr>
        <w:t xml:space="preserve">International journal of production economics, </w:t>
      </w:r>
      <w:r w:rsidRPr="00E6587D">
        <w:rPr>
          <w:rFonts w:ascii="Arial" w:hAnsi="Arial" w:cs="Arial"/>
          <w:color w:val="000000"/>
        </w:rPr>
        <w:t xml:space="preserve">257, pp. 108775 Available at: </w:t>
      </w:r>
      <w:hyperlink r:id="rId54" w:history="1">
        <w:r w:rsidRPr="00E6587D">
          <w:rPr>
            <w:rStyle w:val="Hyperlink"/>
            <w:rFonts w:ascii="Arial" w:hAnsi="Arial" w:cs="Arial"/>
          </w:rPr>
          <w:t>https://doi.org/10.1016/j.ijpe.2023.108775</w:t>
        </w:r>
      </w:hyperlink>
      <w:r w:rsidRPr="00E6587D">
        <w:rPr>
          <w:rFonts w:ascii="Arial" w:hAnsi="Arial" w:cs="Arial"/>
          <w:color w:val="000000"/>
        </w:rPr>
        <w:t xml:space="preserve"> </w:t>
      </w:r>
    </w:p>
    <w:p w14:paraId="1621C412" w14:textId="77777777" w:rsidR="004E48BA" w:rsidRPr="00E6587D" w:rsidRDefault="004E48BA" w:rsidP="00CB33F2">
      <w:pPr>
        <w:spacing w:after="240" w:line="360" w:lineRule="atLeast"/>
        <w:jc w:val="left"/>
        <w:rPr>
          <w:rFonts w:ascii="Arial" w:hAnsi="Arial" w:cs="Arial"/>
          <w:color w:val="000000"/>
        </w:rPr>
      </w:pPr>
      <w:r w:rsidRPr="00E6587D">
        <w:rPr>
          <w:rFonts w:ascii="Arial" w:hAnsi="Arial" w:cs="Arial"/>
          <w:color w:val="000000"/>
        </w:rPr>
        <w:t>Masud, F. (2025) ‘Primark owner profit dips as UK sales fall amid inflation squeeze’, </w:t>
      </w:r>
      <w:r w:rsidRPr="00E6587D">
        <w:rPr>
          <w:rFonts w:ascii="Arial" w:hAnsi="Arial" w:cs="Arial"/>
          <w:i/>
          <w:iCs/>
          <w:color w:val="000000"/>
        </w:rPr>
        <w:t>BBC News</w:t>
      </w:r>
      <w:r w:rsidRPr="00E6587D">
        <w:rPr>
          <w:rFonts w:ascii="Arial" w:hAnsi="Arial" w:cs="Arial"/>
          <w:color w:val="000000"/>
        </w:rPr>
        <w:t xml:space="preserve">, 4 November. Available at: </w:t>
      </w:r>
      <w:hyperlink r:id="rId55" w:history="1">
        <w:r w:rsidRPr="00E6587D">
          <w:rPr>
            <w:rStyle w:val="Hyperlink"/>
            <w:rFonts w:ascii="Arial" w:hAnsi="Arial" w:cs="Arial"/>
          </w:rPr>
          <w:t>https://www.bbc.com/news/articles/cj0enr1ez46o</w:t>
        </w:r>
      </w:hyperlink>
      <w:r w:rsidRPr="00E6587D">
        <w:rPr>
          <w:rFonts w:ascii="Arial" w:hAnsi="Arial" w:cs="Arial"/>
          <w:color w:val="000000"/>
          <w:lang w:val="en-US"/>
        </w:rPr>
        <w:t xml:space="preserve"> </w:t>
      </w:r>
      <w:r w:rsidRPr="00E6587D">
        <w:rPr>
          <w:rFonts w:ascii="Arial" w:hAnsi="Arial" w:cs="Arial"/>
          <w:color w:val="000000"/>
        </w:rPr>
        <w:t xml:space="preserve"> (Accessed: 17 December 2025).</w:t>
      </w:r>
    </w:p>
    <w:p w14:paraId="286B9C6A" w14:textId="77777777" w:rsidR="004E48BA" w:rsidRPr="00E6587D" w:rsidRDefault="004E48BA" w:rsidP="004E48BA">
      <w:pPr>
        <w:rPr>
          <w:rFonts w:ascii="Arial" w:hAnsi="Arial" w:cs="Arial"/>
          <w:color w:val="000000"/>
          <w:lang w:val="en-US"/>
        </w:rPr>
      </w:pPr>
      <w:r w:rsidRPr="00E6587D">
        <w:rPr>
          <w:rFonts w:ascii="Arial" w:hAnsi="Arial" w:cs="Arial"/>
          <w:color w:val="000000"/>
          <w:lang/>
        </w:rPr>
        <w:t>Melnikovas, A. (2018) ‘Towards an Explicit Research methodology: Adapting Research Onion Model for Futures Studies’, </w:t>
      </w:r>
      <w:r w:rsidRPr="00E6587D">
        <w:rPr>
          <w:rFonts w:ascii="Arial" w:hAnsi="Arial" w:cs="Arial"/>
          <w:i/>
          <w:iCs/>
          <w:color w:val="000000"/>
          <w:lang/>
        </w:rPr>
        <w:t>Journal of Futures Studies</w:t>
      </w:r>
      <w:r w:rsidRPr="00E6587D">
        <w:rPr>
          <w:rFonts w:ascii="Arial" w:hAnsi="Arial" w:cs="Arial"/>
          <w:color w:val="000000"/>
          <w:lang/>
        </w:rPr>
        <w:t xml:space="preserve">, 23(2), pp. 29–44. Available at: </w:t>
      </w:r>
      <w:hyperlink r:id="rId56" w:history="1">
        <w:r w:rsidRPr="00E6587D">
          <w:rPr>
            <w:rStyle w:val="Hyperlink"/>
            <w:rFonts w:ascii="Arial" w:hAnsi="Arial" w:cs="Arial"/>
            <w:lang/>
          </w:rPr>
          <w:t>https://doi.org/10.6531/JFS.201812_23(2).0003</w:t>
        </w:r>
      </w:hyperlink>
      <w:r w:rsidRPr="00E6587D">
        <w:rPr>
          <w:rFonts w:ascii="Arial" w:hAnsi="Arial" w:cs="Arial"/>
          <w:color w:val="000000"/>
          <w:lang/>
        </w:rPr>
        <w:t>.</w:t>
      </w:r>
      <w:r w:rsidRPr="00E6587D">
        <w:rPr>
          <w:rFonts w:ascii="Arial" w:hAnsi="Arial" w:cs="Arial"/>
          <w:color w:val="000000"/>
          <w:lang w:val="en-US"/>
        </w:rPr>
        <w:t xml:space="preserve"> </w:t>
      </w:r>
    </w:p>
    <w:p w14:paraId="435C58FD" w14:textId="77777777" w:rsidR="004E48BA" w:rsidRPr="00E6587D" w:rsidRDefault="004E48BA" w:rsidP="006C1A1D">
      <w:pPr>
        <w:rPr>
          <w:rFonts w:ascii="Arial" w:hAnsi="Arial" w:cs="Arial"/>
          <w:color w:val="000000"/>
          <w:lang w:val="en-US"/>
        </w:rPr>
      </w:pPr>
      <w:r w:rsidRPr="00E6587D">
        <w:rPr>
          <w:rFonts w:ascii="Arial" w:hAnsi="Arial" w:cs="Arial"/>
          <w:color w:val="000000"/>
        </w:rPr>
        <w:t xml:space="preserve">Mickelsson, J., van Haren, J.J.G.M. and </w:t>
      </w:r>
      <w:proofErr w:type="spellStart"/>
      <w:r w:rsidRPr="00E6587D">
        <w:rPr>
          <w:rFonts w:ascii="Arial" w:hAnsi="Arial" w:cs="Arial"/>
          <w:color w:val="000000"/>
        </w:rPr>
        <w:t>Lemmink</w:t>
      </w:r>
      <w:proofErr w:type="spellEnd"/>
      <w:r w:rsidRPr="00E6587D">
        <w:rPr>
          <w:rFonts w:ascii="Arial" w:hAnsi="Arial" w:cs="Arial"/>
          <w:color w:val="000000"/>
        </w:rPr>
        <w:t>, J.G.A.M. (2023) ‘Wrinkles in a CSR story: mismatched agendas in fast fashion service brands’ CSR reputation’, </w:t>
      </w:r>
      <w:r w:rsidRPr="00E6587D">
        <w:rPr>
          <w:rFonts w:ascii="Arial" w:hAnsi="Arial" w:cs="Arial"/>
          <w:i/>
          <w:iCs/>
          <w:color w:val="000000"/>
        </w:rPr>
        <w:t>Journal of Service Management</w:t>
      </w:r>
      <w:r w:rsidRPr="00E6587D">
        <w:rPr>
          <w:rFonts w:ascii="Arial" w:hAnsi="Arial" w:cs="Arial"/>
          <w:color w:val="000000"/>
        </w:rPr>
        <w:t xml:space="preserve">, 34(2). Available at: </w:t>
      </w:r>
      <w:hyperlink r:id="rId57" w:history="1">
        <w:r w:rsidRPr="00E6587D">
          <w:rPr>
            <w:rStyle w:val="Hyperlink"/>
            <w:rFonts w:ascii="Arial" w:hAnsi="Arial" w:cs="Arial"/>
          </w:rPr>
          <w:t>https://doi.org/10.1108/josm-07-2021-0243</w:t>
        </w:r>
      </w:hyperlink>
      <w:r w:rsidRPr="00E6587D">
        <w:rPr>
          <w:rFonts w:ascii="Arial" w:hAnsi="Arial" w:cs="Arial"/>
          <w:color w:val="000000"/>
        </w:rPr>
        <w:t>.</w:t>
      </w:r>
      <w:r w:rsidRPr="00E6587D">
        <w:rPr>
          <w:rFonts w:ascii="Arial" w:hAnsi="Arial" w:cs="Arial"/>
          <w:color w:val="000000"/>
          <w:lang w:val="en-US"/>
        </w:rPr>
        <w:t xml:space="preserve"> </w:t>
      </w:r>
    </w:p>
    <w:p w14:paraId="48CEAA84" w14:textId="77777777" w:rsidR="004E48BA" w:rsidRPr="00E6587D" w:rsidRDefault="004E48BA" w:rsidP="006C1A1D">
      <w:pPr>
        <w:rPr>
          <w:rFonts w:ascii="Arial" w:hAnsi="Arial" w:cs="Arial"/>
        </w:rPr>
      </w:pPr>
      <w:r w:rsidRPr="00E6587D">
        <w:rPr>
          <w:rFonts w:ascii="Arial" w:hAnsi="Arial" w:cs="Arial"/>
        </w:rPr>
        <w:t>Murphy, B. </w:t>
      </w:r>
      <w:r w:rsidRPr="00E6587D">
        <w:rPr>
          <w:rFonts w:ascii="Arial" w:hAnsi="Arial" w:cs="Arial"/>
          <w:i/>
          <w:iCs/>
        </w:rPr>
        <w:t>et al.</w:t>
      </w:r>
      <w:r w:rsidRPr="00E6587D">
        <w:rPr>
          <w:rFonts w:ascii="Arial" w:hAnsi="Arial" w:cs="Arial"/>
        </w:rPr>
        <w:t> (2022) ‘Consumer trust in organic food and organic certifications in four European countries’, </w:t>
      </w:r>
      <w:r w:rsidRPr="00E6587D">
        <w:rPr>
          <w:rFonts w:ascii="Arial" w:hAnsi="Arial" w:cs="Arial"/>
          <w:i/>
          <w:iCs/>
        </w:rPr>
        <w:t>Food Control</w:t>
      </w:r>
      <w:r w:rsidRPr="00E6587D">
        <w:rPr>
          <w:rFonts w:ascii="Arial" w:hAnsi="Arial" w:cs="Arial"/>
        </w:rPr>
        <w:t xml:space="preserve">, 133(133), p. 108484. Available at: </w:t>
      </w:r>
      <w:hyperlink r:id="rId58" w:history="1">
        <w:r w:rsidRPr="00E6587D">
          <w:rPr>
            <w:rStyle w:val="Hyperlink"/>
            <w:rFonts w:ascii="Arial" w:hAnsi="Arial" w:cs="Arial"/>
          </w:rPr>
          <w:t>https://doi.org/10.1016/j.foodcont.2021.108484</w:t>
        </w:r>
      </w:hyperlink>
      <w:r w:rsidRPr="00E6587D">
        <w:rPr>
          <w:rFonts w:ascii="Arial" w:hAnsi="Arial" w:cs="Arial"/>
        </w:rPr>
        <w:t xml:space="preserve">. </w:t>
      </w:r>
    </w:p>
    <w:p w14:paraId="3B70642B" w14:textId="77777777" w:rsidR="004E48BA" w:rsidRPr="00E6587D" w:rsidRDefault="004E48BA" w:rsidP="006C1A1D">
      <w:pPr>
        <w:rPr>
          <w:rFonts w:ascii="Arial" w:hAnsi="Arial" w:cs="Arial"/>
          <w:color w:val="000000"/>
        </w:rPr>
      </w:pPr>
      <w:proofErr w:type="spellStart"/>
      <w:r w:rsidRPr="00E6587D">
        <w:rPr>
          <w:rFonts w:ascii="Arial" w:hAnsi="Arial" w:cs="Arial"/>
          <w:color w:val="000000"/>
        </w:rPr>
        <w:t>Ozuem</w:t>
      </w:r>
      <w:proofErr w:type="spellEnd"/>
      <w:r w:rsidRPr="00E6587D">
        <w:rPr>
          <w:rFonts w:ascii="Arial" w:hAnsi="Arial" w:cs="Arial"/>
          <w:color w:val="000000"/>
        </w:rPr>
        <w:t>, W., Ranfagni, S., Willis, M., Rovai, S. and Howell, K. (2021) 'Exploring customers' responses to online service failure and recovery strategies during Covid</w:t>
      </w:r>
      <w:r w:rsidRPr="00E6587D">
        <w:rPr>
          <w:rFonts w:ascii="Cambria Math" w:hAnsi="Cambria Math" w:cs="Cambria Math"/>
          <w:color w:val="000000"/>
        </w:rPr>
        <w:t>‐</w:t>
      </w:r>
      <w:r w:rsidRPr="00E6587D">
        <w:rPr>
          <w:rFonts w:ascii="Arial" w:hAnsi="Arial" w:cs="Arial"/>
          <w:color w:val="000000"/>
        </w:rPr>
        <w:t xml:space="preserve">19 pandemic: An actor–network theory perspective', </w:t>
      </w:r>
      <w:r w:rsidRPr="00E6587D">
        <w:rPr>
          <w:rFonts w:ascii="Arial" w:hAnsi="Arial" w:cs="Arial"/>
          <w:i/>
          <w:iCs/>
          <w:color w:val="000000"/>
        </w:rPr>
        <w:t xml:space="preserve">Psychology &amp; Marketing, </w:t>
      </w:r>
      <w:r w:rsidRPr="00E6587D">
        <w:rPr>
          <w:rFonts w:ascii="Arial" w:hAnsi="Arial" w:cs="Arial"/>
          <w:color w:val="000000"/>
        </w:rPr>
        <w:t xml:space="preserve">38(9), pp. 1440–1459 Available at: </w:t>
      </w:r>
      <w:hyperlink r:id="rId59" w:history="1">
        <w:r w:rsidRPr="00E6587D">
          <w:rPr>
            <w:rStyle w:val="Hyperlink"/>
            <w:rFonts w:ascii="Arial" w:hAnsi="Arial" w:cs="Arial"/>
          </w:rPr>
          <w:t>https://doi.org/10.1002/mar.21527</w:t>
        </w:r>
      </w:hyperlink>
      <w:r w:rsidRPr="00E6587D">
        <w:rPr>
          <w:rFonts w:ascii="Arial" w:hAnsi="Arial" w:cs="Arial"/>
          <w:color w:val="000000"/>
        </w:rPr>
        <w:t xml:space="preserve">.  </w:t>
      </w:r>
    </w:p>
    <w:p w14:paraId="61BF93C5" w14:textId="77777777" w:rsidR="004E48BA" w:rsidRPr="00E6587D" w:rsidRDefault="004E48BA" w:rsidP="006C1A1D">
      <w:pPr>
        <w:rPr>
          <w:rFonts w:ascii="Arial" w:hAnsi="Arial" w:cs="Arial"/>
          <w:color w:val="000000"/>
        </w:rPr>
      </w:pPr>
      <w:r w:rsidRPr="00E6587D">
        <w:rPr>
          <w:rFonts w:ascii="Arial" w:hAnsi="Arial" w:cs="Arial"/>
          <w:color w:val="000000"/>
        </w:rPr>
        <w:t xml:space="preserve">Piippo, R., Niinimäki, K. and Aakko, M. (2022) 'Fit for the Future: Garment Quality and Product Lifetimes in a CE Context', </w:t>
      </w:r>
      <w:r w:rsidRPr="00E6587D">
        <w:rPr>
          <w:rFonts w:ascii="Arial" w:hAnsi="Arial" w:cs="Arial"/>
          <w:i/>
          <w:iCs/>
          <w:color w:val="000000"/>
        </w:rPr>
        <w:t xml:space="preserve">Sustainability, </w:t>
      </w:r>
      <w:r w:rsidRPr="00E6587D">
        <w:rPr>
          <w:rFonts w:ascii="Arial" w:hAnsi="Arial" w:cs="Arial"/>
          <w:color w:val="000000"/>
        </w:rPr>
        <w:t xml:space="preserve">14(2), pp. 726 Available at: </w:t>
      </w:r>
      <w:hyperlink r:id="rId60" w:history="1">
        <w:r w:rsidRPr="00E6587D">
          <w:rPr>
            <w:rStyle w:val="Hyperlink"/>
            <w:rFonts w:ascii="Arial" w:hAnsi="Arial" w:cs="Arial"/>
          </w:rPr>
          <w:t>https://doi.org/10.3390/su14020726</w:t>
        </w:r>
      </w:hyperlink>
      <w:r w:rsidRPr="00E6587D">
        <w:rPr>
          <w:rFonts w:ascii="Arial" w:hAnsi="Arial" w:cs="Arial"/>
          <w:color w:val="000000"/>
        </w:rPr>
        <w:t xml:space="preserve">. </w:t>
      </w:r>
    </w:p>
    <w:p w14:paraId="0D94D7B8" w14:textId="77777777" w:rsidR="004E48BA" w:rsidRPr="00E6587D" w:rsidRDefault="004E48BA" w:rsidP="006C1A1D">
      <w:pPr>
        <w:rPr>
          <w:rFonts w:ascii="Arial" w:hAnsi="Arial" w:cs="Arial"/>
          <w:color w:val="000000"/>
        </w:rPr>
      </w:pPr>
      <w:proofErr w:type="spellStart"/>
      <w:r w:rsidRPr="00E6587D">
        <w:rPr>
          <w:rFonts w:ascii="Arial" w:hAnsi="Arial" w:cs="Arial"/>
          <w:color w:val="000000"/>
        </w:rPr>
        <w:t>Plakantonaki</w:t>
      </w:r>
      <w:proofErr w:type="spellEnd"/>
      <w:r w:rsidRPr="00E6587D">
        <w:rPr>
          <w:rFonts w:ascii="Arial" w:hAnsi="Arial" w:cs="Arial"/>
          <w:color w:val="000000"/>
        </w:rPr>
        <w:t xml:space="preserve">, S., </w:t>
      </w:r>
      <w:proofErr w:type="spellStart"/>
      <w:r w:rsidRPr="00E6587D">
        <w:rPr>
          <w:rFonts w:ascii="Arial" w:hAnsi="Arial" w:cs="Arial"/>
          <w:color w:val="000000"/>
        </w:rPr>
        <w:t>Kiskira</w:t>
      </w:r>
      <w:proofErr w:type="spellEnd"/>
      <w:r w:rsidRPr="00E6587D">
        <w:rPr>
          <w:rFonts w:ascii="Arial" w:hAnsi="Arial" w:cs="Arial"/>
          <w:color w:val="000000"/>
        </w:rPr>
        <w:t xml:space="preserve">, K., Zacharopoulos, N., Chronis, I., Coelho, F., </w:t>
      </w:r>
      <w:proofErr w:type="spellStart"/>
      <w:r w:rsidRPr="00E6587D">
        <w:rPr>
          <w:rFonts w:ascii="Arial" w:hAnsi="Arial" w:cs="Arial"/>
          <w:color w:val="000000"/>
        </w:rPr>
        <w:t>Togiani</w:t>
      </w:r>
      <w:proofErr w:type="spellEnd"/>
      <w:r w:rsidRPr="00E6587D">
        <w:rPr>
          <w:rFonts w:ascii="Arial" w:hAnsi="Arial" w:cs="Arial"/>
          <w:color w:val="000000"/>
        </w:rPr>
        <w:t xml:space="preserve">, A., </w:t>
      </w:r>
      <w:proofErr w:type="spellStart"/>
      <w:r w:rsidRPr="00E6587D">
        <w:rPr>
          <w:rFonts w:ascii="Arial" w:hAnsi="Arial" w:cs="Arial"/>
          <w:color w:val="000000"/>
        </w:rPr>
        <w:t>Kalkanis</w:t>
      </w:r>
      <w:proofErr w:type="spellEnd"/>
      <w:r w:rsidRPr="00E6587D">
        <w:rPr>
          <w:rFonts w:ascii="Arial" w:hAnsi="Arial" w:cs="Arial"/>
          <w:color w:val="000000"/>
        </w:rPr>
        <w:t xml:space="preserve">, K. and </w:t>
      </w:r>
      <w:proofErr w:type="spellStart"/>
      <w:r w:rsidRPr="00E6587D">
        <w:rPr>
          <w:rFonts w:ascii="Arial" w:hAnsi="Arial" w:cs="Arial"/>
          <w:color w:val="000000"/>
        </w:rPr>
        <w:t>Priniotakis</w:t>
      </w:r>
      <w:proofErr w:type="spellEnd"/>
      <w:r w:rsidRPr="00E6587D">
        <w:rPr>
          <w:rFonts w:ascii="Arial" w:hAnsi="Arial" w:cs="Arial"/>
          <w:color w:val="000000"/>
        </w:rPr>
        <w:t xml:space="preserve">, G. (2023) 'A Review of Sustainability Standards and Ecolabeling in the Textile Industry', </w:t>
      </w:r>
      <w:r w:rsidRPr="00E6587D">
        <w:rPr>
          <w:rFonts w:ascii="Arial" w:hAnsi="Arial" w:cs="Arial"/>
          <w:i/>
          <w:iCs/>
          <w:color w:val="000000"/>
        </w:rPr>
        <w:t xml:space="preserve">Sustainability, </w:t>
      </w:r>
      <w:r w:rsidRPr="00E6587D">
        <w:rPr>
          <w:rFonts w:ascii="Arial" w:hAnsi="Arial" w:cs="Arial"/>
          <w:color w:val="000000"/>
        </w:rPr>
        <w:t xml:space="preserve">15(15), pp. 11589 Available at: </w:t>
      </w:r>
      <w:hyperlink r:id="rId61" w:history="1">
        <w:r w:rsidRPr="00E6587D">
          <w:rPr>
            <w:rStyle w:val="Hyperlink"/>
            <w:rFonts w:ascii="Arial" w:hAnsi="Arial" w:cs="Arial"/>
          </w:rPr>
          <w:t>https://doi.org/10.3390/su151511589</w:t>
        </w:r>
      </w:hyperlink>
      <w:r w:rsidRPr="00E6587D">
        <w:rPr>
          <w:rFonts w:ascii="Arial" w:hAnsi="Arial" w:cs="Arial"/>
          <w:color w:val="000000"/>
        </w:rPr>
        <w:t xml:space="preserve">. </w:t>
      </w:r>
    </w:p>
    <w:p w14:paraId="22245795" w14:textId="77777777" w:rsidR="004E48BA" w:rsidRPr="00E6587D" w:rsidRDefault="004E48BA" w:rsidP="006C1A1D">
      <w:pPr>
        <w:rPr>
          <w:rFonts w:ascii="Arial" w:hAnsi="Arial" w:cs="Arial"/>
          <w:color w:val="000000"/>
          <w:lang w:val="en-US"/>
        </w:rPr>
      </w:pPr>
      <w:proofErr w:type="spellStart"/>
      <w:r w:rsidRPr="00E6587D">
        <w:rPr>
          <w:rFonts w:ascii="Arial" w:hAnsi="Arial" w:cs="Arial"/>
          <w:color w:val="000000"/>
        </w:rPr>
        <w:t>Pündrich</w:t>
      </w:r>
      <w:proofErr w:type="spellEnd"/>
      <w:r w:rsidRPr="00E6587D">
        <w:rPr>
          <w:rFonts w:ascii="Arial" w:hAnsi="Arial" w:cs="Arial"/>
          <w:color w:val="000000"/>
        </w:rPr>
        <w:t>, A.P., Aguilar Delgado, N. and Barin-Cruz, L. (2021) ‘The use of corporate social responsibility in the recovery phase of crisis management: A case study in the Brazilian company Petrobras’, </w:t>
      </w:r>
      <w:r w:rsidRPr="00E6587D">
        <w:rPr>
          <w:rFonts w:ascii="Arial" w:hAnsi="Arial" w:cs="Arial"/>
          <w:i/>
          <w:iCs/>
          <w:color w:val="000000"/>
        </w:rPr>
        <w:t>Journal of Cleaner Production</w:t>
      </w:r>
      <w:r w:rsidRPr="00E6587D">
        <w:rPr>
          <w:rFonts w:ascii="Arial" w:hAnsi="Arial" w:cs="Arial"/>
          <w:color w:val="000000"/>
        </w:rPr>
        <w:t xml:space="preserve">, 329, p. 129741. Available at: </w:t>
      </w:r>
      <w:hyperlink r:id="rId62" w:history="1">
        <w:r w:rsidRPr="00E6587D">
          <w:rPr>
            <w:rStyle w:val="Hyperlink"/>
            <w:rFonts w:ascii="Arial" w:hAnsi="Arial" w:cs="Arial"/>
          </w:rPr>
          <w:t>https://doi.org/10.1016/j.jclepro.2021.129741</w:t>
        </w:r>
      </w:hyperlink>
      <w:r w:rsidRPr="00E6587D">
        <w:rPr>
          <w:rFonts w:ascii="Arial" w:hAnsi="Arial" w:cs="Arial"/>
          <w:color w:val="000000"/>
        </w:rPr>
        <w:t>.</w:t>
      </w:r>
      <w:r w:rsidRPr="00E6587D">
        <w:rPr>
          <w:rFonts w:ascii="Arial" w:hAnsi="Arial" w:cs="Arial"/>
          <w:color w:val="000000"/>
          <w:lang w:val="en-US"/>
        </w:rPr>
        <w:t xml:space="preserve"> </w:t>
      </w:r>
    </w:p>
    <w:p w14:paraId="6740A945" w14:textId="77777777" w:rsidR="004E48BA" w:rsidRPr="00E6587D" w:rsidRDefault="004E48BA" w:rsidP="006C1A1D">
      <w:pPr>
        <w:rPr>
          <w:rFonts w:ascii="Arial" w:hAnsi="Arial" w:cs="Arial"/>
        </w:rPr>
      </w:pPr>
      <w:r w:rsidRPr="00E6587D">
        <w:rPr>
          <w:rFonts w:ascii="Arial" w:hAnsi="Arial" w:cs="Arial"/>
        </w:rPr>
        <w:t xml:space="preserve">Pyle, M.A., Smith, A.N. and Chevtchouk, Y. (2021) ‘In </w:t>
      </w:r>
      <w:proofErr w:type="spellStart"/>
      <w:r w:rsidRPr="00E6587D">
        <w:rPr>
          <w:rFonts w:ascii="Arial" w:hAnsi="Arial" w:cs="Arial"/>
        </w:rPr>
        <w:t>eWOM</w:t>
      </w:r>
      <w:proofErr w:type="spellEnd"/>
      <w:r w:rsidRPr="00E6587D">
        <w:rPr>
          <w:rFonts w:ascii="Arial" w:hAnsi="Arial" w:cs="Arial"/>
        </w:rPr>
        <w:t xml:space="preserve"> we trust: Using naïve theories to understand consumer trust in a complex </w:t>
      </w:r>
      <w:proofErr w:type="spellStart"/>
      <w:r w:rsidRPr="00E6587D">
        <w:rPr>
          <w:rFonts w:ascii="Arial" w:hAnsi="Arial" w:cs="Arial"/>
        </w:rPr>
        <w:t>eWOM</w:t>
      </w:r>
      <w:proofErr w:type="spellEnd"/>
      <w:r w:rsidRPr="00E6587D">
        <w:rPr>
          <w:rFonts w:ascii="Arial" w:hAnsi="Arial" w:cs="Arial"/>
        </w:rPr>
        <w:t xml:space="preserve"> marketspace’, </w:t>
      </w:r>
      <w:r w:rsidRPr="00E6587D">
        <w:rPr>
          <w:rFonts w:ascii="Arial" w:hAnsi="Arial" w:cs="Arial"/>
          <w:i/>
          <w:iCs/>
        </w:rPr>
        <w:t>Journal of Business Research</w:t>
      </w:r>
      <w:r w:rsidRPr="00E6587D">
        <w:rPr>
          <w:rFonts w:ascii="Arial" w:hAnsi="Arial" w:cs="Arial"/>
        </w:rPr>
        <w:t xml:space="preserve">, 122, pp. 145–158. Available at: </w:t>
      </w:r>
      <w:hyperlink r:id="rId63" w:history="1">
        <w:r w:rsidRPr="00E6587D">
          <w:rPr>
            <w:rStyle w:val="Hyperlink"/>
            <w:rFonts w:ascii="Arial" w:hAnsi="Arial" w:cs="Arial"/>
          </w:rPr>
          <w:t>https://doi.org/10.1016/j.jbusres.2020.08.063</w:t>
        </w:r>
      </w:hyperlink>
      <w:r w:rsidRPr="00E6587D">
        <w:rPr>
          <w:rFonts w:ascii="Arial" w:hAnsi="Arial" w:cs="Arial"/>
        </w:rPr>
        <w:t xml:space="preserve">. </w:t>
      </w:r>
    </w:p>
    <w:p w14:paraId="36AABA79" w14:textId="77777777" w:rsidR="004E48BA" w:rsidRPr="00E6587D" w:rsidRDefault="004E48BA" w:rsidP="00CB33F2">
      <w:pPr>
        <w:spacing w:after="240" w:line="360" w:lineRule="atLeast"/>
        <w:jc w:val="left"/>
        <w:rPr>
          <w:rFonts w:ascii="Arial" w:hAnsi="Arial" w:cs="Arial"/>
          <w:color w:val="000000"/>
          <w:lang w:val="en-US"/>
        </w:rPr>
      </w:pPr>
      <w:r w:rsidRPr="00E6587D">
        <w:rPr>
          <w:rFonts w:ascii="Arial" w:hAnsi="Arial" w:cs="Arial"/>
          <w:color w:val="000000"/>
        </w:rPr>
        <w:t>Quashie-Idun, S. (2025) </w:t>
      </w:r>
      <w:r w:rsidRPr="00E6587D">
        <w:rPr>
          <w:rFonts w:ascii="Arial" w:hAnsi="Arial" w:cs="Arial"/>
          <w:i/>
          <w:iCs/>
          <w:color w:val="000000"/>
        </w:rPr>
        <w:t>UK brands found in ‘fast fashion graveyard’ in African conservation area</w:t>
      </w:r>
      <w:r w:rsidRPr="00E6587D">
        <w:rPr>
          <w:rFonts w:ascii="Arial" w:hAnsi="Arial" w:cs="Arial"/>
          <w:color w:val="000000"/>
        </w:rPr>
        <w:t>, </w:t>
      </w:r>
      <w:r w:rsidRPr="00E6587D">
        <w:rPr>
          <w:rFonts w:ascii="Arial" w:hAnsi="Arial" w:cs="Arial"/>
          <w:i/>
          <w:iCs/>
          <w:color w:val="000000"/>
        </w:rPr>
        <w:t>Unearthed</w:t>
      </w:r>
      <w:r w:rsidRPr="00E6587D">
        <w:rPr>
          <w:rFonts w:ascii="Arial" w:hAnsi="Arial" w:cs="Arial"/>
          <w:color w:val="000000"/>
        </w:rPr>
        <w:t xml:space="preserve">. Available at: </w:t>
      </w:r>
      <w:hyperlink r:id="rId64" w:history="1">
        <w:r w:rsidRPr="00E6587D">
          <w:rPr>
            <w:rStyle w:val="Hyperlink"/>
            <w:rFonts w:ascii="Arial" w:hAnsi="Arial" w:cs="Arial"/>
          </w:rPr>
          <w:t>https://unearthed.greenpeace.org/2025/06/18/uk-brands-fashion-dumps-african-protected-wetlands/</w:t>
        </w:r>
      </w:hyperlink>
      <w:r w:rsidRPr="00E6587D">
        <w:rPr>
          <w:rFonts w:ascii="Arial" w:hAnsi="Arial" w:cs="Arial"/>
          <w:color w:val="000000"/>
          <w:lang w:val="en-US"/>
        </w:rPr>
        <w:t xml:space="preserve"> </w:t>
      </w:r>
      <w:r w:rsidRPr="00E6587D">
        <w:rPr>
          <w:rFonts w:ascii="Arial" w:hAnsi="Arial" w:cs="Arial"/>
          <w:color w:val="000000"/>
        </w:rPr>
        <w:t xml:space="preserve"> (Accessed: 16 December 2025).</w:t>
      </w:r>
      <w:r w:rsidRPr="00E6587D">
        <w:rPr>
          <w:rFonts w:ascii="Arial" w:hAnsi="Arial" w:cs="Arial"/>
          <w:color w:val="000000"/>
          <w:lang w:val="en-US"/>
        </w:rPr>
        <w:t xml:space="preserve"> </w:t>
      </w:r>
      <w:r w:rsidRPr="00E6587D">
        <w:rPr>
          <w:rFonts w:ascii="Arial" w:hAnsi="Arial" w:cs="Arial"/>
        </w:rPr>
        <w:br w:type="page"/>
      </w:r>
    </w:p>
    <w:p w14:paraId="4EC077D7" w14:textId="77777777" w:rsidR="004E48BA" w:rsidRPr="00E6587D" w:rsidRDefault="004E48BA" w:rsidP="006C1A1D">
      <w:pPr>
        <w:rPr>
          <w:rFonts w:ascii="Arial" w:hAnsi="Arial" w:cs="Arial"/>
        </w:rPr>
      </w:pPr>
      <w:r w:rsidRPr="00E6587D">
        <w:rPr>
          <w:rFonts w:ascii="Arial" w:hAnsi="Arial" w:cs="Arial"/>
        </w:rPr>
        <w:t>Quintus, M. </w:t>
      </w:r>
      <w:r w:rsidRPr="00E6587D">
        <w:rPr>
          <w:rFonts w:ascii="Arial" w:hAnsi="Arial" w:cs="Arial"/>
          <w:i/>
          <w:iCs/>
        </w:rPr>
        <w:t>et al.</w:t>
      </w:r>
      <w:r w:rsidRPr="00E6587D">
        <w:rPr>
          <w:rFonts w:ascii="Arial" w:hAnsi="Arial" w:cs="Arial"/>
        </w:rPr>
        <w:t> (2024) ‘Managing consumer trust in e-commerce: evidence from advanced versus emerging markets’, </w:t>
      </w:r>
      <w:r w:rsidRPr="00E6587D">
        <w:rPr>
          <w:rFonts w:ascii="Arial" w:hAnsi="Arial" w:cs="Arial"/>
          <w:i/>
          <w:iCs/>
        </w:rPr>
        <w:t>International Journal of Retail &amp; Distribution Management</w:t>
      </w:r>
      <w:r w:rsidRPr="00E6587D">
        <w:rPr>
          <w:rFonts w:ascii="Arial" w:hAnsi="Arial" w:cs="Arial"/>
        </w:rPr>
        <w:t xml:space="preserve">, 52(10/11). Available at: </w:t>
      </w:r>
      <w:hyperlink r:id="rId65" w:history="1">
        <w:r w:rsidRPr="00E6587D">
          <w:rPr>
            <w:rStyle w:val="Hyperlink"/>
            <w:rFonts w:ascii="Arial" w:hAnsi="Arial" w:cs="Arial"/>
          </w:rPr>
          <w:t>https://doi.org/10.1108/ijrdm-10-2023-0609</w:t>
        </w:r>
      </w:hyperlink>
      <w:r w:rsidRPr="00E6587D">
        <w:rPr>
          <w:rFonts w:ascii="Arial" w:hAnsi="Arial" w:cs="Arial"/>
        </w:rPr>
        <w:t xml:space="preserve">. </w:t>
      </w:r>
    </w:p>
    <w:p w14:paraId="48C262AC" w14:textId="77777777" w:rsidR="004E48BA" w:rsidRPr="00E6587D" w:rsidRDefault="004E48BA" w:rsidP="006C1A1D">
      <w:pPr>
        <w:rPr>
          <w:rFonts w:ascii="Arial" w:hAnsi="Arial" w:cs="Arial"/>
          <w:color w:val="000000"/>
        </w:rPr>
      </w:pPr>
      <w:r w:rsidRPr="00E6587D">
        <w:rPr>
          <w:rFonts w:ascii="Arial" w:hAnsi="Arial" w:cs="Arial"/>
          <w:color w:val="000000"/>
        </w:rPr>
        <w:t xml:space="preserve">Quintus, M., Mayr, K., Hofer, K.M. and Chiu, Y.T. (2024) 'Managing consumer trust in e-commerce: evidence from advanced versus emerging markets', </w:t>
      </w:r>
      <w:r w:rsidRPr="00E6587D">
        <w:rPr>
          <w:rFonts w:ascii="Arial" w:hAnsi="Arial" w:cs="Arial"/>
          <w:i/>
          <w:iCs/>
          <w:color w:val="000000"/>
        </w:rPr>
        <w:t xml:space="preserve">International journal of retail &amp; distribution management, </w:t>
      </w:r>
      <w:r w:rsidRPr="00E6587D">
        <w:rPr>
          <w:rFonts w:ascii="Arial" w:hAnsi="Arial" w:cs="Arial"/>
          <w:color w:val="000000"/>
        </w:rPr>
        <w:t xml:space="preserve">52(10/11), pp. 1038–1056 Available at: </w:t>
      </w:r>
      <w:hyperlink r:id="rId66" w:history="1">
        <w:r w:rsidRPr="00E6587D">
          <w:rPr>
            <w:rStyle w:val="Hyperlink"/>
            <w:rFonts w:ascii="Arial" w:hAnsi="Arial" w:cs="Arial"/>
          </w:rPr>
          <w:t>https://doi.org/10.1108/IJRDM-10-2023-0609</w:t>
        </w:r>
      </w:hyperlink>
      <w:r w:rsidRPr="00E6587D">
        <w:rPr>
          <w:rFonts w:ascii="Arial" w:hAnsi="Arial" w:cs="Arial"/>
          <w:color w:val="000000"/>
        </w:rPr>
        <w:t xml:space="preserve">. </w:t>
      </w:r>
    </w:p>
    <w:p w14:paraId="64504C14" w14:textId="77777777" w:rsidR="004E48BA" w:rsidRPr="00E6587D" w:rsidRDefault="004E48BA" w:rsidP="006C1A1D">
      <w:pPr>
        <w:rPr>
          <w:rFonts w:ascii="Arial" w:hAnsi="Arial" w:cs="Arial"/>
        </w:rPr>
      </w:pPr>
      <w:r w:rsidRPr="00E6587D">
        <w:rPr>
          <w:rFonts w:ascii="Arial" w:hAnsi="Arial" w:cs="Arial"/>
        </w:rPr>
        <w:t>Roh, T. </w:t>
      </w:r>
      <w:r w:rsidRPr="00E6587D">
        <w:rPr>
          <w:rFonts w:ascii="Arial" w:hAnsi="Arial" w:cs="Arial"/>
          <w:i/>
          <w:iCs/>
        </w:rPr>
        <w:t>et al.</w:t>
      </w:r>
      <w:r w:rsidRPr="00E6587D">
        <w:rPr>
          <w:rFonts w:ascii="Arial" w:hAnsi="Arial" w:cs="Arial"/>
        </w:rPr>
        <w:t> (2024) ‘What makes consumers trust and adopt fintech? An empirical investigation in China’, </w:t>
      </w:r>
      <w:r w:rsidRPr="00E6587D">
        <w:rPr>
          <w:rFonts w:ascii="Arial" w:hAnsi="Arial" w:cs="Arial"/>
          <w:i/>
          <w:iCs/>
        </w:rPr>
        <w:t>Electronic Commerce Research</w:t>
      </w:r>
      <w:r w:rsidRPr="00E6587D">
        <w:rPr>
          <w:rFonts w:ascii="Arial" w:hAnsi="Arial" w:cs="Arial"/>
        </w:rPr>
        <w:t xml:space="preserve">, 24. Available at: </w:t>
      </w:r>
      <w:hyperlink r:id="rId67" w:history="1">
        <w:r w:rsidRPr="00E6587D">
          <w:rPr>
            <w:rStyle w:val="Hyperlink"/>
            <w:rFonts w:ascii="Arial" w:hAnsi="Arial" w:cs="Arial"/>
          </w:rPr>
          <w:t>https://doi.org/10.1007/s10660-021-09527-3</w:t>
        </w:r>
      </w:hyperlink>
      <w:r w:rsidRPr="00E6587D">
        <w:rPr>
          <w:rFonts w:ascii="Arial" w:hAnsi="Arial" w:cs="Arial"/>
        </w:rPr>
        <w:t xml:space="preserve">. </w:t>
      </w:r>
    </w:p>
    <w:p w14:paraId="7783952C" w14:textId="77777777" w:rsidR="004E48BA" w:rsidRPr="00E6587D" w:rsidRDefault="004E48BA" w:rsidP="006C1A1D">
      <w:pPr>
        <w:rPr>
          <w:rFonts w:ascii="Arial" w:hAnsi="Arial" w:cs="Arial"/>
          <w:color w:val="000000"/>
          <w:lang w:val="en-US"/>
        </w:rPr>
      </w:pPr>
      <w:r w:rsidRPr="00E6587D">
        <w:rPr>
          <w:rFonts w:ascii="Arial" w:hAnsi="Arial" w:cs="Arial"/>
          <w:color w:val="000000"/>
        </w:rPr>
        <w:t>Sharples, L. </w:t>
      </w:r>
      <w:r w:rsidRPr="00E6587D">
        <w:rPr>
          <w:rFonts w:ascii="Arial" w:hAnsi="Arial" w:cs="Arial"/>
          <w:i/>
          <w:iCs/>
          <w:color w:val="000000"/>
        </w:rPr>
        <w:t>et al.</w:t>
      </w:r>
      <w:r w:rsidRPr="00E6587D">
        <w:rPr>
          <w:rFonts w:ascii="Arial" w:hAnsi="Arial" w:cs="Arial"/>
          <w:color w:val="000000"/>
        </w:rPr>
        <w:t> (2023) ‘Exploring crisis communications during a pandemic from a cruise marketing managers perspective: an application of construal level theory’, </w:t>
      </w:r>
      <w:r w:rsidRPr="00E6587D">
        <w:rPr>
          <w:rFonts w:ascii="Arial" w:hAnsi="Arial" w:cs="Arial"/>
          <w:i/>
          <w:iCs/>
          <w:color w:val="000000"/>
        </w:rPr>
        <w:t>Current Issues in Tourism</w:t>
      </w:r>
      <w:r w:rsidRPr="00E6587D">
        <w:rPr>
          <w:rFonts w:ascii="Arial" w:hAnsi="Arial" w:cs="Arial"/>
          <w:color w:val="000000"/>
        </w:rPr>
        <w:t xml:space="preserve">, 26(19), pp. 1–16. Available at: </w:t>
      </w:r>
      <w:hyperlink r:id="rId68" w:history="1">
        <w:r w:rsidRPr="00E6587D">
          <w:rPr>
            <w:rStyle w:val="Hyperlink"/>
            <w:rFonts w:ascii="Arial" w:hAnsi="Arial" w:cs="Arial"/>
          </w:rPr>
          <w:t>https://doi.org/10.1080/13683500.2022.2109006</w:t>
        </w:r>
      </w:hyperlink>
      <w:r w:rsidRPr="00E6587D">
        <w:rPr>
          <w:rFonts w:ascii="Arial" w:hAnsi="Arial" w:cs="Arial"/>
          <w:color w:val="000000"/>
        </w:rPr>
        <w:t>.</w:t>
      </w:r>
      <w:r w:rsidRPr="00E6587D">
        <w:rPr>
          <w:rFonts w:ascii="Arial" w:hAnsi="Arial" w:cs="Arial"/>
          <w:color w:val="000000"/>
          <w:lang w:val="en-US"/>
        </w:rPr>
        <w:t xml:space="preserve"> </w:t>
      </w:r>
    </w:p>
    <w:p w14:paraId="0DFEA722" w14:textId="77777777" w:rsidR="004E48BA" w:rsidRPr="00E6587D" w:rsidRDefault="004E48BA" w:rsidP="006C1A1D">
      <w:pPr>
        <w:rPr>
          <w:rFonts w:ascii="Arial" w:hAnsi="Arial" w:cs="Arial"/>
        </w:rPr>
      </w:pPr>
      <w:r w:rsidRPr="00E6587D">
        <w:rPr>
          <w:rFonts w:ascii="Arial" w:hAnsi="Arial" w:cs="Arial"/>
        </w:rPr>
        <w:t>Singh, V. and Sharma, S.K. (2023) ‘Application of blockchain technology in shaping the future of food industry based on transparency and consumer trust’, </w:t>
      </w:r>
      <w:r w:rsidRPr="00E6587D">
        <w:rPr>
          <w:rFonts w:ascii="Arial" w:hAnsi="Arial" w:cs="Arial"/>
          <w:i/>
          <w:iCs/>
        </w:rPr>
        <w:t>Journal of Food Science and Technology</w:t>
      </w:r>
      <w:r w:rsidRPr="00E6587D">
        <w:rPr>
          <w:rFonts w:ascii="Arial" w:hAnsi="Arial" w:cs="Arial"/>
        </w:rPr>
        <w:t xml:space="preserve">, 60. Available at: </w:t>
      </w:r>
      <w:hyperlink r:id="rId69" w:history="1">
        <w:r w:rsidRPr="00E6587D">
          <w:rPr>
            <w:rStyle w:val="Hyperlink"/>
            <w:rFonts w:ascii="Arial" w:hAnsi="Arial" w:cs="Arial"/>
          </w:rPr>
          <w:t>https://doi.org/10.1007/s13197-022-05360-0</w:t>
        </w:r>
      </w:hyperlink>
      <w:r w:rsidRPr="00E6587D">
        <w:rPr>
          <w:rFonts w:ascii="Arial" w:hAnsi="Arial" w:cs="Arial"/>
        </w:rPr>
        <w:t xml:space="preserve">. </w:t>
      </w:r>
    </w:p>
    <w:p w14:paraId="7D5E7746" w14:textId="77777777" w:rsidR="004E48BA" w:rsidRPr="00E6587D" w:rsidRDefault="004E48BA" w:rsidP="006C1A1D">
      <w:pPr>
        <w:rPr>
          <w:rFonts w:ascii="Arial" w:hAnsi="Arial" w:cs="Arial"/>
          <w:color w:val="000000"/>
          <w:lang w:val="en-US"/>
        </w:rPr>
      </w:pPr>
      <w:r w:rsidRPr="00E6587D">
        <w:rPr>
          <w:rFonts w:ascii="Arial" w:hAnsi="Arial" w:cs="Arial"/>
          <w:color w:val="000000"/>
        </w:rPr>
        <w:t>Song, M. </w:t>
      </w:r>
      <w:r w:rsidRPr="00E6587D">
        <w:rPr>
          <w:rFonts w:ascii="Arial" w:hAnsi="Arial" w:cs="Arial"/>
          <w:i/>
          <w:iCs/>
          <w:color w:val="000000"/>
        </w:rPr>
        <w:t>et al.</w:t>
      </w:r>
      <w:r w:rsidRPr="00E6587D">
        <w:rPr>
          <w:rFonts w:ascii="Arial" w:hAnsi="Arial" w:cs="Arial"/>
          <w:color w:val="000000"/>
        </w:rPr>
        <w:t> (2022) ‘Should the chatbot “save itself” or “be helped by others”? The influence of service recovery types on consumer perceptions of recovery satisfaction’, </w:t>
      </w:r>
      <w:r w:rsidRPr="00E6587D">
        <w:rPr>
          <w:rFonts w:ascii="Arial" w:hAnsi="Arial" w:cs="Arial"/>
          <w:i/>
          <w:iCs/>
          <w:color w:val="000000"/>
        </w:rPr>
        <w:t>Electronic Commerce Research and Applications</w:t>
      </w:r>
      <w:r w:rsidRPr="00E6587D">
        <w:rPr>
          <w:rFonts w:ascii="Arial" w:hAnsi="Arial" w:cs="Arial"/>
          <w:color w:val="000000"/>
        </w:rPr>
        <w:t xml:space="preserve">, 55, p. 101199. Available at: </w:t>
      </w:r>
      <w:hyperlink r:id="rId70" w:history="1">
        <w:r w:rsidRPr="00E6587D">
          <w:rPr>
            <w:rStyle w:val="Hyperlink"/>
            <w:rFonts w:ascii="Arial" w:hAnsi="Arial" w:cs="Arial"/>
          </w:rPr>
          <w:t>https://doi.org/10.1016/j.elerap.2022.101199</w:t>
        </w:r>
      </w:hyperlink>
      <w:r w:rsidRPr="00E6587D">
        <w:rPr>
          <w:rFonts w:ascii="Arial" w:hAnsi="Arial" w:cs="Arial"/>
          <w:color w:val="000000"/>
        </w:rPr>
        <w:t>.</w:t>
      </w:r>
      <w:r w:rsidRPr="00E6587D">
        <w:rPr>
          <w:rFonts w:ascii="Arial" w:hAnsi="Arial" w:cs="Arial"/>
          <w:color w:val="000000"/>
          <w:lang w:val="en-US"/>
        </w:rPr>
        <w:t xml:space="preserve"> </w:t>
      </w:r>
    </w:p>
    <w:p w14:paraId="2C12B3EA" w14:textId="77777777" w:rsidR="004E48BA" w:rsidRPr="00E6587D" w:rsidRDefault="004E48BA" w:rsidP="006C1A1D">
      <w:pPr>
        <w:rPr>
          <w:rFonts w:ascii="Arial" w:hAnsi="Arial" w:cs="Arial"/>
        </w:rPr>
      </w:pPr>
      <w:r w:rsidRPr="00E6587D">
        <w:rPr>
          <w:rFonts w:ascii="Arial" w:hAnsi="Arial" w:cs="Arial"/>
        </w:rPr>
        <w:t>Su, D.N. </w:t>
      </w:r>
      <w:r w:rsidRPr="00E6587D">
        <w:rPr>
          <w:rFonts w:ascii="Arial" w:hAnsi="Arial" w:cs="Arial"/>
          <w:i/>
          <w:iCs/>
        </w:rPr>
        <w:t>et al.</w:t>
      </w:r>
      <w:r w:rsidRPr="00E6587D">
        <w:rPr>
          <w:rFonts w:ascii="Arial" w:hAnsi="Arial" w:cs="Arial"/>
        </w:rPr>
        <w:t> (2022) ‘</w:t>
      </w:r>
      <w:proofErr w:type="spellStart"/>
      <w:r w:rsidRPr="00E6587D">
        <w:rPr>
          <w:rFonts w:ascii="Arial" w:hAnsi="Arial" w:cs="Arial"/>
        </w:rPr>
        <w:t>Modeling</w:t>
      </w:r>
      <w:proofErr w:type="spellEnd"/>
      <w:r w:rsidRPr="00E6587D">
        <w:rPr>
          <w:rFonts w:ascii="Arial" w:hAnsi="Arial" w:cs="Arial"/>
        </w:rPr>
        <w:t xml:space="preserve"> consumers’ trust in mobile food delivery apps: perspectives of technology acceptance model, mobile service quality and personalization-privacy theory’, </w:t>
      </w:r>
      <w:r w:rsidRPr="00E6587D">
        <w:rPr>
          <w:rFonts w:ascii="Arial" w:hAnsi="Arial" w:cs="Arial"/>
          <w:i/>
          <w:iCs/>
        </w:rPr>
        <w:t>Journal of Hospitality Marketing &amp; Management</w:t>
      </w:r>
      <w:r w:rsidRPr="00E6587D">
        <w:rPr>
          <w:rFonts w:ascii="Arial" w:hAnsi="Arial" w:cs="Arial"/>
        </w:rPr>
        <w:t xml:space="preserve">, 31(5), pp. 1–35. </w:t>
      </w:r>
      <w:r w:rsidRPr="00E6587D">
        <w:rPr>
          <w:rFonts w:ascii="Arial" w:hAnsi="Arial" w:cs="Arial"/>
          <w:color w:val="000000"/>
        </w:rPr>
        <w:t>Available at:</w:t>
      </w:r>
      <w:r w:rsidRPr="00E6587D">
        <w:rPr>
          <w:rFonts w:ascii="Arial" w:hAnsi="Arial" w:cs="Arial"/>
        </w:rPr>
        <w:t xml:space="preserve"> </w:t>
      </w:r>
      <w:hyperlink r:id="rId71" w:history="1">
        <w:r w:rsidRPr="00E6587D">
          <w:rPr>
            <w:rStyle w:val="Hyperlink"/>
            <w:rFonts w:ascii="Arial" w:hAnsi="Arial" w:cs="Arial"/>
          </w:rPr>
          <w:t>https://doi.org/10.1080/19368623.2022.2020199</w:t>
        </w:r>
      </w:hyperlink>
      <w:r w:rsidRPr="00E6587D">
        <w:rPr>
          <w:rFonts w:ascii="Arial" w:hAnsi="Arial" w:cs="Arial"/>
        </w:rPr>
        <w:t xml:space="preserve"> </w:t>
      </w:r>
    </w:p>
    <w:p w14:paraId="648CD8AB" w14:textId="77777777" w:rsidR="004E48BA" w:rsidRPr="00E6587D" w:rsidRDefault="004E48BA" w:rsidP="006C1A1D">
      <w:pPr>
        <w:rPr>
          <w:rFonts w:ascii="Arial" w:hAnsi="Arial" w:cs="Arial"/>
          <w:color w:val="000000"/>
        </w:rPr>
      </w:pPr>
      <w:proofErr w:type="spellStart"/>
      <w:r w:rsidRPr="00E6587D">
        <w:rPr>
          <w:rFonts w:ascii="Arial" w:hAnsi="Arial" w:cs="Arial"/>
          <w:color w:val="000000"/>
        </w:rPr>
        <w:t>Swazan</w:t>
      </w:r>
      <w:proofErr w:type="spellEnd"/>
      <w:r w:rsidRPr="00E6587D">
        <w:rPr>
          <w:rFonts w:ascii="Arial" w:hAnsi="Arial" w:cs="Arial"/>
          <w:color w:val="000000"/>
        </w:rPr>
        <w:t xml:space="preserve">, I.S. and Das, D. (2022) 'Bangladesh's Emergence as a Ready-Made Garment Export Leader: An Examination of the Competitive Advantages of the Garment Industry', </w:t>
      </w:r>
      <w:r w:rsidRPr="00E6587D">
        <w:rPr>
          <w:rFonts w:ascii="Arial" w:hAnsi="Arial" w:cs="Arial"/>
          <w:i/>
          <w:iCs/>
          <w:color w:val="000000"/>
        </w:rPr>
        <w:t xml:space="preserve">International journal of global business and competitiveness, </w:t>
      </w:r>
      <w:r w:rsidRPr="00E6587D">
        <w:rPr>
          <w:rFonts w:ascii="Arial" w:hAnsi="Arial" w:cs="Arial"/>
          <w:color w:val="000000"/>
        </w:rPr>
        <w:t xml:space="preserve">17(2), pp. 162–174 Available at: </w:t>
      </w:r>
      <w:hyperlink r:id="rId72" w:history="1">
        <w:r w:rsidRPr="00E6587D">
          <w:rPr>
            <w:rStyle w:val="Hyperlink"/>
            <w:rFonts w:ascii="Arial" w:hAnsi="Arial" w:cs="Arial"/>
          </w:rPr>
          <w:t>https://doi.org/10.1007/s42943-022-00049-9</w:t>
        </w:r>
      </w:hyperlink>
      <w:r w:rsidRPr="00E6587D">
        <w:rPr>
          <w:rFonts w:ascii="Arial" w:hAnsi="Arial" w:cs="Arial"/>
          <w:color w:val="000000"/>
        </w:rPr>
        <w:t xml:space="preserve">. </w:t>
      </w:r>
    </w:p>
    <w:p w14:paraId="0A610EF6" w14:textId="77777777" w:rsidR="004E48BA" w:rsidRPr="00E6587D" w:rsidRDefault="004E48BA" w:rsidP="006C1A1D">
      <w:pPr>
        <w:rPr>
          <w:rFonts w:ascii="Arial" w:hAnsi="Arial" w:cs="Arial"/>
          <w:color w:val="000000"/>
          <w:lang w:val="en-US"/>
        </w:rPr>
      </w:pPr>
      <w:r w:rsidRPr="00E6587D">
        <w:rPr>
          <w:rFonts w:ascii="Arial" w:hAnsi="Arial" w:cs="Arial"/>
          <w:color w:val="000000"/>
        </w:rPr>
        <w:t>Tan, X. </w:t>
      </w:r>
      <w:r w:rsidRPr="00E6587D">
        <w:rPr>
          <w:rFonts w:ascii="Arial" w:hAnsi="Arial" w:cs="Arial"/>
          <w:i/>
          <w:iCs/>
          <w:color w:val="000000"/>
        </w:rPr>
        <w:t>et al.</w:t>
      </w:r>
      <w:r w:rsidRPr="00E6587D">
        <w:rPr>
          <w:rFonts w:ascii="Arial" w:hAnsi="Arial" w:cs="Arial"/>
          <w:color w:val="000000"/>
        </w:rPr>
        <w:t> (2022) ‘Green bonds and corporate performance: A potential way to achieve green recovery’, </w:t>
      </w:r>
      <w:r w:rsidRPr="00E6587D">
        <w:rPr>
          <w:rFonts w:ascii="Arial" w:hAnsi="Arial" w:cs="Arial"/>
          <w:i/>
          <w:iCs/>
          <w:color w:val="000000"/>
        </w:rPr>
        <w:t>Renewable Energy</w:t>
      </w:r>
      <w:r w:rsidRPr="00E6587D">
        <w:rPr>
          <w:rFonts w:ascii="Arial" w:hAnsi="Arial" w:cs="Arial"/>
          <w:color w:val="000000"/>
        </w:rPr>
        <w:t xml:space="preserve">, 200, pp. 59–68. Available at: </w:t>
      </w:r>
      <w:hyperlink r:id="rId73" w:history="1">
        <w:r w:rsidRPr="00E6587D">
          <w:rPr>
            <w:rStyle w:val="Hyperlink"/>
            <w:rFonts w:ascii="Arial" w:hAnsi="Arial" w:cs="Arial"/>
          </w:rPr>
          <w:t>https://doi.org/10.1016/j.renene.2022.09.109</w:t>
        </w:r>
      </w:hyperlink>
      <w:r w:rsidRPr="00E6587D">
        <w:rPr>
          <w:rFonts w:ascii="Arial" w:hAnsi="Arial" w:cs="Arial"/>
          <w:color w:val="000000"/>
        </w:rPr>
        <w:t>.</w:t>
      </w:r>
      <w:r w:rsidRPr="00E6587D">
        <w:rPr>
          <w:rFonts w:ascii="Arial" w:hAnsi="Arial" w:cs="Arial"/>
          <w:color w:val="000000"/>
          <w:lang w:val="en-US"/>
        </w:rPr>
        <w:t xml:space="preserve"> </w:t>
      </w:r>
    </w:p>
    <w:p w14:paraId="4887A9FD" w14:textId="77777777" w:rsidR="004E48BA" w:rsidRPr="00E6587D" w:rsidRDefault="004E48BA" w:rsidP="006C1A1D">
      <w:pPr>
        <w:rPr>
          <w:rFonts w:ascii="Arial" w:hAnsi="Arial" w:cs="Arial"/>
        </w:rPr>
      </w:pPr>
      <w:r w:rsidRPr="00E6587D">
        <w:rPr>
          <w:rFonts w:ascii="Arial" w:hAnsi="Arial" w:cs="Arial"/>
        </w:rPr>
        <w:t>Tseng, H.-T. </w:t>
      </w:r>
      <w:r w:rsidRPr="00E6587D">
        <w:rPr>
          <w:rFonts w:ascii="Arial" w:hAnsi="Arial" w:cs="Arial"/>
          <w:i/>
          <w:iCs/>
        </w:rPr>
        <w:t>et al.</w:t>
      </w:r>
      <w:r w:rsidRPr="00E6587D">
        <w:rPr>
          <w:rFonts w:ascii="Arial" w:hAnsi="Arial" w:cs="Arial"/>
        </w:rPr>
        <w:t> (2022) ‘Managing enterprise social media to develop consumer trust’, </w:t>
      </w:r>
      <w:r w:rsidRPr="00E6587D">
        <w:rPr>
          <w:rFonts w:ascii="Arial" w:hAnsi="Arial" w:cs="Arial"/>
          <w:i/>
          <w:iCs/>
        </w:rPr>
        <w:t>British Food Journal</w:t>
      </w:r>
      <w:r w:rsidRPr="00E6587D">
        <w:rPr>
          <w:rFonts w:ascii="Arial" w:hAnsi="Arial" w:cs="Arial"/>
        </w:rPr>
        <w:t xml:space="preserve">, 124(12). Available at: </w:t>
      </w:r>
      <w:hyperlink r:id="rId74" w:history="1">
        <w:r w:rsidRPr="00E6587D">
          <w:rPr>
            <w:rStyle w:val="Hyperlink"/>
            <w:rFonts w:ascii="Arial" w:hAnsi="Arial" w:cs="Arial"/>
          </w:rPr>
          <w:t>https://doi.org/10.1108/bfj-11-2020-0995</w:t>
        </w:r>
      </w:hyperlink>
      <w:r w:rsidRPr="00E6587D">
        <w:rPr>
          <w:rFonts w:ascii="Arial" w:hAnsi="Arial" w:cs="Arial"/>
        </w:rPr>
        <w:t xml:space="preserve">. </w:t>
      </w:r>
    </w:p>
    <w:p w14:paraId="179138B6" w14:textId="77777777" w:rsidR="004E48BA" w:rsidRPr="00E6587D" w:rsidRDefault="004E48BA" w:rsidP="006C1A1D">
      <w:pPr>
        <w:rPr>
          <w:rFonts w:ascii="Arial" w:hAnsi="Arial" w:cs="Arial"/>
          <w:color w:val="000000"/>
        </w:rPr>
      </w:pPr>
      <w:r w:rsidRPr="00E6587D">
        <w:rPr>
          <w:rFonts w:ascii="Arial" w:hAnsi="Arial" w:cs="Arial"/>
          <w:color w:val="000000"/>
        </w:rPr>
        <w:t xml:space="preserve">Tseng, M., Bui, T., Lim, M.K., Fujii, M. and Mishra, U. (2022) 'Assessing data-driven sustainable supply chain management indicators for the textile industry under industrial disruption and ambidexterity', </w:t>
      </w:r>
      <w:r w:rsidRPr="00E6587D">
        <w:rPr>
          <w:rFonts w:ascii="Arial" w:hAnsi="Arial" w:cs="Arial"/>
          <w:i/>
          <w:iCs/>
          <w:color w:val="000000"/>
        </w:rPr>
        <w:t xml:space="preserve">International journal of production economics, </w:t>
      </w:r>
      <w:r w:rsidRPr="00E6587D">
        <w:rPr>
          <w:rFonts w:ascii="Arial" w:hAnsi="Arial" w:cs="Arial"/>
          <w:color w:val="000000"/>
        </w:rPr>
        <w:t xml:space="preserve">245, pp. 108401 Available at: </w:t>
      </w:r>
      <w:hyperlink r:id="rId75" w:history="1">
        <w:r w:rsidRPr="00E6587D">
          <w:rPr>
            <w:rStyle w:val="Hyperlink"/>
            <w:rFonts w:ascii="Arial" w:hAnsi="Arial" w:cs="Arial"/>
          </w:rPr>
          <w:t>https://doi.org/10.1016/j.ijpe.2021.108401</w:t>
        </w:r>
      </w:hyperlink>
      <w:r w:rsidRPr="00E6587D">
        <w:rPr>
          <w:rFonts w:ascii="Arial" w:hAnsi="Arial" w:cs="Arial"/>
          <w:color w:val="000000"/>
        </w:rPr>
        <w:t xml:space="preserve"> </w:t>
      </w:r>
    </w:p>
    <w:p w14:paraId="393963E0" w14:textId="77777777" w:rsidR="004E48BA" w:rsidRPr="00E6587D" w:rsidRDefault="004E48BA" w:rsidP="006C1A1D">
      <w:pPr>
        <w:rPr>
          <w:rFonts w:ascii="Arial" w:hAnsi="Arial" w:cs="Arial"/>
          <w:color w:val="000000"/>
          <w:lang w:val="en-US"/>
        </w:rPr>
      </w:pPr>
      <w:r w:rsidRPr="00E6587D">
        <w:rPr>
          <w:rFonts w:ascii="Arial" w:hAnsi="Arial" w:cs="Arial"/>
          <w:color w:val="000000"/>
        </w:rPr>
        <w:t xml:space="preserve">Vaupotič, N., </w:t>
      </w:r>
      <w:proofErr w:type="spellStart"/>
      <w:r w:rsidRPr="00E6587D">
        <w:rPr>
          <w:rFonts w:ascii="Arial" w:hAnsi="Arial" w:cs="Arial"/>
          <w:color w:val="000000"/>
        </w:rPr>
        <w:t>Kienhues</w:t>
      </w:r>
      <w:proofErr w:type="spellEnd"/>
      <w:r w:rsidRPr="00E6587D">
        <w:rPr>
          <w:rFonts w:ascii="Arial" w:hAnsi="Arial" w:cs="Arial"/>
          <w:color w:val="000000"/>
        </w:rPr>
        <w:t xml:space="preserve">, D. and </w:t>
      </w:r>
      <w:proofErr w:type="spellStart"/>
      <w:r w:rsidRPr="00E6587D">
        <w:rPr>
          <w:rFonts w:ascii="Arial" w:hAnsi="Arial" w:cs="Arial"/>
          <w:color w:val="000000"/>
        </w:rPr>
        <w:t>Jucks</w:t>
      </w:r>
      <w:proofErr w:type="spellEnd"/>
      <w:r w:rsidRPr="00E6587D">
        <w:rPr>
          <w:rFonts w:ascii="Arial" w:hAnsi="Arial" w:cs="Arial"/>
          <w:color w:val="000000"/>
        </w:rPr>
        <w:t>, R. (2022) ‘Taking a stance on the role of nuclear energy to combat the climate crisis: how communication task and expert’s personal stance impact individuals’ intellectual humility and strategies for dealing with a complex topic’, </w:t>
      </w:r>
      <w:r w:rsidRPr="00E6587D">
        <w:rPr>
          <w:rFonts w:ascii="Arial" w:hAnsi="Arial" w:cs="Arial"/>
          <w:i/>
          <w:iCs/>
          <w:color w:val="000000"/>
        </w:rPr>
        <w:t>Educational and Developmental Psychologist</w:t>
      </w:r>
      <w:r w:rsidRPr="00E6587D">
        <w:rPr>
          <w:rFonts w:ascii="Arial" w:hAnsi="Arial" w:cs="Arial"/>
          <w:color w:val="000000"/>
        </w:rPr>
        <w:t xml:space="preserve">, 39(1), pp. 70–84. Available at: </w:t>
      </w:r>
      <w:hyperlink r:id="rId76" w:history="1">
        <w:r w:rsidRPr="00E6587D">
          <w:rPr>
            <w:rStyle w:val="Hyperlink"/>
            <w:rFonts w:ascii="Arial" w:hAnsi="Arial" w:cs="Arial"/>
          </w:rPr>
          <w:t>https://doi.org/10.1080/20590776.2021.2018916</w:t>
        </w:r>
      </w:hyperlink>
      <w:r w:rsidRPr="00E6587D">
        <w:rPr>
          <w:rFonts w:ascii="Arial" w:hAnsi="Arial" w:cs="Arial"/>
          <w:color w:val="000000"/>
        </w:rPr>
        <w:t>.</w:t>
      </w:r>
      <w:r w:rsidRPr="00E6587D">
        <w:rPr>
          <w:rFonts w:ascii="Arial" w:hAnsi="Arial" w:cs="Arial"/>
          <w:color w:val="000000"/>
          <w:lang w:val="en-US"/>
        </w:rPr>
        <w:t xml:space="preserve"> </w:t>
      </w:r>
    </w:p>
    <w:p w14:paraId="69B96655" w14:textId="77777777" w:rsidR="004E48BA" w:rsidRPr="00E6587D" w:rsidRDefault="004E48BA" w:rsidP="006C1A1D">
      <w:pPr>
        <w:rPr>
          <w:rFonts w:ascii="Arial" w:hAnsi="Arial" w:cs="Arial"/>
          <w:color w:val="000000"/>
        </w:rPr>
      </w:pPr>
      <w:r w:rsidRPr="00E6587D">
        <w:rPr>
          <w:rFonts w:ascii="Arial" w:hAnsi="Arial" w:cs="Arial"/>
          <w:color w:val="000000"/>
        </w:rPr>
        <w:t xml:space="preserve">Vuković, M., </w:t>
      </w:r>
      <w:proofErr w:type="spellStart"/>
      <w:r w:rsidRPr="00E6587D">
        <w:rPr>
          <w:rFonts w:ascii="Arial" w:hAnsi="Arial" w:cs="Arial"/>
          <w:color w:val="000000"/>
        </w:rPr>
        <w:t>Dašić</w:t>
      </w:r>
      <w:proofErr w:type="spellEnd"/>
      <w:r w:rsidRPr="00E6587D">
        <w:rPr>
          <w:rFonts w:ascii="Arial" w:hAnsi="Arial" w:cs="Arial"/>
          <w:color w:val="000000"/>
        </w:rPr>
        <w:t xml:space="preserve">, D. and Vuković, A. (2024) 'Restoration of reputation through crisis communication in fashion industry', </w:t>
      </w:r>
      <w:proofErr w:type="spellStart"/>
      <w:r w:rsidRPr="00E6587D">
        <w:rPr>
          <w:rFonts w:ascii="Arial" w:hAnsi="Arial" w:cs="Arial"/>
          <w:i/>
          <w:iCs/>
          <w:color w:val="000000"/>
        </w:rPr>
        <w:t>Tekstilna</w:t>
      </w:r>
      <w:proofErr w:type="spellEnd"/>
      <w:r w:rsidRPr="00E6587D">
        <w:rPr>
          <w:rFonts w:ascii="Arial" w:hAnsi="Arial" w:cs="Arial"/>
          <w:i/>
          <w:iCs/>
          <w:color w:val="000000"/>
        </w:rPr>
        <w:t xml:space="preserve"> </w:t>
      </w:r>
      <w:proofErr w:type="spellStart"/>
      <w:r w:rsidRPr="00E6587D">
        <w:rPr>
          <w:rFonts w:ascii="Arial" w:hAnsi="Arial" w:cs="Arial"/>
          <w:i/>
          <w:iCs/>
          <w:color w:val="000000"/>
        </w:rPr>
        <w:t>industrija</w:t>
      </w:r>
      <w:proofErr w:type="spellEnd"/>
      <w:r w:rsidRPr="00E6587D">
        <w:rPr>
          <w:rFonts w:ascii="Arial" w:hAnsi="Arial" w:cs="Arial"/>
          <w:i/>
          <w:iCs/>
          <w:color w:val="000000"/>
        </w:rPr>
        <w:t xml:space="preserve">, </w:t>
      </w:r>
      <w:r w:rsidRPr="00E6587D">
        <w:rPr>
          <w:rFonts w:ascii="Arial" w:hAnsi="Arial" w:cs="Arial"/>
          <w:color w:val="000000"/>
        </w:rPr>
        <w:t xml:space="preserve">72(4), pp. 42–50 Available at: </w:t>
      </w:r>
      <w:hyperlink r:id="rId77" w:history="1">
        <w:r w:rsidRPr="00E6587D">
          <w:rPr>
            <w:rStyle w:val="Hyperlink"/>
            <w:rFonts w:ascii="Arial" w:hAnsi="Arial" w:cs="Arial"/>
          </w:rPr>
          <w:t>https://doi.org/10.5937/tekstind2404042V</w:t>
        </w:r>
      </w:hyperlink>
      <w:r w:rsidRPr="00E6587D">
        <w:rPr>
          <w:rFonts w:ascii="Arial" w:hAnsi="Arial" w:cs="Arial"/>
          <w:color w:val="000000"/>
        </w:rPr>
        <w:t xml:space="preserve">. </w:t>
      </w:r>
    </w:p>
    <w:p w14:paraId="0897C28B" w14:textId="77777777" w:rsidR="004E48BA" w:rsidRPr="00E6587D" w:rsidRDefault="004E48BA" w:rsidP="006C1A1D">
      <w:pPr>
        <w:rPr>
          <w:rFonts w:ascii="Arial" w:hAnsi="Arial" w:cs="Arial"/>
        </w:rPr>
      </w:pPr>
      <w:r w:rsidRPr="00E6587D">
        <w:rPr>
          <w:rFonts w:ascii="Arial" w:hAnsi="Arial" w:cs="Arial"/>
        </w:rPr>
        <w:t>Wang, C. </w:t>
      </w:r>
      <w:r w:rsidRPr="00E6587D">
        <w:rPr>
          <w:rFonts w:ascii="Arial" w:hAnsi="Arial" w:cs="Arial"/>
          <w:i/>
          <w:iCs/>
        </w:rPr>
        <w:t>et al.</w:t>
      </w:r>
      <w:r w:rsidRPr="00E6587D">
        <w:rPr>
          <w:rFonts w:ascii="Arial" w:hAnsi="Arial" w:cs="Arial"/>
        </w:rPr>
        <w:t> (2023) ‘The Influence of Consumer Perception on Purchase intention: Evidence from cross-border E-commerce Platforms’, </w:t>
      </w:r>
      <w:proofErr w:type="spellStart"/>
      <w:r w:rsidRPr="00E6587D">
        <w:rPr>
          <w:rFonts w:ascii="Arial" w:hAnsi="Arial" w:cs="Arial"/>
          <w:i/>
          <w:iCs/>
        </w:rPr>
        <w:t>Heliyon</w:t>
      </w:r>
      <w:proofErr w:type="spellEnd"/>
      <w:r w:rsidRPr="00E6587D">
        <w:rPr>
          <w:rFonts w:ascii="Arial" w:hAnsi="Arial" w:cs="Arial"/>
        </w:rPr>
        <w:t xml:space="preserve">, 9(11), p. e21617. Available at: </w:t>
      </w:r>
      <w:hyperlink r:id="rId78" w:history="1">
        <w:r w:rsidRPr="00E6587D">
          <w:rPr>
            <w:rStyle w:val="Hyperlink"/>
            <w:rFonts w:ascii="Arial" w:hAnsi="Arial" w:cs="Arial"/>
          </w:rPr>
          <w:t>https://doi.org/10.1016/j.heliyon.2023.e21617</w:t>
        </w:r>
      </w:hyperlink>
      <w:r w:rsidRPr="00E6587D">
        <w:rPr>
          <w:rFonts w:ascii="Arial" w:hAnsi="Arial" w:cs="Arial"/>
        </w:rPr>
        <w:t xml:space="preserve">. </w:t>
      </w:r>
    </w:p>
    <w:p w14:paraId="410F050B" w14:textId="77777777" w:rsidR="004E48BA" w:rsidRPr="00E6587D" w:rsidRDefault="004E48BA" w:rsidP="006C1A1D">
      <w:pPr>
        <w:rPr>
          <w:rFonts w:ascii="Arial" w:hAnsi="Arial" w:cs="Arial"/>
        </w:rPr>
      </w:pPr>
      <w:r w:rsidRPr="00E6587D">
        <w:rPr>
          <w:rFonts w:ascii="Arial" w:hAnsi="Arial" w:cs="Arial"/>
        </w:rPr>
        <w:t>Wang, H. </w:t>
      </w:r>
      <w:r w:rsidRPr="00E6587D">
        <w:rPr>
          <w:rFonts w:ascii="Arial" w:hAnsi="Arial" w:cs="Arial"/>
          <w:i/>
          <w:iCs/>
        </w:rPr>
        <w:t>et al.</w:t>
      </w:r>
      <w:r w:rsidRPr="00E6587D">
        <w:rPr>
          <w:rFonts w:ascii="Arial" w:hAnsi="Arial" w:cs="Arial"/>
        </w:rPr>
        <w:t xml:space="preserve"> (2021) ‘The impact of blockchain technology on consumer </w:t>
      </w:r>
      <w:proofErr w:type="spellStart"/>
      <w:r w:rsidRPr="00E6587D">
        <w:rPr>
          <w:rFonts w:ascii="Arial" w:hAnsi="Arial" w:cs="Arial"/>
        </w:rPr>
        <w:t>behavior</w:t>
      </w:r>
      <w:proofErr w:type="spellEnd"/>
      <w:r w:rsidRPr="00E6587D">
        <w:rPr>
          <w:rFonts w:ascii="Arial" w:hAnsi="Arial" w:cs="Arial"/>
        </w:rPr>
        <w:t>: a multimethod study’, </w:t>
      </w:r>
      <w:r w:rsidRPr="00E6587D">
        <w:rPr>
          <w:rFonts w:ascii="Arial" w:hAnsi="Arial" w:cs="Arial"/>
          <w:i/>
          <w:iCs/>
        </w:rPr>
        <w:t>Journal of Management Analytics</w:t>
      </w:r>
      <w:r w:rsidRPr="00E6587D">
        <w:rPr>
          <w:rFonts w:ascii="Arial" w:hAnsi="Arial" w:cs="Arial"/>
        </w:rPr>
        <w:t xml:space="preserve">, 8(3), pp. 371–390. Available at: </w:t>
      </w:r>
      <w:hyperlink r:id="rId79" w:history="1">
        <w:r w:rsidRPr="00E6587D">
          <w:rPr>
            <w:rStyle w:val="Hyperlink"/>
            <w:rFonts w:ascii="Arial" w:hAnsi="Arial" w:cs="Arial"/>
          </w:rPr>
          <w:t>https://doi.org/10.1080/23270012.2021.1958264</w:t>
        </w:r>
      </w:hyperlink>
      <w:r w:rsidRPr="00E6587D">
        <w:rPr>
          <w:rFonts w:ascii="Arial" w:hAnsi="Arial" w:cs="Arial"/>
        </w:rPr>
        <w:t xml:space="preserve">. </w:t>
      </w:r>
    </w:p>
    <w:p w14:paraId="784159D3" w14:textId="77777777" w:rsidR="004E48BA" w:rsidRPr="00E6587D" w:rsidRDefault="004E48BA" w:rsidP="006C1A1D">
      <w:pPr>
        <w:rPr>
          <w:rFonts w:ascii="Arial" w:hAnsi="Arial" w:cs="Arial"/>
          <w:color w:val="000000"/>
          <w:lang w:val="en-US"/>
        </w:rPr>
      </w:pPr>
      <w:r w:rsidRPr="00E6587D">
        <w:rPr>
          <w:rFonts w:ascii="Arial" w:hAnsi="Arial" w:cs="Arial"/>
          <w:color w:val="000000"/>
        </w:rPr>
        <w:t>Wang, S. </w:t>
      </w:r>
      <w:r w:rsidRPr="00E6587D">
        <w:rPr>
          <w:rFonts w:ascii="Arial" w:hAnsi="Arial" w:cs="Arial"/>
          <w:i/>
          <w:iCs/>
          <w:color w:val="000000"/>
        </w:rPr>
        <w:t>et al.</w:t>
      </w:r>
      <w:r w:rsidRPr="00E6587D">
        <w:rPr>
          <w:rFonts w:ascii="Arial" w:hAnsi="Arial" w:cs="Arial"/>
          <w:color w:val="000000"/>
        </w:rPr>
        <w:t> (2021) ‘The Role of Corporate Social Responsibility Perceptions in Brand Equity, Brand Credibility, Brand Reputation, and Purchase Intentions’, </w:t>
      </w:r>
      <w:r w:rsidRPr="00E6587D">
        <w:rPr>
          <w:rFonts w:ascii="Arial" w:hAnsi="Arial" w:cs="Arial"/>
          <w:i/>
          <w:iCs/>
          <w:color w:val="000000"/>
        </w:rPr>
        <w:t>Sustainability</w:t>
      </w:r>
      <w:r w:rsidRPr="00E6587D">
        <w:rPr>
          <w:rFonts w:ascii="Arial" w:hAnsi="Arial" w:cs="Arial"/>
          <w:color w:val="000000"/>
        </w:rPr>
        <w:t xml:space="preserve">, 13(21), p. 11975. Available at: </w:t>
      </w:r>
      <w:hyperlink r:id="rId80" w:history="1">
        <w:r w:rsidRPr="00E6587D">
          <w:rPr>
            <w:rStyle w:val="Hyperlink"/>
            <w:rFonts w:ascii="Arial" w:hAnsi="Arial" w:cs="Arial"/>
          </w:rPr>
          <w:t>https://doi.org/10.3390/su132111975</w:t>
        </w:r>
      </w:hyperlink>
      <w:r w:rsidRPr="00E6587D">
        <w:rPr>
          <w:rFonts w:ascii="Arial" w:hAnsi="Arial" w:cs="Arial"/>
          <w:color w:val="000000"/>
        </w:rPr>
        <w:t>.</w:t>
      </w:r>
      <w:r w:rsidRPr="00E6587D">
        <w:rPr>
          <w:rFonts w:ascii="Arial" w:hAnsi="Arial" w:cs="Arial"/>
          <w:color w:val="000000"/>
          <w:lang w:val="en-US"/>
        </w:rPr>
        <w:t xml:space="preserve"> </w:t>
      </w:r>
    </w:p>
    <w:p w14:paraId="7E1FE3E4" w14:textId="77777777" w:rsidR="004E48BA" w:rsidRPr="00E6587D" w:rsidRDefault="004E48BA" w:rsidP="006C1A1D">
      <w:pPr>
        <w:rPr>
          <w:rFonts w:ascii="Arial" w:hAnsi="Arial" w:cs="Arial"/>
          <w:color w:val="000000"/>
          <w:lang w:val="en-US"/>
        </w:rPr>
      </w:pPr>
      <w:r w:rsidRPr="00E6587D">
        <w:rPr>
          <w:rFonts w:ascii="Arial" w:hAnsi="Arial" w:cs="Arial"/>
          <w:color w:val="000000"/>
        </w:rPr>
        <w:t>Wang, Y. </w:t>
      </w:r>
      <w:r w:rsidRPr="00E6587D">
        <w:rPr>
          <w:rFonts w:ascii="Arial" w:hAnsi="Arial" w:cs="Arial"/>
          <w:i/>
          <w:iCs/>
          <w:color w:val="000000"/>
        </w:rPr>
        <w:t>et al.</w:t>
      </w:r>
      <w:r w:rsidRPr="00E6587D">
        <w:rPr>
          <w:rFonts w:ascii="Arial" w:hAnsi="Arial" w:cs="Arial"/>
          <w:color w:val="000000"/>
        </w:rPr>
        <w:t> (2021) ‘Corporate responses to the coronavirus crisis and their impact on electronic</w:t>
      </w:r>
      <w:r w:rsidRPr="00E6587D">
        <w:rPr>
          <w:rFonts w:ascii="Cambria Math" w:hAnsi="Cambria Math" w:cs="Cambria Math"/>
          <w:color w:val="000000"/>
        </w:rPr>
        <w:t>‐</w:t>
      </w:r>
      <w:r w:rsidRPr="00E6587D">
        <w:rPr>
          <w:rFonts w:ascii="Arial" w:hAnsi="Arial" w:cs="Arial"/>
          <w:color w:val="000000"/>
        </w:rPr>
        <w:t>word</w:t>
      </w:r>
      <w:r w:rsidRPr="00E6587D">
        <w:rPr>
          <w:rFonts w:ascii="Cambria Math" w:hAnsi="Cambria Math" w:cs="Cambria Math"/>
          <w:color w:val="000000"/>
        </w:rPr>
        <w:t>‐</w:t>
      </w:r>
      <w:r w:rsidRPr="00E6587D">
        <w:rPr>
          <w:rFonts w:ascii="Arial" w:hAnsi="Arial" w:cs="Arial"/>
          <w:color w:val="000000"/>
        </w:rPr>
        <w:t>of</w:t>
      </w:r>
      <w:r w:rsidRPr="00E6587D">
        <w:rPr>
          <w:rFonts w:ascii="Cambria Math" w:hAnsi="Cambria Math" w:cs="Cambria Math"/>
          <w:color w:val="000000"/>
        </w:rPr>
        <w:t>‐</w:t>
      </w:r>
      <w:r w:rsidRPr="00E6587D">
        <w:rPr>
          <w:rFonts w:ascii="Arial" w:hAnsi="Arial" w:cs="Arial"/>
          <w:color w:val="000000"/>
        </w:rPr>
        <w:t>mouth and trust recovery: Evidence from social media’, </w:t>
      </w:r>
      <w:r w:rsidRPr="00E6587D">
        <w:rPr>
          <w:rFonts w:ascii="Arial" w:hAnsi="Arial" w:cs="Arial"/>
          <w:i/>
          <w:iCs/>
          <w:color w:val="000000"/>
        </w:rPr>
        <w:t>British Journal of Management</w:t>
      </w:r>
      <w:r w:rsidRPr="00E6587D">
        <w:rPr>
          <w:rFonts w:ascii="Arial" w:hAnsi="Arial" w:cs="Arial"/>
          <w:color w:val="000000"/>
        </w:rPr>
        <w:t xml:space="preserve">, 32(4), pp. 1184–1202. Available at: </w:t>
      </w:r>
      <w:hyperlink r:id="rId81" w:history="1">
        <w:r w:rsidRPr="00E6587D">
          <w:rPr>
            <w:rStyle w:val="Hyperlink"/>
            <w:rFonts w:ascii="Arial" w:hAnsi="Arial" w:cs="Arial"/>
          </w:rPr>
          <w:t>https://doi.org/10.1111/1467-8551.12497</w:t>
        </w:r>
      </w:hyperlink>
      <w:r w:rsidRPr="00E6587D">
        <w:rPr>
          <w:rFonts w:ascii="Arial" w:hAnsi="Arial" w:cs="Arial"/>
          <w:color w:val="000000"/>
        </w:rPr>
        <w:t>.</w:t>
      </w:r>
      <w:r w:rsidRPr="00E6587D">
        <w:rPr>
          <w:rFonts w:ascii="Arial" w:hAnsi="Arial" w:cs="Arial"/>
          <w:color w:val="000000"/>
          <w:lang w:val="en-US"/>
        </w:rPr>
        <w:t xml:space="preserve"> </w:t>
      </w:r>
    </w:p>
    <w:p w14:paraId="2876A5C7" w14:textId="77777777" w:rsidR="004E48BA" w:rsidRPr="00E6587D" w:rsidRDefault="004E48BA" w:rsidP="006C1A1D">
      <w:pPr>
        <w:rPr>
          <w:rFonts w:ascii="Arial" w:hAnsi="Arial" w:cs="Arial"/>
          <w:color w:val="000000"/>
          <w:lang w:val="en-US"/>
        </w:rPr>
      </w:pPr>
      <w:r w:rsidRPr="00E6587D">
        <w:rPr>
          <w:rFonts w:ascii="Arial" w:hAnsi="Arial" w:cs="Arial"/>
          <w:color w:val="000000"/>
        </w:rPr>
        <w:t>Wren, B. (2022) ‘Sustainable Supply Chain Management in the Fast Fashion Industry: a Comparative Study of Current Efforts and Best Practices to Address the Climate Crisis’, </w:t>
      </w:r>
      <w:r w:rsidRPr="00E6587D">
        <w:rPr>
          <w:rFonts w:ascii="Arial" w:hAnsi="Arial" w:cs="Arial"/>
          <w:i/>
          <w:iCs/>
          <w:color w:val="000000"/>
        </w:rPr>
        <w:t>Cleaner Logistics and Supply Chain</w:t>
      </w:r>
      <w:r w:rsidRPr="00E6587D">
        <w:rPr>
          <w:rFonts w:ascii="Arial" w:hAnsi="Arial" w:cs="Arial"/>
          <w:color w:val="000000"/>
        </w:rPr>
        <w:t xml:space="preserve">, 4, p. 100032. Available at: </w:t>
      </w:r>
      <w:hyperlink r:id="rId82" w:history="1">
        <w:r w:rsidRPr="00E6587D">
          <w:rPr>
            <w:rStyle w:val="Hyperlink"/>
            <w:rFonts w:ascii="Arial" w:hAnsi="Arial" w:cs="Arial"/>
          </w:rPr>
          <w:t>https://www.sciencedirect.com/science/article/pii/S2772390922000051</w:t>
        </w:r>
      </w:hyperlink>
      <w:r w:rsidRPr="00E6587D">
        <w:rPr>
          <w:rFonts w:ascii="Arial" w:hAnsi="Arial" w:cs="Arial"/>
          <w:color w:val="000000"/>
        </w:rPr>
        <w:t>.</w:t>
      </w:r>
      <w:r w:rsidRPr="00E6587D">
        <w:rPr>
          <w:rFonts w:ascii="Arial" w:hAnsi="Arial" w:cs="Arial"/>
          <w:color w:val="000000"/>
          <w:lang w:val="en-US"/>
        </w:rPr>
        <w:t xml:space="preserve"> </w:t>
      </w:r>
    </w:p>
    <w:p w14:paraId="6AC2982F" w14:textId="77777777" w:rsidR="004E48BA" w:rsidRPr="00E6587D" w:rsidRDefault="004E48BA" w:rsidP="006C1A1D">
      <w:pPr>
        <w:rPr>
          <w:rFonts w:ascii="Arial" w:hAnsi="Arial" w:cs="Arial"/>
          <w:color w:val="000000"/>
          <w:lang w:val="en-US"/>
        </w:rPr>
      </w:pPr>
      <w:r w:rsidRPr="00E6587D">
        <w:rPr>
          <w:rFonts w:ascii="Arial" w:hAnsi="Arial" w:cs="Arial"/>
          <w:color w:val="000000"/>
        </w:rPr>
        <w:t>Wu, S. </w:t>
      </w:r>
      <w:r w:rsidRPr="00E6587D">
        <w:rPr>
          <w:rFonts w:ascii="Arial" w:hAnsi="Arial" w:cs="Arial"/>
          <w:i/>
          <w:iCs/>
          <w:color w:val="000000"/>
        </w:rPr>
        <w:t>et al.</w:t>
      </w:r>
      <w:r w:rsidRPr="00E6587D">
        <w:rPr>
          <w:rFonts w:ascii="Arial" w:hAnsi="Arial" w:cs="Arial"/>
          <w:color w:val="000000"/>
        </w:rPr>
        <w:t> (2022) ‘The Interaction Between Suppliers and Fraudulent Customer Firms: Evidence from Trade Credit Financing of Chinese Listed Firms’, </w:t>
      </w:r>
      <w:r w:rsidRPr="00E6587D">
        <w:rPr>
          <w:rFonts w:ascii="Arial" w:hAnsi="Arial" w:cs="Arial"/>
          <w:i/>
          <w:iCs/>
          <w:color w:val="000000"/>
        </w:rPr>
        <w:t>Journal of Business Ethics</w:t>
      </w:r>
      <w:r w:rsidRPr="00E6587D">
        <w:rPr>
          <w:rFonts w:ascii="Arial" w:hAnsi="Arial" w:cs="Arial"/>
          <w:color w:val="000000"/>
        </w:rPr>
        <w:t xml:space="preserve">, 179(2). Available at: </w:t>
      </w:r>
      <w:hyperlink r:id="rId83" w:history="1">
        <w:r w:rsidRPr="00E6587D">
          <w:rPr>
            <w:rStyle w:val="Hyperlink"/>
            <w:rFonts w:ascii="Arial" w:hAnsi="Arial" w:cs="Arial"/>
          </w:rPr>
          <w:t>https://doi.org/10.1007/s10551-021-04832-1</w:t>
        </w:r>
      </w:hyperlink>
      <w:r w:rsidRPr="00E6587D">
        <w:rPr>
          <w:rFonts w:ascii="Arial" w:hAnsi="Arial" w:cs="Arial"/>
          <w:color w:val="000000"/>
        </w:rPr>
        <w:t>.</w:t>
      </w:r>
      <w:r w:rsidRPr="00E6587D">
        <w:rPr>
          <w:rFonts w:ascii="Arial" w:hAnsi="Arial" w:cs="Arial"/>
          <w:color w:val="000000"/>
          <w:lang w:val="en-US"/>
        </w:rPr>
        <w:t xml:space="preserve"> </w:t>
      </w:r>
    </w:p>
    <w:p w14:paraId="46553B8F" w14:textId="77777777" w:rsidR="004E48BA" w:rsidRPr="00E6587D" w:rsidRDefault="004E48BA" w:rsidP="006C1A1D">
      <w:pPr>
        <w:rPr>
          <w:rFonts w:ascii="Arial" w:hAnsi="Arial" w:cs="Arial"/>
        </w:rPr>
      </w:pPr>
      <w:r w:rsidRPr="00E6587D">
        <w:rPr>
          <w:rFonts w:ascii="Arial" w:hAnsi="Arial" w:cs="Arial"/>
        </w:rPr>
        <w:t>Wu, W. </w:t>
      </w:r>
      <w:r w:rsidRPr="00E6587D">
        <w:rPr>
          <w:rFonts w:ascii="Arial" w:hAnsi="Arial" w:cs="Arial"/>
          <w:i/>
          <w:iCs/>
        </w:rPr>
        <w:t>et al.</w:t>
      </w:r>
      <w:r w:rsidRPr="00E6587D">
        <w:rPr>
          <w:rFonts w:ascii="Arial" w:hAnsi="Arial" w:cs="Arial"/>
        </w:rPr>
        <w:t> (2021) ‘Consumer Trust in Food and the Food System: A Critical Review’, </w:t>
      </w:r>
      <w:r w:rsidRPr="00E6587D">
        <w:rPr>
          <w:rFonts w:ascii="Arial" w:hAnsi="Arial" w:cs="Arial"/>
          <w:i/>
          <w:iCs/>
        </w:rPr>
        <w:t>Foods</w:t>
      </w:r>
      <w:r w:rsidRPr="00E6587D">
        <w:rPr>
          <w:rFonts w:ascii="Arial" w:hAnsi="Arial" w:cs="Arial"/>
        </w:rPr>
        <w:t xml:space="preserve">, 10(10), p. 2490. Available at: </w:t>
      </w:r>
      <w:hyperlink r:id="rId84" w:history="1">
        <w:r w:rsidRPr="00E6587D">
          <w:rPr>
            <w:rStyle w:val="Hyperlink"/>
            <w:rFonts w:ascii="Arial" w:hAnsi="Arial" w:cs="Arial"/>
          </w:rPr>
          <w:t>https://doi.org/10.3390/foods10102490</w:t>
        </w:r>
      </w:hyperlink>
      <w:r w:rsidRPr="00E6587D">
        <w:rPr>
          <w:rFonts w:ascii="Arial" w:hAnsi="Arial" w:cs="Arial"/>
        </w:rPr>
        <w:t xml:space="preserve">. </w:t>
      </w:r>
    </w:p>
    <w:p w14:paraId="4EDAB9C9" w14:textId="77777777" w:rsidR="004E48BA" w:rsidRPr="00E6587D" w:rsidRDefault="004E48BA" w:rsidP="006C1A1D">
      <w:pPr>
        <w:rPr>
          <w:rFonts w:ascii="Arial" w:hAnsi="Arial" w:cs="Arial"/>
        </w:rPr>
      </w:pPr>
      <w:r w:rsidRPr="00E6587D">
        <w:rPr>
          <w:rFonts w:ascii="Arial" w:hAnsi="Arial" w:cs="Arial"/>
        </w:rPr>
        <w:t>Wu, Y. and Huang, H. (2023) ‘Influence of Perceived Value on Consumers’ Continuous Purchase Intention in Live-Streaming E-Commerce—Mediated by Consumer Trust’, </w:t>
      </w:r>
      <w:r w:rsidRPr="00E6587D">
        <w:rPr>
          <w:rFonts w:ascii="Arial" w:hAnsi="Arial" w:cs="Arial"/>
          <w:i/>
          <w:iCs/>
        </w:rPr>
        <w:t>Sustainability</w:t>
      </w:r>
      <w:r w:rsidRPr="00E6587D">
        <w:rPr>
          <w:rFonts w:ascii="Arial" w:hAnsi="Arial" w:cs="Arial"/>
        </w:rPr>
        <w:t xml:space="preserve">, 15(5), p. 4432. Available at: </w:t>
      </w:r>
      <w:hyperlink r:id="rId85" w:history="1">
        <w:r w:rsidRPr="00E6587D">
          <w:rPr>
            <w:rStyle w:val="Hyperlink"/>
            <w:rFonts w:ascii="Arial" w:hAnsi="Arial" w:cs="Arial"/>
          </w:rPr>
          <w:t>https://doi.org/10.3390/su15054432</w:t>
        </w:r>
      </w:hyperlink>
      <w:r w:rsidRPr="00E6587D">
        <w:rPr>
          <w:rFonts w:ascii="Arial" w:hAnsi="Arial" w:cs="Arial"/>
        </w:rPr>
        <w:t>.</w:t>
      </w:r>
    </w:p>
    <w:p w14:paraId="38162FE2" w14:textId="77777777" w:rsidR="004E48BA" w:rsidRPr="00E6587D" w:rsidRDefault="004E48BA" w:rsidP="006C1A1D">
      <w:pPr>
        <w:rPr>
          <w:rFonts w:ascii="Arial" w:hAnsi="Arial" w:cs="Arial"/>
        </w:rPr>
      </w:pPr>
      <w:r w:rsidRPr="00E6587D">
        <w:rPr>
          <w:rFonts w:ascii="Arial" w:hAnsi="Arial" w:cs="Arial"/>
          <w:color w:val="000000"/>
        </w:rPr>
        <w:t xml:space="preserve">Xie, X., Hong, Y., Zeng, X., Dai, X. and Wagner, M. (2021) 'A Systematic Literature Review for the Recycling and Reuse of Wasted Clothing', </w:t>
      </w:r>
      <w:r w:rsidRPr="00E6587D">
        <w:rPr>
          <w:rFonts w:ascii="Arial" w:hAnsi="Arial" w:cs="Arial"/>
          <w:i/>
          <w:iCs/>
          <w:color w:val="000000"/>
        </w:rPr>
        <w:t xml:space="preserve">Sustainability, </w:t>
      </w:r>
      <w:r w:rsidRPr="00E6587D">
        <w:rPr>
          <w:rFonts w:ascii="Arial" w:hAnsi="Arial" w:cs="Arial"/>
          <w:color w:val="000000"/>
        </w:rPr>
        <w:t xml:space="preserve">13(24), pp. 13732 Available at: </w:t>
      </w:r>
      <w:hyperlink r:id="rId86" w:history="1">
        <w:r w:rsidRPr="00E6587D">
          <w:rPr>
            <w:rStyle w:val="Hyperlink"/>
            <w:rFonts w:ascii="Arial" w:hAnsi="Arial" w:cs="Arial"/>
          </w:rPr>
          <w:t>https://doi.org/10.3390/su132413732</w:t>
        </w:r>
      </w:hyperlink>
      <w:r w:rsidRPr="00E6587D">
        <w:rPr>
          <w:rFonts w:ascii="Arial" w:hAnsi="Arial" w:cs="Arial"/>
          <w:color w:val="000000"/>
        </w:rPr>
        <w:t xml:space="preserve">  </w:t>
      </w:r>
    </w:p>
    <w:p w14:paraId="4637BF1A" w14:textId="77777777" w:rsidR="004E48BA" w:rsidRPr="00E6587D" w:rsidRDefault="004E48BA" w:rsidP="006C1A1D">
      <w:pPr>
        <w:rPr>
          <w:rFonts w:ascii="Arial" w:hAnsi="Arial" w:cs="Arial"/>
          <w:color w:val="000000"/>
        </w:rPr>
      </w:pPr>
      <w:r w:rsidRPr="00E6587D">
        <w:rPr>
          <w:rFonts w:ascii="Arial" w:hAnsi="Arial" w:cs="Arial"/>
          <w:color w:val="000000"/>
        </w:rPr>
        <w:t>Yu, M. </w:t>
      </w:r>
      <w:r w:rsidRPr="00E6587D">
        <w:rPr>
          <w:rFonts w:ascii="Arial" w:hAnsi="Arial" w:cs="Arial"/>
          <w:i/>
          <w:iCs/>
          <w:color w:val="000000"/>
        </w:rPr>
        <w:t>et al.</w:t>
      </w:r>
      <w:r w:rsidRPr="00E6587D">
        <w:rPr>
          <w:rFonts w:ascii="Arial" w:hAnsi="Arial" w:cs="Arial"/>
          <w:color w:val="000000"/>
        </w:rPr>
        <w:t> (2021) ‘Communication related health crisis on social media: a case of COVID-19 outbreak’, </w:t>
      </w:r>
      <w:r w:rsidRPr="00E6587D">
        <w:rPr>
          <w:rFonts w:ascii="Arial" w:hAnsi="Arial" w:cs="Arial"/>
          <w:i/>
          <w:iCs/>
          <w:color w:val="000000"/>
        </w:rPr>
        <w:t>Current Issues in Tourism</w:t>
      </w:r>
      <w:r w:rsidRPr="00E6587D">
        <w:rPr>
          <w:rFonts w:ascii="Arial" w:hAnsi="Arial" w:cs="Arial"/>
          <w:color w:val="000000"/>
        </w:rPr>
        <w:t xml:space="preserve">, 24(19), pp. 1–7. Available at: </w:t>
      </w:r>
      <w:hyperlink r:id="rId87" w:history="1">
        <w:r w:rsidRPr="00E6587D">
          <w:rPr>
            <w:rStyle w:val="Hyperlink"/>
            <w:rFonts w:ascii="Arial" w:hAnsi="Arial" w:cs="Arial"/>
          </w:rPr>
          <w:t>https://doi.org/10.1080/13683500.2020.1752632</w:t>
        </w:r>
      </w:hyperlink>
      <w:r w:rsidRPr="00E6587D">
        <w:rPr>
          <w:rFonts w:ascii="Arial" w:hAnsi="Arial" w:cs="Arial"/>
          <w:color w:val="000000"/>
        </w:rPr>
        <w:t>.</w:t>
      </w:r>
    </w:p>
    <w:p w14:paraId="1E87EB87" w14:textId="77777777" w:rsidR="004E48BA" w:rsidRPr="00E6587D" w:rsidRDefault="004E48BA" w:rsidP="006C1A1D">
      <w:pPr>
        <w:rPr>
          <w:rFonts w:ascii="Arial" w:hAnsi="Arial" w:cs="Arial"/>
          <w:color w:val="000000"/>
        </w:rPr>
      </w:pPr>
    </w:p>
    <w:p w14:paraId="3E13CF2D" w14:textId="77777777" w:rsidR="00CB33F2" w:rsidRPr="00E6587D" w:rsidRDefault="00CB33F2">
      <w:pPr>
        <w:spacing w:after="160" w:line="259" w:lineRule="auto"/>
        <w:jc w:val="left"/>
        <w:rPr>
          <w:rFonts w:ascii="Arial" w:hAnsi="Arial" w:cs="Arial"/>
          <w:b/>
          <w:sz w:val="32"/>
          <w:szCs w:val="32"/>
          <w:lang w:eastAsia="en-US"/>
        </w:rPr>
      </w:pPr>
      <w:r w:rsidRPr="00E6587D">
        <w:rPr>
          <w:rFonts w:ascii="Arial" w:hAnsi="Arial" w:cs="Arial"/>
        </w:rPr>
        <w:br w:type="page"/>
      </w:r>
    </w:p>
    <w:p w14:paraId="373DA813" w14:textId="2922FB6A" w:rsidR="00294523" w:rsidRPr="00E6587D" w:rsidRDefault="00294523" w:rsidP="00294523">
      <w:pPr>
        <w:pStyle w:val="Heading1"/>
        <w:rPr>
          <w:rFonts w:ascii="Arial" w:hAnsi="Arial" w:cs="Arial"/>
          <w:sz w:val="36"/>
          <w:szCs w:val="36"/>
        </w:rPr>
      </w:pPr>
      <w:bookmarkStart w:id="111" w:name="_Toc220550590"/>
      <w:r w:rsidRPr="00E6587D">
        <w:rPr>
          <w:rFonts w:ascii="Arial" w:hAnsi="Arial" w:cs="Arial"/>
        </w:rPr>
        <w:t>Appendices</w:t>
      </w:r>
      <w:bookmarkEnd w:id="111"/>
    </w:p>
    <w:p w14:paraId="5365ABE8" w14:textId="77777777" w:rsidR="00294523" w:rsidRPr="00E6587D" w:rsidRDefault="00294523" w:rsidP="00294523">
      <w:pPr>
        <w:pStyle w:val="Heading2"/>
        <w:rPr>
          <w:rFonts w:ascii="Arial" w:hAnsi="Arial" w:cs="Arial"/>
        </w:rPr>
      </w:pPr>
      <w:bookmarkStart w:id="112" w:name="_Toc220550591"/>
      <w:r w:rsidRPr="00E6587D">
        <w:rPr>
          <w:rFonts w:ascii="Arial" w:hAnsi="Arial" w:cs="Arial"/>
        </w:rPr>
        <w:t>Appendix A: Data Extraction Tables</w:t>
      </w:r>
      <w:bookmarkEnd w:id="112"/>
    </w:p>
    <w:p w14:paraId="7E80B64C" w14:textId="77777777" w:rsidR="00294523" w:rsidRPr="00E6587D" w:rsidRDefault="00294523" w:rsidP="00294523">
      <w:pPr>
        <w:rPr>
          <w:rFonts w:ascii="Arial" w:hAnsi="Arial" w:cs="Arial"/>
        </w:rPr>
      </w:pPr>
      <w:r w:rsidRPr="00E6587D">
        <w:rPr>
          <w:rFonts w:ascii="Arial" w:hAnsi="Arial" w:cs="Arial"/>
          <w:b/>
          <w:bCs/>
        </w:rPr>
        <w:t>Purpose:</w:t>
      </w:r>
      <w:r w:rsidRPr="00E6587D">
        <w:rPr>
          <w:rFonts w:ascii="Arial" w:hAnsi="Arial" w:cs="Arial"/>
        </w:rPr>
        <w:t xml:space="preserve"> To document systematically how secondary data were collected and organised for analysis.</w:t>
      </w:r>
    </w:p>
    <w:tbl>
      <w:tblPr>
        <w:tblStyle w:val="ListTable3-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3"/>
        <w:gridCol w:w="1852"/>
        <w:gridCol w:w="2205"/>
        <w:gridCol w:w="1430"/>
        <w:gridCol w:w="2310"/>
      </w:tblGrid>
      <w:tr w:rsidR="00294523" w:rsidRPr="00E6587D" w14:paraId="5B6A3996" w14:textId="77777777" w:rsidTr="00291771">
        <w:trPr>
          <w:cnfStyle w:val="100000000000" w:firstRow="1" w:lastRow="0" w:firstColumn="0" w:lastColumn="0" w:oddVBand="0" w:evenVBand="0" w:oddHBand="0" w:evenHBand="0" w:firstRowFirstColumn="0" w:firstRowLastColumn="0" w:lastRowFirstColumn="0" w:lastRowLastColumn="0"/>
          <w:trHeight w:val="770"/>
        </w:trPr>
        <w:tc>
          <w:tcPr>
            <w:cnfStyle w:val="001000000100" w:firstRow="0" w:lastRow="0" w:firstColumn="1" w:lastColumn="0" w:oddVBand="0" w:evenVBand="0" w:oddHBand="0" w:evenHBand="0" w:firstRowFirstColumn="1" w:firstRowLastColumn="0" w:lastRowFirstColumn="0" w:lastRowLastColumn="0"/>
            <w:tcW w:w="0" w:type="auto"/>
            <w:tcBorders>
              <w:bottom w:val="none" w:sz="0" w:space="0" w:color="auto"/>
              <w:right w:val="none" w:sz="0" w:space="0" w:color="auto"/>
            </w:tcBorders>
            <w:hideMark/>
          </w:tcPr>
          <w:p w14:paraId="2ADE8BB4" w14:textId="77777777" w:rsidR="00294523" w:rsidRPr="00E6587D" w:rsidRDefault="00294523" w:rsidP="00294523">
            <w:pPr>
              <w:rPr>
                <w:rFonts w:ascii="Arial" w:hAnsi="Arial" w:cs="Arial"/>
              </w:rPr>
            </w:pPr>
            <w:r w:rsidRPr="00E6587D">
              <w:rPr>
                <w:rFonts w:ascii="Arial" w:hAnsi="Arial" w:cs="Arial"/>
              </w:rPr>
              <w:t>Case Brand</w:t>
            </w:r>
          </w:p>
        </w:tc>
        <w:tc>
          <w:tcPr>
            <w:tcW w:w="0" w:type="auto"/>
            <w:hideMark/>
          </w:tcPr>
          <w:p w14:paraId="36A2493D" w14:textId="77777777" w:rsidR="00294523" w:rsidRPr="00E6587D" w:rsidRDefault="00294523" w:rsidP="0029452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Data Type</w:t>
            </w:r>
          </w:p>
        </w:tc>
        <w:tc>
          <w:tcPr>
            <w:tcW w:w="0" w:type="auto"/>
            <w:hideMark/>
          </w:tcPr>
          <w:p w14:paraId="0AE082A1" w14:textId="77777777" w:rsidR="00294523" w:rsidRPr="00E6587D" w:rsidRDefault="00294523" w:rsidP="0029452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Source Examples</w:t>
            </w:r>
          </w:p>
        </w:tc>
        <w:tc>
          <w:tcPr>
            <w:tcW w:w="0" w:type="auto"/>
            <w:hideMark/>
          </w:tcPr>
          <w:p w14:paraId="62000951" w14:textId="77777777" w:rsidR="00294523" w:rsidRPr="00E6587D" w:rsidRDefault="00294523" w:rsidP="0029452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Timeframe</w:t>
            </w:r>
          </w:p>
        </w:tc>
        <w:tc>
          <w:tcPr>
            <w:tcW w:w="0" w:type="auto"/>
            <w:hideMark/>
          </w:tcPr>
          <w:p w14:paraId="3672566C" w14:textId="77777777" w:rsidR="00294523" w:rsidRPr="00E6587D" w:rsidRDefault="00294523" w:rsidP="0029452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Analytical Use</w:t>
            </w:r>
          </w:p>
        </w:tc>
      </w:tr>
      <w:tr w:rsidR="00294523" w:rsidRPr="00E6587D" w14:paraId="793B4D4C" w14:textId="77777777" w:rsidTr="0029177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15300CDB" w14:textId="77777777" w:rsidR="00294523" w:rsidRPr="00E6587D" w:rsidRDefault="00294523" w:rsidP="00294523">
            <w:pPr>
              <w:rPr>
                <w:rFonts w:ascii="Arial" w:hAnsi="Arial" w:cs="Arial"/>
              </w:rPr>
            </w:pPr>
            <w:r w:rsidRPr="00E6587D">
              <w:rPr>
                <w:rFonts w:ascii="Arial" w:hAnsi="Arial" w:cs="Arial"/>
              </w:rPr>
              <w:t>Boohoo</w:t>
            </w:r>
          </w:p>
        </w:tc>
        <w:tc>
          <w:tcPr>
            <w:tcW w:w="0" w:type="auto"/>
            <w:tcBorders>
              <w:top w:val="none" w:sz="0" w:space="0" w:color="auto"/>
              <w:bottom w:val="none" w:sz="0" w:space="0" w:color="auto"/>
            </w:tcBorders>
            <w:hideMark/>
          </w:tcPr>
          <w:p w14:paraId="6F69ED78"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Corporate documents</w:t>
            </w:r>
          </w:p>
        </w:tc>
        <w:tc>
          <w:tcPr>
            <w:tcW w:w="0" w:type="auto"/>
            <w:tcBorders>
              <w:top w:val="none" w:sz="0" w:space="0" w:color="auto"/>
              <w:bottom w:val="none" w:sz="0" w:space="0" w:color="auto"/>
            </w:tcBorders>
            <w:hideMark/>
          </w:tcPr>
          <w:p w14:paraId="4DC81279"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Levitt Review, sustainability reports</w:t>
            </w:r>
          </w:p>
        </w:tc>
        <w:tc>
          <w:tcPr>
            <w:tcW w:w="0" w:type="auto"/>
            <w:tcBorders>
              <w:top w:val="none" w:sz="0" w:space="0" w:color="auto"/>
              <w:bottom w:val="none" w:sz="0" w:space="0" w:color="auto"/>
            </w:tcBorders>
            <w:hideMark/>
          </w:tcPr>
          <w:p w14:paraId="0F798BCB"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2020–2024</w:t>
            </w:r>
          </w:p>
        </w:tc>
        <w:tc>
          <w:tcPr>
            <w:tcW w:w="0" w:type="auto"/>
            <w:tcBorders>
              <w:top w:val="none" w:sz="0" w:space="0" w:color="auto"/>
              <w:bottom w:val="none" w:sz="0" w:space="0" w:color="auto"/>
            </w:tcBorders>
            <w:hideMark/>
          </w:tcPr>
          <w:p w14:paraId="44F4AA6F"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Crisis response, corrective actions</w:t>
            </w:r>
          </w:p>
        </w:tc>
      </w:tr>
      <w:tr w:rsidR="00294523" w:rsidRPr="00E6587D" w14:paraId="78E293A3" w14:textId="77777777" w:rsidTr="00291771">
        <w:trPr>
          <w:trHeight w:val="77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731148CE" w14:textId="77777777" w:rsidR="00294523" w:rsidRPr="00E6587D" w:rsidRDefault="00294523" w:rsidP="00294523">
            <w:pPr>
              <w:rPr>
                <w:rFonts w:ascii="Arial" w:hAnsi="Arial" w:cs="Arial"/>
              </w:rPr>
            </w:pPr>
            <w:r w:rsidRPr="00E6587D">
              <w:rPr>
                <w:rFonts w:ascii="Arial" w:hAnsi="Arial" w:cs="Arial"/>
              </w:rPr>
              <w:t>Boohoo</w:t>
            </w:r>
          </w:p>
        </w:tc>
        <w:tc>
          <w:tcPr>
            <w:tcW w:w="0" w:type="auto"/>
            <w:hideMark/>
          </w:tcPr>
          <w:p w14:paraId="7922EBC3"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Media investigations</w:t>
            </w:r>
          </w:p>
        </w:tc>
        <w:tc>
          <w:tcPr>
            <w:tcW w:w="0" w:type="auto"/>
            <w:hideMark/>
          </w:tcPr>
          <w:p w14:paraId="4BBB8B74"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BBC, Guardian, Reuters</w:t>
            </w:r>
          </w:p>
        </w:tc>
        <w:tc>
          <w:tcPr>
            <w:tcW w:w="0" w:type="auto"/>
            <w:hideMark/>
          </w:tcPr>
          <w:p w14:paraId="74E1C577"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2020–2024</w:t>
            </w:r>
          </w:p>
        </w:tc>
        <w:tc>
          <w:tcPr>
            <w:tcW w:w="0" w:type="auto"/>
            <w:hideMark/>
          </w:tcPr>
          <w:p w14:paraId="14616EC1"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Responsibility framing, public backlash</w:t>
            </w:r>
          </w:p>
        </w:tc>
      </w:tr>
      <w:tr w:rsidR="00294523" w:rsidRPr="00E6587D" w14:paraId="1ED5CFFA" w14:textId="77777777" w:rsidTr="0029177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2746D6E4" w14:textId="77777777" w:rsidR="00294523" w:rsidRPr="00E6587D" w:rsidRDefault="00294523" w:rsidP="00294523">
            <w:pPr>
              <w:rPr>
                <w:rFonts w:ascii="Arial" w:hAnsi="Arial" w:cs="Arial"/>
              </w:rPr>
            </w:pPr>
            <w:r w:rsidRPr="00E6587D">
              <w:rPr>
                <w:rFonts w:ascii="Arial" w:hAnsi="Arial" w:cs="Arial"/>
              </w:rPr>
              <w:t>Boohoo</w:t>
            </w:r>
          </w:p>
        </w:tc>
        <w:tc>
          <w:tcPr>
            <w:tcW w:w="0" w:type="auto"/>
            <w:tcBorders>
              <w:top w:val="none" w:sz="0" w:space="0" w:color="auto"/>
              <w:bottom w:val="none" w:sz="0" w:space="0" w:color="auto"/>
            </w:tcBorders>
            <w:hideMark/>
          </w:tcPr>
          <w:p w14:paraId="63AEBA46"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NGO reports</w:t>
            </w:r>
          </w:p>
        </w:tc>
        <w:tc>
          <w:tcPr>
            <w:tcW w:w="0" w:type="auto"/>
            <w:tcBorders>
              <w:top w:val="none" w:sz="0" w:space="0" w:color="auto"/>
              <w:bottom w:val="none" w:sz="0" w:space="0" w:color="auto"/>
            </w:tcBorders>
            <w:hideMark/>
          </w:tcPr>
          <w:p w14:paraId="412CFA47"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Labour Behind the Label</w:t>
            </w:r>
          </w:p>
        </w:tc>
        <w:tc>
          <w:tcPr>
            <w:tcW w:w="0" w:type="auto"/>
            <w:tcBorders>
              <w:top w:val="none" w:sz="0" w:space="0" w:color="auto"/>
              <w:bottom w:val="none" w:sz="0" w:space="0" w:color="auto"/>
            </w:tcBorders>
            <w:hideMark/>
          </w:tcPr>
          <w:p w14:paraId="758A5061"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2020–2024</w:t>
            </w:r>
          </w:p>
        </w:tc>
        <w:tc>
          <w:tcPr>
            <w:tcW w:w="0" w:type="auto"/>
            <w:tcBorders>
              <w:top w:val="none" w:sz="0" w:space="0" w:color="auto"/>
              <w:bottom w:val="none" w:sz="0" w:space="0" w:color="auto"/>
            </w:tcBorders>
            <w:hideMark/>
          </w:tcPr>
          <w:p w14:paraId="563A8A3B"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Labour standards assessment</w:t>
            </w:r>
          </w:p>
        </w:tc>
      </w:tr>
      <w:tr w:rsidR="00294523" w:rsidRPr="00E6587D" w14:paraId="4E2A8349" w14:textId="77777777" w:rsidTr="00291771">
        <w:trPr>
          <w:trHeight w:val="77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0B987BCC" w14:textId="77777777" w:rsidR="00294523" w:rsidRPr="00E6587D" w:rsidRDefault="00294523" w:rsidP="00294523">
            <w:pPr>
              <w:rPr>
                <w:rFonts w:ascii="Arial" w:hAnsi="Arial" w:cs="Arial"/>
              </w:rPr>
            </w:pPr>
            <w:r w:rsidRPr="00E6587D">
              <w:rPr>
                <w:rFonts w:ascii="Arial" w:hAnsi="Arial" w:cs="Arial"/>
              </w:rPr>
              <w:t>Boohoo</w:t>
            </w:r>
          </w:p>
        </w:tc>
        <w:tc>
          <w:tcPr>
            <w:tcW w:w="0" w:type="auto"/>
            <w:hideMark/>
          </w:tcPr>
          <w:p w14:paraId="73D1E9A5"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Social media</w:t>
            </w:r>
          </w:p>
        </w:tc>
        <w:tc>
          <w:tcPr>
            <w:tcW w:w="0" w:type="auto"/>
            <w:hideMark/>
          </w:tcPr>
          <w:p w14:paraId="56FD430B"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TikTok, Instagram, X</w:t>
            </w:r>
          </w:p>
        </w:tc>
        <w:tc>
          <w:tcPr>
            <w:tcW w:w="0" w:type="auto"/>
            <w:hideMark/>
          </w:tcPr>
          <w:p w14:paraId="4D01F09C"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2020–2024</w:t>
            </w:r>
          </w:p>
        </w:tc>
        <w:tc>
          <w:tcPr>
            <w:tcW w:w="0" w:type="auto"/>
            <w:hideMark/>
          </w:tcPr>
          <w:p w14:paraId="5E7874ED"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Trust reactions, outrage cycles</w:t>
            </w:r>
          </w:p>
        </w:tc>
      </w:tr>
      <w:tr w:rsidR="00294523" w:rsidRPr="00E6587D" w14:paraId="40B23B77" w14:textId="77777777" w:rsidTr="0029177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4FFB6388" w14:textId="77777777" w:rsidR="00294523" w:rsidRPr="00E6587D" w:rsidRDefault="00294523" w:rsidP="00294523">
            <w:pPr>
              <w:rPr>
                <w:rFonts w:ascii="Arial" w:hAnsi="Arial" w:cs="Arial"/>
              </w:rPr>
            </w:pPr>
            <w:r w:rsidRPr="00E6587D">
              <w:rPr>
                <w:rFonts w:ascii="Arial" w:hAnsi="Arial" w:cs="Arial"/>
              </w:rPr>
              <w:t>H&amp;M</w:t>
            </w:r>
          </w:p>
        </w:tc>
        <w:tc>
          <w:tcPr>
            <w:tcW w:w="0" w:type="auto"/>
            <w:tcBorders>
              <w:top w:val="none" w:sz="0" w:space="0" w:color="auto"/>
              <w:bottom w:val="none" w:sz="0" w:space="0" w:color="auto"/>
            </w:tcBorders>
            <w:hideMark/>
          </w:tcPr>
          <w:p w14:paraId="7A263457"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Corporate documents</w:t>
            </w:r>
          </w:p>
        </w:tc>
        <w:tc>
          <w:tcPr>
            <w:tcW w:w="0" w:type="auto"/>
            <w:tcBorders>
              <w:top w:val="none" w:sz="0" w:space="0" w:color="auto"/>
              <w:bottom w:val="none" w:sz="0" w:space="0" w:color="auto"/>
            </w:tcBorders>
            <w:hideMark/>
          </w:tcPr>
          <w:p w14:paraId="26B2E8F0"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Sustainability disclosures</w:t>
            </w:r>
          </w:p>
        </w:tc>
        <w:tc>
          <w:tcPr>
            <w:tcW w:w="0" w:type="auto"/>
            <w:tcBorders>
              <w:top w:val="none" w:sz="0" w:space="0" w:color="auto"/>
              <w:bottom w:val="none" w:sz="0" w:space="0" w:color="auto"/>
            </w:tcBorders>
            <w:hideMark/>
          </w:tcPr>
          <w:p w14:paraId="389F1847"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2020–2024</w:t>
            </w:r>
          </w:p>
        </w:tc>
        <w:tc>
          <w:tcPr>
            <w:tcW w:w="0" w:type="auto"/>
            <w:tcBorders>
              <w:top w:val="none" w:sz="0" w:space="0" w:color="auto"/>
              <w:bottom w:val="none" w:sz="0" w:space="0" w:color="auto"/>
            </w:tcBorders>
            <w:hideMark/>
          </w:tcPr>
          <w:p w14:paraId="4A733482"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Narrative repositioning</w:t>
            </w:r>
          </w:p>
        </w:tc>
      </w:tr>
      <w:tr w:rsidR="00294523" w:rsidRPr="00E6587D" w14:paraId="60056FD9" w14:textId="77777777" w:rsidTr="00291771">
        <w:trPr>
          <w:trHeight w:val="770"/>
        </w:trPr>
        <w:tc>
          <w:tcPr>
            <w:cnfStyle w:val="001000000000" w:firstRow="0" w:lastRow="0" w:firstColumn="1" w:lastColumn="0" w:oddVBand="0" w:evenVBand="0" w:oddHBand="0" w:evenHBand="0" w:firstRowFirstColumn="0" w:firstRowLastColumn="0" w:lastRowFirstColumn="0" w:lastRowLastColumn="0"/>
            <w:tcW w:w="0" w:type="auto"/>
            <w:tcBorders>
              <w:right w:val="none" w:sz="0" w:space="0" w:color="auto"/>
            </w:tcBorders>
            <w:hideMark/>
          </w:tcPr>
          <w:p w14:paraId="10A00EB6" w14:textId="77777777" w:rsidR="00294523" w:rsidRPr="00E6587D" w:rsidRDefault="00294523" w:rsidP="00294523">
            <w:pPr>
              <w:rPr>
                <w:rFonts w:ascii="Arial" w:hAnsi="Arial" w:cs="Arial"/>
              </w:rPr>
            </w:pPr>
            <w:r w:rsidRPr="00E6587D">
              <w:rPr>
                <w:rFonts w:ascii="Arial" w:hAnsi="Arial" w:cs="Arial"/>
              </w:rPr>
              <w:t>H&amp;M</w:t>
            </w:r>
          </w:p>
        </w:tc>
        <w:tc>
          <w:tcPr>
            <w:tcW w:w="0" w:type="auto"/>
            <w:hideMark/>
          </w:tcPr>
          <w:p w14:paraId="676124B8"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Media &amp; NGO</w:t>
            </w:r>
          </w:p>
        </w:tc>
        <w:tc>
          <w:tcPr>
            <w:tcW w:w="0" w:type="auto"/>
            <w:hideMark/>
          </w:tcPr>
          <w:p w14:paraId="14CAA76C"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Greenpeace, Clean Clothes Campaign</w:t>
            </w:r>
          </w:p>
        </w:tc>
        <w:tc>
          <w:tcPr>
            <w:tcW w:w="0" w:type="auto"/>
            <w:hideMark/>
          </w:tcPr>
          <w:p w14:paraId="3D85A863"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2020–2024</w:t>
            </w:r>
          </w:p>
        </w:tc>
        <w:tc>
          <w:tcPr>
            <w:tcW w:w="0" w:type="auto"/>
            <w:hideMark/>
          </w:tcPr>
          <w:p w14:paraId="4B99A2C0"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Greenwashing accusations</w:t>
            </w:r>
          </w:p>
        </w:tc>
      </w:tr>
      <w:tr w:rsidR="00294523" w:rsidRPr="00E6587D" w14:paraId="7627DE80" w14:textId="77777777" w:rsidTr="00291771">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4772FB41" w14:textId="77777777" w:rsidR="00294523" w:rsidRPr="00E6587D" w:rsidRDefault="00294523" w:rsidP="00294523">
            <w:pPr>
              <w:rPr>
                <w:rFonts w:ascii="Arial" w:hAnsi="Arial" w:cs="Arial"/>
              </w:rPr>
            </w:pPr>
            <w:r w:rsidRPr="00E6587D">
              <w:rPr>
                <w:rFonts w:ascii="Arial" w:hAnsi="Arial" w:cs="Arial"/>
              </w:rPr>
              <w:t>Primark</w:t>
            </w:r>
          </w:p>
        </w:tc>
        <w:tc>
          <w:tcPr>
            <w:tcW w:w="0" w:type="auto"/>
            <w:tcBorders>
              <w:top w:val="none" w:sz="0" w:space="0" w:color="auto"/>
              <w:bottom w:val="none" w:sz="0" w:space="0" w:color="auto"/>
            </w:tcBorders>
            <w:hideMark/>
          </w:tcPr>
          <w:p w14:paraId="211DBEF6"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Media</w:t>
            </w:r>
          </w:p>
        </w:tc>
        <w:tc>
          <w:tcPr>
            <w:tcW w:w="0" w:type="auto"/>
            <w:tcBorders>
              <w:top w:val="none" w:sz="0" w:space="0" w:color="auto"/>
              <w:bottom w:val="none" w:sz="0" w:space="0" w:color="auto"/>
            </w:tcBorders>
            <w:hideMark/>
          </w:tcPr>
          <w:p w14:paraId="0D33AEC0"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Investigative journalism</w:t>
            </w:r>
          </w:p>
        </w:tc>
        <w:tc>
          <w:tcPr>
            <w:tcW w:w="0" w:type="auto"/>
            <w:tcBorders>
              <w:top w:val="none" w:sz="0" w:space="0" w:color="auto"/>
              <w:bottom w:val="none" w:sz="0" w:space="0" w:color="auto"/>
            </w:tcBorders>
            <w:hideMark/>
          </w:tcPr>
          <w:p w14:paraId="12C3A4E4"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2020–2024</w:t>
            </w:r>
          </w:p>
        </w:tc>
        <w:tc>
          <w:tcPr>
            <w:tcW w:w="0" w:type="auto"/>
            <w:tcBorders>
              <w:top w:val="none" w:sz="0" w:space="0" w:color="auto"/>
              <w:bottom w:val="none" w:sz="0" w:space="0" w:color="auto"/>
            </w:tcBorders>
            <w:hideMark/>
          </w:tcPr>
          <w:p w14:paraId="76996796"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Long-term reputational pressure</w:t>
            </w:r>
          </w:p>
        </w:tc>
      </w:tr>
    </w:tbl>
    <w:p w14:paraId="728FBBD3" w14:textId="77777777" w:rsidR="00294523" w:rsidRPr="00E6587D" w:rsidRDefault="00294523" w:rsidP="00294523">
      <w:pPr>
        <w:rPr>
          <w:rFonts w:ascii="Arial" w:hAnsi="Arial" w:cs="Arial"/>
        </w:rPr>
      </w:pPr>
    </w:p>
    <w:p w14:paraId="2D8E954C" w14:textId="796AF6FB" w:rsidR="00CB33F2" w:rsidRPr="00E6587D" w:rsidRDefault="00CB33F2" w:rsidP="00294523">
      <w:pPr>
        <w:rPr>
          <w:rFonts w:ascii="Arial" w:hAnsi="Arial" w:cs="Arial"/>
          <w:b/>
          <w:bCs/>
        </w:rPr>
      </w:pPr>
      <w:r w:rsidRPr="00E6587D">
        <w:rPr>
          <w:rFonts w:ascii="Arial" w:hAnsi="Arial" w:cs="Arial"/>
          <w:b/>
          <w:bCs/>
        </w:rPr>
        <w:t>Links</w:t>
      </w:r>
    </w:p>
    <w:p w14:paraId="08C2C5E7" w14:textId="0F699423" w:rsidR="00CB33F2" w:rsidRPr="00E6587D" w:rsidRDefault="00CB33F2" w:rsidP="00CB33F2">
      <w:pPr>
        <w:spacing w:after="240" w:line="360" w:lineRule="atLeast"/>
        <w:jc w:val="left"/>
        <w:rPr>
          <w:rFonts w:ascii="Arial" w:hAnsi="Arial" w:cs="Arial"/>
          <w:color w:val="000000"/>
        </w:rPr>
      </w:pPr>
      <w:r w:rsidRPr="00E6587D">
        <w:rPr>
          <w:rFonts w:ascii="Arial" w:hAnsi="Arial" w:cs="Arial"/>
          <w:color w:val="000000"/>
        </w:rPr>
        <w:t>Alison Levitt (2020) </w:t>
      </w:r>
      <w:r w:rsidRPr="00E6587D">
        <w:rPr>
          <w:rFonts w:ascii="Arial" w:hAnsi="Arial" w:cs="Arial"/>
          <w:i/>
          <w:iCs/>
          <w:color w:val="000000"/>
        </w:rPr>
        <w:t>Independent Review into the Boohoo Group PLC’s Leicester Supply Chain</w:t>
      </w:r>
      <w:r w:rsidRPr="00E6587D">
        <w:rPr>
          <w:rFonts w:ascii="Arial" w:hAnsi="Arial" w:cs="Arial"/>
          <w:color w:val="000000"/>
        </w:rPr>
        <w:t xml:space="preserve">. Available at: </w:t>
      </w:r>
      <w:hyperlink r:id="rId88" w:history="1">
        <w:r w:rsidRPr="00E6587D">
          <w:rPr>
            <w:rStyle w:val="Hyperlink"/>
            <w:rFonts w:ascii="Arial" w:hAnsi="Arial" w:cs="Arial"/>
          </w:rPr>
          <w:t>https://media.business-humanrights.org/media/documents/final-report-open-version-24.9.2020.pdf</w:t>
        </w:r>
      </w:hyperlink>
      <w:r w:rsidRPr="00E6587D">
        <w:rPr>
          <w:rFonts w:ascii="Arial" w:hAnsi="Arial" w:cs="Arial"/>
          <w:color w:val="000000"/>
          <w:lang w:val="en-US"/>
        </w:rPr>
        <w:t xml:space="preserve"> </w:t>
      </w:r>
      <w:r w:rsidRPr="00E6587D">
        <w:rPr>
          <w:rFonts w:ascii="Arial" w:hAnsi="Arial" w:cs="Arial"/>
          <w:color w:val="000000"/>
        </w:rPr>
        <w:t xml:space="preserve"> (Accessed: 14 December 2025).</w:t>
      </w:r>
    </w:p>
    <w:p w14:paraId="332ED5E2" w14:textId="50AC3CB4" w:rsidR="00CB33F2" w:rsidRPr="00E6587D" w:rsidRDefault="00CB33F2" w:rsidP="00CB33F2">
      <w:pPr>
        <w:spacing w:after="240" w:line="360" w:lineRule="atLeast"/>
        <w:jc w:val="left"/>
        <w:rPr>
          <w:rFonts w:ascii="Arial" w:hAnsi="Arial" w:cs="Arial"/>
          <w:color w:val="000000"/>
        </w:rPr>
      </w:pPr>
      <w:r w:rsidRPr="00E6587D">
        <w:rPr>
          <w:rFonts w:ascii="Arial" w:hAnsi="Arial" w:cs="Arial"/>
          <w:color w:val="000000"/>
        </w:rPr>
        <w:t>BBC News (2022) ‘Final Boohoo report highlights progress and challenges’, </w:t>
      </w:r>
      <w:r w:rsidRPr="00E6587D">
        <w:rPr>
          <w:rFonts w:ascii="Arial" w:hAnsi="Arial" w:cs="Arial"/>
          <w:i/>
          <w:iCs/>
          <w:color w:val="000000"/>
        </w:rPr>
        <w:t>BBC News</w:t>
      </w:r>
      <w:r w:rsidRPr="00E6587D">
        <w:rPr>
          <w:rFonts w:ascii="Arial" w:hAnsi="Arial" w:cs="Arial"/>
          <w:color w:val="000000"/>
        </w:rPr>
        <w:t xml:space="preserve">, 8 March. Available at: </w:t>
      </w:r>
      <w:hyperlink r:id="rId89" w:history="1">
        <w:r w:rsidRPr="00E6587D">
          <w:rPr>
            <w:rStyle w:val="Hyperlink"/>
            <w:rFonts w:ascii="Arial" w:hAnsi="Arial" w:cs="Arial"/>
          </w:rPr>
          <w:t>https://www.bbc.com/news/uk-england-leicestershire-60650374</w:t>
        </w:r>
      </w:hyperlink>
      <w:r w:rsidRPr="00E6587D">
        <w:rPr>
          <w:rFonts w:ascii="Arial" w:hAnsi="Arial" w:cs="Arial"/>
          <w:color w:val="000000"/>
          <w:lang w:val="en-US"/>
        </w:rPr>
        <w:t xml:space="preserve"> </w:t>
      </w:r>
      <w:r w:rsidRPr="00E6587D">
        <w:rPr>
          <w:rFonts w:ascii="Arial" w:hAnsi="Arial" w:cs="Arial"/>
          <w:color w:val="000000"/>
        </w:rPr>
        <w:t xml:space="preserve"> (Accessed: 16 December 2025).</w:t>
      </w:r>
    </w:p>
    <w:p w14:paraId="26D003F6" w14:textId="0EAA8C0C" w:rsidR="00CB33F2" w:rsidRPr="00E6587D" w:rsidRDefault="00CB33F2" w:rsidP="00CB33F2">
      <w:pPr>
        <w:spacing w:after="240" w:line="360" w:lineRule="atLeast"/>
        <w:jc w:val="left"/>
        <w:rPr>
          <w:rFonts w:ascii="Arial" w:hAnsi="Arial" w:cs="Arial"/>
          <w:color w:val="000000"/>
        </w:rPr>
      </w:pPr>
      <w:r w:rsidRPr="00E6587D">
        <w:rPr>
          <w:rFonts w:ascii="Arial" w:hAnsi="Arial" w:cs="Arial"/>
          <w:color w:val="000000"/>
        </w:rPr>
        <w:t>Bland, A. and Makortoff, K. (2020) ‘Boohoo knew of Leicester factory failings, says report’, </w:t>
      </w:r>
      <w:r w:rsidRPr="00E6587D">
        <w:rPr>
          <w:rFonts w:ascii="Arial" w:hAnsi="Arial" w:cs="Arial"/>
          <w:i/>
          <w:iCs/>
          <w:color w:val="000000"/>
        </w:rPr>
        <w:t>The Guardian</w:t>
      </w:r>
      <w:r w:rsidRPr="00E6587D">
        <w:rPr>
          <w:rFonts w:ascii="Arial" w:hAnsi="Arial" w:cs="Arial"/>
          <w:color w:val="000000"/>
        </w:rPr>
        <w:t xml:space="preserve">, 25 September. Available at: </w:t>
      </w:r>
      <w:hyperlink r:id="rId90" w:history="1">
        <w:r w:rsidRPr="00E6587D">
          <w:rPr>
            <w:rStyle w:val="Hyperlink"/>
            <w:rFonts w:ascii="Arial" w:hAnsi="Arial" w:cs="Arial"/>
          </w:rPr>
          <w:t>https://www.theguardian.com/business/2020/sep/25/boohoo-report-reveals-factory-fire-risk-among-supply-chain-failings</w:t>
        </w:r>
      </w:hyperlink>
      <w:r w:rsidRPr="00E6587D">
        <w:rPr>
          <w:rFonts w:ascii="Arial" w:hAnsi="Arial" w:cs="Arial"/>
          <w:color w:val="000000"/>
          <w:lang w:val="en-US"/>
        </w:rPr>
        <w:t xml:space="preserve"> </w:t>
      </w:r>
      <w:r w:rsidRPr="00E6587D">
        <w:rPr>
          <w:rFonts w:ascii="Arial" w:hAnsi="Arial" w:cs="Arial"/>
          <w:color w:val="000000"/>
        </w:rPr>
        <w:t xml:space="preserve"> (Accessed: 14 December 2025).</w:t>
      </w:r>
    </w:p>
    <w:p w14:paraId="1534CB70" w14:textId="0E0EA1C2" w:rsidR="00CB33F2" w:rsidRPr="00E6587D" w:rsidRDefault="00CB33F2" w:rsidP="00CB33F2">
      <w:pPr>
        <w:spacing w:after="240" w:line="360" w:lineRule="atLeast"/>
        <w:jc w:val="left"/>
        <w:rPr>
          <w:rFonts w:ascii="Arial" w:hAnsi="Arial" w:cs="Arial"/>
          <w:color w:val="000000"/>
        </w:rPr>
      </w:pPr>
      <w:r w:rsidRPr="00E6587D">
        <w:rPr>
          <w:rFonts w:ascii="Arial" w:hAnsi="Arial" w:cs="Arial"/>
          <w:color w:val="000000"/>
        </w:rPr>
        <w:t>Boohoo group plc (2024) </w:t>
      </w:r>
      <w:r w:rsidRPr="00E6587D">
        <w:rPr>
          <w:rFonts w:ascii="Arial" w:hAnsi="Arial" w:cs="Arial"/>
          <w:i/>
          <w:iCs/>
          <w:color w:val="000000"/>
        </w:rPr>
        <w:t>ANNUAL REPORT AND FINANCIAL STATEMENTS</w:t>
      </w:r>
      <w:r w:rsidRPr="00E6587D">
        <w:rPr>
          <w:rFonts w:ascii="Arial" w:hAnsi="Arial" w:cs="Arial"/>
          <w:color w:val="000000"/>
        </w:rPr>
        <w:t>, </w:t>
      </w:r>
      <w:r w:rsidRPr="00E6587D">
        <w:rPr>
          <w:rFonts w:ascii="Arial" w:hAnsi="Arial" w:cs="Arial"/>
          <w:i/>
          <w:iCs/>
          <w:color w:val="000000"/>
        </w:rPr>
        <w:t>https://www.debenhamsgroup.com</w:t>
      </w:r>
      <w:r w:rsidRPr="00E6587D">
        <w:rPr>
          <w:rFonts w:ascii="Arial" w:hAnsi="Arial" w:cs="Arial"/>
          <w:color w:val="000000"/>
        </w:rPr>
        <w:t xml:space="preserve">. Available at: </w:t>
      </w:r>
      <w:hyperlink r:id="rId91" w:history="1">
        <w:r w:rsidRPr="00E6587D">
          <w:rPr>
            <w:rStyle w:val="Hyperlink"/>
            <w:rFonts w:ascii="Arial" w:hAnsi="Arial" w:cs="Arial"/>
          </w:rPr>
          <w:t>https://www.debenhamsgroup.com/files/results-centre/2024/boohoo-group-plc-annual-report-and-financial-statements-2024-v3.pdf</w:t>
        </w:r>
      </w:hyperlink>
      <w:r w:rsidRPr="00E6587D">
        <w:rPr>
          <w:rFonts w:ascii="Arial" w:hAnsi="Arial" w:cs="Arial"/>
          <w:color w:val="000000"/>
          <w:lang w:val="en-US"/>
        </w:rPr>
        <w:t xml:space="preserve"> </w:t>
      </w:r>
      <w:r w:rsidRPr="00E6587D">
        <w:rPr>
          <w:rFonts w:ascii="Arial" w:hAnsi="Arial" w:cs="Arial"/>
          <w:color w:val="000000"/>
        </w:rPr>
        <w:t xml:space="preserve"> (Accessed: 15 December 2025).</w:t>
      </w:r>
    </w:p>
    <w:p w14:paraId="256D3DB6" w14:textId="3856E21F" w:rsidR="00CB33F2" w:rsidRPr="00E6587D" w:rsidRDefault="00CB33F2" w:rsidP="00CB33F2">
      <w:pPr>
        <w:spacing w:after="240" w:line="360" w:lineRule="atLeast"/>
        <w:jc w:val="left"/>
        <w:rPr>
          <w:rFonts w:ascii="Arial" w:hAnsi="Arial" w:cs="Arial"/>
          <w:color w:val="000000"/>
        </w:rPr>
      </w:pPr>
      <w:r w:rsidRPr="00E6587D">
        <w:rPr>
          <w:rFonts w:ascii="Arial" w:hAnsi="Arial" w:cs="Arial"/>
          <w:color w:val="000000"/>
        </w:rPr>
        <w:t>Clean Clothes Campaign (2023) </w:t>
      </w:r>
      <w:r w:rsidRPr="00E6587D">
        <w:rPr>
          <w:rFonts w:ascii="Arial" w:hAnsi="Arial" w:cs="Arial"/>
          <w:i/>
          <w:iCs/>
          <w:color w:val="000000"/>
        </w:rPr>
        <w:t>H&amp;M praised by media for committing to pay poverty wages</w:t>
      </w:r>
      <w:r w:rsidRPr="00E6587D">
        <w:rPr>
          <w:rFonts w:ascii="Arial" w:hAnsi="Arial" w:cs="Arial"/>
          <w:color w:val="000000"/>
        </w:rPr>
        <w:t>, </w:t>
      </w:r>
      <w:r w:rsidRPr="00E6587D">
        <w:rPr>
          <w:rFonts w:ascii="Arial" w:hAnsi="Arial" w:cs="Arial"/>
          <w:i/>
          <w:iCs/>
          <w:color w:val="000000"/>
        </w:rPr>
        <w:t>Cleanclothes.org</w:t>
      </w:r>
      <w:r w:rsidRPr="00E6587D">
        <w:rPr>
          <w:rFonts w:ascii="Arial" w:hAnsi="Arial" w:cs="Arial"/>
          <w:color w:val="000000"/>
        </w:rPr>
        <w:t xml:space="preserve">. Available at: </w:t>
      </w:r>
      <w:hyperlink r:id="rId92" w:history="1">
        <w:r w:rsidRPr="00E6587D">
          <w:rPr>
            <w:rStyle w:val="Hyperlink"/>
            <w:rFonts w:ascii="Arial" w:hAnsi="Arial" w:cs="Arial"/>
          </w:rPr>
          <w:t>https://cleanclothes.org/news/2023/h-m-praised-by-media-for-committing-to-pay-poverty-wages</w:t>
        </w:r>
      </w:hyperlink>
      <w:r w:rsidRPr="00E6587D">
        <w:rPr>
          <w:rFonts w:ascii="Arial" w:hAnsi="Arial" w:cs="Arial"/>
          <w:color w:val="000000"/>
          <w:lang w:val="en-US"/>
        </w:rPr>
        <w:t xml:space="preserve"> </w:t>
      </w:r>
      <w:r w:rsidRPr="00E6587D">
        <w:rPr>
          <w:rFonts w:ascii="Arial" w:hAnsi="Arial" w:cs="Arial"/>
          <w:color w:val="000000"/>
        </w:rPr>
        <w:t xml:space="preserve"> (Accessed: 15 December 2025).</w:t>
      </w:r>
    </w:p>
    <w:p w14:paraId="6AE54788" w14:textId="19C3AE53" w:rsidR="00CB33F2" w:rsidRPr="00E6587D" w:rsidRDefault="00CB33F2" w:rsidP="00CB33F2">
      <w:pPr>
        <w:spacing w:after="240" w:line="360" w:lineRule="atLeast"/>
        <w:jc w:val="left"/>
        <w:rPr>
          <w:rFonts w:ascii="Arial" w:hAnsi="Arial" w:cs="Arial"/>
          <w:color w:val="000000"/>
        </w:rPr>
      </w:pPr>
      <w:r w:rsidRPr="00E6587D">
        <w:rPr>
          <w:rFonts w:ascii="Arial" w:hAnsi="Arial" w:cs="Arial"/>
          <w:color w:val="000000"/>
        </w:rPr>
        <w:t>H&amp;M Group (2024) </w:t>
      </w:r>
      <w:r w:rsidRPr="00E6587D">
        <w:rPr>
          <w:rFonts w:ascii="Arial" w:hAnsi="Arial" w:cs="Arial"/>
          <w:i/>
          <w:iCs/>
          <w:color w:val="000000"/>
        </w:rPr>
        <w:t>Sustainability Disclosure 2023</w:t>
      </w:r>
      <w:r w:rsidRPr="00E6587D">
        <w:rPr>
          <w:rFonts w:ascii="Arial" w:hAnsi="Arial" w:cs="Arial"/>
          <w:color w:val="000000"/>
        </w:rPr>
        <w:t>, </w:t>
      </w:r>
      <w:r w:rsidRPr="00E6587D">
        <w:rPr>
          <w:rFonts w:ascii="Arial" w:hAnsi="Arial" w:cs="Arial"/>
          <w:i/>
          <w:iCs/>
          <w:color w:val="000000"/>
        </w:rPr>
        <w:t>H&amp;M Group</w:t>
      </w:r>
      <w:r w:rsidRPr="00E6587D">
        <w:rPr>
          <w:rFonts w:ascii="Arial" w:hAnsi="Arial" w:cs="Arial"/>
          <w:color w:val="000000"/>
        </w:rPr>
        <w:t xml:space="preserve">. H&amp;M Group. Available at: </w:t>
      </w:r>
      <w:hyperlink r:id="rId93" w:history="1">
        <w:r w:rsidRPr="00E6587D">
          <w:rPr>
            <w:rStyle w:val="Hyperlink"/>
            <w:rFonts w:ascii="Arial" w:hAnsi="Arial" w:cs="Arial"/>
          </w:rPr>
          <w:t>https://hmgroup.com/wp-content/uploads/2024/03/HM-Group-Sustainability-Disclosure-2023.pdf</w:t>
        </w:r>
      </w:hyperlink>
      <w:r w:rsidRPr="00E6587D">
        <w:rPr>
          <w:rFonts w:ascii="Arial" w:hAnsi="Arial" w:cs="Arial"/>
          <w:color w:val="000000"/>
          <w:lang w:val="en-US"/>
        </w:rPr>
        <w:t xml:space="preserve"> </w:t>
      </w:r>
      <w:r w:rsidRPr="00E6587D">
        <w:rPr>
          <w:rFonts w:ascii="Arial" w:hAnsi="Arial" w:cs="Arial"/>
          <w:color w:val="000000"/>
        </w:rPr>
        <w:t xml:space="preserve"> (Accessed: 17 January 2025).</w:t>
      </w:r>
    </w:p>
    <w:p w14:paraId="78F61321" w14:textId="7F84FD39" w:rsidR="00CB33F2" w:rsidRPr="00E6587D" w:rsidRDefault="00CB33F2" w:rsidP="00CB33F2">
      <w:pPr>
        <w:spacing w:after="240" w:line="360" w:lineRule="atLeast"/>
        <w:jc w:val="left"/>
        <w:rPr>
          <w:rFonts w:ascii="Arial" w:hAnsi="Arial" w:cs="Arial"/>
          <w:color w:val="000000"/>
        </w:rPr>
      </w:pPr>
      <w:r w:rsidRPr="00E6587D">
        <w:rPr>
          <w:rFonts w:ascii="Arial" w:hAnsi="Arial" w:cs="Arial"/>
          <w:color w:val="000000"/>
        </w:rPr>
        <w:t>Labour Behind the Label (2020) </w:t>
      </w:r>
      <w:r w:rsidRPr="00E6587D">
        <w:rPr>
          <w:rFonts w:ascii="Arial" w:hAnsi="Arial" w:cs="Arial"/>
          <w:i/>
          <w:iCs/>
          <w:color w:val="000000"/>
        </w:rPr>
        <w:t>Report: Boohoo &amp; COVID-19: The people behind the profit</w:t>
      </w:r>
      <w:r w:rsidRPr="00E6587D">
        <w:rPr>
          <w:rFonts w:ascii="Arial" w:hAnsi="Arial" w:cs="Arial"/>
          <w:color w:val="000000"/>
        </w:rPr>
        <w:t>, </w:t>
      </w:r>
      <w:r w:rsidRPr="00E6587D">
        <w:rPr>
          <w:rFonts w:ascii="Arial" w:hAnsi="Arial" w:cs="Arial"/>
          <w:i/>
          <w:iCs/>
          <w:color w:val="000000"/>
        </w:rPr>
        <w:t>Labour Behind the Label</w:t>
      </w:r>
      <w:r w:rsidRPr="00E6587D">
        <w:rPr>
          <w:rFonts w:ascii="Arial" w:hAnsi="Arial" w:cs="Arial"/>
          <w:color w:val="000000"/>
        </w:rPr>
        <w:t xml:space="preserve">. Available at: </w:t>
      </w:r>
      <w:hyperlink r:id="rId94" w:history="1">
        <w:r w:rsidRPr="00E6587D">
          <w:rPr>
            <w:rStyle w:val="Hyperlink"/>
            <w:rFonts w:ascii="Arial" w:hAnsi="Arial" w:cs="Arial"/>
          </w:rPr>
          <w:t>https://labourbehindthelabel.org/report-boohoo-covid-19-the-people-behind-the-profit/</w:t>
        </w:r>
      </w:hyperlink>
      <w:r w:rsidRPr="00E6587D">
        <w:rPr>
          <w:rFonts w:ascii="Arial" w:hAnsi="Arial" w:cs="Arial"/>
          <w:color w:val="000000"/>
          <w:lang w:val="en-US"/>
        </w:rPr>
        <w:t xml:space="preserve"> </w:t>
      </w:r>
      <w:r w:rsidRPr="00E6587D">
        <w:rPr>
          <w:rFonts w:ascii="Arial" w:hAnsi="Arial" w:cs="Arial"/>
          <w:color w:val="000000"/>
        </w:rPr>
        <w:t xml:space="preserve"> (Accessed: 14 December 2025).</w:t>
      </w:r>
    </w:p>
    <w:p w14:paraId="1348DA64" w14:textId="0A862578" w:rsidR="00CB33F2" w:rsidRPr="00E6587D" w:rsidRDefault="00CB33F2" w:rsidP="00CB33F2">
      <w:pPr>
        <w:spacing w:after="240" w:line="360" w:lineRule="atLeast"/>
        <w:jc w:val="left"/>
        <w:rPr>
          <w:rFonts w:ascii="Arial" w:hAnsi="Arial" w:cs="Arial"/>
          <w:color w:val="000000"/>
        </w:rPr>
      </w:pPr>
      <w:r w:rsidRPr="00E6587D">
        <w:rPr>
          <w:rFonts w:ascii="Arial" w:hAnsi="Arial" w:cs="Arial"/>
          <w:color w:val="000000"/>
        </w:rPr>
        <w:t>Masud, F. (2025) ‘Primark owner profit dips as UK sales fall amid inflation squeeze’, </w:t>
      </w:r>
      <w:r w:rsidRPr="00E6587D">
        <w:rPr>
          <w:rFonts w:ascii="Arial" w:hAnsi="Arial" w:cs="Arial"/>
          <w:i/>
          <w:iCs/>
          <w:color w:val="000000"/>
        </w:rPr>
        <w:t>BBC News</w:t>
      </w:r>
      <w:r w:rsidRPr="00E6587D">
        <w:rPr>
          <w:rFonts w:ascii="Arial" w:hAnsi="Arial" w:cs="Arial"/>
          <w:color w:val="000000"/>
        </w:rPr>
        <w:t xml:space="preserve">, 4 November. Available at: </w:t>
      </w:r>
      <w:hyperlink r:id="rId95" w:history="1">
        <w:r w:rsidRPr="00E6587D">
          <w:rPr>
            <w:rStyle w:val="Hyperlink"/>
            <w:rFonts w:ascii="Arial" w:hAnsi="Arial" w:cs="Arial"/>
          </w:rPr>
          <w:t>https://www.bbc.com/news/articles/cj0enr1ez46o</w:t>
        </w:r>
      </w:hyperlink>
      <w:r w:rsidRPr="00E6587D">
        <w:rPr>
          <w:rFonts w:ascii="Arial" w:hAnsi="Arial" w:cs="Arial"/>
          <w:color w:val="000000"/>
          <w:lang w:val="en-US"/>
        </w:rPr>
        <w:t xml:space="preserve"> </w:t>
      </w:r>
      <w:r w:rsidRPr="00E6587D">
        <w:rPr>
          <w:rFonts w:ascii="Arial" w:hAnsi="Arial" w:cs="Arial"/>
          <w:color w:val="000000"/>
        </w:rPr>
        <w:t xml:space="preserve"> (Accessed: 17 December 2025).</w:t>
      </w:r>
    </w:p>
    <w:p w14:paraId="6CEEFC7A" w14:textId="232FDF7D" w:rsidR="00CB33F2" w:rsidRPr="00E6587D" w:rsidRDefault="00CB33F2" w:rsidP="00CB33F2">
      <w:pPr>
        <w:spacing w:after="240" w:line="360" w:lineRule="atLeast"/>
        <w:jc w:val="left"/>
        <w:rPr>
          <w:rFonts w:ascii="Arial" w:hAnsi="Arial" w:cs="Arial"/>
          <w:color w:val="000000"/>
          <w:lang w:val="en-US"/>
        </w:rPr>
      </w:pPr>
      <w:r w:rsidRPr="00E6587D">
        <w:rPr>
          <w:rFonts w:ascii="Arial" w:hAnsi="Arial" w:cs="Arial"/>
          <w:color w:val="000000"/>
        </w:rPr>
        <w:t>Quashie-Idun, S. (2025) </w:t>
      </w:r>
      <w:r w:rsidRPr="00E6587D">
        <w:rPr>
          <w:rFonts w:ascii="Arial" w:hAnsi="Arial" w:cs="Arial"/>
          <w:i/>
          <w:iCs/>
          <w:color w:val="000000"/>
        </w:rPr>
        <w:t>UK brands found in ‘fast fashion graveyard’ in African conservation area</w:t>
      </w:r>
      <w:r w:rsidRPr="00E6587D">
        <w:rPr>
          <w:rFonts w:ascii="Arial" w:hAnsi="Arial" w:cs="Arial"/>
          <w:color w:val="000000"/>
        </w:rPr>
        <w:t>, </w:t>
      </w:r>
      <w:r w:rsidRPr="00E6587D">
        <w:rPr>
          <w:rFonts w:ascii="Arial" w:hAnsi="Arial" w:cs="Arial"/>
          <w:i/>
          <w:iCs/>
          <w:color w:val="000000"/>
        </w:rPr>
        <w:t>Unearthed</w:t>
      </w:r>
      <w:r w:rsidRPr="00E6587D">
        <w:rPr>
          <w:rFonts w:ascii="Arial" w:hAnsi="Arial" w:cs="Arial"/>
          <w:color w:val="000000"/>
        </w:rPr>
        <w:t xml:space="preserve">. Available at: </w:t>
      </w:r>
      <w:hyperlink r:id="rId96" w:history="1">
        <w:r w:rsidRPr="00E6587D">
          <w:rPr>
            <w:rStyle w:val="Hyperlink"/>
            <w:rFonts w:ascii="Arial" w:hAnsi="Arial" w:cs="Arial"/>
          </w:rPr>
          <w:t>https://unearthed.greenpeace.org/2025/06/18/uk-brands-fashion-dumps-african-protected-wetlands/</w:t>
        </w:r>
      </w:hyperlink>
      <w:r w:rsidRPr="00E6587D">
        <w:rPr>
          <w:rFonts w:ascii="Arial" w:hAnsi="Arial" w:cs="Arial"/>
          <w:color w:val="000000"/>
          <w:lang w:val="en-US"/>
        </w:rPr>
        <w:t xml:space="preserve"> </w:t>
      </w:r>
      <w:r w:rsidRPr="00E6587D">
        <w:rPr>
          <w:rFonts w:ascii="Arial" w:hAnsi="Arial" w:cs="Arial"/>
          <w:color w:val="000000"/>
        </w:rPr>
        <w:t xml:space="preserve"> (Accessed: 16 December 2025).</w:t>
      </w:r>
      <w:r w:rsidRPr="00E6587D">
        <w:rPr>
          <w:rFonts w:ascii="Arial" w:hAnsi="Arial" w:cs="Arial"/>
          <w:color w:val="000000"/>
          <w:lang w:val="en-US"/>
        </w:rPr>
        <w:t xml:space="preserve"> </w:t>
      </w:r>
    </w:p>
    <w:p w14:paraId="7A65E8EF" w14:textId="77777777" w:rsidR="00CB33F2" w:rsidRPr="00E6587D" w:rsidRDefault="00CB33F2" w:rsidP="00294523">
      <w:pPr>
        <w:rPr>
          <w:rFonts w:ascii="Arial" w:hAnsi="Arial" w:cs="Arial"/>
        </w:rPr>
      </w:pPr>
    </w:p>
    <w:p w14:paraId="0F257A14" w14:textId="77777777" w:rsidR="00294523" w:rsidRPr="00E6587D" w:rsidRDefault="00294523" w:rsidP="00294523">
      <w:pPr>
        <w:pStyle w:val="Heading2"/>
        <w:rPr>
          <w:rFonts w:ascii="Arial" w:hAnsi="Arial" w:cs="Arial"/>
        </w:rPr>
      </w:pPr>
      <w:bookmarkStart w:id="113" w:name="_Toc220550592"/>
      <w:r w:rsidRPr="00E6587D">
        <w:rPr>
          <w:rFonts w:ascii="Arial" w:hAnsi="Arial" w:cs="Arial"/>
        </w:rPr>
        <w:t>Appendix B: Coding Framework</w:t>
      </w:r>
      <w:bookmarkEnd w:id="113"/>
    </w:p>
    <w:p w14:paraId="2BC8FE73" w14:textId="77777777" w:rsidR="00294523" w:rsidRPr="00E6587D" w:rsidRDefault="00294523" w:rsidP="00294523">
      <w:pPr>
        <w:rPr>
          <w:rFonts w:ascii="Arial" w:hAnsi="Arial" w:cs="Arial"/>
        </w:rPr>
      </w:pPr>
      <w:r w:rsidRPr="00E6587D">
        <w:rPr>
          <w:rFonts w:ascii="Arial" w:hAnsi="Arial" w:cs="Arial"/>
          <w:b/>
          <w:bCs/>
        </w:rPr>
        <w:t>Purpose:</w:t>
      </w:r>
      <w:r w:rsidRPr="00E6587D">
        <w:rPr>
          <w:rFonts w:ascii="Arial" w:hAnsi="Arial" w:cs="Arial"/>
        </w:rPr>
        <w:t xml:space="preserve"> To ensure analytical transparency and consistency.</w:t>
      </w:r>
    </w:p>
    <w:tbl>
      <w:tblPr>
        <w:tblStyle w:val="ListTable3-Accent1"/>
        <w:tblW w:w="0" w:type="auto"/>
        <w:tblLook w:val="04A0" w:firstRow="1" w:lastRow="0" w:firstColumn="1" w:lastColumn="0" w:noHBand="0" w:noVBand="1"/>
      </w:tblPr>
      <w:tblGrid>
        <w:gridCol w:w="2042"/>
        <w:gridCol w:w="1728"/>
        <w:gridCol w:w="2189"/>
        <w:gridCol w:w="1484"/>
        <w:gridCol w:w="1567"/>
      </w:tblGrid>
      <w:tr w:rsidR="00294523" w:rsidRPr="00E6587D" w14:paraId="4238B1B2" w14:textId="77777777" w:rsidTr="00294523">
        <w:trPr>
          <w:cnfStyle w:val="100000000000" w:firstRow="1" w:lastRow="0" w:firstColumn="0" w:lastColumn="0" w:oddVBand="0" w:evenVBand="0" w:oddHBand="0" w:evenHBand="0" w:firstRowFirstColumn="0" w:firstRowLastColumn="0" w:lastRowFirstColumn="0" w:lastRowLastColumn="0"/>
          <w:trHeight w:val="770"/>
        </w:trPr>
        <w:tc>
          <w:tcPr>
            <w:cnfStyle w:val="001000000100" w:firstRow="0" w:lastRow="0" w:firstColumn="1" w:lastColumn="0" w:oddVBand="0" w:evenVBand="0" w:oddHBand="0" w:evenHBand="0" w:firstRowFirstColumn="1" w:firstRowLastColumn="0" w:lastRowFirstColumn="0" w:lastRowLastColumn="0"/>
            <w:tcW w:w="0" w:type="auto"/>
            <w:hideMark/>
          </w:tcPr>
          <w:p w14:paraId="58D6498F" w14:textId="77777777" w:rsidR="00294523" w:rsidRPr="00E6587D" w:rsidRDefault="00294523" w:rsidP="00294523">
            <w:pPr>
              <w:rPr>
                <w:rFonts w:ascii="Arial" w:hAnsi="Arial" w:cs="Arial"/>
              </w:rPr>
            </w:pPr>
            <w:r w:rsidRPr="00E6587D">
              <w:rPr>
                <w:rFonts w:ascii="Arial" w:hAnsi="Arial" w:cs="Arial"/>
              </w:rPr>
              <w:t>Code Category</w:t>
            </w:r>
          </w:p>
        </w:tc>
        <w:tc>
          <w:tcPr>
            <w:tcW w:w="0" w:type="auto"/>
            <w:hideMark/>
          </w:tcPr>
          <w:p w14:paraId="2FD0CD3D" w14:textId="77777777" w:rsidR="00294523" w:rsidRPr="00E6587D" w:rsidRDefault="00294523" w:rsidP="0029452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Code Label</w:t>
            </w:r>
          </w:p>
        </w:tc>
        <w:tc>
          <w:tcPr>
            <w:tcW w:w="0" w:type="auto"/>
            <w:hideMark/>
          </w:tcPr>
          <w:p w14:paraId="785E7247" w14:textId="77777777" w:rsidR="00294523" w:rsidRPr="00E6587D" w:rsidRDefault="00294523" w:rsidP="0029452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Definition</w:t>
            </w:r>
          </w:p>
        </w:tc>
        <w:tc>
          <w:tcPr>
            <w:tcW w:w="0" w:type="auto"/>
            <w:hideMark/>
          </w:tcPr>
          <w:p w14:paraId="5A52F4D1" w14:textId="77777777" w:rsidR="00294523" w:rsidRPr="00E6587D" w:rsidRDefault="00294523" w:rsidP="0029452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Inclusion Criteria</w:t>
            </w:r>
          </w:p>
        </w:tc>
        <w:tc>
          <w:tcPr>
            <w:tcW w:w="0" w:type="auto"/>
            <w:hideMark/>
          </w:tcPr>
          <w:p w14:paraId="3B86ECD6" w14:textId="77777777" w:rsidR="00294523" w:rsidRPr="00E6587D" w:rsidRDefault="00294523" w:rsidP="0029452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Exclusion Criteria</w:t>
            </w:r>
          </w:p>
        </w:tc>
      </w:tr>
      <w:tr w:rsidR="00294523" w:rsidRPr="00E6587D" w14:paraId="5FDECAA5" w14:textId="77777777" w:rsidTr="00294523">
        <w:trPr>
          <w:cnfStyle w:val="000000100000" w:firstRow="0" w:lastRow="0" w:firstColumn="0" w:lastColumn="0" w:oddVBand="0" w:evenVBand="0" w:oddHBand="1" w:evenHBand="0" w:firstRowFirstColumn="0" w:firstRowLastColumn="0" w:lastRowFirstColumn="0" w:lastRowLastColumn="0"/>
          <w:trHeight w:val="1040"/>
        </w:trPr>
        <w:tc>
          <w:tcPr>
            <w:cnfStyle w:val="001000000000" w:firstRow="0" w:lastRow="0" w:firstColumn="1" w:lastColumn="0" w:oddVBand="0" w:evenVBand="0" w:oddHBand="0" w:evenHBand="0" w:firstRowFirstColumn="0" w:firstRowLastColumn="0" w:lastRowFirstColumn="0" w:lastRowLastColumn="0"/>
            <w:tcW w:w="0" w:type="auto"/>
            <w:hideMark/>
          </w:tcPr>
          <w:p w14:paraId="1405DF58" w14:textId="77777777" w:rsidR="00294523" w:rsidRPr="00E6587D" w:rsidRDefault="00294523" w:rsidP="00294523">
            <w:pPr>
              <w:rPr>
                <w:rFonts w:ascii="Arial" w:hAnsi="Arial" w:cs="Arial"/>
              </w:rPr>
            </w:pPr>
            <w:r w:rsidRPr="00E6587D">
              <w:rPr>
                <w:rFonts w:ascii="Arial" w:hAnsi="Arial" w:cs="Arial"/>
              </w:rPr>
              <w:t>Crisis Response</w:t>
            </w:r>
          </w:p>
        </w:tc>
        <w:tc>
          <w:tcPr>
            <w:tcW w:w="0" w:type="auto"/>
            <w:hideMark/>
          </w:tcPr>
          <w:p w14:paraId="4055F91A"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Responsibility Acceptance</w:t>
            </w:r>
          </w:p>
        </w:tc>
        <w:tc>
          <w:tcPr>
            <w:tcW w:w="0" w:type="auto"/>
            <w:hideMark/>
          </w:tcPr>
          <w:p w14:paraId="3D4234E2"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Explicit acknowledgement of fault</w:t>
            </w:r>
          </w:p>
        </w:tc>
        <w:tc>
          <w:tcPr>
            <w:tcW w:w="0" w:type="auto"/>
            <w:hideMark/>
          </w:tcPr>
          <w:p w14:paraId="2FF3A528"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Apologies, ownership statements</w:t>
            </w:r>
          </w:p>
        </w:tc>
        <w:tc>
          <w:tcPr>
            <w:tcW w:w="0" w:type="auto"/>
            <w:hideMark/>
          </w:tcPr>
          <w:p w14:paraId="3113CE51"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Legal disclaimers</w:t>
            </w:r>
          </w:p>
        </w:tc>
      </w:tr>
      <w:tr w:rsidR="00294523" w:rsidRPr="00E6587D" w14:paraId="5B77164D" w14:textId="77777777" w:rsidTr="00294523">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1111840" w14:textId="77777777" w:rsidR="00294523" w:rsidRPr="00E6587D" w:rsidRDefault="00294523" w:rsidP="00294523">
            <w:pPr>
              <w:rPr>
                <w:rFonts w:ascii="Arial" w:hAnsi="Arial" w:cs="Arial"/>
              </w:rPr>
            </w:pPr>
            <w:r w:rsidRPr="00E6587D">
              <w:rPr>
                <w:rFonts w:ascii="Arial" w:hAnsi="Arial" w:cs="Arial"/>
              </w:rPr>
              <w:t>Communication</w:t>
            </w:r>
          </w:p>
        </w:tc>
        <w:tc>
          <w:tcPr>
            <w:tcW w:w="0" w:type="auto"/>
            <w:hideMark/>
          </w:tcPr>
          <w:p w14:paraId="07DC0FD8"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Transparency</w:t>
            </w:r>
          </w:p>
        </w:tc>
        <w:tc>
          <w:tcPr>
            <w:tcW w:w="0" w:type="auto"/>
            <w:hideMark/>
          </w:tcPr>
          <w:p w14:paraId="2058749D"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Disclosure of audits or data</w:t>
            </w:r>
          </w:p>
        </w:tc>
        <w:tc>
          <w:tcPr>
            <w:tcW w:w="0" w:type="auto"/>
            <w:hideMark/>
          </w:tcPr>
          <w:p w14:paraId="7C7E7147"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Third-party reports</w:t>
            </w:r>
          </w:p>
        </w:tc>
        <w:tc>
          <w:tcPr>
            <w:tcW w:w="0" w:type="auto"/>
            <w:hideMark/>
          </w:tcPr>
          <w:p w14:paraId="19CCA8DE"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Marketing slogans</w:t>
            </w:r>
          </w:p>
        </w:tc>
      </w:tr>
      <w:tr w:rsidR="00294523" w:rsidRPr="00E6587D" w14:paraId="699B4C86" w14:textId="77777777" w:rsidTr="00294523">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29F7705" w14:textId="77777777" w:rsidR="00294523" w:rsidRPr="00E6587D" w:rsidRDefault="00294523" w:rsidP="00294523">
            <w:pPr>
              <w:rPr>
                <w:rFonts w:ascii="Arial" w:hAnsi="Arial" w:cs="Arial"/>
              </w:rPr>
            </w:pPr>
            <w:r w:rsidRPr="00E6587D">
              <w:rPr>
                <w:rFonts w:ascii="Arial" w:hAnsi="Arial" w:cs="Arial"/>
              </w:rPr>
              <w:t>Trust Repair</w:t>
            </w:r>
          </w:p>
        </w:tc>
        <w:tc>
          <w:tcPr>
            <w:tcW w:w="0" w:type="auto"/>
            <w:hideMark/>
          </w:tcPr>
          <w:p w14:paraId="3AA5B5A3"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Structural Reform</w:t>
            </w:r>
          </w:p>
        </w:tc>
        <w:tc>
          <w:tcPr>
            <w:tcW w:w="0" w:type="auto"/>
            <w:hideMark/>
          </w:tcPr>
          <w:p w14:paraId="0235F840"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Operational or policy change</w:t>
            </w:r>
          </w:p>
        </w:tc>
        <w:tc>
          <w:tcPr>
            <w:tcW w:w="0" w:type="auto"/>
            <w:hideMark/>
          </w:tcPr>
          <w:p w14:paraId="6B81650C"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Audits, compliance systems</w:t>
            </w:r>
          </w:p>
        </w:tc>
        <w:tc>
          <w:tcPr>
            <w:tcW w:w="0" w:type="auto"/>
            <w:hideMark/>
          </w:tcPr>
          <w:p w14:paraId="5E0E673C"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One-off CSR campaigns</w:t>
            </w:r>
          </w:p>
        </w:tc>
      </w:tr>
      <w:tr w:rsidR="00294523" w:rsidRPr="00E6587D" w14:paraId="1B85EE6D" w14:textId="77777777" w:rsidTr="00294523">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05D3A7D2" w14:textId="77777777" w:rsidR="00294523" w:rsidRPr="00E6587D" w:rsidRDefault="00294523" w:rsidP="00294523">
            <w:pPr>
              <w:rPr>
                <w:rFonts w:ascii="Arial" w:hAnsi="Arial" w:cs="Arial"/>
              </w:rPr>
            </w:pPr>
            <w:r w:rsidRPr="00E6587D">
              <w:rPr>
                <w:rFonts w:ascii="Arial" w:hAnsi="Arial" w:cs="Arial"/>
              </w:rPr>
              <w:t>Consumer Reaction</w:t>
            </w:r>
          </w:p>
        </w:tc>
        <w:tc>
          <w:tcPr>
            <w:tcW w:w="0" w:type="auto"/>
            <w:hideMark/>
          </w:tcPr>
          <w:p w14:paraId="23D9CF6D"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Moral Outrage</w:t>
            </w:r>
          </w:p>
        </w:tc>
        <w:tc>
          <w:tcPr>
            <w:tcW w:w="0" w:type="auto"/>
            <w:hideMark/>
          </w:tcPr>
          <w:p w14:paraId="75F73B8C"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Expressions of anger or betrayal</w:t>
            </w:r>
          </w:p>
        </w:tc>
        <w:tc>
          <w:tcPr>
            <w:tcW w:w="0" w:type="auto"/>
            <w:hideMark/>
          </w:tcPr>
          <w:p w14:paraId="28B4577B"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Boycotts, criticism</w:t>
            </w:r>
          </w:p>
        </w:tc>
        <w:tc>
          <w:tcPr>
            <w:tcW w:w="0" w:type="auto"/>
            <w:hideMark/>
          </w:tcPr>
          <w:p w14:paraId="298CD9A2"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Neutral commentary</w:t>
            </w:r>
          </w:p>
        </w:tc>
      </w:tr>
      <w:tr w:rsidR="00294523" w:rsidRPr="00E6587D" w14:paraId="41A0078C" w14:textId="77777777" w:rsidTr="00294523">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7C188584" w14:textId="77777777" w:rsidR="00294523" w:rsidRPr="00E6587D" w:rsidRDefault="00294523" w:rsidP="00294523">
            <w:pPr>
              <w:rPr>
                <w:rFonts w:ascii="Arial" w:hAnsi="Arial" w:cs="Arial"/>
              </w:rPr>
            </w:pPr>
            <w:r w:rsidRPr="00E6587D">
              <w:rPr>
                <w:rFonts w:ascii="Arial" w:hAnsi="Arial" w:cs="Arial"/>
              </w:rPr>
              <w:t>Reputation Outcome</w:t>
            </w:r>
          </w:p>
        </w:tc>
        <w:tc>
          <w:tcPr>
            <w:tcW w:w="0" w:type="auto"/>
            <w:hideMark/>
          </w:tcPr>
          <w:p w14:paraId="53C70274"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Credibility Shift</w:t>
            </w:r>
          </w:p>
        </w:tc>
        <w:tc>
          <w:tcPr>
            <w:tcW w:w="0" w:type="auto"/>
            <w:hideMark/>
          </w:tcPr>
          <w:p w14:paraId="14B5EC64"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Evidence of trust stabilisation</w:t>
            </w:r>
          </w:p>
        </w:tc>
        <w:tc>
          <w:tcPr>
            <w:tcW w:w="0" w:type="auto"/>
            <w:hideMark/>
          </w:tcPr>
          <w:p w14:paraId="223A8069"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Reduced backlash</w:t>
            </w:r>
          </w:p>
        </w:tc>
        <w:tc>
          <w:tcPr>
            <w:tcW w:w="0" w:type="auto"/>
            <w:hideMark/>
          </w:tcPr>
          <w:p w14:paraId="395D0BF2"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Short-term sales spikes</w:t>
            </w:r>
          </w:p>
        </w:tc>
      </w:tr>
    </w:tbl>
    <w:p w14:paraId="334E6E63" w14:textId="77777777" w:rsidR="00294523" w:rsidRPr="00E6587D" w:rsidRDefault="00294523" w:rsidP="00294523">
      <w:pPr>
        <w:rPr>
          <w:rFonts w:ascii="Arial" w:hAnsi="Arial" w:cs="Arial"/>
        </w:rPr>
      </w:pPr>
    </w:p>
    <w:p w14:paraId="62ED8E59" w14:textId="77777777" w:rsidR="00294523" w:rsidRPr="00E6587D" w:rsidRDefault="00294523" w:rsidP="00294523">
      <w:pPr>
        <w:pStyle w:val="Heading2"/>
        <w:rPr>
          <w:rFonts w:ascii="Arial" w:hAnsi="Arial" w:cs="Arial"/>
        </w:rPr>
      </w:pPr>
      <w:bookmarkStart w:id="114" w:name="_Toc220550593"/>
      <w:r w:rsidRPr="00E6587D">
        <w:rPr>
          <w:rFonts w:ascii="Arial" w:hAnsi="Arial" w:cs="Arial"/>
        </w:rPr>
        <w:t>Appendix C: Thematic Maps</w:t>
      </w:r>
      <w:bookmarkEnd w:id="114"/>
    </w:p>
    <w:p w14:paraId="4E7AE9FC" w14:textId="77777777" w:rsidR="00294523" w:rsidRPr="00E6587D" w:rsidRDefault="00294523" w:rsidP="00294523">
      <w:pPr>
        <w:rPr>
          <w:rFonts w:ascii="Arial" w:hAnsi="Arial" w:cs="Arial"/>
        </w:rPr>
      </w:pPr>
      <w:r w:rsidRPr="00E6587D">
        <w:rPr>
          <w:rFonts w:ascii="Arial" w:hAnsi="Arial" w:cs="Arial"/>
          <w:b/>
          <w:bCs/>
        </w:rPr>
        <w:t>Purpose:</w:t>
      </w:r>
      <w:r w:rsidRPr="00E6587D">
        <w:rPr>
          <w:rFonts w:ascii="Arial" w:hAnsi="Arial" w:cs="Arial"/>
        </w:rPr>
        <w:t xml:space="preserve"> To visualise relationships between themes.</w:t>
      </w:r>
    </w:p>
    <w:p w14:paraId="5C6F59D6" w14:textId="77777777" w:rsidR="00294523" w:rsidRPr="00E6587D" w:rsidRDefault="00294523" w:rsidP="00294523">
      <w:pPr>
        <w:rPr>
          <w:rFonts w:ascii="Arial" w:hAnsi="Arial" w:cs="Arial"/>
        </w:rPr>
      </w:pPr>
      <w:r w:rsidRPr="00E6587D">
        <w:rPr>
          <w:rFonts w:ascii="Arial" w:hAnsi="Arial" w:cs="Arial"/>
          <w:b/>
          <w:bCs/>
        </w:rPr>
        <w:t>Main Themes Identified:</w:t>
      </w:r>
    </w:p>
    <w:p w14:paraId="36D65929" w14:textId="77777777" w:rsidR="00294523" w:rsidRPr="00E6587D" w:rsidRDefault="00294523" w:rsidP="00CC78BD">
      <w:pPr>
        <w:pStyle w:val="ListParagraph"/>
        <w:numPr>
          <w:ilvl w:val="0"/>
          <w:numId w:val="2"/>
        </w:numPr>
        <w:rPr>
          <w:rFonts w:ascii="Arial" w:hAnsi="Arial" w:cs="Arial"/>
        </w:rPr>
      </w:pPr>
      <w:r w:rsidRPr="00E6587D">
        <w:rPr>
          <w:rFonts w:ascii="Arial" w:hAnsi="Arial" w:cs="Arial"/>
        </w:rPr>
        <w:t>Crisis Response Strategies</w:t>
      </w:r>
    </w:p>
    <w:p w14:paraId="58273B61" w14:textId="77777777" w:rsidR="00294523" w:rsidRPr="00E6587D" w:rsidRDefault="00294523" w:rsidP="00CC78BD">
      <w:pPr>
        <w:pStyle w:val="ListParagraph"/>
        <w:numPr>
          <w:ilvl w:val="0"/>
          <w:numId w:val="2"/>
        </w:numPr>
        <w:rPr>
          <w:rFonts w:ascii="Arial" w:hAnsi="Arial" w:cs="Arial"/>
        </w:rPr>
      </w:pPr>
      <w:r w:rsidRPr="00E6587D">
        <w:rPr>
          <w:rFonts w:ascii="Arial" w:hAnsi="Arial" w:cs="Arial"/>
        </w:rPr>
        <w:t>Corporate Communication &amp; Digital Engagement</w:t>
      </w:r>
    </w:p>
    <w:p w14:paraId="741DEEFF" w14:textId="77777777" w:rsidR="00294523" w:rsidRPr="00E6587D" w:rsidRDefault="00294523" w:rsidP="00CC78BD">
      <w:pPr>
        <w:pStyle w:val="ListParagraph"/>
        <w:numPr>
          <w:ilvl w:val="0"/>
          <w:numId w:val="2"/>
        </w:numPr>
        <w:rPr>
          <w:rFonts w:ascii="Arial" w:hAnsi="Arial" w:cs="Arial"/>
        </w:rPr>
      </w:pPr>
      <w:r w:rsidRPr="00E6587D">
        <w:rPr>
          <w:rFonts w:ascii="Arial" w:hAnsi="Arial" w:cs="Arial"/>
        </w:rPr>
        <w:t>Corrective Actions &amp; Ethical Reforms</w:t>
      </w:r>
    </w:p>
    <w:p w14:paraId="3B66A905" w14:textId="77777777" w:rsidR="00294523" w:rsidRPr="00E6587D" w:rsidRDefault="00294523" w:rsidP="00CC78BD">
      <w:pPr>
        <w:pStyle w:val="ListParagraph"/>
        <w:numPr>
          <w:ilvl w:val="0"/>
          <w:numId w:val="2"/>
        </w:numPr>
        <w:rPr>
          <w:rFonts w:ascii="Arial" w:hAnsi="Arial" w:cs="Arial"/>
        </w:rPr>
      </w:pPr>
      <w:r w:rsidRPr="00E6587D">
        <w:rPr>
          <w:rFonts w:ascii="Arial" w:hAnsi="Arial" w:cs="Arial"/>
        </w:rPr>
        <w:t>Consumer Trust Reactions</w:t>
      </w:r>
    </w:p>
    <w:p w14:paraId="6C6EEC5F" w14:textId="77777777" w:rsidR="00294523" w:rsidRPr="00E6587D" w:rsidRDefault="00294523" w:rsidP="00CC78BD">
      <w:pPr>
        <w:pStyle w:val="ListParagraph"/>
        <w:numPr>
          <w:ilvl w:val="0"/>
          <w:numId w:val="2"/>
        </w:numPr>
        <w:rPr>
          <w:rFonts w:ascii="Arial" w:hAnsi="Arial" w:cs="Arial"/>
        </w:rPr>
      </w:pPr>
      <w:r w:rsidRPr="00E6587D">
        <w:rPr>
          <w:rFonts w:ascii="Arial" w:hAnsi="Arial" w:cs="Arial"/>
        </w:rPr>
        <w:t>Reputation Recovery Outcomes</w:t>
      </w:r>
    </w:p>
    <w:p w14:paraId="513ED0C4" w14:textId="77777777" w:rsidR="00294523" w:rsidRPr="00E6587D" w:rsidRDefault="00294523" w:rsidP="00294523">
      <w:pPr>
        <w:rPr>
          <w:rFonts w:ascii="Arial" w:hAnsi="Arial" w:cs="Arial"/>
          <w:b/>
          <w:bCs/>
        </w:rPr>
      </w:pPr>
      <w:r w:rsidRPr="00E6587D">
        <w:rPr>
          <w:rFonts w:ascii="Arial" w:hAnsi="Arial" w:cs="Arial"/>
          <w:b/>
          <w:bCs/>
        </w:rPr>
        <w:t>Conceptual Flow:</w:t>
      </w:r>
    </w:p>
    <w:p w14:paraId="766EE441" w14:textId="590934E3" w:rsidR="00294523" w:rsidRPr="00E6587D" w:rsidRDefault="00294523" w:rsidP="00294523">
      <w:pPr>
        <w:rPr>
          <w:rFonts w:ascii="Arial" w:hAnsi="Arial" w:cs="Arial"/>
          <w:b/>
          <w:bCs/>
        </w:rPr>
      </w:pPr>
      <w:r w:rsidRPr="00E6587D">
        <w:rPr>
          <w:rFonts w:ascii="Arial" w:hAnsi="Arial" w:cs="Arial"/>
          <w:b/>
          <w:bCs/>
        </w:rPr>
        <w:t>Crisis Event → Response Strategy → Communication Framing → Corrective Action → Trust Repair → Reputation Outcome</w:t>
      </w:r>
    </w:p>
    <w:p w14:paraId="592D56CC" w14:textId="77777777" w:rsidR="00314EF3" w:rsidRPr="00E6587D" w:rsidRDefault="00314EF3" w:rsidP="00314EF3">
      <w:pPr>
        <w:keepNext/>
        <w:jc w:val="center"/>
        <w:rPr>
          <w:rFonts w:ascii="Arial" w:hAnsi="Arial" w:cs="Arial"/>
        </w:rPr>
      </w:pPr>
      <w:r w:rsidRPr="00E6587D">
        <w:rPr>
          <w:rFonts w:ascii="Arial" w:hAnsi="Arial" w:cs="Arial"/>
          <w:b/>
          <w:bCs/>
          <w:noProof/>
        </w:rPr>
        <w:drawing>
          <wp:inline distT="0" distB="0" distL="0" distR="0" wp14:anchorId="1E6B5A2E" wp14:editId="0504A6B9">
            <wp:extent cx="4795935" cy="3189297"/>
            <wp:effectExtent l="0" t="0" r="5080" b="0"/>
            <wp:docPr id="1500515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515096" name="Picture 1500515096"/>
                    <pic:cNvPicPr/>
                  </pic:nvPicPr>
                  <pic:blipFill>
                    <a:blip r:embed="rId97">
                      <a:extLst>
                        <a:ext uri="{28A0092B-C50C-407E-A947-70E740481C1C}">
                          <a14:useLocalDpi xmlns:a14="http://schemas.microsoft.com/office/drawing/2010/main" val="0"/>
                        </a:ext>
                      </a:extLst>
                    </a:blip>
                    <a:stretch>
                      <a:fillRect/>
                    </a:stretch>
                  </pic:blipFill>
                  <pic:spPr>
                    <a:xfrm>
                      <a:off x="0" y="0"/>
                      <a:ext cx="4815208" cy="3202113"/>
                    </a:xfrm>
                    <a:prstGeom prst="rect">
                      <a:avLst/>
                    </a:prstGeom>
                  </pic:spPr>
                </pic:pic>
              </a:graphicData>
            </a:graphic>
          </wp:inline>
        </w:drawing>
      </w:r>
    </w:p>
    <w:p w14:paraId="43ECDDD3" w14:textId="7A3B47CC" w:rsidR="00314EF3" w:rsidRPr="00E6587D" w:rsidRDefault="00314EF3" w:rsidP="00314EF3">
      <w:pPr>
        <w:pStyle w:val="Caption"/>
        <w:rPr>
          <w:rFonts w:ascii="Arial" w:hAnsi="Arial" w:cs="Arial"/>
          <w:b w:val="0"/>
          <w:bCs/>
        </w:rPr>
      </w:pPr>
      <w:bookmarkStart w:id="115" w:name="_Toc220457859"/>
      <w:bookmarkStart w:id="116" w:name="_Toc220457869"/>
      <w:bookmarkStart w:id="117" w:name="_Toc220550897"/>
      <w:r w:rsidRPr="00E6587D">
        <w:rPr>
          <w:rFonts w:ascii="Arial" w:hAnsi="Arial" w:cs="Arial"/>
        </w:rPr>
        <w:t xml:space="preserve">Figure </w:t>
      </w:r>
      <w:r w:rsidRPr="00E6587D">
        <w:rPr>
          <w:rFonts w:ascii="Arial" w:hAnsi="Arial" w:cs="Arial"/>
        </w:rPr>
        <w:fldChar w:fldCharType="begin"/>
      </w:r>
      <w:r w:rsidRPr="00E6587D">
        <w:rPr>
          <w:rFonts w:ascii="Arial" w:hAnsi="Arial" w:cs="Arial"/>
        </w:rPr>
        <w:instrText xml:space="preserve"> SEQ Figure \* ARABIC </w:instrText>
      </w:r>
      <w:r w:rsidRPr="00E6587D">
        <w:rPr>
          <w:rFonts w:ascii="Arial" w:hAnsi="Arial" w:cs="Arial"/>
        </w:rPr>
        <w:fldChar w:fldCharType="separate"/>
      </w:r>
      <w:r w:rsidR="00E6587D" w:rsidRPr="00E6587D">
        <w:rPr>
          <w:rFonts w:ascii="Arial" w:hAnsi="Arial" w:cs="Arial"/>
          <w:noProof/>
        </w:rPr>
        <w:t>8</w:t>
      </w:r>
      <w:r w:rsidRPr="00E6587D">
        <w:rPr>
          <w:rFonts w:ascii="Arial" w:hAnsi="Arial" w:cs="Arial"/>
          <w:noProof/>
        </w:rPr>
        <w:fldChar w:fldCharType="end"/>
      </w:r>
      <w:r w:rsidRPr="00E6587D">
        <w:rPr>
          <w:rFonts w:ascii="Arial" w:hAnsi="Arial" w:cs="Arial"/>
          <w:lang w:val="en-US"/>
        </w:rPr>
        <w:t>: Thematic Maps</w:t>
      </w:r>
      <w:bookmarkEnd w:id="115"/>
      <w:bookmarkEnd w:id="116"/>
      <w:bookmarkEnd w:id="117"/>
    </w:p>
    <w:p w14:paraId="4B07037B" w14:textId="77777777" w:rsidR="00294523" w:rsidRPr="00E6587D" w:rsidRDefault="00294523" w:rsidP="00294523">
      <w:pPr>
        <w:rPr>
          <w:rFonts w:ascii="Arial" w:hAnsi="Arial" w:cs="Arial"/>
        </w:rPr>
      </w:pPr>
    </w:p>
    <w:p w14:paraId="671D67B0" w14:textId="77777777" w:rsidR="00294523" w:rsidRPr="00E6587D" w:rsidRDefault="00294523" w:rsidP="00294523">
      <w:pPr>
        <w:pStyle w:val="Heading2"/>
        <w:rPr>
          <w:rFonts w:ascii="Arial" w:hAnsi="Arial" w:cs="Arial"/>
        </w:rPr>
      </w:pPr>
      <w:bookmarkStart w:id="118" w:name="_Toc220550594"/>
      <w:r w:rsidRPr="00E6587D">
        <w:rPr>
          <w:rFonts w:ascii="Arial" w:hAnsi="Arial" w:cs="Arial"/>
        </w:rPr>
        <w:t>Appendix D: Cross-Case Comparison Matrix</w:t>
      </w:r>
      <w:bookmarkEnd w:id="118"/>
    </w:p>
    <w:tbl>
      <w:tblPr>
        <w:tblStyle w:val="ListTable3-Accent1"/>
        <w:tblW w:w="0" w:type="auto"/>
        <w:tblLook w:val="04A0" w:firstRow="1" w:lastRow="0" w:firstColumn="1" w:lastColumn="0" w:noHBand="0" w:noVBand="1"/>
      </w:tblPr>
      <w:tblGrid>
        <w:gridCol w:w="2381"/>
        <w:gridCol w:w="2109"/>
        <w:gridCol w:w="2595"/>
        <w:gridCol w:w="1925"/>
      </w:tblGrid>
      <w:tr w:rsidR="00294523" w:rsidRPr="00E6587D" w14:paraId="2C5248DD" w14:textId="77777777" w:rsidTr="00294523">
        <w:trPr>
          <w:cnfStyle w:val="100000000000" w:firstRow="1" w:lastRow="0" w:firstColumn="0" w:lastColumn="0" w:oddVBand="0" w:evenVBand="0" w:oddHBand="0" w:evenHBand="0" w:firstRowFirstColumn="0" w:firstRowLastColumn="0" w:lastRowFirstColumn="0" w:lastRowLastColumn="0"/>
          <w:trHeight w:val="500"/>
        </w:trPr>
        <w:tc>
          <w:tcPr>
            <w:cnfStyle w:val="001000000100" w:firstRow="0" w:lastRow="0" w:firstColumn="1" w:lastColumn="0" w:oddVBand="0" w:evenVBand="0" w:oddHBand="0" w:evenHBand="0" w:firstRowFirstColumn="1" w:firstRowLastColumn="0" w:lastRowFirstColumn="0" w:lastRowLastColumn="0"/>
            <w:tcW w:w="0" w:type="auto"/>
            <w:hideMark/>
          </w:tcPr>
          <w:p w14:paraId="6E1FBB41" w14:textId="77777777" w:rsidR="00294523" w:rsidRPr="00E6587D" w:rsidRDefault="00294523" w:rsidP="00294523">
            <w:pPr>
              <w:rPr>
                <w:rFonts w:ascii="Arial" w:hAnsi="Arial" w:cs="Arial"/>
              </w:rPr>
            </w:pPr>
            <w:r w:rsidRPr="00E6587D">
              <w:rPr>
                <w:rFonts w:ascii="Arial" w:hAnsi="Arial" w:cs="Arial"/>
              </w:rPr>
              <w:t>Dimension</w:t>
            </w:r>
          </w:p>
        </w:tc>
        <w:tc>
          <w:tcPr>
            <w:tcW w:w="0" w:type="auto"/>
            <w:hideMark/>
          </w:tcPr>
          <w:p w14:paraId="525F912B" w14:textId="77777777" w:rsidR="00294523" w:rsidRPr="00E6587D" w:rsidRDefault="00294523" w:rsidP="0029452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Boohoo</w:t>
            </w:r>
          </w:p>
        </w:tc>
        <w:tc>
          <w:tcPr>
            <w:tcW w:w="0" w:type="auto"/>
            <w:hideMark/>
          </w:tcPr>
          <w:p w14:paraId="3750EF52" w14:textId="77777777" w:rsidR="00294523" w:rsidRPr="00E6587D" w:rsidRDefault="00294523" w:rsidP="0029452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H&amp;M</w:t>
            </w:r>
          </w:p>
        </w:tc>
        <w:tc>
          <w:tcPr>
            <w:tcW w:w="0" w:type="auto"/>
            <w:hideMark/>
          </w:tcPr>
          <w:p w14:paraId="36F9E851" w14:textId="77777777" w:rsidR="00294523" w:rsidRPr="00E6587D" w:rsidRDefault="00294523" w:rsidP="00294523">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Primark</w:t>
            </w:r>
          </w:p>
        </w:tc>
      </w:tr>
      <w:tr w:rsidR="00294523" w:rsidRPr="00E6587D" w14:paraId="2A0EFA5C" w14:textId="77777777" w:rsidTr="00294523">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6BC20D2A" w14:textId="77777777" w:rsidR="00294523" w:rsidRPr="00E6587D" w:rsidRDefault="00294523" w:rsidP="00294523">
            <w:pPr>
              <w:rPr>
                <w:rFonts w:ascii="Arial" w:hAnsi="Arial" w:cs="Arial"/>
              </w:rPr>
            </w:pPr>
            <w:r w:rsidRPr="00E6587D">
              <w:rPr>
                <w:rFonts w:ascii="Arial" w:hAnsi="Arial" w:cs="Arial"/>
              </w:rPr>
              <w:t>Crisis Type</w:t>
            </w:r>
          </w:p>
        </w:tc>
        <w:tc>
          <w:tcPr>
            <w:tcW w:w="0" w:type="auto"/>
            <w:hideMark/>
          </w:tcPr>
          <w:p w14:paraId="0E7FFE05"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Labour exploitation</w:t>
            </w:r>
          </w:p>
        </w:tc>
        <w:tc>
          <w:tcPr>
            <w:tcW w:w="0" w:type="auto"/>
            <w:hideMark/>
          </w:tcPr>
          <w:p w14:paraId="5F40BFBC"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Greenwashing</w:t>
            </w:r>
          </w:p>
        </w:tc>
        <w:tc>
          <w:tcPr>
            <w:tcW w:w="0" w:type="auto"/>
            <w:hideMark/>
          </w:tcPr>
          <w:p w14:paraId="520878CC"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Supply-chain ethics</w:t>
            </w:r>
          </w:p>
        </w:tc>
      </w:tr>
      <w:tr w:rsidR="00294523" w:rsidRPr="00E6587D" w14:paraId="03319CF3" w14:textId="77777777" w:rsidTr="00294523">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1BA76381" w14:textId="77777777" w:rsidR="00294523" w:rsidRPr="00E6587D" w:rsidRDefault="00294523" w:rsidP="00294523">
            <w:pPr>
              <w:rPr>
                <w:rFonts w:ascii="Arial" w:hAnsi="Arial" w:cs="Arial"/>
              </w:rPr>
            </w:pPr>
            <w:r w:rsidRPr="00E6587D">
              <w:rPr>
                <w:rFonts w:ascii="Arial" w:hAnsi="Arial" w:cs="Arial"/>
              </w:rPr>
              <w:t>Initial Response</w:t>
            </w:r>
          </w:p>
        </w:tc>
        <w:tc>
          <w:tcPr>
            <w:tcW w:w="0" w:type="auto"/>
            <w:hideMark/>
          </w:tcPr>
          <w:p w14:paraId="7FA11BA9"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Apology, audit</w:t>
            </w:r>
          </w:p>
        </w:tc>
        <w:tc>
          <w:tcPr>
            <w:tcW w:w="0" w:type="auto"/>
            <w:hideMark/>
          </w:tcPr>
          <w:p w14:paraId="62AF0D64"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Defensive reframing</w:t>
            </w:r>
          </w:p>
        </w:tc>
        <w:tc>
          <w:tcPr>
            <w:tcW w:w="0" w:type="auto"/>
            <w:hideMark/>
          </w:tcPr>
          <w:p w14:paraId="70A19DDA"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Minimal disclosure</w:t>
            </w:r>
          </w:p>
        </w:tc>
      </w:tr>
      <w:tr w:rsidR="00294523" w:rsidRPr="00E6587D" w14:paraId="0F980E28" w14:textId="77777777" w:rsidTr="00294523">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215EC735" w14:textId="77777777" w:rsidR="00294523" w:rsidRPr="00E6587D" w:rsidRDefault="00294523" w:rsidP="00294523">
            <w:pPr>
              <w:rPr>
                <w:rFonts w:ascii="Arial" w:hAnsi="Arial" w:cs="Arial"/>
              </w:rPr>
            </w:pPr>
            <w:r w:rsidRPr="00E6587D">
              <w:rPr>
                <w:rFonts w:ascii="Arial" w:hAnsi="Arial" w:cs="Arial"/>
              </w:rPr>
              <w:t>Communication Style</w:t>
            </w:r>
          </w:p>
        </w:tc>
        <w:tc>
          <w:tcPr>
            <w:tcW w:w="0" w:type="auto"/>
            <w:hideMark/>
          </w:tcPr>
          <w:p w14:paraId="4C0D072F"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High transparency</w:t>
            </w:r>
          </w:p>
        </w:tc>
        <w:tc>
          <w:tcPr>
            <w:tcW w:w="0" w:type="auto"/>
            <w:hideMark/>
          </w:tcPr>
          <w:p w14:paraId="2AD97922"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Narrative-led</w:t>
            </w:r>
          </w:p>
        </w:tc>
        <w:tc>
          <w:tcPr>
            <w:tcW w:w="0" w:type="auto"/>
            <w:hideMark/>
          </w:tcPr>
          <w:p w14:paraId="7408C5C5"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Restrained</w:t>
            </w:r>
          </w:p>
        </w:tc>
      </w:tr>
      <w:tr w:rsidR="00294523" w:rsidRPr="00E6587D" w14:paraId="76D7A724" w14:textId="77777777" w:rsidTr="00294523">
        <w:trPr>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5763C41C" w14:textId="77777777" w:rsidR="00294523" w:rsidRPr="00E6587D" w:rsidRDefault="00294523" w:rsidP="00294523">
            <w:pPr>
              <w:rPr>
                <w:rFonts w:ascii="Arial" w:hAnsi="Arial" w:cs="Arial"/>
              </w:rPr>
            </w:pPr>
            <w:r w:rsidRPr="00E6587D">
              <w:rPr>
                <w:rFonts w:ascii="Arial" w:hAnsi="Arial" w:cs="Arial"/>
              </w:rPr>
              <w:t>Corrective Depth</w:t>
            </w:r>
          </w:p>
        </w:tc>
        <w:tc>
          <w:tcPr>
            <w:tcW w:w="0" w:type="auto"/>
            <w:hideMark/>
          </w:tcPr>
          <w:p w14:paraId="29674D20"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Structural reform</w:t>
            </w:r>
          </w:p>
        </w:tc>
        <w:tc>
          <w:tcPr>
            <w:tcW w:w="0" w:type="auto"/>
            <w:hideMark/>
          </w:tcPr>
          <w:p w14:paraId="7B068E20"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Mixed (symbolic + structural)</w:t>
            </w:r>
          </w:p>
        </w:tc>
        <w:tc>
          <w:tcPr>
            <w:tcW w:w="0" w:type="auto"/>
            <w:hideMark/>
          </w:tcPr>
          <w:p w14:paraId="45876918" w14:textId="77777777" w:rsidR="00294523" w:rsidRPr="00E6587D" w:rsidRDefault="00294523" w:rsidP="00294523">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E6587D">
              <w:rPr>
                <w:rFonts w:ascii="Arial" w:hAnsi="Arial" w:cs="Arial"/>
              </w:rPr>
              <w:t>Operational focus</w:t>
            </w:r>
          </w:p>
        </w:tc>
      </w:tr>
      <w:tr w:rsidR="00294523" w:rsidRPr="00E6587D" w14:paraId="5B88A4EE" w14:textId="77777777" w:rsidTr="00294523">
        <w:trPr>
          <w:cnfStyle w:val="000000100000" w:firstRow="0" w:lastRow="0" w:firstColumn="0" w:lastColumn="0" w:oddVBand="0" w:evenVBand="0" w:oddHBand="1" w:evenHBand="0" w:firstRowFirstColumn="0" w:firstRowLastColumn="0" w:lastRowFirstColumn="0" w:lastRowLastColumn="0"/>
          <w:trHeight w:val="770"/>
        </w:trPr>
        <w:tc>
          <w:tcPr>
            <w:cnfStyle w:val="001000000000" w:firstRow="0" w:lastRow="0" w:firstColumn="1" w:lastColumn="0" w:oddVBand="0" w:evenVBand="0" w:oddHBand="0" w:evenHBand="0" w:firstRowFirstColumn="0" w:firstRowLastColumn="0" w:lastRowFirstColumn="0" w:lastRowLastColumn="0"/>
            <w:tcW w:w="0" w:type="auto"/>
            <w:hideMark/>
          </w:tcPr>
          <w:p w14:paraId="4A33FFB9" w14:textId="77777777" w:rsidR="00294523" w:rsidRPr="00E6587D" w:rsidRDefault="00294523" w:rsidP="00294523">
            <w:pPr>
              <w:rPr>
                <w:rFonts w:ascii="Arial" w:hAnsi="Arial" w:cs="Arial"/>
              </w:rPr>
            </w:pPr>
            <w:r w:rsidRPr="00E6587D">
              <w:rPr>
                <w:rFonts w:ascii="Arial" w:hAnsi="Arial" w:cs="Arial"/>
              </w:rPr>
              <w:t>Trust Recovery</w:t>
            </w:r>
          </w:p>
        </w:tc>
        <w:tc>
          <w:tcPr>
            <w:tcW w:w="0" w:type="auto"/>
            <w:hideMark/>
          </w:tcPr>
          <w:p w14:paraId="47E62869"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Gradual improvement</w:t>
            </w:r>
          </w:p>
        </w:tc>
        <w:tc>
          <w:tcPr>
            <w:tcW w:w="0" w:type="auto"/>
            <w:hideMark/>
          </w:tcPr>
          <w:p w14:paraId="63A91391"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Partial, unstable</w:t>
            </w:r>
          </w:p>
        </w:tc>
        <w:tc>
          <w:tcPr>
            <w:tcW w:w="0" w:type="auto"/>
            <w:hideMark/>
          </w:tcPr>
          <w:p w14:paraId="68609031" w14:textId="77777777" w:rsidR="00294523" w:rsidRPr="00E6587D" w:rsidRDefault="00294523" w:rsidP="00294523">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E6587D">
              <w:rPr>
                <w:rFonts w:ascii="Arial" w:hAnsi="Arial" w:cs="Arial"/>
              </w:rPr>
              <w:t>Slow stabilisation</w:t>
            </w:r>
          </w:p>
        </w:tc>
      </w:tr>
    </w:tbl>
    <w:p w14:paraId="242C2557" w14:textId="77777777" w:rsidR="00294523" w:rsidRPr="00E6587D" w:rsidRDefault="00294523" w:rsidP="00294523">
      <w:pPr>
        <w:rPr>
          <w:rFonts w:ascii="Arial" w:hAnsi="Arial" w:cs="Arial"/>
        </w:rPr>
      </w:pPr>
    </w:p>
    <w:p w14:paraId="4CA13D24" w14:textId="77777777" w:rsidR="00294523" w:rsidRPr="00E6587D" w:rsidRDefault="00294523" w:rsidP="00294523">
      <w:pPr>
        <w:pStyle w:val="Heading2"/>
        <w:rPr>
          <w:rFonts w:ascii="Arial" w:hAnsi="Arial" w:cs="Arial"/>
        </w:rPr>
      </w:pPr>
      <w:bookmarkStart w:id="119" w:name="_Toc220550595"/>
      <w:r w:rsidRPr="00E6587D">
        <w:rPr>
          <w:rFonts w:ascii="Arial" w:hAnsi="Arial" w:cs="Arial"/>
        </w:rPr>
        <w:t>Appendix E: Ethical Compliance Statement</w:t>
      </w:r>
      <w:bookmarkEnd w:id="119"/>
    </w:p>
    <w:p w14:paraId="658939F7" w14:textId="77777777" w:rsidR="00CC6B60" w:rsidRPr="00E6587D" w:rsidRDefault="00CC6B60" w:rsidP="00CC78BD">
      <w:pPr>
        <w:pStyle w:val="ListParagraph"/>
        <w:numPr>
          <w:ilvl w:val="0"/>
          <w:numId w:val="3"/>
        </w:numPr>
        <w:rPr>
          <w:rFonts w:ascii="Arial" w:hAnsi="Arial" w:cs="Arial"/>
        </w:rPr>
      </w:pPr>
      <w:r w:rsidRPr="00E6587D">
        <w:rPr>
          <w:rFonts w:ascii="Arial" w:hAnsi="Arial" w:cs="Arial"/>
        </w:rPr>
        <w:t>This study is in full accordance with UWTSD ethical guidelines.</w:t>
      </w:r>
    </w:p>
    <w:p w14:paraId="5C819E68" w14:textId="77777777" w:rsidR="00CC6B60" w:rsidRPr="00E6587D" w:rsidRDefault="00CC6B60" w:rsidP="00CC78BD">
      <w:pPr>
        <w:pStyle w:val="ListParagraph"/>
        <w:numPr>
          <w:ilvl w:val="0"/>
          <w:numId w:val="3"/>
        </w:numPr>
        <w:rPr>
          <w:rFonts w:ascii="Arial" w:hAnsi="Arial" w:cs="Arial"/>
        </w:rPr>
      </w:pPr>
      <w:r w:rsidRPr="00E6587D">
        <w:rPr>
          <w:rFonts w:ascii="Arial" w:hAnsi="Arial" w:cs="Arial"/>
        </w:rPr>
        <w:t>All data was gathered from public sources.</w:t>
      </w:r>
    </w:p>
    <w:p w14:paraId="73A6E846" w14:textId="77777777" w:rsidR="00CC6B60" w:rsidRPr="00E6587D" w:rsidRDefault="00CC6B60" w:rsidP="00CC78BD">
      <w:pPr>
        <w:pStyle w:val="ListParagraph"/>
        <w:numPr>
          <w:ilvl w:val="0"/>
          <w:numId w:val="3"/>
        </w:numPr>
        <w:rPr>
          <w:rFonts w:ascii="Arial" w:hAnsi="Arial" w:cs="Arial"/>
        </w:rPr>
      </w:pPr>
      <w:r w:rsidRPr="00E6587D">
        <w:rPr>
          <w:rFonts w:ascii="Arial" w:hAnsi="Arial" w:cs="Arial"/>
        </w:rPr>
        <w:t>No personal or identifiable consumer data was stored.</w:t>
      </w:r>
    </w:p>
    <w:p w14:paraId="6529C63B" w14:textId="77777777" w:rsidR="00CC6B60" w:rsidRPr="00E6587D" w:rsidRDefault="00CC6B60" w:rsidP="00CC78BD">
      <w:pPr>
        <w:pStyle w:val="ListParagraph"/>
        <w:numPr>
          <w:ilvl w:val="0"/>
          <w:numId w:val="3"/>
        </w:numPr>
        <w:rPr>
          <w:rFonts w:ascii="Arial" w:hAnsi="Arial" w:cs="Arial"/>
        </w:rPr>
      </w:pPr>
      <w:r w:rsidRPr="00E6587D">
        <w:rPr>
          <w:rFonts w:ascii="Arial" w:hAnsi="Arial" w:cs="Arial"/>
        </w:rPr>
        <w:t>Social media usernames were anonymised.</w:t>
      </w:r>
    </w:p>
    <w:p w14:paraId="0EA6A891" w14:textId="77777777" w:rsidR="00CC6B60" w:rsidRPr="00E6587D" w:rsidRDefault="00CC6B60" w:rsidP="00CC78BD">
      <w:pPr>
        <w:pStyle w:val="ListParagraph"/>
        <w:numPr>
          <w:ilvl w:val="0"/>
          <w:numId w:val="3"/>
        </w:numPr>
        <w:rPr>
          <w:rFonts w:ascii="Arial" w:hAnsi="Arial" w:cs="Arial"/>
        </w:rPr>
      </w:pPr>
      <w:r w:rsidRPr="00E6587D">
        <w:rPr>
          <w:rFonts w:ascii="Arial" w:hAnsi="Arial" w:cs="Arial"/>
        </w:rPr>
        <w:t>All the materials have been used under fair academic use.</w:t>
      </w:r>
    </w:p>
    <w:p w14:paraId="2A9D8211" w14:textId="77777777" w:rsidR="00CC6B60" w:rsidRPr="00E6587D" w:rsidRDefault="00CC6B60" w:rsidP="00CC78BD">
      <w:pPr>
        <w:pStyle w:val="ListParagraph"/>
        <w:numPr>
          <w:ilvl w:val="0"/>
          <w:numId w:val="3"/>
        </w:numPr>
        <w:rPr>
          <w:rFonts w:ascii="Arial" w:hAnsi="Arial" w:cs="Arial"/>
        </w:rPr>
      </w:pPr>
      <w:r w:rsidRPr="00E6587D">
        <w:rPr>
          <w:rFonts w:ascii="Arial" w:hAnsi="Arial" w:cs="Arial"/>
        </w:rPr>
        <w:t>No copyrighted pictures were reproduced.</w:t>
      </w:r>
    </w:p>
    <w:p w14:paraId="77939346" w14:textId="236BA361" w:rsidR="00CC6B60" w:rsidRPr="00E6587D" w:rsidRDefault="00CC6B60" w:rsidP="00CC78BD">
      <w:pPr>
        <w:pStyle w:val="ListParagraph"/>
        <w:numPr>
          <w:ilvl w:val="0"/>
          <w:numId w:val="3"/>
        </w:numPr>
        <w:rPr>
          <w:rFonts w:ascii="Arial" w:hAnsi="Arial" w:cs="Arial"/>
        </w:rPr>
      </w:pPr>
      <w:r w:rsidRPr="00E6587D">
        <w:rPr>
          <w:rFonts w:ascii="Arial" w:hAnsi="Arial" w:cs="Arial"/>
        </w:rPr>
        <w:t>The digital data was stored in a safe, password-protected file.</w:t>
      </w:r>
    </w:p>
    <w:p w14:paraId="5F5B6062" w14:textId="7385E11C" w:rsidR="00294523" w:rsidRPr="00E6587D" w:rsidRDefault="00CC6B60" w:rsidP="00CC78BD">
      <w:pPr>
        <w:pStyle w:val="ListParagraph"/>
        <w:numPr>
          <w:ilvl w:val="0"/>
          <w:numId w:val="3"/>
        </w:numPr>
        <w:rPr>
          <w:rFonts w:ascii="Arial" w:hAnsi="Arial" w:cs="Arial"/>
        </w:rPr>
      </w:pPr>
      <w:r w:rsidRPr="00E6587D">
        <w:rPr>
          <w:rFonts w:ascii="Arial" w:hAnsi="Arial" w:cs="Arial"/>
        </w:rPr>
        <w:t>The research did not involve any significant ethical risk, nor did it require any formal participant consent.</w:t>
      </w:r>
    </w:p>
    <w:p w14:paraId="63B13948" w14:textId="77777777" w:rsidR="00CC6B60" w:rsidRPr="00E6587D" w:rsidRDefault="00CC6B60" w:rsidP="00CC6B60">
      <w:pPr>
        <w:rPr>
          <w:rFonts w:ascii="Arial" w:hAnsi="Arial" w:cs="Arial"/>
        </w:rPr>
      </w:pPr>
    </w:p>
    <w:p w14:paraId="4F8D82C4" w14:textId="77777777" w:rsidR="00294523" w:rsidRPr="00E6587D" w:rsidRDefault="00294523" w:rsidP="00CC6B60">
      <w:pPr>
        <w:pStyle w:val="Heading2"/>
        <w:rPr>
          <w:rFonts w:ascii="Arial" w:hAnsi="Arial" w:cs="Arial"/>
        </w:rPr>
      </w:pPr>
      <w:bookmarkStart w:id="120" w:name="_Toc220550596"/>
      <w:r w:rsidRPr="00E6587D">
        <w:rPr>
          <w:rFonts w:ascii="Arial" w:hAnsi="Arial" w:cs="Arial"/>
        </w:rPr>
        <w:t>Appendix F: Research Timeline / Gantt Chart</w:t>
      </w:r>
      <w:bookmarkEnd w:id="120"/>
    </w:p>
    <w:tbl>
      <w:tblPr>
        <w:tblW w:w="0" w:type="auto"/>
        <w:tblCellMar>
          <w:top w:w="15" w:type="dxa"/>
          <w:left w:w="15" w:type="dxa"/>
          <w:bottom w:w="15" w:type="dxa"/>
          <w:right w:w="15" w:type="dxa"/>
        </w:tblCellMar>
        <w:tblLook w:val="04A0" w:firstRow="1" w:lastRow="0" w:firstColumn="1" w:lastColumn="0" w:noHBand="0" w:noVBand="1"/>
      </w:tblPr>
      <w:tblGrid>
        <w:gridCol w:w="1878"/>
        <w:gridCol w:w="560"/>
        <w:gridCol w:w="560"/>
        <w:gridCol w:w="560"/>
        <w:gridCol w:w="560"/>
        <w:gridCol w:w="560"/>
        <w:gridCol w:w="560"/>
        <w:gridCol w:w="560"/>
        <w:gridCol w:w="560"/>
        <w:gridCol w:w="560"/>
        <w:gridCol w:w="694"/>
        <w:gridCol w:w="694"/>
        <w:gridCol w:w="694"/>
      </w:tblGrid>
      <w:tr w:rsidR="00CC6B60" w:rsidRPr="00E6587D" w14:paraId="5EBCFC3C" w14:textId="77777777" w:rsidTr="00570CDB">
        <w:trPr>
          <w:trHeight w:val="375"/>
        </w:trPr>
        <w:tc>
          <w:tcPr>
            <w:tcW w:w="0" w:type="auto"/>
            <w:tcBorders>
              <w:top w:val="single" w:sz="8" w:space="0" w:color="000000"/>
              <w:left w:val="single" w:sz="8" w:space="0" w:color="000000"/>
              <w:bottom w:val="single" w:sz="8" w:space="0" w:color="000000"/>
              <w:right w:val="single" w:sz="8" w:space="0" w:color="000000"/>
            </w:tcBorders>
            <w:shd w:val="clear" w:color="auto" w:fill="385623"/>
            <w:tcMar>
              <w:top w:w="0" w:type="dxa"/>
              <w:left w:w="100" w:type="dxa"/>
              <w:bottom w:w="0" w:type="dxa"/>
              <w:right w:w="100" w:type="dxa"/>
            </w:tcMar>
            <w:hideMark/>
          </w:tcPr>
          <w:p w14:paraId="1A65C543" w14:textId="77777777" w:rsidR="00CC6B60" w:rsidRPr="00E6587D" w:rsidRDefault="00CC6B60" w:rsidP="00570CDB">
            <w:pPr>
              <w:rPr>
                <w:rFonts w:ascii="Arial" w:hAnsi="Arial" w:cs="Arial"/>
              </w:rPr>
            </w:pPr>
            <w:r w:rsidRPr="00E6587D">
              <w:rPr>
                <w:rFonts w:ascii="Arial" w:hAnsi="Arial" w:cs="Arial"/>
                <w:b/>
                <w:bCs/>
                <w:i/>
                <w:iCs/>
                <w:color w:val="FFFFFF"/>
              </w:rPr>
              <w:t>Milestones</w:t>
            </w:r>
          </w:p>
        </w:tc>
        <w:tc>
          <w:tcPr>
            <w:tcW w:w="0" w:type="auto"/>
            <w:tcBorders>
              <w:top w:val="single" w:sz="8" w:space="0" w:color="000000"/>
              <w:left w:val="single" w:sz="8" w:space="0" w:color="000000"/>
              <w:bottom w:val="single" w:sz="8" w:space="0" w:color="000000"/>
              <w:right w:val="single" w:sz="8" w:space="0" w:color="000000"/>
            </w:tcBorders>
            <w:shd w:val="clear" w:color="auto" w:fill="385623"/>
            <w:tcMar>
              <w:top w:w="0" w:type="dxa"/>
              <w:left w:w="100" w:type="dxa"/>
              <w:bottom w:w="0" w:type="dxa"/>
              <w:right w:w="100" w:type="dxa"/>
            </w:tcMar>
            <w:hideMark/>
          </w:tcPr>
          <w:p w14:paraId="4D4D4EAA" w14:textId="77777777" w:rsidR="00CC6B60" w:rsidRPr="00E6587D" w:rsidRDefault="00CC6B60" w:rsidP="00570CDB">
            <w:pPr>
              <w:rPr>
                <w:rFonts w:ascii="Arial" w:hAnsi="Arial" w:cs="Arial"/>
              </w:rPr>
            </w:pPr>
            <w:r w:rsidRPr="00E6587D">
              <w:rPr>
                <w:rFonts w:ascii="Arial" w:hAnsi="Arial" w:cs="Arial"/>
                <w:b/>
                <w:bCs/>
                <w:i/>
                <w:iCs/>
                <w:color w:val="FFFFFF"/>
              </w:rPr>
              <w:t>W1</w:t>
            </w:r>
          </w:p>
        </w:tc>
        <w:tc>
          <w:tcPr>
            <w:tcW w:w="0" w:type="auto"/>
            <w:tcBorders>
              <w:top w:val="single" w:sz="8" w:space="0" w:color="000000"/>
              <w:left w:val="single" w:sz="8" w:space="0" w:color="000000"/>
              <w:bottom w:val="single" w:sz="8" w:space="0" w:color="000000"/>
              <w:right w:val="single" w:sz="8" w:space="0" w:color="000000"/>
            </w:tcBorders>
            <w:shd w:val="clear" w:color="auto" w:fill="385623"/>
            <w:tcMar>
              <w:top w:w="0" w:type="dxa"/>
              <w:left w:w="100" w:type="dxa"/>
              <w:bottom w:w="0" w:type="dxa"/>
              <w:right w:w="100" w:type="dxa"/>
            </w:tcMar>
            <w:hideMark/>
          </w:tcPr>
          <w:p w14:paraId="29CFB9DC" w14:textId="77777777" w:rsidR="00CC6B60" w:rsidRPr="00E6587D" w:rsidRDefault="00CC6B60" w:rsidP="00570CDB">
            <w:pPr>
              <w:rPr>
                <w:rFonts w:ascii="Arial" w:hAnsi="Arial" w:cs="Arial"/>
              </w:rPr>
            </w:pPr>
            <w:r w:rsidRPr="00E6587D">
              <w:rPr>
                <w:rFonts w:ascii="Arial" w:hAnsi="Arial" w:cs="Arial"/>
                <w:b/>
                <w:bCs/>
                <w:i/>
                <w:iCs/>
                <w:color w:val="FFFFFF"/>
              </w:rPr>
              <w:t>W2</w:t>
            </w:r>
          </w:p>
        </w:tc>
        <w:tc>
          <w:tcPr>
            <w:tcW w:w="0" w:type="auto"/>
            <w:tcBorders>
              <w:top w:val="single" w:sz="8" w:space="0" w:color="000000"/>
              <w:left w:val="single" w:sz="8" w:space="0" w:color="000000"/>
              <w:bottom w:val="single" w:sz="8" w:space="0" w:color="000000"/>
              <w:right w:val="single" w:sz="8" w:space="0" w:color="000000"/>
            </w:tcBorders>
            <w:shd w:val="clear" w:color="auto" w:fill="385623"/>
            <w:tcMar>
              <w:top w:w="0" w:type="dxa"/>
              <w:left w:w="100" w:type="dxa"/>
              <w:bottom w:w="0" w:type="dxa"/>
              <w:right w:w="100" w:type="dxa"/>
            </w:tcMar>
            <w:hideMark/>
          </w:tcPr>
          <w:p w14:paraId="2119E831" w14:textId="77777777" w:rsidR="00CC6B60" w:rsidRPr="00E6587D" w:rsidRDefault="00CC6B60" w:rsidP="00570CDB">
            <w:pPr>
              <w:rPr>
                <w:rFonts w:ascii="Arial" w:hAnsi="Arial" w:cs="Arial"/>
              </w:rPr>
            </w:pPr>
            <w:r w:rsidRPr="00E6587D">
              <w:rPr>
                <w:rFonts w:ascii="Arial" w:hAnsi="Arial" w:cs="Arial"/>
                <w:b/>
                <w:bCs/>
                <w:i/>
                <w:iCs/>
                <w:color w:val="FFFFFF"/>
              </w:rPr>
              <w:t>W3</w:t>
            </w:r>
          </w:p>
        </w:tc>
        <w:tc>
          <w:tcPr>
            <w:tcW w:w="0" w:type="auto"/>
            <w:tcBorders>
              <w:top w:val="single" w:sz="8" w:space="0" w:color="000000"/>
              <w:left w:val="single" w:sz="8" w:space="0" w:color="000000"/>
              <w:bottom w:val="single" w:sz="8" w:space="0" w:color="000000"/>
              <w:right w:val="single" w:sz="8" w:space="0" w:color="000000"/>
            </w:tcBorders>
            <w:shd w:val="clear" w:color="auto" w:fill="385623"/>
            <w:tcMar>
              <w:top w:w="0" w:type="dxa"/>
              <w:left w:w="100" w:type="dxa"/>
              <w:bottom w:w="0" w:type="dxa"/>
              <w:right w:w="100" w:type="dxa"/>
            </w:tcMar>
            <w:hideMark/>
          </w:tcPr>
          <w:p w14:paraId="79ED6D46" w14:textId="77777777" w:rsidR="00CC6B60" w:rsidRPr="00E6587D" w:rsidRDefault="00CC6B60" w:rsidP="00570CDB">
            <w:pPr>
              <w:rPr>
                <w:rFonts w:ascii="Arial" w:hAnsi="Arial" w:cs="Arial"/>
              </w:rPr>
            </w:pPr>
            <w:r w:rsidRPr="00E6587D">
              <w:rPr>
                <w:rFonts w:ascii="Arial" w:hAnsi="Arial" w:cs="Arial"/>
                <w:b/>
                <w:bCs/>
                <w:i/>
                <w:iCs/>
                <w:color w:val="FFFFFF"/>
              </w:rPr>
              <w:t>W4</w:t>
            </w:r>
          </w:p>
        </w:tc>
        <w:tc>
          <w:tcPr>
            <w:tcW w:w="0" w:type="auto"/>
            <w:tcBorders>
              <w:top w:val="single" w:sz="8" w:space="0" w:color="000000"/>
              <w:left w:val="single" w:sz="8" w:space="0" w:color="000000"/>
              <w:bottom w:val="single" w:sz="8" w:space="0" w:color="000000"/>
              <w:right w:val="single" w:sz="8" w:space="0" w:color="000000"/>
            </w:tcBorders>
            <w:shd w:val="clear" w:color="auto" w:fill="385623"/>
            <w:tcMar>
              <w:top w:w="0" w:type="dxa"/>
              <w:left w:w="100" w:type="dxa"/>
              <w:bottom w:w="0" w:type="dxa"/>
              <w:right w:w="100" w:type="dxa"/>
            </w:tcMar>
            <w:hideMark/>
          </w:tcPr>
          <w:p w14:paraId="24860F97" w14:textId="77777777" w:rsidR="00CC6B60" w:rsidRPr="00E6587D" w:rsidRDefault="00CC6B60" w:rsidP="00570CDB">
            <w:pPr>
              <w:rPr>
                <w:rFonts w:ascii="Arial" w:hAnsi="Arial" w:cs="Arial"/>
              </w:rPr>
            </w:pPr>
            <w:r w:rsidRPr="00E6587D">
              <w:rPr>
                <w:rFonts w:ascii="Arial" w:hAnsi="Arial" w:cs="Arial"/>
                <w:b/>
                <w:bCs/>
                <w:i/>
                <w:iCs/>
                <w:color w:val="FFFFFF"/>
              </w:rPr>
              <w:t>W5</w:t>
            </w:r>
          </w:p>
        </w:tc>
        <w:tc>
          <w:tcPr>
            <w:tcW w:w="0" w:type="auto"/>
            <w:tcBorders>
              <w:top w:val="single" w:sz="8" w:space="0" w:color="000000"/>
              <w:left w:val="single" w:sz="8" w:space="0" w:color="000000"/>
              <w:bottom w:val="single" w:sz="8" w:space="0" w:color="000000"/>
              <w:right w:val="single" w:sz="8" w:space="0" w:color="000000"/>
            </w:tcBorders>
            <w:shd w:val="clear" w:color="auto" w:fill="385623"/>
            <w:tcMar>
              <w:top w:w="0" w:type="dxa"/>
              <w:left w:w="100" w:type="dxa"/>
              <w:bottom w:w="0" w:type="dxa"/>
              <w:right w:w="100" w:type="dxa"/>
            </w:tcMar>
            <w:hideMark/>
          </w:tcPr>
          <w:p w14:paraId="4610E2C1" w14:textId="77777777" w:rsidR="00CC6B60" w:rsidRPr="00E6587D" w:rsidRDefault="00CC6B60" w:rsidP="00570CDB">
            <w:pPr>
              <w:rPr>
                <w:rFonts w:ascii="Arial" w:hAnsi="Arial" w:cs="Arial"/>
              </w:rPr>
            </w:pPr>
            <w:r w:rsidRPr="00E6587D">
              <w:rPr>
                <w:rFonts w:ascii="Arial" w:hAnsi="Arial" w:cs="Arial"/>
                <w:b/>
                <w:bCs/>
                <w:i/>
                <w:iCs/>
                <w:color w:val="FFFFFF"/>
              </w:rPr>
              <w:t>W6</w:t>
            </w:r>
          </w:p>
        </w:tc>
        <w:tc>
          <w:tcPr>
            <w:tcW w:w="0" w:type="auto"/>
            <w:tcBorders>
              <w:top w:val="single" w:sz="8" w:space="0" w:color="000000"/>
              <w:left w:val="single" w:sz="8" w:space="0" w:color="000000"/>
              <w:bottom w:val="single" w:sz="8" w:space="0" w:color="000000"/>
              <w:right w:val="single" w:sz="8" w:space="0" w:color="000000"/>
            </w:tcBorders>
            <w:shd w:val="clear" w:color="auto" w:fill="385623"/>
            <w:tcMar>
              <w:top w:w="0" w:type="dxa"/>
              <w:left w:w="100" w:type="dxa"/>
              <w:bottom w:w="0" w:type="dxa"/>
              <w:right w:w="100" w:type="dxa"/>
            </w:tcMar>
            <w:hideMark/>
          </w:tcPr>
          <w:p w14:paraId="10D7EA38" w14:textId="77777777" w:rsidR="00CC6B60" w:rsidRPr="00E6587D" w:rsidRDefault="00CC6B60" w:rsidP="00570CDB">
            <w:pPr>
              <w:rPr>
                <w:rFonts w:ascii="Arial" w:hAnsi="Arial" w:cs="Arial"/>
              </w:rPr>
            </w:pPr>
            <w:r w:rsidRPr="00E6587D">
              <w:rPr>
                <w:rFonts w:ascii="Arial" w:hAnsi="Arial" w:cs="Arial"/>
                <w:b/>
                <w:bCs/>
                <w:i/>
                <w:iCs/>
                <w:color w:val="FFFFFF"/>
              </w:rPr>
              <w:t>W7</w:t>
            </w:r>
          </w:p>
        </w:tc>
        <w:tc>
          <w:tcPr>
            <w:tcW w:w="0" w:type="auto"/>
            <w:tcBorders>
              <w:top w:val="single" w:sz="8" w:space="0" w:color="000000"/>
              <w:left w:val="single" w:sz="8" w:space="0" w:color="000000"/>
              <w:bottom w:val="single" w:sz="8" w:space="0" w:color="000000"/>
              <w:right w:val="single" w:sz="8" w:space="0" w:color="000000"/>
            </w:tcBorders>
            <w:shd w:val="clear" w:color="auto" w:fill="385623"/>
            <w:tcMar>
              <w:top w:w="0" w:type="dxa"/>
              <w:left w:w="100" w:type="dxa"/>
              <w:bottom w:w="0" w:type="dxa"/>
              <w:right w:w="100" w:type="dxa"/>
            </w:tcMar>
            <w:hideMark/>
          </w:tcPr>
          <w:p w14:paraId="46413398" w14:textId="77777777" w:rsidR="00CC6B60" w:rsidRPr="00E6587D" w:rsidRDefault="00CC6B60" w:rsidP="00570CDB">
            <w:pPr>
              <w:rPr>
                <w:rFonts w:ascii="Arial" w:hAnsi="Arial" w:cs="Arial"/>
              </w:rPr>
            </w:pPr>
            <w:r w:rsidRPr="00E6587D">
              <w:rPr>
                <w:rFonts w:ascii="Arial" w:hAnsi="Arial" w:cs="Arial"/>
                <w:b/>
                <w:bCs/>
                <w:i/>
                <w:iCs/>
                <w:color w:val="FFFFFF"/>
              </w:rPr>
              <w:t>W8</w:t>
            </w:r>
          </w:p>
        </w:tc>
        <w:tc>
          <w:tcPr>
            <w:tcW w:w="0" w:type="auto"/>
            <w:tcBorders>
              <w:top w:val="single" w:sz="8" w:space="0" w:color="000000"/>
              <w:left w:val="single" w:sz="8" w:space="0" w:color="000000"/>
              <w:bottom w:val="single" w:sz="8" w:space="0" w:color="000000"/>
              <w:right w:val="single" w:sz="8" w:space="0" w:color="000000"/>
            </w:tcBorders>
            <w:shd w:val="clear" w:color="auto" w:fill="385623"/>
            <w:tcMar>
              <w:top w:w="0" w:type="dxa"/>
              <w:left w:w="100" w:type="dxa"/>
              <w:bottom w:w="0" w:type="dxa"/>
              <w:right w:w="100" w:type="dxa"/>
            </w:tcMar>
            <w:hideMark/>
          </w:tcPr>
          <w:p w14:paraId="4E653279" w14:textId="77777777" w:rsidR="00CC6B60" w:rsidRPr="00E6587D" w:rsidRDefault="00CC6B60" w:rsidP="00570CDB">
            <w:pPr>
              <w:rPr>
                <w:rFonts w:ascii="Arial" w:hAnsi="Arial" w:cs="Arial"/>
              </w:rPr>
            </w:pPr>
            <w:r w:rsidRPr="00E6587D">
              <w:rPr>
                <w:rFonts w:ascii="Arial" w:hAnsi="Arial" w:cs="Arial"/>
                <w:b/>
                <w:bCs/>
                <w:i/>
                <w:iCs/>
                <w:color w:val="FFFFFF"/>
              </w:rPr>
              <w:t>W9</w:t>
            </w:r>
          </w:p>
        </w:tc>
        <w:tc>
          <w:tcPr>
            <w:tcW w:w="0" w:type="auto"/>
            <w:tcBorders>
              <w:top w:val="single" w:sz="8" w:space="0" w:color="000000"/>
              <w:left w:val="single" w:sz="8" w:space="0" w:color="000000"/>
              <w:bottom w:val="single" w:sz="8" w:space="0" w:color="000000"/>
              <w:right w:val="single" w:sz="8" w:space="0" w:color="000000"/>
            </w:tcBorders>
            <w:shd w:val="clear" w:color="auto" w:fill="385623"/>
            <w:tcMar>
              <w:top w:w="0" w:type="dxa"/>
              <w:left w:w="100" w:type="dxa"/>
              <w:bottom w:w="0" w:type="dxa"/>
              <w:right w:w="100" w:type="dxa"/>
            </w:tcMar>
            <w:hideMark/>
          </w:tcPr>
          <w:p w14:paraId="1B4E2726" w14:textId="77777777" w:rsidR="00CC6B60" w:rsidRPr="00E6587D" w:rsidRDefault="00CC6B60" w:rsidP="00570CDB">
            <w:pPr>
              <w:rPr>
                <w:rFonts w:ascii="Arial" w:hAnsi="Arial" w:cs="Arial"/>
              </w:rPr>
            </w:pPr>
            <w:r w:rsidRPr="00E6587D">
              <w:rPr>
                <w:rFonts w:ascii="Arial" w:hAnsi="Arial" w:cs="Arial"/>
                <w:b/>
                <w:bCs/>
                <w:i/>
                <w:iCs/>
                <w:color w:val="FFFFFF"/>
              </w:rPr>
              <w:t>W10</w:t>
            </w:r>
          </w:p>
        </w:tc>
        <w:tc>
          <w:tcPr>
            <w:tcW w:w="0" w:type="auto"/>
            <w:tcBorders>
              <w:top w:val="single" w:sz="8" w:space="0" w:color="000000"/>
              <w:left w:val="single" w:sz="8" w:space="0" w:color="000000"/>
              <w:bottom w:val="single" w:sz="8" w:space="0" w:color="000000"/>
              <w:right w:val="single" w:sz="8" w:space="0" w:color="000000"/>
            </w:tcBorders>
            <w:shd w:val="clear" w:color="auto" w:fill="385623"/>
            <w:tcMar>
              <w:top w:w="0" w:type="dxa"/>
              <w:left w:w="100" w:type="dxa"/>
              <w:bottom w:w="0" w:type="dxa"/>
              <w:right w:w="100" w:type="dxa"/>
            </w:tcMar>
            <w:hideMark/>
          </w:tcPr>
          <w:p w14:paraId="20409275" w14:textId="77777777" w:rsidR="00CC6B60" w:rsidRPr="00E6587D" w:rsidRDefault="00CC6B60" w:rsidP="00570CDB">
            <w:pPr>
              <w:rPr>
                <w:rFonts w:ascii="Arial" w:hAnsi="Arial" w:cs="Arial"/>
              </w:rPr>
            </w:pPr>
            <w:r w:rsidRPr="00E6587D">
              <w:rPr>
                <w:rFonts w:ascii="Arial" w:hAnsi="Arial" w:cs="Arial"/>
                <w:b/>
                <w:bCs/>
                <w:i/>
                <w:iCs/>
                <w:color w:val="FFFFFF"/>
              </w:rPr>
              <w:t>W11</w:t>
            </w:r>
          </w:p>
        </w:tc>
        <w:tc>
          <w:tcPr>
            <w:tcW w:w="0" w:type="auto"/>
            <w:tcBorders>
              <w:top w:val="single" w:sz="8" w:space="0" w:color="000000"/>
              <w:left w:val="single" w:sz="8" w:space="0" w:color="000000"/>
              <w:bottom w:val="single" w:sz="8" w:space="0" w:color="000000"/>
              <w:right w:val="single" w:sz="8" w:space="0" w:color="000000"/>
            </w:tcBorders>
            <w:shd w:val="clear" w:color="auto" w:fill="385623"/>
            <w:tcMar>
              <w:top w:w="0" w:type="dxa"/>
              <w:left w:w="100" w:type="dxa"/>
              <w:bottom w:w="0" w:type="dxa"/>
              <w:right w:w="100" w:type="dxa"/>
            </w:tcMar>
            <w:hideMark/>
          </w:tcPr>
          <w:p w14:paraId="683F4813" w14:textId="77777777" w:rsidR="00CC6B60" w:rsidRPr="00E6587D" w:rsidRDefault="00CC6B60" w:rsidP="00570CDB">
            <w:pPr>
              <w:rPr>
                <w:rFonts w:ascii="Arial" w:hAnsi="Arial" w:cs="Arial"/>
              </w:rPr>
            </w:pPr>
            <w:r w:rsidRPr="00E6587D">
              <w:rPr>
                <w:rFonts w:ascii="Arial" w:hAnsi="Arial" w:cs="Arial"/>
                <w:b/>
                <w:bCs/>
                <w:i/>
                <w:iCs/>
                <w:color w:val="FFFFFF"/>
              </w:rPr>
              <w:t>W13</w:t>
            </w:r>
          </w:p>
        </w:tc>
      </w:tr>
      <w:tr w:rsidR="00CC6B60" w:rsidRPr="00E6587D" w14:paraId="0C9BDD75" w14:textId="77777777" w:rsidTr="00570CDB">
        <w:trPr>
          <w:trHeight w:val="375"/>
        </w:trPr>
        <w:tc>
          <w:tcPr>
            <w:tcW w:w="0" w:type="auto"/>
            <w:tcBorders>
              <w:top w:val="single" w:sz="8" w:space="0" w:color="000000"/>
              <w:left w:val="single" w:sz="8" w:space="0" w:color="000000"/>
              <w:bottom w:val="single" w:sz="8" w:space="0" w:color="000000"/>
              <w:right w:val="single" w:sz="8" w:space="0" w:color="000000"/>
            </w:tcBorders>
            <w:shd w:val="clear" w:color="auto" w:fill="C5E0B3"/>
            <w:tcMar>
              <w:top w:w="0" w:type="dxa"/>
              <w:left w:w="100" w:type="dxa"/>
              <w:bottom w:w="0" w:type="dxa"/>
              <w:right w:w="100" w:type="dxa"/>
            </w:tcMar>
            <w:hideMark/>
          </w:tcPr>
          <w:p w14:paraId="132562E4" w14:textId="77777777" w:rsidR="00CC6B60" w:rsidRPr="00E6587D" w:rsidRDefault="00CC6B60" w:rsidP="00570CDB">
            <w:pPr>
              <w:rPr>
                <w:rFonts w:ascii="Arial" w:hAnsi="Arial" w:cs="Arial"/>
              </w:rPr>
            </w:pPr>
            <w:r w:rsidRPr="00E6587D">
              <w:rPr>
                <w:rFonts w:ascii="Arial" w:hAnsi="Arial" w:cs="Arial"/>
                <w:color w:val="000000"/>
              </w:rPr>
              <w:t>Introduction</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1C4F772F"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2F9BFBF3"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E1D63C2"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888D216"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3F049D7"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44DB19E"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3A3E58B"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1A9FBF4"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133C697"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A564793"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B04BF80"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03356F5" w14:textId="77777777" w:rsidR="00CC6B60" w:rsidRPr="00E6587D" w:rsidRDefault="00CC6B60" w:rsidP="00570CDB">
            <w:pPr>
              <w:rPr>
                <w:rFonts w:ascii="Arial" w:hAnsi="Arial" w:cs="Arial"/>
              </w:rPr>
            </w:pPr>
            <w:r w:rsidRPr="00E6587D">
              <w:rPr>
                <w:rFonts w:ascii="Arial" w:hAnsi="Arial" w:cs="Arial"/>
                <w:color w:val="000000"/>
              </w:rPr>
              <w:t> </w:t>
            </w:r>
          </w:p>
        </w:tc>
      </w:tr>
      <w:tr w:rsidR="00CC6B60" w:rsidRPr="00E6587D" w14:paraId="2566B925" w14:textId="77777777" w:rsidTr="00570CDB">
        <w:trPr>
          <w:trHeight w:val="735"/>
        </w:trPr>
        <w:tc>
          <w:tcPr>
            <w:tcW w:w="0" w:type="auto"/>
            <w:tcBorders>
              <w:top w:val="single" w:sz="8" w:space="0" w:color="000000"/>
              <w:left w:val="single" w:sz="8" w:space="0" w:color="000000"/>
              <w:bottom w:val="single" w:sz="8" w:space="0" w:color="000000"/>
              <w:right w:val="single" w:sz="8" w:space="0" w:color="000000"/>
            </w:tcBorders>
            <w:shd w:val="clear" w:color="auto" w:fill="C5E0B3"/>
            <w:tcMar>
              <w:top w:w="0" w:type="dxa"/>
              <w:left w:w="100" w:type="dxa"/>
              <w:bottom w:w="0" w:type="dxa"/>
              <w:right w:w="100" w:type="dxa"/>
            </w:tcMar>
            <w:hideMark/>
          </w:tcPr>
          <w:p w14:paraId="528B8CEC" w14:textId="77777777" w:rsidR="00CC6B60" w:rsidRPr="00E6587D" w:rsidRDefault="00CC6B60" w:rsidP="00570CDB">
            <w:pPr>
              <w:rPr>
                <w:rFonts w:ascii="Arial" w:hAnsi="Arial" w:cs="Arial"/>
              </w:rPr>
            </w:pPr>
            <w:r w:rsidRPr="00E6587D">
              <w:rPr>
                <w:rFonts w:ascii="Arial" w:hAnsi="Arial" w:cs="Arial"/>
                <w:color w:val="000000"/>
              </w:rPr>
              <w:t>Literature Review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EAA1525"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6DFA1D5B"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2F4521FF"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0A3609BC"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6201975"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87D8522"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26924D8"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6B754D9"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23EF5B5"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464D14F"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ABE9226"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BF9B377" w14:textId="77777777" w:rsidR="00CC6B60" w:rsidRPr="00E6587D" w:rsidRDefault="00CC6B60" w:rsidP="00570CDB">
            <w:pPr>
              <w:rPr>
                <w:rFonts w:ascii="Arial" w:hAnsi="Arial" w:cs="Arial"/>
              </w:rPr>
            </w:pPr>
            <w:r w:rsidRPr="00E6587D">
              <w:rPr>
                <w:rFonts w:ascii="Arial" w:hAnsi="Arial" w:cs="Arial"/>
                <w:color w:val="000000"/>
              </w:rPr>
              <w:t> </w:t>
            </w:r>
          </w:p>
        </w:tc>
      </w:tr>
      <w:tr w:rsidR="00CC6B60" w:rsidRPr="00E6587D" w14:paraId="143BBD98" w14:textId="77777777" w:rsidTr="00570CDB">
        <w:trPr>
          <w:trHeight w:val="375"/>
        </w:trPr>
        <w:tc>
          <w:tcPr>
            <w:tcW w:w="0" w:type="auto"/>
            <w:tcBorders>
              <w:top w:val="single" w:sz="8" w:space="0" w:color="000000"/>
              <w:left w:val="single" w:sz="8" w:space="0" w:color="000000"/>
              <w:bottom w:val="single" w:sz="8" w:space="0" w:color="000000"/>
              <w:right w:val="single" w:sz="8" w:space="0" w:color="000000"/>
            </w:tcBorders>
            <w:shd w:val="clear" w:color="auto" w:fill="C5E0B3"/>
            <w:tcMar>
              <w:top w:w="0" w:type="dxa"/>
              <w:left w:w="100" w:type="dxa"/>
              <w:bottom w:w="0" w:type="dxa"/>
              <w:right w:w="100" w:type="dxa"/>
            </w:tcMar>
            <w:hideMark/>
          </w:tcPr>
          <w:p w14:paraId="70D97CE8" w14:textId="77777777" w:rsidR="00CC6B60" w:rsidRPr="00E6587D" w:rsidRDefault="00CC6B60" w:rsidP="00570CDB">
            <w:pPr>
              <w:rPr>
                <w:rFonts w:ascii="Arial" w:hAnsi="Arial" w:cs="Arial"/>
              </w:rPr>
            </w:pPr>
            <w:r w:rsidRPr="00E6587D">
              <w:rPr>
                <w:rFonts w:ascii="Arial" w:hAnsi="Arial" w:cs="Arial"/>
                <w:color w:val="000000"/>
              </w:rPr>
              <w:t>Methodology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299C086"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F7BB244"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772AF87"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55C472D5"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6C763655"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E0F5CBC"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E654387"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DDC8AD5"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0C6B95C"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2C1F02A"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5274AC2"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F6BC399" w14:textId="77777777" w:rsidR="00CC6B60" w:rsidRPr="00E6587D" w:rsidRDefault="00CC6B60" w:rsidP="00570CDB">
            <w:pPr>
              <w:rPr>
                <w:rFonts w:ascii="Arial" w:hAnsi="Arial" w:cs="Arial"/>
              </w:rPr>
            </w:pPr>
            <w:r w:rsidRPr="00E6587D">
              <w:rPr>
                <w:rFonts w:ascii="Arial" w:hAnsi="Arial" w:cs="Arial"/>
                <w:color w:val="000000"/>
              </w:rPr>
              <w:t> </w:t>
            </w:r>
          </w:p>
        </w:tc>
      </w:tr>
      <w:tr w:rsidR="00CC6B60" w:rsidRPr="00E6587D" w14:paraId="69653424" w14:textId="77777777" w:rsidTr="00570CDB">
        <w:trPr>
          <w:trHeight w:val="735"/>
        </w:trPr>
        <w:tc>
          <w:tcPr>
            <w:tcW w:w="0" w:type="auto"/>
            <w:tcBorders>
              <w:top w:val="single" w:sz="8" w:space="0" w:color="000000"/>
              <w:left w:val="single" w:sz="8" w:space="0" w:color="000000"/>
              <w:bottom w:val="single" w:sz="8" w:space="0" w:color="000000"/>
              <w:right w:val="single" w:sz="8" w:space="0" w:color="000000"/>
            </w:tcBorders>
            <w:shd w:val="clear" w:color="auto" w:fill="C5E0B3"/>
            <w:tcMar>
              <w:top w:w="0" w:type="dxa"/>
              <w:left w:w="100" w:type="dxa"/>
              <w:bottom w:w="0" w:type="dxa"/>
              <w:right w:w="100" w:type="dxa"/>
            </w:tcMar>
            <w:hideMark/>
          </w:tcPr>
          <w:p w14:paraId="52E5312E" w14:textId="77777777" w:rsidR="00CC6B60" w:rsidRPr="00E6587D" w:rsidRDefault="00CC6B60" w:rsidP="00570CDB">
            <w:pPr>
              <w:rPr>
                <w:rFonts w:ascii="Arial" w:hAnsi="Arial" w:cs="Arial"/>
              </w:rPr>
            </w:pPr>
            <w:r w:rsidRPr="00E6587D">
              <w:rPr>
                <w:rFonts w:ascii="Arial" w:hAnsi="Arial" w:cs="Arial"/>
                <w:color w:val="000000"/>
              </w:rPr>
              <w:t>Data collection</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D9C9E0F"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C6871F4"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DE86294"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71A7F70"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3E97C3F4"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5F45406E"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7EC59F2A"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7E77FAFA"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BE4383D"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D4E59E5"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1DB88F3"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E21952F" w14:textId="77777777" w:rsidR="00CC6B60" w:rsidRPr="00E6587D" w:rsidRDefault="00CC6B60" w:rsidP="00570CDB">
            <w:pPr>
              <w:rPr>
                <w:rFonts w:ascii="Arial" w:hAnsi="Arial" w:cs="Arial"/>
              </w:rPr>
            </w:pPr>
            <w:r w:rsidRPr="00E6587D">
              <w:rPr>
                <w:rFonts w:ascii="Arial" w:hAnsi="Arial" w:cs="Arial"/>
                <w:color w:val="000000"/>
              </w:rPr>
              <w:t> </w:t>
            </w:r>
          </w:p>
        </w:tc>
      </w:tr>
      <w:tr w:rsidR="00CC6B60" w:rsidRPr="00E6587D" w14:paraId="3B92F445" w14:textId="77777777" w:rsidTr="00570CDB">
        <w:trPr>
          <w:trHeight w:val="735"/>
        </w:trPr>
        <w:tc>
          <w:tcPr>
            <w:tcW w:w="0" w:type="auto"/>
            <w:tcBorders>
              <w:top w:val="single" w:sz="8" w:space="0" w:color="000000"/>
              <w:left w:val="single" w:sz="8" w:space="0" w:color="000000"/>
              <w:bottom w:val="single" w:sz="8" w:space="0" w:color="000000"/>
              <w:right w:val="single" w:sz="8" w:space="0" w:color="000000"/>
            </w:tcBorders>
            <w:shd w:val="clear" w:color="auto" w:fill="C5E0B3"/>
            <w:tcMar>
              <w:top w:w="0" w:type="dxa"/>
              <w:left w:w="100" w:type="dxa"/>
              <w:bottom w:w="0" w:type="dxa"/>
              <w:right w:w="100" w:type="dxa"/>
            </w:tcMar>
            <w:hideMark/>
          </w:tcPr>
          <w:p w14:paraId="6A8E43E2" w14:textId="77777777" w:rsidR="00CC6B60" w:rsidRPr="00E6587D" w:rsidRDefault="00CC6B60" w:rsidP="00570CDB">
            <w:pPr>
              <w:rPr>
                <w:rFonts w:ascii="Arial" w:hAnsi="Arial" w:cs="Arial"/>
              </w:rPr>
            </w:pPr>
            <w:r w:rsidRPr="00E6587D">
              <w:rPr>
                <w:rFonts w:ascii="Arial" w:hAnsi="Arial" w:cs="Arial"/>
                <w:color w:val="000000"/>
              </w:rPr>
              <w:t>Data analysis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ECF2A23"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C907648"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D165B7B"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DC067C9"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95A454A"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720F55D"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6719D38"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1FA93C2C"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3A761AC2"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5FED55D9"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F0349B6"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C2FA9D4" w14:textId="77777777" w:rsidR="00CC6B60" w:rsidRPr="00E6587D" w:rsidRDefault="00CC6B60" w:rsidP="00570CDB">
            <w:pPr>
              <w:rPr>
                <w:rFonts w:ascii="Arial" w:hAnsi="Arial" w:cs="Arial"/>
              </w:rPr>
            </w:pPr>
            <w:r w:rsidRPr="00E6587D">
              <w:rPr>
                <w:rFonts w:ascii="Arial" w:hAnsi="Arial" w:cs="Arial"/>
                <w:color w:val="000000"/>
              </w:rPr>
              <w:t> </w:t>
            </w:r>
          </w:p>
        </w:tc>
      </w:tr>
      <w:tr w:rsidR="00CC6B60" w:rsidRPr="00E6587D" w14:paraId="3E70DD46" w14:textId="77777777" w:rsidTr="00570CDB">
        <w:trPr>
          <w:trHeight w:val="735"/>
        </w:trPr>
        <w:tc>
          <w:tcPr>
            <w:tcW w:w="0" w:type="auto"/>
            <w:tcBorders>
              <w:top w:val="single" w:sz="8" w:space="0" w:color="000000"/>
              <w:left w:val="single" w:sz="8" w:space="0" w:color="000000"/>
              <w:bottom w:val="single" w:sz="8" w:space="0" w:color="000000"/>
              <w:right w:val="single" w:sz="8" w:space="0" w:color="000000"/>
            </w:tcBorders>
            <w:shd w:val="clear" w:color="auto" w:fill="C5E0B3"/>
            <w:tcMar>
              <w:top w:w="0" w:type="dxa"/>
              <w:left w:w="100" w:type="dxa"/>
              <w:bottom w:w="0" w:type="dxa"/>
              <w:right w:w="100" w:type="dxa"/>
            </w:tcMar>
            <w:hideMark/>
          </w:tcPr>
          <w:p w14:paraId="0FB1D522" w14:textId="77777777" w:rsidR="00CC6B60" w:rsidRPr="00E6587D" w:rsidRDefault="00CC6B60" w:rsidP="00570CDB">
            <w:pPr>
              <w:rPr>
                <w:rFonts w:ascii="Arial" w:hAnsi="Arial" w:cs="Arial"/>
              </w:rPr>
            </w:pPr>
            <w:r w:rsidRPr="00E6587D">
              <w:rPr>
                <w:rFonts w:ascii="Arial" w:hAnsi="Arial" w:cs="Arial"/>
                <w:color w:val="000000"/>
              </w:rPr>
              <w:t>Report writing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44A3991"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E8F3CB4"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81894BD"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20EFE36"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43B3881"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EF3935E"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01694336"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3E441BB9"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5E86F62"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5105EC79"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6B4DD10B"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3599333" w14:textId="77777777" w:rsidR="00CC6B60" w:rsidRPr="00E6587D" w:rsidRDefault="00CC6B60" w:rsidP="00570CDB">
            <w:pPr>
              <w:rPr>
                <w:rFonts w:ascii="Arial" w:hAnsi="Arial" w:cs="Arial"/>
              </w:rPr>
            </w:pPr>
            <w:r w:rsidRPr="00E6587D">
              <w:rPr>
                <w:rFonts w:ascii="Arial" w:hAnsi="Arial" w:cs="Arial"/>
                <w:color w:val="000000"/>
              </w:rPr>
              <w:t> </w:t>
            </w:r>
          </w:p>
        </w:tc>
      </w:tr>
      <w:tr w:rsidR="00CC6B60" w:rsidRPr="00E6587D" w14:paraId="0C67518B" w14:textId="77777777" w:rsidTr="00570CDB">
        <w:trPr>
          <w:trHeight w:val="375"/>
        </w:trPr>
        <w:tc>
          <w:tcPr>
            <w:tcW w:w="0" w:type="auto"/>
            <w:tcBorders>
              <w:top w:val="single" w:sz="8" w:space="0" w:color="000000"/>
              <w:left w:val="single" w:sz="8" w:space="0" w:color="000000"/>
              <w:bottom w:val="single" w:sz="8" w:space="0" w:color="000000"/>
              <w:right w:val="single" w:sz="8" w:space="0" w:color="000000"/>
            </w:tcBorders>
            <w:shd w:val="clear" w:color="auto" w:fill="C5E0B3"/>
            <w:tcMar>
              <w:top w:w="0" w:type="dxa"/>
              <w:left w:w="100" w:type="dxa"/>
              <w:bottom w:w="0" w:type="dxa"/>
              <w:right w:w="100" w:type="dxa"/>
            </w:tcMar>
            <w:hideMark/>
          </w:tcPr>
          <w:p w14:paraId="0AE5A6CB" w14:textId="77777777" w:rsidR="00CC6B60" w:rsidRPr="00E6587D" w:rsidRDefault="00CC6B60" w:rsidP="00570CDB">
            <w:pPr>
              <w:rPr>
                <w:rFonts w:ascii="Arial" w:hAnsi="Arial" w:cs="Arial"/>
              </w:rPr>
            </w:pPr>
            <w:r w:rsidRPr="00E6587D">
              <w:rPr>
                <w:rFonts w:ascii="Arial" w:hAnsi="Arial" w:cs="Arial"/>
                <w:color w:val="000000"/>
              </w:rPr>
              <w:t>Completion</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73C5D7D"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51DB5089"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5AD8696"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D111B22"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244ABDBF"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25E0C6B"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4D0F6260"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623DE03A"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7AD00BBA"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hideMark/>
          </w:tcPr>
          <w:p w14:paraId="1A5EC5AD"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40D22EED" w14:textId="77777777" w:rsidR="00CC6B60" w:rsidRPr="00E6587D" w:rsidRDefault="00CC6B60" w:rsidP="00570CDB">
            <w:pPr>
              <w:rPr>
                <w:rFonts w:ascii="Arial" w:hAnsi="Arial" w:cs="Arial"/>
              </w:rPr>
            </w:pPr>
            <w:r w:rsidRPr="00E6587D">
              <w:rPr>
                <w:rFonts w:ascii="Arial" w:hAnsi="Arial" w:cs="Arial"/>
                <w:color w:val="000000"/>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0" w:type="dxa"/>
              <w:left w:w="100" w:type="dxa"/>
              <w:bottom w:w="0" w:type="dxa"/>
              <w:right w:w="100" w:type="dxa"/>
            </w:tcMar>
            <w:hideMark/>
          </w:tcPr>
          <w:p w14:paraId="5A5F12F6" w14:textId="77777777" w:rsidR="00CC6B60" w:rsidRPr="00E6587D" w:rsidRDefault="00CC6B60" w:rsidP="00570CDB">
            <w:pPr>
              <w:rPr>
                <w:rFonts w:ascii="Arial" w:hAnsi="Arial" w:cs="Arial"/>
              </w:rPr>
            </w:pPr>
            <w:r w:rsidRPr="00E6587D">
              <w:rPr>
                <w:rFonts w:ascii="Arial" w:hAnsi="Arial" w:cs="Arial"/>
                <w:color w:val="000000"/>
              </w:rPr>
              <w:t> </w:t>
            </w:r>
          </w:p>
        </w:tc>
      </w:tr>
    </w:tbl>
    <w:p w14:paraId="6014442A" w14:textId="7E1AD549" w:rsidR="00AA58E4" w:rsidRPr="00E6587D" w:rsidRDefault="00AA58E4" w:rsidP="004D0361">
      <w:pPr>
        <w:spacing w:after="160" w:line="259" w:lineRule="auto"/>
        <w:jc w:val="left"/>
        <w:rPr>
          <w:rFonts w:ascii="Arial" w:hAnsi="Arial" w:cs="Arial"/>
        </w:rPr>
      </w:pPr>
    </w:p>
    <w:sectPr w:rsidR="00AA58E4" w:rsidRPr="00E6587D" w:rsidSect="00562DF2">
      <w:footerReference w:type="default" r:id="rId9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4C406" w14:textId="77777777" w:rsidR="000177FE" w:rsidRDefault="000177FE" w:rsidP="00CD3D2B">
      <w:r>
        <w:separator/>
      </w:r>
    </w:p>
  </w:endnote>
  <w:endnote w:type="continuationSeparator" w:id="0">
    <w:p w14:paraId="1FA4E9BD" w14:textId="77777777" w:rsidR="000177FE" w:rsidRDefault="000177FE" w:rsidP="00CD3D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849811"/>
      <w:docPartObj>
        <w:docPartGallery w:val="Page Numbers (Bottom of Page)"/>
        <w:docPartUnique/>
      </w:docPartObj>
    </w:sdtPr>
    <w:sdtEndPr>
      <w:rPr>
        <w:noProof/>
      </w:rPr>
    </w:sdtEndPr>
    <w:sdtContent>
      <w:p w14:paraId="28EEC95B" w14:textId="4B55C0A2" w:rsidR="00096615" w:rsidRDefault="00096615">
        <w:pPr>
          <w:pStyle w:val="Footer"/>
          <w:jc w:val="right"/>
        </w:pPr>
        <w:r>
          <w:fldChar w:fldCharType="begin"/>
        </w:r>
        <w:r>
          <w:instrText xml:space="preserve"> PAGE   \* MERGEFORMAT </w:instrText>
        </w:r>
        <w:r>
          <w:fldChar w:fldCharType="separate"/>
        </w:r>
        <w:r w:rsidR="00AF1197">
          <w:rPr>
            <w:noProof/>
          </w:rPr>
          <w:t>1</w:t>
        </w:r>
        <w:r>
          <w:rPr>
            <w:noProof/>
          </w:rPr>
          <w:fldChar w:fldCharType="end"/>
        </w:r>
      </w:p>
    </w:sdtContent>
  </w:sdt>
  <w:p w14:paraId="5F35BF97" w14:textId="77777777" w:rsidR="00CD3D2B" w:rsidRDefault="00CD3D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9FCCA9" w14:textId="77777777" w:rsidR="000177FE" w:rsidRDefault="000177FE" w:rsidP="00CD3D2B">
      <w:r>
        <w:separator/>
      </w:r>
    </w:p>
  </w:footnote>
  <w:footnote w:type="continuationSeparator" w:id="0">
    <w:p w14:paraId="0DD880F6" w14:textId="77777777" w:rsidR="000177FE" w:rsidRDefault="000177FE" w:rsidP="00CD3D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C6BF1"/>
    <w:multiLevelType w:val="hybridMultilevel"/>
    <w:tmpl w:val="91C84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9D2834"/>
    <w:multiLevelType w:val="multilevel"/>
    <w:tmpl w:val="FEA0E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E35039"/>
    <w:multiLevelType w:val="multilevel"/>
    <w:tmpl w:val="8C143BB4"/>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E0C7B"/>
    <w:multiLevelType w:val="multilevel"/>
    <w:tmpl w:val="D938C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DC4E8E"/>
    <w:multiLevelType w:val="multilevel"/>
    <w:tmpl w:val="ADD2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2C3C74"/>
    <w:multiLevelType w:val="multilevel"/>
    <w:tmpl w:val="CC3A5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EB3B1E"/>
    <w:multiLevelType w:val="multilevel"/>
    <w:tmpl w:val="6C3E2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241964"/>
    <w:multiLevelType w:val="multilevel"/>
    <w:tmpl w:val="8C143BB4"/>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040240"/>
    <w:multiLevelType w:val="multilevel"/>
    <w:tmpl w:val="1818A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A41CCC"/>
    <w:multiLevelType w:val="multilevel"/>
    <w:tmpl w:val="0B80A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A4A4A"/>
    <w:multiLevelType w:val="multilevel"/>
    <w:tmpl w:val="675A7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5C5631"/>
    <w:multiLevelType w:val="hybridMultilevel"/>
    <w:tmpl w:val="B8288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E756F2"/>
    <w:multiLevelType w:val="multilevel"/>
    <w:tmpl w:val="B6F69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D5D2437"/>
    <w:multiLevelType w:val="multilevel"/>
    <w:tmpl w:val="36969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A97EDF"/>
    <w:multiLevelType w:val="multilevel"/>
    <w:tmpl w:val="24BCB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BD0D7A"/>
    <w:multiLevelType w:val="multilevel"/>
    <w:tmpl w:val="4126D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84206B"/>
    <w:multiLevelType w:val="multilevel"/>
    <w:tmpl w:val="DE20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034914"/>
    <w:multiLevelType w:val="multilevel"/>
    <w:tmpl w:val="82D2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95055F"/>
    <w:multiLevelType w:val="multilevel"/>
    <w:tmpl w:val="787C9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1978398">
    <w:abstractNumId w:val="7"/>
  </w:num>
  <w:num w:numId="2" w16cid:durableId="697198655">
    <w:abstractNumId w:val="0"/>
  </w:num>
  <w:num w:numId="3" w16cid:durableId="1371540341">
    <w:abstractNumId w:val="11"/>
  </w:num>
  <w:num w:numId="4" w16cid:durableId="980379521">
    <w:abstractNumId w:val="6"/>
  </w:num>
  <w:num w:numId="5" w16cid:durableId="1270698960">
    <w:abstractNumId w:val="3"/>
  </w:num>
  <w:num w:numId="6" w16cid:durableId="1624769580">
    <w:abstractNumId w:val="4"/>
  </w:num>
  <w:num w:numId="7" w16cid:durableId="598373677">
    <w:abstractNumId w:val="12"/>
  </w:num>
  <w:num w:numId="8" w16cid:durableId="721179103">
    <w:abstractNumId w:val="17"/>
  </w:num>
  <w:num w:numId="9" w16cid:durableId="1595044358">
    <w:abstractNumId w:val="1"/>
  </w:num>
  <w:num w:numId="10" w16cid:durableId="969633540">
    <w:abstractNumId w:val="8"/>
  </w:num>
  <w:num w:numId="11" w16cid:durableId="58676410">
    <w:abstractNumId w:val="13"/>
  </w:num>
  <w:num w:numId="12" w16cid:durableId="1714110563">
    <w:abstractNumId w:val="15"/>
  </w:num>
  <w:num w:numId="13" w16cid:durableId="540436660">
    <w:abstractNumId w:val="14"/>
  </w:num>
  <w:num w:numId="14" w16cid:durableId="2140567385">
    <w:abstractNumId w:val="10"/>
  </w:num>
  <w:num w:numId="15" w16cid:durableId="2076077356">
    <w:abstractNumId w:val="18"/>
  </w:num>
  <w:num w:numId="16" w16cid:durableId="1214149924">
    <w:abstractNumId w:val="16"/>
  </w:num>
  <w:num w:numId="17" w16cid:durableId="753933334">
    <w:abstractNumId w:val="9"/>
  </w:num>
  <w:num w:numId="18" w16cid:durableId="1218082653">
    <w:abstractNumId w:val="5"/>
  </w:num>
  <w:num w:numId="19" w16cid:durableId="260576383">
    <w:abstractNumId w:val="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sbQwMjA0sTQ1NzBU0lEKTi0uzszPAykwrAUA/uQh2ywAAAA="/>
  </w:docVars>
  <w:rsids>
    <w:rsidRoot w:val="00077BDB"/>
    <w:rsid w:val="00001316"/>
    <w:rsid w:val="0000255F"/>
    <w:rsid w:val="00004C24"/>
    <w:rsid w:val="0000711F"/>
    <w:rsid w:val="00010D0B"/>
    <w:rsid w:val="00014031"/>
    <w:rsid w:val="00014786"/>
    <w:rsid w:val="00015E39"/>
    <w:rsid w:val="00016086"/>
    <w:rsid w:val="000177FE"/>
    <w:rsid w:val="000204AB"/>
    <w:rsid w:val="00024397"/>
    <w:rsid w:val="000259E6"/>
    <w:rsid w:val="000265D3"/>
    <w:rsid w:val="000272D1"/>
    <w:rsid w:val="00031B84"/>
    <w:rsid w:val="000339AA"/>
    <w:rsid w:val="00034866"/>
    <w:rsid w:val="00035AEF"/>
    <w:rsid w:val="00036904"/>
    <w:rsid w:val="00041071"/>
    <w:rsid w:val="0004420E"/>
    <w:rsid w:val="000456A2"/>
    <w:rsid w:val="000478F4"/>
    <w:rsid w:val="00047CB6"/>
    <w:rsid w:val="00047F17"/>
    <w:rsid w:val="00051F60"/>
    <w:rsid w:val="000536CC"/>
    <w:rsid w:val="000538B0"/>
    <w:rsid w:val="0005506B"/>
    <w:rsid w:val="0006082E"/>
    <w:rsid w:val="00061B22"/>
    <w:rsid w:val="0006506B"/>
    <w:rsid w:val="00066676"/>
    <w:rsid w:val="000705E7"/>
    <w:rsid w:val="000710B5"/>
    <w:rsid w:val="00072820"/>
    <w:rsid w:val="00072A54"/>
    <w:rsid w:val="00073B12"/>
    <w:rsid w:val="000758FA"/>
    <w:rsid w:val="00076357"/>
    <w:rsid w:val="00077276"/>
    <w:rsid w:val="00077BDB"/>
    <w:rsid w:val="000803CA"/>
    <w:rsid w:val="00080986"/>
    <w:rsid w:val="00082153"/>
    <w:rsid w:val="0008526B"/>
    <w:rsid w:val="00086778"/>
    <w:rsid w:val="00086954"/>
    <w:rsid w:val="00086A8A"/>
    <w:rsid w:val="00087775"/>
    <w:rsid w:val="00090C83"/>
    <w:rsid w:val="0009371E"/>
    <w:rsid w:val="000952CB"/>
    <w:rsid w:val="00095B9A"/>
    <w:rsid w:val="00095CB8"/>
    <w:rsid w:val="00096615"/>
    <w:rsid w:val="00096E47"/>
    <w:rsid w:val="000974DE"/>
    <w:rsid w:val="000A0EA9"/>
    <w:rsid w:val="000A14F1"/>
    <w:rsid w:val="000A4526"/>
    <w:rsid w:val="000A65CD"/>
    <w:rsid w:val="000A6CF1"/>
    <w:rsid w:val="000A7CB7"/>
    <w:rsid w:val="000B0163"/>
    <w:rsid w:val="000B026C"/>
    <w:rsid w:val="000B3D55"/>
    <w:rsid w:val="000B5837"/>
    <w:rsid w:val="000C0203"/>
    <w:rsid w:val="000C025F"/>
    <w:rsid w:val="000C1C9E"/>
    <w:rsid w:val="000C3B82"/>
    <w:rsid w:val="000C4C78"/>
    <w:rsid w:val="000D09F7"/>
    <w:rsid w:val="000D0BCC"/>
    <w:rsid w:val="000D3F3B"/>
    <w:rsid w:val="000D4C42"/>
    <w:rsid w:val="000D6BBB"/>
    <w:rsid w:val="000E11EE"/>
    <w:rsid w:val="000E2D38"/>
    <w:rsid w:val="000E2F56"/>
    <w:rsid w:val="000E628B"/>
    <w:rsid w:val="000E6A7E"/>
    <w:rsid w:val="000E6D45"/>
    <w:rsid w:val="000F1070"/>
    <w:rsid w:val="000F1833"/>
    <w:rsid w:val="000F2CC4"/>
    <w:rsid w:val="000F3F8E"/>
    <w:rsid w:val="000F50A3"/>
    <w:rsid w:val="000F7992"/>
    <w:rsid w:val="00101CD4"/>
    <w:rsid w:val="00101D2F"/>
    <w:rsid w:val="00102F07"/>
    <w:rsid w:val="00104DC2"/>
    <w:rsid w:val="00105CC4"/>
    <w:rsid w:val="00107786"/>
    <w:rsid w:val="00111E52"/>
    <w:rsid w:val="001127DF"/>
    <w:rsid w:val="0011301C"/>
    <w:rsid w:val="00115303"/>
    <w:rsid w:val="00120D5E"/>
    <w:rsid w:val="00121E0B"/>
    <w:rsid w:val="00125780"/>
    <w:rsid w:val="001267A6"/>
    <w:rsid w:val="001274E4"/>
    <w:rsid w:val="00127A02"/>
    <w:rsid w:val="00130B02"/>
    <w:rsid w:val="0013127F"/>
    <w:rsid w:val="001354AC"/>
    <w:rsid w:val="00136215"/>
    <w:rsid w:val="00150338"/>
    <w:rsid w:val="001518FD"/>
    <w:rsid w:val="00152221"/>
    <w:rsid w:val="00152F46"/>
    <w:rsid w:val="001534BB"/>
    <w:rsid w:val="001547C8"/>
    <w:rsid w:val="0015619C"/>
    <w:rsid w:val="00164F28"/>
    <w:rsid w:val="001676A4"/>
    <w:rsid w:val="001710B0"/>
    <w:rsid w:val="00175F11"/>
    <w:rsid w:val="00176DAB"/>
    <w:rsid w:val="0017745E"/>
    <w:rsid w:val="0017745F"/>
    <w:rsid w:val="00181D0D"/>
    <w:rsid w:val="0018362A"/>
    <w:rsid w:val="00183BD9"/>
    <w:rsid w:val="00184365"/>
    <w:rsid w:val="001866FE"/>
    <w:rsid w:val="00190875"/>
    <w:rsid w:val="00190D94"/>
    <w:rsid w:val="001925E6"/>
    <w:rsid w:val="001951E6"/>
    <w:rsid w:val="00195D22"/>
    <w:rsid w:val="001975B1"/>
    <w:rsid w:val="001A0D4C"/>
    <w:rsid w:val="001A174E"/>
    <w:rsid w:val="001A61B4"/>
    <w:rsid w:val="001A7080"/>
    <w:rsid w:val="001B2541"/>
    <w:rsid w:val="001C01AB"/>
    <w:rsid w:val="001C151F"/>
    <w:rsid w:val="001C1DAF"/>
    <w:rsid w:val="001C2306"/>
    <w:rsid w:val="001C3732"/>
    <w:rsid w:val="001C609B"/>
    <w:rsid w:val="001C7108"/>
    <w:rsid w:val="001D0284"/>
    <w:rsid w:val="001D2991"/>
    <w:rsid w:val="001D4339"/>
    <w:rsid w:val="001D441E"/>
    <w:rsid w:val="001D56D8"/>
    <w:rsid w:val="001D59D9"/>
    <w:rsid w:val="001D59E4"/>
    <w:rsid w:val="001D5AE8"/>
    <w:rsid w:val="001D7234"/>
    <w:rsid w:val="001E08F1"/>
    <w:rsid w:val="001E11F3"/>
    <w:rsid w:val="001E168B"/>
    <w:rsid w:val="001E1DEA"/>
    <w:rsid w:val="001E2789"/>
    <w:rsid w:val="001E2860"/>
    <w:rsid w:val="001E33C8"/>
    <w:rsid w:val="001E42FC"/>
    <w:rsid w:val="001E58A2"/>
    <w:rsid w:val="001E66B2"/>
    <w:rsid w:val="001F13D8"/>
    <w:rsid w:val="001F1B95"/>
    <w:rsid w:val="001F4953"/>
    <w:rsid w:val="001F49A8"/>
    <w:rsid w:val="001F4EB9"/>
    <w:rsid w:val="00202B71"/>
    <w:rsid w:val="0020769F"/>
    <w:rsid w:val="00210E8D"/>
    <w:rsid w:val="00212737"/>
    <w:rsid w:val="00212E39"/>
    <w:rsid w:val="0021517D"/>
    <w:rsid w:val="0021535A"/>
    <w:rsid w:val="002176C3"/>
    <w:rsid w:val="002311CE"/>
    <w:rsid w:val="002314B1"/>
    <w:rsid w:val="0023221E"/>
    <w:rsid w:val="002326A2"/>
    <w:rsid w:val="002328F6"/>
    <w:rsid w:val="00235E0E"/>
    <w:rsid w:val="00236B6A"/>
    <w:rsid w:val="002376A8"/>
    <w:rsid w:val="002400E9"/>
    <w:rsid w:val="00243BF9"/>
    <w:rsid w:val="00243CD2"/>
    <w:rsid w:val="0024459F"/>
    <w:rsid w:val="002558C1"/>
    <w:rsid w:val="00255945"/>
    <w:rsid w:val="00257A1A"/>
    <w:rsid w:val="00260109"/>
    <w:rsid w:val="00260D18"/>
    <w:rsid w:val="00262FEF"/>
    <w:rsid w:val="00263D76"/>
    <w:rsid w:val="0026405A"/>
    <w:rsid w:val="00264D01"/>
    <w:rsid w:val="00267F3B"/>
    <w:rsid w:val="00270C8A"/>
    <w:rsid w:val="00271223"/>
    <w:rsid w:val="002729AB"/>
    <w:rsid w:val="00274735"/>
    <w:rsid w:val="00277215"/>
    <w:rsid w:val="00282761"/>
    <w:rsid w:val="00285B99"/>
    <w:rsid w:val="00285C88"/>
    <w:rsid w:val="00285D9A"/>
    <w:rsid w:val="00287E98"/>
    <w:rsid w:val="0029028B"/>
    <w:rsid w:val="00290662"/>
    <w:rsid w:val="00291771"/>
    <w:rsid w:val="002918C2"/>
    <w:rsid w:val="00294523"/>
    <w:rsid w:val="002973BA"/>
    <w:rsid w:val="002A30F5"/>
    <w:rsid w:val="002A4456"/>
    <w:rsid w:val="002A5E59"/>
    <w:rsid w:val="002B1999"/>
    <w:rsid w:val="002B2600"/>
    <w:rsid w:val="002B3BCC"/>
    <w:rsid w:val="002B529B"/>
    <w:rsid w:val="002B61E3"/>
    <w:rsid w:val="002B77E3"/>
    <w:rsid w:val="002B79B0"/>
    <w:rsid w:val="002C03E9"/>
    <w:rsid w:val="002C0653"/>
    <w:rsid w:val="002C0C10"/>
    <w:rsid w:val="002C2307"/>
    <w:rsid w:val="002C299D"/>
    <w:rsid w:val="002C2F5A"/>
    <w:rsid w:val="002C47EF"/>
    <w:rsid w:val="002C4D85"/>
    <w:rsid w:val="002C6507"/>
    <w:rsid w:val="002C6891"/>
    <w:rsid w:val="002C7CBB"/>
    <w:rsid w:val="002C7D8D"/>
    <w:rsid w:val="002D049E"/>
    <w:rsid w:val="002D0EE4"/>
    <w:rsid w:val="002D10A1"/>
    <w:rsid w:val="002D128C"/>
    <w:rsid w:val="002D3090"/>
    <w:rsid w:val="002D3FAB"/>
    <w:rsid w:val="002D5653"/>
    <w:rsid w:val="002E008B"/>
    <w:rsid w:val="002E1940"/>
    <w:rsid w:val="002E2F2F"/>
    <w:rsid w:val="002E3FF6"/>
    <w:rsid w:val="002E4089"/>
    <w:rsid w:val="002E51BF"/>
    <w:rsid w:val="002E66DC"/>
    <w:rsid w:val="002F07C9"/>
    <w:rsid w:val="002F0C52"/>
    <w:rsid w:val="002F1535"/>
    <w:rsid w:val="002F36C1"/>
    <w:rsid w:val="002F3DE5"/>
    <w:rsid w:val="002F40CC"/>
    <w:rsid w:val="002F4A39"/>
    <w:rsid w:val="002F557D"/>
    <w:rsid w:val="002F5735"/>
    <w:rsid w:val="002F642A"/>
    <w:rsid w:val="0030145F"/>
    <w:rsid w:val="0030473E"/>
    <w:rsid w:val="003071A3"/>
    <w:rsid w:val="00311A89"/>
    <w:rsid w:val="0031320F"/>
    <w:rsid w:val="003136AF"/>
    <w:rsid w:val="00313700"/>
    <w:rsid w:val="00313F65"/>
    <w:rsid w:val="00313FDD"/>
    <w:rsid w:val="00314E36"/>
    <w:rsid w:val="00314EF3"/>
    <w:rsid w:val="0031529F"/>
    <w:rsid w:val="0031571E"/>
    <w:rsid w:val="00315A36"/>
    <w:rsid w:val="0032195E"/>
    <w:rsid w:val="00324CCB"/>
    <w:rsid w:val="003272FE"/>
    <w:rsid w:val="0032761B"/>
    <w:rsid w:val="003278B5"/>
    <w:rsid w:val="00327CEC"/>
    <w:rsid w:val="0033254A"/>
    <w:rsid w:val="00333468"/>
    <w:rsid w:val="0033437C"/>
    <w:rsid w:val="00342503"/>
    <w:rsid w:val="00346F1E"/>
    <w:rsid w:val="00347E5D"/>
    <w:rsid w:val="0035068C"/>
    <w:rsid w:val="00353511"/>
    <w:rsid w:val="00353E19"/>
    <w:rsid w:val="00355790"/>
    <w:rsid w:val="00355A5E"/>
    <w:rsid w:val="00356EF9"/>
    <w:rsid w:val="00356F58"/>
    <w:rsid w:val="0035766E"/>
    <w:rsid w:val="003625CE"/>
    <w:rsid w:val="00363B6D"/>
    <w:rsid w:val="00364D09"/>
    <w:rsid w:val="00365765"/>
    <w:rsid w:val="00365FC1"/>
    <w:rsid w:val="0036640B"/>
    <w:rsid w:val="00370CF2"/>
    <w:rsid w:val="00372838"/>
    <w:rsid w:val="00374568"/>
    <w:rsid w:val="00374EAF"/>
    <w:rsid w:val="00376B34"/>
    <w:rsid w:val="003818E0"/>
    <w:rsid w:val="00383851"/>
    <w:rsid w:val="00385341"/>
    <w:rsid w:val="003857BE"/>
    <w:rsid w:val="00387D87"/>
    <w:rsid w:val="00393D28"/>
    <w:rsid w:val="00394D70"/>
    <w:rsid w:val="00395796"/>
    <w:rsid w:val="003A1F52"/>
    <w:rsid w:val="003A3071"/>
    <w:rsid w:val="003A49BF"/>
    <w:rsid w:val="003A520E"/>
    <w:rsid w:val="003A54FF"/>
    <w:rsid w:val="003A5961"/>
    <w:rsid w:val="003A65D7"/>
    <w:rsid w:val="003B03F0"/>
    <w:rsid w:val="003B1CFE"/>
    <w:rsid w:val="003B2DD5"/>
    <w:rsid w:val="003B3402"/>
    <w:rsid w:val="003B40F1"/>
    <w:rsid w:val="003B4D03"/>
    <w:rsid w:val="003C5253"/>
    <w:rsid w:val="003C6320"/>
    <w:rsid w:val="003C670C"/>
    <w:rsid w:val="003C68F3"/>
    <w:rsid w:val="003D00EB"/>
    <w:rsid w:val="003D2083"/>
    <w:rsid w:val="003D3B71"/>
    <w:rsid w:val="003D49E5"/>
    <w:rsid w:val="003D4CBD"/>
    <w:rsid w:val="003D5E48"/>
    <w:rsid w:val="003D6ACB"/>
    <w:rsid w:val="003E4F13"/>
    <w:rsid w:val="003E5020"/>
    <w:rsid w:val="003E655C"/>
    <w:rsid w:val="003E65F7"/>
    <w:rsid w:val="003E7E62"/>
    <w:rsid w:val="003F17FD"/>
    <w:rsid w:val="003F1F3F"/>
    <w:rsid w:val="003F21AB"/>
    <w:rsid w:val="003F3BF3"/>
    <w:rsid w:val="003F6DED"/>
    <w:rsid w:val="00400948"/>
    <w:rsid w:val="004019D5"/>
    <w:rsid w:val="00401CE4"/>
    <w:rsid w:val="00401D9F"/>
    <w:rsid w:val="00402098"/>
    <w:rsid w:val="00402699"/>
    <w:rsid w:val="00402778"/>
    <w:rsid w:val="00402D8A"/>
    <w:rsid w:val="00403937"/>
    <w:rsid w:val="00404558"/>
    <w:rsid w:val="00404EBE"/>
    <w:rsid w:val="00405130"/>
    <w:rsid w:val="004072CC"/>
    <w:rsid w:val="00411DBF"/>
    <w:rsid w:val="00412297"/>
    <w:rsid w:val="00412B32"/>
    <w:rsid w:val="00414869"/>
    <w:rsid w:val="004152B3"/>
    <w:rsid w:val="004179DE"/>
    <w:rsid w:val="004205AF"/>
    <w:rsid w:val="00423084"/>
    <w:rsid w:val="00427FF1"/>
    <w:rsid w:val="00434D3B"/>
    <w:rsid w:val="00436054"/>
    <w:rsid w:val="0043620C"/>
    <w:rsid w:val="00437924"/>
    <w:rsid w:val="00440D09"/>
    <w:rsid w:val="00442F9A"/>
    <w:rsid w:val="00444398"/>
    <w:rsid w:val="004551F4"/>
    <w:rsid w:val="004568C7"/>
    <w:rsid w:val="004579B0"/>
    <w:rsid w:val="004604D3"/>
    <w:rsid w:val="00460EDC"/>
    <w:rsid w:val="004642B1"/>
    <w:rsid w:val="00465015"/>
    <w:rsid w:val="004658DA"/>
    <w:rsid w:val="00466DB2"/>
    <w:rsid w:val="00470675"/>
    <w:rsid w:val="00470982"/>
    <w:rsid w:val="00472709"/>
    <w:rsid w:val="004739CC"/>
    <w:rsid w:val="00474B8A"/>
    <w:rsid w:val="00474EB9"/>
    <w:rsid w:val="00476437"/>
    <w:rsid w:val="004765DC"/>
    <w:rsid w:val="0047693B"/>
    <w:rsid w:val="0048190D"/>
    <w:rsid w:val="004820E6"/>
    <w:rsid w:val="00484F71"/>
    <w:rsid w:val="004852DE"/>
    <w:rsid w:val="00485C56"/>
    <w:rsid w:val="00493AB3"/>
    <w:rsid w:val="00496048"/>
    <w:rsid w:val="00496E37"/>
    <w:rsid w:val="004977F0"/>
    <w:rsid w:val="004A0610"/>
    <w:rsid w:val="004A07B7"/>
    <w:rsid w:val="004A0A2A"/>
    <w:rsid w:val="004A1047"/>
    <w:rsid w:val="004A190D"/>
    <w:rsid w:val="004A1A8B"/>
    <w:rsid w:val="004A4194"/>
    <w:rsid w:val="004A5F27"/>
    <w:rsid w:val="004A73F9"/>
    <w:rsid w:val="004B1275"/>
    <w:rsid w:val="004B25C8"/>
    <w:rsid w:val="004B3FE1"/>
    <w:rsid w:val="004B5BBB"/>
    <w:rsid w:val="004B6856"/>
    <w:rsid w:val="004B686A"/>
    <w:rsid w:val="004B6DB5"/>
    <w:rsid w:val="004C12E2"/>
    <w:rsid w:val="004C2BBB"/>
    <w:rsid w:val="004C3B15"/>
    <w:rsid w:val="004C587F"/>
    <w:rsid w:val="004C682C"/>
    <w:rsid w:val="004D00D2"/>
    <w:rsid w:val="004D0361"/>
    <w:rsid w:val="004D263B"/>
    <w:rsid w:val="004D4734"/>
    <w:rsid w:val="004D53AE"/>
    <w:rsid w:val="004D6324"/>
    <w:rsid w:val="004E4117"/>
    <w:rsid w:val="004E48BA"/>
    <w:rsid w:val="004E6475"/>
    <w:rsid w:val="004F29C8"/>
    <w:rsid w:val="004F3288"/>
    <w:rsid w:val="004F3B1E"/>
    <w:rsid w:val="004F3C71"/>
    <w:rsid w:val="004F427A"/>
    <w:rsid w:val="004F4DA3"/>
    <w:rsid w:val="004F50C5"/>
    <w:rsid w:val="004F7ABE"/>
    <w:rsid w:val="00504F04"/>
    <w:rsid w:val="0051180E"/>
    <w:rsid w:val="00516F69"/>
    <w:rsid w:val="005217BF"/>
    <w:rsid w:val="00522F49"/>
    <w:rsid w:val="00524792"/>
    <w:rsid w:val="00525BEC"/>
    <w:rsid w:val="0052611A"/>
    <w:rsid w:val="00526295"/>
    <w:rsid w:val="0053288A"/>
    <w:rsid w:val="00532D40"/>
    <w:rsid w:val="00534C02"/>
    <w:rsid w:val="00534C8E"/>
    <w:rsid w:val="00542737"/>
    <w:rsid w:val="00544921"/>
    <w:rsid w:val="00546AD7"/>
    <w:rsid w:val="00547D23"/>
    <w:rsid w:val="00547D57"/>
    <w:rsid w:val="005502EA"/>
    <w:rsid w:val="0055274E"/>
    <w:rsid w:val="00553474"/>
    <w:rsid w:val="00553AE1"/>
    <w:rsid w:val="005551C8"/>
    <w:rsid w:val="00557A4D"/>
    <w:rsid w:val="00562DF2"/>
    <w:rsid w:val="005642A6"/>
    <w:rsid w:val="00567AAC"/>
    <w:rsid w:val="00570004"/>
    <w:rsid w:val="00570703"/>
    <w:rsid w:val="00572616"/>
    <w:rsid w:val="00572AEA"/>
    <w:rsid w:val="00580F4D"/>
    <w:rsid w:val="00582886"/>
    <w:rsid w:val="00584F7D"/>
    <w:rsid w:val="00585B3F"/>
    <w:rsid w:val="00591F65"/>
    <w:rsid w:val="00594623"/>
    <w:rsid w:val="00594FB8"/>
    <w:rsid w:val="005A0021"/>
    <w:rsid w:val="005A264B"/>
    <w:rsid w:val="005A38EA"/>
    <w:rsid w:val="005A60E2"/>
    <w:rsid w:val="005A7829"/>
    <w:rsid w:val="005A7EF0"/>
    <w:rsid w:val="005B0D4A"/>
    <w:rsid w:val="005B1D5D"/>
    <w:rsid w:val="005B3E44"/>
    <w:rsid w:val="005B4987"/>
    <w:rsid w:val="005B4AB2"/>
    <w:rsid w:val="005B4B54"/>
    <w:rsid w:val="005B65A8"/>
    <w:rsid w:val="005B7205"/>
    <w:rsid w:val="005C01FB"/>
    <w:rsid w:val="005D0EFB"/>
    <w:rsid w:val="005D2E9C"/>
    <w:rsid w:val="005D4F47"/>
    <w:rsid w:val="005D6353"/>
    <w:rsid w:val="005E1969"/>
    <w:rsid w:val="005E1F4D"/>
    <w:rsid w:val="005E22E6"/>
    <w:rsid w:val="005E36DD"/>
    <w:rsid w:val="005E3C11"/>
    <w:rsid w:val="005E3C32"/>
    <w:rsid w:val="005F3F80"/>
    <w:rsid w:val="005F4513"/>
    <w:rsid w:val="005F69B5"/>
    <w:rsid w:val="005F6B00"/>
    <w:rsid w:val="00601F9C"/>
    <w:rsid w:val="00604284"/>
    <w:rsid w:val="006048E1"/>
    <w:rsid w:val="00604F9D"/>
    <w:rsid w:val="00607E21"/>
    <w:rsid w:val="00610386"/>
    <w:rsid w:val="00610ED3"/>
    <w:rsid w:val="00611294"/>
    <w:rsid w:val="006123CD"/>
    <w:rsid w:val="006127A7"/>
    <w:rsid w:val="00612AC0"/>
    <w:rsid w:val="0061425E"/>
    <w:rsid w:val="006209A1"/>
    <w:rsid w:val="0062342B"/>
    <w:rsid w:val="00626519"/>
    <w:rsid w:val="0062653D"/>
    <w:rsid w:val="006302B8"/>
    <w:rsid w:val="006311AB"/>
    <w:rsid w:val="0063154F"/>
    <w:rsid w:val="00631C94"/>
    <w:rsid w:val="0063301C"/>
    <w:rsid w:val="00633232"/>
    <w:rsid w:val="006332E5"/>
    <w:rsid w:val="006337B0"/>
    <w:rsid w:val="00633B4B"/>
    <w:rsid w:val="006342FC"/>
    <w:rsid w:val="00635E30"/>
    <w:rsid w:val="006368FE"/>
    <w:rsid w:val="00640D27"/>
    <w:rsid w:val="00640D90"/>
    <w:rsid w:val="00641318"/>
    <w:rsid w:val="006413A6"/>
    <w:rsid w:val="00641F21"/>
    <w:rsid w:val="0064235D"/>
    <w:rsid w:val="0064277B"/>
    <w:rsid w:val="00643565"/>
    <w:rsid w:val="00643A4E"/>
    <w:rsid w:val="0064661D"/>
    <w:rsid w:val="006471BD"/>
    <w:rsid w:val="006478CE"/>
    <w:rsid w:val="00651ED8"/>
    <w:rsid w:val="00651F00"/>
    <w:rsid w:val="00653B04"/>
    <w:rsid w:val="0065499A"/>
    <w:rsid w:val="00655D77"/>
    <w:rsid w:val="006562CF"/>
    <w:rsid w:val="00656CE2"/>
    <w:rsid w:val="00657739"/>
    <w:rsid w:val="0066047A"/>
    <w:rsid w:val="00662AAC"/>
    <w:rsid w:val="00665DCA"/>
    <w:rsid w:val="006724EE"/>
    <w:rsid w:val="00675B4E"/>
    <w:rsid w:val="0067630C"/>
    <w:rsid w:val="00677B0A"/>
    <w:rsid w:val="00677C83"/>
    <w:rsid w:val="006814B3"/>
    <w:rsid w:val="0068157A"/>
    <w:rsid w:val="00684E03"/>
    <w:rsid w:val="00684F21"/>
    <w:rsid w:val="00685420"/>
    <w:rsid w:val="0068675F"/>
    <w:rsid w:val="00686AE8"/>
    <w:rsid w:val="0069152E"/>
    <w:rsid w:val="00692479"/>
    <w:rsid w:val="00695B20"/>
    <w:rsid w:val="00697FE9"/>
    <w:rsid w:val="006A03C9"/>
    <w:rsid w:val="006A10C6"/>
    <w:rsid w:val="006A17B1"/>
    <w:rsid w:val="006A3185"/>
    <w:rsid w:val="006A3F8A"/>
    <w:rsid w:val="006A4F05"/>
    <w:rsid w:val="006A575F"/>
    <w:rsid w:val="006A6CCC"/>
    <w:rsid w:val="006A76EF"/>
    <w:rsid w:val="006B10AB"/>
    <w:rsid w:val="006B58E4"/>
    <w:rsid w:val="006B6DD1"/>
    <w:rsid w:val="006B7C9A"/>
    <w:rsid w:val="006C18CD"/>
    <w:rsid w:val="006C1A1D"/>
    <w:rsid w:val="006C2C6C"/>
    <w:rsid w:val="006C399E"/>
    <w:rsid w:val="006C4F25"/>
    <w:rsid w:val="006C5D8C"/>
    <w:rsid w:val="006C6A4A"/>
    <w:rsid w:val="006C7F90"/>
    <w:rsid w:val="006D111B"/>
    <w:rsid w:val="006D28F8"/>
    <w:rsid w:val="006D42F3"/>
    <w:rsid w:val="006D48D1"/>
    <w:rsid w:val="006D52F7"/>
    <w:rsid w:val="006D5F2A"/>
    <w:rsid w:val="006E0865"/>
    <w:rsid w:val="006E2BD2"/>
    <w:rsid w:val="006E2CA5"/>
    <w:rsid w:val="006E6CA8"/>
    <w:rsid w:val="006E76E1"/>
    <w:rsid w:val="006F0395"/>
    <w:rsid w:val="006F1017"/>
    <w:rsid w:val="006F1455"/>
    <w:rsid w:val="006F1FED"/>
    <w:rsid w:val="006F37BC"/>
    <w:rsid w:val="006F5FEF"/>
    <w:rsid w:val="006F63D1"/>
    <w:rsid w:val="006F79F5"/>
    <w:rsid w:val="00700707"/>
    <w:rsid w:val="0070182B"/>
    <w:rsid w:val="0070191D"/>
    <w:rsid w:val="00701CED"/>
    <w:rsid w:val="007043B8"/>
    <w:rsid w:val="00706906"/>
    <w:rsid w:val="007104D2"/>
    <w:rsid w:val="00710AEF"/>
    <w:rsid w:val="0071110E"/>
    <w:rsid w:val="007112CD"/>
    <w:rsid w:val="007123F3"/>
    <w:rsid w:val="0071253A"/>
    <w:rsid w:val="0071265D"/>
    <w:rsid w:val="0071272A"/>
    <w:rsid w:val="007149D1"/>
    <w:rsid w:val="007174C5"/>
    <w:rsid w:val="007227E3"/>
    <w:rsid w:val="007258E6"/>
    <w:rsid w:val="00726153"/>
    <w:rsid w:val="00730A2D"/>
    <w:rsid w:val="00730BF6"/>
    <w:rsid w:val="00733FE4"/>
    <w:rsid w:val="007344FD"/>
    <w:rsid w:val="0073470F"/>
    <w:rsid w:val="007351CE"/>
    <w:rsid w:val="007402C4"/>
    <w:rsid w:val="0074349C"/>
    <w:rsid w:val="00744C21"/>
    <w:rsid w:val="00745234"/>
    <w:rsid w:val="00745DDA"/>
    <w:rsid w:val="00751A13"/>
    <w:rsid w:val="00751E98"/>
    <w:rsid w:val="007571EC"/>
    <w:rsid w:val="00761CA1"/>
    <w:rsid w:val="007621EF"/>
    <w:rsid w:val="00762790"/>
    <w:rsid w:val="00765F3E"/>
    <w:rsid w:val="007706EA"/>
    <w:rsid w:val="00771755"/>
    <w:rsid w:val="00771766"/>
    <w:rsid w:val="00771F83"/>
    <w:rsid w:val="00772A34"/>
    <w:rsid w:val="0078081B"/>
    <w:rsid w:val="00784722"/>
    <w:rsid w:val="00785215"/>
    <w:rsid w:val="007860BA"/>
    <w:rsid w:val="00786CEA"/>
    <w:rsid w:val="00791B43"/>
    <w:rsid w:val="007938CC"/>
    <w:rsid w:val="007A3FF1"/>
    <w:rsid w:val="007A477D"/>
    <w:rsid w:val="007B0DD5"/>
    <w:rsid w:val="007B14B7"/>
    <w:rsid w:val="007B1F70"/>
    <w:rsid w:val="007B268F"/>
    <w:rsid w:val="007B3992"/>
    <w:rsid w:val="007B40E3"/>
    <w:rsid w:val="007B4FEC"/>
    <w:rsid w:val="007B5596"/>
    <w:rsid w:val="007B65C2"/>
    <w:rsid w:val="007B7C3C"/>
    <w:rsid w:val="007C612F"/>
    <w:rsid w:val="007C6A39"/>
    <w:rsid w:val="007D1B06"/>
    <w:rsid w:val="007D2284"/>
    <w:rsid w:val="007D281D"/>
    <w:rsid w:val="007D4280"/>
    <w:rsid w:val="007D4BD8"/>
    <w:rsid w:val="007D521F"/>
    <w:rsid w:val="007D5848"/>
    <w:rsid w:val="007D72B7"/>
    <w:rsid w:val="007E3D0E"/>
    <w:rsid w:val="007E696D"/>
    <w:rsid w:val="007E7693"/>
    <w:rsid w:val="007F136D"/>
    <w:rsid w:val="007F1BE1"/>
    <w:rsid w:val="007F2F22"/>
    <w:rsid w:val="007F4BD7"/>
    <w:rsid w:val="007F5394"/>
    <w:rsid w:val="007F6B04"/>
    <w:rsid w:val="007F6E93"/>
    <w:rsid w:val="00803358"/>
    <w:rsid w:val="0080705C"/>
    <w:rsid w:val="00812B1F"/>
    <w:rsid w:val="00813E37"/>
    <w:rsid w:val="00814C66"/>
    <w:rsid w:val="0081656D"/>
    <w:rsid w:val="00820250"/>
    <w:rsid w:val="0082028C"/>
    <w:rsid w:val="00820BB0"/>
    <w:rsid w:val="0082358A"/>
    <w:rsid w:val="00826A9E"/>
    <w:rsid w:val="0082714E"/>
    <w:rsid w:val="0083155B"/>
    <w:rsid w:val="00834355"/>
    <w:rsid w:val="00834369"/>
    <w:rsid w:val="00841149"/>
    <w:rsid w:val="00841A43"/>
    <w:rsid w:val="00842F6F"/>
    <w:rsid w:val="008437D5"/>
    <w:rsid w:val="00846A78"/>
    <w:rsid w:val="00850122"/>
    <w:rsid w:val="00850F09"/>
    <w:rsid w:val="00851A85"/>
    <w:rsid w:val="00852B2A"/>
    <w:rsid w:val="00856136"/>
    <w:rsid w:val="00856D27"/>
    <w:rsid w:val="008602B8"/>
    <w:rsid w:val="00860D8D"/>
    <w:rsid w:val="00863019"/>
    <w:rsid w:val="008646CF"/>
    <w:rsid w:val="00864AFD"/>
    <w:rsid w:val="008655DE"/>
    <w:rsid w:val="00865967"/>
    <w:rsid w:val="00871161"/>
    <w:rsid w:val="00873B26"/>
    <w:rsid w:val="00876F66"/>
    <w:rsid w:val="00877970"/>
    <w:rsid w:val="008808D5"/>
    <w:rsid w:val="00880EC7"/>
    <w:rsid w:val="00885205"/>
    <w:rsid w:val="008865B3"/>
    <w:rsid w:val="00892242"/>
    <w:rsid w:val="008952ED"/>
    <w:rsid w:val="00896CEC"/>
    <w:rsid w:val="008972B5"/>
    <w:rsid w:val="008A2C8F"/>
    <w:rsid w:val="008A2DF7"/>
    <w:rsid w:val="008A33F7"/>
    <w:rsid w:val="008A4451"/>
    <w:rsid w:val="008A64D4"/>
    <w:rsid w:val="008A7DAE"/>
    <w:rsid w:val="008B177F"/>
    <w:rsid w:val="008B184E"/>
    <w:rsid w:val="008B1DB5"/>
    <w:rsid w:val="008B20B6"/>
    <w:rsid w:val="008B271A"/>
    <w:rsid w:val="008B51D5"/>
    <w:rsid w:val="008B607E"/>
    <w:rsid w:val="008C19E4"/>
    <w:rsid w:val="008C206A"/>
    <w:rsid w:val="008C2592"/>
    <w:rsid w:val="008C26B9"/>
    <w:rsid w:val="008C281F"/>
    <w:rsid w:val="008C3790"/>
    <w:rsid w:val="008C48FB"/>
    <w:rsid w:val="008C4B68"/>
    <w:rsid w:val="008C4D88"/>
    <w:rsid w:val="008C6697"/>
    <w:rsid w:val="008D1F0B"/>
    <w:rsid w:val="008D2557"/>
    <w:rsid w:val="008D7E43"/>
    <w:rsid w:val="008E3AFC"/>
    <w:rsid w:val="008E715C"/>
    <w:rsid w:val="008F15FF"/>
    <w:rsid w:val="008F18BB"/>
    <w:rsid w:val="008F1AFB"/>
    <w:rsid w:val="008F2B5D"/>
    <w:rsid w:val="008F56F8"/>
    <w:rsid w:val="008F5E17"/>
    <w:rsid w:val="008F7868"/>
    <w:rsid w:val="00903CB5"/>
    <w:rsid w:val="00905604"/>
    <w:rsid w:val="00911964"/>
    <w:rsid w:val="00915F23"/>
    <w:rsid w:val="00920EB4"/>
    <w:rsid w:val="00922696"/>
    <w:rsid w:val="009267F6"/>
    <w:rsid w:val="00932226"/>
    <w:rsid w:val="00932CD0"/>
    <w:rsid w:val="0093345A"/>
    <w:rsid w:val="00935617"/>
    <w:rsid w:val="00935824"/>
    <w:rsid w:val="00937668"/>
    <w:rsid w:val="00937D83"/>
    <w:rsid w:val="0094102D"/>
    <w:rsid w:val="00945FBF"/>
    <w:rsid w:val="00950E92"/>
    <w:rsid w:val="00951717"/>
    <w:rsid w:val="00953D4E"/>
    <w:rsid w:val="00953DFE"/>
    <w:rsid w:val="00953E47"/>
    <w:rsid w:val="00954D27"/>
    <w:rsid w:val="009551B5"/>
    <w:rsid w:val="0095651D"/>
    <w:rsid w:val="009600F2"/>
    <w:rsid w:val="00960687"/>
    <w:rsid w:val="00962811"/>
    <w:rsid w:val="0096371A"/>
    <w:rsid w:val="00966112"/>
    <w:rsid w:val="00967681"/>
    <w:rsid w:val="009704C8"/>
    <w:rsid w:val="00972982"/>
    <w:rsid w:val="00973D5E"/>
    <w:rsid w:val="00974705"/>
    <w:rsid w:val="009767A0"/>
    <w:rsid w:val="009819AA"/>
    <w:rsid w:val="00985382"/>
    <w:rsid w:val="00985928"/>
    <w:rsid w:val="00985C62"/>
    <w:rsid w:val="00986A3E"/>
    <w:rsid w:val="00986FDC"/>
    <w:rsid w:val="00987B2E"/>
    <w:rsid w:val="00990DB0"/>
    <w:rsid w:val="00991DBC"/>
    <w:rsid w:val="00993304"/>
    <w:rsid w:val="00993A5D"/>
    <w:rsid w:val="00995050"/>
    <w:rsid w:val="00995415"/>
    <w:rsid w:val="0099587F"/>
    <w:rsid w:val="00996109"/>
    <w:rsid w:val="00997E7D"/>
    <w:rsid w:val="009A48F0"/>
    <w:rsid w:val="009A6B96"/>
    <w:rsid w:val="009A7065"/>
    <w:rsid w:val="009A7A6D"/>
    <w:rsid w:val="009B047E"/>
    <w:rsid w:val="009B0BD2"/>
    <w:rsid w:val="009B12A6"/>
    <w:rsid w:val="009B5442"/>
    <w:rsid w:val="009B679D"/>
    <w:rsid w:val="009B7E6E"/>
    <w:rsid w:val="009B7F68"/>
    <w:rsid w:val="009C37CE"/>
    <w:rsid w:val="009C3EC2"/>
    <w:rsid w:val="009D13AA"/>
    <w:rsid w:val="009D4EBF"/>
    <w:rsid w:val="009D79DC"/>
    <w:rsid w:val="009D7F40"/>
    <w:rsid w:val="009E0BB0"/>
    <w:rsid w:val="009E1F01"/>
    <w:rsid w:val="009E29EF"/>
    <w:rsid w:val="009E34A7"/>
    <w:rsid w:val="009E3DDA"/>
    <w:rsid w:val="009E462E"/>
    <w:rsid w:val="009E754D"/>
    <w:rsid w:val="009F1364"/>
    <w:rsid w:val="009F22D6"/>
    <w:rsid w:val="009F4137"/>
    <w:rsid w:val="009F5E51"/>
    <w:rsid w:val="009F6CB8"/>
    <w:rsid w:val="009F7F2E"/>
    <w:rsid w:val="00A004D8"/>
    <w:rsid w:val="00A016C4"/>
    <w:rsid w:val="00A0178B"/>
    <w:rsid w:val="00A01947"/>
    <w:rsid w:val="00A01E28"/>
    <w:rsid w:val="00A01F8F"/>
    <w:rsid w:val="00A0212E"/>
    <w:rsid w:val="00A023FF"/>
    <w:rsid w:val="00A04347"/>
    <w:rsid w:val="00A05BF0"/>
    <w:rsid w:val="00A05DA4"/>
    <w:rsid w:val="00A0657D"/>
    <w:rsid w:val="00A14BA4"/>
    <w:rsid w:val="00A14D34"/>
    <w:rsid w:val="00A1750B"/>
    <w:rsid w:val="00A234D9"/>
    <w:rsid w:val="00A246EE"/>
    <w:rsid w:val="00A26F27"/>
    <w:rsid w:val="00A276B8"/>
    <w:rsid w:val="00A3118B"/>
    <w:rsid w:val="00A313C2"/>
    <w:rsid w:val="00A34145"/>
    <w:rsid w:val="00A3439E"/>
    <w:rsid w:val="00A402B6"/>
    <w:rsid w:val="00A41AB7"/>
    <w:rsid w:val="00A41C79"/>
    <w:rsid w:val="00A41F0E"/>
    <w:rsid w:val="00A41FC4"/>
    <w:rsid w:val="00A449D3"/>
    <w:rsid w:val="00A45D5E"/>
    <w:rsid w:val="00A47DED"/>
    <w:rsid w:val="00A50862"/>
    <w:rsid w:val="00A51E93"/>
    <w:rsid w:val="00A53332"/>
    <w:rsid w:val="00A5448E"/>
    <w:rsid w:val="00A553B2"/>
    <w:rsid w:val="00A56785"/>
    <w:rsid w:val="00A56F08"/>
    <w:rsid w:val="00A61307"/>
    <w:rsid w:val="00A61C81"/>
    <w:rsid w:val="00A61C94"/>
    <w:rsid w:val="00A655B1"/>
    <w:rsid w:val="00A676C5"/>
    <w:rsid w:val="00A71DC1"/>
    <w:rsid w:val="00A74763"/>
    <w:rsid w:val="00A8106D"/>
    <w:rsid w:val="00A81911"/>
    <w:rsid w:val="00A86AFE"/>
    <w:rsid w:val="00A8711E"/>
    <w:rsid w:val="00A90325"/>
    <w:rsid w:val="00A924BA"/>
    <w:rsid w:val="00A9301C"/>
    <w:rsid w:val="00A9342F"/>
    <w:rsid w:val="00A96F77"/>
    <w:rsid w:val="00AA28E8"/>
    <w:rsid w:val="00AA3758"/>
    <w:rsid w:val="00AA3B8F"/>
    <w:rsid w:val="00AA5152"/>
    <w:rsid w:val="00AA58E4"/>
    <w:rsid w:val="00AA5DCD"/>
    <w:rsid w:val="00AA7982"/>
    <w:rsid w:val="00AB2D81"/>
    <w:rsid w:val="00AB3526"/>
    <w:rsid w:val="00AB3EB4"/>
    <w:rsid w:val="00AB49F2"/>
    <w:rsid w:val="00AB4EF9"/>
    <w:rsid w:val="00AB5056"/>
    <w:rsid w:val="00AB59A3"/>
    <w:rsid w:val="00AB602C"/>
    <w:rsid w:val="00AB6E55"/>
    <w:rsid w:val="00AB763B"/>
    <w:rsid w:val="00AC16FD"/>
    <w:rsid w:val="00AC3C86"/>
    <w:rsid w:val="00AC6FF6"/>
    <w:rsid w:val="00AC7DA1"/>
    <w:rsid w:val="00AD0AE3"/>
    <w:rsid w:val="00AD0E98"/>
    <w:rsid w:val="00AD1988"/>
    <w:rsid w:val="00AD34F0"/>
    <w:rsid w:val="00AD6F1A"/>
    <w:rsid w:val="00AE2187"/>
    <w:rsid w:val="00AE4145"/>
    <w:rsid w:val="00AE6DC5"/>
    <w:rsid w:val="00AF1197"/>
    <w:rsid w:val="00AF1605"/>
    <w:rsid w:val="00AF2E72"/>
    <w:rsid w:val="00AF3CC3"/>
    <w:rsid w:val="00AF44F5"/>
    <w:rsid w:val="00AF467F"/>
    <w:rsid w:val="00AF529F"/>
    <w:rsid w:val="00AF776C"/>
    <w:rsid w:val="00B00207"/>
    <w:rsid w:val="00B00255"/>
    <w:rsid w:val="00B0466E"/>
    <w:rsid w:val="00B05F1F"/>
    <w:rsid w:val="00B11E30"/>
    <w:rsid w:val="00B13DA3"/>
    <w:rsid w:val="00B175F4"/>
    <w:rsid w:val="00B25004"/>
    <w:rsid w:val="00B25C5A"/>
    <w:rsid w:val="00B26738"/>
    <w:rsid w:val="00B3065D"/>
    <w:rsid w:val="00B31A73"/>
    <w:rsid w:val="00B31CFF"/>
    <w:rsid w:val="00B32FEC"/>
    <w:rsid w:val="00B37063"/>
    <w:rsid w:val="00B41166"/>
    <w:rsid w:val="00B4179B"/>
    <w:rsid w:val="00B435C3"/>
    <w:rsid w:val="00B4636E"/>
    <w:rsid w:val="00B46620"/>
    <w:rsid w:val="00B47A95"/>
    <w:rsid w:val="00B51E71"/>
    <w:rsid w:val="00B52E21"/>
    <w:rsid w:val="00B5396E"/>
    <w:rsid w:val="00B555C4"/>
    <w:rsid w:val="00B55873"/>
    <w:rsid w:val="00B55AAC"/>
    <w:rsid w:val="00B56BF3"/>
    <w:rsid w:val="00B57F1F"/>
    <w:rsid w:val="00B60C75"/>
    <w:rsid w:val="00B60E56"/>
    <w:rsid w:val="00B6202C"/>
    <w:rsid w:val="00B62CBC"/>
    <w:rsid w:val="00B643CD"/>
    <w:rsid w:val="00B650C1"/>
    <w:rsid w:val="00B67033"/>
    <w:rsid w:val="00B71066"/>
    <w:rsid w:val="00B7573B"/>
    <w:rsid w:val="00B75B16"/>
    <w:rsid w:val="00B7632B"/>
    <w:rsid w:val="00B764E7"/>
    <w:rsid w:val="00B77682"/>
    <w:rsid w:val="00B84D5D"/>
    <w:rsid w:val="00B85515"/>
    <w:rsid w:val="00B86C10"/>
    <w:rsid w:val="00B87777"/>
    <w:rsid w:val="00B926C4"/>
    <w:rsid w:val="00B93961"/>
    <w:rsid w:val="00B940C9"/>
    <w:rsid w:val="00BA08B9"/>
    <w:rsid w:val="00BA0C04"/>
    <w:rsid w:val="00BA172D"/>
    <w:rsid w:val="00BA1DE4"/>
    <w:rsid w:val="00BA289F"/>
    <w:rsid w:val="00BA3A44"/>
    <w:rsid w:val="00BA40A9"/>
    <w:rsid w:val="00BA5D9F"/>
    <w:rsid w:val="00BB234E"/>
    <w:rsid w:val="00BB2DB5"/>
    <w:rsid w:val="00BB321B"/>
    <w:rsid w:val="00BB381E"/>
    <w:rsid w:val="00BB42C2"/>
    <w:rsid w:val="00BB77A3"/>
    <w:rsid w:val="00BB7DB9"/>
    <w:rsid w:val="00BC0716"/>
    <w:rsid w:val="00BC47A3"/>
    <w:rsid w:val="00BC655F"/>
    <w:rsid w:val="00BC686C"/>
    <w:rsid w:val="00BC7246"/>
    <w:rsid w:val="00BD1A25"/>
    <w:rsid w:val="00BD2013"/>
    <w:rsid w:val="00BD221F"/>
    <w:rsid w:val="00BD3DC5"/>
    <w:rsid w:val="00BD48F4"/>
    <w:rsid w:val="00BD49B3"/>
    <w:rsid w:val="00BD5D06"/>
    <w:rsid w:val="00BD737D"/>
    <w:rsid w:val="00BE2943"/>
    <w:rsid w:val="00BE30F2"/>
    <w:rsid w:val="00BE3DA9"/>
    <w:rsid w:val="00BE5541"/>
    <w:rsid w:val="00BE5DC5"/>
    <w:rsid w:val="00BE68F8"/>
    <w:rsid w:val="00BE7F30"/>
    <w:rsid w:val="00BF0D11"/>
    <w:rsid w:val="00BF13A1"/>
    <w:rsid w:val="00BF3DEB"/>
    <w:rsid w:val="00BF5146"/>
    <w:rsid w:val="00BF732C"/>
    <w:rsid w:val="00C04405"/>
    <w:rsid w:val="00C05E74"/>
    <w:rsid w:val="00C0601A"/>
    <w:rsid w:val="00C12133"/>
    <w:rsid w:val="00C13951"/>
    <w:rsid w:val="00C13FE0"/>
    <w:rsid w:val="00C14760"/>
    <w:rsid w:val="00C14A04"/>
    <w:rsid w:val="00C17F99"/>
    <w:rsid w:val="00C20625"/>
    <w:rsid w:val="00C22FB5"/>
    <w:rsid w:val="00C248F8"/>
    <w:rsid w:val="00C257A9"/>
    <w:rsid w:val="00C262EB"/>
    <w:rsid w:val="00C27B7A"/>
    <w:rsid w:val="00C27BD1"/>
    <w:rsid w:val="00C300FE"/>
    <w:rsid w:val="00C3035D"/>
    <w:rsid w:val="00C30DDC"/>
    <w:rsid w:val="00C32B60"/>
    <w:rsid w:val="00C32F67"/>
    <w:rsid w:val="00C333D1"/>
    <w:rsid w:val="00C34E2B"/>
    <w:rsid w:val="00C353E5"/>
    <w:rsid w:val="00C36E91"/>
    <w:rsid w:val="00C4010E"/>
    <w:rsid w:val="00C40B40"/>
    <w:rsid w:val="00C4115F"/>
    <w:rsid w:val="00C42B4A"/>
    <w:rsid w:val="00C43091"/>
    <w:rsid w:val="00C4584C"/>
    <w:rsid w:val="00C47486"/>
    <w:rsid w:val="00C50CF3"/>
    <w:rsid w:val="00C547DD"/>
    <w:rsid w:val="00C555A6"/>
    <w:rsid w:val="00C56940"/>
    <w:rsid w:val="00C5712E"/>
    <w:rsid w:val="00C57A23"/>
    <w:rsid w:val="00C57B90"/>
    <w:rsid w:val="00C57E63"/>
    <w:rsid w:val="00C608AB"/>
    <w:rsid w:val="00C60AF6"/>
    <w:rsid w:val="00C63B84"/>
    <w:rsid w:val="00C63BD1"/>
    <w:rsid w:val="00C64042"/>
    <w:rsid w:val="00C6529F"/>
    <w:rsid w:val="00C8004A"/>
    <w:rsid w:val="00C81DDF"/>
    <w:rsid w:val="00C855B7"/>
    <w:rsid w:val="00C9001B"/>
    <w:rsid w:val="00C9127D"/>
    <w:rsid w:val="00C91737"/>
    <w:rsid w:val="00C92BFC"/>
    <w:rsid w:val="00C972A3"/>
    <w:rsid w:val="00CA07C4"/>
    <w:rsid w:val="00CA0CC3"/>
    <w:rsid w:val="00CA16A3"/>
    <w:rsid w:val="00CA1C2A"/>
    <w:rsid w:val="00CA6CFB"/>
    <w:rsid w:val="00CB18DE"/>
    <w:rsid w:val="00CB33F2"/>
    <w:rsid w:val="00CB4360"/>
    <w:rsid w:val="00CB5B25"/>
    <w:rsid w:val="00CB5D4F"/>
    <w:rsid w:val="00CB6B55"/>
    <w:rsid w:val="00CB6E55"/>
    <w:rsid w:val="00CC2D8F"/>
    <w:rsid w:val="00CC4845"/>
    <w:rsid w:val="00CC56EF"/>
    <w:rsid w:val="00CC609F"/>
    <w:rsid w:val="00CC6B60"/>
    <w:rsid w:val="00CC78BD"/>
    <w:rsid w:val="00CC7D6A"/>
    <w:rsid w:val="00CD0F54"/>
    <w:rsid w:val="00CD37C0"/>
    <w:rsid w:val="00CD3931"/>
    <w:rsid w:val="00CD3D2B"/>
    <w:rsid w:val="00CD44AD"/>
    <w:rsid w:val="00CD54B1"/>
    <w:rsid w:val="00CD6EC7"/>
    <w:rsid w:val="00CE23B6"/>
    <w:rsid w:val="00CE3782"/>
    <w:rsid w:val="00CE3B3A"/>
    <w:rsid w:val="00CE3C7D"/>
    <w:rsid w:val="00CE6659"/>
    <w:rsid w:val="00D01F74"/>
    <w:rsid w:val="00D02624"/>
    <w:rsid w:val="00D04575"/>
    <w:rsid w:val="00D10545"/>
    <w:rsid w:val="00D12D74"/>
    <w:rsid w:val="00D1368A"/>
    <w:rsid w:val="00D15A21"/>
    <w:rsid w:val="00D163EC"/>
    <w:rsid w:val="00D16B7B"/>
    <w:rsid w:val="00D1723A"/>
    <w:rsid w:val="00D17F26"/>
    <w:rsid w:val="00D2004A"/>
    <w:rsid w:val="00D2043E"/>
    <w:rsid w:val="00D208F0"/>
    <w:rsid w:val="00D21802"/>
    <w:rsid w:val="00D21B63"/>
    <w:rsid w:val="00D21F58"/>
    <w:rsid w:val="00D2264D"/>
    <w:rsid w:val="00D226C8"/>
    <w:rsid w:val="00D267D8"/>
    <w:rsid w:val="00D2773D"/>
    <w:rsid w:val="00D2773F"/>
    <w:rsid w:val="00D30363"/>
    <w:rsid w:val="00D306D7"/>
    <w:rsid w:val="00D31087"/>
    <w:rsid w:val="00D31564"/>
    <w:rsid w:val="00D32A58"/>
    <w:rsid w:val="00D34D81"/>
    <w:rsid w:val="00D37A37"/>
    <w:rsid w:val="00D4096B"/>
    <w:rsid w:val="00D4243C"/>
    <w:rsid w:val="00D43D1E"/>
    <w:rsid w:val="00D441E5"/>
    <w:rsid w:val="00D44743"/>
    <w:rsid w:val="00D44AAD"/>
    <w:rsid w:val="00D44D25"/>
    <w:rsid w:val="00D47233"/>
    <w:rsid w:val="00D50E86"/>
    <w:rsid w:val="00D53FC3"/>
    <w:rsid w:val="00D555EE"/>
    <w:rsid w:val="00D5585D"/>
    <w:rsid w:val="00D565AE"/>
    <w:rsid w:val="00D5678C"/>
    <w:rsid w:val="00D60014"/>
    <w:rsid w:val="00D61D58"/>
    <w:rsid w:val="00D656D2"/>
    <w:rsid w:val="00D65DEC"/>
    <w:rsid w:val="00D71B53"/>
    <w:rsid w:val="00D7245B"/>
    <w:rsid w:val="00D72C06"/>
    <w:rsid w:val="00D734E9"/>
    <w:rsid w:val="00D735D9"/>
    <w:rsid w:val="00D74165"/>
    <w:rsid w:val="00D77858"/>
    <w:rsid w:val="00D8099A"/>
    <w:rsid w:val="00D81D2F"/>
    <w:rsid w:val="00D834C4"/>
    <w:rsid w:val="00D84F3D"/>
    <w:rsid w:val="00D85345"/>
    <w:rsid w:val="00D85FA7"/>
    <w:rsid w:val="00D86F52"/>
    <w:rsid w:val="00D877F2"/>
    <w:rsid w:val="00D9341C"/>
    <w:rsid w:val="00D962A7"/>
    <w:rsid w:val="00D97BFB"/>
    <w:rsid w:val="00DA08D4"/>
    <w:rsid w:val="00DA0DE9"/>
    <w:rsid w:val="00DA1316"/>
    <w:rsid w:val="00DA13FF"/>
    <w:rsid w:val="00DA2A01"/>
    <w:rsid w:val="00DA2AFA"/>
    <w:rsid w:val="00DA2C9B"/>
    <w:rsid w:val="00DA3E17"/>
    <w:rsid w:val="00DA4383"/>
    <w:rsid w:val="00DA5C78"/>
    <w:rsid w:val="00DA6578"/>
    <w:rsid w:val="00DA6949"/>
    <w:rsid w:val="00DB0C9C"/>
    <w:rsid w:val="00DB1E6F"/>
    <w:rsid w:val="00DB267B"/>
    <w:rsid w:val="00DB3078"/>
    <w:rsid w:val="00DB39F4"/>
    <w:rsid w:val="00DB3DA6"/>
    <w:rsid w:val="00DB534C"/>
    <w:rsid w:val="00DB5695"/>
    <w:rsid w:val="00DC12B7"/>
    <w:rsid w:val="00DC1557"/>
    <w:rsid w:val="00DC1948"/>
    <w:rsid w:val="00DC6DEF"/>
    <w:rsid w:val="00DD062D"/>
    <w:rsid w:val="00DD0ED6"/>
    <w:rsid w:val="00DD1F6B"/>
    <w:rsid w:val="00DD3F1F"/>
    <w:rsid w:val="00DD4713"/>
    <w:rsid w:val="00DD73F8"/>
    <w:rsid w:val="00DD7FF0"/>
    <w:rsid w:val="00DE3564"/>
    <w:rsid w:val="00DE627B"/>
    <w:rsid w:val="00DF11C2"/>
    <w:rsid w:val="00DF160C"/>
    <w:rsid w:val="00DF69A4"/>
    <w:rsid w:val="00DF7DB6"/>
    <w:rsid w:val="00E00AA0"/>
    <w:rsid w:val="00E01E4E"/>
    <w:rsid w:val="00E025AF"/>
    <w:rsid w:val="00E0357E"/>
    <w:rsid w:val="00E05116"/>
    <w:rsid w:val="00E058A3"/>
    <w:rsid w:val="00E05A63"/>
    <w:rsid w:val="00E06DA3"/>
    <w:rsid w:val="00E07946"/>
    <w:rsid w:val="00E10EDD"/>
    <w:rsid w:val="00E13E31"/>
    <w:rsid w:val="00E14F7E"/>
    <w:rsid w:val="00E17279"/>
    <w:rsid w:val="00E21DE8"/>
    <w:rsid w:val="00E23490"/>
    <w:rsid w:val="00E2478C"/>
    <w:rsid w:val="00E26045"/>
    <w:rsid w:val="00E33FFA"/>
    <w:rsid w:val="00E3464D"/>
    <w:rsid w:val="00E34ECA"/>
    <w:rsid w:val="00E35A1D"/>
    <w:rsid w:val="00E37361"/>
    <w:rsid w:val="00E4062C"/>
    <w:rsid w:val="00E4210D"/>
    <w:rsid w:val="00E42C54"/>
    <w:rsid w:val="00E430CF"/>
    <w:rsid w:val="00E44828"/>
    <w:rsid w:val="00E448F7"/>
    <w:rsid w:val="00E4574F"/>
    <w:rsid w:val="00E508BF"/>
    <w:rsid w:val="00E51965"/>
    <w:rsid w:val="00E51EB3"/>
    <w:rsid w:val="00E51EBE"/>
    <w:rsid w:val="00E525AD"/>
    <w:rsid w:val="00E52DB0"/>
    <w:rsid w:val="00E53E5A"/>
    <w:rsid w:val="00E55D62"/>
    <w:rsid w:val="00E56429"/>
    <w:rsid w:val="00E56898"/>
    <w:rsid w:val="00E601E6"/>
    <w:rsid w:val="00E60449"/>
    <w:rsid w:val="00E60832"/>
    <w:rsid w:val="00E6474C"/>
    <w:rsid w:val="00E6587D"/>
    <w:rsid w:val="00E66777"/>
    <w:rsid w:val="00E67525"/>
    <w:rsid w:val="00E70A93"/>
    <w:rsid w:val="00E717B3"/>
    <w:rsid w:val="00E72A13"/>
    <w:rsid w:val="00E72C47"/>
    <w:rsid w:val="00E72E51"/>
    <w:rsid w:val="00E7566F"/>
    <w:rsid w:val="00E76659"/>
    <w:rsid w:val="00E77829"/>
    <w:rsid w:val="00E8067B"/>
    <w:rsid w:val="00E80B25"/>
    <w:rsid w:val="00E82AAF"/>
    <w:rsid w:val="00E835BE"/>
    <w:rsid w:val="00E87147"/>
    <w:rsid w:val="00E9001E"/>
    <w:rsid w:val="00E90713"/>
    <w:rsid w:val="00E9406D"/>
    <w:rsid w:val="00E94FB8"/>
    <w:rsid w:val="00E96693"/>
    <w:rsid w:val="00E96A34"/>
    <w:rsid w:val="00EA01F8"/>
    <w:rsid w:val="00EA04C6"/>
    <w:rsid w:val="00EA062E"/>
    <w:rsid w:val="00EA20B7"/>
    <w:rsid w:val="00EA38FA"/>
    <w:rsid w:val="00EA4244"/>
    <w:rsid w:val="00EA440C"/>
    <w:rsid w:val="00EB40DB"/>
    <w:rsid w:val="00EB4CB9"/>
    <w:rsid w:val="00EB5017"/>
    <w:rsid w:val="00EB5C2B"/>
    <w:rsid w:val="00EC04FD"/>
    <w:rsid w:val="00EC19BC"/>
    <w:rsid w:val="00EC2245"/>
    <w:rsid w:val="00EC3472"/>
    <w:rsid w:val="00EC3E5B"/>
    <w:rsid w:val="00EC5168"/>
    <w:rsid w:val="00EC5D4E"/>
    <w:rsid w:val="00EC64DD"/>
    <w:rsid w:val="00ED0988"/>
    <w:rsid w:val="00ED389A"/>
    <w:rsid w:val="00ED49D0"/>
    <w:rsid w:val="00ED7454"/>
    <w:rsid w:val="00ED75E4"/>
    <w:rsid w:val="00EE0F8D"/>
    <w:rsid w:val="00EE270E"/>
    <w:rsid w:val="00EE5EF8"/>
    <w:rsid w:val="00EE6CBD"/>
    <w:rsid w:val="00EE7B7F"/>
    <w:rsid w:val="00EF03A1"/>
    <w:rsid w:val="00EF1036"/>
    <w:rsid w:val="00EF1066"/>
    <w:rsid w:val="00EF4094"/>
    <w:rsid w:val="00EF438A"/>
    <w:rsid w:val="00EF4802"/>
    <w:rsid w:val="00EF5CEE"/>
    <w:rsid w:val="00F02946"/>
    <w:rsid w:val="00F02DF8"/>
    <w:rsid w:val="00F03BA0"/>
    <w:rsid w:val="00F03EE2"/>
    <w:rsid w:val="00F0796A"/>
    <w:rsid w:val="00F12722"/>
    <w:rsid w:val="00F13DD4"/>
    <w:rsid w:val="00F172B1"/>
    <w:rsid w:val="00F20AF8"/>
    <w:rsid w:val="00F210AA"/>
    <w:rsid w:val="00F25C06"/>
    <w:rsid w:val="00F30805"/>
    <w:rsid w:val="00F322DF"/>
    <w:rsid w:val="00F34B61"/>
    <w:rsid w:val="00F366C1"/>
    <w:rsid w:val="00F45052"/>
    <w:rsid w:val="00F46581"/>
    <w:rsid w:val="00F51DD9"/>
    <w:rsid w:val="00F54BFA"/>
    <w:rsid w:val="00F54FB4"/>
    <w:rsid w:val="00F5662B"/>
    <w:rsid w:val="00F61461"/>
    <w:rsid w:val="00F61925"/>
    <w:rsid w:val="00F64325"/>
    <w:rsid w:val="00F64EA6"/>
    <w:rsid w:val="00F661A9"/>
    <w:rsid w:val="00F6783C"/>
    <w:rsid w:val="00F67FD0"/>
    <w:rsid w:val="00F71409"/>
    <w:rsid w:val="00F71E28"/>
    <w:rsid w:val="00F749C7"/>
    <w:rsid w:val="00F76646"/>
    <w:rsid w:val="00F76940"/>
    <w:rsid w:val="00F77256"/>
    <w:rsid w:val="00F8072F"/>
    <w:rsid w:val="00F816B0"/>
    <w:rsid w:val="00F820FA"/>
    <w:rsid w:val="00F85E78"/>
    <w:rsid w:val="00F85EBB"/>
    <w:rsid w:val="00F866BE"/>
    <w:rsid w:val="00F868DB"/>
    <w:rsid w:val="00F8706D"/>
    <w:rsid w:val="00F87516"/>
    <w:rsid w:val="00F8764A"/>
    <w:rsid w:val="00F92ED7"/>
    <w:rsid w:val="00F9449A"/>
    <w:rsid w:val="00F9535C"/>
    <w:rsid w:val="00F95874"/>
    <w:rsid w:val="00F96A85"/>
    <w:rsid w:val="00F9774F"/>
    <w:rsid w:val="00F97BC7"/>
    <w:rsid w:val="00FA00ED"/>
    <w:rsid w:val="00FA2C9F"/>
    <w:rsid w:val="00FA40BF"/>
    <w:rsid w:val="00FA42AD"/>
    <w:rsid w:val="00FA4511"/>
    <w:rsid w:val="00FB3BBE"/>
    <w:rsid w:val="00FB5208"/>
    <w:rsid w:val="00FB56FE"/>
    <w:rsid w:val="00FB6115"/>
    <w:rsid w:val="00FB7025"/>
    <w:rsid w:val="00FC424F"/>
    <w:rsid w:val="00FC4795"/>
    <w:rsid w:val="00FC6068"/>
    <w:rsid w:val="00FC76FA"/>
    <w:rsid w:val="00FC7BF2"/>
    <w:rsid w:val="00FD068E"/>
    <w:rsid w:val="00FD12CC"/>
    <w:rsid w:val="00FD14FE"/>
    <w:rsid w:val="00FD2778"/>
    <w:rsid w:val="00FD383D"/>
    <w:rsid w:val="00FD4F34"/>
    <w:rsid w:val="00FD5898"/>
    <w:rsid w:val="00FD5A2B"/>
    <w:rsid w:val="00FD6D2B"/>
    <w:rsid w:val="00FE3D3F"/>
    <w:rsid w:val="00FE55A3"/>
    <w:rsid w:val="00FE58A0"/>
    <w:rsid w:val="00FF0B2C"/>
    <w:rsid w:val="00FF0C8A"/>
    <w:rsid w:val="00FF123A"/>
    <w:rsid w:val="00FF2457"/>
    <w:rsid w:val="00FF3C5F"/>
    <w:rsid w:val="00FF524C"/>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5BF8E"/>
  <w15:chartTrackingRefBased/>
  <w15:docId w15:val="{96DB07E0-6150-4093-BDF5-34DC5671B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GB"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8BA"/>
    <w:pPr>
      <w:spacing w:after="0" w:line="360" w:lineRule="auto"/>
      <w:jc w:val="both"/>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8C3790"/>
    <w:pPr>
      <w:keepNext/>
      <w:keepLines/>
      <w:spacing w:before="240"/>
      <w:outlineLvl w:val="0"/>
    </w:pPr>
    <w:rPr>
      <w:rFonts w:cstheme="majorBidi"/>
      <w:b/>
      <w:sz w:val="32"/>
      <w:szCs w:val="32"/>
      <w:lang w:eastAsia="en-US"/>
    </w:rPr>
  </w:style>
  <w:style w:type="paragraph" w:styleId="Heading2">
    <w:name w:val="heading 2"/>
    <w:basedOn w:val="Normal"/>
    <w:next w:val="Normal"/>
    <w:link w:val="Heading2Char"/>
    <w:uiPriority w:val="9"/>
    <w:unhideWhenUsed/>
    <w:qFormat/>
    <w:rsid w:val="00365FC1"/>
    <w:pPr>
      <w:keepNext/>
      <w:keepLines/>
      <w:spacing w:before="40" w:line="480" w:lineRule="auto"/>
      <w:outlineLvl w:val="1"/>
    </w:pPr>
    <w:rPr>
      <w:rFonts w:eastAsiaTheme="majorEastAsia" w:cstheme="majorBidi"/>
      <w:b/>
      <w:sz w:val="26"/>
      <w:szCs w:val="33"/>
      <w:lang w:eastAsia="en-US"/>
    </w:rPr>
  </w:style>
  <w:style w:type="paragraph" w:styleId="Heading3">
    <w:name w:val="heading 3"/>
    <w:basedOn w:val="Normal"/>
    <w:next w:val="Normal"/>
    <w:link w:val="Heading3Char"/>
    <w:autoRedefine/>
    <w:uiPriority w:val="9"/>
    <w:unhideWhenUsed/>
    <w:qFormat/>
    <w:rsid w:val="00365FC1"/>
    <w:pPr>
      <w:keepNext/>
      <w:keepLines/>
      <w:spacing w:before="40" w:line="480" w:lineRule="auto"/>
      <w:outlineLvl w:val="2"/>
    </w:pPr>
    <w:rPr>
      <w:rFonts w:eastAsiaTheme="majorEastAsia" w:cstheme="majorBidi"/>
      <w:b/>
      <w:szCs w:val="30"/>
      <w:lang w:eastAsia="en-US"/>
    </w:rPr>
  </w:style>
  <w:style w:type="paragraph" w:styleId="Heading4">
    <w:name w:val="heading 4"/>
    <w:basedOn w:val="Normal"/>
    <w:next w:val="Normal"/>
    <w:link w:val="Heading4Char"/>
    <w:uiPriority w:val="9"/>
    <w:semiHidden/>
    <w:unhideWhenUsed/>
    <w:qFormat/>
    <w:rsid w:val="004A73F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790"/>
    <w:rPr>
      <w:rFonts w:ascii="Times New Roman" w:eastAsia="Times New Roman" w:hAnsi="Times New Roman" w:cstheme="majorBidi"/>
      <w:b/>
      <w:sz w:val="32"/>
      <w:szCs w:val="32"/>
    </w:rPr>
  </w:style>
  <w:style w:type="character" w:customStyle="1" w:styleId="Heading2Char">
    <w:name w:val="Heading 2 Char"/>
    <w:basedOn w:val="DefaultParagraphFont"/>
    <w:link w:val="Heading2"/>
    <w:uiPriority w:val="9"/>
    <w:rsid w:val="00365FC1"/>
    <w:rPr>
      <w:rFonts w:ascii="Times New Roman" w:eastAsiaTheme="majorEastAsia" w:hAnsi="Times New Roman" w:cstheme="majorBidi"/>
      <w:b/>
      <w:sz w:val="26"/>
      <w:szCs w:val="33"/>
    </w:rPr>
  </w:style>
  <w:style w:type="character" w:customStyle="1" w:styleId="Heading3Char">
    <w:name w:val="Heading 3 Char"/>
    <w:basedOn w:val="DefaultParagraphFont"/>
    <w:link w:val="Heading3"/>
    <w:uiPriority w:val="9"/>
    <w:rsid w:val="00365FC1"/>
    <w:rPr>
      <w:rFonts w:ascii="Times New Roman" w:eastAsiaTheme="majorEastAsia" w:hAnsi="Times New Roman" w:cstheme="majorBidi"/>
      <w:b/>
      <w:sz w:val="24"/>
      <w:szCs w:val="30"/>
    </w:rPr>
  </w:style>
  <w:style w:type="paragraph" w:styleId="Caption">
    <w:name w:val="caption"/>
    <w:basedOn w:val="Normal"/>
    <w:next w:val="Normal"/>
    <w:autoRedefine/>
    <w:uiPriority w:val="35"/>
    <w:unhideWhenUsed/>
    <w:qFormat/>
    <w:rsid w:val="003B3402"/>
    <w:pPr>
      <w:spacing w:after="200"/>
      <w:jc w:val="center"/>
    </w:pPr>
    <w:rPr>
      <w:rFonts w:eastAsiaTheme="minorHAnsi" w:cstheme="minorBidi"/>
      <w:b/>
      <w:iCs/>
      <w:sz w:val="20"/>
      <w:lang w:eastAsia="en-US"/>
    </w:rPr>
  </w:style>
  <w:style w:type="paragraph" w:styleId="TOCHeading">
    <w:name w:val="TOC Heading"/>
    <w:basedOn w:val="Heading1"/>
    <w:next w:val="Normal"/>
    <w:uiPriority w:val="39"/>
    <w:unhideWhenUsed/>
    <w:qFormat/>
    <w:rsid w:val="00077BDB"/>
    <w:pPr>
      <w:outlineLvl w:val="9"/>
    </w:pPr>
    <w:rPr>
      <w:lang w:bidi="ar-SA"/>
    </w:rPr>
  </w:style>
  <w:style w:type="paragraph" w:styleId="Header">
    <w:name w:val="header"/>
    <w:basedOn w:val="Normal"/>
    <w:link w:val="HeaderChar"/>
    <w:uiPriority w:val="99"/>
    <w:unhideWhenUsed/>
    <w:rsid w:val="00CD3D2B"/>
    <w:pPr>
      <w:tabs>
        <w:tab w:val="center" w:pos="4680"/>
        <w:tab w:val="right" w:pos="9360"/>
      </w:tabs>
    </w:pPr>
    <w:rPr>
      <w:rFonts w:eastAsiaTheme="minorHAnsi" w:cstheme="minorBidi"/>
      <w:szCs w:val="28"/>
      <w:lang w:eastAsia="en-US"/>
    </w:rPr>
  </w:style>
  <w:style w:type="character" w:customStyle="1" w:styleId="HeaderChar">
    <w:name w:val="Header Char"/>
    <w:basedOn w:val="DefaultParagraphFont"/>
    <w:link w:val="Header"/>
    <w:uiPriority w:val="99"/>
    <w:rsid w:val="00CD3D2B"/>
    <w:rPr>
      <w:rFonts w:ascii="Times New Roman" w:hAnsi="Times New Roman"/>
      <w:sz w:val="24"/>
    </w:rPr>
  </w:style>
  <w:style w:type="paragraph" w:styleId="Footer">
    <w:name w:val="footer"/>
    <w:basedOn w:val="Normal"/>
    <w:link w:val="FooterChar"/>
    <w:uiPriority w:val="99"/>
    <w:unhideWhenUsed/>
    <w:rsid w:val="00CD3D2B"/>
    <w:pPr>
      <w:tabs>
        <w:tab w:val="center" w:pos="4680"/>
        <w:tab w:val="right" w:pos="9360"/>
      </w:tabs>
    </w:pPr>
    <w:rPr>
      <w:rFonts w:eastAsiaTheme="minorHAnsi" w:cstheme="minorBidi"/>
      <w:szCs w:val="28"/>
      <w:lang w:eastAsia="en-US"/>
    </w:rPr>
  </w:style>
  <w:style w:type="character" w:customStyle="1" w:styleId="FooterChar">
    <w:name w:val="Footer Char"/>
    <w:basedOn w:val="DefaultParagraphFont"/>
    <w:link w:val="Footer"/>
    <w:uiPriority w:val="99"/>
    <w:rsid w:val="00CD3D2B"/>
    <w:rPr>
      <w:rFonts w:ascii="Times New Roman" w:hAnsi="Times New Roman"/>
      <w:sz w:val="24"/>
    </w:rPr>
  </w:style>
  <w:style w:type="paragraph" w:styleId="NormalWeb">
    <w:name w:val="Normal (Web)"/>
    <w:basedOn w:val="Normal"/>
    <w:uiPriority w:val="99"/>
    <w:unhideWhenUsed/>
    <w:rsid w:val="00181D0D"/>
    <w:pPr>
      <w:spacing w:after="160"/>
    </w:pPr>
    <w:rPr>
      <w:rFonts w:eastAsiaTheme="minorHAnsi"/>
      <w:szCs w:val="30"/>
      <w:lang w:eastAsia="en-US"/>
    </w:rPr>
  </w:style>
  <w:style w:type="paragraph" w:styleId="BalloonText">
    <w:name w:val="Balloon Text"/>
    <w:basedOn w:val="Normal"/>
    <w:link w:val="BalloonTextChar"/>
    <w:uiPriority w:val="99"/>
    <w:semiHidden/>
    <w:unhideWhenUsed/>
    <w:rsid w:val="00096615"/>
    <w:rPr>
      <w:rFonts w:ascii="Segoe UI" w:eastAsiaTheme="minorHAnsi" w:hAnsi="Segoe UI" w:cs="Segoe UI"/>
      <w:sz w:val="18"/>
      <w:lang w:eastAsia="en-US"/>
    </w:rPr>
  </w:style>
  <w:style w:type="character" w:customStyle="1" w:styleId="BalloonTextChar">
    <w:name w:val="Balloon Text Char"/>
    <w:basedOn w:val="DefaultParagraphFont"/>
    <w:link w:val="BalloonText"/>
    <w:uiPriority w:val="99"/>
    <w:semiHidden/>
    <w:rsid w:val="00096615"/>
    <w:rPr>
      <w:rFonts w:ascii="Segoe UI" w:hAnsi="Segoe UI" w:cs="Segoe UI"/>
      <w:sz w:val="18"/>
      <w:szCs w:val="22"/>
    </w:rPr>
  </w:style>
  <w:style w:type="paragraph" w:styleId="TOC1">
    <w:name w:val="toc 1"/>
    <w:basedOn w:val="Normal"/>
    <w:next w:val="Normal"/>
    <w:autoRedefine/>
    <w:uiPriority w:val="39"/>
    <w:unhideWhenUsed/>
    <w:rsid w:val="00DB0C9C"/>
    <w:pPr>
      <w:spacing w:before="120"/>
      <w:jc w:val="left"/>
    </w:pPr>
    <w:rPr>
      <w:rFonts w:asciiTheme="minorHAnsi" w:hAnsiTheme="minorHAnsi" w:cs="Vrinda"/>
      <w:b/>
      <w:bCs/>
      <w:i/>
      <w:iCs/>
    </w:rPr>
  </w:style>
  <w:style w:type="paragraph" w:styleId="TOC2">
    <w:name w:val="toc 2"/>
    <w:basedOn w:val="Normal"/>
    <w:next w:val="Normal"/>
    <w:autoRedefine/>
    <w:uiPriority w:val="39"/>
    <w:unhideWhenUsed/>
    <w:rsid w:val="00DB0C9C"/>
    <w:pPr>
      <w:spacing w:before="120"/>
      <w:ind w:left="240"/>
      <w:jc w:val="left"/>
    </w:pPr>
    <w:rPr>
      <w:rFonts w:asciiTheme="minorHAnsi" w:hAnsiTheme="minorHAnsi" w:cs="Vrinda"/>
      <w:b/>
      <w:bCs/>
      <w:sz w:val="22"/>
      <w:szCs w:val="22"/>
    </w:rPr>
  </w:style>
  <w:style w:type="character" w:styleId="Hyperlink">
    <w:name w:val="Hyperlink"/>
    <w:basedOn w:val="DefaultParagraphFont"/>
    <w:uiPriority w:val="99"/>
    <w:unhideWhenUsed/>
    <w:rsid w:val="000E2F56"/>
    <w:rPr>
      <w:color w:val="0563C1" w:themeColor="hyperlink"/>
      <w:u w:val="single"/>
    </w:rPr>
  </w:style>
  <w:style w:type="paragraph" w:styleId="TOC3">
    <w:name w:val="toc 3"/>
    <w:basedOn w:val="Normal"/>
    <w:next w:val="Normal"/>
    <w:autoRedefine/>
    <w:uiPriority w:val="39"/>
    <w:unhideWhenUsed/>
    <w:rsid w:val="00DB0C9C"/>
    <w:pPr>
      <w:ind w:left="480"/>
      <w:jc w:val="left"/>
    </w:pPr>
    <w:rPr>
      <w:rFonts w:asciiTheme="minorHAnsi" w:hAnsiTheme="minorHAnsi" w:cs="Vrinda"/>
      <w:sz w:val="20"/>
      <w:szCs w:val="20"/>
    </w:rPr>
  </w:style>
  <w:style w:type="paragraph" w:styleId="TOC4">
    <w:name w:val="toc 4"/>
    <w:basedOn w:val="Normal"/>
    <w:next w:val="Normal"/>
    <w:autoRedefine/>
    <w:uiPriority w:val="39"/>
    <w:unhideWhenUsed/>
    <w:rsid w:val="00DB0C9C"/>
    <w:pPr>
      <w:ind w:left="720"/>
      <w:jc w:val="left"/>
    </w:pPr>
    <w:rPr>
      <w:rFonts w:asciiTheme="minorHAnsi" w:hAnsiTheme="minorHAnsi" w:cs="Vrinda"/>
      <w:sz w:val="20"/>
      <w:szCs w:val="20"/>
    </w:rPr>
  </w:style>
  <w:style w:type="paragraph" w:styleId="TOC5">
    <w:name w:val="toc 5"/>
    <w:basedOn w:val="Normal"/>
    <w:next w:val="Normal"/>
    <w:autoRedefine/>
    <w:uiPriority w:val="39"/>
    <w:unhideWhenUsed/>
    <w:rsid w:val="000E2F56"/>
    <w:pPr>
      <w:ind w:left="960"/>
      <w:jc w:val="left"/>
    </w:pPr>
    <w:rPr>
      <w:rFonts w:asciiTheme="minorHAnsi" w:hAnsiTheme="minorHAnsi" w:cs="Vrinda"/>
      <w:sz w:val="20"/>
      <w:szCs w:val="20"/>
    </w:rPr>
  </w:style>
  <w:style w:type="paragraph" w:styleId="TOC6">
    <w:name w:val="toc 6"/>
    <w:basedOn w:val="Normal"/>
    <w:next w:val="Normal"/>
    <w:autoRedefine/>
    <w:uiPriority w:val="39"/>
    <w:unhideWhenUsed/>
    <w:rsid w:val="000E2F56"/>
    <w:pPr>
      <w:ind w:left="1200"/>
      <w:jc w:val="left"/>
    </w:pPr>
    <w:rPr>
      <w:rFonts w:asciiTheme="minorHAnsi" w:hAnsiTheme="minorHAnsi" w:cs="Vrinda"/>
      <w:sz w:val="20"/>
      <w:szCs w:val="20"/>
    </w:rPr>
  </w:style>
  <w:style w:type="paragraph" w:styleId="TOC7">
    <w:name w:val="toc 7"/>
    <w:basedOn w:val="Normal"/>
    <w:next w:val="Normal"/>
    <w:autoRedefine/>
    <w:uiPriority w:val="39"/>
    <w:unhideWhenUsed/>
    <w:rsid w:val="000E2F56"/>
    <w:pPr>
      <w:ind w:left="1440"/>
      <w:jc w:val="left"/>
    </w:pPr>
    <w:rPr>
      <w:rFonts w:asciiTheme="minorHAnsi" w:hAnsiTheme="minorHAnsi" w:cs="Vrinda"/>
      <w:sz w:val="20"/>
      <w:szCs w:val="20"/>
    </w:rPr>
  </w:style>
  <w:style w:type="paragraph" w:styleId="TOC8">
    <w:name w:val="toc 8"/>
    <w:basedOn w:val="Normal"/>
    <w:next w:val="Normal"/>
    <w:autoRedefine/>
    <w:uiPriority w:val="39"/>
    <w:unhideWhenUsed/>
    <w:rsid w:val="000E2F56"/>
    <w:pPr>
      <w:ind w:left="1680"/>
      <w:jc w:val="left"/>
    </w:pPr>
    <w:rPr>
      <w:rFonts w:asciiTheme="minorHAnsi" w:hAnsiTheme="minorHAnsi" w:cs="Vrinda"/>
      <w:sz w:val="20"/>
      <w:szCs w:val="20"/>
    </w:rPr>
  </w:style>
  <w:style w:type="paragraph" w:styleId="TOC9">
    <w:name w:val="toc 9"/>
    <w:basedOn w:val="Normal"/>
    <w:next w:val="Normal"/>
    <w:autoRedefine/>
    <w:uiPriority w:val="39"/>
    <w:unhideWhenUsed/>
    <w:rsid w:val="000E2F56"/>
    <w:pPr>
      <w:ind w:left="1920"/>
      <w:jc w:val="left"/>
    </w:pPr>
    <w:rPr>
      <w:rFonts w:asciiTheme="minorHAnsi" w:hAnsiTheme="minorHAnsi" w:cs="Vrinda"/>
      <w:sz w:val="20"/>
      <w:szCs w:val="20"/>
    </w:rPr>
  </w:style>
  <w:style w:type="character" w:customStyle="1" w:styleId="apple-converted-space">
    <w:name w:val="apple-converted-space"/>
    <w:basedOn w:val="DefaultParagraphFont"/>
    <w:rsid w:val="00F45052"/>
  </w:style>
  <w:style w:type="paragraph" w:styleId="ListParagraph">
    <w:name w:val="List Paragraph"/>
    <w:basedOn w:val="Normal"/>
    <w:uiPriority w:val="34"/>
    <w:qFormat/>
    <w:rsid w:val="00AD0AE3"/>
    <w:pPr>
      <w:spacing w:after="160"/>
      <w:ind w:left="720"/>
      <w:contextualSpacing/>
    </w:pPr>
    <w:rPr>
      <w:rFonts w:eastAsiaTheme="minorHAnsi" w:cstheme="minorBidi"/>
      <w:szCs w:val="28"/>
      <w:lang w:eastAsia="en-US"/>
    </w:rPr>
  </w:style>
  <w:style w:type="table" w:styleId="TableGrid">
    <w:name w:val="Table Grid"/>
    <w:basedOn w:val="TableNormal"/>
    <w:uiPriority w:val="39"/>
    <w:rsid w:val="009D13AA"/>
    <w:pPr>
      <w:spacing w:after="0" w:line="240" w:lineRule="auto"/>
    </w:pPr>
    <w:rPr>
      <w:szCs w:val="22"/>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877F2"/>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C399E"/>
    <w:rPr>
      <w:rFonts w:eastAsiaTheme="minorHAnsi" w:cstheme="minorBidi"/>
      <w:szCs w:val="28"/>
      <w:lang w:eastAsia="en-US"/>
    </w:rPr>
  </w:style>
  <w:style w:type="table" w:styleId="PlainTable1">
    <w:name w:val="Plain Table 1"/>
    <w:basedOn w:val="TableNormal"/>
    <w:uiPriority w:val="41"/>
    <w:rsid w:val="00356F5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3071A3"/>
    <w:rPr>
      <w:sz w:val="16"/>
      <w:szCs w:val="16"/>
    </w:rPr>
  </w:style>
  <w:style w:type="paragraph" w:styleId="CommentText">
    <w:name w:val="annotation text"/>
    <w:basedOn w:val="Normal"/>
    <w:link w:val="CommentTextChar"/>
    <w:uiPriority w:val="99"/>
    <w:unhideWhenUsed/>
    <w:rsid w:val="003071A3"/>
    <w:pPr>
      <w:spacing w:after="160"/>
    </w:pPr>
    <w:rPr>
      <w:rFonts w:eastAsiaTheme="minorHAnsi" w:cstheme="minorBidi"/>
      <w:sz w:val="20"/>
      <w:szCs w:val="20"/>
      <w:lang w:eastAsia="en-US" w:bidi="ar-SA"/>
    </w:rPr>
  </w:style>
  <w:style w:type="character" w:customStyle="1" w:styleId="CommentTextChar">
    <w:name w:val="Comment Text Char"/>
    <w:basedOn w:val="DefaultParagraphFont"/>
    <w:link w:val="CommentText"/>
    <w:uiPriority w:val="99"/>
    <w:rsid w:val="003071A3"/>
    <w:rPr>
      <w:rFonts w:ascii="Times New Roman" w:hAnsi="Times New Roman"/>
      <w:sz w:val="20"/>
      <w:szCs w:val="20"/>
      <w:lang w:bidi="ar-SA"/>
    </w:rPr>
  </w:style>
  <w:style w:type="table" w:customStyle="1" w:styleId="Style52">
    <w:name w:val="_Style 52"/>
    <w:basedOn w:val="TableNormal"/>
    <w:rsid w:val="00803358"/>
    <w:pPr>
      <w:spacing w:after="200" w:line="276" w:lineRule="auto"/>
    </w:pPr>
    <w:rPr>
      <w:rFonts w:ascii="Tahoma" w:eastAsia="Tahoma" w:hAnsi="Tahoma" w:cs="Tahoma"/>
      <w:sz w:val="20"/>
      <w:szCs w:val="20"/>
      <w:lang w:val="en-US" w:bidi="ar-SA"/>
    </w:rPr>
    <w:tblPr>
      <w:tblCellMar>
        <w:left w:w="0" w:type="dxa"/>
        <w:right w:w="0" w:type="dxa"/>
      </w:tblCellMar>
    </w:tblPr>
  </w:style>
  <w:style w:type="table" w:customStyle="1" w:styleId="Style53">
    <w:name w:val="_Style 53"/>
    <w:basedOn w:val="TableNormal"/>
    <w:rsid w:val="00803358"/>
    <w:pPr>
      <w:spacing w:after="200" w:line="276" w:lineRule="auto"/>
    </w:pPr>
    <w:rPr>
      <w:rFonts w:ascii="Tahoma" w:eastAsia="Tahoma" w:hAnsi="Tahoma" w:cs="Tahoma"/>
      <w:sz w:val="20"/>
      <w:szCs w:val="20"/>
      <w:lang w:val="en-US" w:bidi="ar-SA"/>
    </w:rPr>
    <w:tblPr>
      <w:tblCellMar>
        <w:left w:w="113" w:type="dxa"/>
        <w:right w:w="113" w:type="dxa"/>
      </w:tblCellMar>
    </w:tblPr>
  </w:style>
  <w:style w:type="character" w:styleId="FollowedHyperlink">
    <w:name w:val="FollowedHyperlink"/>
    <w:basedOn w:val="DefaultParagraphFont"/>
    <w:uiPriority w:val="99"/>
    <w:semiHidden/>
    <w:unhideWhenUsed/>
    <w:rsid w:val="006F1FED"/>
    <w:rPr>
      <w:color w:val="954F72" w:themeColor="followedHyperlink"/>
      <w:u w:val="single"/>
    </w:rPr>
  </w:style>
  <w:style w:type="character" w:styleId="Strong">
    <w:name w:val="Strong"/>
    <w:basedOn w:val="DefaultParagraphFont"/>
    <w:uiPriority w:val="22"/>
    <w:qFormat/>
    <w:rsid w:val="003B3402"/>
    <w:rPr>
      <w:b/>
      <w:bCs/>
    </w:rPr>
  </w:style>
  <w:style w:type="character" w:styleId="PlaceholderText">
    <w:name w:val="Placeholder Text"/>
    <w:basedOn w:val="DefaultParagraphFont"/>
    <w:uiPriority w:val="99"/>
    <w:semiHidden/>
    <w:rsid w:val="006F63D1"/>
    <w:rPr>
      <w:color w:val="808080"/>
    </w:rPr>
  </w:style>
  <w:style w:type="paragraph" w:customStyle="1" w:styleId="Normal1">
    <w:name w:val="Normal1"/>
    <w:rsid w:val="00C0601A"/>
    <w:pPr>
      <w:spacing w:after="0" w:line="276" w:lineRule="auto"/>
    </w:pPr>
    <w:rPr>
      <w:rFonts w:ascii="Arial" w:eastAsia="Arial" w:hAnsi="Arial" w:cs="Arial"/>
      <w:szCs w:val="22"/>
      <w:lang w:val="en-US" w:bidi="ar-SA"/>
    </w:rPr>
  </w:style>
  <w:style w:type="table" w:customStyle="1" w:styleId="TableGrid0">
    <w:name w:val="TableGrid"/>
    <w:rsid w:val="001D56D8"/>
    <w:pPr>
      <w:spacing w:after="0" w:line="240" w:lineRule="auto"/>
    </w:pPr>
    <w:rPr>
      <w:rFonts w:eastAsiaTheme="minorEastAsia"/>
      <w:szCs w:val="22"/>
      <w:lang w:eastAsia="en-GB" w:bidi="ar-SA"/>
    </w:rPr>
    <w:tblPr>
      <w:tblCellMar>
        <w:top w:w="0" w:type="dxa"/>
        <w:left w:w="0" w:type="dxa"/>
        <w:bottom w:w="0" w:type="dxa"/>
        <w:right w:w="0" w:type="dxa"/>
      </w:tblCellMar>
    </w:tblPr>
  </w:style>
  <w:style w:type="paragraph" w:styleId="BodyText">
    <w:name w:val="Body Text"/>
    <w:basedOn w:val="Normal"/>
    <w:link w:val="BodyTextChar"/>
    <w:uiPriority w:val="1"/>
    <w:qFormat/>
    <w:rsid w:val="00E51EBE"/>
    <w:pPr>
      <w:widowControl w:val="0"/>
      <w:autoSpaceDE w:val="0"/>
      <w:autoSpaceDN w:val="0"/>
      <w:spacing w:line="240" w:lineRule="auto"/>
      <w:jc w:val="left"/>
    </w:pPr>
    <w:rPr>
      <w:rFonts w:ascii="Arial" w:hAnsi="Arial"/>
      <w:sz w:val="16"/>
      <w:szCs w:val="16"/>
      <w:lang w:val="en-US" w:eastAsia="en-US" w:bidi="ar-SA"/>
    </w:rPr>
  </w:style>
  <w:style w:type="character" w:customStyle="1" w:styleId="BodyTextChar">
    <w:name w:val="Body Text Char"/>
    <w:basedOn w:val="DefaultParagraphFont"/>
    <w:link w:val="BodyText"/>
    <w:uiPriority w:val="1"/>
    <w:rsid w:val="00E51EBE"/>
    <w:rPr>
      <w:rFonts w:ascii="Arial" w:eastAsia="Arial" w:hAnsi="Arial" w:cs="Arial"/>
      <w:sz w:val="16"/>
      <w:szCs w:val="16"/>
      <w:lang w:val="en-US" w:bidi="ar-SA"/>
    </w:rPr>
  </w:style>
  <w:style w:type="character" w:customStyle="1" w:styleId="Heading4Char">
    <w:name w:val="Heading 4 Char"/>
    <w:basedOn w:val="DefaultParagraphFont"/>
    <w:link w:val="Heading4"/>
    <w:uiPriority w:val="9"/>
    <w:semiHidden/>
    <w:rsid w:val="004A73F9"/>
    <w:rPr>
      <w:rFonts w:asciiTheme="majorHAnsi" w:eastAsiaTheme="majorEastAsia" w:hAnsiTheme="majorHAnsi" w:cstheme="majorBidi"/>
      <w:i/>
      <w:iCs/>
      <w:color w:val="2F5496" w:themeColor="accent1" w:themeShade="BF"/>
      <w:sz w:val="24"/>
      <w:szCs w:val="22"/>
      <w:lang w:eastAsia="en-GB"/>
    </w:rPr>
  </w:style>
  <w:style w:type="paragraph" w:customStyle="1" w:styleId="muitypography-root">
    <w:name w:val="muitypography-root"/>
    <w:basedOn w:val="Normal"/>
    <w:rsid w:val="003E4F13"/>
    <w:pPr>
      <w:spacing w:before="100" w:beforeAutospacing="1" w:after="100" w:afterAutospacing="1" w:line="240" w:lineRule="auto"/>
      <w:jc w:val="left"/>
    </w:pPr>
  </w:style>
  <w:style w:type="character" w:customStyle="1" w:styleId="url">
    <w:name w:val="url"/>
    <w:basedOn w:val="DefaultParagraphFont"/>
    <w:rsid w:val="00077276"/>
  </w:style>
  <w:style w:type="paragraph" w:customStyle="1" w:styleId="Default">
    <w:name w:val="Default"/>
    <w:rsid w:val="00CD37C0"/>
    <w:pPr>
      <w:autoSpaceDE w:val="0"/>
      <w:autoSpaceDN w:val="0"/>
      <w:adjustRightInd w:val="0"/>
      <w:spacing w:after="0" w:line="240" w:lineRule="auto"/>
    </w:pPr>
    <w:rPr>
      <w:rFonts w:ascii="Times New Roman" w:eastAsia="Calibri" w:hAnsi="Times New Roman" w:cs="Times New Roman"/>
      <w:color w:val="000000"/>
      <w:sz w:val="24"/>
      <w:szCs w:val="24"/>
      <w:lang w:bidi="ar-SA"/>
    </w:rPr>
  </w:style>
  <w:style w:type="character" w:styleId="UnresolvedMention">
    <w:name w:val="Unresolved Mention"/>
    <w:basedOn w:val="DefaultParagraphFont"/>
    <w:uiPriority w:val="99"/>
    <w:semiHidden/>
    <w:unhideWhenUsed/>
    <w:rsid w:val="00D565AE"/>
    <w:rPr>
      <w:color w:val="605E5C"/>
      <w:shd w:val="clear" w:color="auto" w:fill="E1DFDD"/>
    </w:rPr>
  </w:style>
  <w:style w:type="character" w:customStyle="1" w:styleId="fadeinpfttw8">
    <w:name w:val="_fadein_pfttw_8"/>
    <w:basedOn w:val="DefaultParagraphFont"/>
    <w:rsid w:val="008C3790"/>
  </w:style>
  <w:style w:type="paragraph" w:customStyle="1" w:styleId="p1">
    <w:name w:val="p1"/>
    <w:basedOn w:val="Normal"/>
    <w:rsid w:val="00856D27"/>
    <w:pPr>
      <w:spacing w:line="240" w:lineRule="auto"/>
      <w:jc w:val="left"/>
    </w:pPr>
    <w:rPr>
      <w:rFonts w:ascii="Arial" w:hAnsi="Arial" w:cs="Arial"/>
      <w:color w:val="000000"/>
      <w:sz w:val="17"/>
      <w:szCs w:val="17"/>
    </w:rPr>
  </w:style>
  <w:style w:type="paragraph" w:customStyle="1" w:styleId="p2">
    <w:name w:val="p2"/>
    <w:basedOn w:val="Normal"/>
    <w:rsid w:val="00856D27"/>
    <w:pPr>
      <w:spacing w:line="240" w:lineRule="auto"/>
      <w:jc w:val="left"/>
    </w:pPr>
    <w:rPr>
      <w:rFonts w:ascii="Arial" w:hAnsi="Arial" w:cs="Arial"/>
      <w:color w:val="103CC0"/>
      <w:sz w:val="17"/>
      <w:szCs w:val="17"/>
    </w:rPr>
  </w:style>
  <w:style w:type="character" w:customStyle="1" w:styleId="s1">
    <w:name w:val="s1"/>
    <w:basedOn w:val="DefaultParagraphFont"/>
    <w:rsid w:val="00856D27"/>
    <w:rPr>
      <w:color w:val="000000"/>
    </w:rPr>
  </w:style>
  <w:style w:type="character" w:customStyle="1" w:styleId="s2">
    <w:name w:val="s2"/>
    <w:basedOn w:val="DefaultParagraphFont"/>
    <w:rsid w:val="00856D27"/>
    <w:rPr>
      <w:color w:val="103CC0"/>
    </w:rPr>
  </w:style>
  <w:style w:type="character" w:styleId="Emphasis">
    <w:name w:val="Emphasis"/>
    <w:basedOn w:val="DefaultParagraphFont"/>
    <w:uiPriority w:val="20"/>
    <w:qFormat/>
    <w:rsid w:val="00111E52"/>
    <w:rPr>
      <w:i/>
      <w:iCs/>
    </w:rPr>
  </w:style>
  <w:style w:type="table" w:styleId="GridTable4-Accent1">
    <w:name w:val="Grid Table 4 Accent 1"/>
    <w:basedOn w:val="TableNormal"/>
    <w:uiPriority w:val="49"/>
    <w:rsid w:val="002C230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2C23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1">
    <w:name w:val="Grid Table 5 Dark Accent 1"/>
    <w:basedOn w:val="TableNormal"/>
    <w:uiPriority w:val="50"/>
    <w:rsid w:val="002C230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9D7F4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CommentSubject">
    <w:name w:val="annotation subject"/>
    <w:basedOn w:val="CommentText"/>
    <w:next w:val="CommentText"/>
    <w:link w:val="CommentSubjectChar"/>
    <w:uiPriority w:val="99"/>
    <w:semiHidden/>
    <w:unhideWhenUsed/>
    <w:rsid w:val="00D2043E"/>
    <w:pPr>
      <w:spacing w:after="0" w:line="240" w:lineRule="auto"/>
    </w:pPr>
    <w:rPr>
      <w:rFonts w:eastAsia="Times New Roman" w:cs="Times New Roman"/>
      <w:b/>
      <w:bCs/>
      <w:szCs w:val="25"/>
      <w:lang w:eastAsia="en-GB" w:bidi="bn-IN"/>
    </w:rPr>
  </w:style>
  <w:style w:type="character" w:customStyle="1" w:styleId="CommentSubjectChar">
    <w:name w:val="Comment Subject Char"/>
    <w:basedOn w:val="CommentTextChar"/>
    <w:link w:val="CommentSubject"/>
    <w:uiPriority w:val="99"/>
    <w:semiHidden/>
    <w:rsid w:val="00D2043E"/>
    <w:rPr>
      <w:rFonts w:ascii="Times New Roman" w:eastAsia="Times New Roman" w:hAnsi="Times New Roman" w:cs="Times New Roman"/>
      <w:b/>
      <w:bCs/>
      <w:sz w:val="20"/>
      <w:szCs w:val="25"/>
      <w:lang w:eastAsia="en-GB" w:bidi="ar-SA"/>
    </w:rPr>
  </w:style>
  <w:style w:type="table" w:styleId="PlainTable2">
    <w:name w:val="Plain Table 2"/>
    <w:basedOn w:val="TableNormal"/>
    <w:uiPriority w:val="42"/>
    <w:rsid w:val="005A782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ListTable3-Accent5">
    <w:name w:val="List Table 3 Accent 5"/>
    <w:basedOn w:val="TableNormal"/>
    <w:uiPriority w:val="48"/>
    <w:rsid w:val="00AD34F0"/>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ListTable3-Accent1">
    <w:name w:val="List Table 3 Accent 1"/>
    <w:basedOn w:val="TableNormal"/>
    <w:uiPriority w:val="48"/>
    <w:rsid w:val="00294523"/>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0044">
      <w:bodyDiv w:val="1"/>
      <w:marLeft w:val="0"/>
      <w:marRight w:val="0"/>
      <w:marTop w:val="0"/>
      <w:marBottom w:val="0"/>
      <w:divBdr>
        <w:top w:val="none" w:sz="0" w:space="0" w:color="auto"/>
        <w:left w:val="none" w:sz="0" w:space="0" w:color="auto"/>
        <w:bottom w:val="none" w:sz="0" w:space="0" w:color="auto"/>
        <w:right w:val="none" w:sz="0" w:space="0" w:color="auto"/>
      </w:divBdr>
    </w:div>
    <w:div w:id="4213264">
      <w:bodyDiv w:val="1"/>
      <w:marLeft w:val="0"/>
      <w:marRight w:val="0"/>
      <w:marTop w:val="0"/>
      <w:marBottom w:val="0"/>
      <w:divBdr>
        <w:top w:val="none" w:sz="0" w:space="0" w:color="auto"/>
        <w:left w:val="none" w:sz="0" w:space="0" w:color="auto"/>
        <w:bottom w:val="none" w:sz="0" w:space="0" w:color="auto"/>
        <w:right w:val="none" w:sz="0" w:space="0" w:color="auto"/>
      </w:divBdr>
    </w:div>
    <w:div w:id="7023514">
      <w:bodyDiv w:val="1"/>
      <w:marLeft w:val="0"/>
      <w:marRight w:val="0"/>
      <w:marTop w:val="0"/>
      <w:marBottom w:val="0"/>
      <w:divBdr>
        <w:top w:val="none" w:sz="0" w:space="0" w:color="auto"/>
        <w:left w:val="none" w:sz="0" w:space="0" w:color="auto"/>
        <w:bottom w:val="none" w:sz="0" w:space="0" w:color="auto"/>
        <w:right w:val="none" w:sz="0" w:space="0" w:color="auto"/>
      </w:divBdr>
    </w:div>
    <w:div w:id="9719668">
      <w:bodyDiv w:val="1"/>
      <w:marLeft w:val="0"/>
      <w:marRight w:val="0"/>
      <w:marTop w:val="0"/>
      <w:marBottom w:val="0"/>
      <w:divBdr>
        <w:top w:val="none" w:sz="0" w:space="0" w:color="auto"/>
        <w:left w:val="none" w:sz="0" w:space="0" w:color="auto"/>
        <w:bottom w:val="none" w:sz="0" w:space="0" w:color="auto"/>
        <w:right w:val="none" w:sz="0" w:space="0" w:color="auto"/>
      </w:divBdr>
    </w:div>
    <w:div w:id="14960177">
      <w:bodyDiv w:val="1"/>
      <w:marLeft w:val="0"/>
      <w:marRight w:val="0"/>
      <w:marTop w:val="0"/>
      <w:marBottom w:val="0"/>
      <w:divBdr>
        <w:top w:val="none" w:sz="0" w:space="0" w:color="auto"/>
        <w:left w:val="none" w:sz="0" w:space="0" w:color="auto"/>
        <w:bottom w:val="none" w:sz="0" w:space="0" w:color="auto"/>
        <w:right w:val="none" w:sz="0" w:space="0" w:color="auto"/>
      </w:divBdr>
    </w:div>
    <w:div w:id="15817274">
      <w:bodyDiv w:val="1"/>
      <w:marLeft w:val="0"/>
      <w:marRight w:val="0"/>
      <w:marTop w:val="0"/>
      <w:marBottom w:val="0"/>
      <w:divBdr>
        <w:top w:val="none" w:sz="0" w:space="0" w:color="auto"/>
        <w:left w:val="none" w:sz="0" w:space="0" w:color="auto"/>
        <w:bottom w:val="none" w:sz="0" w:space="0" w:color="auto"/>
        <w:right w:val="none" w:sz="0" w:space="0" w:color="auto"/>
      </w:divBdr>
    </w:div>
    <w:div w:id="16778602">
      <w:bodyDiv w:val="1"/>
      <w:marLeft w:val="0"/>
      <w:marRight w:val="0"/>
      <w:marTop w:val="0"/>
      <w:marBottom w:val="0"/>
      <w:divBdr>
        <w:top w:val="none" w:sz="0" w:space="0" w:color="auto"/>
        <w:left w:val="none" w:sz="0" w:space="0" w:color="auto"/>
        <w:bottom w:val="none" w:sz="0" w:space="0" w:color="auto"/>
        <w:right w:val="none" w:sz="0" w:space="0" w:color="auto"/>
      </w:divBdr>
    </w:div>
    <w:div w:id="17049554">
      <w:bodyDiv w:val="1"/>
      <w:marLeft w:val="0"/>
      <w:marRight w:val="0"/>
      <w:marTop w:val="0"/>
      <w:marBottom w:val="0"/>
      <w:divBdr>
        <w:top w:val="none" w:sz="0" w:space="0" w:color="auto"/>
        <w:left w:val="none" w:sz="0" w:space="0" w:color="auto"/>
        <w:bottom w:val="none" w:sz="0" w:space="0" w:color="auto"/>
        <w:right w:val="none" w:sz="0" w:space="0" w:color="auto"/>
      </w:divBdr>
    </w:div>
    <w:div w:id="18628688">
      <w:bodyDiv w:val="1"/>
      <w:marLeft w:val="0"/>
      <w:marRight w:val="0"/>
      <w:marTop w:val="0"/>
      <w:marBottom w:val="0"/>
      <w:divBdr>
        <w:top w:val="none" w:sz="0" w:space="0" w:color="auto"/>
        <w:left w:val="none" w:sz="0" w:space="0" w:color="auto"/>
        <w:bottom w:val="none" w:sz="0" w:space="0" w:color="auto"/>
        <w:right w:val="none" w:sz="0" w:space="0" w:color="auto"/>
      </w:divBdr>
    </w:div>
    <w:div w:id="27724419">
      <w:bodyDiv w:val="1"/>
      <w:marLeft w:val="0"/>
      <w:marRight w:val="0"/>
      <w:marTop w:val="0"/>
      <w:marBottom w:val="0"/>
      <w:divBdr>
        <w:top w:val="none" w:sz="0" w:space="0" w:color="auto"/>
        <w:left w:val="none" w:sz="0" w:space="0" w:color="auto"/>
        <w:bottom w:val="none" w:sz="0" w:space="0" w:color="auto"/>
        <w:right w:val="none" w:sz="0" w:space="0" w:color="auto"/>
      </w:divBdr>
    </w:div>
    <w:div w:id="34820199">
      <w:bodyDiv w:val="1"/>
      <w:marLeft w:val="0"/>
      <w:marRight w:val="0"/>
      <w:marTop w:val="0"/>
      <w:marBottom w:val="0"/>
      <w:divBdr>
        <w:top w:val="none" w:sz="0" w:space="0" w:color="auto"/>
        <w:left w:val="none" w:sz="0" w:space="0" w:color="auto"/>
        <w:bottom w:val="none" w:sz="0" w:space="0" w:color="auto"/>
        <w:right w:val="none" w:sz="0" w:space="0" w:color="auto"/>
      </w:divBdr>
    </w:div>
    <w:div w:id="37977677">
      <w:bodyDiv w:val="1"/>
      <w:marLeft w:val="0"/>
      <w:marRight w:val="0"/>
      <w:marTop w:val="0"/>
      <w:marBottom w:val="0"/>
      <w:divBdr>
        <w:top w:val="none" w:sz="0" w:space="0" w:color="auto"/>
        <w:left w:val="none" w:sz="0" w:space="0" w:color="auto"/>
        <w:bottom w:val="none" w:sz="0" w:space="0" w:color="auto"/>
        <w:right w:val="none" w:sz="0" w:space="0" w:color="auto"/>
      </w:divBdr>
    </w:div>
    <w:div w:id="38358575">
      <w:bodyDiv w:val="1"/>
      <w:marLeft w:val="0"/>
      <w:marRight w:val="0"/>
      <w:marTop w:val="0"/>
      <w:marBottom w:val="0"/>
      <w:divBdr>
        <w:top w:val="none" w:sz="0" w:space="0" w:color="auto"/>
        <w:left w:val="none" w:sz="0" w:space="0" w:color="auto"/>
        <w:bottom w:val="none" w:sz="0" w:space="0" w:color="auto"/>
        <w:right w:val="none" w:sz="0" w:space="0" w:color="auto"/>
      </w:divBdr>
    </w:div>
    <w:div w:id="44527478">
      <w:bodyDiv w:val="1"/>
      <w:marLeft w:val="0"/>
      <w:marRight w:val="0"/>
      <w:marTop w:val="0"/>
      <w:marBottom w:val="0"/>
      <w:divBdr>
        <w:top w:val="none" w:sz="0" w:space="0" w:color="auto"/>
        <w:left w:val="none" w:sz="0" w:space="0" w:color="auto"/>
        <w:bottom w:val="none" w:sz="0" w:space="0" w:color="auto"/>
        <w:right w:val="none" w:sz="0" w:space="0" w:color="auto"/>
      </w:divBdr>
    </w:div>
    <w:div w:id="50733087">
      <w:bodyDiv w:val="1"/>
      <w:marLeft w:val="0"/>
      <w:marRight w:val="0"/>
      <w:marTop w:val="0"/>
      <w:marBottom w:val="0"/>
      <w:divBdr>
        <w:top w:val="none" w:sz="0" w:space="0" w:color="auto"/>
        <w:left w:val="none" w:sz="0" w:space="0" w:color="auto"/>
        <w:bottom w:val="none" w:sz="0" w:space="0" w:color="auto"/>
        <w:right w:val="none" w:sz="0" w:space="0" w:color="auto"/>
      </w:divBdr>
      <w:divsChild>
        <w:div w:id="106433303">
          <w:marLeft w:val="0"/>
          <w:marRight w:val="0"/>
          <w:marTop w:val="0"/>
          <w:marBottom w:val="0"/>
          <w:divBdr>
            <w:top w:val="single" w:sz="2" w:space="0" w:color="auto"/>
            <w:left w:val="single" w:sz="2" w:space="0" w:color="auto"/>
            <w:bottom w:val="single" w:sz="6" w:space="0" w:color="auto"/>
            <w:right w:val="single" w:sz="2" w:space="0" w:color="auto"/>
          </w:divBdr>
          <w:divsChild>
            <w:div w:id="596913732">
              <w:marLeft w:val="0"/>
              <w:marRight w:val="0"/>
              <w:marTop w:val="100"/>
              <w:marBottom w:val="100"/>
              <w:divBdr>
                <w:top w:val="single" w:sz="2" w:space="0" w:color="D9D9E3"/>
                <w:left w:val="single" w:sz="2" w:space="0" w:color="D9D9E3"/>
                <w:bottom w:val="single" w:sz="2" w:space="0" w:color="D9D9E3"/>
                <w:right w:val="single" w:sz="2" w:space="0" w:color="D9D9E3"/>
              </w:divBdr>
              <w:divsChild>
                <w:div w:id="1173378605">
                  <w:marLeft w:val="0"/>
                  <w:marRight w:val="0"/>
                  <w:marTop w:val="0"/>
                  <w:marBottom w:val="0"/>
                  <w:divBdr>
                    <w:top w:val="single" w:sz="2" w:space="0" w:color="D9D9E3"/>
                    <w:left w:val="single" w:sz="2" w:space="0" w:color="D9D9E3"/>
                    <w:bottom w:val="single" w:sz="2" w:space="0" w:color="D9D9E3"/>
                    <w:right w:val="single" w:sz="2" w:space="0" w:color="D9D9E3"/>
                  </w:divBdr>
                  <w:divsChild>
                    <w:div w:id="2009206366">
                      <w:marLeft w:val="0"/>
                      <w:marRight w:val="0"/>
                      <w:marTop w:val="0"/>
                      <w:marBottom w:val="0"/>
                      <w:divBdr>
                        <w:top w:val="single" w:sz="2" w:space="0" w:color="D9D9E3"/>
                        <w:left w:val="single" w:sz="2" w:space="0" w:color="D9D9E3"/>
                        <w:bottom w:val="single" w:sz="2" w:space="0" w:color="D9D9E3"/>
                        <w:right w:val="single" w:sz="2" w:space="0" w:color="D9D9E3"/>
                      </w:divBdr>
                      <w:divsChild>
                        <w:div w:id="1798910132">
                          <w:marLeft w:val="0"/>
                          <w:marRight w:val="0"/>
                          <w:marTop w:val="0"/>
                          <w:marBottom w:val="0"/>
                          <w:divBdr>
                            <w:top w:val="single" w:sz="2" w:space="0" w:color="D9D9E3"/>
                            <w:left w:val="single" w:sz="2" w:space="0" w:color="D9D9E3"/>
                            <w:bottom w:val="single" w:sz="2" w:space="0" w:color="D9D9E3"/>
                            <w:right w:val="single" w:sz="2" w:space="0" w:color="D9D9E3"/>
                          </w:divBdr>
                          <w:divsChild>
                            <w:div w:id="396516094">
                              <w:marLeft w:val="0"/>
                              <w:marRight w:val="0"/>
                              <w:marTop w:val="0"/>
                              <w:marBottom w:val="0"/>
                              <w:divBdr>
                                <w:top w:val="single" w:sz="2" w:space="0" w:color="D9D9E3"/>
                                <w:left w:val="single" w:sz="2" w:space="0" w:color="D9D9E3"/>
                                <w:bottom w:val="single" w:sz="2" w:space="0" w:color="D9D9E3"/>
                                <w:right w:val="single" w:sz="2" w:space="0" w:color="D9D9E3"/>
                              </w:divBdr>
                              <w:divsChild>
                                <w:div w:id="160462860">
                                  <w:marLeft w:val="0"/>
                                  <w:marRight w:val="0"/>
                                  <w:marTop w:val="0"/>
                                  <w:marBottom w:val="0"/>
                                  <w:divBdr>
                                    <w:top w:val="single" w:sz="2" w:space="0" w:color="D9D9E3"/>
                                    <w:left w:val="single" w:sz="2" w:space="0" w:color="D9D9E3"/>
                                    <w:bottom w:val="single" w:sz="2" w:space="0" w:color="D9D9E3"/>
                                    <w:right w:val="single" w:sz="2" w:space="0" w:color="D9D9E3"/>
                                  </w:divBdr>
                                  <w:divsChild>
                                    <w:div w:id="6414249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54551680">
      <w:bodyDiv w:val="1"/>
      <w:marLeft w:val="0"/>
      <w:marRight w:val="0"/>
      <w:marTop w:val="0"/>
      <w:marBottom w:val="0"/>
      <w:divBdr>
        <w:top w:val="none" w:sz="0" w:space="0" w:color="auto"/>
        <w:left w:val="none" w:sz="0" w:space="0" w:color="auto"/>
        <w:bottom w:val="none" w:sz="0" w:space="0" w:color="auto"/>
        <w:right w:val="none" w:sz="0" w:space="0" w:color="auto"/>
      </w:divBdr>
    </w:div>
    <w:div w:id="56369780">
      <w:bodyDiv w:val="1"/>
      <w:marLeft w:val="0"/>
      <w:marRight w:val="0"/>
      <w:marTop w:val="0"/>
      <w:marBottom w:val="0"/>
      <w:divBdr>
        <w:top w:val="none" w:sz="0" w:space="0" w:color="auto"/>
        <w:left w:val="none" w:sz="0" w:space="0" w:color="auto"/>
        <w:bottom w:val="none" w:sz="0" w:space="0" w:color="auto"/>
        <w:right w:val="none" w:sz="0" w:space="0" w:color="auto"/>
      </w:divBdr>
      <w:divsChild>
        <w:div w:id="393043978">
          <w:marLeft w:val="0"/>
          <w:marRight w:val="0"/>
          <w:marTop w:val="0"/>
          <w:marBottom w:val="0"/>
          <w:divBdr>
            <w:top w:val="none" w:sz="0" w:space="0" w:color="auto"/>
            <w:left w:val="none" w:sz="0" w:space="0" w:color="auto"/>
            <w:bottom w:val="none" w:sz="0" w:space="0" w:color="auto"/>
            <w:right w:val="none" w:sz="0" w:space="0" w:color="auto"/>
          </w:divBdr>
          <w:divsChild>
            <w:div w:id="555362284">
              <w:marLeft w:val="0"/>
              <w:marRight w:val="0"/>
              <w:marTop w:val="0"/>
              <w:marBottom w:val="0"/>
              <w:divBdr>
                <w:top w:val="none" w:sz="0" w:space="0" w:color="auto"/>
                <w:left w:val="none" w:sz="0" w:space="0" w:color="auto"/>
                <w:bottom w:val="none" w:sz="0" w:space="0" w:color="auto"/>
                <w:right w:val="none" w:sz="0" w:space="0" w:color="auto"/>
              </w:divBdr>
              <w:divsChild>
                <w:div w:id="193009847">
                  <w:marLeft w:val="0"/>
                  <w:marRight w:val="0"/>
                  <w:marTop w:val="0"/>
                  <w:marBottom w:val="0"/>
                  <w:divBdr>
                    <w:top w:val="none" w:sz="0" w:space="0" w:color="auto"/>
                    <w:left w:val="none" w:sz="0" w:space="0" w:color="auto"/>
                    <w:bottom w:val="none" w:sz="0" w:space="0" w:color="auto"/>
                    <w:right w:val="none" w:sz="0" w:space="0" w:color="auto"/>
                  </w:divBdr>
                </w:div>
              </w:divsChild>
            </w:div>
            <w:div w:id="119226847">
              <w:marLeft w:val="0"/>
              <w:marRight w:val="0"/>
              <w:marTop w:val="0"/>
              <w:marBottom w:val="0"/>
              <w:divBdr>
                <w:top w:val="none" w:sz="0" w:space="0" w:color="auto"/>
                <w:left w:val="none" w:sz="0" w:space="0" w:color="auto"/>
                <w:bottom w:val="none" w:sz="0" w:space="0" w:color="auto"/>
                <w:right w:val="none" w:sz="0" w:space="0" w:color="auto"/>
              </w:divBdr>
              <w:divsChild>
                <w:div w:id="4926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591890">
          <w:marLeft w:val="0"/>
          <w:marRight w:val="0"/>
          <w:marTop w:val="0"/>
          <w:marBottom w:val="0"/>
          <w:divBdr>
            <w:top w:val="none" w:sz="0" w:space="0" w:color="auto"/>
            <w:left w:val="none" w:sz="0" w:space="0" w:color="auto"/>
            <w:bottom w:val="none" w:sz="0" w:space="0" w:color="auto"/>
            <w:right w:val="none" w:sz="0" w:space="0" w:color="auto"/>
          </w:divBdr>
          <w:divsChild>
            <w:div w:id="839538735">
              <w:marLeft w:val="0"/>
              <w:marRight w:val="0"/>
              <w:marTop w:val="0"/>
              <w:marBottom w:val="0"/>
              <w:divBdr>
                <w:top w:val="none" w:sz="0" w:space="0" w:color="auto"/>
                <w:left w:val="none" w:sz="0" w:space="0" w:color="auto"/>
                <w:bottom w:val="none" w:sz="0" w:space="0" w:color="auto"/>
                <w:right w:val="none" w:sz="0" w:space="0" w:color="auto"/>
              </w:divBdr>
              <w:divsChild>
                <w:div w:id="287320188">
                  <w:marLeft w:val="0"/>
                  <w:marRight w:val="0"/>
                  <w:marTop w:val="0"/>
                  <w:marBottom w:val="0"/>
                  <w:divBdr>
                    <w:top w:val="none" w:sz="0" w:space="0" w:color="auto"/>
                    <w:left w:val="none" w:sz="0" w:space="0" w:color="auto"/>
                    <w:bottom w:val="none" w:sz="0" w:space="0" w:color="auto"/>
                    <w:right w:val="none" w:sz="0" w:space="0" w:color="auto"/>
                  </w:divBdr>
                </w:div>
              </w:divsChild>
            </w:div>
            <w:div w:id="980883409">
              <w:marLeft w:val="0"/>
              <w:marRight w:val="0"/>
              <w:marTop w:val="0"/>
              <w:marBottom w:val="0"/>
              <w:divBdr>
                <w:top w:val="none" w:sz="0" w:space="0" w:color="auto"/>
                <w:left w:val="none" w:sz="0" w:space="0" w:color="auto"/>
                <w:bottom w:val="none" w:sz="0" w:space="0" w:color="auto"/>
                <w:right w:val="none" w:sz="0" w:space="0" w:color="auto"/>
              </w:divBdr>
              <w:divsChild>
                <w:div w:id="74949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29752">
          <w:marLeft w:val="0"/>
          <w:marRight w:val="0"/>
          <w:marTop w:val="0"/>
          <w:marBottom w:val="0"/>
          <w:divBdr>
            <w:top w:val="none" w:sz="0" w:space="0" w:color="auto"/>
            <w:left w:val="none" w:sz="0" w:space="0" w:color="auto"/>
            <w:bottom w:val="none" w:sz="0" w:space="0" w:color="auto"/>
            <w:right w:val="none" w:sz="0" w:space="0" w:color="auto"/>
          </w:divBdr>
          <w:divsChild>
            <w:div w:id="1142582634">
              <w:marLeft w:val="0"/>
              <w:marRight w:val="0"/>
              <w:marTop w:val="0"/>
              <w:marBottom w:val="0"/>
              <w:divBdr>
                <w:top w:val="none" w:sz="0" w:space="0" w:color="auto"/>
                <w:left w:val="none" w:sz="0" w:space="0" w:color="auto"/>
                <w:bottom w:val="none" w:sz="0" w:space="0" w:color="auto"/>
                <w:right w:val="none" w:sz="0" w:space="0" w:color="auto"/>
              </w:divBdr>
              <w:divsChild>
                <w:div w:id="875430197">
                  <w:marLeft w:val="0"/>
                  <w:marRight w:val="0"/>
                  <w:marTop w:val="0"/>
                  <w:marBottom w:val="0"/>
                  <w:divBdr>
                    <w:top w:val="none" w:sz="0" w:space="0" w:color="auto"/>
                    <w:left w:val="none" w:sz="0" w:space="0" w:color="auto"/>
                    <w:bottom w:val="none" w:sz="0" w:space="0" w:color="auto"/>
                    <w:right w:val="none" w:sz="0" w:space="0" w:color="auto"/>
                  </w:divBdr>
                </w:div>
              </w:divsChild>
            </w:div>
            <w:div w:id="2033532759">
              <w:marLeft w:val="0"/>
              <w:marRight w:val="0"/>
              <w:marTop w:val="0"/>
              <w:marBottom w:val="0"/>
              <w:divBdr>
                <w:top w:val="none" w:sz="0" w:space="0" w:color="auto"/>
                <w:left w:val="none" w:sz="0" w:space="0" w:color="auto"/>
                <w:bottom w:val="none" w:sz="0" w:space="0" w:color="auto"/>
                <w:right w:val="none" w:sz="0" w:space="0" w:color="auto"/>
              </w:divBdr>
              <w:divsChild>
                <w:div w:id="89740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178884">
          <w:marLeft w:val="0"/>
          <w:marRight w:val="0"/>
          <w:marTop w:val="0"/>
          <w:marBottom w:val="0"/>
          <w:divBdr>
            <w:top w:val="none" w:sz="0" w:space="0" w:color="auto"/>
            <w:left w:val="none" w:sz="0" w:space="0" w:color="auto"/>
            <w:bottom w:val="none" w:sz="0" w:space="0" w:color="auto"/>
            <w:right w:val="none" w:sz="0" w:space="0" w:color="auto"/>
          </w:divBdr>
          <w:divsChild>
            <w:div w:id="1708987703">
              <w:marLeft w:val="0"/>
              <w:marRight w:val="0"/>
              <w:marTop w:val="0"/>
              <w:marBottom w:val="0"/>
              <w:divBdr>
                <w:top w:val="none" w:sz="0" w:space="0" w:color="auto"/>
                <w:left w:val="none" w:sz="0" w:space="0" w:color="auto"/>
                <w:bottom w:val="none" w:sz="0" w:space="0" w:color="auto"/>
                <w:right w:val="none" w:sz="0" w:space="0" w:color="auto"/>
              </w:divBdr>
              <w:divsChild>
                <w:div w:id="950865900">
                  <w:marLeft w:val="0"/>
                  <w:marRight w:val="0"/>
                  <w:marTop w:val="0"/>
                  <w:marBottom w:val="0"/>
                  <w:divBdr>
                    <w:top w:val="none" w:sz="0" w:space="0" w:color="auto"/>
                    <w:left w:val="none" w:sz="0" w:space="0" w:color="auto"/>
                    <w:bottom w:val="none" w:sz="0" w:space="0" w:color="auto"/>
                    <w:right w:val="none" w:sz="0" w:space="0" w:color="auto"/>
                  </w:divBdr>
                </w:div>
              </w:divsChild>
            </w:div>
            <w:div w:id="1314406678">
              <w:marLeft w:val="0"/>
              <w:marRight w:val="0"/>
              <w:marTop w:val="0"/>
              <w:marBottom w:val="0"/>
              <w:divBdr>
                <w:top w:val="none" w:sz="0" w:space="0" w:color="auto"/>
                <w:left w:val="none" w:sz="0" w:space="0" w:color="auto"/>
                <w:bottom w:val="none" w:sz="0" w:space="0" w:color="auto"/>
                <w:right w:val="none" w:sz="0" w:space="0" w:color="auto"/>
              </w:divBdr>
              <w:divsChild>
                <w:div w:id="207469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04765">
      <w:bodyDiv w:val="1"/>
      <w:marLeft w:val="0"/>
      <w:marRight w:val="0"/>
      <w:marTop w:val="0"/>
      <w:marBottom w:val="0"/>
      <w:divBdr>
        <w:top w:val="none" w:sz="0" w:space="0" w:color="auto"/>
        <w:left w:val="none" w:sz="0" w:space="0" w:color="auto"/>
        <w:bottom w:val="none" w:sz="0" w:space="0" w:color="auto"/>
        <w:right w:val="none" w:sz="0" w:space="0" w:color="auto"/>
      </w:divBdr>
    </w:div>
    <w:div w:id="63529900">
      <w:bodyDiv w:val="1"/>
      <w:marLeft w:val="0"/>
      <w:marRight w:val="0"/>
      <w:marTop w:val="0"/>
      <w:marBottom w:val="0"/>
      <w:divBdr>
        <w:top w:val="none" w:sz="0" w:space="0" w:color="auto"/>
        <w:left w:val="none" w:sz="0" w:space="0" w:color="auto"/>
        <w:bottom w:val="none" w:sz="0" w:space="0" w:color="auto"/>
        <w:right w:val="none" w:sz="0" w:space="0" w:color="auto"/>
      </w:divBdr>
    </w:div>
    <w:div w:id="68163106">
      <w:bodyDiv w:val="1"/>
      <w:marLeft w:val="0"/>
      <w:marRight w:val="0"/>
      <w:marTop w:val="0"/>
      <w:marBottom w:val="0"/>
      <w:divBdr>
        <w:top w:val="none" w:sz="0" w:space="0" w:color="auto"/>
        <w:left w:val="none" w:sz="0" w:space="0" w:color="auto"/>
        <w:bottom w:val="none" w:sz="0" w:space="0" w:color="auto"/>
        <w:right w:val="none" w:sz="0" w:space="0" w:color="auto"/>
      </w:divBdr>
    </w:div>
    <w:div w:id="82142548">
      <w:bodyDiv w:val="1"/>
      <w:marLeft w:val="0"/>
      <w:marRight w:val="0"/>
      <w:marTop w:val="0"/>
      <w:marBottom w:val="0"/>
      <w:divBdr>
        <w:top w:val="none" w:sz="0" w:space="0" w:color="auto"/>
        <w:left w:val="none" w:sz="0" w:space="0" w:color="auto"/>
        <w:bottom w:val="none" w:sz="0" w:space="0" w:color="auto"/>
        <w:right w:val="none" w:sz="0" w:space="0" w:color="auto"/>
      </w:divBdr>
    </w:div>
    <w:div w:id="85884881">
      <w:bodyDiv w:val="1"/>
      <w:marLeft w:val="0"/>
      <w:marRight w:val="0"/>
      <w:marTop w:val="0"/>
      <w:marBottom w:val="0"/>
      <w:divBdr>
        <w:top w:val="none" w:sz="0" w:space="0" w:color="auto"/>
        <w:left w:val="none" w:sz="0" w:space="0" w:color="auto"/>
        <w:bottom w:val="none" w:sz="0" w:space="0" w:color="auto"/>
        <w:right w:val="none" w:sz="0" w:space="0" w:color="auto"/>
      </w:divBdr>
    </w:div>
    <w:div w:id="85931585">
      <w:bodyDiv w:val="1"/>
      <w:marLeft w:val="0"/>
      <w:marRight w:val="0"/>
      <w:marTop w:val="0"/>
      <w:marBottom w:val="0"/>
      <w:divBdr>
        <w:top w:val="none" w:sz="0" w:space="0" w:color="auto"/>
        <w:left w:val="none" w:sz="0" w:space="0" w:color="auto"/>
        <w:bottom w:val="none" w:sz="0" w:space="0" w:color="auto"/>
        <w:right w:val="none" w:sz="0" w:space="0" w:color="auto"/>
      </w:divBdr>
    </w:div>
    <w:div w:id="91049602">
      <w:bodyDiv w:val="1"/>
      <w:marLeft w:val="0"/>
      <w:marRight w:val="0"/>
      <w:marTop w:val="0"/>
      <w:marBottom w:val="0"/>
      <w:divBdr>
        <w:top w:val="none" w:sz="0" w:space="0" w:color="auto"/>
        <w:left w:val="none" w:sz="0" w:space="0" w:color="auto"/>
        <w:bottom w:val="none" w:sz="0" w:space="0" w:color="auto"/>
        <w:right w:val="none" w:sz="0" w:space="0" w:color="auto"/>
      </w:divBdr>
    </w:div>
    <w:div w:id="101196033">
      <w:bodyDiv w:val="1"/>
      <w:marLeft w:val="0"/>
      <w:marRight w:val="0"/>
      <w:marTop w:val="0"/>
      <w:marBottom w:val="0"/>
      <w:divBdr>
        <w:top w:val="none" w:sz="0" w:space="0" w:color="auto"/>
        <w:left w:val="none" w:sz="0" w:space="0" w:color="auto"/>
        <w:bottom w:val="none" w:sz="0" w:space="0" w:color="auto"/>
        <w:right w:val="none" w:sz="0" w:space="0" w:color="auto"/>
      </w:divBdr>
    </w:div>
    <w:div w:id="105849778">
      <w:bodyDiv w:val="1"/>
      <w:marLeft w:val="0"/>
      <w:marRight w:val="0"/>
      <w:marTop w:val="0"/>
      <w:marBottom w:val="0"/>
      <w:divBdr>
        <w:top w:val="none" w:sz="0" w:space="0" w:color="auto"/>
        <w:left w:val="none" w:sz="0" w:space="0" w:color="auto"/>
        <w:bottom w:val="none" w:sz="0" w:space="0" w:color="auto"/>
        <w:right w:val="none" w:sz="0" w:space="0" w:color="auto"/>
      </w:divBdr>
    </w:div>
    <w:div w:id="119886586">
      <w:bodyDiv w:val="1"/>
      <w:marLeft w:val="0"/>
      <w:marRight w:val="0"/>
      <w:marTop w:val="0"/>
      <w:marBottom w:val="0"/>
      <w:divBdr>
        <w:top w:val="none" w:sz="0" w:space="0" w:color="auto"/>
        <w:left w:val="none" w:sz="0" w:space="0" w:color="auto"/>
        <w:bottom w:val="none" w:sz="0" w:space="0" w:color="auto"/>
        <w:right w:val="none" w:sz="0" w:space="0" w:color="auto"/>
      </w:divBdr>
    </w:div>
    <w:div w:id="123548906">
      <w:bodyDiv w:val="1"/>
      <w:marLeft w:val="0"/>
      <w:marRight w:val="0"/>
      <w:marTop w:val="0"/>
      <w:marBottom w:val="0"/>
      <w:divBdr>
        <w:top w:val="none" w:sz="0" w:space="0" w:color="auto"/>
        <w:left w:val="none" w:sz="0" w:space="0" w:color="auto"/>
        <w:bottom w:val="none" w:sz="0" w:space="0" w:color="auto"/>
        <w:right w:val="none" w:sz="0" w:space="0" w:color="auto"/>
      </w:divBdr>
    </w:div>
    <w:div w:id="124585532">
      <w:bodyDiv w:val="1"/>
      <w:marLeft w:val="0"/>
      <w:marRight w:val="0"/>
      <w:marTop w:val="0"/>
      <w:marBottom w:val="0"/>
      <w:divBdr>
        <w:top w:val="none" w:sz="0" w:space="0" w:color="auto"/>
        <w:left w:val="none" w:sz="0" w:space="0" w:color="auto"/>
        <w:bottom w:val="none" w:sz="0" w:space="0" w:color="auto"/>
        <w:right w:val="none" w:sz="0" w:space="0" w:color="auto"/>
      </w:divBdr>
    </w:div>
    <w:div w:id="131287323">
      <w:bodyDiv w:val="1"/>
      <w:marLeft w:val="0"/>
      <w:marRight w:val="0"/>
      <w:marTop w:val="0"/>
      <w:marBottom w:val="0"/>
      <w:divBdr>
        <w:top w:val="none" w:sz="0" w:space="0" w:color="auto"/>
        <w:left w:val="none" w:sz="0" w:space="0" w:color="auto"/>
        <w:bottom w:val="none" w:sz="0" w:space="0" w:color="auto"/>
        <w:right w:val="none" w:sz="0" w:space="0" w:color="auto"/>
      </w:divBdr>
    </w:div>
    <w:div w:id="132262294">
      <w:bodyDiv w:val="1"/>
      <w:marLeft w:val="0"/>
      <w:marRight w:val="0"/>
      <w:marTop w:val="0"/>
      <w:marBottom w:val="0"/>
      <w:divBdr>
        <w:top w:val="none" w:sz="0" w:space="0" w:color="auto"/>
        <w:left w:val="none" w:sz="0" w:space="0" w:color="auto"/>
        <w:bottom w:val="none" w:sz="0" w:space="0" w:color="auto"/>
        <w:right w:val="none" w:sz="0" w:space="0" w:color="auto"/>
      </w:divBdr>
    </w:div>
    <w:div w:id="134878382">
      <w:bodyDiv w:val="1"/>
      <w:marLeft w:val="0"/>
      <w:marRight w:val="0"/>
      <w:marTop w:val="0"/>
      <w:marBottom w:val="0"/>
      <w:divBdr>
        <w:top w:val="none" w:sz="0" w:space="0" w:color="auto"/>
        <w:left w:val="none" w:sz="0" w:space="0" w:color="auto"/>
        <w:bottom w:val="none" w:sz="0" w:space="0" w:color="auto"/>
        <w:right w:val="none" w:sz="0" w:space="0" w:color="auto"/>
      </w:divBdr>
    </w:div>
    <w:div w:id="137691518">
      <w:bodyDiv w:val="1"/>
      <w:marLeft w:val="0"/>
      <w:marRight w:val="0"/>
      <w:marTop w:val="0"/>
      <w:marBottom w:val="0"/>
      <w:divBdr>
        <w:top w:val="none" w:sz="0" w:space="0" w:color="auto"/>
        <w:left w:val="none" w:sz="0" w:space="0" w:color="auto"/>
        <w:bottom w:val="none" w:sz="0" w:space="0" w:color="auto"/>
        <w:right w:val="none" w:sz="0" w:space="0" w:color="auto"/>
      </w:divBdr>
    </w:div>
    <w:div w:id="138039146">
      <w:bodyDiv w:val="1"/>
      <w:marLeft w:val="0"/>
      <w:marRight w:val="0"/>
      <w:marTop w:val="0"/>
      <w:marBottom w:val="0"/>
      <w:divBdr>
        <w:top w:val="none" w:sz="0" w:space="0" w:color="auto"/>
        <w:left w:val="none" w:sz="0" w:space="0" w:color="auto"/>
        <w:bottom w:val="none" w:sz="0" w:space="0" w:color="auto"/>
        <w:right w:val="none" w:sz="0" w:space="0" w:color="auto"/>
      </w:divBdr>
    </w:div>
    <w:div w:id="138154654">
      <w:bodyDiv w:val="1"/>
      <w:marLeft w:val="0"/>
      <w:marRight w:val="0"/>
      <w:marTop w:val="0"/>
      <w:marBottom w:val="0"/>
      <w:divBdr>
        <w:top w:val="none" w:sz="0" w:space="0" w:color="auto"/>
        <w:left w:val="none" w:sz="0" w:space="0" w:color="auto"/>
        <w:bottom w:val="none" w:sz="0" w:space="0" w:color="auto"/>
        <w:right w:val="none" w:sz="0" w:space="0" w:color="auto"/>
      </w:divBdr>
    </w:div>
    <w:div w:id="138570820">
      <w:bodyDiv w:val="1"/>
      <w:marLeft w:val="0"/>
      <w:marRight w:val="0"/>
      <w:marTop w:val="0"/>
      <w:marBottom w:val="0"/>
      <w:divBdr>
        <w:top w:val="none" w:sz="0" w:space="0" w:color="auto"/>
        <w:left w:val="none" w:sz="0" w:space="0" w:color="auto"/>
        <w:bottom w:val="none" w:sz="0" w:space="0" w:color="auto"/>
        <w:right w:val="none" w:sz="0" w:space="0" w:color="auto"/>
      </w:divBdr>
    </w:div>
    <w:div w:id="142477791">
      <w:bodyDiv w:val="1"/>
      <w:marLeft w:val="0"/>
      <w:marRight w:val="0"/>
      <w:marTop w:val="0"/>
      <w:marBottom w:val="0"/>
      <w:divBdr>
        <w:top w:val="none" w:sz="0" w:space="0" w:color="auto"/>
        <w:left w:val="none" w:sz="0" w:space="0" w:color="auto"/>
        <w:bottom w:val="none" w:sz="0" w:space="0" w:color="auto"/>
        <w:right w:val="none" w:sz="0" w:space="0" w:color="auto"/>
      </w:divBdr>
    </w:div>
    <w:div w:id="147409177">
      <w:bodyDiv w:val="1"/>
      <w:marLeft w:val="0"/>
      <w:marRight w:val="0"/>
      <w:marTop w:val="0"/>
      <w:marBottom w:val="0"/>
      <w:divBdr>
        <w:top w:val="none" w:sz="0" w:space="0" w:color="auto"/>
        <w:left w:val="none" w:sz="0" w:space="0" w:color="auto"/>
        <w:bottom w:val="none" w:sz="0" w:space="0" w:color="auto"/>
        <w:right w:val="none" w:sz="0" w:space="0" w:color="auto"/>
      </w:divBdr>
    </w:div>
    <w:div w:id="149639748">
      <w:bodyDiv w:val="1"/>
      <w:marLeft w:val="0"/>
      <w:marRight w:val="0"/>
      <w:marTop w:val="0"/>
      <w:marBottom w:val="0"/>
      <w:divBdr>
        <w:top w:val="none" w:sz="0" w:space="0" w:color="auto"/>
        <w:left w:val="none" w:sz="0" w:space="0" w:color="auto"/>
        <w:bottom w:val="none" w:sz="0" w:space="0" w:color="auto"/>
        <w:right w:val="none" w:sz="0" w:space="0" w:color="auto"/>
      </w:divBdr>
    </w:div>
    <w:div w:id="150994993">
      <w:bodyDiv w:val="1"/>
      <w:marLeft w:val="0"/>
      <w:marRight w:val="0"/>
      <w:marTop w:val="0"/>
      <w:marBottom w:val="0"/>
      <w:divBdr>
        <w:top w:val="none" w:sz="0" w:space="0" w:color="auto"/>
        <w:left w:val="none" w:sz="0" w:space="0" w:color="auto"/>
        <w:bottom w:val="none" w:sz="0" w:space="0" w:color="auto"/>
        <w:right w:val="none" w:sz="0" w:space="0" w:color="auto"/>
      </w:divBdr>
    </w:div>
    <w:div w:id="153104392">
      <w:bodyDiv w:val="1"/>
      <w:marLeft w:val="0"/>
      <w:marRight w:val="0"/>
      <w:marTop w:val="0"/>
      <w:marBottom w:val="0"/>
      <w:divBdr>
        <w:top w:val="none" w:sz="0" w:space="0" w:color="auto"/>
        <w:left w:val="none" w:sz="0" w:space="0" w:color="auto"/>
        <w:bottom w:val="none" w:sz="0" w:space="0" w:color="auto"/>
        <w:right w:val="none" w:sz="0" w:space="0" w:color="auto"/>
      </w:divBdr>
    </w:div>
    <w:div w:id="156189968">
      <w:bodyDiv w:val="1"/>
      <w:marLeft w:val="0"/>
      <w:marRight w:val="0"/>
      <w:marTop w:val="0"/>
      <w:marBottom w:val="0"/>
      <w:divBdr>
        <w:top w:val="none" w:sz="0" w:space="0" w:color="auto"/>
        <w:left w:val="none" w:sz="0" w:space="0" w:color="auto"/>
        <w:bottom w:val="none" w:sz="0" w:space="0" w:color="auto"/>
        <w:right w:val="none" w:sz="0" w:space="0" w:color="auto"/>
      </w:divBdr>
    </w:div>
    <w:div w:id="156967018">
      <w:bodyDiv w:val="1"/>
      <w:marLeft w:val="0"/>
      <w:marRight w:val="0"/>
      <w:marTop w:val="0"/>
      <w:marBottom w:val="0"/>
      <w:divBdr>
        <w:top w:val="none" w:sz="0" w:space="0" w:color="auto"/>
        <w:left w:val="none" w:sz="0" w:space="0" w:color="auto"/>
        <w:bottom w:val="none" w:sz="0" w:space="0" w:color="auto"/>
        <w:right w:val="none" w:sz="0" w:space="0" w:color="auto"/>
      </w:divBdr>
    </w:div>
    <w:div w:id="160123968">
      <w:bodyDiv w:val="1"/>
      <w:marLeft w:val="0"/>
      <w:marRight w:val="0"/>
      <w:marTop w:val="0"/>
      <w:marBottom w:val="0"/>
      <w:divBdr>
        <w:top w:val="none" w:sz="0" w:space="0" w:color="auto"/>
        <w:left w:val="none" w:sz="0" w:space="0" w:color="auto"/>
        <w:bottom w:val="none" w:sz="0" w:space="0" w:color="auto"/>
        <w:right w:val="none" w:sz="0" w:space="0" w:color="auto"/>
      </w:divBdr>
    </w:div>
    <w:div w:id="169830172">
      <w:bodyDiv w:val="1"/>
      <w:marLeft w:val="0"/>
      <w:marRight w:val="0"/>
      <w:marTop w:val="0"/>
      <w:marBottom w:val="0"/>
      <w:divBdr>
        <w:top w:val="none" w:sz="0" w:space="0" w:color="auto"/>
        <w:left w:val="none" w:sz="0" w:space="0" w:color="auto"/>
        <w:bottom w:val="none" w:sz="0" w:space="0" w:color="auto"/>
        <w:right w:val="none" w:sz="0" w:space="0" w:color="auto"/>
      </w:divBdr>
      <w:divsChild>
        <w:div w:id="1274286014">
          <w:marLeft w:val="0"/>
          <w:marRight w:val="0"/>
          <w:marTop w:val="0"/>
          <w:marBottom w:val="0"/>
          <w:divBdr>
            <w:top w:val="none" w:sz="0" w:space="0" w:color="auto"/>
            <w:left w:val="none" w:sz="0" w:space="0" w:color="auto"/>
            <w:bottom w:val="none" w:sz="0" w:space="0" w:color="auto"/>
            <w:right w:val="none" w:sz="0" w:space="0" w:color="auto"/>
          </w:divBdr>
          <w:divsChild>
            <w:div w:id="908198334">
              <w:marLeft w:val="0"/>
              <w:marRight w:val="0"/>
              <w:marTop w:val="0"/>
              <w:marBottom w:val="0"/>
              <w:divBdr>
                <w:top w:val="none" w:sz="0" w:space="0" w:color="auto"/>
                <w:left w:val="none" w:sz="0" w:space="0" w:color="auto"/>
                <w:bottom w:val="none" w:sz="0" w:space="0" w:color="auto"/>
                <w:right w:val="none" w:sz="0" w:space="0" w:color="auto"/>
              </w:divBdr>
              <w:divsChild>
                <w:div w:id="113194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74375">
      <w:bodyDiv w:val="1"/>
      <w:marLeft w:val="0"/>
      <w:marRight w:val="0"/>
      <w:marTop w:val="0"/>
      <w:marBottom w:val="0"/>
      <w:divBdr>
        <w:top w:val="none" w:sz="0" w:space="0" w:color="auto"/>
        <w:left w:val="none" w:sz="0" w:space="0" w:color="auto"/>
        <w:bottom w:val="none" w:sz="0" w:space="0" w:color="auto"/>
        <w:right w:val="none" w:sz="0" w:space="0" w:color="auto"/>
      </w:divBdr>
    </w:div>
    <w:div w:id="176240417">
      <w:bodyDiv w:val="1"/>
      <w:marLeft w:val="0"/>
      <w:marRight w:val="0"/>
      <w:marTop w:val="0"/>
      <w:marBottom w:val="0"/>
      <w:divBdr>
        <w:top w:val="none" w:sz="0" w:space="0" w:color="auto"/>
        <w:left w:val="none" w:sz="0" w:space="0" w:color="auto"/>
        <w:bottom w:val="none" w:sz="0" w:space="0" w:color="auto"/>
        <w:right w:val="none" w:sz="0" w:space="0" w:color="auto"/>
      </w:divBdr>
    </w:div>
    <w:div w:id="178937323">
      <w:bodyDiv w:val="1"/>
      <w:marLeft w:val="0"/>
      <w:marRight w:val="0"/>
      <w:marTop w:val="0"/>
      <w:marBottom w:val="0"/>
      <w:divBdr>
        <w:top w:val="none" w:sz="0" w:space="0" w:color="auto"/>
        <w:left w:val="none" w:sz="0" w:space="0" w:color="auto"/>
        <w:bottom w:val="none" w:sz="0" w:space="0" w:color="auto"/>
        <w:right w:val="none" w:sz="0" w:space="0" w:color="auto"/>
      </w:divBdr>
    </w:div>
    <w:div w:id="179242606">
      <w:bodyDiv w:val="1"/>
      <w:marLeft w:val="0"/>
      <w:marRight w:val="0"/>
      <w:marTop w:val="0"/>
      <w:marBottom w:val="0"/>
      <w:divBdr>
        <w:top w:val="none" w:sz="0" w:space="0" w:color="auto"/>
        <w:left w:val="none" w:sz="0" w:space="0" w:color="auto"/>
        <w:bottom w:val="none" w:sz="0" w:space="0" w:color="auto"/>
        <w:right w:val="none" w:sz="0" w:space="0" w:color="auto"/>
      </w:divBdr>
    </w:div>
    <w:div w:id="179977783">
      <w:bodyDiv w:val="1"/>
      <w:marLeft w:val="0"/>
      <w:marRight w:val="0"/>
      <w:marTop w:val="0"/>
      <w:marBottom w:val="0"/>
      <w:divBdr>
        <w:top w:val="none" w:sz="0" w:space="0" w:color="auto"/>
        <w:left w:val="none" w:sz="0" w:space="0" w:color="auto"/>
        <w:bottom w:val="none" w:sz="0" w:space="0" w:color="auto"/>
        <w:right w:val="none" w:sz="0" w:space="0" w:color="auto"/>
      </w:divBdr>
    </w:div>
    <w:div w:id="180440483">
      <w:bodyDiv w:val="1"/>
      <w:marLeft w:val="0"/>
      <w:marRight w:val="0"/>
      <w:marTop w:val="0"/>
      <w:marBottom w:val="0"/>
      <w:divBdr>
        <w:top w:val="none" w:sz="0" w:space="0" w:color="auto"/>
        <w:left w:val="none" w:sz="0" w:space="0" w:color="auto"/>
        <w:bottom w:val="none" w:sz="0" w:space="0" w:color="auto"/>
        <w:right w:val="none" w:sz="0" w:space="0" w:color="auto"/>
      </w:divBdr>
    </w:div>
    <w:div w:id="182323823">
      <w:bodyDiv w:val="1"/>
      <w:marLeft w:val="0"/>
      <w:marRight w:val="0"/>
      <w:marTop w:val="0"/>
      <w:marBottom w:val="0"/>
      <w:divBdr>
        <w:top w:val="none" w:sz="0" w:space="0" w:color="auto"/>
        <w:left w:val="none" w:sz="0" w:space="0" w:color="auto"/>
        <w:bottom w:val="none" w:sz="0" w:space="0" w:color="auto"/>
        <w:right w:val="none" w:sz="0" w:space="0" w:color="auto"/>
      </w:divBdr>
    </w:div>
    <w:div w:id="198278552">
      <w:bodyDiv w:val="1"/>
      <w:marLeft w:val="0"/>
      <w:marRight w:val="0"/>
      <w:marTop w:val="0"/>
      <w:marBottom w:val="0"/>
      <w:divBdr>
        <w:top w:val="none" w:sz="0" w:space="0" w:color="auto"/>
        <w:left w:val="none" w:sz="0" w:space="0" w:color="auto"/>
        <w:bottom w:val="none" w:sz="0" w:space="0" w:color="auto"/>
        <w:right w:val="none" w:sz="0" w:space="0" w:color="auto"/>
      </w:divBdr>
    </w:div>
    <w:div w:id="202527007">
      <w:bodyDiv w:val="1"/>
      <w:marLeft w:val="0"/>
      <w:marRight w:val="0"/>
      <w:marTop w:val="0"/>
      <w:marBottom w:val="0"/>
      <w:divBdr>
        <w:top w:val="none" w:sz="0" w:space="0" w:color="auto"/>
        <w:left w:val="none" w:sz="0" w:space="0" w:color="auto"/>
        <w:bottom w:val="none" w:sz="0" w:space="0" w:color="auto"/>
        <w:right w:val="none" w:sz="0" w:space="0" w:color="auto"/>
      </w:divBdr>
    </w:div>
    <w:div w:id="204106393">
      <w:bodyDiv w:val="1"/>
      <w:marLeft w:val="0"/>
      <w:marRight w:val="0"/>
      <w:marTop w:val="0"/>
      <w:marBottom w:val="0"/>
      <w:divBdr>
        <w:top w:val="none" w:sz="0" w:space="0" w:color="auto"/>
        <w:left w:val="none" w:sz="0" w:space="0" w:color="auto"/>
        <w:bottom w:val="none" w:sz="0" w:space="0" w:color="auto"/>
        <w:right w:val="none" w:sz="0" w:space="0" w:color="auto"/>
      </w:divBdr>
    </w:div>
    <w:div w:id="204370273">
      <w:bodyDiv w:val="1"/>
      <w:marLeft w:val="0"/>
      <w:marRight w:val="0"/>
      <w:marTop w:val="0"/>
      <w:marBottom w:val="0"/>
      <w:divBdr>
        <w:top w:val="none" w:sz="0" w:space="0" w:color="auto"/>
        <w:left w:val="none" w:sz="0" w:space="0" w:color="auto"/>
        <w:bottom w:val="none" w:sz="0" w:space="0" w:color="auto"/>
        <w:right w:val="none" w:sz="0" w:space="0" w:color="auto"/>
      </w:divBdr>
    </w:div>
    <w:div w:id="206066107">
      <w:bodyDiv w:val="1"/>
      <w:marLeft w:val="0"/>
      <w:marRight w:val="0"/>
      <w:marTop w:val="0"/>
      <w:marBottom w:val="0"/>
      <w:divBdr>
        <w:top w:val="none" w:sz="0" w:space="0" w:color="auto"/>
        <w:left w:val="none" w:sz="0" w:space="0" w:color="auto"/>
        <w:bottom w:val="none" w:sz="0" w:space="0" w:color="auto"/>
        <w:right w:val="none" w:sz="0" w:space="0" w:color="auto"/>
      </w:divBdr>
    </w:div>
    <w:div w:id="211622588">
      <w:bodyDiv w:val="1"/>
      <w:marLeft w:val="0"/>
      <w:marRight w:val="0"/>
      <w:marTop w:val="0"/>
      <w:marBottom w:val="0"/>
      <w:divBdr>
        <w:top w:val="none" w:sz="0" w:space="0" w:color="auto"/>
        <w:left w:val="none" w:sz="0" w:space="0" w:color="auto"/>
        <w:bottom w:val="none" w:sz="0" w:space="0" w:color="auto"/>
        <w:right w:val="none" w:sz="0" w:space="0" w:color="auto"/>
      </w:divBdr>
    </w:div>
    <w:div w:id="215046009">
      <w:bodyDiv w:val="1"/>
      <w:marLeft w:val="0"/>
      <w:marRight w:val="0"/>
      <w:marTop w:val="0"/>
      <w:marBottom w:val="0"/>
      <w:divBdr>
        <w:top w:val="none" w:sz="0" w:space="0" w:color="auto"/>
        <w:left w:val="none" w:sz="0" w:space="0" w:color="auto"/>
        <w:bottom w:val="none" w:sz="0" w:space="0" w:color="auto"/>
        <w:right w:val="none" w:sz="0" w:space="0" w:color="auto"/>
      </w:divBdr>
      <w:divsChild>
        <w:div w:id="859665313">
          <w:marLeft w:val="0"/>
          <w:marRight w:val="0"/>
          <w:marTop w:val="0"/>
          <w:marBottom w:val="0"/>
          <w:divBdr>
            <w:top w:val="none" w:sz="0" w:space="0" w:color="auto"/>
            <w:left w:val="none" w:sz="0" w:space="0" w:color="auto"/>
            <w:bottom w:val="none" w:sz="0" w:space="0" w:color="auto"/>
            <w:right w:val="none" w:sz="0" w:space="0" w:color="auto"/>
          </w:divBdr>
          <w:divsChild>
            <w:div w:id="893853890">
              <w:marLeft w:val="0"/>
              <w:marRight w:val="0"/>
              <w:marTop w:val="0"/>
              <w:marBottom w:val="0"/>
              <w:divBdr>
                <w:top w:val="none" w:sz="0" w:space="0" w:color="auto"/>
                <w:left w:val="none" w:sz="0" w:space="0" w:color="auto"/>
                <w:bottom w:val="none" w:sz="0" w:space="0" w:color="auto"/>
                <w:right w:val="none" w:sz="0" w:space="0" w:color="auto"/>
              </w:divBdr>
              <w:divsChild>
                <w:div w:id="193659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280085">
      <w:bodyDiv w:val="1"/>
      <w:marLeft w:val="0"/>
      <w:marRight w:val="0"/>
      <w:marTop w:val="0"/>
      <w:marBottom w:val="0"/>
      <w:divBdr>
        <w:top w:val="none" w:sz="0" w:space="0" w:color="auto"/>
        <w:left w:val="none" w:sz="0" w:space="0" w:color="auto"/>
        <w:bottom w:val="none" w:sz="0" w:space="0" w:color="auto"/>
        <w:right w:val="none" w:sz="0" w:space="0" w:color="auto"/>
      </w:divBdr>
    </w:div>
    <w:div w:id="217668072">
      <w:bodyDiv w:val="1"/>
      <w:marLeft w:val="0"/>
      <w:marRight w:val="0"/>
      <w:marTop w:val="0"/>
      <w:marBottom w:val="0"/>
      <w:divBdr>
        <w:top w:val="none" w:sz="0" w:space="0" w:color="auto"/>
        <w:left w:val="none" w:sz="0" w:space="0" w:color="auto"/>
        <w:bottom w:val="none" w:sz="0" w:space="0" w:color="auto"/>
        <w:right w:val="none" w:sz="0" w:space="0" w:color="auto"/>
      </w:divBdr>
    </w:div>
    <w:div w:id="218251370">
      <w:bodyDiv w:val="1"/>
      <w:marLeft w:val="0"/>
      <w:marRight w:val="0"/>
      <w:marTop w:val="0"/>
      <w:marBottom w:val="0"/>
      <w:divBdr>
        <w:top w:val="none" w:sz="0" w:space="0" w:color="auto"/>
        <w:left w:val="none" w:sz="0" w:space="0" w:color="auto"/>
        <w:bottom w:val="none" w:sz="0" w:space="0" w:color="auto"/>
        <w:right w:val="none" w:sz="0" w:space="0" w:color="auto"/>
      </w:divBdr>
      <w:divsChild>
        <w:div w:id="2107729150">
          <w:marLeft w:val="0"/>
          <w:marRight w:val="0"/>
          <w:marTop w:val="0"/>
          <w:marBottom w:val="0"/>
          <w:divBdr>
            <w:top w:val="none" w:sz="0" w:space="0" w:color="auto"/>
            <w:left w:val="none" w:sz="0" w:space="0" w:color="auto"/>
            <w:bottom w:val="none" w:sz="0" w:space="0" w:color="auto"/>
            <w:right w:val="none" w:sz="0" w:space="0" w:color="auto"/>
          </w:divBdr>
          <w:divsChild>
            <w:div w:id="1390348165">
              <w:marLeft w:val="0"/>
              <w:marRight w:val="0"/>
              <w:marTop w:val="0"/>
              <w:marBottom w:val="0"/>
              <w:divBdr>
                <w:top w:val="none" w:sz="0" w:space="0" w:color="auto"/>
                <w:left w:val="none" w:sz="0" w:space="0" w:color="auto"/>
                <w:bottom w:val="none" w:sz="0" w:space="0" w:color="auto"/>
                <w:right w:val="none" w:sz="0" w:space="0" w:color="auto"/>
              </w:divBdr>
              <w:divsChild>
                <w:div w:id="206749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592509">
      <w:bodyDiv w:val="1"/>
      <w:marLeft w:val="0"/>
      <w:marRight w:val="0"/>
      <w:marTop w:val="0"/>
      <w:marBottom w:val="0"/>
      <w:divBdr>
        <w:top w:val="none" w:sz="0" w:space="0" w:color="auto"/>
        <w:left w:val="none" w:sz="0" w:space="0" w:color="auto"/>
        <w:bottom w:val="none" w:sz="0" w:space="0" w:color="auto"/>
        <w:right w:val="none" w:sz="0" w:space="0" w:color="auto"/>
      </w:divBdr>
      <w:divsChild>
        <w:div w:id="1464813893">
          <w:marLeft w:val="0"/>
          <w:marRight w:val="0"/>
          <w:marTop w:val="0"/>
          <w:marBottom w:val="0"/>
          <w:divBdr>
            <w:top w:val="single" w:sz="2" w:space="0" w:color="auto"/>
            <w:left w:val="single" w:sz="2" w:space="0" w:color="auto"/>
            <w:bottom w:val="single" w:sz="6" w:space="0" w:color="auto"/>
            <w:right w:val="single" w:sz="2" w:space="0" w:color="auto"/>
          </w:divBdr>
          <w:divsChild>
            <w:div w:id="675232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222667559">
                  <w:marLeft w:val="0"/>
                  <w:marRight w:val="0"/>
                  <w:marTop w:val="0"/>
                  <w:marBottom w:val="0"/>
                  <w:divBdr>
                    <w:top w:val="single" w:sz="2" w:space="0" w:color="D9D9E3"/>
                    <w:left w:val="single" w:sz="2" w:space="0" w:color="D9D9E3"/>
                    <w:bottom w:val="single" w:sz="2" w:space="0" w:color="D9D9E3"/>
                    <w:right w:val="single" w:sz="2" w:space="0" w:color="D9D9E3"/>
                  </w:divBdr>
                  <w:divsChild>
                    <w:div w:id="221865015">
                      <w:marLeft w:val="0"/>
                      <w:marRight w:val="0"/>
                      <w:marTop w:val="0"/>
                      <w:marBottom w:val="0"/>
                      <w:divBdr>
                        <w:top w:val="single" w:sz="2" w:space="0" w:color="D9D9E3"/>
                        <w:left w:val="single" w:sz="2" w:space="0" w:color="D9D9E3"/>
                        <w:bottom w:val="single" w:sz="2" w:space="0" w:color="D9D9E3"/>
                        <w:right w:val="single" w:sz="2" w:space="0" w:color="D9D9E3"/>
                      </w:divBdr>
                      <w:divsChild>
                        <w:div w:id="877015124">
                          <w:marLeft w:val="0"/>
                          <w:marRight w:val="0"/>
                          <w:marTop w:val="0"/>
                          <w:marBottom w:val="0"/>
                          <w:divBdr>
                            <w:top w:val="single" w:sz="2" w:space="0" w:color="D9D9E3"/>
                            <w:left w:val="single" w:sz="2" w:space="0" w:color="D9D9E3"/>
                            <w:bottom w:val="single" w:sz="2" w:space="0" w:color="D9D9E3"/>
                            <w:right w:val="single" w:sz="2" w:space="0" w:color="D9D9E3"/>
                          </w:divBdr>
                          <w:divsChild>
                            <w:div w:id="211310833">
                              <w:marLeft w:val="0"/>
                              <w:marRight w:val="0"/>
                              <w:marTop w:val="0"/>
                              <w:marBottom w:val="0"/>
                              <w:divBdr>
                                <w:top w:val="single" w:sz="2" w:space="0" w:color="D9D9E3"/>
                                <w:left w:val="single" w:sz="2" w:space="0" w:color="D9D9E3"/>
                                <w:bottom w:val="single" w:sz="2" w:space="0" w:color="D9D9E3"/>
                                <w:right w:val="single" w:sz="2" w:space="0" w:color="D9D9E3"/>
                              </w:divBdr>
                              <w:divsChild>
                                <w:div w:id="831943098">
                                  <w:marLeft w:val="0"/>
                                  <w:marRight w:val="0"/>
                                  <w:marTop w:val="0"/>
                                  <w:marBottom w:val="0"/>
                                  <w:divBdr>
                                    <w:top w:val="single" w:sz="2" w:space="0" w:color="D9D9E3"/>
                                    <w:left w:val="single" w:sz="2" w:space="0" w:color="D9D9E3"/>
                                    <w:bottom w:val="single" w:sz="2" w:space="0" w:color="D9D9E3"/>
                                    <w:right w:val="single" w:sz="2" w:space="0" w:color="D9D9E3"/>
                                  </w:divBdr>
                                  <w:divsChild>
                                    <w:div w:id="8900767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8594885">
      <w:bodyDiv w:val="1"/>
      <w:marLeft w:val="0"/>
      <w:marRight w:val="0"/>
      <w:marTop w:val="0"/>
      <w:marBottom w:val="0"/>
      <w:divBdr>
        <w:top w:val="none" w:sz="0" w:space="0" w:color="auto"/>
        <w:left w:val="none" w:sz="0" w:space="0" w:color="auto"/>
        <w:bottom w:val="none" w:sz="0" w:space="0" w:color="auto"/>
        <w:right w:val="none" w:sz="0" w:space="0" w:color="auto"/>
      </w:divBdr>
    </w:div>
    <w:div w:id="220795527">
      <w:bodyDiv w:val="1"/>
      <w:marLeft w:val="0"/>
      <w:marRight w:val="0"/>
      <w:marTop w:val="0"/>
      <w:marBottom w:val="0"/>
      <w:divBdr>
        <w:top w:val="none" w:sz="0" w:space="0" w:color="auto"/>
        <w:left w:val="none" w:sz="0" w:space="0" w:color="auto"/>
        <w:bottom w:val="none" w:sz="0" w:space="0" w:color="auto"/>
        <w:right w:val="none" w:sz="0" w:space="0" w:color="auto"/>
      </w:divBdr>
    </w:div>
    <w:div w:id="220871421">
      <w:bodyDiv w:val="1"/>
      <w:marLeft w:val="0"/>
      <w:marRight w:val="0"/>
      <w:marTop w:val="0"/>
      <w:marBottom w:val="0"/>
      <w:divBdr>
        <w:top w:val="none" w:sz="0" w:space="0" w:color="auto"/>
        <w:left w:val="none" w:sz="0" w:space="0" w:color="auto"/>
        <w:bottom w:val="none" w:sz="0" w:space="0" w:color="auto"/>
        <w:right w:val="none" w:sz="0" w:space="0" w:color="auto"/>
      </w:divBdr>
    </w:div>
    <w:div w:id="222910464">
      <w:bodyDiv w:val="1"/>
      <w:marLeft w:val="0"/>
      <w:marRight w:val="0"/>
      <w:marTop w:val="0"/>
      <w:marBottom w:val="0"/>
      <w:divBdr>
        <w:top w:val="none" w:sz="0" w:space="0" w:color="auto"/>
        <w:left w:val="none" w:sz="0" w:space="0" w:color="auto"/>
        <w:bottom w:val="none" w:sz="0" w:space="0" w:color="auto"/>
        <w:right w:val="none" w:sz="0" w:space="0" w:color="auto"/>
      </w:divBdr>
    </w:div>
    <w:div w:id="223368952">
      <w:bodyDiv w:val="1"/>
      <w:marLeft w:val="0"/>
      <w:marRight w:val="0"/>
      <w:marTop w:val="0"/>
      <w:marBottom w:val="0"/>
      <w:divBdr>
        <w:top w:val="none" w:sz="0" w:space="0" w:color="auto"/>
        <w:left w:val="none" w:sz="0" w:space="0" w:color="auto"/>
        <w:bottom w:val="none" w:sz="0" w:space="0" w:color="auto"/>
        <w:right w:val="none" w:sz="0" w:space="0" w:color="auto"/>
      </w:divBdr>
    </w:div>
    <w:div w:id="223681726">
      <w:bodyDiv w:val="1"/>
      <w:marLeft w:val="0"/>
      <w:marRight w:val="0"/>
      <w:marTop w:val="0"/>
      <w:marBottom w:val="0"/>
      <w:divBdr>
        <w:top w:val="none" w:sz="0" w:space="0" w:color="auto"/>
        <w:left w:val="none" w:sz="0" w:space="0" w:color="auto"/>
        <w:bottom w:val="none" w:sz="0" w:space="0" w:color="auto"/>
        <w:right w:val="none" w:sz="0" w:space="0" w:color="auto"/>
      </w:divBdr>
    </w:div>
    <w:div w:id="226569629">
      <w:bodyDiv w:val="1"/>
      <w:marLeft w:val="0"/>
      <w:marRight w:val="0"/>
      <w:marTop w:val="0"/>
      <w:marBottom w:val="0"/>
      <w:divBdr>
        <w:top w:val="none" w:sz="0" w:space="0" w:color="auto"/>
        <w:left w:val="none" w:sz="0" w:space="0" w:color="auto"/>
        <w:bottom w:val="none" w:sz="0" w:space="0" w:color="auto"/>
        <w:right w:val="none" w:sz="0" w:space="0" w:color="auto"/>
      </w:divBdr>
    </w:div>
    <w:div w:id="227108700">
      <w:bodyDiv w:val="1"/>
      <w:marLeft w:val="0"/>
      <w:marRight w:val="0"/>
      <w:marTop w:val="0"/>
      <w:marBottom w:val="0"/>
      <w:divBdr>
        <w:top w:val="none" w:sz="0" w:space="0" w:color="auto"/>
        <w:left w:val="none" w:sz="0" w:space="0" w:color="auto"/>
        <w:bottom w:val="none" w:sz="0" w:space="0" w:color="auto"/>
        <w:right w:val="none" w:sz="0" w:space="0" w:color="auto"/>
      </w:divBdr>
    </w:div>
    <w:div w:id="227500550">
      <w:bodyDiv w:val="1"/>
      <w:marLeft w:val="0"/>
      <w:marRight w:val="0"/>
      <w:marTop w:val="0"/>
      <w:marBottom w:val="0"/>
      <w:divBdr>
        <w:top w:val="none" w:sz="0" w:space="0" w:color="auto"/>
        <w:left w:val="none" w:sz="0" w:space="0" w:color="auto"/>
        <w:bottom w:val="none" w:sz="0" w:space="0" w:color="auto"/>
        <w:right w:val="none" w:sz="0" w:space="0" w:color="auto"/>
      </w:divBdr>
      <w:divsChild>
        <w:div w:id="1102722576">
          <w:marLeft w:val="0"/>
          <w:marRight w:val="0"/>
          <w:marTop w:val="0"/>
          <w:marBottom w:val="0"/>
          <w:divBdr>
            <w:top w:val="none" w:sz="0" w:space="0" w:color="auto"/>
            <w:left w:val="none" w:sz="0" w:space="0" w:color="auto"/>
            <w:bottom w:val="none" w:sz="0" w:space="0" w:color="auto"/>
            <w:right w:val="none" w:sz="0" w:space="0" w:color="auto"/>
          </w:divBdr>
          <w:divsChild>
            <w:div w:id="1826512751">
              <w:marLeft w:val="0"/>
              <w:marRight w:val="0"/>
              <w:marTop w:val="0"/>
              <w:marBottom w:val="0"/>
              <w:divBdr>
                <w:top w:val="none" w:sz="0" w:space="0" w:color="auto"/>
                <w:left w:val="none" w:sz="0" w:space="0" w:color="auto"/>
                <w:bottom w:val="none" w:sz="0" w:space="0" w:color="auto"/>
                <w:right w:val="none" w:sz="0" w:space="0" w:color="auto"/>
              </w:divBdr>
              <w:divsChild>
                <w:div w:id="160649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075389">
      <w:bodyDiv w:val="1"/>
      <w:marLeft w:val="0"/>
      <w:marRight w:val="0"/>
      <w:marTop w:val="0"/>
      <w:marBottom w:val="0"/>
      <w:divBdr>
        <w:top w:val="none" w:sz="0" w:space="0" w:color="auto"/>
        <w:left w:val="none" w:sz="0" w:space="0" w:color="auto"/>
        <w:bottom w:val="none" w:sz="0" w:space="0" w:color="auto"/>
        <w:right w:val="none" w:sz="0" w:space="0" w:color="auto"/>
      </w:divBdr>
    </w:div>
    <w:div w:id="230969379">
      <w:bodyDiv w:val="1"/>
      <w:marLeft w:val="0"/>
      <w:marRight w:val="0"/>
      <w:marTop w:val="0"/>
      <w:marBottom w:val="0"/>
      <w:divBdr>
        <w:top w:val="none" w:sz="0" w:space="0" w:color="auto"/>
        <w:left w:val="none" w:sz="0" w:space="0" w:color="auto"/>
        <w:bottom w:val="none" w:sz="0" w:space="0" w:color="auto"/>
        <w:right w:val="none" w:sz="0" w:space="0" w:color="auto"/>
      </w:divBdr>
    </w:div>
    <w:div w:id="240942800">
      <w:bodyDiv w:val="1"/>
      <w:marLeft w:val="0"/>
      <w:marRight w:val="0"/>
      <w:marTop w:val="0"/>
      <w:marBottom w:val="0"/>
      <w:divBdr>
        <w:top w:val="none" w:sz="0" w:space="0" w:color="auto"/>
        <w:left w:val="none" w:sz="0" w:space="0" w:color="auto"/>
        <w:bottom w:val="none" w:sz="0" w:space="0" w:color="auto"/>
        <w:right w:val="none" w:sz="0" w:space="0" w:color="auto"/>
      </w:divBdr>
    </w:div>
    <w:div w:id="246429085">
      <w:bodyDiv w:val="1"/>
      <w:marLeft w:val="0"/>
      <w:marRight w:val="0"/>
      <w:marTop w:val="0"/>
      <w:marBottom w:val="0"/>
      <w:divBdr>
        <w:top w:val="none" w:sz="0" w:space="0" w:color="auto"/>
        <w:left w:val="none" w:sz="0" w:space="0" w:color="auto"/>
        <w:bottom w:val="none" w:sz="0" w:space="0" w:color="auto"/>
        <w:right w:val="none" w:sz="0" w:space="0" w:color="auto"/>
      </w:divBdr>
      <w:divsChild>
        <w:div w:id="1830362094">
          <w:marLeft w:val="0"/>
          <w:marRight w:val="0"/>
          <w:marTop w:val="0"/>
          <w:marBottom w:val="0"/>
          <w:divBdr>
            <w:top w:val="none" w:sz="0" w:space="0" w:color="auto"/>
            <w:left w:val="none" w:sz="0" w:space="0" w:color="auto"/>
            <w:bottom w:val="none" w:sz="0" w:space="0" w:color="auto"/>
            <w:right w:val="none" w:sz="0" w:space="0" w:color="auto"/>
          </w:divBdr>
        </w:div>
      </w:divsChild>
    </w:div>
    <w:div w:id="246696994">
      <w:bodyDiv w:val="1"/>
      <w:marLeft w:val="0"/>
      <w:marRight w:val="0"/>
      <w:marTop w:val="0"/>
      <w:marBottom w:val="0"/>
      <w:divBdr>
        <w:top w:val="none" w:sz="0" w:space="0" w:color="auto"/>
        <w:left w:val="none" w:sz="0" w:space="0" w:color="auto"/>
        <w:bottom w:val="none" w:sz="0" w:space="0" w:color="auto"/>
        <w:right w:val="none" w:sz="0" w:space="0" w:color="auto"/>
      </w:divBdr>
    </w:div>
    <w:div w:id="248463987">
      <w:bodyDiv w:val="1"/>
      <w:marLeft w:val="0"/>
      <w:marRight w:val="0"/>
      <w:marTop w:val="0"/>
      <w:marBottom w:val="0"/>
      <w:divBdr>
        <w:top w:val="none" w:sz="0" w:space="0" w:color="auto"/>
        <w:left w:val="none" w:sz="0" w:space="0" w:color="auto"/>
        <w:bottom w:val="none" w:sz="0" w:space="0" w:color="auto"/>
        <w:right w:val="none" w:sz="0" w:space="0" w:color="auto"/>
      </w:divBdr>
    </w:div>
    <w:div w:id="249586131">
      <w:bodyDiv w:val="1"/>
      <w:marLeft w:val="0"/>
      <w:marRight w:val="0"/>
      <w:marTop w:val="0"/>
      <w:marBottom w:val="0"/>
      <w:divBdr>
        <w:top w:val="none" w:sz="0" w:space="0" w:color="auto"/>
        <w:left w:val="none" w:sz="0" w:space="0" w:color="auto"/>
        <w:bottom w:val="none" w:sz="0" w:space="0" w:color="auto"/>
        <w:right w:val="none" w:sz="0" w:space="0" w:color="auto"/>
      </w:divBdr>
    </w:div>
    <w:div w:id="249703911">
      <w:bodyDiv w:val="1"/>
      <w:marLeft w:val="0"/>
      <w:marRight w:val="0"/>
      <w:marTop w:val="0"/>
      <w:marBottom w:val="0"/>
      <w:divBdr>
        <w:top w:val="none" w:sz="0" w:space="0" w:color="auto"/>
        <w:left w:val="none" w:sz="0" w:space="0" w:color="auto"/>
        <w:bottom w:val="none" w:sz="0" w:space="0" w:color="auto"/>
        <w:right w:val="none" w:sz="0" w:space="0" w:color="auto"/>
      </w:divBdr>
      <w:divsChild>
        <w:div w:id="324405886">
          <w:marLeft w:val="0"/>
          <w:marRight w:val="0"/>
          <w:marTop w:val="0"/>
          <w:marBottom w:val="0"/>
          <w:divBdr>
            <w:top w:val="none" w:sz="0" w:space="0" w:color="auto"/>
            <w:left w:val="none" w:sz="0" w:space="0" w:color="auto"/>
            <w:bottom w:val="none" w:sz="0" w:space="0" w:color="auto"/>
            <w:right w:val="none" w:sz="0" w:space="0" w:color="auto"/>
          </w:divBdr>
          <w:divsChild>
            <w:div w:id="305205770">
              <w:marLeft w:val="0"/>
              <w:marRight w:val="0"/>
              <w:marTop w:val="0"/>
              <w:marBottom w:val="0"/>
              <w:divBdr>
                <w:top w:val="none" w:sz="0" w:space="0" w:color="auto"/>
                <w:left w:val="none" w:sz="0" w:space="0" w:color="auto"/>
                <w:bottom w:val="none" w:sz="0" w:space="0" w:color="auto"/>
                <w:right w:val="none" w:sz="0" w:space="0" w:color="auto"/>
              </w:divBdr>
              <w:divsChild>
                <w:div w:id="1119763634">
                  <w:marLeft w:val="0"/>
                  <w:marRight w:val="0"/>
                  <w:marTop w:val="0"/>
                  <w:marBottom w:val="0"/>
                  <w:divBdr>
                    <w:top w:val="none" w:sz="0" w:space="0" w:color="auto"/>
                    <w:left w:val="none" w:sz="0" w:space="0" w:color="auto"/>
                    <w:bottom w:val="none" w:sz="0" w:space="0" w:color="auto"/>
                    <w:right w:val="none" w:sz="0" w:space="0" w:color="auto"/>
                  </w:divBdr>
                  <w:divsChild>
                    <w:div w:id="82485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9851355">
      <w:bodyDiv w:val="1"/>
      <w:marLeft w:val="0"/>
      <w:marRight w:val="0"/>
      <w:marTop w:val="0"/>
      <w:marBottom w:val="0"/>
      <w:divBdr>
        <w:top w:val="none" w:sz="0" w:space="0" w:color="auto"/>
        <w:left w:val="none" w:sz="0" w:space="0" w:color="auto"/>
        <w:bottom w:val="none" w:sz="0" w:space="0" w:color="auto"/>
        <w:right w:val="none" w:sz="0" w:space="0" w:color="auto"/>
      </w:divBdr>
      <w:divsChild>
        <w:div w:id="1530682615">
          <w:marLeft w:val="0"/>
          <w:marRight w:val="0"/>
          <w:marTop w:val="0"/>
          <w:marBottom w:val="0"/>
          <w:divBdr>
            <w:top w:val="none" w:sz="0" w:space="0" w:color="auto"/>
            <w:left w:val="none" w:sz="0" w:space="0" w:color="auto"/>
            <w:bottom w:val="none" w:sz="0" w:space="0" w:color="auto"/>
            <w:right w:val="none" w:sz="0" w:space="0" w:color="auto"/>
          </w:divBdr>
          <w:divsChild>
            <w:div w:id="87890715">
              <w:marLeft w:val="0"/>
              <w:marRight w:val="0"/>
              <w:marTop w:val="0"/>
              <w:marBottom w:val="0"/>
              <w:divBdr>
                <w:top w:val="none" w:sz="0" w:space="0" w:color="auto"/>
                <w:left w:val="none" w:sz="0" w:space="0" w:color="auto"/>
                <w:bottom w:val="none" w:sz="0" w:space="0" w:color="auto"/>
                <w:right w:val="none" w:sz="0" w:space="0" w:color="auto"/>
              </w:divBdr>
              <w:divsChild>
                <w:div w:id="13475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0822695">
      <w:bodyDiv w:val="1"/>
      <w:marLeft w:val="0"/>
      <w:marRight w:val="0"/>
      <w:marTop w:val="0"/>
      <w:marBottom w:val="0"/>
      <w:divBdr>
        <w:top w:val="none" w:sz="0" w:space="0" w:color="auto"/>
        <w:left w:val="none" w:sz="0" w:space="0" w:color="auto"/>
        <w:bottom w:val="none" w:sz="0" w:space="0" w:color="auto"/>
        <w:right w:val="none" w:sz="0" w:space="0" w:color="auto"/>
      </w:divBdr>
    </w:div>
    <w:div w:id="250891405">
      <w:bodyDiv w:val="1"/>
      <w:marLeft w:val="0"/>
      <w:marRight w:val="0"/>
      <w:marTop w:val="0"/>
      <w:marBottom w:val="0"/>
      <w:divBdr>
        <w:top w:val="none" w:sz="0" w:space="0" w:color="auto"/>
        <w:left w:val="none" w:sz="0" w:space="0" w:color="auto"/>
        <w:bottom w:val="none" w:sz="0" w:space="0" w:color="auto"/>
        <w:right w:val="none" w:sz="0" w:space="0" w:color="auto"/>
      </w:divBdr>
    </w:div>
    <w:div w:id="253049414">
      <w:bodyDiv w:val="1"/>
      <w:marLeft w:val="0"/>
      <w:marRight w:val="0"/>
      <w:marTop w:val="0"/>
      <w:marBottom w:val="0"/>
      <w:divBdr>
        <w:top w:val="none" w:sz="0" w:space="0" w:color="auto"/>
        <w:left w:val="none" w:sz="0" w:space="0" w:color="auto"/>
        <w:bottom w:val="none" w:sz="0" w:space="0" w:color="auto"/>
        <w:right w:val="none" w:sz="0" w:space="0" w:color="auto"/>
      </w:divBdr>
    </w:div>
    <w:div w:id="257325985">
      <w:bodyDiv w:val="1"/>
      <w:marLeft w:val="0"/>
      <w:marRight w:val="0"/>
      <w:marTop w:val="0"/>
      <w:marBottom w:val="0"/>
      <w:divBdr>
        <w:top w:val="none" w:sz="0" w:space="0" w:color="auto"/>
        <w:left w:val="none" w:sz="0" w:space="0" w:color="auto"/>
        <w:bottom w:val="none" w:sz="0" w:space="0" w:color="auto"/>
        <w:right w:val="none" w:sz="0" w:space="0" w:color="auto"/>
      </w:divBdr>
    </w:div>
    <w:div w:id="259219714">
      <w:bodyDiv w:val="1"/>
      <w:marLeft w:val="0"/>
      <w:marRight w:val="0"/>
      <w:marTop w:val="0"/>
      <w:marBottom w:val="0"/>
      <w:divBdr>
        <w:top w:val="none" w:sz="0" w:space="0" w:color="auto"/>
        <w:left w:val="none" w:sz="0" w:space="0" w:color="auto"/>
        <w:bottom w:val="none" w:sz="0" w:space="0" w:color="auto"/>
        <w:right w:val="none" w:sz="0" w:space="0" w:color="auto"/>
      </w:divBdr>
    </w:div>
    <w:div w:id="261107409">
      <w:bodyDiv w:val="1"/>
      <w:marLeft w:val="0"/>
      <w:marRight w:val="0"/>
      <w:marTop w:val="0"/>
      <w:marBottom w:val="0"/>
      <w:divBdr>
        <w:top w:val="none" w:sz="0" w:space="0" w:color="auto"/>
        <w:left w:val="none" w:sz="0" w:space="0" w:color="auto"/>
        <w:bottom w:val="none" w:sz="0" w:space="0" w:color="auto"/>
        <w:right w:val="none" w:sz="0" w:space="0" w:color="auto"/>
      </w:divBdr>
    </w:div>
    <w:div w:id="265575369">
      <w:bodyDiv w:val="1"/>
      <w:marLeft w:val="0"/>
      <w:marRight w:val="0"/>
      <w:marTop w:val="0"/>
      <w:marBottom w:val="0"/>
      <w:divBdr>
        <w:top w:val="none" w:sz="0" w:space="0" w:color="auto"/>
        <w:left w:val="none" w:sz="0" w:space="0" w:color="auto"/>
        <w:bottom w:val="none" w:sz="0" w:space="0" w:color="auto"/>
        <w:right w:val="none" w:sz="0" w:space="0" w:color="auto"/>
      </w:divBdr>
    </w:div>
    <w:div w:id="266936927">
      <w:bodyDiv w:val="1"/>
      <w:marLeft w:val="0"/>
      <w:marRight w:val="0"/>
      <w:marTop w:val="0"/>
      <w:marBottom w:val="0"/>
      <w:divBdr>
        <w:top w:val="none" w:sz="0" w:space="0" w:color="auto"/>
        <w:left w:val="none" w:sz="0" w:space="0" w:color="auto"/>
        <w:bottom w:val="none" w:sz="0" w:space="0" w:color="auto"/>
        <w:right w:val="none" w:sz="0" w:space="0" w:color="auto"/>
      </w:divBdr>
    </w:div>
    <w:div w:id="271203113">
      <w:bodyDiv w:val="1"/>
      <w:marLeft w:val="0"/>
      <w:marRight w:val="0"/>
      <w:marTop w:val="0"/>
      <w:marBottom w:val="0"/>
      <w:divBdr>
        <w:top w:val="none" w:sz="0" w:space="0" w:color="auto"/>
        <w:left w:val="none" w:sz="0" w:space="0" w:color="auto"/>
        <w:bottom w:val="none" w:sz="0" w:space="0" w:color="auto"/>
        <w:right w:val="none" w:sz="0" w:space="0" w:color="auto"/>
      </w:divBdr>
    </w:div>
    <w:div w:id="271984348">
      <w:bodyDiv w:val="1"/>
      <w:marLeft w:val="0"/>
      <w:marRight w:val="0"/>
      <w:marTop w:val="0"/>
      <w:marBottom w:val="0"/>
      <w:divBdr>
        <w:top w:val="none" w:sz="0" w:space="0" w:color="auto"/>
        <w:left w:val="none" w:sz="0" w:space="0" w:color="auto"/>
        <w:bottom w:val="none" w:sz="0" w:space="0" w:color="auto"/>
        <w:right w:val="none" w:sz="0" w:space="0" w:color="auto"/>
      </w:divBdr>
    </w:div>
    <w:div w:id="272831257">
      <w:bodyDiv w:val="1"/>
      <w:marLeft w:val="0"/>
      <w:marRight w:val="0"/>
      <w:marTop w:val="0"/>
      <w:marBottom w:val="0"/>
      <w:divBdr>
        <w:top w:val="none" w:sz="0" w:space="0" w:color="auto"/>
        <w:left w:val="none" w:sz="0" w:space="0" w:color="auto"/>
        <w:bottom w:val="none" w:sz="0" w:space="0" w:color="auto"/>
        <w:right w:val="none" w:sz="0" w:space="0" w:color="auto"/>
      </w:divBdr>
    </w:div>
    <w:div w:id="274989760">
      <w:bodyDiv w:val="1"/>
      <w:marLeft w:val="0"/>
      <w:marRight w:val="0"/>
      <w:marTop w:val="0"/>
      <w:marBottom w:val="0"/>
      <w:divBdr>
        <w:top w:val="none" w:sz="0" w:space="0" w:color="auto"/>
        <w:left w:val="none" w:sz="0" w:space="0" w:color="auto"/>
        <w:bottom w:val="none" w:sz="0" w:space="0" w:color="auto"/>
        <w:right w:val="none" w:sz="0" w:space="0" w:color="auto"/>
      </w:divBdr>
    </w:div>
    <w:div w:id="277763907">
      <w:bodyDiv w:val="1"/>
      <w:marLeft w:val="0"/>
      <w:marRight w:val="0"/>
      <w:marTop w:val="0"/>
      <w:marBottom w:val="0"/>
      <w:divBdr>
        <w:top w:val="none" w:sz="0" w:space="0" w:color="auto"/>
        <w:left w:val="none" w:sz="0" w:space="0" w:color="auto"/>
        <w:bottom w:val="none" w:sz="0" w:space="0" w:color="auto"/>
        <w:right w:val="none" w:sz="0" w:space="0" w:color="auto"/>
      </w:divBdr>
    </w:div>
    <w:div w:id="282856742">
      <w:bodyDiv w:val="1"/>
      <w:marLeft w:val="0"/>
      <w:marRight w:val="0"/>
      <w:marTop w:val="0"/>
      <w:marBottom w:val="0"/>
      <w:divBdr>
        <w:top w:val="none" w:sz="0" w:space="0" w:color="auto"/>
        <w:left w:val="none" w:sz="0" w:space="0" w:color="auto"/>
        <w:bottom w:val="none" w:sz="0" w:space="0" w:color="auto"/>
        <w:right w:val="none" w:sz="0" w:space="0" w:color="auto"/>
      </w:divBdr>
    </w:div>
    <w:div w:id="283728945">
      <w:bodyDiv w:val="1"/>
      <w:marLeft w:val="0"/>
      <w:marRight w:val="0"/>
      <w:marTop w:val="0"/>
      <w:marBottom w:val="0"/>
      <w:divBdr>
        <w:top w:val="none" w:sz="0" w:space="0" w:color="auto"/>
        <w:left w:val="none" w:sz="0" w:space="0" w:color="auto"/>
        <w:bottom w:val="none" w:sz="0" w:space="0" w:color="auto"/>
        <w:right w:val="none" w:sz="0" w:space="0" w:color="auto"/>
      </w:divBdr>
    </w:div>
    <w:div w:id="287784842">
      <w:bodyDiv w:val="1"/>
      <w:marLeft w:val="0"/>
      <w:marRight w:val="0"/>
      <w:marTop w:val="0"/>
      <w:marBottom w:val="0"/>
      <w:divBdr>
        <w:top w:val="none" w:sz="0" w:space="0" w:color="auto"/>
        <w:left w:val="none" w:sz="0" w:space="0" w:color="auto"/>
        <w:bottom w:val="none" w:sz="0" w:space="0" w:color="auto"/>
        <w:right w:val="none" w:sz="0" w:space="0" w:color="auto"/>
      </w:divBdr>
    </w:div>
    <w:div w:id="294530760">
      <w:bodyDiv w:val="1"/>
      <w:marLeft w:val="0"/>
      <w:marRight w:val="0"/>
      <w:marTop w:val="0"/>
      <w:marBottom w:val="0"/>
      <w:divBdr>
        <w:top w:val="none" w:sz="0" w:space="0" w:color="auto"/>
        <w:left w:val="none" w:sz="0" w:space="0" w:color="auto"/>
        <w:bottom w:val="none" w:sz="0" w:space="0" w:color="auto"/>
        <w:right w:val="none" w:sz="0" w:space="0" w:color="auto"/>
      </w:divBdr>
    </w:div>
    <w:div w:id="295069919">
      <w:bodyDiv w:val="1"/>
      <w:marLeft w:val="0"/>
      <w:marRight w:val="0"/>
      <w:marTop w:val="0"/>
      <w:marBottom w:val="0"/>
      <w:divBdr>
        <w:top w:val="none" w:sz="0" w:space="0" w:color="auto"/>
        <w:left w:val="none" w:sz="0" w:space="0" w:color="auto"/>
        <w:bottom w:val="none" w:sz="0" w:space="0" w:color="auto"/>
        <w:right w:val="none" w:sz="0" w:space="0" w:color="auto"/>
      </w:divBdr>
    </w:div>
    <w:div w:id="297956924">
      <w:bodyDiv w:val="1"/>
      <w:marLeft w:val="0"/>
      <w:marRight w:val="0"/>
      <w:marTop w:val="0"/>
      <w:marBottom w:val="0"/>
      <w:divBdr>
        <w:top w:val="none" w:sz="0" w:space="0" w:color="auto"/>
        <w:left w:val="none" w:sz="0" w:space="0" w:color="auto"/>
        <w:bottom w:val="none" w:sz="0" w:space="0" w:color="auto"/>
        <w:right w:val="none" w:sz="0" w:space="0" w:color="auto"/>
      </w:divBdr>
    </w:div>
    <w:div w:id="301078396">
      <w:bodyDiv w:val="1"/>
      <w:marLeft w:val="0"/>
      <w:marRight w:val="0"/>
      <w:marTop w:val="0"/>
      <w:marBottom w:val="0"/>
      <w:divBdr>
        <w:top w:val="none" w:sz="0" w:space="0" w:color="auto"/>
        <w:left w:val="none" w:sz="0" w:space="0" w:color="auto"/>
        <w:bottom w:val="none" w:sz="0" w:space="0" w:color="auto"/>
        <w:right w:val="none" w:sz="0" w:space="0" w:color="auto"/>
      </w:divBdr>
    </w:div>
    <w:div w:id="303044709">
      <w:bodyDiv w:val="1"/>
      <w:marLeft w:val="0"/>
      <w:marRight w:val="0"/>
      <w:marTop w:val="0"/>
      <w:marBottom w:val="0"/>
      <w:divBdr>
        <w:top w:val="none" w:sz="0" w:space="0" w:color="auto"/>
        <w:left w:val="none" w:sz="0" w:space="0" w:color="auto"/>
        <w:bottom w:val="none" w:sz="0" w:space="0" w:color="auto"/>
        <w:right w:val="none" w:sz="0" w:space="0" w:color="auto"/>
      </w:divBdr>
    </w:div>
    <w:div w:id="313219474">
      <w:bodyDiv w:val="1"/>
      <w:marLeft w:val="0"/>
      <w:marRight w:val="0"/>
      <w:marTop w:val="0"/>
      <w:marBottom w:val="0"/>
      <w:divBdr>
        <w:top w:val="none" w:sz="0" w:space="0" w:color="auto"/>
        <w:left w:val="none" w:sz="0" w:space="0" w:color="auto"/>
        <w:bottom w:val="none" w:sz="0" w:space="0" w:color="auto"/>
        <w:right w:val="none" w:sz="0" w:space="0" w:color="auto"/>
      </w:divBdr>
    </w:div>
    <w:div w:id="320230712">
      <w:bodyDiv w:val="1"/>
      <w:marLeft w:val="0"/>
      <w:marRight w:val="0"/>
      <w:marTop w:val="0"/>
      <w:marBottom w:val="0"/>
      <w:divBdr>
        <w:top w:val="none" w:sz="0" w:space="0" w:color="auto"/>
        <w:left w:val="none" w:sz="0" w:space="0" w:color="auto"/>
        <w:bottom w:val="none" w:sz="0" w:space="0" w:color="auto"/>
        <w:right w:val="none" w:sz="0" w:space="0" w:color="auto"/>
      </w:divBdr>
    </w:div>
    <w:div w:id="320621002">
      <w:bodyDiv w:val="1"/>
      <w:marLeft w:val="0"/>
      <w:marRight w:val="0"/>
      <w:marTop w:val="0"/>
      <w:marBottom w:val="0"/>
      <w:divBdr>
        <w:top w:val="none" w:sz="0" w:space="0" w:color="auto"/>
        <w:left w:val="none" w:sz="0" w:space="0" w:color="auto"/>
        <w:bottom w:val="none" w:sz="0" w:space="0" w:color="auto"/>
        <w:right w:val="none" w:sz="0" w:space="0" w:color="auto"/>
      </w:divBdr>
    </w:div>
    <w:div w:id="321783710">
      <w:bodyDiv w:val="1"/>
      <w:marLeft w:val="0"/>
      <w:marRight w:val="0"/>
      <w:marTop w:val="0"/>
      <w:marBottom w:val="0"/>
      <w:divBdr>
        <w:top w:val="none" w:sz="0" w:space="0" w:color="auto"/>
        <w:left w:val="none" w:sz="0" w:space="0" w:color="auto"/>
        <w:bottom w:val="none" w:sz="0" w:space="0" w:color="auto"/>
        <w:right w:val="none" w:sz="0" w:space="0" w:color="auto"/>
      </w:divBdr>
    </w:div>
    <w:div w:id="321933467">
      <w:bodyDiv w:val="1"/>
      <w:marLeft w:val="0"/>
      <w:marRight w:val="0"/>
      <w:marTop w:val="0"/>
      <w:marBottom w:val="0"/>
      <w:divBdr>
        <w:top w:val="none" w:sz="0" w:space="0" w:color="auto"/>
        <w:left w:val="none" w:sz="0" w:space="0" w:color="auto"/>
        <w:bottom w:val="none" w:sz="0" w:space="0" w:color="auto"/>
        <w:right w:val="none" w:sz="0" w:space="0" w:color="auto"/>
      </w:divBdr>
      <w:divsChild>
        <w:div w:id="39912509">
          <w:marLeft w:val="0"/>
          <w:marRight w:val="0"/>
          <w:marTop w:val="0"/>
          <w:marBottom w:val="0"/>
          <w:divBdr>
            <w:top w:val="none" w:sz="0" w:space="0" w:color="auto"/>
            <w:left w:val="none" w:sz="0" w:space="0" w:color="auto"/>
            <w:bottom w:val="none" w:sz="0" w:space="0" w:color="auto"/>
            <w:right w:val="none" w:sz="0" w:space="0" w:color="auto"/>
          </w:divBdr>
          <w:divsChild>
            <w:div w:id="133639428">
              <w:marLeft w:val="0"/>
              <w:marRight w:val="0"/>
              <w:marTop w:val="0"/>
              <w:marBottom w:val="0"/>
              <w:divBdr>
                <w:top w:val="none" w:sz="0" w:space="0" w:color="auto"/>
                <w:left w:val="none" w:sz="0" w:space="0" w:color="auto"/>
                <w:bottom w:val="none" w:sz="0" w:space="0" w:color="auto"/>
                <w:right w:val="none" w:sz="0" w:space="0" w:color="auto"/>
              </w:divBdr>
              <w:divsChild>
                <w:div w:id="1371880639">
                  <w:marLeft w:val="0"/>
                  <w:marRight w:val="0"/>
                  <w:marTop w:val="0"/>
                  <w:marBottom w:val="0"/>
                  <w:divBdr>
                    <w:top w:val="none" w:sz="0" w:space="0" w:color="auto"/>
                    <w:left w:val="none" w:sz="0" w:space="0" w:color="auto"/>
                    <w:bottom w:val="none" w:sz="0" w:space="0" w:color="auto"/>
                    <w:right w:val="none" w:sz="0" w:space="0" w:color="auto"/>
                  </w:divBdr>
                  <w:divsChild>
                    <w:div w:id="50469297">
                      <w:marLeft w:val="0"/>
                      <w:marRight w:val="0"/>
                      <w:marTop w:val="0"/>
                      <w:marBottom w:val="0"/>
                      <w:divBdr>
                        <w:top w:val="none" w:sz="0" w:space="0" w:color="auto"/>
                        <w:left w:val="none" w:sz="0" w:space="0" w:color="auto"/>
                        <w:bottom w:val="none" w:sz="0" w:space="0" w:color="auto"/>
                        <w:right w:val="none" w:sz="0" w:space="0" w:color="auto"/>
                      </w:divBdr>
                    </w:div>
                    <w:div w:id="547886927">
                      <w:marLeft w:val="0"/>
                      <w:marRight w:val="0"/>
                      <w:marTop w:val="0"/>
                      <w:marBottom w:val="0"/>
                      <w:divBdr>
                        <w:top w:val="none" w:sz="0" w:space="0" w:color="auto"/>
                        <w:left w:val="none" w:sz="0" w:space="0" w:color="auto"/>
                        <w:bottom w:val="none" w:sz="0" w:space="0" w:color="auto"/>
                        <w:right w:val="none" w:sz="0" w:space="0" w:color="auto"/>
                      </w:divBdr>
                    </w:div>
                  </w:divsChild>
                </w:div>
                <w:div w:id="2046908666">
                  <w:marLeft w:val="0"/>
                  <w:marRight w:val="0"/>
                  <w:marTop w:val="0"/>
                  <w:marBottom w:val="0"/>
                  <w:divBdr>
                    <w:top w:val="none" w:sz="0" w:space="0" w:color="auto"/>
                    <w:left w:val="none" w:sz="0" w:space="0" w:color="auto"/>
                    <w:bottom w:val="none" w:sz="0" w:space="0" w:color="auto"/>
                    <w:right w:val="none" w:sz="0" w:space="0" w:color="auto"/>
                  </w:divBdr>
                  <w:divsChild>
                    <w:div w:id="4095451">
                      <w:marLeft w:val="0"/>
                      <w:marRight w:val="0"/>
                      <w:marTop w:val="0"/>
                      <w:marBottom w:val="0"/>
                      <w:divBdr>
                        <w:top w:val="none" w:sz="0" w:space="0" w:color="auto"/>
                        <w:left w:val="none" w:sz="0" w:space="0" w:color="auto"/>
                        <w:bottom w:val="none" w:sz="0" w:space="0" w:color="auto"/>
                        <w:right w:val="none" w:sz="0" w:space="0" w:color="auto"/>
                      </w:divBdr>
                    </w:div>
                  </w:divsChild>
                </w:div>
                <w:div w:id="264316051">
                  <w:marLeft w:val="0"/>
                  <w:marRight w:val="0"/>
                  <w:marTop w:val="0"/>
                  <w:marBottom w:val="0"/>
                  <w:divBdr>
                    <w:top w:val="none" w:sz="0" w:space="0" w:color="auto"/>
                    <w:left w:val="none" w:sz="0" w:space="0" w:color="auto"/>
                    <w:bottom w:val="none" w:sz="0" w:space="0" w:color="auto"/>
                    <w:right w:val="none" w:sz="0" w:space="0" w:color="auto"/>
                  </w:divBdr>
                  <w:divsChild>
                    <w:div w:id="288710653">
                      <w:marLeft w:val="0"/>
                      <w:marRight w:val="0"/>
                      <w:marTop w:val="0"/>
                      <w:marBottom w:val="0"/>
                      <w:divBdr>
                        <w:top w:val="none" w:sz="0" w:space="0" w:color="auto"/>
                        <w:left w:val="none" w:sz="0" w:space="0" w:color="auto"/>
                        <w:bottom w:val="none" w:sz="0" w:space="0" w:color="auto"/>
                        <w:right w:val="none" w:sz="0" w:space="0" w:color="auto"/>
                      </w:divBdr>
                    </w:div>
                  </w:divsChild>
                </w:div>
                <w:div w:id="1455521664">
                  <w:marLeft w:val="0"/>
                  <w:marRight w:val="0"/>
                  <w:marTop w:val="0"/>
                  <w:marBottom w:val="0"/>
                  <w:divBdr>
                    <w:top w:val="none" w:sz="0" w:space="0" w:color="auto"/>
                    <w:left w:val="none" w:sz="0" w:space="0" w:color="auto"/>
                    <w:bottom w:val="none" w:sz="0" w:space="0" w:color="auto"/>
                    <w:right w:val="none" w:sz="0" w:space="0" w:color="auto"/>
                  </w:divBdr>
                  <w:divsChild>
                    <w:div w:id="813256346">
                      <w:marLeft w:val="0"/>
                      <w:marRight w:val="0"/>
                      <w:marTop w:val="0"/>
                      <w:marBottom w:val="0"/>
                      <w:divBdr>
                        <w:top w:val="none" w:sz="0" w:space="0" w:color="auto"/>
                        <w:left w:val="none" w:sz="0" w:space="0" w:color="auto"/>
                        <w:bottom w:val="none" w:sz="0" w:space="0" w:color="auto"/>
                        <w:right w:val="none" w:sz="0" w:space="0" w:color="auto"/>
                      </w:divBdr>
                    </w:div>
                    <w:div w:id="2134901458">
                      <w:marLeft w:val="0"/>
                      <w:marRight w:val="0"/>
                      <w:marTop w:val="0"/>
                      <w:marBottom w:val="0"/>
                      <w:divBdr>
                        <w:top w:val="none" w:sz="0" w:space="0" w:color="auto"/>
                        <w:left w:val="none" w:sz="0" w:space="0" w:color="auto"/>
                        <w:bottom w:val="none" w:sz="0" w:space="0" w:color="auto"/>
                        <w:right w:val="none" w:sz="0" w:space="0" w:color="auto"/>
                      </w:divBdr>
                    </w:div>
                    <w:div w:id="978342706">
                      <w:marLeft w:val="0"/>
                      <w:marRight w:val="0"/>
                      <w:marTop w:val="0"/>
                      <w:marBottom w:val="0"/>
                      <w:divBdr>
                        <w:top w:val="none" w:sz="0" w:space="0" w:color="auto"/>
                        <w:left w:val="none" w:sz="0" w:space="0" w:color="auto"/>
                        <w:bottom w:val="none" w:sz="0" w:space="0" w:color="auto"/>
                        <w:right w:val="none" w:sz="0" w:space="0" w:color="auto"/>
                      </w:divBdr>
                    </w:div>
                  </w:divsChild>
                </w:div>
                <w:div w:id="1599561611">
                  <w:marLeft w:val="0"/>
                  <w:marRight w:val="0"/>
                  <w:marTop w:val="0"/>
                  <w:marBottom w:val="0"/>
                  <w:divBdr>
                    <w:top w:val="none" w:sz="0" w:space="0" w:color="auto"/>
                    <w:left w:val="none" w:sz="0" w:space="0" w:color="auto"/>
                    <w:bottom w:val="none" w:sz="0" w:space="0" w:color="auto"/>
                    <w:right w:val="none" w:sz="0" w:space="0" w:color="auto"/>
                  </w:divBdr>
                  <w:divsChild>
                    <w:div w:id="23371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4477554">
      <w:bodyDiv w:val="1"/>
      <w:marLeft w:val="0"/>
      <w:marRight w:val="0"/>
      <w:marTop w:val="0"/>
      <w:marBottom w:val="0"/>
      <w:divBdr>
        <w:top w:val="none" w:sz="0" w:space="0" w:color="auto"/>
        <w:left w:val="none" w:sz="0" w:space="0" w:color="auto"/>
        <w:bottom w:val="none" w:sz="0" w:space="0" w:color="auto"/>
        <w:right w:val="none" w:sz="0" w:space="0" w:color="auto"/>
      </w:divBdr>
    </w:div>
    <w:div w:id="325860309">
      <w:bodyDiv w:val="1"/>
      <w:marLeft w:val="0"/>
      <w:marRight w:val="0"/>
      <w:marTop w:val="0"/>
      <w:marBottom w:val="0"/>
      <w:divBdr>
        <w:top w:val="none" w:sz="0" w:space="0" w:color="auto"/>
        <w:left w:val="none" w:sz="0" w:space="0" w:color="auto"/>
        <w:bottom w:val="none" w:sz="0" w:space="0" w:color="auto"/>
        <w:right w:val="none" w:sz="0" w:space="0" w:color="auto"/>
      </w:divBdr>
    </w:div>
    <w:div w:id="326371007">
      <w:bodyDiv w:val="1"/>
      <w:marLeft w:val="0"/>
      <w:marRight w:val="0"/>
      <w:marTop w:val="0"/>
      <w:marBottom w:val="0"/>
      <w:divBdr>
        <w:top w:val="none" w:sz="0" w:space="0" w:color="auto"/>
        <w:left w:val="none" w:sz="0" w:space="0" w:color="auto"/>
        <w:bottom w:val="none" w:sz="0" w:space="0" w:color="auto"/>
        <w:right w:val="none" w:sz="0" w:space="0" w:color="auto"/>
      </w:divBdr>
    </w:div>
    <w:div w:id="326639491">
      <w:bodyDiv w:val="1"/>
      <w:marLeft w:val="0"/>
      <w:marRight w:val="0"/>
      <w:marTop w:val="0"/>
      <w:marBottom w:val="0"/>
      <w:divBdr>
        <w:top w:val="none" w:sz="0" w:space="0" w:color="auto"/>
        <w:left w:val="none" w:sz="0" w:space="0" w:color="auto"/>
        <w:bottom w:val="none" w:sz="0" w:space="0" w:color="auto"/>
        <w:right w:val="none" w:sz="0" w:space="0" w:color="auto"/>
      </w:divBdr>
    </w:div>
    <w:div w:id="326906203">
      <w:bodyDiv w:val="1"/>
      <w:marLeft w:val="0"/>
      <w:marRight w:val="0"/>
      <w:marTop w:val="0"/>
      <w:marBottom w:val="0"/>
      <w:divBdr>
        <w:top w:val="none" w:sz="0" w:space="0" w:color="auto"/>
        <w:left w:val="none" w:sz="0" w:space="0" w:color="auto"/>
        <w:bottom w:val="none" w:sz="0" w:space="0" w:color="auto"/>
        <w:right w:val="none" w:sz="0" w:space="0" w:color="auto"/>
      </w:divBdr>
    </w:div>
    <w:div w:id="336470149">
      <w:bodyDiv w:val="1"/>
      <w:marLeft w:val="0"/>
      <w:marRight w:val="0"/>
      <w:marTop w:val="0"/>
      <w:marBottom w:val="0"/>
      <w:divBdr>
        <w:top w:val="none" w:sz="0" w:space="0" w:color="auto"/>
        <w:left w:val="none" w:sz="0" w:space="0" w:color="auto"/>
        <w:bottom w:val="none" w:sz="0" w:space="0" w:color="auto"/>
        <w:right w:val="none" w:sz="0" w:space="0" w:color="auto"/>
      </w:divBdr>
    </w:div>
    <w:div w:id="337973249">
      <w:bodyDiv w:val="1"/>
      <w:marLeft w:val="0"/>
      <w:marRight w:val="0"/>
      <w:marTop w:val="0"/>
      <w:marBottom w:val="0"/>
      <w:divBdr>
        <w:top w:val="none" w:sz="0" w:space="0" w:color="auto"/>
        <w:left w:val="none" w:sz="0" w:space="0" w:color="auto"/>
        <w:bottom w:val="none" w:sz="0" w:space="0" w:color="auto"/>
        <w:right w:val="none" w:sz="0" w:space="0" w:color="auto"/>
      </w:divBdr>
    </w:div>
    <w:div w:id="340819503">
      <w:bodyDiv w:val="1"/>
      <w:marLeft w:val="0"/>
      <w:marRight w:val="0"/>
      <w:marTop w:val="0"/>
      <w:marBottom w:val="0"/>
      <w:divBdr>
        <w:top w:val="none" w:sz="0" w:space="0" w:color="auto"/>
        <w:left w:val="none" w:sz="0" w:space="0" w:color="auto"/>
        <w:bottom w:val="none" w:sz="0" w:space="0" w:color="auto"/>
        <w:right w:val="none" w:sz="0" w:space="0" w:color="auto"/>
      </w:divBdr>
    </w:div>
    <w:div w:id="342056012">
      <w:bodyDiv w:val="1"/>
      <w:marLeft w:val="0"/>
      <w:marRight w:val="0"/>
      <w:marTop w:val="0"/>
      <w:marBottom w:val="0"/>
      <w:divBdr>
        <w:top w:val="none" w:sz="0" w:space="0" w:color="auto"/>
        <w:left w:val="none" w:sz="0" w:space="0" w:color="auto"/>
        <w:bottom w:val="none" w:sz="0" w:space="0" w:color="auto"/>
        <w:right w:val="none" w:sz="0" w:space="0" w:color="auto"/>
      </w:divBdr>
      <w:divsChild>
        <w:div w:id="1750733088">
          <w:marLeft w:val="0"/>
          <w:marRight w:val="0"/>
          <w:marTop w:val="0"/>
          <w:marBottom w:val="0"/>
          <w:divBdr>
            <w:top w:val="none" w:sz="0" w:space="0" w:color="auto"/>
            <w:left w:val="none" w:sz="0" w:space="0" w:color="auto"/>
            <w:bottom w:val="none" w:sz="0" w:space="0" w:color="auto"/>
            <w:right w:val="none" w:sz="0" w:space="0" w:color="auto"/>
          </w:divBdr>
          <w:divsChild>
            <w:div w:id="536284417">
              <w:marLeft w:val="0"/>
              <w:marRight w:val="0"/>
              <w:marTop w:val="0"/>
              <w:marBottom w:val="0"/>
              <w:divBdr>
                <w:top w:val="none" w:sz="0" w:space="0" w:color="auto"/>
                <w:left w:val="none" w:sz="0" w:space="0" w:color="auto"/>
                <w:bottom w:val="none" w:sz="0" w:space="0" w:color="auto"/>
                <w:right w:val="none" w:sz="0" w:space="0" w:color="auto"/>
              </w:divBdr>
              <w:divsChild>
                <w:div w:id="61613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441907">
      <w:bodyDiv w:val="1"/>
      <w:marLeft w:val="0"/>
      <w:marRight w:val="0"/>
      <w:marTop w:val="0"/>
      <w:marBottom w:val="0"/>
      <w:divBdr>
        <w:top w:val="none" w:sz="0" w:space="0" w:color="auto"/>
        <w:left w:val="none" w:sz="0" w:space="0" w:color="auto"/>
        <w:bottom w:val="none" w:sz="0" w:space="0" w:color="auto"/>
        <w:right w:val="none" w:sz="0" w:space="0" w:color="auto"/>
      </w:divBdr>
    </w:div>
    <w:div w:id="349183220">
      <w:bodyDiv w:val="1"/>
      <w:marLeft w:val="0"/>
      <w:marRight w:val="0"/>
      <w:marTop w:val="0"/>
      <w:marBottom w:val="0"/>
      <w:divBdr>
        <w:top w:val="none" w:sz="0" w:space="0" w:color="auto"/>
        <w:left w:val="none" w:sz="0" w:space="0" w:color="auto"/>
        <w:bottom w:val="none" w:sz="0" w:space="0" w:color="auto"/>
        <w:right w:val="none" w:sz="0" w:space="0" w:color="auto"/>
      </w:divBdr>
    </w:div>
    <w:div w:id="352003515">
      <w:bodyDiv w:val="1"/>
      <w:marLeft w:val="0"/>
      <w:marRight w:val="0"/>
      <w:marTop w:val="0"/>
      <w:marBottom w:val="0"/>
      <w:divBdr>
        <w:top w:val="none" w:sz="0" w:space="0" w:color="auto"/>
        <w:left w:val="none" w:sz="0" w:space="0" w:color="auto"/>
        <w:bottom w:val="none" w:sz="0" w:space="0" w:color="auto"/>
        <w:right w:val="none" w:sz="0" w:space="0" w:color="auto"/>
      </w:divBdr>
    </w:div>
    <w:div w:id="355499747">
      <w:bodyDiv w:val="1"/>
      <w:marLeft w:val="0"/>
      <w:marRight w:val="0"/>
      <w:marTop w:val="0"/>
      <w:marBottom w:val="0"/>
      <w:divBdr>
        <w:top w:val="none" w:sz="0" w:space="0" w:color="auto"/>
        <w:left w:val="none" w:sz="0" w:space="0" w:color="auto"/>
        <w:bottom w:val="none" w:sz="0" w:space="0" w:color="auto"/>
        <w:right w:val="none" w:sz="0" w:space="0" w:color="auto"/>
      </w:divBdr>
      <w:divsChild>
        <w:div w:id="1417946549">
          <w:marLeft w:val="0"/>
          <w:marRight w:val="0"/>
          <w:marTop w:val="0"/>
          <w:marBottom w:val="0"/>
          <w:divBdr>
            <w:top w:val="none" w:sz="0" w:space="0" w:color="auto"/>
            <w:left w:val="none" w:sz="0" w:space="0" w:color="auto"/>
            <w:bottom w:val="none" w:sz="0" w:space="0" w:color="auto"/>
            <w:right w:val="none" w:sz="0" w:space="0" w:color="auto"/>
          </w:divBdr>
        </w:div>
      </w:divsChild>
    </w:div>
    <w:div w:id="365789021">
      <w:bodyDiv w:val="1"/>
      <w:marLeft w:val="0"/>
      <w:marRight w:val="0"/>
      <w:marTop w:val="0"/>
      <w:marBottom w:val="0"/>
      <w:divBdr>
        <w:top w:val="none" w:sz="0" w:space="0" w:color="auto"/>
        <w:left w:val="none" w:sz="0" w:space="0" w:color="auto"/>
        <w:bottom w:val="none" w:sz="0" w:space="0" w:color="auto"/>
        <w:right w:val="none" w:sz="0" w:space="0" w:color="auto"/>
      </w:divBdr>
    </w:div>
    <w:div w:id="370805084">
      <w:bodyDiv w:val="1"/>
      <w:marLeft w:val="0"/>
      <w:marRight w:val="0"/>
      <w:marTop w:val="0"/>
      <w:marBottom w:val="0"/>
      <w:divBdr>
        <w:top w:val="none" w:sz="0" w:space="0" w:color="auto"/>
        <w:left w:val="none" w:sz="0" w:space="0" w:color="auto"/>
        <w:bottom w:val="none" w:sz="0" w:space="0" w:color="auto"/>
        <w:right w:val="none" w:sz="0" w:space="0" w:color="auto"/>
      </w:divBdr>
    </w:div>
    <w:div w:id="374476704">
      <w:bodyDiv w:val="1"/>
      <w:marLeft w:val="0"/>
      <w:marRight w:val="0"/>
      <w:marTop w:val="0"/>
      <w:marBottom w:val="0"/>
      <w:divBdr>
        <w:top w:val="none" w:sz="0" w:space="0" w:color="auto"/>
        <w:left w:val="none" w:sz="0" w:space="0" w:color="auto"/>
        <w:bottom w:val="none" w:sz="0" w:space="0" w:color="auto"/>
        <w:right w:val="none" w:sz="0" w:space="0" w:color="auto"/>
      </w:divBdr>
    </w:div>
    <w:div w:id="377361717">
      <w:bodyDiv w:val="1"/>
      <w:marLeft w:val="0"/>
      <w:marRight w:val="0"/>
      <w:marTop w:val="0"/>
      <w:marBottom w:val="0"/>
      <w:divBdr>
        <w:top w:val="none" w:sz="0" w:space="0" w:color="auto"/>
        <w:left w:val="none" w:sz="0" w:space="0" w:color="auto"/>
        <w:bottom w:val="none" w:sz="0" w:space="0" w:color="auto"/>
        <w:right w:val="none" w:sz="0" w:space="0" w:color="auto"/>
      </w:divBdr>
    </w:div>
    <w:div w:id="377509841">
      <w:bodyDiv w:val="1"/>
      <w:marLeft w:val="0"/>
      <w:marRight w:val="0"/>
      <w:marTop w:val="0"/>
      <w:marBottom w:val="0"/>
      <w:divBdr>
        <w:top w:val="none" w:sz="0" w:space="0" w:color="auto"/>
        <w:left w:val="none" w:sz="0" w:space="0" w:color="auto"/>
        <w:bottom w:val="none" w:sz="0" w:space="0" w:color="auto"/>
        <w:right w:val="none" w:sz="0" w:space="0" w:color="auto"/>
      </w:divBdr>
    </w:div>
    <w:div w:id="381901306">
      <w:bodyDiv w:val="1"/>
      <w:marLeft w:val="0"/>
      <w:marRight w:val="0"/>
      <w:marTop w:val="0"/>
      <w:marBottom w:val="0"/>
      <w:divBdr>
        <w:top w:val="none" w:sz="0" w:space="0" w:color="auto"/>
        <w:left w:val="none" w:sz="0" w:space="0" w:color="auto"/>
        <w:bottom w:val="none" w:sz="0" w:space="0" w:color="auto"/>
        <w:right w:val="none" w:sz="0" w:space="0" w:color="auto"/>
      </w:divBdr>
    </w:div>
    <w:div w:id="382363922">
      <w:bodyDiv w:val="1"/>
      <w:marLeft w:val="0"/>
      <w:marRight w:val="0"/>
      <w:marTop w:val="0"/>
      <w:marBottom w:val="0"/>
      <w:divBdr>
        <w:top w:val="none" w:sz="0" w:space="0" w:color="auto"/>
        <w:left w:val="none" w:sz="0" w:space="0" w:color="auto"/>
        <w:bottom w:val="none" w:sz="0" w:space="0" w:color="auto"/>
        <w:right w:val="none" w:sz="0" w:space="0" w:color="auto"/>
      </w:divBdr>
    </w:div>
    <w:div w:id="382675229">
      <w:bodyDiv w:val="1"/>
      <w:marLeft w:val="0"/>
      <w:marRight w:val="0"/>
      <w:marTop w:val="0"/>
      <w:marBottom w:val="0"/>
      <w:divBdr>
        <w:top w:val="none" w:sz="0" w:space="0" w:color="auto"/>
        <w:left w:val="none" w:sz="0" w:space="0" w:color="auto"/>
        <w:bottom w:val="none" w:sz="0" w:space="0" w:color="auto"/>
        <w:right w:val="none" w:sz="0" w:space="0" w:color="auto"/>
      </w:divBdr>
    </w:div>
    <w:div w:id="388192736">
      <w:bodyDiv w:val="1"/>
      <w:marLeft w:val="0"/>
      <w:marRight w:val="0"/>
      <w:marTop w:val="0"/>
      <w:marBottom w:val="0"/>
      <w:divBdr>
        <w:top w:val="none" w:sz="0" w:space="0" w:color="auto"/>
        <w:left w:val="none" w:sz="0" w:space="0" w:color="auto"/>
        <w:bottom w:val="none" w:sz="0" w:space="0" w:color="auto"/>
        <w:right w:val="none" w:sz="0" w:space="0" w:color="auto"/>
      </w:divBdr>
      <w:divsChild>
        <w:div w:id="1687511414">
          <w:marLeft w:val="-720"/>
          <w:marRight w:val="0"/>
          <w:marTop w:val="0"/>
          <w:marBottom w:val="0"/>
          <w:divBdr>
            <w:top w:val="none" w:sz="0" w:space="0" w:color="auto"/>
            <w:left w:val="none" w:sz="0" w:space="0" w:color="auto"/>
            <w:bottom w:val="none" w:sz="0" w:space="0" w:color="auto"/>
            <w:right w:val="none" w:sz="0" w:space="0" w:color="auto"/>
          </w:divBdr>
        </w:div>
      </w:divsChild>
    </w:div>
    <w:div w:id="391001906">
      <w:bodyDiv w:val="1"/>
      <w:marLeft w:val="0"/>
      <w:marRight w:val="0"/>
      <w:marTop w:val="0"/>
      <w:marBottom w:val="0"/>
      <w:divBdr>
        <w:top w:val="none" w:sz="0" w:space="0" w:color="auto"/>
        <w:left w:val="none" w:sz="0" w:space="0" w:color="auto"/>
        <w:bottom w:val="none" w:sz="0" w:space="0" w:color="auto"/>
        <w:right w:val="none" w:sz="0" w:space="0" w:color="auto"/>
      </w:divBdr>
      <w:divsChild>
        <w:div w:id="1187135289">
          <w:marLeft w:val="0"/>
          <w:marRight w:val="0"/>
          <w:marTop w:val="0"/>
          <w:marBottom w:val="0"/>
          <w:divBdr>
            <w:top w:val="single" w:sz="2" w:space="0" w:color="auto"/>
            <w:left w:val="single" w:sz="2" w:space="0" w:color="auto"/>
            <w:bottom w:val="single" w:sz="6" w:space="0" w:color="auto"/>
            <w:right w:val="single" w:sz="2" w:space="0" w:color="auto"/>
          </w:divBdr>
          <w:divsChild>
            <w:div w:id="173737286">
              <w:marLeft w:val="0"/>
              <w:marRight w:val="0"/>
              <w:marTop w:val="100"/>
              <w:marBottom w:val="100"/>
              <w:divBdr>
                <w:top w:val="single" w:sz="2" w:space="0" w:color="D9D9E3"/>
                <w:left w:val="single" w:sz="2" w:space="0" w:color="D9D9E3"/>
                <w:bottom w:val="single" w:sz="2" w:space="0" w:color="D9D9E3"/>
                <w:right w:val="single" w:sz="2" w:space="0" w:color="D9D9E3"/>
              </w:divBdr>
              <w:divsChild>
                <w:div w:id="2083870986">
                  <w:marLeft w:val="0"/>
                  <w:marRight w:val="0"/>
                  <w:marTop w:val="0"/>
                  <w:marBottom w:val="0"/>
                  <w:divBdr>
                    <w:top w:val="single" w:sz="2" w:space="0" w:color="D9D9E3"/>
                    <w:left w:val="single" w:sz="2" w:space="0" w:color="D9D9E3"/>
                    <w:bottom w:val="single" w:sz="2" w:space="0" w:color="D9D9E3"/>
                    <w:right w:val="single" w:sz="2" w:space="0" w:color="D9D9E3"/>
                  </w:divBdr>
                  <w:divsChild>
                    <w:div w:id="111176374">
                      <w:marLeft w:val="0"/>
                      <w:marRight w:val="0"/>
                      <w:marTop w:val="0"/>
                      <w:marBottom w:val="0"/>
                      <w:divBdr>
                        <w:top w:val="single" w:sz="2" w:space="0" w:color="D9D9E3"/>
                        <w:left w:val="single" w:sz="2" w:space="0" w:color="D9D9E3"/>
                        <w:bottom w:val="single" w:sz="2" w:space="0" w:color="D9D9E3"/>
                        <w:right w:val="single" w:sz="2" w:space="0" w:color="D9D9E3"/>
                      </w:divBdr>
                      <w:divsChild>
                        <w:div w:id="1229026729">
                          <w:marLeft w:val="0"/>
                          <w:marRight w:val="0"/>
                          <w:marTop w:val="0"/>
                          <w:marBottom w:val="0"/>
                          <w:divBdr>
                            <w:top w:val="single" w:sz="2" w:space="0" w:color="D9D9E3"/>
                            <w:left w:val="single" w:sz="2" w:space="0" w:color="D9D9E3"/>
                            <w:bottom w:val="single" w:sz="2" w:space="0" w:color="D9D9E3"/>
                            <w:right w:val="single" w:sz="2" w:space="0" w:color="D9D9E3"/>
                          </w:divBdr>
                          <w:divsChild>
                            <w:div w:id="20847971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391544092">
      <w:bodyDiv w:val="1"/>
      <w:marLeft w:val="0"/>
      <w:marRight w:val="0"/>
      <w:marTop w:val="0"/>
      <w:marBottom w:val="0"/>
      <w:divBdr>
        <w:top w:val="none" w:sz="0" w:space="0" w:color="auto"/>
        <w:left w:val="none" w:sz="0" w:space="0" w:color="auto"/>
        <w:bottom w:val="none" w:sz="0" w:space="0" w:color="auto"/>
        <w:right w:val="none" w:sz="0" w:space="0" w:color="auto"/>
      </w:divBdr>
    </w:div>
    <w:div w:id="402067464">
      <w:bodyDiv w:val="1"/>
      <w:marLeft w:val="0"/>
      <w:marRight w:val="0"/>
      <w:marTop w:val="0"/>
      <w:marBottom w:val="0"/>
      <w:divBdr>
        <w:top w:val="none" w:sz="0" w:space="0" w:color="auto"/>
        <w:left w:val="none" w:sz="0" w:space="0" w:color="auto"/>
        <w:bottom w:val="none" w:sz="0" w:space="0" w:color="auto"/>
        <w:right w:val="none" w:sz="0" w:space="0" w:color="auto"/>
      </w:divBdr>
    </w:div>
    <w:div w:id="402069781">
      <w:bodyDiv w:val="1"/>
      <w:marLeft w:val="0"/>
      <w:marRight w:val="0"/>
      <w:marTop w:val="0"/>
      <w:marBottom w:val="0"/>
      <w:divBdr>
        <w:top w:val="none" w:sz="0" w:space="0" w:color="auto"/>
        <w:left w:val="none" w:sz="0" w:space="0" w:color="auto"/>
        <w:bottom w:val="none" w:sz="0" w:space="0" w:color="auto"/>
        <w:right w:val="none" w:sz="0" w:space="0" w:color="auto"/>
      </w:divBdr>
    </w:div>
    <w:div w:id="403993049">
      <w:bodyDiv w:val="1"/>
      <w:marLeft w:val="0"/>
      <w:marRight w:val="0"/>
      <w:marTop w:val="0"/>
      <w:marBottom w:val="0"/>
      <w:divBdr>
        <w:top w:val="none" w:sz="0" w:space="0" w:color="auto"/>
        <w:left w:val="none" w:sz="0" w:space="0" w:color="auto"/>
        <w:bottom w:val="none" w:sz="0" w:space="0" w:color="auto"/>
        <w:right w:val="none" w:sz="0" w:space="0" w:color="auto"/>
      </w:divBdr>
    </w:div>
    <w:div w:id="405224751">
      <w:bodyDiv w:val="1"/>
      <w:marLeft w:val="0"/>
      <w:marRight w:val="0"/>
      <w:marTop w:val="0"/>
      <w:marBottom w:val="0"/>
      <w:divBdr>
        <w:top w:val="none" w:sz="0" w:space="0" w:color="auto"/>
        <w:left w:val="none" w:sz="0" w:space="0" w:color="auto"/>
        <w:bottom w:val="none" w:sz="0" w:space="0" w:color="auto"/>
        <w:right w:val="none" w:sz="0" w:space="0" w:color="auto"/>
      </w:divBdr>
    </w:div>
    <w:div w:id="406076344">
      <w:bodyDiv w:val="1"/>
      <w:marLeft w:val="0"/>
      <w:marRight w:val="0"/>
      <w:marTop w:val="0"/>
      <w:marBottom w:val="0"/>
      <w:divBdr>
        <w:top w:val="none" w:sz="0" w:space="0" w:color="auto"/>
        <w:left w:val="none" w:sz="0" w:space="0" w:color="auto"/>
        <w:bottom w:val="none" w:sz="0" w:space="0" w:color="auto"/>
        <w:right w:val="none" w:sz="0" w:space="0" w:color="auto"/>
      </w:divBdr>
    </w:div>
    <w:div w:id="415253055">
      <w:bodyDiv w:val="1"/>
      <w:marLeft w:val="0"/>
      <w:marRight w:val="0"/>
      <w:marTop w:val="0"/>
      <w:marBottom w:val="0"/>
      <w:divBdr>
        <w:top w:val="none" w:sz="0" w:space="0" w:color="auto"/>
        <w:left w:val="none" w:sz="0" w:space="0" w:color="auto"/>
        <w:bottom w:val="none" w:sz="0" w:space="0" w:color="auto"/>
        <w:right w:val="none" w:sz="0" w:space="0" w:color="auto"/>
      </w:divBdr>
    </w:div>
    <w:div w:id="417292034">
      <w:bodyDiv w:val="1"/>
      <w:marLeft w:val="0"/>
      <w:marRight w:val="0"/>
      <w:marTop w:val="0"/>
      <w:marBottom w:val="0"/>
      <w:divBdr>
        <w:top w:val="none" w:sz="0" w:space="0" w:color="auto"/>
        <w:left w:val="none" w:sz="0" w:space="0" w:color="auto"/>
        <w:bottom w:val="none" w:sz="0" w:space="0" w:color="auto"/>
        <w:right w:val="none" w:sz="0" w:space="0" w:color="auto"/>
      </w:divBdr>
    </w:div>
    <w:div w:id="418020333">
      <w:bodyDiv w:val="1"/>
      <w:marLeft w:val="0"/>
      <w:marRight w:val="0"/>
      <w:marTop w:val="0"/>
      <w:marBottom w:val="0"/>
      <w:divBdr>
        <w:top w:val="none" w:sz="0" w:space="0" w:color="auto"/>
        <w:left w:val="none" w:sz="0" w:space="0" w:color="auto"/>
        <w:bottom w:val="none" w:sz="0" w:space="0" w:color="auto"/>
        <w:right w:val="none" w:sz="0" w:space="0" w:color="auto"/>
      </w:divBdr>
    </w:div>
    <w:div w:id="418791513">
      <w:bodyDiv w:val="1"/>
      <w:marLeft w:val="0"/>
      <w:marRight w:val="0"/>
      <w:marTop w:val="0"/>
      <w:marBottom w:val="0"/>
      <w:divBdr>
        <w:top w:val="none" w:sz="0" w:space="0" w:color="auto"/>
        <w:left w:val="none" w:sz="0" w:space="0" w:color="auto"/>
        <w:bottom w:val="none" w:sz="0" w:space="0" w:color="auto"/>
        <w:right w:val="none" w:sz="0" w:space="0" w:color="auto"/>
      </w:divBdr>
      <w:divsChild>
        <w:div w:id="304504189">
          <w:marLeft w:val="0"/>
          <w:marRight w:val="0"/>
          <w:marTop w:val="0"/>
          <w:marBottom w:val="0"/>
          <w:divBdr>
            <w:top w:val="single" w:sz="2" w:space="0" w:color="auto"/>
            <w:left w:val="single" w:sz="2" w:space="0" w:color="auto"/>
            <w:bottom w:val="single" w:sz="6" w:space="0" w:color="auto"/>
            <w:right w:val="single" w:sz="2" w:space="0" w:color="auto"/>
          </w:divBdr>
          <w:divsChild>
            <w:div w:id="1720744645">
              <w:marLeft w:val="0"/>
              <w:marRight w:val="0"/>
              <w:marTop w:val="100"/>
              <w:marBottom w:val="100"/>
              <w:divBdr>
                <w:top w:val="single" w:sz="2" w:space="0" w:color="D9D9E3"/>
                <w:left w:val="single" w:sz="2" w:space="0" w:color="D9D9E3"/>
                <w:bottom w:val="single" w:sz="2" w:space="0" w:color="D9D9E3"/>
                <w:right w:val="single" w:sz="2" w:space="0" w:color="D9D9E3"/>
              </w:divBdr>
              <w:divsChild>
                <w:div w:id="268775733">
                  <w:marLeft w:val="0"/>
                  <w:marRight w:val="0"/>
                  <w:marTop w:val="0"/>
                  <w:marBottom w:val="0"/>
                  <w:divBdr>
                    <w:top w:val="single" w:sz="2" w:space="0" w:color="D9D9E3"/>
                    <w:left w:val="single" w:sz="2" w:space="0" w:color="D9D9E3"/>
                    <w:bottom w:val="single" w:sz="2" w:space="0" w:color="D9D9E3"/>
                    <w:right w:val="single" w:sz="2" w:space="0" w:color="D9D9E3"/>
                  </w:divBdr>
                  <w:divsChild>
                    <w:div w:id="99375978">
                      <w:marLeft w:val="0"/>
                      <w:marRight w:val="0"/>
                      <w:marTop w:val="0"/>
                      <w:marBottom w:val="0"/>
                      <w:divBdr>
                        <w:top w:val="single" w:sz="2" w:space="0" w:color="D9D9E3"/>
                        <w:left w:val="single" w:sz="2" w:space="0" w:color="D9D9E3"/>
                        <w:bottom w:val="single" w:sz="2" w:space="0" w:color="D9D9E3"/>
                        <w:right w:val="single" w:sz="2" w:space="0" w:color="D9D9E3"/>
                      </w:divBdr>
                      <w:divsChild>
                        <w:div w:id="1161315967">
                          <w:marLeft w:val="0"/>
                          <w:marRight w:val="0"/>
                          <w:marTop w:val="0"/>
                          <w:marBottom w:val="0"/>
                          <w:divBdr>
                            <w:top w:val="single" w:sz="2" w:space="0" w:color="D9D9E3"/>
                            <w:left w:val="single" w:sz="2" w:space="0" w:color="D9D9E3"/>
                            <w:bottom w:val="single" w:sz="2" w:space="0" w:color="D9D9E3"/>
                            <w:right w:val="single" w:sz="2" w:space="0" w:color="D9D9E3"/>
                          </w:divBdr>
                          <w:divsChild>
                            <w:div w:id="162861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19177411">
      <w:bodyDiv w:val="1"/>
      <w:marLeft w:val="0"/>
      <w:marRight w:val="0"/>
      <w:marTop w:val="0"/>
      <w:marBottom w:val="0"/>
      <w:divBdr>
        <w:top w:val="none" w:sz="0" w:space="0" w:color="auto"/>
        <w:left w:val="none" w:sz="0" w:space="0" w:color="auto"/>
        <w:bottom w:val="none" w:sz="0" w:space="0" w:color="auto"/>
        <w:right w:val="none" w:sz="0" w:space="0" w:color="auto"/>
      </w:divBdr>
    </w:div>
    <w:div w:id="420101008">
      <w:bodyDiv w:val="1"/>
      <w:marLeft w:val="0"/>
      <w:marRight w:val="0"/>
      <w:marTop w:val="0"/>
      <w:marBottom w:val="0"/>
      <w:divBdr>
        <w:top w:val="none" w:sz="0" w:space="0" w:color="auto"/>
        <w:left w:val="none" w:sz="0" w:space="0" w:color="auto"/>
        <w:bottom w:val="none" w:sz="0" w:space="0" w:color="auto"/>
        <w:right w:val="none" w:sz="0" w:space="0" w:color="auto"/>
      </w:divBdr>
    </w:div>
    <w:div w:id="422992799">
      <w:bodyDiv w:val="1"/>
      <w:marLeft w:val="0"/>
      <w:marRight w:val="0"/>
      <w:marTop w:val="0"/>
      <w:marBottom w:val="0"/>
      <w:divBdr>
        <w:top w:val="none" w:sz="0" w:space="0" w:color="auto"/>
        <w:left w:val="none" w:sz="0" w:space="0" w:color="auto"/>
        <w:bottom w:val="none" w:sz="0" w:space="0" w:color="auto"/>
        <w:right w:val="none" w:sz="0" w:space="0" w:color="auto"/>
      </w:divBdr>
      <w:divsChild>
        <w:div w:id="1197818421">
          <w:marLeft w:val="0"/>
          <w:marRight w:val="0"/>
          <w:marTop w:val="0"/>
          <w:marBottom w:val="0"/>
          <w:divBdr>
            <w:top w:val="single" w:sz="2" w:space="0" w:color="auto"/>
            <w:left w:val="single" w:sz="2" w:space="0" w:color="auto"/>
            <w:bottom w:val="single" w:sz="6" w:space="0" w:color="auto"/>
            <w:right w:val="single" w:sz="2" w:space="0" w:color="auto"/>
          </w:divBdr>
          <w:divsChild>
            <w:div w:id="1467696021">
              <w:marLeft w:val="0"/>
              <w:marRight w:val="0"/>
              <w:marTop w:val="100"/>
              <w:marBottom w:val="100"/>
              <w:divBdr>
                <w:top w:val="single" w:sz="2" w:space="0" w:color="D9D9E3"/>
                <w:left w:val="single" w:sz="2" w:space="0" w:color="D9D9E3"/>
                <w:bottom w:val="single" w:sz="2" w:space="0" w:color="D9D9E3"/>
                <w:right w:val="single" w:sz="2" w:space="0" w:color="D9D9E3"/>
              </w:divBdr>
              <w:divsChild>
                <w:div w:id="136188531">
                  <w:marLeft w:val="0"/>
                  <w:marRight w:val="0"/>
                  <w:marTop w:val="0"/>
                  <w:marBottom w:val="0"/>
                  <w:divBdr>
                    <w:top w:val="single" w:sz="2" w:space="0" w:color="D9D9E3"/>
                    <w:left w:val="single" w:sz="2" w:space="0" w:color="D9D9E3"/>
                    <w:bottom w:val="single" w:sz="2" w:space="0" w:color="D9D9E3"/>
                    <w:right w:val="single" w:sz="2" w:space="0" w:color="D9D9E3"/>
                  </w:divBdr>
                  <w:divsChild>
                    <w:div w:id="1390492056">
                      <w:marLeft w:val="0"/>
                      <w:marRight w:val="0"/>
                      <w:marTop w:val="0"/>
                      <w:marBottom w:val="0"/>
                      <w:divBdr>
                        <w:top w:val="single" w:sz="2" w:space="0" w:color="D9D9E3"/>
                        <w:left w:val="single" w:sz="2" w:space="0" w:color="D9D9E3"/>
                        <w:bottom w:val="single" w:sz="2" w:space="0" w:color="D9D9E3"/>
                        <w:right w:val="single" w:sz="2" w:space="0" w:color="D9D9E3"/>
                      </w:divBdr>
                      <w:divsChild>
                        <w:div w:id="1854218411">
                          <w:marLeft w:val="0"/>
                          <w:marRight w:val="0"/>
                          <w:marTop w:val="0"/>
                          <w:marBottom w:val="0"/>
                          <w:divBdr>
                            <w:top w:val="single" w:sz="2" w:space="0" w:color="D9D9E3"/>
                            <w:left w:val="single" w:sz="2" w:space="0" w:color="D9D9E3"/>
                            <w:bottom w:val="single" w:sz="2" w:space="0" w:color="D9D9E3"/>
                            <w:right w:val="single" w:sz="2" w:space="0" w:color="D9D9E3"/>
                          </w:divBdr>
                          <w:divsChild>
                            <w:div w:id="457914261">
                              <w:marLeft w:val="0"/>
                              <w:marRight w:val="0"/>
                              <w:marTop w:val="0"/>
                              <w:marBottom w:val="0"/>
                              <w:divBdr>
                                <w:top w:val="single" w:sz="2" w:space="0" w:color="D9D9E3"/>
                                <w:left w:val="single" w:sz="2" w:space="0" w:color="D9D9E3"/>
                                <w:bottom w:val="single" w:sz="2" w:space="0" w:color="D9D9E3"/>
                                <w:right w:val="single" w:sz="2" w:space="0" w:color="D9D9E3"/>
                              </w:divBdr>
                              <w:divsChild>
                                <w:div w:id="1875075096">
                                  <w:marLeft w:val="0"/>
                                  <w:marRight w:val="0"/>
                                  <w:marTop w:val="0"/>
                                  <w:marBottom w:val="0"/>
                                  <w:divBdr>
                                    <w:top w:val="single" w:sz="2" w:space="0" w:color="D9D9E3"/>
                                    <w:left w:val="single" w:sz="2" w:space="0" w:color="D9D9E3"/>
                                    <w:bottom w:val="single" w:sz="2" w:space="0" w:color="D9D9E3"/>
                                    <w:right w:val="single" w:sz="2" w:space="0" w:color="D9D9E3"/>
                                  </w:divBdr>
                                  <w:divsChild>
                                    <w:div w:id="20230441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25923274">
      <w:bodyDiv w:val="1"/>
      <w:marLeft w:val="0"/>
      <w:marRight w:val="0"/>
      <w:marTop w:val="0"/>
      <w:marBottom w:val="0"/>
      <w:divBdr>
        <w:top w:val="none" w:sz="0" w:space="0" w:color="auto"/>
        <w:left w:val="none" w:sz="0" w:space="0" w:color="auto"/>
        <w:bottom w:val="none" w:sz="0" w:space="0" w:color="auto"/>
        <w:right w:val="none" w:sz="0" w:space="0" w:color="auto"/>
      </w:divBdr>
    </w:div>
    <w:div w:id="427115877">
      <w:bodyDiv w:val="1"/>
      <w:marLeft w:val="0"/>
      <w:marRight w:val="0"/>
      <w:marTop w:val="0"/>
      <w:marBottom w:val="0"/>
      <w:divBdr>
        <w:top w:val="none" w:sz="0" w:space="0" w:color="auto"/>
        <w:left w:val="none" w:sz="0" w:space="0" w:color="auto"/>
        <w:bottom w:val="none" w:sz="0" w:space="0" w:color="auto"/>
        <w:right w:val="none" w:sz="0" w:space="0" w:color="auto"/>
      </w:divBdr>
    </w:div>
    <w:div w:id="427434211">
      <w:bodyDiv w:val="1"/>
      <w:marLeft w:val="0"/>
      <w:marRight w:val="0"/>
      <w:marTop w:val="0"/>
      <w:marBottom w:val="0"/>
      <w:divBdr>
        <w:top w:val="none" w:sz="0" w:space="0" w:color="auto"/>
        <w:left w:val="none" w:sz="0" w:space="0" w:color="auto"/>
        <w:bottom w:val="none" w:sz="0" w:space="0" w:color="auto"/>
        <w:right w:val="none" w:sz="0" w:space="0" w:color="auto"/>
      </w:divBdr>
    </w:div>
    <w:div w:id="429938226">
      <w:bodyDiv w:val="1"/>
      <w:marLeft w:val="0"/>
      <w:marRight w:val="0"/>
      <w:marTop w:val="0"/>
      <w:marBottom w:val="0"/>
      <w:divBdr>
        <w:top w:val="none" w:sz="0" w:space="0" w:color="auto"/>
        <w:left w:val="none" w:sz="0" w:space="0" w:color="auto"/>
        <w:bottom w:val="none" w:sz="0" w:space="0" w:color="auto"/>
        <w:right w:val="none" w:sz="0" w:space="0" w:color="auto"/>
      </w:divBdr>
    </w:div>
    <w:div w:id="433744274">
      <w:bodyDiv w:val="1"/>
      <w:marLeft w:val="0"/>
      <w:marRight w:val="0"/>
      <w:marTop w:val="0"/>
      <w:marBottom w:val="0"/>
      <w:divBdr>
        <w:top w:val="none" w:sz="0" w:space="0" w:color="auto"/>
        <w:left w:val="none" w:sz="0" w:space="0" w:color="auto"/>
        <w:bottom w:val="none" w:sz="0" w:space="0" w:color="auto"/>
        <w:right w:val="none" w:sz="0" w:space="0" w:color="auto"/>
      </w:divBdr>
    </w:div>
    <w:div w:id="436218877">
      <w:bodyDiv w:val="1"/>
      <w:marLeft w:val="0"/>
      <w:marRight w:val="0"/>
      <w:marTop w:val="0"/>
      <w:marBottom w:val="0"/>
      <w:divBdr>
        <w:top w:val="none" w:sz="0" w:space="0" w:color="auto"/>
        <w:left w:val="none" w:sz="0" w:space="0" w:color="auto"/>
        <w:bottom w:val="none" w:sz="0" w:space="0" w:color="auto"/>
        <w:right w:val="none" w:sz="0" w:space="0" w:color="auto"/>
      </w:divBdr>
    </w:div>
    <w:div w:id="438373465">
      <w:bodyDiv w:val="1"/>
      <w:marLeft w:val="0"/>
      <w:marRight w:val="0"/>
      <w:marTop w:val="0"/>
      <w:marBottom w:val="0"/>
      <w:divBdr>
        <w:top w:val="none" w:sz="0" w:space="0" w:color="auto"/>
        <w:left w:val="none" w:sz="0" w:space="0" w:color="auto"/>
        <w:bottom w:val="none" w:sz="0" w:space="0" w:color="auto"/>
        <w:right w:val="none" w:sz="0" w:space="0" w:color="auto"/>
      </w:divBdr>
    </w:div>
    <w:div w:id="439565092">
      <w:bodyDiv w:val="1"/>
      <w:marLeft w:val="0"/>
      <w:marRight w:val="0"/>
      <w:marTop w:val="0"/>
      <w:marBottom w:val="0"/>
      <w:divBdr>
        <w:top w:val="none" w:sz="0" w:space="0" w:color="auto"/>
        <w:left w:val="none" w:sz="0" w:space="0" w:color="auto"/>
        <w:bottom w:val="none" w:sz="0" w:space="0" w:color="auto"/>
        <w:right w:val="none" w:sz="0" w:space="0" w:color="auto"/>
      </w:divBdr>
      <w:divsChild>
        <w:div w:id="1000696767">
          <w:marLeft w:val="0"/>
          <w:marRight w:val="0"/>
          <w:marTop w:val="0"/>
          <w:marBottom w:val="0"/>
          <w:divBdr>
            <w:top w:val="single" w:sz="2" w:space="0" w:color="auto"/>
            <w:left w:val="single" w:sz="2" w:space="0" w:color="auto"/>
            <w:bottom w:val="single" w:sz="6" w:space="0" w:color="auto"/>
            <w:right w:val="single" w:sz="2" w:space="0" w:color="auto"/>
          </w:divBdr>
          <w:divsChild>
            <w:div w:id="1896431915">
              <w:marLeft w:val="0"/>
              <w:marRight w:val="0"/>
              <w:marTop w:val="100"/>
              <w:marBottom w:val="100"/>
              <w:divBdr>
                <w:top w:val="single" w:sz="2" w:space="0" w:color="D9D9E3"/>
                <w:left w:val="single" w:sz="2" w:space="0" w:color="D9D9E3"/>
                <w:bottom w:val="single" w:sz="2" w:space="0" w:color="D9D9E3"/>
                <w:right w:val="single" w:sz="2" w:space="0" w:color="D9D9E3"/>
              </w:divBdr>
              <w:divsChild>
                <w:div w:id="1918321231">
                  <w:marLeft w:val="0"/>
                  <w:marRight w:val="0"/>
                  <w:marTop w:val="0"/>
                  <w:marBottom w:val="0"/>
                  <w:divBdr>
                    <w:top w:val="single" w:sz="2" w:space="0" w:color="D9D9E3"/>
                    <w:left w:val="single" w:sz="2" w:space="0" w:color="D9D9E3"/>
                    <w:bottom w:val="single" w:sz="2" w:space="0" w:color="D9D9E3"/>
                    <w:right w:val="single" w:sz="2" w:space="0" w:color="D9D9E3"/>
                  </w:divBdr>
                  <w:divsChild>
                    <w:div w:id="2016609720">
                      <w:marLeft w:val="0"/>
                      <w:marRight w:val="0"/>
                      <w:marTop w:val="0"/>
                      <w:marBottom w:val="0"/>
                      <w:divBdr>
                        <w:top w:val="single" w:sz="2" w:space="0" w:color="D9D9E3"/>
                        <w:left w:val="single" w:sz="2" w:space="0" w:color="D9D9E3"/>
                        <w:bottom w:val="single" w:sz="2" w:space="0" w:color="D9D9E3"/>
                        <w:right w:val="single" w:sz="2" w:space="0" w:color="D9D9E3"/>
                      </w:divBdr>
                      <w:divsChild>
                        <w:div w:id="889533683">
                          <w:marLeft w:val="0"/>
                          <w:marRight w:val="0"/>
                          <w:marTop w:val="0"/>
                          <w:marBottom w:val="0"/>
                          <w:divBdr>
                            <w:top w:val="single" w:sz="2" w:space="0" w:color="D9D9E3"/>
                            <w:left w:val="single" w:sz="2" w:space="0" w:color="D9D9E3"/>
                            <w:bottom w:val="single" w:sz="2" w:space="0" w:color="D9D9E3"/>
                            <w:right w:val="single" w:sz="2" w:space="0" w:color="D9D9E3"/>
                          </w:divBdr>
                          <w:divsChild>
                            <w:div w:id="1361784570">
                              <w:marLeft w:val="0"/>
                              <w:marRight w:val="0"/>
                              <w:marTop w:val="0"/>
                              <w:marBottom w:val="0"/>
                              <w:divBdr>
                                <w:top w:val="single" w:sz="2" w:space="0" w:color="D9D9E3"/>
                                <w:left w:val="single" w:sz="2" w:space="0" w:color="D9D9E3"/>
                                <w:bottom w:val="single" w:sz="2" w:space="0" w:color="D9D9E3"/>
                                <w:right w:val="single" w:sz="2" w:space="0" w:color="D9D9E3"/>
                              </w:divBdr>
                              <w:divsChild>
                                <w:div w:id="447238362">
                                  <w:marLeft w:val="0"/>
                                  <w:marRight w:val="0"/>
                                  <w:marTop w:val="0"/>
                                  <w:marBottom w:val="0"/>
                                  <w:divBdr>
                                    <w:top w:val="single" w:sz="2" w:space="0" w:color="D9D9E3"/>
                                    <w:left w:val="single" w:sz="2" w:space="0" w:color="D9D9E3"/>
                                    <w:bottom w:val="single" w:sz="2" w:space="0" w:color="D9D9E3"/>
                                    <w:right w:val="single" w:sz="2" w:space="0" w:color="D9D9E3"/>
                                  </w:divBdr>
                                  <w:divsChild>
                                    <w:div w:id="3100589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441536561">
      <w:bodyDiv w:val="1"/>
      <w:marLeft w:val="0"/>
      <w:marRight w:val="0"/>
      <w:marTop w:val="0"/>
      <w:marBottom w:val="0"/>
      <w:divBdr>
        <w:top w:val="none" w:sz="0" w:space="0" w:color="auto"/>
        <w:left w:val="none" w:sz="0" w:space="0" w:color="auto"/>
        <w:bottom w:val="none" w:sz="0" w:space="0" w:color="auto"/>
        <w:right w:val="none" w:sz="0" w:space="0" w:color="auto"/>
      </w:divBdr>
    </w:div>
    <w:div w:id="442308770">
      <w:bodyDiv w:val="1"/>
      <w:marLeft w:val="0"/>
      <w:marRight w:val="0"/>
      <w:marTop w:val="0"/>
      <w:marBottom w:val="0"/>
      <w:divBdr>
        <w:top w:val="none" w:sz="0" w:space="0" w:color="auto"/>
        <w:left w:val="none" w:sz="0" w:space="0" w:color="auto"/>
        <w:bottom w:val="none" w:sz="0" w:space="0" w:color="auto"/>
        <w:right w:val="none" w:sz="0" w:space="0" w:color="auto"/>
      </w:divBdr>
    </w:div>
    <w:div w:id="448428487">
      <w:bodyDiv w:val="1"/>
      <w:marLeft w:val="0"/>
      <w:marRight w:val="0"/>
      <w:marTop w:val="0"/>
      <w:marBottom w:val="0"/>
      <w:divBdr>
        <w:top w:val="none" w:sz="0" w:space="0" w:color="auto"/>
        <w:left w:val="none" w:sz="0" w:space="0" w:color="auto"/>
        <w:bottom w:val="none" w:sz="0" w:space="0" w:color="auto"/>
        <w:right w:val="none" w:sz="0" w:space="0" w:color="auto"/>
      </w:divBdr>
    </w:div>
    <w:div w:id="449594953">
      <w:bodyDiv w:val="1"/>
      <w:marLeft w:val="0"/>
      <w:marRight w:val="0"/>
      <w:marTop w:val="0"/>
      <w:marBottom w:val="0"/>
      <w:divBdr>
        <w:top w:val="none" w:sz="0" w:space="0" w:color="auto"/>
        <w:left w:val="none" w:sz="0" w:space="0" w:color="auto"/>
        <w:bottom w:val="none" w:sz="0" w:space="0" w:color="auto"/>
        <w:right w:val="none" w:sz="0" w:space="0" w:color="auto"/>
      </w:divBdr>
    </w:div>
    <w:div w:id="449982002">
      <w:bodyDiv w:val="1"/>
      <w:marLeft w:val="0"/>
      <w:marRight w:val="0"/>
      <w:marTop w:val="0"/>
      <w:marBottom w:val="0"/>
      <w:divBdr>
        <w:top w:val="none" w:sz="0" w:space="0" w:color="auto"/>
        <w:left w:val="none" w:sz="0" w:space="0" w:color="auto"/>
        <w:bottom w:val="none" w:sz="0" w:space="0" w:color="auto"/>
        <w:right w:val="none" w:sz="0" w:space="0" w:color="auto"/>
      </w:divBdr>
      <w:divsChild>
        <w:div w:id="655308174">
          <w:marLeft w:val="0"/>
          <w:marRight w:val="0"/>
          <w:marTop w:val="0"/>
          <w:marBottom w:val="0"/>
          <w:divBdr>
            <w:top w:val="none" w:sz="0" w:space="0" w:color="auto"/>
            <w:left w:val="none" w:sz="0" w:space="0" w:color="auto"/>
            <w:bottom w:val="none" w:sz="0" w:space="0" w:color="auto"/>
            <w:right w:val="none" w:sz="0" w:space="0" w:color="auto"/>
          </w:divBdr>
          <w:divsChild>
            <w:div w:id="221257417">
              <w:marLeft w:val="0"/>
              <w:marRight w:val="0"/>
              <w:marTop w:val="0"/>
              <w:marBottom w:val="0"/>
              <w:divBdr>
                <w:top w:val="none" w:sz="0" w:space="0" w:color="auto"/>
                <w:left w:val="none" w:sz="0" w:space="0" w:color="auto"/>
                <w:bottom w:val="none" w:sz="0" w:space="0" w:color="auto"/>
                <w:right w:val="none" w:sz="0" w:space="0" w:color="auto"/>
              </w:divBdr>
              <w:divsChild>
                <w:div w:id="194658148">
                  <w:marLeft w:val="0"/>
                  <w:marRight w:val="0"/>
                  <w:marTop w:val="0"/>
                  <w:marBottom w:val="0"/>
                  <w:divBdr>
                    <w:top w:val="none" w:sz="0" w:space="0" w:color="auto"/>
                    <w:left w:val="none" w:sz="0" w:space="0" w:color="auto"/>
                    <w:bottom w:val="none" w:sz="0" w:space="0" w:color="auto"/>
                    <w:right w:val="none" w:sz="0" w:space="0" w:color="auto"/>
                  </w:divBdr>
                  <w:divsChild>
                    <w:div w:id="1371878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0175602">
      <w:bodyDiv w:val="1"/>
      <w:marLeft w:val="0"/>
      <w:marRight w:val="0"/>
      <w:marTop w:val="0"/>
      <w:marBottom w:val="0"/>
      <w:divBdr>
        <w:top w:val="none" w:sz="0" w:space="0" w:color="auto"/>
        <w:left w:val="none" w:sz="0" w:space="0" w:color="auto"/>
        <w:bottom w:val="none" w:sz="0" w:space="0" w:color="auto"/>
        <w:right w:val="none" w:sz="0" w:space="0" w:color="auto"/>
      </w:divBdr>
      <w:divsChild>
        <w:div w:id="78068287">
          <w:marLeft w:val="0"/>
          <w:marRight w:val="0"/>
          <w:marTop w:val="0"/>
          <w:marBottom w:val="0"/>
          <w:divBdr>
            <w:top w:val="none" w:sz="0" w:space="0" w:color="auto"/>
            <w:left w:val="none" w:sz="0" w:space="0" w:color="auto"/>
            <w:bottom w:val="none" w:sz="0" w:space="0" w:color="auto"/>
            <w:right w:val="none" w:sz="0" w:space="0" w:color="auto"/>
          </w:divBdr>
          <w:divsChild>
            <w:div w:id="1548183493">
              <w:marLeft w:val="0"/>
              <w:marRight w:val="0"/>
              <w:marTop w:val="0"/>
              <w:marBottom w:val="0"/>
              <w:divBdr>
                <w:top w:val="none" w:sz="0" w:space="0" w:color="auto"/>
                <w:left w:val="none" w:sz="0" w:space="0" w:color="auto"/>
                <w:bottom w:val="none" w:sz="0" w:space="0" w:color="auto"/>
                <w:right w:val="none" w:sz="0" w:space="0" w:color="auto"/>
              </w:divBdr>
              <w:divsChild>
                <w:div w:id="1138691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58935">
      <w:bodyDiv w:val="1"/>
      <w:marLeft w:val="0"/>
      <w:marRight w:val="0"/>
      <w:marTop w:val="0"/>
      <w:marBottom w:val="0"/>
      <w:divBdr>
        <w:top w:val="none" w:sz="0" w:space="0" w:color="auto"/>
        <w:left w:val="none" w:sz="0" w:space="0" w:color="auto"/>
        <w:bottom w:val="none" w:sz="0" w:space="0" w:color="auto"/>
        <w:right w:val="none" w:sz="0" w:space="0" w:color="auto"/>
      </w:divBdr>
    </w:div>
    <w:div w:id="456988816">
      <w:bodyDiv w:val="1"/>
      <w:marLeft w:val="0"/>
      <w:marRight w:val="0"/>
      <w:marTop w:val="0"/>
      <w:marBottom w:val="0"/>
      <w:divBdr>
        <w:top w:val="none" w:sz="0" w:space="0" w:color="auto"/>
        <w:left w:val="none" w:sz="0" w:space="0" w:color="auto"/>
        <w:bottom w:val="none" w:sz="0" w:space="0" w:color="auto"/>
        <w:right w:val="none" w:sz="0" w:space="0" w:color="auto"/>
      </w:divBdr>
    </w:div>
    <w:div w:id="461121513">
      <w:bodyDiv w:val="1"/>
      <w:marLeft w:val="0"/>
      <w:marRight w:val="0"/>
      <w:marTop w:val="0"/>
      <w:marBottom w:val="0"/>
      <w:divBdr>
        <w:top w:val="none" w:sz="0" w:space="0" w:color="auto"/>
        <w:left w:val="none" w:sz="0" w:space="0" w:color="auto"/>
        <w:bottom w:val="none" w:sz="0" w:space="0" w:color="auto"/>
        <w:right w:val="none" w:sz="0" w:space="0" w:color="auto"/>
      </w:divBdr>
    </w:div>
    <w:div w:id="466777198">
      <w:bodyDiv w:val="1"/>
      <w:marLeft w:val="0"/>
      <w:marRight w:val="0"/>
      <w:marTop w:val="0"/>
      <w:marBottom w:val="0"/>
      <w:divBdr>
        <w:top w:val="none" w:sz="0" w:space="0" w:color="auto"/>
        <w:left w:val="none" w:sz="0" w:space="0" w:color="auto"/>
        <w:bottom w:val="none" w:sz="0" w:space="0" w:color="auto"/>
        <w:right w:val="none" w:sz="0" w:space="0" w:color="auto"/>
      </w:divBdr>
    </w:div>
    <w:div w:id="468519028">
      <w:bodyDiv w:val="1"/>
      <w:marLeft w:val="0"/>
      <w:marRight w:val="0"/>
      <w:marTop w:val="0"/>
      <w:marBottom w:val="0"/>
      <w:divBdr>
        <w:top w:val="none" w:sz="0" w:space="0" w:color="auto"/>
        <w:left w:val="none" w:sz="0" w:space="0" w:color="auto"/>
        <w:bottom w:val="none" w:sz="0" w:space="0" w:color="auto"/>
        <w:right w:val="none" w:sz="0" w:space="0" w:color="auto"/>
      </w:divBdr>
    </w:div>
    <w:div w:id="472989985">
      <w:bodyDiv w:val="1"/>
      <w:marLeft w:val="0"/>
      <w:marRight w:val="0"/>
      <w:marTop w:val="0"/>
      <w:marBottom w:val="0"/>
      <w:divBdr>
        <w:top w:val="none" w:sz="0" w:space="0" w:color="auto"/>
        <w:left w:val="none" w:sz="0" w:space="0" w:color="auto"/>
        <w:bottom w:val="none" w:sz="0" w:space="0" w:color="auto"/>
        <w:right w:val="none" w:sz="0" w:space="0" w:color="auto"/>
      </w:divBdr>
    </w:div>
    <w:div w:id="475420385">
      <w:bodyDiv w:val="1"/>
      <w:marLeft w:val="0"/>
      <w:marRight w:val="0"/>
      <w:marTop w:val="0"/>
      <w:marBottom w:val="0"/>
      <w:divBdr>
        <w:top w:val="none" w:sz="0" w:space="0" w:color="auto"/>
        <w:left w:val="none" w:sz="0" w:space="0" w:color="auto"/>
        <w:bottom w:val="none" w:sz="0" w:space="0" w:color="auto"/>
        <w:right w:val="none" w:sz="0" w:space="0" w:color="auto"/>
      </w:divBdr>
    </w:div>
    <w:div w:id="478306734">
      <w:bodyDiv w:val="1"/>
      <w:marLeft w:val="0"/>
      <w:marRight w:val="0"/>
      <w:marTop w:val="0"/>
      <w:marBottom w:val="0"/>
      <w:divBdr>
        <w:top w:val="none" w:sz="0" w:space="0" w:color="auto"/>
        <w:left w:val="none" w:sz="0" w:space="0" w:color="auto"/>
        <w:bottom w:val="none" w:sz="0" w:space="0" w:color="auto"/>
        <w:right w:val="none" w:sz="0" w:space="0" w:color="auto"/>
      </w:divBdr>
    </w:div>
    <w:div w:id="478351823">
      <w:bodyDiv w:val="1"/>
      <w:marLeft w:val="0"/>
      <w:marRight w:val="0"/>
      <w:marTop w:val="0"/>
      <w:marBottom w:val="0"/>
      <w:divBdr>
        <w:top w:val="none" w:sz="0" w:space="0" w:color="auto"/>
        <w:left w:val="none" w:sz="0" w:space="0" w:color="auto"/>
        <w:bottom w:val="none" w:sz="0" w:space="0" w:color="auto"/>
        <w:right w:val="none" w:sz="0" w:space="0" w:color="auto"/>
      </w:divBdr>
    </w:div>
    <w:div w:id="481387809">
      <w:bodyDiv w:val="1"/>
      <w:marLeft w:val="0"/>
      <w:marRight w:val="0"/>
      <w:marTop w:val="0"/>
      <w:marBottom w:val="0"/>
      <w:divBdr>
        <w:top w:val="none" w:sz="0" w:space="0" w:color="auto"/>
        <w:left w:val="none" w:sz="0" w:space="0" w:color="auto"/>
        <w:bottom w:val="none" w:sz="0" w:space="0" w:color="auto"/>
        <w:right w:val="none" w:sz="0" w:space="0" w:color="auto"/>
      </w:divBdr>
    </w:div>
    <w:div w:id="487333391">
      <w:bodyDiv w:val="1"/>
      <w:marLeft w:val="0"/>
      <w:marRight w:val="0"/>
      <w:marTop w:val="0"/>
      <w:marBottom w:val="0"/>
      <w:divBdr>
        <w:top w:val="none" w:sz="0" w:space="0" w:color="auto"/>
        <w:left w:val="none" w:sz="0" w:space="0" w:color="auto"/>
        <w:bottom w:val="none" w:sz="0" w:space="0" w:color="auto"/>
        <w:right w:val="none" w:sz="0" w:space="0" w:color="auto"/>
      </w:divBdr>
    </w:div>
    <w:div w:id="489952371">
      <w:bodyDiv w:val="1"/>
      <w:marLeft w:val="0"/>
      <w:marRight w:val="0"/>
      <w:marTop w:val="0"/>
      <w:marBottom w:val="0"/>
      <w:divBdr>
        <w:top w:val="none" w:sz="0" w:space="0" w:color="auto"/>
        <w:left w:val="none" w:sz="0" w:space="0" w:color="auto"/>
        <w:bottom w:val="none" w:sz="0" w:space="0" w:color="auto"/>
        <w:right w:val="none" w:sz="0" w:space="0" w:color="auto"/>
      </w:divBdr>
    </w:div>
    <w:div w:id="490098746">
      <w:bodyDiv w:val="1"/>
      <w:marLeft w:val="0"/>
      <w:marRight w:val="0"/>
      <w:marTop w:val="0"/>
      <w:marBottom w:val="0"/>
      <w:divBdr>
        <w:top w:val="none" w:sz="0" w:space="0" w:color="auto"/>
        <w:left w:val="none" w:sz="0" w:space="0" w:color="auto"/>
        <w:bottom w:val="none" w:sz="0" w:space="0" w:color="auto"/>
        <w:right w:val="none" w:sz="0" w:space="0" w:color="auto"/>
      </w:divBdr>
    </w:div>
    <w:div w:id="490221461">
      <w:bodyDiv w:val="1"/>
      <w:marLeft w:val="0"/>
      <w:marRight w:val="0"/>
      <w:marTop w:val="0"/>
      <w:marBottom w:val="0"/>
      <w:divBdr>
        <w:top w:val="none" w:sz="0" w:space="0" w:color="auto"/>
        <w:left w:val="none" w:sz="0" w:space="0" w:color="auto"/>
        <w:bottom w:val="none" w:sz="0" w:space="0" w:color="auto"/>
        <w:right w:val="none" w:sz="0" w:space="0" w:color="auto"/>
      </w:divBdr>
    </w:div>
    <w:div w:id="492185272">
      <w:bodyDiv w:val="1"/>
      <w:marLeft w:val="0"/>
      <w:marRight w:val="0"/>
      <w:marTop w:val="0"/>
      <w:marBottom w:val="0"/>
      <w:divBdr>
        <w:top w:val="none" w:sz="0" w:space="0" w:color="auto"/>
        <w:left w:val="none" w:sz="0" w:space="0" w:color="auto"/>
        <w:bottom w:val="none" w:sz="0" w:space="0" w:color="auto"/>
        <w:right w:val="none" w:sz="0" w:space="0" w:color="auto"/>
      </w:divBdr>
    </w:div>
    <w:div w:id="492448171">
      <w:bodyDiv w:val="1"/>
      <w:marLeft w:val="0"/>
      <w:marRight w:val="0"/>
      <w:marTop w:val="0"/>
      <w:marBottom w:val="0"/>
      <w:divBdr>
        <w:top w:val="none" w:sz="0" w:space="0" w:color="auto"/>
        <w:left w:val="none" w:sz="0" w:space="0" w:color="auto"/>
        <w:bottom w:val="none" w:sz="0" w:space="0" w:color="auto"/>
        <w:right w:val="none" w:sz="0" w:space="0" w:color="auto"/>
      </w:divBdr>
    </w:div>
    <w:div w:id="500314669">
      <w:bodyDiv w:val="1"/>
      <w:marLeft w:val="0"/>
      <w:marRight w:val="0"/>
      <w:marTop w:val="0"/>
      <w:marBottom w:val="0"/>
      <w:divBdr>
        <w:top w:val="none" w:sz="0" w:space="0" w:color="auto"/>
        <w:left w:val="none" w:sz="0" w:space="0" w:color="auto"/>
        <w:bottom w:val="none" w:sz="0" w:space="0" w:color="auto"/>
        <w:right w:val="none" w:sz="0" w:space="0" w:color="auto"/>
      </w:divBdr>
    </w:div>
    <w:div w:id="500388497">
      <w:bodyDiv w:val="1"/>
      <w:marLeft w:val="0"/>
      <w:marRight w:val="0"/>
      <w:marTop w:val="0"/>
      <w:marBottom w:val="0"/>
      <w:divBdr>
        <w:top w:val="none" w:sz="0" w:space="0" w:color="auto"/>
        <w:left w:val="none" w:sz="0" w:space="0" w:color="auto"/>
        <w:bottom w:val="none" w:sz="0" w:space="0" w:color="auto"/>
        <w:right w:val="none" w:sz="0" w:space="0" w:color="auto"/>
      </w:divBdr>
    </w:div>
    <w:div w:id="501093996">
      <w:bodyDiv w:val="1"/>
      <w:marLeft w:val="0"/>
      <w:marRight w:val="0"/>
      <w:marTop w:val="0"/>
      <w:marBottom w:val="0"/>
      <w:divBdr>
        <w:top w:val="none" w:sz="0" w:space="0" w:color="auto"/>
        <w:left w:val="none" w:sz="0" w:space="0" w:color="auto"/>
        <w:bottom w:val="none" w:sz="0" w:space="0" w:color="auto"/>
        <w:right w:val="none" w:sz="0" w:space="0" w:color="auto"/>
      </w:divBdr>
    </w:div>
    <w:div w:id="501512479">
      <w:bodyDiv w:val="1"/>
      <w:marLeft w:val="0"/>
      <w:marRight w:val="0"/>
      <w:marTop w:val="0"/>
      <w:marBottom w:val="0"/>
      <w:divBdr>
        <w:top w:val="none" w:sz="0" w:space="0" w:color="auto"/>
        <w:left w:val="none" w:sz="0" w:space="0" w:color="auto"/>
        <w:bottom w:val="none" w:sz="0" w:space="0" w:color="auto"/>
        <w:right w:val="none" w:sz="0" w:space="0" w:color="auto"/>
      </w:divBdr>
    </w:div>
    <w:div w:id="503784607">
      <w:bodyDiv w:val="1"/>
      <w:marLeft w:val="0"/>
      <w:marRight w:val="0"/>
      <w:marTop w:val="0"/>
      <w:marBottom w:val="0"/>
      <w:divBdr>
        <w:top w:val="none" w:sz="0" w:space="0" w:color="auto"/>
        <w:left w:val="none" w:sz="0" w:space="0" w:color="auto"/>
        <w:bottom w:val="none" w:sz="0" w:space="0" w:color="auto"/>
        <w:right w:val="none" w:sz="0" w:space="0" w:color="auto"/>
      </w:divBdr>
    </w:div>
    <w:div w:id="506362976">
      <w:bodyDiv w:val="1"/>
      <w:marLeft w:val="0"/>
      <w:marRight w:val="0"/>
      <w:marTop w:val="0"/>
      <w:marBottom w:val="0"/>
      <w:divBdr>
        <w:top w:val="none" w:sz="0" w:space="0" w:color="auto"/>
        <w:left w:val="none" w:sz="0" w:space="0" w:color="auto"/>
        <w:bottom w:val="none" w:sz="0" w:space="0" w:color="auto"/>
        <w:right w:val="none" w:sz="0" w:space="0" w:color="auto"/>
      </w:divBdr>
    </w:div>
    <w:div w:id="506793598">
      <w:bodyDiv w:val="1"/>
      <w:marLeft w:val="0"/>
      <w:marRight w:val="0"/>
      <w:marTop w:val="0"/>
      <w:marBottom w:val="0"/>
      <w:divBdr>
        <w:top w:val="none" w:sz="0" w:space="0" w:color="auto"/>
        <w:left w:val="none" w:sz="0" w:space="0" w:color="auto"/>
        <w:bottom w:val="none" w:sz="0" w:space="0" w:color="auto"/>
        <w:right w:val="none" w:sz="0" w:space="0" w:color="auto"/>
      </w:divBdr>
    </w:div>
    <w:div w:id="512647655">
      <w:bodyDiv w:val="1"/>
      <w:marLeft w:val="0"/>
      <w:marRight w:val="0"/>
      <w:marTop w:val="0"/>
      <w:marBottom w:val="0"/>
      <w:divBdr>
        <w:top w:val="none" w:sz="0" w:space="0" w:color="auto"/>
        <w:left w:val="none" w:sz="0" w:space="0" w:color="auto"/>
        <w:bottom w:val="none" w:sz="0" w:space="0" w:color="auto"/>
        <w:right w:val="none" w:sz="0" w:space="0" w:color="auto"/>
      </w:divBdr>
    </w:div>
    <w:div w:id="513884106">
      <w:bodyDiv w:val="1"/>
      <w:marLeft w:val="0"/>
      <w:marRight w:val="0"/>
      <w:marTop w:val="0"/>
      <w:marBottom w:val="0"/>
      <w:divBdr>
        <w:top w:val="none" w:sz="0" w:space="0" w:color="auto"/>
        <w:left w:val="none" w:sz="0" w:space="0" w:color="auto"/>
        <w:bottom w:val="none" w:sz="0" w:space="0" w:color="auto"/>
        <w:right w:val="none" w:sz="0" w:space="0" w:color="auto"/>
      </w:divBdr>
    </w:div>
    <w:div w:id="517045926">
      <w:bodyDiv w:val="1"/>
      <w:marLeft w:val="0"/>
      <w:marRight w:val="0"/>
      <w:marTop w:val="0"/>
      <w:marBottom w:val="0"/>
      <w:divBdr>
        <w:top w:val="none" w:sz="0" w:space="0" w:color="auto"/>
        <w:left w:val="none" w:sz="0" w:space="0" w:color="auto"/>
        <w:bottom w:val="none" w:sz="0" w:space="0" w:color="auto"/>
        <w:right w:val="none" w:sz="0" w:space="0" w:color="auto"/>
      </w:divBdr>
    </w:div>
    <w:div w:id="521091435">
      <w:bodyDiv w:val="1"/>
      <w:marLeft w:val="0"/>
      <w:marRight w:val="0"/>
      <w:marTop w:val="0"/>
      <w:marBottom w:val="0"/>
      <w:divBdr>
        <w:top w:val="none" w:sz="0" w:space="0" w:color="auto"/>
        <w:left w:val="none" w:sz="0" w:space="0" w:color="auto"/>
        <w:bottom w:val="none" w:sz="0" w:space="0" w:color="auto"/>
        <w:right w:val="none" w:sz="0" w:space="0" w:color="auto"/>
      </w:divBdr>
    </w:div>
    <w:div w:id="521431898">
      <w:bodyDiv w:val="1"/>
      <w:marLeft w:val="0"/>
      <w:marRight w:val="0"/>
      <w:marTop w:val="0"/>
      <w:marBottom w:val="0"/>
      <w:divBdr>
        <w:top w:val="none" w:sz="0" w:space="0" w:color="auto"/>
        <w:left w:val="none" w:sz="0" w:space="0" w:color="auto"/>
        <w:bottom w:val="none" w:sz="0" w:space="0" w:color="auto"/>
        <w:right w:val="none" w:sz="0" w:space="0" w:color="auto"/>
      </w:divBdr>
    </w:div>
    <w:div w:id="522211816">
      <w:bodyDiv w:val="1"/>
      <w:marLeft w:val="0"/>
      <w:marRight w:val="0"/>
      <w:marTop w:val="0"/>
      <w:marBottom w:val="0"/>
      <w:divBdr>
        <w:top w:val="none" w:sz="0" w:space="0" w:color="auto"/>
        <w:left w:val="none" w:sz="0" w:space="0" w:color="auto"/>
        <w:bottom w:val="none" w:sz="0" w:space="0" w:color="auto"/>
        <w:right w:val="none" w:sz="0" w:space="0" w:color="auto"/>
      </w:divBdr>
    </w:div>
    <w:div w:id="525094077">
      <w:bodyDiv w:val="1"/>
      <w:marLeft w:val="0"/>
      <w:marRight w:val="0"/>
      <w:marTop w:val="0"/>
      <w:marBottom w:val="0"/>
      <w:divBdr>
        <w:top w:val="none" w:sz="0" w:space="0" w:color="auto"/>
        <w:left w:val="none" w:sz="0" w:space="0" w:color="auto"/>
        <w:bottom w:val="none" w:sz="0" w:space="0" w:color="auto"/>
        <w:right w:val="none" w:sz="0" w:space="0" w:color="auto"/>
      </w:divBdr>
    </w:div>
    <w:div w:id="525363338">
      <w:bodyDiv w:val="1"/>
      <w:marLeft w:val="0"/>
      <w:marRight w:val="0"/>
      <w:marTop w:val="0"/>
      <w:marBottom w:val="0"/>
      <w:divBdr>
        <w:top w:val="none" w:sz="0" w:space="0" w:color="auto"/>
        <w:left w:val="none" w:sz="0" w:space="0" w:color="auto"/>
        <w:bottom w:val="none" w:sz="0" w:space="0" w:color="auto"/>
        <w:right w:val="none" w:sz="0" w:space="0" w:color="auto"/>
      </w:divBdr>
    </w:div>
    <w:div w:id="526022936">
      <w:bodyDiv w:val="1"/>
      <w:marLeft w:val="0"/>
      <w:marRight w:val="0"/>
      <w:marTop w:val="0"/>
      <w:marBottom w:val="0"/>
      <w:divBdr>
        <w:top w:val="none" w:sz="0" w:space="0" w:color="auto"/>
        <w:left w:val="none" w:sz="0" w:space="0" w:color="auto"/>
        <w:bottom w:val="none" w:sz="0" w:space="0" w:color="auto"/>
        <w:right w:val="none" w:sz="0" w:space="0" w:color="auto"/>
      </w:divBdr>
    </w:div>
    <w:div w:id="526480363">
      <w:bodyDiv w:val="1"/>
      <w:marLeft w:val="0"/>
      <w:marRight w:val="0"/>
      <w:marTop w:val="0"/>
      <w:marBottom w:val="0"/>
      <w:divBdr>
        <w:top w:val="none" w:sz="0" w:space="0" w:color="auto"/>
        <w:left w:val="none" w:sz="0" w:space="0" w:color="auto"/>
        <w:bottom w:val="none" w:sz="0" w:space="0" w:color="auto"/>
        <w:right w:val="none" w:sz="0" w:space="0" w:color="auto"/>
      </w:divBdr>
    </w:div>
    <w:div w:id="534195626">
      <w:bodyDiv w:val="1"/>
      <w:marLeft w:val="0"/>
      <w:marRight w:val="0"/>
      <w:marTop w:val="0"/>
      <w:marBottom w:val="0"/>
      <w:divBdr>
        <w:top w:val="none" w:sz="0" w:space="0" w:color="auto"/>
        <w:left w:val="none" w:sz="0" w:space="0" w:color="auto"/>
        <w:bottom w:val="none" w:sz="0" w:space="0" w:color="auto"/>
        <w:right w:val="none" w:sz="0" w:space="0" w:color="auto"/>
      </w:divBdr>
    </w:div>
    <w:div w:id="537202535">
      <w:bodyDiv w:val="1"/>
      <w:marLeft w:val="0"/>
      <w:marRight w:val="0"/>
      <w:marTop w:val="0"/>
      <w:marBottom w:val="0"/>
      <w:divBdr>
        <w:top w:val="none" w:sz="0" w:space="0" w:color="auto"/>
        <w:left w:val="none" w:sz="0" w:space="0" w:color="auto"/>
        <w:bottom w:val="none" w:sz="0" w:space="0" w:color="auto"/>
        <w:right w:val="none" w:sz="0" w:space="0" w:color="auto"/>
      </w:divBdr>
    </w:div>
    <w:div w:id="537279362">
      <w:bodyDiv w:val="1"/>
      <w:marLeft w:val="0"/>
      <w:marRight w:val="0"/>
      <w:marTop w:val="0"/>
      <w:marBottom w:val="0"/>
      <w:divBdr>
        <w:top w:val="none" w:sz="0" w:space="0" w:color="auto"/>
        <w:left w:val="none" w:sz="0" w:space="0" w:color="auto"/>
        <w:bottom w:val="none" w:sz="0" w:space="0" w:color="auto"/>
        <w:right w:val="none" w:sz="0" w:space="0" w:color="auto"/>
      </w:divBdr>
    </w:div>
    <w:div w:id="544679692">
      <w:bodyDiv w:val="1"/>
      <w:marLeft w:val="0"/>
      <w:marRight w:val="0"/>
      <w:marTop w:val="0"/>
      <w:marBottom w:val="0"/>
      <w:divBdr>
        <w:top w:val="none" w:sz="0" w:space="0" w:color="auto"/>
        <w:left w:val="none" w:sz="0" w:space="0" w:color="auto"/>
        <w:bottom w:val="none" w:sz="0" w:space="0" w:color="auto"/>
        <w:right w:val="none" w:sz="0" w:space="0" w:color="auto"/>
      </w:divBdr>
    </w:div>
    <w:div w:id="545532194">
      <w:bodyDiv w:val="1"/>
      <w:marLeft w:val="0"/>
      <w:marRight w:val="0"/>
      <w:marTop w:val="0"/>
      <w:marBottom w:val="0"/>
      <w:divBdr>
        <w:top w:val="none" w:sz="0" w:space="0" w:color="auto"/>
        <w:left w:val="none" w:sz="0" w:space="0" w:color="auto"/>
        <w:bottom w:val="none" w:sz="0" w:space="0" w:color="auto"/>
        <w:right w:val="none" w:sz="0" w:space="0" w:color="auto"/>
      </w:divBdr>
    </w:div>
    <w:div w:id="546262514">
      <w:bodyDiv w:val="1"/>
      <w:marLeft w:val="0"/>
      <w:marRight w:val="0"/>
      <w:marTop w:val="0"/>
      <w:marBottom w:val="0"/>
      <w:divBdr>
        <w:top w:val="none" w:sz="0" w:space="0" w:color="auto"/>
        <w:left w:val="none" w:sz="0" w:space="0" w:color="auto"/>
        <w:bottom w:val="none" w:sz="0" w:space="0" w:color="auto"/>
        <w:right w:val="none" w:sz="0" w:space="0" w:color="auto"/>
      </w:divBdr>
    </w:div>
    <w:div w:id="554392361">
      <w:bodyDiv w:val="1"/>
      <w:marLeft w:val="0"/>
      <w:marRight w:val="0"/>
      <w:marTop w:val="0"/>
      <w:marBottom w:val="0"/>
      <w:divBdr>
        <w:top w:val="none" w:sz="0" w:space="0" w:color="auto"/>
        <w:left w:val="none" w:sz="0" w:space="0" w:color="auto"/>
        <w:bottom w:val="none" w:sz="0" w:space="0" w:color="auto"/>
        <w:right w:val="none" w:sz="0" w:space="0" w:color="auto"/>
      </w:divBdr>
    </w:div>
    <w:div w:id="555433149">
      <w:bodyDiv w:val="1"/>
      <w:marLeft w:val="0"/>
      <w:marRight w:val="0"/>
      <w:marTop w:val="0"/>
      <w:marBottom w:val="0"/>
      <w:divBdr>
        <w:top w:val="none" w:sz="0" w:space="0" w:color="auto"/>
        <w:left w:val="none" w:sz="0" w:space="0" w:color="auto"/>
        <w:bottom w:val="none" w:sz="0" w:space="0" w:color="auto"/>
        <w:right w:val="none" w:sz="0" w:space="0" w:color="auto"/>
      </w:divBdr>
    </w:div>
    <w:div w:id="557937020">
      <w:bodyDiv w:val="1"/>
      <w:marLeft w:val="0"/>
      <w:marRight w:val="0"/>
      <w:marTop w:val="0"/>
      <w:marBottom w:val="0"/>
      <w:divBdr>
        <w:top w:val="none" w:sz="0" w:space="0" w:color="auto"/>
        <w:left w:val="none" w:sz="0" w:space="0" w:color="auto"/>
        <w:bottom w:val="none" w:sz="0" w:space="0" w:color="auto"/>
        <w:right w:val="none" w:sz="0" w:space="0" w:color="auto"/>
      </w:divBdr>
    </w:div>
    <w:div w:id="561141716">
      <w:bodyDiv w:val="1"/>
      <w:marLeft w:val="0"/>
      <w:marRight w:val="0"/>
      <w:marTop w:val="0"/>
      <w:marBottom w:val="0"/>
      <w:divBdr>
        <w:top w:val="none" w:sz="0" w:space="0" w:color="auto"/>
        <w:left w:val="none" w:sz="0" w:space="0" w:color="auto"/>
        <w:bottom w:val="none" w:sz="0" w:space="0" w:color="auto"/>
        <w:right w:val="none" w:sz="0" w:space="0" w:color="auto"/>
      </w:divBdr>
    </w:div>
    <w:div w:id="565803092">
      <w:bodyDiv w:val="1"/>
      <w:marLeft w:val="0"/>
      <w:marRight w:val="0"/>
      <w:marTop w:val="0"/>
      <w:marBottom w:val="0"/>
      <w:divBdr>
        <w:top w:val="none" w:sz="0" w:space="0" w:color="auto"/>
        <w:left w:val="none" w:sz="0" w:space="0" w:color="auto"/>
        <w:bottom w:val="none" w:sz="0" w:space="0" w:color="auto"/>
        <w:right w:val="none" w:sz="0" w:space="0" w:color="auto"/>
      </w:divBdr>
    </w:div>
    <w:div w:id="567961491">
      <w:bodyDiv w:val="1"/>
      <w:marLeft w:val="0"/>
      <w:marRight w:val="0"/>
      <w:marTop w:val="0"/>
      <w:marBottom w:val="0"/>
      <w:divBdr>
        <w:top w:val="none" w:sz="0" w:space="0" w:color="auto"/>
        <w:left w:val="none" w:sz="0" w:space="0" w:color="auto"/>
        <w:bottom w:val="none" w:sz="0" w:space="0" w:color="auto"/>
        <w:right w:val="none" w:sz="0" w:space="0" w:color="auto"/>
      </w:divBdr>
    </w:div>
    <w:div w:id="570189285">
      <w:bodyDiv w:val="1"/>
      <w:marLeft w:val="0"/>
      <w:marRight w:val="0"/>
      <w:marTop w:val="0"/>
      <w:marBottom w:val="0"/>
      <w:divBdr>
        <w:top w:val="none" w:sz="0" w:space="0" w:color="auto"/>
        <w:left w:val="none" w:sz="0" w:space="0" w:color="auto"/>
        <w:bottom w:val="none" w:sz="0" w:space="0" w:color="auto"/>
        <w:right w:val="none" w:sz="0" w:space="0" w:color="auto"/>
      </w:divBdr>
    </w:div>
    <w:div w:id="571433510">
      <w:bodyDiv w:val="1"/>
      <w:marLeft w:val="0"/>
      <w:marRight w:val="0"/>
      <w:marTop w:val="0"/>
      <w:marBottom w:val="0"/>
      <w:divBdr>
        <w:top w:val="none" w:sz="0" w:space="0" w:color="auto"/>
        <w:left w:val="none" w:sz="0" w:space="0" w:color="auto"/>
        <w:bottom w:val="none" w:sz="0" w:space="0" w:color="auto"/>
        <w:right w:val="none" w:sz="0" w:space="0" w:color="auto"/>
      </w:divBdr>
    </w:div>
    <w:div w:id="572933518">
      <w:bodyDiv w:val="1"/>
      <w:marLeft w:val="0"/>
      <w:marRight w:val="0"/>
      <w:marTop w:val="0"/>
      <w:marBottom w:val="0"/>
      <w:divBdr>
        <w:top w:val="none" w:sz="0" w:space="0" w:color="auto"/>
        <w:left w:val="none" w:sz="0" w:space="0" w:color="auto"/>
        <w:bottom w:val="none" w:sz="0" w:space="0" w:color="auto"/>
        <w:right w:val="none" w:sz="0" w:space="0" w:color="auto"/>
      </w:divBdr>
    </w:div>
    <w:div w:id="573129875">
      <w:bodyDiv w:val="1"/>
      <w:marLeft w:val="0"/>
      <w:marRight w:val="0"/>
      <w:marTop w:val="0"/>
      <w:marBottom w:val="0"/>
      <w:divBdr>
        <w:top w:val="none" w:sz="0" w:space="0" w:color="auto"/>
        <w:left w:val="none" w:sz="0" w:space="0" w:color="auto"/>
        <w:bottom w:val="none" w:sz="0" w:space="0" w:color="auto"/>
        <w:right w:val="none" w:sz="0" w:space="0" w:color="auto"/>
      </w:divBdr>
    </w:div>
    <w:div w:id="573585660">
      <w:bodyDiv w:val="1"/>
      <w:marLeft w:val="0"/>
      <w:marRight w:val="0"/>
      <w:marTop w:val="0"/>
      <w:marBottom w:val="0"/>
      <w:divBdr>
        <w:top w:val="none" w:sz="0" w:space="0" w:color="auto"/>
        <w:left w:val="none" w:sz="0" w:space="0" w:color="auto"/>
        <w:bottom w:val="none" w:sz="0" w:space="0" w:color="auto"/>
        <w:right w:val="none" w:sz="0" w:space="0" w:color="auto"/>
      </w:divBdr>
    </w:div>
    <w:div w:id="573590805">
      <w:bodyDiv w:val="1"/>
      <w:marLeft w:val="0"/>
      <w:marRight w:val="0"/>
      <w:marTop w:val="0"/>
      <w:marBottom w:val="0"/>
      <w:divBdr>
        <w:top w:val="none" w:sz="0" w:space="0" w:color="auto"/>
        <w:left w:val="none" w:sz="0" w:space="0" w:color="auto"/>
        <w:bottom w:val="none" w:sz="0" w:space="0" w:color="auto"/>
        <w:right w:val="none" w:sz="0" w:space="0" w:color="auto"/>
      </w:divBdr>
    </w:div>
    <w:div w:id="575475429">
      <w:bodyDiv w:val="1"/>
      <w:marLeft w:val="0"/>
      <w:marRight w:val="0"/>
      <w:marTop w:val="0"/>
      <w:marBottom w:val="0"/>
      <w:divBdr>
        <w:top w:val="none" w:sz="0" w:space="0" w:color="auto"/>
        <w:left w:val="none" w:sz="0" w:space="0" w:color="auto"/>
        <w:bottom w:val="none" w:sz="0" w:space="0" w:color="auto"/>
        <w:right w:val="none" w:sz="0" w:space="0" w:color="auto"/>
      </w:divBdr>
    </w:div>
    <w:div w:id="579606217">
      <w:bodyDiv w:val="1"/>
      <w:marLeft w:val="0"/>
      <w:marRight w:val="0"/>
      <w:marTop w:val="0"/>
      <w:marBottom w:val="0"/>
      <w:divBdr>
        <w:top w:val="none" w:sz="0" w:space="0" w:color="auto"/>
        <w:left w:val="none" w:sz="0" w:space="0" w:color="auto"/>
        <w:bottom w:val="none" w:sz="0" w:space="0" w:color="auto"/>
        <w:right w:val="none" w:sz="0" w:space="0" w:color="auto"/>
      </w:divBdr>
    </w:div>
    <w:div w:id="580138515">
      <w:bodyDiv w:val="1"/>
      <w:marLeft w:val="0"/>
      <w:marRight w:val="0"/>
      <w:marTop w:val="0"/>
      <w:marBottom w:val="0"/>
      <w:divBdr>
        <w:top w:val="none" w:sz="0" w:space="0" w:color="auto"/>
        <w:left w:val="none" w:sz="0" w:space="0" w:color="auto"/>
        <w:bottom w:val="none" w:sz="0" w:space="0" w:color="auto"/>
        <w:right w:val="none" w:sz="0" w:space="0" w:color="auto"/>
      </w:divBdr>
    </w:div>
    <w:div w:id="580528186">
      <w:bodyDiv w:val="1"/>
      <w:marLeft w:val="0"/>
      <w:marRight w:val="0"/>
      <w:marTop w:val="0"/>
      <w:marBottom w:val="0"/>
      <w:divBdr>
        <w:top w:val="none" w:sz="0" w:space="0" w:color="auto"/>
        <w:left w:val="none" w:sz="0" w:space="0" w:color="auto"/>
        <w:bottom w:val="none" w:sz="0" w:space="0" w:color="auto"/>
        <w:right w:val="none" w:sz="0" w:space="0" w:color="auto"/>
      </w:divBdr>
    </w:div>
    <w:div w:id="581641007">
      <w:bodyDiv w:val="1"/>
      <w:marLeft w:val="0"/>
      <w:marRight w:val="0"/>
      <w:marTop w:val="0"/>
      <w:marBottom w:val="0"/>
      <w:divBdr>
        <w:top w:val="none" w:sz="0" w:space="0" w:color="auto"/>
        <w:left w:val="none" w:sz="0" w:space="0" w:color="auto"/>
        <w:bottom w:val="none" w:sz="0" w:space="0" w:color="auto"/>
        <w:right w:val="none" w:sz="0" w:space="0" w:color="auto"/>
      </w:divBdr>
    </w:div>
    <w:div w:id="582567601">
      <w:bodyDiv w:val="1"/>
      <w:marLeft w:val="0"/>
      <w:marRight w:val="0"/>
      <w:marTop w:val="0"/>
      <w:marBottom w:val="0"/>
      <w:divBdr>
        <w:top w:val="none" w:sz="0" w:space="0" w:color="auto"/>
        <w:left w:val="none" w:sz="0" w:space="0" w:color="auto"/>
        <w:bottom w:val="none" w:sz="0" w:space="0" w:color="auto"/>
        <w:right w:val="none" w:sz="0" w:space="0" w:color="auto"/>
      </w:divBdr>
      <w:divsChild>
        <w:div w:id="1950889705">
          <w:marLeft w:val="0"/>
          <w:marRight w:val="0"/>
          <w:marTop w:val="0"/>
          <w:marBottom w:val="0"/>
          <w:divBdr>
            <w:top w:val="none" w:sz="0" w:space="0" w:color="auto"/>
            <w:left w:val="none" w:sz="0" w:space="0" w:color="auto"/>
            <w:bottom w:val="none" w:sz="0" w:space="0" w:color="auto"/>
            <w:right w:val="none" w:sz="0" w:space="0" w:color="auto"/>
          </w:divBdr>
          <w:divsChild>
            <w:div w:id="1618683633">
              <w:marLeft w:val="0"/>
              <w:marRight w:val="0"/>
              <w:marTop w:val="0"/>
              <w:marBottom w:val="0"/>
              <w:divBdr>
                <w:top w:val="none" w:sz="0" w:space="0" w:color="auto"/>
                <w:left w:val="none" w:sz="0" w:space="0" w:color="auto"/>
                <w:bottom w:val="none" w:sz="0" w:space="0" w:color="auto"/>
                <w:right w:val="none" w:sz="0" w:space="0" w:color="auto"/>
              </w:divBdr>
              <w:divsChild>
                <w:div w:id="35508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027544">
      <w:bodyDiv w:val="1"/>
      <w:marLeft w:val="0"/>
      <w:marRight w:val="0"/>
      <w:marTop w:val="0"/>
      <w:marBottom w:val="0"/>
      <w:divBdr>
        <w:top w:val="none" w:sz="0" w:space="0" w:color="auto"/>
        <w:left w:val="none" w:sz="0" w:space="0" w:color="auto"/>
        <w:bottom w:val="none" w:sz="0" w:space="0" w:color="auto"/>
        <w:right w:val="none" w:sz="0" w:space="0" w:color="auto"/>
      </w:divBdr>
    </w:div>
    <w:div w:id="587082844">
      <w:bodyDiv w:val="1"/>
      <w:marLeft w:val="0"/>
      <w:marRight w:val="0"/>
      <w:marTop w:val="0"/>
      <w:marBottom w:val="0"/>
      <w:divBdr>
        <w:top w:val="none" w:sz="0" w:space="0" w:color="auto"/>
        <w:left w:val="none" w:sz="0" w:space="0" w:color="auto"/>
        <w:bottom w:val="none" w:sz="0" w:space="0" w:color="auto"/>
        <w:right w:val="none" w:sz="0" w:space="0" w:color="auto"/>
      </w:divBdr>
    </w:div>
    <w:div w:id="587156131">
      <w:bodyDiv w:val="1"/>
      <w:marLeft w:val="0"/>
      <w:marRight w:val="0"/>
      <w:marTop w:val="0"/>
      <w:marBottom w:val="0"/>
      <w:divBdr>
        <w:top w:val="none" w:sz="0" w:space="0" w:color="auto"/>
        <w:left w:val="none" w:sz="0" w:space="0" w:color="auto"/>
        <w:bottom w:val="none" w:sz="0" w:space="0" w:color="auto"/>
        <w:right w:val="none" w:sz="0" w:space="0" w:color="auto"/>
      </w:divBdr>
    </w:div>
    <w:div w:id="588931668">
      <w:bodyDiv w:val="1"/>
      <w:marLeft w:val="0"/>
      <w:marRight w:val="0"/>
      <w:marTop w:val="0"/>
      <w:marBottom w:val="0"/>
      <w:divBdr>
        <w:top w:val="none" w:sz="0" w:space="0" w:color="auto"/>
        <w:left w:val="none" w:sz="0" w:space="0" w:color="auto"/>
        <w:bottom w:val="none" w:sz="0" w:space="0" w:color="auto"/>
        <w:right w:val="none" w:sz="0" w:space="0" w:color="auto"/>
      </w:divBdr>
    </w:div>
    <w:div w:id="591744698">
      <w:bodyDiv w:val="1"/>
      <w:marLeft w:val="0"/>
      <w:marRight w:val="0"/>
      <w:marTop w:val="0"/>
      <w:marBottom w:val="0"/>
      <w:divBdr>
        <w:top w:val="none" w:sz="0" w:space="0" w:color="auto"/>
        <w:left w:val="none" w:sz="0" w:space="0" w:color="auto"/>
        <w:bottom w:val="none" w:sz="0" w:space="0" w:color="auto"/>
        <w:right w:val="none" w:sz="0" w:space="0" w:color="auto"/>
      </w:divBdr>
    </w:div>
    <w:div w:id="592907351">
      <w:bodyDiv w:val="1"/>
      <w:marLeft w:val="0"/>
      <w:marRight w:val="0"/>
      <w:marTop w:val="0"/>
      <w:marBottom w:val="0"/>
      <w:divBdr>
        <w:top w:val="none" w:sz="0" w:space="0" w:color="auto"/>
        <w:left w:val="none" w:sz="0" w:space="0" w:color="auto"/>
        <w:bottom w:val="none" w:sz="0" w:space="0" w:color="auto"/>
        <w:right w:val="none" w:sz="0" w:space="0" w:color="auto"/>
      </w:divBdr>
    </w:div>
    <w:div w:id="598173481">
      <w:bodyDiv w:val="1"/>
      <w:marLeft w:val="0"/>
      <w:marRight w:val="0"/>
      <w:marTop w:val="0"/>
      <w:marBottom w:val="0"/>
      <w:divBdr>
        <w:top w:val="none" w:sz="0" w:space="0" w:color="auto"/>
        <w:left w:val="none" w:sz="0" w:space="0" w:color="auto"/>
        <w:bottom w:val="none" w:sz="0" w:space="0" w:color="auto"/>
        <w:right w:val="none" w:sz="0" w:space="0" w:color="auto"/>
      </w:divBdr>
    </w:div>
    <w:div w:id="598678743">
      <w:bodyDiv w:val="1"/>
      <w:marLeft w:val="0"/>
      <w:marRight w:val="0"/>
      <w:marTop w:val="0"/>
      <w:marBottom w:val="0"/>
      <w:divBdr>
        <w:top w:val="none" w:sz="0" w:space="0" w:color="auto"/>
        <w:left w:val="none" w:sz="0" w:space="0" w:color="auto"/>
        <w:bottom w:val="none" w:sz="0" w:space="0" w:color="auto"/>
        <w:right w:val="none" w:sz="0" w:space="0" w:color="auto"/>
      </w:divBdr>
    </w:div>
    <w:div w:id="600574027">
      <w:bodyDiv w:val="1"/>
      <w:marLeft w:val="0"/>
      <w:marRight w:val="0"/>
      <w:marTop w:val="0"/>
      <w:marBottom w:val="0"/>
      <w:divBdr>
        <w:top w:val="none" w:sz="0" w:space="0" w:color="auto"/>
        <w:left w:val="none" w:sz="0" w:space="0" w:color="auto"/>
        <w:bottom w:val="none" w:sz="0" w:space="0" w:color="auto"/>
        <w:right w:val="none" w:sz="0" w:space="0" w:color="auto"/>
      </w:divBdr>
    </w:div>
    <w:div w:id="600725691">
      <w:bodyDiv w:val="1"/>
      <w:marLeft w:val="0"/>
      <w:marRight w:val="0"/>
      <w:marTop w:val="0"/>
      <w:marBottom w:val="0"/>
      <w:divBdr>
        <w:top w:val="none" w:sz="0" w:space="0" w:color="auto"/>
        <w:left w:val="none" w:sz="0" w:space="0" w:color="auto"/>
        <w:bottom w:val="none" w:sz="0" w:space="0" w:color="auto"/>
        <w:right w:val="none" w:sz="0" w:space="0" w:color="auto"/>
      </w:divBdr>
    </w:div>
    <w:div w:id="604845405">
      <w:bodyDiv w:val="1"/>
      <w:marLeft w:val="0"/>
      <w:marRight w:val="0"/>
      <w:marTop w:val="0"/>
      <w:marBottom w:val="0"/>
      <w:divBdr>
        <w:top w:val="none" w:sz="0" w:space="0" w:color="auto"/>
        <w:left w:val="none" w:sz="0" w:space="0" w:color="auto"/>
        <w:bottom w:val="none" w:sz="0" w:space="0" w:color="auto"/>
        <w:right w:val="none" w:sz="0" w:space="0" w:color="auto"/>
      </w:divBdr>
    </w:div>
    <w:div w:id="608203854">
      <w:bodyDiv w:val="1"/>
      <w:marLeft w:val="0"/>
      <w:marRight w:val="0"/>
      <w:marTop w:val="0"/>
      <w:marBottom w:val="0"/>
      <w:divBdr>
        <w:top w:val="none" w:sz="0" w:space="0" w:color="auto"/>
        <w:left w:val="none" w:sz="0" w:space="0" w:color="auto"/>
        <w:bottom w:val="none" w:sz="0" w:space="0" w:color="auto"/>
        <w:right w:val="none" w:sz="0" w:space="0" w:color="auto"/>
      </w:divBdr>
    </w:div>
    <w:div w:id="611085449">
      <w:bodyDiv w:val="1"/>
      <w:marLeft w:val="0"/>
      <w:marRight w:val="0"/>
      <w:marTop w:val="0"/>
      <w:marBottom w:val="0"/>
      <w:divBdr>
        <w:top w:val="none" w:sz="0" w:space="0" w:color="auto"/>
        <w:left w:val="none" w:sz="0" w:space="0" w:color="auto"/>
        <w:bottom w:val="none" w:sz="0" w:space="0" w:color="auto"/>
        <w:right w:val="none" w:sz="0" w:space="0" w:color="auto"/>
      </w:divBdr>
      <w:divsChild>
        <w:div w:id="878781160">
          <w:marLeft w:val="0"/>
          <w:marRight w:val="0"/>
          <w:marTop w:val="0"/>
          <w:marBottom w:val="0"/>
          <w:divBdr>
            <w:top w:val="none" w:sz="0" w:space="0" w:color="auto"/>
            <w:left w:val="none" w:sz="0" w:space="0" w:color="auto"/>
            <w:bottom w:val="none" w:sz="0" w:space="0" w:color="auto"/>
            <w:right w:val="none" w:sz="0" w:space="0" w:color="auto"/>
          </w:divBdr>
          <w:divsChild>
            <w:div w:id="650670513">
              <w:marLeft w:val="0"/>
              <w:marRight w:val="0"/>
              <w:marTop w:val="0"/>
              <w:marBottom w:val="0"/>
              <w:divBdr>
                <w:top w:val="none" w:sz="0" w:space="0" w:color="auto"/>
                <w:left w:val="none" w:sz="0" w:space="0" w:color="auto"/>
                <w:bottom w:val="none" w:sz="0" w:space="0" w:color="auto"/>
                <w:right w:val="none" w:sz="0" w:space="0" w:color="auto"/>
              </w:divBdr>
              <w:divsChild>
                <w:div w:id="2037535627">
                  <w:marLeft w:val="0"/>
                  <w:marRight w:val="0"/>
                  <w:marTop w:val="0"/>
                  <w:marBottom w:val="0"/>
                  <w:divBdr>
                    <w:top w:val="none" w:sz="0" w:space="0" w:color="auto"/>
                    <w:left w:val="none" w:sz="0" w:space="0" w:color="auto"/>
                    <w:bottom w:val="none" w:sz="0" w:space="0" w:color="auto"/>
                    <w:right w:val="none" w:sz="0" w:space="0" w:color="auto"/>
                  </w:divBdr>
                  <w:divsChild>
                    <w:div w:id="713236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7522">
      <w:bodyDiv w:val="1"/>
      <w:marLeft w:val="0"/>
      <w:marRight w:val="0"/>
      <w:marTop w:val="0"/>
      <w:marBottom w:val="0"/>
      <w:divBdr>
        <w:top w:val="none" w:sz="0" w:space="0" w:color="auto"/>
        <w:left w:val="none" w:sz="0" w:space="0" w:color="auto"/>
        <w:bottom w:val="none" w:sz="0" w:space="0" w:color="auto"/>
        <w:right w:val="none" w:sz="0" w:space="0" w:color="auto"/>
      </w:divBdr>
      <w:divsChild>
        <w:div w:id="577791798">
          <w:marLeft w:val="0"/>
          <w:marRight w:val="0"/>
          <w:marTop w:val="0"/>
          <w:marBottom w:val="0"/>
          <w:divBdr>
            <w:top w:val="none" w:sz="0" w:space="0" w:color="auto"/>
            <w:left w:val="none" w:sz="0" w:space="0" w:color="auto"/>
            <w:bottom w:val="none" w:sz="0" w:space="0" w:color="auto"/>
            <w:right w:val="none" w:sz="0" w:space="0" w:color="auto"/>
          </w:divBdr>
          <w:divsChild>
            <w:div w:id="101653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2697">
      <w:bodyDiv w:val="1"/>
      <w:marLeft w:val="0"/>
      <w:marRight w:val="0"/>
      <w:marTop w:val="0"/>
      <w:marBottom w:val="0"/>
      <w:divBdr>
        <w:top w:val="none" w:sz="0" w:space="0" w:color="auto"/>
        <w:left w:val="none" w:sz="0" w:space="0" w:color="auto"/>
        <w:bottom w:val="none" w:sz="0" w:space="0" w:color="auto"/>
        <w:right w:val="none" w:sz="0" w:space="0" w:color="auto"/>
      </w:divBdr>
    </w:div>
    <w:div w:id="627518288">
      <w:bodyDiv w:val="1"/>
      <w:marLeft w:val="0"/>
      <w:marRight w:val="0"/>
      <w:marTop w:val="0"/>
      <w:marBottom w:val="0"/>
      <w:divBdr>
        <w:top w:val="none" w:sz="0" w:space="0" w:color="auto"/>
        <w:left w:val="none" w:sz="0" w:space="0" w:color="auto"/>
        <w:bottom w:val="none" w:sz="0" w:space="0" w:color="auto"/>
        <w:right w:val="none" w:sz="0" w:space="0" w:color="auto"/>
      </w:divBdr>
    </w:div>
    <w:div w:id="628434687">
      <w:bodyDiv w:val="1"/>
      <w:marLeft w:val="0"/>
      <w:marRight w:val="0"/>
      <w:marTop w:val="0"/>
      <w:marBottom w:val="0"/>
      <w:divBdr>
        <w:top w:val="none" w:sz="0" w:space="0" w:color="auto"/>
        <w:left w:val="none" w:sz="0" w:space="0" w:color="auto"/>
        <w:bottom w:val="none" w:sz="0" w:space="0" w:color="auto"/>
        <w:right w:val="none" w:sz="0" w:space="0" w:color="auto"/>
      </w:divBdr>
    </w:div>
    <w:div w:id="630743538">
      <w:bodyDiv w:val="1"/>
      <w:marLeft w:val="0"/>
      <w:marRight w:val="0"/>
      <w:marTop w:val="0"/>
      <w:marBottom w:val="0"/>
      <w:divBdr>
        <w:top w:val="none" w:sz="0" w:space="0" w:color="auto"/>
        <w:left w:val="none" w:sz="0" w:space="0" w:color="auto"/>
        <w:bottom w:val="none" w:sz="0" w:space="0" w:color="auto"/>
        <w:right w:val="none" w:sz="0" w:space="0" w:color="auto"/>
      </w:divBdr>
    </w:div>
    <w:div w:id="633948497">
      <w:bodyDiv w:val="1"/>
      <w:marLeft w:val="0"/>
      <w:marRight w:val="0"/>
      <w:marTop w:val="0"/>
      <w:marBottom w:val="0"/>
      <w:divBdr>
        <w:top w:val="none" w:sz="0" w:space="0" w:color="auto"/>
        <w:left w:val="none" w:sz="0" w:space="0" w:color="auto"/>
        <w:bottom w:val="none" w:sz="0" w:space="0" w:color="auto"/>
        <w:right w:val="none" w:sz="0" w:space="0" w:color="auto"/>
      </w:divBdr>
    </w:div>
    <w:div w:id="635570753">
      <w:bodyDiv w:val="1"/>
      <w:marLeft w:val="0"/>
      <w:marRight w:val="0"/>
      <w:marTop w:val="0"/>
      <w:marBottom w:val="0"/>
      <w:divBdr>
        <w:top w:val="none" w:sz="0" w:space="0" w:color="auto"/>
        <w:left w:val="none" w:sz="0" w:space="0" w:color="auto"/>
        <w:bottom w:val="none" w:sz="0" w:space="0" w:color="auto"/>
        <w:right w:val="none" w:sz="0" w:space="0" w:color="auto"/>
      </w:divBdr>
    </w:div>
    <w:div w:id="638264164">
      <w:bodyDiv w:val="1"/>
      <w:marLeft w:val="0"/>
      <w:marRight w:val="0"/>
      <w:marTop w:val="0"/>
      <w:marBottom w:val="0"/>
      <w:divBdr>
        <w:top w:val="none" w:sz="0" w:space="0" w:color="auto"/>
        <w:left w:val="none" w:sz="0" w:space="0" w:color="auto"/>
        <w:bottom w:val="none" w:sz="0" w:space="0" w:color="auto"/>
        <w:right w:val="none" w:sz="0" w:space="0" w:color="auto"/>
      </w:divBdr>
    </w:div>
    <w:div w:id="639189675">
      <w:bodyDiv w:val="1"/>
      <w:marLeft w:val="0"/>
      <w:marRight w:val="0"/>
      <w:marTop w:val="0"/>
      <w:marBottom w:val="0"/>
      <w:divBdr>
        <w:top w:val="none" w:sz="0" w:space="0" w:color="auto"/>
        <w:left w:val="none" w:sz="0" w:space="0" w:color="auto"/>
        <w:bottom w:val="none" w:sz="0" w:space="0" w:color="auto"/>
        <w:right w:val="none" w:sz="0" w:space="0" w:color="auto"/>
      </w:divBdr>
    </w:div>
    <w:div w:id="639313250">
      <w:bodyDiv w:val="1"/>
      <w:marLeft w:val="0"/>
      <w:marRight w:val="0"/>
      <w:marTop w:val="0"/>
      <w:marBottom w:val="0"/>
      <w:divBdr>
        <w:top w:val="none" w:sz="0" w:space="0" w:color="auto"/>
        <w:left w:val="none" w:sz="0" w:space="0" w:color="auto"/>
        <w:bottom w:val="none" w:sz="0" w:space="0" w:color="auto"/>
        <w:right w:val="none" w:sz="0" w:space="0" w:color="auto"/>
      </w:divBdr>
    </w:div>
    <w:div w:id="639387015">
      <w:bodyDiv w:val="1"/>
      <w:marLeft w:val="0"/>
      <w:marRight w:val="0"/>
      <w:marTop w:val="0"/>
      <w:marBottom w:val="0"/>
      <w:divBdr>
        <w:top w:val="none" w:sz="0" w:space="0" w:color="auto"/>
        <w:left w:val="none" w:sz="0" w:space="0" w:color="auto"/>
        <w:bottom w:val="none" w:sz="0" w:space="0" w:color="auto"/>
        <w:right w:val="none" w:sz="0" w:space="0" w:color="auto"/>
      </w:divBdr>
    </w:div>
    <w:div w:id="641429977">
      <w:bodyDiv w:val="1"/>
      <w:marLeft w:val="0"/>
      <w:marRight w:val="0"/>
      <w:marTop w:val="0"/>
      <w:marBottom w:val="0"/>
      <w:divBdr>
        <w:top w:val="none" w:sz="0" w:space="0" w:color="auto"/>
        <w:left w:val="none" w:sz="0" w:space="0" w:color="auto"/>
        <w:bottom w:val="none" w:sz="0" w:space="0" w:color="auto"/>
        <w:right w:val="none" w:sz="0" w:space="0" w:color="auto"/>
      </w:divBdr>
      <w:divsChild>
        <w:div w:id="564072797">
          <w:marLeft w:val="0"/>
          <w:marRight w:val="0"/>
          <w:marTop w:val="0"/>
          <w:marBottom w:val="0"/>
          <w:divBdr>
            <w:top w:val="none" w:sz="0" w:space="0" w:color="auto"/>
            <w:left w:val="none" w:sz="0" w:space="0" w:color="auto"/>
            <w:bottom w:val="none" w:sz="0" w:space="0" w:color="auto"/>
            <w:right w:val="none" w:sz="0" w:space="0" w:color="auto"/>
          </w:divBdr>
          <w:divsChild>
            <w:div w:id="781412914">
              <w:marLeft w:val="0"/>
              <w:marRight w:val="0"/>
              <w:marTop w:val="0"/>
              <w:marBottom w:val="0"/>
              <w:divBdr>
                <w:top w:val="none" w:sz="0" w:space="0" w:color="auto"/>
                <w:left w:val="none" w:sz="0" w:space="0" w:color="auto"/>
                <w:bottom w:val="none" w:sz="0" w:space="0" w:color="auto"/>
                <w:right w:val="none" w:sz="0" w:space="0" w:color="auto"/>
              </w:divBdr>
              <w:divsChild>
                <w:div w:id="763108635">
                  <w:marLeft w:val="0"/>
                  <w:marRight w:val="0"/>
                  <w:marTop w:val="0"/>
                  <w:marBottom w:val="0"/>
                  <w:divBdr>
                    <w:top w:val="none" w:sz="0" w:space="0" w:color="auto"/>
                    <w:left w:val="none" w:sz="0" w:space="0" w:color="auto"/>
                    <w:bottom w:val="none" w:sz="0" w:space="0" w:color="auto"/>
                    <w:right w:val="none" w:sz="0" w:space="0" w:color="auto"/>
                  </w:divBdr>
                  <w:divsChild>
                    <w:div w:id="81618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196105">
      <w:bodyDiv w:val="1"/>
      <w:marLeft w:val="0"/>
      <w:marRight w:val="0"/>
      <w:marTop w:val="0"/>
      <w:marBottom w:val="0"/>
      <w:divBdr>
        <w:top w:val="none" w:sz="0" w:space="0" w:color="auto"/>
        <w:left w:val="none" w:sz="0" w:space="0" w:color="auto"/>
        <w:bottom w:val="none" w:sz="0" w:space="0" w:color="auto"/>
        <w:right w:val="none" w:sz="0" w:space="0" w:color="auto"/>
      </w:divBdr>
    </w:div>
    <w:div w:id="642780462">
      <w:bodyDiv w:val="1"/>
      <w:marLeft w:val="0"/>
      <w:marRight w:val="0"/>
      <w:marTop w:val="0"/>
      <w:marBottom w:val="0"/>
      <w:divBdr>
        <w:top w:val="none" w:sz="0" w:space="0" w:color="auto"/>
        <w:left w:val="none" w:sz="0" w:space="0" w:color="auto"/>
        <w:bottom w:val="none" w:sz="0" w:space="0" w:color="auto"/>
        <w:right w:val="none" w:sz="0" w:space="0" w:color="auto"/>
      </w:divBdr>
    </w:div>
    <w:div w:id="646668689">
      <w:bodyDiv w:val="1"/>
      <w:marLeft w:val="0"/>
      <w:marRight w:val="0"/>
      <w:marTop w:val="0"/>
      <w:marBottom w:val="0"/>
      <w:divBdr>
        <w:top w:val="none" w:sz="0" w:space="0" w:color="auto"/>
        <w:left w:val="none" w:sz="0" w:space="0" w:color="auto"/>
        <w:bottom w:val="none" w:sz="0" w:space="0" w:color="auto"/>
        <w:right w:val="none" w:sz="0" w:space="0" w:color="auto"/>
      </w:divBdr>
    </w:div>
    <w:div w:id="648093971">
      <w:bodyDiv w:val="1"/>
      <w:marLeft w:val="0"/>
      <w:marRight w:val="0"/>
      <w:marTop w:val="0"/>
      <w:marBottom w:val="0"/>
      <w:divBdr>
        <w:top w:val="none" w:sz="0" w:space="0" w:color="auto"/>
        <w:left w:val="none" w:sz="0" w:space="0" w:color="auto"/>
        <w:bottom w:val="none" w:sz="0" w:space="0" w:color="auto"/>
        <w:right w:val="none" w:sz="0" w:space="0" w:color="auto"/>
      </w:divBdr>
    </w:div>
    <w:div w:id="656878745">
      <w:bodyDiv w:val="1"/>
      <w:marLeft w:val="0"/>
      <w:marRight w:val="0"/>
      <w:marTop w:val="0"/>
      <w:marBottom w:val="0"/>
      <w:divBdr>
        <w:top w:val="none" w:sz="0" w:space="0" w:color="auto"/>
        <w:left w:val="none" w:sz="0" w:space="0" w:color="auto"/>
        <w:bottom w:val="none" w:sz="0" w:space="0" w:color="auto"/>
        <w:right w:val="none" w:sz="0" w:space="0" w:color="auto"/>
      </w:divBdr>
    </w:div>
    <w:div w:id="657731777">
      <w:bodyDiv w:val="1"/>
      <w:marLeft w:val="0"/>
      <w:marRight w:val="0"/>
      <w:marTop w:val="0"/>
      <w:marBottom w:val="0"/>
      <w:divBdr>
        <w:top w:val="none" w:sz="0" w:space="0" w:color="auto"/>
        <w:left w:val="none" w:sz="0" w:space="0" w:color="auto"/>
        <w:bottom w:val="none" w:sz="0" w:space="0" w:color="auto"/>
        <w:right w:val="none" w:sz="0" w:space="0" w:color="auto"/>
      </w:divBdr>
    </w:div>
    <w:div w:id="661201931">
      <w:bodyDiv w:val="1"/>
      <w:marLeft w:val="0"/>
      <w:marRight w:val="0"/>
      <w:marTop w:val="0"/>
      <w:marBottom w:val="0"/>
      <w:divBdr>
        <w:top w:val="none" w:sz="0" w:space="0" w:color="auto"/>
        <w:left w:val="none" w:sz="0" w:space="0" w:color="auto"/>
        <w:bottom w:val="none" w:sz="0" w:space="0" w:color="auto"/>
        <w:right w:val="none" w:sz="0" w:space="0" w:color="auto"/>
      </w:divBdr>
    </w:div>
    <w:div w:id="665285620">
      <w:bodyDiv w:val="1"/>
      <w:marLeft w:val="0"/>
      <w:marRight w:val="0"/>
      <w:marTop w:val="0"/>
      <w:marBottom w:val="0"/>
      <w:divBdr>
        <w:top w:val="none" w:sz="0" w:space="0" w:color="auto"/>
        <w:left w:val="none" w:sz="0" w:space="0" w:color="auto"/>
        <w:bottom w:val="none" w:sz="0" w:space="0" w:color="auto"/>
        <w:right w:val="none" w:sz="0" w:space="0" w:color="auto"/>
      </w:divBdr>
    </w:div>
    <w:div w:id="668102349">
      <w:bodyDiv w:val="1"/>
      <w:marLeft w:val="0"/>
      <w:marRight w:val="0"/>
      <w:marTop w:val="0"/>
      <w:marBottom w:val="0"/>
      <w:divBdr>
        <w:top w:val="none" w:sz="0" w:space="0" w:color="auto"/>
        <w:left w:val="none" w:sz="0" w:space="0" w:color="auto"/>
        <w:bottom w:val="none" w:sz="0" w:space="0" w:color="auto"/>
        <w:right w:val="none" w:sz="0" w:space="0" w:color="auto"/>
      </w:divBdr>
    </w:div>
    <w:div w:id="674306692">
      <w:bodyDiv w:val="1"/>
      <w:marLeft w:val="0"/>
      <w:marRight w:val="0"/>
      <w:marTop w:val="0"/>
      <w:marBottom w:val="0"/>
      <w:divBdr>
        <w:top w:val="none" w:sz="0" w:space="0" w:color="auto"/>
        <w:left w:val="none" w:sz="0" w:space="0" w:color="auto"/>
        <w:bottom w:val="none" w:sz="0" w:space="0" w:color="auto"/>
        <w:right w:val="none" w:sz="0" w:space="0" w:color="auto"/>
      </w:divBdr>
    </w:div>
    <w:div w:id="676153207">
      <w:bodyDiv w:val="1"/>
      <w:marLeft w:val="0"/>
      <w:marRight w:val="0"/>
      <w:marTop w:val="0"/>
      <w:marBottom w:val="0"/>
      <w:divBdr>
        <w:top w:val="none" w:sz="0" w:space="0" w:color="auto"/>
        <w:left w:val="none" w:sz="0" w:space="0" w:color="auto"/>
        <w:bottom w:val="none" w:sz="0" w:space="0" w:color="auto"/>
        <w:right w:val="none" w:sz="0" w:space="0" w:color="auto"/>
      </w:divBdr>
    </w:div>
    <w:div w:id="676659287">
      <w:bodyDiv w:val="1"/>
      <w:marLeft w:val="0"/>
      <w:marRight w:val="0"/>
      <w:marTop w:val="0"/>
      <w:marBottom w:val="0"/>
      <w:divBdr>
        <w:top w:val="none" w:sz="0" w:space="0" w:color="auto"/>
        <w:left w:val="none" w:sz="0" w:space="0" w:color="auto"/>
        <w:bottom w:val="none" w:sz="0" w:space="0" w:color="auto"/>
        <w:right w:val="none" w:sz="0" w:space="0" w:color="auto"/>
      </w:divBdr>
    </w:div>
    <w:div w:id="678242560">
      <w:bodyDiv w:val="1"/>
      <w:marLeft w:val="0"/>
      <w:marRight w:val="0"/>
      <w:marTop w:val="0"/>
      <w:marBottom w:val="0"/>
      <w:divBdr>
        <w:top w:val="none" w:sz="0" w:space="0" w:color="auto"/>
        <w:left w:val="none" w:sz="0" w:space="0" w:color="auto"/>
        <w:bottom w:val="none" w:sz="0" w:space="0" w:color="auto"/>
        <w:right w:val="none" w:sz="0" w:space="0" w:color="auto"/>
      </w:divBdr>
    </w:div>
    <w:div w:id="679162843">
      <w:bodyDiv w:val="1"/>
      <w:marLeft w:val="0"/>
      <w:marRight w:val="0"/>
      <w:marTop w:val="0"/>
      <w:marBottom w:val="0"/>
      <w:divBdr>
        <w:top w:val="none" w:sz="0" w:space="0" w:color="auto"/>
        <w:left w:val="none" w:sz="0" w:space="0" w:color="auto"/>
        <w:bottom w:val="none" w:sz="0" w:space="0" w:color="auto"/>
        <w:right w:val="none" w:sz="0" w:space="0" w:color="auto"/>
      </w:divBdr>
    </w:div>
    <w:div w:id="680275422">
      <w:bodyDiv w:val="1"/>
      <w:marLeft w:val="0"/>
      <w:marRight w:val="0"/>
      <w:marTop w:val="0"/>
      <w:marBottom w:val="0"/>
      <w:divBdr>
        <w:top w:val="none" w:sz="0" w:space="0" w:color="auto"/>
        <w:left w:val="none" w:sz="0" w:space="0" w:color="auto"/>
        <w:bottom w:val="none" w:sz="0" w:space="0" w:color="auto"/>
        <w:right w:val="none" w:sz="0" w:space="0" w:color="auto"/>
      </w:divBdr>
    </w:div>
    <w:div w:id="681707207">
      <w:bodyDiv w:val="1"/>
      <w:marLeft w:val="0"/>
      <w:marRight w:val="0"/>
      <w:marTop w:val="0"/>
      <w:marBottom w:val="0"/>
      <w:divBdr>
        <w:top w:val="none" w:sz="0" w:space="0" w:color="auto"/>
        <w:left w:val="none" w:sz="0" w:space="0" w:color="auto"/>
        <w:bottom w:val="none" w:sz="0" w:space="0" w:color="auto"/>
        <w:right w:val="none" w:sz="0" w:space="0" w:color="auto"/>
      </w:divBdr>
      <w:divsChild>
        <w:div w:id="1419407799">
          <w:marLeft w:val="0"/>
          <w:marRight w:val="0"/>
          <w:marTop w:val="0"/>
          <w:marBottom w:val="0"/>
          <w:divBdr>
            <w:top w:val="none" w:sz="0" w:space="0" w:color="auto"/>
            <w:left w:val="none" w:sz="0" w:space="0" w:color="auto"/>
            <w:bottom w:val="none" w:sz="0" w:space="0" w:color="auto"/>
            <w:right w:val="none" w:sz="0" w:space="0" w:color="auto"/>
          </w:divBdr>
          <w:divsChild>
            <w:div w:id="1917130809">
              <w:marLeft w:val="0"/>
              <w:marRight w:val="0"/>
              <w:marTop w:val="0"/>
              <w:marBottom w:val="0"/>
              <w:divBdr>
                <w:top w:val="none" w:sz="0" w:space="0" w:color="auto"/>
                <w:left w:val="none" w:sz="0" w:space="0" w:color="auto"/>
                <w:bottom w:val="none" w:sz="0" w:space="0" w:color="auto"/>
                <w:right w:val="none" w:sz="0" w:space="0" w:color="auto"/>
              </w:divBdr>
              <w:divsChild>
                <w:div w:id="1857191874">
                  <w:marLeft w:val="0"/>
                  <w:marRight w:val="0"/>
                  <w:marTop w:val="0"/>
                  <w:marBottom w:val="0"/>
                  <w:divBdr>
                    <w:top w:val="none" w:sz="0" w:space="0" w:color="auto"/>
                    <w:left w:val="none" w:sz="0" w:space="0" w:color="auto"/>
                    <w:bottom w:val="none" w:sz="0" w:space="0" w:color="auto"/>
                    <w:right w:val="none" w:sz="0" w:space="0" w:color="auto"/>
                  </w:divBdr>
                  <w:divsChild>
                    <w:div w:id="578444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541357">
      <w:bodyDiv w:val="1"/>
      <w:marLeft w:val="0"/>
      <w:marRight w:val="0"/>
      <w:marTop w:val="0"/>
      <w:marBottom w:val="0"/>
      <w:divBdr>
        <w:top w:val="none" w:sz="0" w:space="0" w:color="auto"/>
        <w:left w:val="none" w:sz="0" w:space="0" w:color="auto"/>
        <w:bottom w:val="none" w:sz="0" w:space="0" w:color="auto"/>
        <w:right w:val="none" w:sz="0" w:space="0" w:color="auto"/>
      </w:divBdr>
      <w:divsChild>
        <w:div w:id="1546871976">
          <w:marLeft w:val="0"/>
          <w:marRight w:val="0"/>
          <w:marTop w:val="0"/>
          <w:marBottom w:val="0"/>
          <w:divBdr>
            <w:top w:val="single" w:sz="2" w:space="0" w:color="auto"/>
            <w:left w:val="single" w:sz="2" w:space="0" w:color="auto"/>
            <w:bottom w:val="single" w:sz="6" w:space="0" w:color="auto"/>
            <w:right w:val="single" w:sz="2" w:space="0" w:color="auto"/>
          </w:divBdr>
          <w:divsChild>
            <w:div w:id="99764298">
              <w:marLeft w:val="0"/>
              <w:marRight w:val="0"/>
              <w:marTop w:val="100"/>
              <w:marBottom w:val="100"/>
              <w:divBdr>
                <w:top w:val="single" w:sz="2" w:space="0" w:color="D9D9E3"/>
                <w:left w:val="single" w:sz="2" w:space="0" w:color="D9D9E3"/>
                <w:bottom w:val="single" w:sz="2" w:space="0" w:color="D9D9E3"/>
                <w:right w:val="single" w:sz="2" w:space="0" w:color="D9D9E3"/>
              </w:divBdr>
              <w:divsChild>
                <w:div w:id="1423334984">
                  <w:marLeft w:val="0"/>
                  <w:marRight w:val="0"/>
                  <w:marTop w:val="0"/>
                  <w:marBottom w:val="0"/>
                  <w:divBdr>
                    <w:top w:val="single" w:sz="2" w:space="0" w:color="D9D9E3"/>
                    <w:left w:val="single" w:sz="2" w:space="0" w:color="D9D9E3"/>
                    <w:bottom w:val="single" w:sz="2" w:space="0" w:color="D9D9E3"/>
                    <w:right w:val="single" w:sz="2" w:space="0" w:color="D9D9E3"/>
                  </w:divBdr>
                  <w:divsChild>
                    <w:div w:id="1005858554">
                      <w:marLeft w:val="0"/>
                      <w:marRight w:val="0"/>
                      <w:marTop w:val="0"/>
                      <w:marBottom w:val="0"/>
                      <w:divBdr>
                        <w:top w:val="single" w:sz="2" w:space="0" w:color="D9D9E3"/>
                        <w:left w:val="single" w:sz="2" w:space="0" w:color="D9D9E3"/>
                        <w:bottom w:val="single" w:sz="2" w:space="0" w:color="D9D9E3"/>
                        <w:right w:val="single" w:sz="2" w:space="0" w:color="D9D9E3"/>
                      </w:divBdr>
                      <w:divsChild>
                        <w:div w:id="971863827">
                          <w:marLeft w:val="0"/>
                          <w:marRight w:val="0"/>
                          <w:marTop w:val="0"/>
                          <w:marBottom w:val="0"/>
                          <w:divBdr>
                            <w:top w:val="single" w:sz="2" w:space="0" w:color="D9D9E3"/>
                            <w:left w:val="single" w:sz="2" w:space="0" w:color="D9D9E3"/>
                            <w:bottom w:val="single" w:sz="2" w:space="0" w:color="D9D9E3"/>
                            <w:right w:val="single" w:sz="2" w:space="0" w:color="D9D9E3"/>
                          </w:divBdr>
                          <w:divsChild>
                            <w:div w:id="19470333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1761564">
      <w:bodyDiv w:val="1"/>
      <w:marLeft w:val="0"/>
      <w:marRight w:val="0"/>
      <w:marTop w:val="0"/>
      <w:marBottom w:val="0"/>
      <w:divBdr>
        <w:top w:val="none" w:sz="0" w:space="0" w:color="auto"/>
        <w:left w:val="none" w:sz="0" w:space="0" w:color="auto"/>
        <w:bottom w:val="none" w:sz="0" w:space="0" w:color="auto"/>
        <w:right w:val="none" w:sz="0" w:space="0" w:color="auto"/>
      </w:divBdr>
    </w:div>
    <w:div w:id="692658234">
      <w:bodyDiv w:val="1"/>
      <w:marLeft w:val="0"/>
      <w:marRight w:val="0"/>
      <w:marTop w:val="0"/>
      <w:marBottom w:val="0"/>
      <w:divBdr>
        <w:top w:val="none" w:sz="0" w:space="0" w:color="auto"/>
        <w:left w:val="none" w:sz="0" w:space="0" w:color="auto"/>
        <w:bottom w:val="none" w:sz="0" w:space="0" w:color="auto"/>
        <w:right w:val="none" w:sz="0" w:space="0" w:color="auto"/>
      </w:divBdr>
      <w:divsChild>
        <w:div w:id="1433159202">
          <w:marLeft w:val="0"/>
          <w:marRight w:val="0"/>
          <w:marTop w:val="0"/>
          <w:marBottom w:val="0"/>
          <w:divBdr>
            <w:top w:val="none" w:sz="0" w:space="0" w:color="auto"/>
            <w:left w:val="none" w:sz="0" w:space="0" w:color="auto"/>
            <w:bottom w:val="none" w:sz="0" w:space="0" w:color="auto"/>
            <w:right w:val="none" w:sz="0" w:space="0" w:color="auto"/>
          </w:divBdr>
          <w:divsChild>
            <w:div w:id="475343060">
              <w:marLeft w:val="0"/>
              <w:marRight w:val="0"/>
              <w:marTop w:val="0"/>
              <w:marBottom w:val="0"/>
              <w:divBdr>
                <w:top w:val="none" w:sz="0" w:space="0" w:color="auto"/>
                <w:left w:val="none" w:sz="0" w:space="0" w:color="auto"/>
                <w:bottom w:val="none" w:sz="0" w:space="0" w:color="auto"/>
                <w:right w:val="none" w:sz="0" w:space="0" w:color="auto"/>
              </w:divBdr>
              <w:divsChild>
                <w:div w:id="1072703448">
                  <w:marLeft w:val="0"/>
                  <w:marRight w:val="0"/>
                  <w:marTop w:val="0"/>
                  <w:marBottom w:val="0"/>
                  <w:divBdr>
                    <w:top w:val="none" w:sz="0" w:space="0" w:color="auto"/>
                    <w:left w:val="none" w:sz="0" w:space="0" w:color="auto"/>
                    <w:bottom w:val="none" w:sz="0" w:space="0" w:color="auto"/>
                    <w:right w:val="none" w:sz="0" w:space="0" w:color="auto"/>
                  </w:divBdr>
                  <w:divsChild>
                    <w:div w:id="57200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2846720">
      <w:bodyDiv w:val="1"/>
      <w:marLeft w:val="0"/>
      <w:marRight w:val="0"/>
      <w:marTop w:val="0"/>
      <w:marBottom w:val="0"/>
      <w:divBdr>
        <w:top w:val="none" w:sz="0" w:space="0" w:color="auto"/>
        <w:left w:val="none" w:sz="0" w:space="0" w:color="auto"/>
        <w:bottom w:val="none" w:sz="0" w:space="0" w:color="auto"/>
        <w:right w:val="none" w:sz="0" w:space="0" w:color="auto"/>
      </w:divBdr>
    </w:div>
    <w:div w:id="692998707">
      <w:bodyDiv w:val="1"/>
      <w:marLeft w:val="0"/>
      <w:marRight w:val="0"/>
      <w:marTop w:val="0"/>
      <w:marBottom w:val="0"/>
      <w:divBdr>
        <w:top w:val="none" w:sz="0" w:space="0" w:color="auto"/>
        <w:left w:val="none" w:sz="0" w:space="0" w:color="auto"/>
        <w:bottom w:val="none" w:sz="0" w:space="0" w:color="auto"/>
        <w:right w:val="none" w:sz="0" w:space="0" w:color="auto"/>
      </w:divBdr>
    </w:div>
    <w:div w:id="700936542">
      <w:bodyDiv w:val="1"/>
      <w:marLeft w:val="0"/>
      <w:marRight w:val="0"/>
      <w:marTop w:val="0"/>
      <w:marBottom w:val="0"/>
      <w:divBdr>
        <w:top w:val="none" w:sz="0" w:space="0" w:color="auto"/>
        <w:left w:val="none" w:sz="0" w:space="0" w:color="auto"/>
        <w:bottom w:val="none" w:sz="0" w:space="0" w:color="auto"/>
        <w:right w:val="none" w:sz="0" w:space="0" w:color="auto"/>
      </w:divBdr>
    </w:div>
    <w:div w:id="702946679">
      <w:bodyDiv w:val="1"/>
      <w:marLeft w:val="0"/>
      <w:marRight w:val="0"/>
      <w:marTop w:val="0"/>
      <w:marBottom w:val="0"/>
      <w:divBdr>
        <w:top w:val="none" w:sz="0" w:space="0" w:color="auto"/>
        <w:left w:val="none" w:sz="0" w:space="0" w:color="auto"/>
        <w:bottom w:val="none" w:sz="0" w:space="0" w:color="auto"/>
        <w:right w:val="none" w:sz="0" w:space="0" w:color="auto"/>
      </w:divBdr>
    </w:div>
    <w:div w:id="704409172">
      <w:bodyDiv w:val="1"/>
      <w:marLeft w:val="0"/>
      <w:marRight w:val="0"/>
      <w:marTop w:val="0"/>
      <w:marBottom w:val="0"/>
      <w:divBdr>
        <w:top w:val="none" w:sz="0" w:space="0" w:color="auto"/>
        <w:left w:val="none" w:sz="0" w:space="0" w:color="auto"/>
        <w:bottom w:val="none" w:sz="0" w:space="0" w:color="auto"/>
        <w:right w:val="none" w:sz="0" w:space="0" w:color="auto"/>
      </w:divBdr>
    </w:div>
    <w:div w:id="711929271">
      <w:bodyDiv w:val="1"/>
      <w:marLeft w:val="0"/>
      <w:marRight w:val="0"/>
      <w:marTop w:val="0"/>
      <w:marBottom w:val="0"/>
      <w:divBdr>
        <w:top w:val="none" w:sz="0" w:space="0" w:color="auto"/>
        <w:left w:val="none" w:sz="0" w:space="0" w:color="auto"/>
        <w:bottom w:val="none" w:sz="0" w:space="0" w:color="auto"/>
        <w:right w:val="none" w:sz="0" w:space="0" w:color="auto"/>
      </w:divBdr>
    </w:div>
    <w:div w:id="712269272">
      <w:bodyDiv w:val="1"/>
      <w:marLeft w:val="0"/>
      <w:marRight w:val="0"/>
      <w:marTop w:val="0"/>
      <w:marBottom w:val="0"/>
      <w:divBdr>
        <w:top w:val="none" w:sz="0" w:space="0" w:color="auto"/>
        <w:left w:val="none" w:sz="0" w:space="0" w:color="auto"/>
        <w:bottom w:val="none" w:sz="0" w:space="0" w:color="auto"/>
        <w:right w:val="none" w:sz="0" w:space="0" w:color="auto"/>
      </w:divBdr>
    </w:div>
    <w:div w:id="712585752">
      <w:bodyDiv w:val="1"/>
      <w:marLeft w:val="0"/>
      <w:marRight w:val="0"/>
      <w:marTop w:val="0"/>
      <w:marBottom w:val="0"/>
      <w:divBdr>
        <w:top w:val="none" w:sz="0" w:space="0" w:color="auto"/>
        <w:left w:val="none" w:sz="0" w:space="0" w:color="auto"/>
        <w:bottom w:val="none" w:sz="0" w:space="0" w:color="auto"/>
        <w:right w:val="none" w:sz="0" w:space="0" w:color="auto"/>
      </w:divBdr>
    </w:div>
    <w:div w:id="716054212">
      <w:bodyDiv w:val="1"/>
      <w:marLeft w:val="0"/>
      <w:marRight w:val="0"/>
      <w:marTop w:val="0"/>
      <w:marBottom w:val="0"/>
      <w:divBdr>
        <w:top w:val="none" w:sz="0" w:space="0" w:color="auto"/>
        <w:left w:val="none" w:sz="0" w:space="0" w:color="auto"/>
        <w:bottom w:val="none" w:sz="0" w:space="0" w:color="auto"/>
        <w:right w:val="none" w:sz="0" w:space="0" w:color="auto"/>
      </w:divBdr>
    </w:div>
    <w:div w:id="717244783">
      <w:bodyDiv w:val="1"/>
      <w:marLeft w:val="0"/>
      <w:marRight w:val="0"/>
      <w:marTop w:val="0"/>
      <w:marBottom w:val="0"/>
      <w:divBdr>
        <w:top w:val="none" w:sz="0" w:space="0" w:color="auto"/>
        <w:left w:val="none" w:sz="0" w:space="0" w:color="auto"/>
        <w:bottom w:val="none" w:sz="0" w:space="0" w:color="auto"/>
        <w:right w:val="none" w:sz="0" w:space="0" w:color="auto"/>
      </w:divBdr>
    </w:div>
    <w:div w:id="719675375">
      <w:bodyDiv w:val="1"/>
      <w:marLeft w:val="0"/>
      <w:marRight w:val="0"/>
      <w:marTop w:val="0"/>
      <w:marBottom w:val="0"/>
      <w:divBdr>
        <w:top w:val="none" w:sz="0" w:space="0" w:color="auto"/>
        <w:left w:val="none" w:sz="0" w:space="0" w:color="auto"/>
        <w:bottom w:val="none" w:sz="0" w:space="0" w:color="auto"/>
        <w:right w:val="none" w:sz="0" w:space="0" w:color="auto"/>
      </w:divBdr>
    </w:div>
    <w:div w:id="719939038">
      <w:bodyDiv w:val="1"/>
      <w:marLeft w:val="0"/>
      <w:marRight w:val="0"/>
      <w:marTop w:val="0"/>
      <w:marBottom w:val="0"/>
      <w:divBdr>
        <w:top w:val="none" w:sz="0" w:space="0" w:color="auto"/>
        <w:left w:val="none" w:sz="0" w:space="0" w:color="auto"/>
        <w:bottom w:val="none" w:sz="0" w:space="0" w:color="auto"/>
        <w:right w:val="none" w:sz="0" w:space="0" w:color="auto"/>
      </w:divBdr>
    </w:div>
    <w:div w:id="721370270">
      <w:bodyDiv w:val="1"/>
      <w:marLeft w:val="0"/>
      <w:marRight w:val="0"/>
      <w:marTop w:val="0"/>
      <w:marBottom w:val="0"/>
      <w:divBdr>
        <w:top w:val="none" w:sz="0" w:space="0" w:color="auto"/>
        <w:left w:val="none" w:sz="0" w:space="0" w:color="auto"/>
        <w:bottom w:val="none" w:sz="0" w:space="0" w:color="auto"/>
        <w:right w:val="none" w:sz="0" w:space="0" w:color="auto"/>
      </w:divBdr>
      <w:divsChild>
        <w:div w:id="1408647093">
          <w:marLeft w:val="-720"/>
          <w:marRight w:val="0"/>
          <w:marTop w:val="0"/>
          <w:marBottom w:val="0"/>
          <w:divBdr>
            <w:top w:val="none" w:sz="0" w:space="0" w:color="auto"/>
            <w:left w:val="none" w:sz="0" w:space="0" w:color="auto"/>
            <w:bottom w:val="none" w:sz="0" w:space="0" w:color="auto"/>
            <w:right w:val="none" w:sz="0" w:space="0" w:color="auto"/>
          </w:divBdr>
        </w:div>
      </w:divsChild>
    </w:div>
    <w:div w:id="725370438">
      <w:bodyDiv w:val="1"/>
      <w:marLeft w:val="0"/>
      <w:marRight w:val="0"/>
      <w:marTop w:val="0"/>
      <w:marBottom w:val="0"/>
      <w:divBdr>
        <w:top w:val="none" w:sz="0" w:space="0" w:color="auto"/>
        <w:left w:val="none" w:sz="0" w:space="0" w:color="auto"/>
        <w:bottom w:val="none" w:sz="0" w:space="0" w:color="auto"/>
        <w:right w:val="none" w:sz="0" w:space="0" w:color="auto"/>
      </w:divBdr>
    </w:div>
    <w:div w:id="732390278">
      <w:bodyDiv w:val="1"/>
      <w:marLeft w:val="0"/>
      <w:marRight w:val="0"/>
      <w:marTop w:val="0"/>
      <w:marBottom w:val="0"/>
      <w:divBdr>
        <w:top w:val="none" w:sz="0" w:space="0" w:color="auto"/>
        <w:left w:val="none" w:sz="0" w:space="0" w:color="auto"/>
        <w:bottom w:val="none" w:sz="0" w:space="0" w:color="auto"/>
        <w:right w:val="none" w:sz="0" w:space="0" w:color="auto"/>
      </w:divBdr>
    </w:div>
    <w:div w:id="734204588">
      <w:bodyDiv w:val="1"/>
      <w:marLeft w:val="0"/>
      <w:marRight w:val="0"/>
      <w:marTop w:val="0"/>
      <w:marBottom w:val="0"/>
      <w:divBdr>
        <w:top w:val="none" w:sz="0" w:space="0" w:color="auto"/>
        <w:left w:val="none" w:sz="0" w:space="0" w:color="auto"/>
        <w:bottom w:val="none" w:sz="0" w:space="0" w:color="auto"/>
        <w:right w:val="none" w:sz="0" w:space="0" w:color="auto"/>
      </w:divBdr>
    </w:div>
    <w:div w:id="734939744">
      <w:bodyDiv w:val="1"/>
      <w:marLeft w:val="0"/>
      <w:marRight w:val="0"/>
      <w:marTop w:val="0"/>
      <w:marBottom w:val="0"/>
      <w:divBdr>
        <w:top w:val="none" w:sz="0" w:space="0" w:color="auto"/>
        <w:left w:val="none" w:sz="0" w:space="0" w:color="auto"/>
        <w:bottom w:val="none" w:sz="0" w:space="0" w:color="auto"/>
        <w:right w:val="none" w:sz="0" w:space="0" w:color="auto"/>
      </w:divBdr>
    </w:div>
    <w:div w:id="739443758">
      <w:bodyDiv w:val="1"/>
      <w:marLeft w:val="0"/>
      <w:marRight w:val="0"/>
      <w:marTop w:val="0"/>
      <w:marBottom w:val="0"/>
      <w:divBdr>
        <w:top w:val="none" w:sz="0" w:space="0" w:color="auto"/>
        <w:left w:val="none" w:sz="0" w:space="0" w:color="auto"/>
        <w:bottom w:val="none" w:sz="0" w:space="0" w:color="auto"/>
        <w:right w:val="none" w:sz="0" w:space="0" w:color="auto"/>
      </w:divBdr>
    </w:div>
    <w:div w:id="741486721">
      <w:bodyDiv w:val="1"/>
      <w:marLeft w:val="0"/>
      <w:marRight w:val="0"/>
      <w:marTop w:val="0"/>
      <w:marBottom w:val="0"/>
      <w:divBdr>
        <w:top w:val="none" w:sz="0" w:space="0" w:color="auto"/>
        <w:left w:val="none" w:sz="0" w:space="0" w:color="auto"/>
        <w:bottom w:val="none" w:sz="0" w:space="0" w:color="auto"/>
        <w:right w:val="none" w:sz="0" w:space="0" w:color="auto"/>
      </w:divBdr>
    </w:div>
    <w:div w:id="742990360">
      <w:bodyDiv w:val="1"/>
      <w:marLeft w:val="0"/>
      <w:marRight w:val="0"/>
      <w:marTop w:val="0"/>
      <w:marBottom w:val="0"/>
      <w:divBdr>
        <w:top w:val="none" w:sz="0" w:space="0" w:color="auto"/>
        <w:left w:val="none" w:sz="0" w:space="0" w:color="auto"/>
        <w:bottom w:val="none" w:sz="0" w:space="0" w:color="auto"/>
        <w:right w:val="none" w:sz="0" w:space="0" w:color="auto"/>
      </w:divBdr>
    </w:div>
    <w:div w:id="747970201">
      <w:bodyDiv w:val="1"/>
      <w:marLeft w:val="0"/>
      <w:marRight w:val="0"/>
      <w:marTop w:val="0"/>
      <w:marBottom w:val="0"/>
      <w:divBdr>
        <w:top w:val="none" w:sz="0" w:space="0" w:color="auto"/>
        <w:left w:val="none" w:sz="0" w:space="0" w:color="auto"/>
        <w:bottom w:val="none" w:sz="0" w:space="0" w:color="auto"/>
        <w:right w:val="none" w:sz="0" w:space="0" w:color="auto"/>
      </w:divBdr>
    </w:div>
    <w:div w:id="749305736">
      <w:bodyDiv w:val="1"/>
      <w:marLeft w:val="0"/>
      <w:marRight w:val="0"/>
      <w:marTop w:val="0"/>
      <w:marBottom w:val="0"/>
      <w:divBdr>
        <w:top w:val="none" w:sz="0" w:space="0" w:color="auto"/>
        <w:left w:val="none" w:sz="0" w:space="0" w:color="auto"/>
        <w:bottom w:val="none" w:sz="0" w:space="0" w:color="auto"/>
        <w:right w:val="none" w:sz="0" w:space="0" w:color="auto"/>
      </w:divBdr>
    </w:div>
    <w:div w:id="750082310">
      <w:bodyDiv w:val="1"/>
      <w:marLeft w:val="0"/>
      <w:marRight w:val="0"/>
      <w:marTop w:val="0"/>
      <w:marBottom w:val="0"/>
      <w:divBdr>
        <w:top w:val="none" w:sz="0" w:space="0" w:color="auto"/>
        <w:left w:val="none" w:sz="0" w:space="0" w:color="auto"/>
        <w:bottom w:val="none" w:sz="0" w:space="0" w:color="auto"/>
        <w:right w:val="none" w:sz="0" w:space="0" w:color="auto"/>
      </w:divBdr>
    </w:div>
    <w:div w:id="751244731">
      <w:bodyDiv w:val="1"/>
      <w:marLeft w:val="0"/>
      <w:marRight w:val="0"/>
      <w:marTop w:val="0"/>
      <w:marBottom w:val="0"/>
      <w:divBdr>
        <w:top w:val="none" w:sz="0" w:space="0" w:color="auto"/>
        <w:left w:val="none" w:sz="0" w:space="0" w:color="auto"/>
        <w:bottom w:val="none" w:sz="0" w:space="0" w:color="auto"/>
        <w:right w:val="none" w:sz="0" w:space="0" w:color="auto"/>
      </w:divBdr>
    </w:div>
    <w:div w:id="754128169">
      <w:bodyDiv w:val="1"/>
      <w:marLeft w:val="0"/>
      <w:marRight w:val="0"/>
      <w:marTop w:val="0"/>
      <w:marBottom w:val="0"/>
      <w:divBdr>
        <w:top w:val="none" w:sz="0" w:space="0" w:color="auto"/>
        <w:left w:val="none" w:sz="0" w:space="0" w:color="auto"/>
        <w:bottom w:val="none" w:sz="0" w:space="0" w:color="auto"/>
        <w:right w:val="none" w:sz="0" w:space="0" w:color="auto"/>
      </w:divBdr>
    </w:div>
    <w:div w:id="760763840">
      <w:bodyDiv w:val="1"/>
      <w:marLeft w:val="0"/>
      <w:marRight w:val="0"/>
      <w:marTop w:val="0"/>
      <w:marBottom w:val="0"/>
      <w:divBdr>
        <w:top w:val="none" w:sz="0" w:space="0" w:color="auto"/>
        <w:left w:val="none" w:sz="0" w:space="0" w:color="auto"/>
        <w:bottom w:val="none" w:sz="0" w:space="0" w:color="auto"/>
        <w:right w:val="none" w:sz="0" w:space="0" w:color="auto"/>
      </w:divBdr>
      <w:divsChild>
        <w:div w:id="1299190366">
          <w:marLeft w:val="0"/>
          <w:marRight w:val="0"/>
          <w:marTop w:val="0"/>
          <w:marBottom w:val="0"/>
          <w:divBdr>
            <w:top w:val="none" w:sz="0" w:space="0" w:color="auto"/>
            <w:left w:val="none" w:sz="0" w:space="0" w:color="auto"/>
            <w:bottom w:val="none" w:sz="0" w:space="0" w:color="auto"/>
            <w:right w:val="none" w:sz="0" w:space="0" w:color="auto"/>
          </w:divBdr>
          <w:divsChild>
            <w:div w:id="224221469">
              <w:marLeft w:val="0"/>
              <w:marRight w:val="0"/>
              <w:marTop w:val="0"/>
              <w:marBottom w:val="0"/>
              <w:divBdr>
                <w:top w:val="none" w:sz="0" w:space="0" w:color="auto"/>
                <w:left w:val="none" w:sz="0" w:space="0" w:color="auto"/>
                <w:bottom w:val="none" w:sz="0" w:space="0" w:color="auto"/>
                <w:right w:val="none" w:sz="0" w:space="0" w:color="auto"/>
              </w:divBdr>
              <w:divsChild>
                <w:div w:id="1935897044">
                  <w:marLeft w:val="0"/>
                  <w:marRight w:val="0"/>
                  <w:marTop w:val="0"/>
                  <w:marBottom w:val="0"/>
                  <w:divBdr>
                    <w:top w:val="none" w:sz="0" w:space="0" w:color="auto"/>
                    <w:left w:val="none" w:sz="0" w:space="0" w:color="auto"/>
                    <w:bottom w:val="none" w:sz="0" w:space="0" w:color="auto"/>
                    <w:right w:val="none" w:sz="0" w:space="0" w:color="auto"/>
                  </w:divBdr>
                  <w:divsChild>
                    <w:div w:id="32054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651545">
      <w:bodyDiv w:val="1"/>
      <w:marLeft w:val="0"/>
      <w:marRight w:val="0"/>
      <w:marTop w:val="0"/>
      <w:marBottom w:val="0"/>
      <w:divBdr>
        <w:top w:val="none" w:sz="0" w:space="0" w:color="auto"/>
        <w:left w:val="none" w:sz="0" w:space="0" w:color="auto"/>
        <w:bottom w:val="none" w:sz="0" w:space="0" w:color="auto"/>
        <w:right w:val="none" w:sz="0" w:space="0" w:color="auto"/>
      </w:divBdr>
    </w:div>
    <w:div w:id="765732496">
      <w:bodyDiv w:val="1"/>
      <w:marLeft w:val="0"/>
      <w:marRight w:val="0"/>
      <w:marTop w:val="0"/>
      <w:marBottom w:val="0"/>
      <w:divBdr>
        <w:top w:val="none" w:sz="0" w:space="0" w:color="auto"/>
        <w:left w:val="none" w:sz="0" w:space="0" w:color="auto"/>
        <w:bottom w:val="none" w:sz="0" w:space="0" w:color="auto"/>
        <w:right w:val="none" w:sz="0" w:space="0" w:color="auto"/>
      </w:divBdr>
    </w:div>
    <w:div w:id="766580466">
      <w:bodyDiv w:val="1"/>
      <w:marLeft w:val="0"/>
      <w:marRight w:val="0"/>
      <w:marTop w:val="0"/>
      <w:marBottom w:val="0"/>
      <w:divBdr>
        <w:top w:val="none" w:sz="0" w:space="0" w:color="auto"/>
        <w:left w:val="none" w:sz="0" w:space="0" w:color="auto"/>
        <w:bottom w:val="none" w:sz="0" w:space="0" w:color="auto"/>
        <w:right w:val="none" w:sz="0" w:space="0" w:color="auto"/>
      </w:divBdr>
    </w:div>
    <w:div w:id="767040340">
      <w:bodyDiv w:val="1"/>
      <w:marLeft w:val="0"/>
      <w:marRight w:val="0"/>
      <w:marTop w:val="0"/>
      <w:marBottom w:val="0"/>
      <w:divBdr>
        <w:top w:val="none" w:sz="0" w:space="0" w:color="auto"/>
        <w:left w:val="none" w:sz="0" w:space="0" w:color="auto"/>
        <w:bottom w:val="none" w:sz="0" w:space="0" w:color="auto"/>
        <w:right w:val="none" w:sz="0" w:space="0" w:color="auto"/>
      </w:divBdr>
    </w:div>
    <w:div w:id="767696094">
      <w:bodyDiv w:val="1"/>
      <w:marLeft w:val="0"/>
      <w:marRight w:val="0"/>
      <w:marTop w:val="0"/>
      <w:marBottom w:val="0"/>
      <w:divBdr>
        <w:top w:val="none" w:sz="0" w:space="0" w:color="auto"/>
        <w:left w:val="none" w:sz="0" w:space="0" w:color="auto"/>
        <w:bottom w:val="none" w:sz="0" w:space="0" w:color="auto"/>
        <w:right w:val="none" w:sz="0" w:space="0" w:color="auto"/>
      </w:divBdr>
      <w:divsChild>
        <w:div w:id="655299410">
          <w:marLeft w:val="0"/>
          <w:marRight w:val="0"/>
          <w:marTop w:val="0"/>
          <w:marBottom w:val="0"/>
          <w:divBdr>
            <w:top w:val="none" w:sz="0" w:space="0" w:color="auto"/>
            <w:left w:val="none" w:sz="0" w:space="0" w:color="auto"/>
            <w:bottom w:val="none" w:sz="0" w:space="0" w:color="auto"/>
            <w:right w:val="none" w:sz="0" w:space="0" w:color="auto"/>
          </w:divBdr>
          <w:divsChild>
            <w:div w:id="706414677">
              <w:marLeft w:val="0"/>
              <w:marRight w:val="0"/>
              <w:marTop w:val="0"/>
              <w:marBottom w:val="0"/>
              <w:divBdr>
                <w:top w:val="none" w:sz="0" w:space="0" w:color="auto"/>
                <w:left w:val="none" w:sz="0" w:space="0" w:color="auto"/>
                <w:bottom w:val="none" w:sz="0" w:space="0" w:color="auto"/>
                <w:right w:val="none" w:sz="0" w:space="0" w:color="auto"/>
              </w:divBdr>
              <w:divsChild>
                <w:div w:id="9961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94453">
      <w:bodyDiv w:val="1"/>
      <w:marLeft w:val="0"/>
      <w:marRight w:val="0"/>
      <w:marTop w:val="0"/>
      <w:marBottom w:val="0"/>
      <w:divBdr>
        <w:top w:val="none" w:sz="0" w:space="0" w:color="auto"/>
        <w:left w:val="none" w:sz="0" w:space="0" w:color="auto"/>
        <w:bottom w:val="none" w:sz="0" w:space="0" w:color="auto"/>
        <w:right w:val="none" w:sz="0" w:space="0" w:color="auto"/>
      </w:divBdr>
    </w:div>
    <w:div w:id="768889868">
      <w:bodyDiv w:val="1"/>
      <w:marLeft w:val="0"/>
      <w:marRight w:val="0"/>
      <w:marTop w:val="0"/>
      <w:marBottom w:val="0"/>
      <w:divBdr>
        <w:top w:val="none" w:sz="0" w:space="0" w:color="auto"/>
        <w:left w:val="none" w:sz="0" w:space="0" w:color="auto"/>
        <w:bottom w:val="none" w:sz="0" w:space="0" w:color="auto"/>
        <w:right w:val="none" w:sz="0" w:space="0" w:color="auto"/>
      </w:divBdr>
    </w:div>
    <w:div w:id="769665501">
      <w:bodyDiv w:val="1"/>
      <w:marLeft w:val="0"/>
      <w:marRight w:val="0"/>
      <w:marTop w:val="0"/>
      <w:marBottom w:val="0"/>
      <w:divBdr>
        <w:top w:val="none" w:sz="0" w:space="0" w:color="auto"/>
        <w:left w:val="none" w:sz="0" w:space="0" w:color="auto"/>
        <w:bottom w:val="none" w:sz="0" w:space="0" w:color="auto"/>
        <w:right w:val="none" w:sz="0" w:space="0" w:color="auto"/>
      </w:divBdr>
    </w:div>
    <w:div w:id="772285481">
      <w:bodyDiv w:val="1"/>
      <w:marLeft w:val="0"/>
      <w:marRight w:val="0"/>
      <w:marTop w:val="0"/>
      <w:marBottom w:val="0"/>
      <w:divBdr>
        <w:top w:val="none" w:sz="0" w:space="0" w:color="auto"/>
        <w:left w:val="none" w:sz="0" w:space="0" w:color="auto"/>
        <w:bottom w:val="none" w:sz="0" w:space="0" w:color="auto"/>
        <w:right w:val="none" w:sz="0" w:space="0" w:color="auto"/>
      </w:divBdr>
    </w:div>
    <w:div w:id="778336006">
      <w:bodyDiv w:val="1"/>
      <w:marLeft w:val="0"/>
      <w:marRight w:val="0"/>
      <w:marTop w:val="0"/>
      <w:marBottom w:val="0"/>
      <w:divBdr>
        <w:top w:val="none" w:sz="0" w:space="0" w:color="auto"/>
        <w:left w:val="none" w:sz="0" w:space="0" w:color="auto"/>
        <w:bottom w:val="none" w:sz="0" w:space="0" w:color="auto"/>
        <w:right w:val="none" w:sz="0" w:space="0" w:color="auto"/>
      </w:divBdr>
      <w:divsChild>
        <w:div w:id="1027752635">
          <w:marLeft w:val="0"/>
          <w:marRight w:val="0"/>
          <w:marTop w:val="0"/>
          <w:marBottom w:val="0"/>
          <w:divBdr>
            <w:top w:val="none" w:sz="0" w:space="0" w:color="auto"/>
            <w:left w:val="none" w:sz="0" w:space="0" w:color="auto"/>
            <w:bottom w:val="none" w:sz="0" w:space="0" w:color="auto"/>
            <w:right w:val="none" w:sz="0" w:space="0" w:color="auto"/>
          </w:divBdr>
          <w:divsChild>
            <w:div w:id="1609507837">
              <w:marLeft w:val="0"/>
              <w:marRight w:val="0"/>
              <w:marTop w:val="0"/>
              <w:marBottom w:val="0"/>
              <w:divBdr>
                <w:top w:val="none" w:sz="0" w:space="0" w:color="auto"/>
                <w:left w:val="none" w:sz="0" w:space="0" w:color="auto"/>
                <w:bottom w:val="none" w:sz="0" w:space="0" w:color="auto"/>
                <w:right w:val="none" w:sz="0" w:space="0" w:color="auto"/>
              </w:divBdr>
              <w:divsChild>
                <w:div w:id="1741975459">
                  <w:marLeft w:val="0"/>
                  <w:marRight w:val="0"/>
                  <w:marTop w:val="0"/>
                  <w:marBottom w:val="0"/>
                  <w:divBdr>
                    <w:top w:val="none" w:sz="0" w:space="0" w:color="auto"/>
                    <w:left w:val="none" w:sz="0" w:space="0" w:color="auto"/>
                    <w:bottom w:val="none" w:sz="0" w:space="0" w:color="auto"/>
                    <w:right w:val="none" w:sz="0" w:space="0" w:color="auto"/>
                  </w:divBdr>
                  <w:divsChild>
                    <w:div w:id="617878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149575">
      <w:bodyDiv w:val="1"/>
      <w:marLeft w:val="0"/>
      <w:marRight w:val="0"/>
      <w:marTop w:val="0"/>
      <w:marBottom w:val="0"/>
      <w:divBdr>
        <w:top w:val="none" w:sz="0" w:space="0" w:color="auto"/>
        <w:left w:val="none" w:sz="0" w:space="0" w:color="auto"/>
        <w:bottom w:val="none" w:sz="0" w:space="0" w:color="auto"/>
        <w:right w:val="none" w:sz="0" w:space="0" w:color="auto"/>
      </w:divBdr>
    </w:div>
    <w:div w:id="782267506">
      <w:bodyDiv w:val="1"/>
      <w:marLeft w:val="0"/>
      <w:marRight w:val="0"/>
      <w:marTop w:val="0"/>
      <w:marBottom w:val="0"/>
      <w:divBdr>
        <w:top w:val="none" w:sz="0" w:space="0" w:color="auto"/>
        <w:left w:val="none" w:sz="0" w:space="0" w:color="auto"/>
        <w:bottom w:val="none" w:sz="0" w:space="0" w:color="auto"/>
        <w:right w:val="none" w:sz="0" w:space="0" w:color="auto"/>
      </w:divBdr>
    </w:div>
    <w:div w:id="785580913">
      <w:bodyDiv w:val="1"/>
      <w:marLeft w:val="0"/>
      <w:marRight w:val="0"/>
      <w:marTop w:val="0"/>
      <w:marBottom w:val="0"/>
      <w:divBdr>
        <w:top w:val="none" w:sz="0" w:space="0" w:color="auto"/>
        <w:left w:val="none" w:sz="0" w:space="0" w:color="auto"/>
        <w:bottom w:val="none" w:sz="0" w:space="0" w:color="auto"/>
        <w:right w:val="none" w:sz="0" w:space="0" w:color="auto"/>
      </w:divBdr>
    </w:div>
    <w:div w:id="785582264">
      <w:bodyDiv w:val="1"/>
      <w:marLeft w:val="0"/>
      <w:marRight w:val="0"/>
      <w:marTop w:val="0"/>
      <w:marBottom w:val="0"/>
      <w:divBdr>
        <w:top w:val="none" w:sz="0" w:space="0" w:color="auto"/>
        <w:left w:val="none" w:sz="0" w:space="0" w:color="auto"/>
        <w:bottom w:val="none" w:sz="0" w:space="0" w:color="auto"/>
        <w:right w:val="none" w:sz="0" w:space="0" w:color="auto"/>
      </w:divBdr>
    </w:div>
    <w:div w:id="791872884">
      <w:bodyDiv w:val="1"/>
      <w:marLeft w:val="0"/>
      <w:marRight w:val="0"/>
      <w:marTop w:val="0"/>
      <w:marBottom w:val="0"/>
      <w:divBdr>
        <w:top w:val="none" w:sz="0" w:space="0" w:color="auto"/>
        <w:left w:val="none" w:sz="0" w:space="0" w:color="auto"/>
        <w:bottom w:val="none" w:sz="0" w:space="0" w:color="auto"/>
        <w:right w:val="none" w:sz="0" w:space="0" w:color="auto"/>
      </w:divBdr>
    </w:div>
    <w:div w:id="797335960">
      <w:bodyDiv w:val="1"/>
      <w:marLeft w:val="0"/>
      <w:marRight w:val="0"/>
      <w:marTop w:val="0"/>
      <w:marBottom w:val="0"/>
      <w:divBdr>
        <w:top w:val="none" w:sz="0" w:space="0" w:color="auto"/>
        <w:left w:val="none" w:sz="0" w:space="0" w:color="auto"/>
        <w:bottom w:val="none" w:sz="0" w:space="0" w:color="auto"/>
        <w:right w:val="none" w:sz="0" w:space="0" w:color="auto"/>
      </w:divBdr>
    </w:div>
    <w:div w:id="799301381">
      <w:bodyDiv w:val="1"/>
      <w:marLeft w:val="0"/>
      <w:marRight w:val="0"/>
      <w:marTop w:val="0"/>
      <w:marBottom w:val="0"/>
      <w:divBdr>
        <w:top w:val="none" w:sz="0" w:space="0" w:color="auto"/>
        <w:left w:val="none" w:sz="0" w:space="0" w:color="auto"/>
        <w:bottom w:val="none" w:sz="0" w:space="0" w:color="auto"/>
        <w:right w:val="none" w:sz="0" w:space="0" w:color="auto"/>
      </w:divBdr>
    </w:div>
    <w:div w:id="804275354">
      <w:bodyDiv w:val="1"/>
      <w:marLeft w:val="0"/>
      <w:marRight w:val="0"/>
      <w:marTop w:val="0"/>
      <w:marBottom w:val="0"/>
      <w:divBdr>
        <w:top w:val="none" w:sz="0" w:space="0" w:color="auto"/>
        <w:left w:val="none" w:sz="0" w:space="0" w:color="auto"/>
        <w:bottom w:val="none" w:sz="0" w:space="0" w:color="auto"/>
        <w:right w:val="none" w:sz="0" w:space="0" w:color="auto"/>
      </w:divBdr>
    </w:div>
    <w:div w:id="809830239">
      <w:bodyDiv w:val="1"/>
      <w:marLeft w:val="0"/>
      <w:marRight w:val="0"/>
      <w:marTop w:val="0"/>
      <w:marBottom w:val="0"/>
      <w:divBdr>
        <w:top w:val="none" w:sz="0" w:space="0" w:color="auto"/>
        <w:left w:val="none" w:sz="0" w:space="0" w:color="auto"/>
        <w:bottom w:val="none" w:sz="0" w:space="0" w:color="auto"/>
        <w:right w:val="none" w:sz="0" w:space="0" w:color="auto"/>
      </w:divBdr>
    </w:div>
    <w:div w:id="819730424">
      <w:bodyDiv w:val="1"/>
      <w:marLeft w:val="0"/>
      <w:marRight w:val="0"/>
      <w:marTop w:val="0"/>
      <w:marBottom w:val="0"/>
      <w:divBdr>
        <w:top w:val="none" w:sz="0" w:space="0" w:color="auto"/>
        <w:left w:val="none" w:sz="0" w:space="0" w:color="auto"/>
        <w:bottom w:val="none" w:sz="0" w:space="0" w:color="auto"/>
        <w:right w:val="none" w:sz="0" w:space="0" w:color="auto"/>
      </w:divBdr>
    </w:div>
    <w:div w:id="822359215">
      <w:bodyDiv w:val="1"/>
      <w:marLeft w:val="0"/>
      <w:marRight w:val="0"/>
      <w:marTop w:val="0"/>
      <w:marBottom w:val="0"/>
      <w:divBdr>
        <w:top w:val="none" w:sz="0" w:space="0" w:color="auto"/>
        <w:left w:val="none" w:sz="0" w:space="0" w:color="auto"/>
        <w:bottom w:val="none" w:sz="0" w:space="0" w:color="auto"/>
        <w:right w:val="none" w:sz="0" w:space="0" w:color="auto"/>
      </w:divBdr>
    </w:div>
    <w:div w:id="823009549">
      <w:bodyDiv w:val="1"/>
      <w:marLeft w:val="0"/>
      <w:marRight w:val="0"/>
      <w:marTop w:val="0"/>
      <w:marBottom w:val="0"/>
      <w:divBdr>
        <w:top w:val="none" w:sz="0" w:space="0" w:color="auto"/>
        <w:left w:val="none" w:sz="0" w:space="0" w:color="auto"/>
        <w:bottom w:val="none" w:sz="0" w:space="0" w:color="auto"/>
        <w:right w:val="none" w:sz="0" w:space="0" w:color="auto"/>
      </w:divBdr>
    </w:div>
    <w:div w:id="827133500">
      <w:bodyDiv w:val="1"/>
      <w:marLeft w:val="0"/>
      <w:marRight w:val="0"/>
      <w:marTop w:val="0"/>
      <w:marBottom w:val="0"/>
      <w:divBdr>
        <w:top w:val="none" w:sz="0" w:space="0" w:color="auto"/>
        <w:left w:val="none" w:sz="0" w:space="0" w:color="auto"/>
        <w:bottom w:val="none" w:sz="0" w:space="0" w:color="auto"/>
        <w:right w:val="none" w:sz="0" w:space="0" w:color="auto"/>
      </w:divBdr>
    </w:div>
    <w:div w:id="829713306">
      <w:bodyDiv w:val="1"/>
      <w:marLeft w:val="0"/>
      <w:marRight w:val="0"/>
      <w:marTop w:val="0"/>
      <w:marBottom w:val="0"/>
      <w:divBdr>
        <w:top w:val="none" w:sz="0" w:space="0" w:color="auto"/>
        <w:left w:val="none" w:sz="0" w:space="0" w:color="auto"/>
        <w:bottom w:val="none" w:sz="0" w:space="0" w:color="auto"/>
        <w:right w:val="none" w:sz="0" w:space="0" w:color="auto"/>
      </w:divBdr>
    </w:div>
    <w:div w:id="839927343">
      <w:bodyDiv w:val="1"/>
      <w:marLeft w:val="0"/>
      <w:marRight w:val="0"/>
      <w:marTop w:val="0"/>
      <w:marBottom w:val="0"/>
      <w:divBdr>
        <w:top w:val="none" w:sz="0" w:space="0" w:color="auto"/>
        <w:left w:val="none" w:sz="0" w:space="0" w:color="auto"/>
        <w:bottom w:val="none" w:sz="0" w:space="0" w:color="auto"/>
        <w:right w:val="none" w:sz="0" w:space="0" w:color="auto"/>
      </w:divBdr>
    </w:div>
    <w:div w:id="843780884">
      <w:bodyDiv w:val="1"/>
      <w:marLeft w:val="0"/>
      <w:marRight w:val="0"/>
      <w:marTop w:val="0"/>
      <w:marBottom w:val="0"/>
      <w:divBdr>
        <w:top w:val="none" w:sz="0" w:space="0" w:color="auto"/>
        <w:left w:val="none" w:sz="0" w:space="0" w:color="auto"/>
        <w:bottom w:val="none" w:sz="0" w:space="0" w:color="auto"/>
        <w:right w:val="none" w:sz="0" w:space="0" w:color="auto"/>
      </w:divBdr>
    </w:div>
    <w:div w:id="845821789">
      <w:bodyDiv w:val="1"/>
      <w:marLeft w:val="0"/>
      <w:marRight w:val="0"/>
      <w:marTop w:val="0"/>
      <w:marBottom w:val="0"/>
      <w:divBdr>
        <w:top w:val="none" w:sz="0" w:space="0" w:color="auto"/>
        <w:left w:val="none" w:sz="0" w:space="0" w:color="auto"/>
        <w:bottom w:val="none" w:sz="0" w:space="0" w:color="auto"/>
        <w:right w:val="none" w:sz="0" w:space="0" w:color="auto"/>
      </w:divBdr>
    </w:div>
    <w:div w:id="845901146">
      <w:bodyDiv w:val="1"/>
      <w:marLeft w:val="0"/>
      <w:marRight w:val="0"/>
      <w:marTop w:val="0"/>
      <w:marBottom w:val="0"/>
      <w:divBdr>
        <w:top w:val="none" w:sz="0" w:space="0" w:color="auto"/>
        <w:left w:val="none" w:sz="0" w:space="0" w:color="auto"/>
        <w:bottom w:val="none" w:sz="0" w:space="0" w:color="auto"/>
        <w:right w:val="none" w:sz="0" w:space="0" w:color="auto"/>
      </w:divBdr>
    </w:div>
    <w:div w:id="859704847">
      <w:bodyDiv w:val="1"/>
      <w:marLeft w:val="0"/>
      <w:marRight w:val="0"/>
      <w:marTop w:val="0"/>
      <w:marBottom w:val="0"/>
      <w:divBdr>
        <w:top w:val="none" w:sz="0" w:space="0" w:color="auto"/>
        <w:left w:val="none" w:sz="0" w:space="0" w:color="auto"/>
        <w:bottom w:val="none" w:sz="0" w:space="0" w:color="auto"/>
        <w:right w:val="none" w:sz="0" w:space="0" w:color="auto"/>
      </w:divBdr>
    </w:div>
    <w:div w:id="862937265">
      <w:bodyDiv w:val="1"/>
      <w:marLeft w:val="0"/>
      <w:marRight w:val="0"/>
      <w:marTop w:val="0"/>
      <w:marBottom w:val="0"/>
      <w:divBdr>
        <w:top w:val="none" w:sz="0" w:space="0" w:color="auto"/>
        <w:left w:val="none" w:sz="0" w:space="0" w:color="auto"/>
        <w:bottom w:val="none" w:sz="0" w:space="0" w:color="auto"/>
        <w:right w:val="none" w:sz="0" w:space="0" w:color="auto"/>
      </w:divBdr>
      <w:divsChild>
        <w:div w:id="257176761">
          <w:marLeft w:val="0"/>
          <w:marRight w:val="0"/>
          <w:marTop w:val="0"/>
          <w:marBottom w:val="0"/>
          <w:divBdr>
            <w:top w:val="none" w:sz="0" w:space="0" w:color="auto"/>
            <w:left w:val="none" w:sz="0" w:space="0" w:color="auto"/>
            <w:bottom w:val="none" w:sz="0" w:space="0" w:color="auto"/>
            <w:right w:val="none" w:sz="0" w:space="0" w:color="auto"/>
          </w:divBdr>
          <w:divsChild>
            <w:div w:id="1905143865">
              <w:marLeft w:val="0"/>
              <w:marRight w:val="0"/>
              <w:marTop w:val="0"/>
              <w:marBottom w:val="0"/>
              <w:divBdr>
                <w:top w:val="none" w:sz="0" w:space="0" w:color="auto"/>
                <w:left w:val="none" w:sz="0" w:space="0" w:color="auto"/>
                <w:bottom w:val="none" w:sz="0" w:space="0" w:color="auto"/>
                <w:right w:val="none" w:sz="0" w:space="0" w:color="auto"/>
              </w:divBdr>
              <w:divsChild>
                <w:div w:id="1324626780">
                  <w:marLeft w:val="0"/>
                  <w:marRight w:val="0"/>
                  <w:marTop w:val="0"/>
                  <w:marBottom w:val="0"/>
                  <w:divBdr>
                    <w:top w:val="none" w:sz="0" w:space="0" w:color="auto"/>
                    <w:left w:val="none" w:sz="0" w:space="0" w:color="auto"/>
                    <w:bottom w:val="none" w:sz="0" w:space="0" w:color="auto"/>
                    <w:right w:val="none" w:sz="0" w:space="0" w:color="auto"/>
                  </w:divBdr>
                  <w:divsChild>
                    <w:div w:id="1746410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3320831">
      <w:bodyDiv w:val="1"/>
      <w:marLeft w:val="0"/>
      <w:marRight w:val="0"/>
      <w:marTop w:val="0"/>
      <w:marBottom w:val="0"/>
      <w:divBdr>
        <w:top w:val="none" w:sz="0" w:space="0" w:color="auto"/>
        <w:left w:val="none" w:sz="0" w:space="0" w:color="auto"/>
        <w:bottom w:val="none" w:sz="0" w:space="0" w:color="auto"/>
        <w:right w:val="none" w:sz="0" w:space="0" w:color="auto"/>
      </w:divBdr>
    </w:div>
    <w:div w:id="864437871">
      <w:bodyDiv w:val="1"/>
      <w:marLeft w:val="0"/>
      <w:marRight w:val="0"/>
      <w:marTop w:val="0"/>
      <w:marBottom w:val="0"/>
      <w:divBdr>
        <w:top w:val="none" w:sz="0" w:space="0" w:color="auto"/>
        <w:left w:val="none" w:sz="0" w:space="0" w:color="auto"/>
        <w:bottom w:val="none" w:sz="0" w:space="0" w:color="auto"/>
        <w:right w:val="none" w:sz="0" w:space="0" w:color="auto"/>
      </w:divBdr>
    </w:div>
    <w:div w:id="866337997">
      <w:bodyDiv w:val="1"/>
      <w:marLeft w:val="0"/>
      <w:marRight w:val="0"/>
      <w:marTop w:val="0"/>
      <w:marBottom w:val="0"/>
      <w:divBdr>
        <w:top w:val="none" w:sz="0" w:space="0" w:color="auto"/>
        <w:left w:val="none" w:sz="0" w:space="0" w:color="auto"/>
        <w:bottom w:val="none" w:sz="0" w:space="0" w:color="auto"/>
        <w:right w:val="none" w:sz="0" w:space="0" w:color="auto"/>
      </w:divBdr>
    </w:div>
    <w:div w:id="867987326">
      <w:bodyDiv w:val="1"/>
      <w:marLeft w:val="0"/>
      <w:marRight w:val="0"/>
      <w:marTop w:val="0"/>
      <w:marBottom w:val="0"/>
      <w:divBdr>
        <w:top w:val="none" w:sz="0" w:space="0" w:color="auto"/>
        <w:left w:val="none" w:sz="0" w:space="0" w:color="auto"/>
        <w:bottom w:val="none" w:sz="0" w:space="0" w:color="auto"/>
        <w:right w:val="none" w:sz="0" w:space="0" w:color="auto"/>
      </w:divBdr>
    </w:div>
    <w:div w:id="868418895">
      <w:bodyDiv w:val="1"/>
      <w:marLeft w:val="0"/>
      <w:marRight w:val="0"/>
      <w:marTop w:val="0"/>
      <w:marBottom w:val="0"/>
      <w:divBdr>
        <w:top w:val="none" w:sz="0" w:space="0" w:color="auto"/>
        <w:left w:val="none" w:sz="0" w:space="0" w:color="auto"/>
        <w:bottom w:val="none" w:sz="0" w:space="0" w:color="auto"/>
        <w:right w:val="none" w:sz="0" w:space="0" w:color="auto"/>
      </w:divBdr>
    </w:div>
    <w:div w:id="871648814">
      <w:bodyDiv w:val="1"/>
      <w:marLeft w:val="0"/>
      <w:marRight w:val="0"/>
      <w:marTop w:val="0"/>
      <w:marBottom w:val="0"/>
      <w:divBdr>
        <w:top w:val="none" w:sz="0" w:space="0" w:color="auto"/>
        <w:left w:val="none" w:sz="0" w:space="0" w:color="auto"/>
        <w:bottom w:val="none" w:sz="0" w:space="0" w:color="auto"/>
        <w:right w:val="none" w:sz="0" w:space="0" w:color="auto"/>
      </w:divBdr>
    </w:div>
    <w:div w:id="871840539">
      <w:bodyDiv w:val="1"/>
      <w:marLeft w:val="0"/>
      <w:marRight w:val="0"/>
      <w:marTop w:val="0"/>
      <w:marBottom w:val="0"/>
      <w:divBdr>
        <w:top w:val="none" w:sz="0" w:space="0" w:color="auto"/>
        <w:left w:val="none" w:sz="0" w:space="0" w:color="auto"/>
        <w:bottom w:val="none" w:sz="0" w:space="0" w:color="auto"/>
        <w:right w:val="none" w:sz="0" w:space="0" w:color="auto"/>
      </w:divBdr>
    </w:div>
    <w:div w:id="872425568">
      <w:bodyDiv w:val="1"/>
      <w:marLeft w:val="0"/>
      <w:marRight w:val="0"/>
      <w:marTop w:val="0"/>
      <w:marBottom w:val="0"/>
      <w:divBdr>
        <w:top w:val="none" w:sz="0" w:space="0" w:color="auto"/>
        <w:left w:val="none" w:sz="0" w:space="0" w:color="auto"/>
        <w:bottom w:val="none" w:sz="0" w:space="0" w:color="auto"/>
        <w:right w:val="none" w:sz="0" w:space="0" w:color="auto"/>
      </w:divBdr>
    </w:div>
    <w:div w:id="875309460">
      <w:bodyDiv w:val="1"/>
      <w:marLeft w:val="0"/>
      <w:marRight w:val="0"/>
      <w:marTop w:val="0"/>
      <w:marBottom w:val="0"/>
      <w:divBdr>
        <w:top w:val="none" w:sz="0" w:space="0" w:color="auto"/>
        <w:left w:val="none" w:sz="0" w:space="0" w:color="auto"/>
        <w:bottom w:val="none" w:sz="0" w:space="0" w:color="auto"/>
        <w:right w:val="none" w:sz="0" w:space="0" w:color="auto"/>
      </w:divBdr>
    </w:div>
    <w:div w:id="876889456">
      <w:bodyDiv w:val="1"/>
      <w:marLeft w:val="0"/>
      <w:marRight w:val="0"/>
      <w:marTop w:val="0"/>
      <w:marBottom w:val="0"/>
      <w:divBdr>
        <w:top w:val="none" w:sz="0" w:space="0" w:color="auto"/>
        <w:left w:val="none" w:sz="0" w:space="0" w:color="auto"/>
        <w:bottom w:val="none" w:sz="0" w:space="0" w:color="auto"/>
        <w:right w:val="none" w:sz="0" w:space="0" w:color="auto"/>
      </w:divBdr>
    </w:div>
    <w:div w:id="886179698">
      <w:bodyDiv w:val="1"/>
      <w:marLeft w:val="0"/>
      <w:marRight w:val="0"/>
      <w:marTop w:val="0"/>
      <w:marBottom w:val="0"/>
      <w:divBdr>
        <w:top w:val="none" w:sz="0" w:space="0" w:color="auto"/>
        <w:left w:val="none" w:sz="0" w:space="0" w:color="auto"/>
        <w:bottom w:val="none" w:sz="0" w:space="0" w:color="auto"/>
        <w:right w:val="none" w:sz="0" w:space="0" w:color="auto"/>
      </w:divBdr>
    </w:div>
    <w:div w:id="893738630">
      <w:bodyDiv w:val="1"/>
      <w:marLeft w:val="0"/>
      <w:marRight w:val="0"/>
      <w:marTop w:val="0"/>
      <w:marBottom w:val="0"/>
      <w:divBdr>
        <w:top w:val="none" w:sz="0" w:space="0" w:color="auto"/>
        <w:left w:val="none" w:sz="0" w:space="0" w:color="auto"/>
        <w:bottom w:val="none" w:sz="0" w:space="0" w:color="auto"/>
        <w:right w:val="none" w:sz="0" w:space="0" w:color="auto"/>
      </w:divBdr>
    </w:div>
    <w:div w:id="894312973">
      <w:bodyDiv w:val="1"/>
      <w:marLeft w:val="0"/>
      <w:marRight w:val="0"/>
      <w:marTop w:val="0"/>
      <w:marBottom w:val="0"/>
      <w:divBdr>
        <w:top w:val="none" w:sz="0" w:space="0" w:color="auto"/>
        <w:left w:val="none" w:sz="0" w:space="0" w:color="auto"/>
        <w:bottom w:val="none" w:sz="0" w:space="0" w:color="auto"/>
        <w:right w:val="none" w:sz="0" w:space="0" w:color="auto"/>
      </w:divBdr>
      <w:divsChild>
        <w:div w:id="2018146931">
          <w:marLeft w:val="0"/>
          <w:marRight w:val="0"/>
          <w:marTop w:val="0"/>
          <w:marBottom w:val="0"/>
          <w:divBdr>
            <w:top w:val="none" w:sz="0" w:space="0" w:color="auto"/>
            <w:left w:val="none" w:sz="0" w:space="0" w:color="auto"/>
            <w:bottom w:val="none" w:sz="0" w:space="0" w:color="auto"/>
            <w:right w:val="none" w:sz="0" w:space="0" w:color="auto"/>
          </w:divBdr>
          <w:divsChild>
            <w:div w:id="180625784">
              <w:marLeft w:val="0"/>
              <w:marRight w:val="0"/>
              <w:marTop w:val="0"/>
              <w:marBottom w:val="0"/>
              <w:divBdr>
                <w:top w:val="none" w:sz="0" w:space="0" w:color="auto"/>
                <w:left w:val="none" w:sz="0" w:space="0" w:color="auto"/>
                <w:bottom w:val="none" w:sz="0" w:space="0" w:color="auto"/>
                <w:right w:val="none" w:sz="0" w:space="0" w:color="auto"/>
              </w:divBdr>
              <w:divsChild>
                <w:div w:id="1956250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30366">
      <w:bodyDiv w:val="1"/>
      <w:marLeft w:val="0"/>
      <w:marRight w:val="0"/>
      <w:marTop w:val="0"/>
      <w:marBottom w:val="0"/>
      <w:divBdr>
        <w:top w:val="none" w:sz="0" w:space="0" w:color="auto"/>
        <w:left w:val="none" w:sz="0" w:space="0" w:color="auto"/>
        <w:bottom w:val="none" w:sz="0" w:space="0" w:color="auto"/>
        <w:right w:val="none" w:sz="0" w:space="0" w:color="auto"/>
      </w:divBdr>
      <w:divsChild>
        <w:div w:id="1112944244">
          <w:marLeft w:val="0"/>
          <w:marRight w:val="0"/>
          <w:marTop w:val="0"/>
          <w:marBottom w:val="0"/>
          <w:divBdr>
            <w:top w:val="single" w:sz="2" w:space="0" w:color="auto"/>
            <w:left w:val="single" w:sz="2" w:space="0" w:color="auto"/>
            <w:bottom w:val="single" w:sz="6" w:space="0" w:color="auto"/>
            <w:right w:val="single" w:sz="2" w:space="0" w:color="auto"/>
          </w:divBdr>
          <w:divsChild>
            <w:div w:id="1648783650">
              <w:marLeft w:val="0"/>
              <w:marRight w:val="0"/>
              <w:marTop w:val="100"/>
              <w:marBottom w:val="100"/>
              <w:divBdr>
                <w:top w:val="single" w:sz="2" w:space="0" w:color="D9D9E3"/>
                <w:left w:val="single" w:sz="2" w:space="0" w:color="D9D9E3"/>
                <w:bottom w:val="single" w:sz="2" w:space="0" w:color="D9D9E3"/>
                <w:right w:val="single" w:sz="2" w:space="0" w:color="D9D9E3"/>
              </w:divBdr>
              <w:divsChild>
                <w:div w:id="197351686">
                  <w:marLeft w:val="0"/>
                  <w:marRight w:val="0"/>
                  <w:marTop w:val="0"/>
                  <w:marBottom w:val="0"/>
                  <w:divBdr>
                    <w:top w:val="single" w:sz="2" w:space="0" w:color="D9D9E3"/>
                    <w:left w:val="single" w:sz="2" w:space="0" w:color="D9D9E3"/>
                    <w:bottom w:val="single" w:sz="2" w:space="0" w:color="D9D9E3"/>
                    <w:right w:val="single" w:sz="2" w:space="0" w:color="D9D9E3"/>
                  </w:divBdr>
                  <w:divsChild>
                    <w:div w:id="248778176">
                      <w:marLeft w:val="0"/>
                      <w:marRight w:val="0"/>
                      <w:marTop w:val="0"/>
                      <w:marBottom w:val="0"/>
                      <w:divBdr>
                        <w:top w:val="single" w:sz="2" w:space="0" w:color="D9D9E3"/>
                        <w:left w:val="single" w:sz="2" w:space="0" w:color="D9D9E3"/>
                        <w:bottom w:val="single" w:sz="2" w:space="0" w:color="D9D9E3"/>
                        <w:right w:val="single" w:sz="2" w:space="0" w:color="D9D9E3"/>
                      </w:divBdr>
                      <w:divsChild>
                        <w:div w:id="1995720322">
                          <w:marLeft w:val="0"/>
                          <w:marRight w:val="0"/>
                          <w:marTop w:val="0"/>
                          <w:marBottom w:val="0"/>
                          <w:divBdr>
                            <w:top w:val="single" w:sz="2" w:space="0" w:color="D9D9E3"/>
                            <w:left w:val="single" w:sz="2" w:space="0" w:color="D9D9E3"/>
                            <w:bottom w:val="single" w:sz="2" w:space="0" w:color="D9D9E3"/>
                            <w:right w:val="single" w:sz="2" w:space="0" w:color="D9D9E3"/>
                          </w:divBdr>
                          <w:divsChild>
                            <w:div w:id="274287484">
                              <w:marLeft w:val="0"/>
                              <w:marRight w:val="0"/>
                              <w:marTop w:val="0"/>
                              <w:marBottom w:val="0"/>
                              <w:divBdr>
                                <w:top w:val="single" w:sz="2" w:space="0" w:color="D9D9E3"/>
                                <w:left w:val="single" w:sz="2" w:space="0" w:color="D9D9E3"/>
                                <w:bottom w:val="single" w:sz="2" w:space="0" w:color="D9D9E3"/>
                                <w:right w:val="single" w:sz="2" w:space="0" w:color="D9D9E3"/>
                              </w:divBdr>
                              <w:divsChild>
                                <w:div w:id="825121725">
                                  <w:marLeft w:val="0"/>
                                  <w:marRight w:val="0"/>
                                  <w:marTop w:val="0"/>
                                  <w:marBottom w:val="0"/>
                                  <w:divBdr>
                                    <w:top w:val="single" w:sz="2" w:space="0" w:color="D9D9E3"/>
                                    <w:left w:val="single" w:sz="2" w:space="0" w:color="D9D9E3"/>
                                    <w:bottom w:val="single" w:sz="2" w:space="0" w:color="D9D9E3"/>
                                    <w:right w:val="single" w:sz="2" w:space="0" w:color="D9D9E3"/>
                                  </w:divBdr>
                                  <w:divsChild>
                                    <w:div w:id="14471943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900336226">
      <w:bodyDiv w:val="1"/>
      <w:marLeft w:val="0"/>
      <w:marRight w:val="0"/>
      <w:marTop w:val="0"/>
      <w:marBottom w:val="0"/>
      <w:divBdr>
        <w:top w:val="none" w:sz="0" w:space="0" w:color="auto"/>
        <w:left w:val="none" w:sz="0" w:space="0" w:color="auto"/>
        <w:bottom w:val="none" w:sz="0" w:space="0" w:color="auto"/>
        <w:right w:val="none" w:sz="0" w:space="0" w:color="auto"/>
      </w:divBdr>
    </w:div>
    <w:div w:id="903947705">
      <w:bodyDiv w:val="1"/>
      <w:marLeft w:val="0"/>
      <w:marRight w:val="0"/>
      <w:marTop w:val="0"/>
      <w:marBottom w:val="0"/>
      <w:divBdr>
        <w:top w:val="none" w:sz="0" w:space="0" w:color="auto"/>
        <w:left w:val="none" w:sz="0" w:space="0" w:color="auto"/>
        <w:bottom w:val="none" w:sz="0" w:space="0" w:color="auto"/>
        <w:right w:val="none" w:sz="0" w:space="0" w:color="auto"/>
      </w:divBdr>
    </w:div>
    <w:div w:id="905188735">
      <w:bodyDiv w:val="1"/>
      <w:marLeft w:val="0"/>
      <w:marRight w:val="0"/>
      <w:marTop w:val="0"/>
      <w:marBottom w:val="0"/>
      <w:divBdr>
        <w:top w:val="none" w:sz="0" w:space="0" w:color="auto"/>
        <w:left w:val="none" w:sz="0" w:space="0" w:color="auto"/>
        <w:bottom w:val="none" w:sz="0" w:space="0" w:color="auto"/>
        <w:right w:val="none" w:sz="0" w:space="0" w:color="auto"/>
      </w:divBdr>
    </w:div>
    <w:div w:id="905457901">
      <w:bodyDiv w:val="1"/>
      <w:marLeft w:val="0"/>
      <w:marRight w:val="0"/>
      <w:marTop w:val="0"/>
      <w:marBottom w:val="0"/>
      <w:divBdr>
        <w:top w:val="none" w:sz="0" w:space="0" w:color="auto"/>
        <w:left w:val="none" w:sz="0" w:space="0" w:color="auto"/>
        <w:bottom w:val="none" w:sz="0" w:space="0" w:color="auto"/>
        <w:right w:val="none" w:sz="0" w:space="0" w:color="auto"/>
      </w:divBdr>
    </w:div>
    <w:div w:id="907497122">
      <w:bodyDiv w:val="1"/>
      <w:marLeft w:val="0"/>
      <w:marRight w:val="0"/>
      <w:marTop w:val="0"/>
      <w:marBottom w:val="0"/>
      <w:divBdr>
        <w:top w:val="none" w:sz="0" w:space="0" w:color="auto"/>
        <w:left w:val="none" w:sz="0" w:space="0" w:color="auto"/>
        <w:bottom w:val="none" w:sz="0" w:space="0" w:color="auto"/>
        <w:right w:val="none" w:sz="0" w:space="0" w:color="auto"/>
      </w:divBdr>
    </w:div>
    <w:div w:id="916591180">
      <w:bodyDiv w:val="1"/>
      <w:marLeft w:val="0"/>
      <w:marRight w:val="0"/>
      <w:marTop w:val="0"/>
      <w:marBottom w:val="0"/>
      <w:divBdr>
        <w:top w:val="none" w:sz="0" w:space="0" w:color="auto"/>
        <w:left w:val="none" w:sz="0" w:space="0" w:color="auto"/>
        <w:bottom w:val="none" w:sz="0" w:space="0" w:color="auto"/>
        <w:right w:val="none" w:sz="0" w:space="0" w:color="auto"/>
      </w:divBdr>
    </w:div>
    <w:div w:id="919027854">
      <w:bodyDiv w:val="1"/>
      <w:marLeft w:val="0"/>
      <w:marRight w:val="0"/>
      <w:marTop w:val="0"/>
      <w:marBottom w:val="0"/>
      <w:divBdr>
        <w:top w:val="none" w:sz="0" w:space="0" w:color="auto"/>
        <w:left w:val="none" w:sz="0" w:space="0" w:color="auto"/>
        <w:bottom w:val="none" w:sz="0" w:space="0" w:color="auto"/>
        <w:right w:val="none" w:sz="0" w:space="0" w:color="auto"/>
      </w:divBdr>
    </w:div>
    <w:div w:id="923563109">
      <w:bodyDiv w:val="1"/>
      <w:marLeft w:val="0"/>
      <w:marRight w:val="0"/>
      <w:marTop w:val="0"/>
      <w:marBottom w:val="0"/>
      <w:divBdr>
        <w:top w:val="none" w:sz="0" w:space="0" w:color="auto"/>
        <w:left w:val="none" w:sz="0" w:space="0" w:color="auto"/>
        <w:bottom w:val="none" w:sz="0" w:space="0" w:color="auto"/>
        <w:right w:val="none" w:sz="0" w:space="0" w:color="auto"/>
      </w:divBdr>
    </w:div>
    <w:div w:id="925577255">
      <w:bodyDiv w:val="1"/>
      <w:marLeft w:val="0"/>
      <w:marRight w:val="0"/>
      <w:marTop w:val="0"/>
      <w:marBottom w:val="0"/>
      <w:divBdr>
        <w:top w:val="none" w:sz="0" w:space="0" w:color="auto"/>
        <w:left w:val="none" w:sz="0" w:space="0" w:color="auto"/>
        <w:bottom w:val="none" w:sz="0" w:space="0" w:color="auto"/>
        <w:right w:val="none" w:sz="0" w:space="0" w:color="auto"/>
      </w:divBdr>
    </w:div>
    <w:div w:id="928386191">
      <w:bodyDiv w:val="1"/>
      <w:marLeft w:val="0"/>
      <w:marRight w:val="0"/>
      <w:marTop w:val="0"/>
      <w:marBottom w:val="0"/>
      <w:divBdr>
        <w:top w:val="none" w:sz="0" w:space="0" w:color="auto"/>
        <w:left w:val="none" w:sz="0" w:space="0" w:color="auto"/>
        <w:bottom w:val="none" w:sz="0" w:space="0" w:color="auto"/>
        <w:right w:val="none" w:sz="0" w:space="0" w:color="auto"/>
      </w:divBdr>
    </w:div>
    <w:div w:id="930700820">
      <w:bodyDiv w:val="1"/>
      <w:marLeft w:val="0"/>
      <w:marRight w:val="0"/>
      <w:marTop w:val="0"/>
      <w:marBottom w:val="0"/>
      <w:divBdr>
        <w:top w:val="none" w:sz="0" w:space="0" w:color="auto"/>
        <w:left w:val="none" w:sz="0" w:space="0" w:color="auto"/>
        <w:bottom w:val="none" w:sz="0" w:space="0" w:color="auto"/>
        <w:right w:val="none" w:sz="0" w:space="0" w:color="auto"/>
      </w:divBdr>
    </w:div>
    <w:div w:id="932084924">
      <w:bodyDiv w:val="1"/>
      <w:marLeft w:val="0"/>
      <w:marRight w:val="0"/>
      <w:marTop w:val="0"/>
      <w:marBottom w:val="0"/>
      <w:divBdr>
        <w:top w:val="none" w:sz="0" w:space="0" w:color="auto"/>
        <w:left w:val="none" w:sz="0" w:space="0" w:color="auto"/>
        <w:bottom w:val="none" w:sz="0" w:space="0" w:color="auto"/>
        <w:right w:val="none" w:sz="0" w:space="0" w:color="auto"/>
      </w:divBdr>
    </w:div>
    <w:div w:id="934287193">
      <w:bodyDiv w:val="1"/>
      <w:marLeft w:val="0"/>
      <w:marRight w:val="0"/>
      <w:marTop w:val="0"/>
      <w:marBottom w:val="0"/>
      <w:divBdr>
        <w:top w:val="none" w:sz="0" w:space="0" w:color="auto"/>
        <w:left w:val="none" w:sz="0" w:space="0" w:color="auto"/>
        <w:bottom w:val="none" w:sz="0" w:space="0" w:color="auto"/>
        <w:right w:val="none" w:sz="0" w:space="0" w:color="auto"/>
      </w:divBdr>
    </w:div>
    <w:div w:id="935939627">
      <w:bodyDiv w:val="1"/>
      <w:marLeft w:val="0"/>
      <w:marRight w:val="0"/>
      <w:marTop w:val="0"/>
      <w:marBottom w:val="0"/>
      <w:divBdr>
        <w:top w:val="none" w:sz="0" w:space="0" w:color="auto"/>
        <w:left w:val="none" w:sz="0" w:space="0" w:color="auto"/>
        <w:bottom w:val="none" w:sz="0" w:space="0" w:color="auto"/>
        <w:right w:val="none" w:sz="0" w:space="0" w:color="auto"/>
      </w:divBdr>
    </w:div>
    <w:div w:id="937173310">
      <w:bodyDiv w:val="1"/>
      <w:marLeft w:val="0"/>
      <w:marRight w:val="0"/>
      <w:marTop w:val="0"/>
      <w:marBottom w:val="0"/>
      <w:divBdr>
        <w:top w:val="none" w:sz="0" w:space="0" w:color="auto"/>
        <w:left w:val="none" w:sz="0" w:space="0" w:color="auto"/>
        <w:bottom w:val="none" w:sz="0" w:space="0" w:color="auto"/>
        <w:right w:val="none" w:sz="0" w:space="0" w:color="auto"/>
      </w:divBdr>
    </w:div>
    <w:div w:id="937717544">
      <w:bodyDiv w:val="1"/>
      <w:marLeft w:val="0"/>
      <w:marRight w:val="0"/>
      <w:marTop w:val="0"/>
      <w:marBottom w:val="0"/>
      <w:divBdr>
        <w:top w:val="none" w:sz="0" w:space="0" w:color="auto"/>
        <w:left w:val="none" w:sz="0" w:space="0" w:color="auto"/>
        <w:bottom w:val="none" w:sz="0" w:space="0" w:color="auto"/>
        <w:right w:val="none" w:sz="0" w:space="0" w:color="auto"/>
      </w:divBdr>
    </w:div>
    <w:div w:id="938686060">
      <w:bodyDiv w:val="1"/>
      <w:marLeft w:val="0"/>
      <w:marRight w:val="0"/>
      <w:marTop w:val="0"/>
      <w:marBottom w:val="0"/>
      <w:divBdr>
        <w:top w:val="none" w:sz="0" w:space="0" w:color="auto"/>
        <w:left w:val="none" w:sz="0" w:space="0" w:color="auto"/>
        <w:bottom w:val="none" w:sz="0" w:space="0" w:color="auto"/>
        <w:right w:val="none" w:sz="0" w:space="0" w:color="auto"/>
      </w:divBdr>
    </w:div>
    <w:div w:id="944654356">
      <w:bodyDiv w:val="1"/>
      <w:marLeft w:val="0"/>
      <w:marRight w:val="0"/>
      <w:marTop w:val="0"/>
      <w:marBottom w:val="0"/>
      <w:divBdr>
        <w:top w:val="none" w:sz="0" w:space="0" w:color="auto"/>
        <w:left w:val="none" w:sz="0" w:space="0" w:color="auto"/>
        <w:bottom w:val="none" w:sz="0" w:space="0" w:color="auto"/>
        <w:right w:val="none" w:sz="0" w:space="0" w:color="auto"/>
      </w:divBdr>
    </w:div>
    <w:div w:id="945964114">
      <w:bodyDiv w:val="1"/>
      <w:marLeft w:val="0"/>
      <w:marRight w:val="0"/>
      <w:marTop w:val="0"/>
      <w:marBottom w:val="0"/>
      <w:divBdr>
        <w:top w:val="none" w:sz="0" w:space="0" w:color="auto"/>
        <w:left w:val="none" w:sz="0" w:space="0" w:color="auto"/>
        <w:bottom w:val="none" w:sz="0" w:space="0" w:color="auto"/>
        <w:right w:val="none" w:sz="0" w:space="0" w:color="auto"/>
      </w:divBdr>
    </w:div>
    <w:div w:id="946080045">
      <w:bodyDiv w:val="1"/>
      <w:marLeft w:val="0"/>
      <w:marRight w:val="0"/>
      <w:marTop w:val="0"/>
      <w:marBottom w:val="0"/>
      <w:divBdr>
        <w:top w:val="none" w:sz="0" w:space="0" w:color="auto"/>
        <w:left w:val="none" w:sz="0" w:space="0" w:color="auto"/>
        <w:bottom w:val="none" w:sz="0" w:space="0" w:color="auto"/>
        <w:right w:val="none" w:sz="0" w:space="0" w:color="auto"/>
      </w:divBdr>
    </w:div>
    <w:div w:id="946277161">
      <w:bodyDiv w:val="1"/>
      <w:marLeft w:val="0"/>
      <w:marRight w:val="0"/>
      <w:marTop w:val="0"/>
      <w:marBottom w:val="0"/>
      <w:divBdr>
        <w:top w:val="none" w:sz="0" w:space="0" w:color="auto"/>
        <w:left w:val="none" w:sz="0" w:space="0" w:color="auto"/>
        <w:bottom w:val="none" w:sz="0" w:space="0" w:color="auto"/>
        <w:right w:val="none" w:sz="0" w:space="0" w:color="auto"/>
      </w:divBdr>
    </w:div>
    <w:div w:id="946616026">
      <w:bodyDiv w:val="1"/>
      <w:marLeft w:val="0"/>
      <w:marRight w:val="0"/>
      <w:marTop w:val="0"/>
      <w:marBottom w:val="0"/>
      <w:divBdr>
        <w:top w:val="none" w:sz="0" w:space="0" w:color="auto"/>
        <w:left w:val="none" w:sz="0" w:space="0" w:color="auto"/>
        <w:bottom w:val="none" w:sz="0" w:space="0" w:color="auto"/>
        <w:right w:val="none" w:sz="0" w:space="0" w:color="auto"/>
      </w:divBdr>
    </w:div>
    <w:div w:id="947545993">
      <w:bodyDiv w:val="1"/>
      <w:marLeft w:val="0"/>
      <w:marRight w:val="0"/>
      <w:marTop w:val="0"/>
      <w:marBottom w:val="0"/>
      <w:divBdr>
        <w:top w:val="none" w:sz="0" w:space="0" w:color="auto"/>
        <w:left w:val="none" w:sz="0" w:space="0" w:color="auto"/>
        <w:bottom w:val="none" w:sz="0" w:space="0" w:color="auto"/>
        <w:right w:val="none" w:sz="0" w:space="0" w:color="auto"/>
      </w:divBdr>
    </w:div>
    <w:div w:id="954217047">
      <w:bodyDiv w:val="1"/>
      <w:marLeft w:val="0"/>
      <w:marRight w:val="0"/>
      <w:marTop w:val="0"/>
      <w:marBottom w:val="0"/>
      <w:divBdr>
        <w:top w:val="none" w:sz="0" w:space="0" w:color="auto"/>
        <w:left w:val="none" w:sz="0" w:space="0" w:color="auto"/>
        <w:bottom w:val="none" w:sz="0" w:space="0" w:color="auto"/>
        <w:right w:val="none" w:sz="0" w:space="0" w:color="auto"/>
      </w:divBdr>
    </w:div>
    <w:div w:id="954944323">
      <w:bodyDiv w:val="1"/>
      <w:marLeft w:val="0"/>
      <w:marRight w:val="0"/>
      <w:marTop w:val="0"/>
      <w:marBottom w:val="0"/>
      <w:divBdr>
        <w:top w:val="none" w:sz="0" w:space="0" w:color="auto"/>
        <w:left w:val="none" w:sz="0" w:space="0" w:color="auto"/>
        <w:bottom w:val="none" w:sz="0" w:space="0" w:color="auto"/>
        <w:right w:val="none" w:sz="0" w:space="0" w:color="auto"/>
      </w:divBdr>
    </w:div>
    <w:div w:id="963269735">
      <w:bodyDiv w:val="1"/>
      <w:marLeft w:val="0"/>
      <w:marRight w:val="0"/>
      <w:marTop w:val="0"/>
      <w:marBottom w:val="0"/>
      <w:divBdr>
        <w:top w:val="none" w:sz="0" w:space="0" w:color="auto"/>
        <w:left w:val="none" w:sz="0" w:space="0" w:color="auto"/>
        <w:bottom w:val="none" w:sz="0" w:space="0" w:color="auto"/>
        <w:right w:val="none" w:sz="0" w:space="0" w:color="auto"/>
      </w:divBdr>
    </w:div>
    <w:div w:id="964117012">
      <w:bodyDiv w:val="1"/>
      <w:marLeft w:val="0"/>
      <w:marRight w:val="0"/>
      <w:marTop w:val="0"/>
      <w:marBottom w:val="0"/>
      <w:divBdr>
        <w:top w:val="none" w:sz="0" w:space="0" w:color="auto"/>
        <w:left w:val="none" w:sz="0" w:space="0" w:color="auto"/>
        <w:bottom w:val="none" w:sz="0" w:space="0" w:color="auto"/>
        <w:right w:val="none" w:sz="0" w:space="0" w:color="auto"/>
      </w:divBdr>
    </w:div>
    <w:div w:id="965693893">
      <w:bodyDiv w:val="1"/>
      <w:marLeft w:val="0"/>
      <w:marRight w:val="0"/>
      <w:marTop w:val="0"/>
      <w:marBottom w:val="0"/>
      <w:divBdr>
        <w:top w:val="none" w:sz="0" w:space="0" w:color="auto"/>
        <w:left w:val="none" w:sz="0" w:space="0" w:color="auto"/>
        <w:bottom w:val="none" w:sz="0" w:space="0" w:color="auto"/>
        <w:right w:val="none" w:sz="0" w:space="0" w:color="auto"/>
      </w:divBdr>
    </w:div>
    <w:div w:id="967275628">
      <w:bodyDiv w:val="1"/>
      <w:marLeft w:val="0"/>
      <w:marRight w:val="0"/>
      <w:marTop w:val="0"/>
      <w:marBottom w:val="0"/>
      <w:divBdr>
        <w:top w:val="none" w:sz="0" w:space="0" w:color="auto"/>
        <w:left w:val="none" w:sz="0" w:space="0" w:color="auto"/>
        <w:bottom w:val="none" w:sz="0" w:space="0" w:color="auto"/>
        <w:right w:val="none" w:sz="0" w:space="0" w:color="auto"/>
      </w:divBdr>
    </w:div>
    <w:div w:id="969557796">
      <w:bodyDiv w:val="1"/>
      <w:marLeft w:val="0"/>
      <w:marRight w:val="0"/>
      <w:marTop w:val="0"/>
      <w:marBottom w:val="0"/>
      <w:divBdr>
        <w:top w:val="none" w:sz="0" w:space="0" w:color="auto"/>
        <w:left w:val="none" w:sz="0" w:space="0" w:color="auto"/>
        <w:bottom w:val="none" w:sz="0" w:space="0" w:color="auto"/>
        <w:right w:val="none" w:sz="0" w:space="0" w:color="auto"/>
      </w:divBdr>
    </w:div>
    <w:div w:id="970094276">
      <w:bodyDiv w:val="1"/>
      <w:marLeft w:val="0"/>
      <w:marRight w:val="0"/>
      <w:marTop w:val="0"/>
      <w:marBottom w:val="0"/>
      <w:divBdr>
        <w:top w:val="none" w:sz="0" w:space="0" w:color="auto"/>
        <w:left w:val="none" w:sz="0" w:space="0" w:color="auto"/>
        <w:bottom w:val="none" w:sz="0" w:space="0" w:color="auto"/>
        <w:right w:val="none" w:sz="0" w:space="0" w:color="auto"/>
      </w:divBdr>
    </w:div>
    <w:div w:id="975064014">
      <w:bodyDiv w:val="1"/>
      <w:marLeft w:val="0"/>
      <w:marRight w:val="0"/>
      <w:marTop w:val="0"/>
      <w:marBottom w:val="0"/>
      <w:divBdr>
        <w:top w:val="none" w:sz="0" w:space="0" w:color="auto"/>
        <w:left w:val="none" w:sz="0" w:space="0" w:color="auto"/>
        <w:bottom w:val="none" w:sz="0" w:space="0" w:color="auto"/>
        <w:right w:val="none" w:sz="0" w:space="0" w:color="auto"/>
      </w:divBdr>
    </w:div>
    <w:div w:id="976841407">
      <w:bodyDiv w:val="1"/>
      <w:marLeft w:val="0"/>
      <w:marRight w:val="0"/>
      <w:marTop w:val="0"/>
      <w:marBottom w:val="0"/>
      <w:divBdr>
        <w:top w:val="none" w:sz="0" w:space="0" w:color="auto"/>
        <w:left w:val="none" w:sz="0" w:space="0" w:color="auto"/>
        <w:bottom w:val="none" w:sz="0" w:space="0" w:color="auto"/>
        <w:right w:val="none" w:sz="0" w:space="0" w:color="auto"/>
      </w:divBdr>
    </w:div>
    <w:div w:id="977225720">
      <w:bodyDiv w:val="1"/>
      <w:marLeft w:val="0"/>
      <w:marRight w:val="0"/>
      <w:marTop w:val="0"/>
      <w:marBottom w:val="0"/>
      <w:divBdr>
        <w:top w:val="none" w:sz="0" w:space="0" w:color="auto"/>
        <w:left w:val="none" w:sz="0" w:space="0" w:color="auto"/>
        <w:bottom w:val="none" w:sz="0" w:space="0" w:color="auto"/>
        <w:right w:val="none" w:sz="0" w:space="0" w:color="auto"/>
      </w:divBdr>
    </w:div>
    <w:div w:id="980188512">
      <w:bodyDiv w:val="1"/>
      <w:marLeft w:val="0"/>
      <w:marRight w:val="0"/>
      <w:marTop w:val="0"/>
      <w:marBottom w:val="0"/>
      <w:divBdr>
        <w:top w:val="none" w:sz="0" w:space="0" w:color="auto"/>
        <w:left w:val="none" w:sz="0" w:space="0" w:color="auto"/>
        <w:bottom w:val="none" w:sz="0" w:space="0" w:color="auto"/>
        <w:right w:val="none" w:sz="0" w:space="0" w:color="auto"/>
      </w:divBdr>
    </w:div>
    <w:div w:id="984049025">
      <w:bodyDiv w:val="1"/>
      <w:marLeft w:val="0"/>
      <w:marRight w:val="0"/>
      <w:marTop w:val="0"/>
      <w:marBottom w:val="0"/>
      <w:divBdr>
        <w:top w:val="none" w:sz="0" w:space="0" w:color="auto"/>
        <w:left w:val="none" w:sz="0" w:space="0" w:color="auto"/>
        <w:bottom w:val="none" w:sz="0" w:space="0" w:color="auto"/>
        <w:right w:val="none" w:sz="0" w:space="0" w:color="auto"/>
      </w:divBdr>
    </w:div>
    <w:div w:id="984747954">
      <w:bodyDiv w:val="1"/>
      <w:marLeft w:val="0"/>
      <w:marRight w:val="0"/>
      <w:marTop w:val="0"/>
      <w:marBottom w:val="0"/>
      <w:divBdr>
        <w:top w:val="none" w:sz="0" w:space="0" w:color="auto"/>
        <w:left w:val="none" w:sz="0" w:space="0" w:color="auto"/>
        <w:bottom w:val="none" w:sz="0" w:space="0" w:color="auto"/>
        <w:right w:val="none" w:sz="0" w:space="0" w:color="auto"/>
      </w:divBdr>
    </w:div>
    <w:div w:id="986975958">
      <w:bodyDiv w:val="1"/>
      <w:marLeft w:val="0"/>
      <w:marRight w:val="0"/>
      <w:marTop w:val="0"/>
      <w:marBottom w:val="0"/>
      <w:divBdr>
        <w:top w:val="none" w:sz="0" w:space="0" w:color="auto"/>
        <w:left w:val="none" w:sz="0" w:space="0" w:color="auto"/>
        <w:bottom w:val="none" w:sz="0" w:space="0" w:color="auto"/>
        <w:right w:val="none" w:sz="0" w:space="0" w:color="auto"/>
      </w:divBdr>
    </w:div>
    <w:div w:id="987825356">
      <w:bodyDiv w:val="1"/>
      <w:marLeft w:val="0"/>
      <w:marRight w:val="0"/>
      <w:marTop w:val="0"/>
      <w:marBottom w:val="0"/>
      <w:divBdr>
        <w:top w:val="none" w:sz="0" w:space="0" w:color="auto"/>
        <w:left w:val="none" w:sz="0" w:space="0" w:color="auto"/>
        <w:bottom w:val="none" w:sz="0" w:space="0" w:color="auto"/>
        <w:right w:val="none" w:sz="0" w:space="0" w:color="auto"/>
      </w:divBdr>
    </w:div>
    <w:div w:id="988359056">
      <w:bodyDiv w:val="1"/>
      <w:marLeft w:val="0"/>
      <w:marRight w:val="0"/>
      <w:marTop w:val="0"/>
      <w:marBottom w:val="0"/>
      <w:divBdr>
        <w:top w:val="none" w:sz="0" w:space="0" w:color="auto"/>
        <w:left w:val="none" w:sz="0" w:space="0" w:color="auto"/>
        <w:bottom w:val="none" w:sz="0" w:space="0" w:color="auto"/>
        <w:right w:val="none" w:sz="0" w:space="0" w:color="auto"/>
      </w:divBdr>
    </w:div>
    <w:div w:id="989989952">
      <w:bodyDiv w:val="1"/>
      <w:marLeft w:val="0"/>
      <w:marRight w:val="0"/>
      <w:marTop w:val="0"/>
      <w:marBottom w:val="0"/>
      <w:divBdr>
        <w:top w:val="none" w:sz="0" w:space="0" w:color="auto"/>
        <w:left w:val="none" w:sz="0" w:space="0" w:color="auto"/>
        <w:bottom w:val="none" w:sz="0" w:space="0" w:color="auto"/>
        <w:right w:val="none" w:sz="0" w:space="0" w:color="auto"/>
      </w:divBdr>
    </w:div>
    <w:div w:id="995035050">
      <w:bodyDiv w:val="1"/>
      <w:marLeft w:val="0"/>
      <w:marRight w:val="0"/>
      <w:marTop w:val="0"/>
      <w:marBottom w:val="0"/>
      <w:divBdr>
        <w:top w:val="none" w:sz="0" w:space="0" w:color="auto"/>
        <w:left w:val="none" w:sz="0" w:space="0" w:color="auto"/>
        <w:bottom w:val="none" w:sz="0" w:space="0" w:color="auto"/>
        <w:right w:val="none" w:sz="0" w:space="0" w:color="auto"/>
      </w:divBdr>
    </w:div>
    <w:div w:id="995189720">
      <w:bodyDiv w:val="1"/>
      <w:marLeft w:val="0"/>
      <w:marRight w:val="0"/>
      <w:marTop w:val="0"/>
      <w:marBottom w:val="0"/>
      <w:divBdr>
        <w:top w:val="none" w:sz="0" w:space="0" w:color="auto"/>
        <w:left w:val="none" w:sz="0" w:space="0" w:color="auto"/>
        <w:bottom w:val="none" w:sz="0" w:space="0" w:color="auto"/>
        <w:right w:val="none" w:sz="0" w:space="0" w:color="auto"/>
      </w:divBdr>
    </w:div>
    <w:div w:id="998532371">
      <w:bodyDiv w:val="1"/>
      <w:marLeft w:val="0"/>
      <w:marRight w:val="0"/>
      <w:marTop w:val="0"/>
      <w:marBottom w:val="0"/>
      <w:divBdr>
        <w:top w:val="none" w:sz="0" w:space="0" w:color="auto"/>
        <w:left w:val="none" w:sz="0" w:space="0" w:color="auto"/>
        <w:bottom w:val="none" w:sz="0" w:space="0" w:color="auto"/>
        <w:right w:val="none" w:sz="0" w:space="0" w:color="auto"/>
      </w:divBdr>
      <w:divsChild>
        <w:div w:id="953942678">
          <w:marLeft w:val="-720"/>
          <w:marRight w:val="0"/>
          <w:marTop w:val="0"/>
          <w:marBottom w:val="0"/>
          <w:divBdr>
            <w:top w:val="none" w:sz="0" w:space="0" w:color="auto"/>
            <w:left w:val="none" w:sz="0" w:space="0" w:color="auto"/>
            <w:bottom w:val="none" w:sz="0" w:space="0" w:color="auto"/>
            <w:right w:val="none" w:sz="0" w:space="0" w:color="auto"/>
          </w:divBdr>
        </w:div>
      </w:divsChild>
    </w:div>
    <w:div w:id="1004479761">
      <w:bodyDiv w:val="1"/>
      <w:marLeft w:val="0"/>
      <w:marRight w:val="0"/>
      <w:marTop w:val="0"/>
      <w:marBottom w:val="0"/>
      <w:divBdr>
        <w:top w:val="none" w:sz="0" w:space="0" w:color="auto"/>
        <w:left w:val="none" w:sz="0" w:space="0" w:color="auto"/>
        <w:bottom w:val="none" w:sz="0" w:space="0" w:color="auto"/>
        <w:right w:val="none" w:sz="0" w:space="0" w:color="auto"/>
      </w:divBdr>
      <w:divsChild>
        <w:div w:id="229509212">
          <w:marLeft w:val="0"/>
          <w:marRight w:val="0"/>
          <w:marTop w:val="0"/>
          <w:marBottom w:val="0"/>
          <w:divBdr>
            <w:top w:val="none" w:sz="0" w:space="0" w:color="auto"/>
            <w:left w:val="none" w:sz="0" w:space="0" w:color="auto"/>
            <w:bottom w:val="none" w:sz="0" w:space="0" w:color="auto"/>
            <w:right w:val="none" w:sz="0" w:space="0" w:color="auto"/>
          </w:divBdr>
          <w:divsChild>
            <w:div w:id="1489713560">
              <w:marLeft w:val="0"/>
              <w:marRight w:val="0"/>
              <w:marTop w:val="0"/>
              <w:marBottom w:val="0"/>
              <w:divBdr>
                <w:top w:val="none" w:sz="0" w:space="0" w:color="auto"/>
                <w:left w:val="none" w:sz="0" w:space="0" w:color="auto"/>
                <w:bottom w:val="none" w:sz="0" w:space="0" w:color="auto"/>
                <w:right w:val="none" w:sz="0" w:space="0" w:color="auto"/>
              </w:divBdr>
              <w:divsChild>
                <w:div w:id="25972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745665">
      <w:bodyDiv w:val="1"/>
      <w:marLeft w:val="0"/>
      <w:marRight w:val="0"/>
      <w:marTop w:val="0"/>
      <w:marBottom w:val="0"/>
      <w:divBdr>
        <w:top w:val="none" w:sz="0" w:space="0" w:color="auto"/>
        <w:left w:val="none" w:sz="0" w:space="0" w:color="auto"/>
        <w:bottom w:val="none" w:sz="0" w:space="0" w:color="auto"/>
        <w:right w:val="none" w:sz="0" w:space="0" w:color="auto"/>
      </w:divBdr>
      <w:divsChild>
        <w:div w:id="67576416">
          <w:marLeft w:val="0"/>
          <w:marRight w:val="0"/>
          <w:marTop w:val="0"/>
          <w:marBottom w:val="0"/>
          <w:divBdr>
            <w:top w:val="none" w:sz="0" w:space="0" w:color="auto"/>
            <w:left w:val="none" w:sz="0" w:space="0" w:color="auto"/>
            <w:bottom w:val="none" w:sz="0" w:space="0" w:color="auto"/>
            <w:right w:val="none" w:sz="0" w:space="0" w:color="auto"/>
          </w:divBdr>
          <w:divsChild>
            <w:div w:id="1588952680">
              <w:marLeft w:val="0"/>
              <w:marRight w:val="0"/>
              <w:marTop w:val="0"/>
              <w:marBottom w:val="0"/>
              <w:divBdr>
                <w:top w:val="none" w:sz="0" w:space="0" w:color="auto"/>
                <w:left w:val="none" w:sz="0" w:space="0" w:color="auto"/>
                <w:bottom w:val="none" w:sz="0" w:space="0" w:color="auto"/>
                <w:right w:val="none" w:sz="0" w:space="0" w:color="auto"/>
              </w:divBdr>
              <w:divsChild>
                <w:div w:id="900359748">
                  <w:marLeft w:val="0"/>
                  <w:marRight w:val="0"/>
                  <w:marTop w:val="0"/>
                  <w:marBottom w:val="0"/>
                  <w:divBdr>
                    <w:top w:val="none" w:sz="0" w:space="0" w:color="auto"/>
                    <w:left w:val="none" w:sz="0" w:space="0" w:color="auto"/>
                    <w:bottom w:val="none" w:sz="0" w:space="0" w:color="auto"/>
                    <w:right w:val="none" w:sz="0" w:space="0" w:color="auto"/>
                  </w:divBdr>
                  <w:divsChild>
                    <w:div w:id="124664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633228">
      <w:bodyDiv w:val="1"/>
      <w:marLeft w:val="0"/>
      <w:marRight w:val="0"/>
      <w:marTop w:val="0"/>
      <w:marBottom w:val="0"/>
      <w:divBdr>
        <w:top w:val="none" w:sz="0" w:space="0" w:color="auto"/>
        <w:left w:val="none" w:sz="0" w:space="0" w:color="auto"/>
        <w:bottom w:val="none" w:sz="0" w:space="0" w:color="auto"/>
        <w:right w:val="none" w:sz="0" w:space="0" w:color="auto"/>
      </w:divBdr>
      <w:divsChild>
        <w:div w:id="1605070447">
          <w:marLeft w:val="0"/>
          <w:marRight w:val="0"/>
          <w:marTop w:val="0"/>
          <w:marBottom w:val="0"/>
          <w:divBdr>
            <w:top w:val="none" w:sz="0" w:space="0" w:color="auto"/>
            <w:left w:val="none" w:sz="0" w:space="0" w:color="auto"/>
            <w:bottom w:val="none" w:sz="0" w:space="0" w:color="auto"/>
            <w:right w:val="none" w:sz="0" w:space="0" w:color="auto"/>
          </w:divBdr>
          <w:divsChild>
            <w:div w:id="1690252371">
              <w:marLeft w:val="0"/>
              <w:marRight w:val="0"/>
              <w:marTop w:val="0"/>
              <w:marBottom w:val="0"/>
              <w:divBdr>
                <w:top w:val="none" w:sz="0" w:space="0" w:color="auto"/>
                <w:left w:val="none" w:sz="0" w:space="0" w:color="auto"/>
                <w:bottom w:val="none" w:sz="0" w:space="0" w:color="auto"/>
                <w:right w:val="none" w:sz="0" w:space="0" w:color="auto"/>
              </w:divBdr>
              <w:divsChild>
                <w:div w:id="659121298">
                  <w:marLeft w:val="0"/>
                  <w:marRight w:val="0"/>
                  <w:marTop w:val="0"/>
                  <w:marBottom w:val="0"/>
                  <w:divBdr>
                    <w:top w:val="none" w:sz="0" w:space="0" w:color="auto"/>
                    <w:left w:val="none" w:sz="0" w:space="0" w:color="auto"/>
                    <w:bottom w:val="none" w:sz="0" w:space="0" w:color="auto"/>
                    <w:right w:val="none" w:sz="0" w:space="0" w:color="auto"/>
                  </w:divBdr>
                  <w:divsChild>
                    <w:div w:id="6306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1638548">
      <w:bodyDiv w:val="1"/>
      <w:marLeft w:val="0"/>
      <w:marRight w:val="0"/>
      <w:marTop w:val="0"/>
      <w:marBottom w:val="0"/>
      <w:divBdr>
        <w:top w:val="none" w:sz="0" w:space="0" w:color="auto"/>
        <w:left w:val="none" w:sz="0" w:space="0" w:color="auto"/>
        <w:bottom w:val="none" w:sz="0" w:space="0" w:color="auto"/>
        <w:right w:val="none" w:sz="0" w:space="0" w:color="auto"/>
      </w:divBdr>
    </w:div>
    <w:div w:id="1011878198">
      <w:bodyDiv w:val="1"/>
      <w:marLeft w:val="0"/>
      <w:marRight w:val="0"/>
      <w:marTop w:val="0"/>
      <w:marBottom w:val="0"/>
      <w:divBdr>
        <w:top w:val="none" w:sz="0" w:space="0" w:color="auto"/>
        <w:left w:val="none" w:sz="0" w:space="0" w:color="auto"/>
        <w:bottom w:val="none" w:sz="0" w:space="0" w:color="auto"/>
        <w:right w:val="none" w:sz="0" w:space="0" w:color="auto"/>
      </w:divBdr>
    </w:div>
    <w:div w:id="1012149825">
      <w:bodyDiv w:val="1"/>
      <w:marLeft w:val="0"/>
      <w:marRight w:val="0"/>
      <w:marTop w:val="0"/>
      <w:marBottom w:val="0"/>
      <w:divBdr>
        <w:top w:val="none" w:sz="0" w:space="0" w:color="auto"/>
        <w:left w:val="none" w:sz="0" w:space="0" w:color="auto"/>
        <w:bottom w:val="none" w:sz="0" w:space="0" w:color="auto"/>
        <w:right w:val="none" w:sz="0" w:space="0" w:color="auto"/>
      </w:divBdr>
    </w:div>
    <w:div w:id="1016007239">
      <w:bodyDiv w:val="1"/>
      <w:marLeft w:val="0"/>
      <w:marRight w:val="0"/>
      <w:marTop w:val="0"/>
      <w:marBottom w:val="0"/>
      <w:divBdr>
        <w:top w:val="none" w:sz="0" w:space="0" w:color="auto"/>
        <w:left w:val="none" w:sz="0" w:space="0" w:color="auto"/>
        <w:bottom w:val="none" w:sz="0" w:space="0" w:color="auto"/>
        <w:right w:val="none" w:sz="0" w:space="0" w:color="auto"/>
      </w:divBdr>
      <w:divsChild>
        <w:div w:id="819659821">
          <w:marLeft w:val="0"/>
          <w:marRight w:val="0"/>
          <w:marTop w:val="0"/>
          <w:marBottom w:val="0"/>
          <w:divBdr>
            <w:top w:val="none" w:sz="0" w:space="0" w:color="auto"/>
            <w:left w:val="none" w:sz="0" w:space="0" w:color="auto"/>
            <w:bottom w:val="none" w:sz="0" w:space="0" w:color="auto"/>
            <w:right w:val="none" w:sz="0" w:space="0" w:color="auto"/>
          </w:divBdr>
          <w:divsChild>
            <w:div w:id="1171219217">
              <w:marLeft w:val="0"/>
              <w:marRight w:val="0"/>
              <w:marTop w:val="0"/>
              <w:marBottom w:val="0"/>
              <w:divBdr>
                <w:top w:val="none" w:sz="0" w:space="0" w:color="auto"/>
                <w:left w:val="none" w:sz="0" w:space="0" w:color="auto"/>
                <w:bottom w:val="none" w:sz="0" w:space="0" w:color="auto"/>
                <w:right w:val="none" w:sz="0" w:space="0" w:color="auto"/>
              </w:divBdr>
              <w:divsChild>
                <w:div w:id="114604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700687">
      <w:bodyDiv w:val="1"/>
      <w:marLeft w:val="0"/>
      <w:marRight w:val="0"/>
      <w:marTop w:val="0"/>
      <w:marBottom w:val="0"/>
      <w:divBdr>
        <w:top w:val="none" w:sz="0" w:space="0" w:color="auto"/>
        <w:left w:val="none" w:sz="0" w:space="0" w:color="auto"/>
        <w:bottom w:val="none" w:sz="0" w:space="0" w:color="auto"/>
        <w:right w:val="none" w:sz="0" w:space="0" w:color="auto"/>
      </w:divBdr>
    </w:div>
    <w:div w:id="1021662944">
      <w:bodyDiv w:val="1"/>
      <w:marLeft w:val="0"/>
      <w:marRight w:val="0"/>
      <w:marTop w:val="0"/>
      <w:marBottom w:val="0"/>
      <w:divBdr>
        <w:top w:val="none" w:sz="0" w:space="0" w:color="auto"/>
        <w:left w:val="none" w:sz="0" w:space="0" w:color="auto"/>
        <w:bottom w:val="none" w:sz="0" w:space="0" w:color="auto"/>
        <w:right w:val="none" w:sz="0" w:space="0" w:color="auto"/>
      </w:divBdr>
    </w:div>
    <w:div w:id="1021711428">
      <w:bodyDiv w:val="1"/>
      <w:marLeft w:val="0"/>
      <w:marRight w:val="0"/>
      <w:marTop w:val="0"/>
      <w:marBottom w:val="0"/>
      <w:divBdr>
        <w:top w:val="none" w:sz="0" w:space="0" w:color="auto"/>
        <w:left w:val="none" w:sz="0" w:space="0" w:color="auto"/>
        <w:bottom w:val="none" w:sz="0" w:space="0" w:color="auto"/>
        <w:right w:val="none" w:sz="0" w:space="0" w:color="auto"/>
      </w:divBdr>
      <w:divsChild>
        <w:div w:id="1916888469">
          <w:marLeft w:val="0"/>
          <w:marRight w:val="0"/>
          <w:marTop w:val="0"/>
          <w:marBottom w:val="0"/>
          <w:divBdr>
            <w:top w:val="none" w:sz="0" w:space="0" w:color="auto"/>
            <w:left w:val="none" w:sz="0" w:space="0" w:color="auto"/>
            <w:bottom w:val="none" w:sz="0" w:space="0" w:color="auto"/>
            <w:right w:val="none" w:sz="0" w:space="0" w:color="auto"/>
          </w:divBdr>
          <w:divsChild>
            <w:div w:id="827328075">
              <w:marLeft w:val="0"/>
              <w:marRight w:val="0"/>
              <w:marTop w:val="0"/>
              <w:marBottom w:val="0"/>
              <w:divBdr>
                <w:top w:val="none" w:sz="0" w:space="0" w:color="auto"/>
                <w:left w:val="none" w:sz="0" w:space="0" w:color="auto"/>
                <w:bottom w:val="none" w:sz="0" w:space="0" w:color="auto"/>
                <w:right w:val="none" w:sz="0" w:space="0" w:color="auto"/>
              </w:divBdr>
              <w:divsChild>
                <w:div w:id="104918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262248">
      <w:bodyDiv w:val="1"/>
      <w:marLeft w:val="0"/>
      <w:marRight w:val="0"/>
      <w:marTop w:val="0"/>
      <w:marBottom w:val="0"/>
      <w:divBdr>
        <w:top w:val="none" w:sz="0" w:space="0" w:color="auto"/>
        <w:left w:val="none" w:sz="0" w:space="0" w:color="auto"/>
        <w:bottom w:val="none" w:sz="0" w:space="0" w:color="auto"/>
        <w:right w:val="none" w:sz="0" w:space="0" w:color="auto"/>
      </w:divBdr>
    </w:div>
    <w:div w:id="1029602358">
      <w:bodyDiv w:val="1"/>
      <w:marLeft w:val="0"/>
      <w:marRight w:val="0"/>
      <w:marTop w:val="0"/>
      <w:marBottom w:val="0"/>
      <w:divBdr>
        <w:top w:val="none" w:sz="0" w:space="0" w:color="auto"/>
        <w:left w:val="none" w:sz="0" w:space="0" w:color="auto"/>
        <w:bottom w:val="none" w:sz="0" w:space="0" w:color="auto"/>
        <w:right w:val="none" w:sz="0" w:space="0" w:color="auto"/>
      </w:divBdr>
    </w:div>
    <w:div w:id="1031686688">
      <w:bodyDiv w:val="1"/>
      <w:marLeft w:val="0"/>
      <w:marRight w:val="0"/>
      <w:marTop w:val="0"/>
      <w:marBottom w:val="0"/>
      <w:divBdr>
        <w:top w:val="none" w:sz="0" w:space="0" w:color="auto"/>
        <w:left w:val="none" w:sz="0" w:space="0" w:color="auto"/>
        <w:bottom w:val="none" w:sz="0" w:space="0" w:color="auto"/>
        <w:right w:val="none" w:sz="0" w:space="0" w:color="auto"/>
      </w:divBdr>
    </w:div>
    <w:div w:id="1034312527">
      <w:bodyDiv w:val="1"/>
      <w:marLeft w:val="0"/>
      <w:marRight w:val="0"/>
      <w:marTop w:val="0"/>
      <w:marBottom w:val="0"/>
      <w:divBdr>
        <w:top w:val="none" w:sz="0" w:space="0" w:color="auto"/>
        <w:left w:val="none" w:sz="0" w:space="0" w:color="auto"/>
        <w:bottom w:val="none" w:sz="0" w:space="0" w:color="auto"/>
        <w:right w:val="none" w:sz="0" w:space="0" w:color="auto"/>
      </w:divBdr>
    </w:div>
    <w:div w:id="1039429406">
      <w:bodyDiv w:val="1"/>
      <w:marLeft w:val="0"/>
      <w:marRight w:val="0"/>
      <w:marTop w:val="0"/>
      <w:marBottom w:val="0"/>
      <w:divBdr>
        <w:top w:val="none" w:sz="0" w:space="0" w:color="auto"/>
        <w:left w:val="none" w:sz="0" w:space="0" w:color="auto"/>
        <w:bottom w:val="none" w:sz="0" w:space="0" w:color="auto"/>
        <w:right w:val="none" w:sz="0" w:space="0" w:color="auto"/>
      </w:divBdr>
    </w:div>
    <w:div w:id="1040126404">
      <w:bodyDiv w:val="1"/>
      <w:marLeft w:val="0"/>
      <w:marRight w:val="0"/>
      <w:marTop w:val="0"/>
      <w:marBottom w:val="0"/>
      <w:divBdr>
        <w:top w:val="none" w:sz="0" w:space="0" w:color="auto"/>
        <w:left w:val="none" w:sz="0" w:space="0" w:color="auto"/>
        <w:bottom w:val="none" w:sz="0" w:space="0" w:color="auto"/>
        <w:right w:val="none" w:sz="0" w:space="0" w:color="auto"/>
      </w:divBdr>
    </w:div>
    <w:div w:id="1040517603">
      <w:bodyDiv w:val="1"/>
      <w:marLeft w:val="0"/>
      <w:marRight w:val="0"/>
      <w:marTop w:val="0"/>
      <w:marBottom w:val="0"/>
      <w:divBdr>
        <w:top w:val="none" w:sz="0" w:space="0" w:color="auto"/>
        <w:left w:val="none" w:sz="0" w:space="0" w:color="auto"/>
        <w:bottom w:val="none" w:sz="0" w:space="0" w:color="auto"/>
        <w:right w:val="none" w:sz="0" w:space="0" w:color="auto"/>
      </w:divBdr>
    </w:div>
    <w:div w:id="1042481512">
      <w:bodyDiv w:val="1"/>
      <w:marLeft w:val="0"/>
      <w:marRight w:val="0"/>
      <w:marTop w:val="0"/>
      <w:marBottom w:val="0"/>
      <w:divBdr>
        <w:top w:val="none" w:sz="0" w:space="0" w:color="auto"/>
        <w:left w:val="none" w:sz="0" w:space="0" w:color="auto"/>
        <w:bottom w:val="none" w:sz="0" w:space="0" w:color="auto"/>
        <w:right w:val="none" w:sz="0" w:space="0" w:color="auto"/>
      </w:divBdr>
    </w:div>
    <w:div w:id="1050497084">
      <w:bodyDiv w:val="1"/>
      <w:marLeft w:val="0"/>
      <w:marRight w:val="0"/>
      <w:marTop w:val="0"/>
      <w:marBottom w:val="0"/>
      <w:divBdr>
        <w:top w:val="none" w:sz="0" w:space="0" w:color="auto"/>
        <w:left w:val="none" w:sz="0" w:space="0" w:color="auto"/>
        <w:bottom w:val="none" w:sz="0" w:space="0" w:color="auto"/>
        <w:right w:val="none" w:sz="0" w:space="0" w:color="auto"/>
      </w:divBdr>
    </w:div>
    <w:div w:id="1052509763">
      <w:bodyDiv w:val="1"/>
      <w:marLeft w:val="0"/>
      <w:marRight w:val="0"/>
      <w:marTop w:val="0"/>
      <w:marBottom w:val="0"/>
      <w:divBdr>
        <w:top w:val="none" w:sz="0" w:space="0" w:color="auto"/>
        <w:left w:val="none" w:sz="0" w:space="0" w:color="auto"/>
        <w:bottom w:val="none" w:sz="0" w:space="0" w:color="auto"/>
        <w:right w:val="none" w:sz="0" w:space="0" w:color="auto"/>
      </w:divBdr>
      <w:divsChild>
        <w:div w:id="1945455182">
          <w:marLeft w:val="0"/>
          <w:marRight w:val="0"/>
          <w:marTop w:val="0"/>
          <w:marBottom w:val="0"/>
          <w:divBdr>
            <w:top w:val="none" w:sz="0" w:space="0" w:color="auto"/>
            <w:left w:val="none" w:sz="0" w:space="0" w:color="auto"/>
            <w:bottom w:val="none" w:sz="0" w:space="0" w:color="auto"/>
            <w:right w:val="none" w:sz="0" w:space="0" w:color="auto"/>
          </w:divBdr>
          <w:divsChild>
            <w:div w:id="855996718">
              <w:marLeft w:val="0"/>
              <w:marRight w:val="0"/>
              <w:marTop w:val="0"/>
              <w:marBottom w:val="0"/>
              <w:divBdr>
                <w:top w:val="none" w:sz="0" w:space="0" w:color="auto"/>
                <w:left w:val="none" w:sz="0" w:space="0" w:color="auto"/>
                <w:bottom w:val="none" w:sz="0" w:space="0" w:color="auto"/>
                <w:right w:val="none" w:sz="0" w:space="0" w:color="auto"/>
              </w:divBdr>
              <w:divsChild>
                <w:div w:id="1811557701">
                  <w:marLeft w:val="0"/>
                  <w:marRight w:val="0"/>
                  <w:marTop w:val="0"/>
                  <w:marBottom w:val="0"/>
                  <w:divBdr>
                    <w:top w:val="none" w:sz="0" w:space="0" w:color="auto"/>
                    <w:left w:val="none" w:sz="0" w:space="0" w:color="auto"/>
                    <w:bottom w:val="none" w:sz="0" w:space="0" w:color="auto"/>
                    <w:right w:val="none" w:sz="0" w:space="0" w:color="auto"/>
                  </w:divBdr>
                  <w:divsChild>
                    <w:div w:id="1407649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3456759">
      <w:bodyDiv w:val="1"/>
      <w:marLeft w:val="0"/>
      <w:marRight w:val="0"/>
      <w:marTop w:val="0"/>
      <w:marBottom w:val="0"/>
      <w:divBdr>
        <w:top w:val="none" w:sz="0" w:space="0" w:color="auto"/>
        <w:left w:val="none" w:sz="0" w:space="0" w:color="auto"/>
        <w:bottom w:val="none" w:sz="0" w:space="0" w:color="auto"/>
        <w:right w:val="none" w:sz="0" w:space="0" w:color="auto"/>
      </w:divBdr>
    </w:div>
    <w:div w:id="1056203015">
      <w:bodyDiv w:val="1"/>
      <w:marLeft w:val="0"/>
      <w:marRight w:val="0"/>
      <w:marTop w:val="0"/>
      <w:marBottom w:val="0"/>
      <w:divBdr>
        <w:top w:val="none" w:sz="0" w:space="0" w:color="auto"/>
        <w:left w:val="none" w:sz="0" w:space="0" w:color="auto"/>
        <w:bottom w:val="none" w:sz="0" w:space="0" w:color="auto"/>
        <w:right w:val="none" w:sz="0" w:space="0" w:color="auto"/>
      </w:divBdr>
    </w:div>
    <w:div w:id="1066681059">
      <w:bodyDiv w:val="1"/>
      <w:marLeft w:val="0"/>
      <w:marRight w:val="0"/>
      <w:marTop w:val="0"/>
      <w:marBottom w:val="0"/>
      <w:divBdr>
        <w:top w:val="none" w:sz="0" w:space="0" w:color="auto"/>
        <w:left w:val="none" w:sz="0" w:space="0" w:color="auto"/>
        <w:bottom w:val="none" w:sz="0" w:space="0" w:color="auto"/>
        <w:right w:val="none" w:sz="0" w:space="0" w:color="auto"/>
      </w:divBdr>
    </w:div>
    <w:div w:id="1070231811">
      <w:bodyDiv w:val="1"/>
      <w:marLeft w:val="0"/>
      <w:marRight w:val="0"/>
      <w:marTop w:val="0"/>
      <w:marBottom w:val="0"/>
      <w:divBdr>
        <w:top w:val="none" w:sz="0" w:space="0" w:color="auto"/>
        <w:left w:val="none" w:sz="0" w:space="0" w:color="auto"/>
        <w:bottom w:val="none" w:sz="0" w:space="0" w:color="auto"/>
        <w:right w:val="none" w:sz="0" w:space="0" w:color="auto"/>
      </w:divBdr>
    </w:div>
    <w:div w:id="1070926329">
      <w:bodyDiv w:val="1"/>
      <w:marLeft w:val="0"/>
      <w:marRight w:val="0"/>
      <w:marTop w:val="0"/>
      <w:marBottom w:val="0"/>
      <w:divBdr>
        <w:top w:val="none" w:sz="0" w:space="0" w:color="auto"/>
        <w:left w:val="none" w:sz="0" w:space="0" w:color="auto"/>
        <w:bottom w:val="none" w:sz="0" w:space="0" w:color="auto"/>
        <w:right w:val="none" w:sz="0" w:space="0" w:color="auto"/>
      </w:divBdr>
    </w:div>
    <w:div w:id="1072657288">
      <w:bodyDiv w:val="1"/>
      <w:marLeft w:val="0"/>
      <w:marRight w:val="0"/>
      <w:marTop w:val="0"/>
      <w:marBottom w:val="0"/>
      <w:divBdr>
        <w:top w:val="none" w:sz="0" w:space="0" w:color="auto"/>
        <w:left w:val="none" w:sz="0" w:space="0" w:color="auto"/>
        <w:bottom w:val="none" w:sz="0" w:space="0" w:color="auto"/>
        <w:right w:val="none" w:sz="0" w:space="0" w:color="auto"/>
      </w:divBdr>
      <w:divsChild>
        <w:div w:id="1162695497">
          <w:marLeft w:val="0"/>
          <w:marRight w:val="0"/>
          <w:marTop w:val="0"/>
          <w:marBottom w:val="0"/>
          <w:divBdr>
            <w:top w:val="none" w:sz="0" w:space="0" w:color="auto"/>
            <w:left w:val="none" w:sz="0" w:space="0" w:color="auto"/>
            <w:bottom w:val="none" w:sz="0" w:space="0" w:color="auto"/>
            <w:right w:val="none" w:sz="0" w:space="0" w:color="auto"/>
          </w:divBdr>
          <w:divsChild>
            <w:div w:id="1992052463">
              <w:marLeft w:val="0"/>
              <w:marRight w:val="0"/>
              <w:marTop w:val="0"/>
              <w:marBottom w:val="0"/>
              <w:divBdr>
                <w:top w:val="none" w:sz="0" w:space="0" w:color="auto"/>
                <w:left w:val="none" w:sz="0" w:space="0" w:color="auto"/>
                <w:bottom w:val="none" w:sz="0" w:space="0" w:color="auto"/>
                <w:right w:val="none" w:sz="0" w:space="0" w:color="auto"/>
              </w:divBdr>
              <w:divsChild>
                <w:div w:id="95501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1085">
      <w:bodyDiv w:val="1"/>
      <w:marLeft w:val="0"/>
      <w:marRight w:val="0"/>
      <w:marTop w:val="0"/>
      <w:marBottom w:val="0"/>
      <w:divBdr>
        <w:top w:val="none" w:sz="0" w:space="0" w:color="auto"/>
        <w:left w:val="none" w:sz="0" w:space="0" w:color="auto"/>
        <w:bottom w:val="none" w:sz="0" w:space="0" w:color="auto"/>
        <w:right w:val="none" w:sz="0" w:space="0" w:color="auto"/>
      </w:divBdr>
      <w:divsChild>
        <w:div w:id="1382751169">
          <w:marLeft w:val="0"/>
          <w:marRight w:val="0"/>
          <w:marTop w:val="0"/>
          <w:marBottom w:val="0"/>
          <w:divBdr>
            <w:top w:val="none" w:sz="0" w:space="0" w:color="auto"/>
            <w:left w:val="none" w:sz="0" w:space="0" w:color="auto"/>
            <w:bottom w:val="none" w:sz="0" w:space="0" w:color="auto"/>
            <w:right w:val="none" w:sz="0" w:space="0" w:color="auto"/>
          </w:divBdr>
          <w:divsChild>
            <w:div w:id="1223173782">
              <w:marLeft w:val="0"/>
              <w:marRight w:val="0"/>
              <w:marTop w:val="0"/>
              <w:marBottom w:val="0"/>
              <w:divBdr>
                <w:top w:val="none" w:sz="0" w:space="0" w:color="auto"/>
                <w:left w:val="none" w:sz="0" w:space="0" w:color="auto"/>
                <w:bottom w:val="none" w:sz="0" w:space="0" w:color="auto"/>
                <w:right w:val="none" w:sz="0" w:space="0" w:color="auto"/>
              </w:divBdr>
              <w:divsChild>
                <w:div w:id="533662262">
                  <w:marLeft w:val="0"/>
                  <w:marRight w:val="0"/>
                  <w:marTop w:val="0"/>
                  <w:marBottom w:val="0"/>
                  <w:divBdr>
                    <w:top w:val="none" w:sz="0" w:space="0" w:color="auto"/>
                    <w:left w:val="none" w:sz="0" w:space="0" w:color="auto"/>
                    <w:bottom w:val="none" w:sz="0" w:space="0" w:color="auto"/>
                    <w:right w:val="none" w:sz="0" w:space="0" w:color="auto"/>
                  </w:divBdr>
                  <w:divsChild>
                    <w:div w:id="12750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5373639">
      <w:bodyDiv w:val="1"/>
      <w:marLeft w:val="0"/>
      <w:marRight w:val="0"/>
      <w:marTop w:val="0"/>
      <w:marBottom w:val="0"/>
      <w:divBdr>
        <w:top w:val="none" w:sz="0" w:space="0" w:color="auto"/>
        <w:left w:val="none" w:sz="0" w:space="0" w:color="auto"/>
        <w:bottom w:val="none" w:sz="0" w:space="0" w:color="auto"/>
        <w:right w:val="none" w:sz="0" w:space="0" w:color="auto"/>
      </w:divBdr>
    </w:div>
    <w:div w:id="1092124493">
      <w:bodyDiv w:val="1"/>
      <w:marLeft w:val="0"/>
      <w:marRight w:val="0"/>
      <w:marTop w:val="0"/>
      <w:marBottom w:val="0"/>
      <w:divBdr>
        <w:top w:val="none" w:sz="0" w:space="0" w:color="auto"/>
        <w:left w:val="none" w:sz="0" w:space="0" w:color="auto"/>
        <w:bottom w:val="none" w:sz="0" w:space="0" w:color="auto"/>
        <w:right w:val="none" w:sz="0" w:space="0" w:color="auto"/>
      </w:divBdr>
    </w:div>
    <w:div w:id="1093554258">
      <w:bodyDiv w:val="1"/>
      <w:marLeft w:val="0"/>
      <w:marRight w:val="0"/>
      <w:marTop w:val="0"/>
      <w:marBottom w:val="0"/>
      <w:divBdr>
        <w:top w:val="none" w:sz="0" w:space="0" w:color="auto"/>
        <w:left w:val="none" w:sz="0" w:space="0" w:color="auto"/>
        <w:bottom w:val="none" w:sz="0" w:space="0" w:color="auto"/>
        <w:right w:val="none" w:sz="0" w:space="0" w:color="auto"/>
      </w:divBdr>
    </w:div>
    <w:div w:id="1095059063">
      <w:bodyDiv w:val="1"/>
      <w:marLeft w:val="0"/>
      <w:marRight w:val="0"/>
      <w:marTop w:val="0"/>
      <w:marBottom w:val="0"/>
      <w:divBdr>
        <w:top w:val="none" w:sz="0" w:space="0" w:color="auto"/>
        <w:left w:val="none" w:sz="0" w:space="0" w:color="auto"/>
        <w:bottom w:val="none" w:sz="0" w:space="0" w:color="auto"/>
        <w:right w:val="none" w:sz="0" w:space="0" w:color="auto"/>
      </w:divBdr>
    </w:div>
    <w:div w:id="1097362916">
      <w:bodyDiv w:val="1"/>
      <w:marLeft w:val="0"/>
      <w:marRight w:val="0"/>
      <w:marTop w:val="0"/>
      <w:marBottom w:val="0"/>
      <w:divBdr>
        <w:top w:val="none" w:sz="0" w:space="0" w:color="auto"/>
        <w:left w:val="none" w:sz="0" w:space="0" w:color="auto"/>
        <w:bottom w:val="none" w:sz="0" w:space="0" w:color="auto"/>
        <w:right w:val="none" w:sz="0" w:space="0" w:color="auto"/>
      </w:divBdr>
    </w:div>
    <w:div w:id="1098788631">
      <w:bodyDiv w:val="1"/>
      <w:marLeft w:val="0"/>
      <w:marRight w:val="0"/>
      <w:marTop w:val="0"/>
      <w:marBottom w:val="0"/>
      <w:divBdr>
        <w:top w:val="none" w:sz="0" w:space="0" w:color="auto"/>
        <w:left w:val="none" w:sz="0" w:space="0" w:color="auto"/>
        <w:bottom w:val="none" w:sz="0" w:space="0" w:color="auto"/>
        <w:right w:val="none" w:sz="0" w:space="0" w:color="auto"/>
      </w:divBdr>
    </w:div>
    <w:div w:id="1100223838">
      <w:bodyDiv w:val="1"/>
      <w:marLeft w:val="0"/>
      <w:marRight w:val="0"/>
      <w:marTop w:val="0"/>
      <w:marBottom w:val="0"/>
      <w:divBdr>
        <w:top w:val="none" w:sz="0" w:space="0" w:color="auto"/>
        <w:left w:val="none" w:sz="0" w:space="0" w:color="auto"/>
        <w:bottom w:val="none" w:sz="0" w:space="0" w:color="auto"/>
        <w:right w:val="none" w:sz="0" w:space="0" w:color="auto"/>
      </w:divBdr>
      <w:divsChild>
        <w:div w:id="1648780183">
          <w:marLeft w:val="0"/>
          <w:marRight w:val="0"/>
          <w:marTop w:val="0"/>
          <w:marBottom w:val="0"/>
          <w:divBdr>
            <w:top w:val="none" w:sz="0" w:space="0" w:color="auto"/>
            <w:left w:val="none" w:sz="0" w:space="0" w:color="auto"/>
            <w:bottom w:val="none" w:sz="0" w:space="0" w:color="auto"/>
            <w:right w:val="none" w:sz="0" w:space="0" w:color="auto"/>
          </w:divBdr>
          <w:divsChild>
            <w:div w:id="134419146">
              <w:marLeft w:val="0"/>
              <w:marRight w:val="0"/>
              <w:marTop w:val="0"/>
              <w:marBottom w:val="0"/>
              <w:divBdr>
                <w:top w:val="none" w:sz="0" w:space="0" w:color="auto"/>
                <w:left w:val="none" w:sz="0" w:space="0" w:color="auto"/>
                <w:bottom w:val="none" w:sz="0" w:space="0" w:color="auto"/>
                <w:right w:val="none" w:sz="0" w:space="0" w:color="auto"/>
              </w:divBdr>
              <w:divsChild>
                <w:div w:id="168331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575587">
      <w:bodyDiv w:val="1"/>
      <w:marLeft w:val="0"/>
      <w:marRight w:val="0"/>
      <w:marTop w:val="0"/>
      <w:marBottom w:val="0"/>
      <w:divBdr>
        <w:top w:val="none" w:sz="0" w:space="0" w:color="auto"/>
        <w:left w:val="none" w:sz="0" w:space="0" w:color="auto"/>
        <w:bottom w:val="none" w:sz="0" w:space="0" w:color="auto"/>
        <w:right w:val="none" w:sz="0" w:space="0" w:color="auto"/>
      </w:divBdr>
    </w:div>
    <w:div w:id="1104878973">
      <w:bodyDiv w:val="1"/>
      <w:marLeft w:val="0"/>
      <w:marRight w:val="0"/>
      <w:marTop w:val="0"/>
      <w:marBottom w:val="0"/>
      <w:divBdr>
        <w:top w:val="none" w:sz="0" w:space="0" w:color="auto"/>
        <w:left w:val="none" w:sz="0" w:space="0" w:color="auto"/>
        <w:bottom w:val="none" w:sz="0" w:space="0" w:color="auto"/>
        <w:right w:val="none" w:sz="0" w:space="0" w:color="auto"/>
      </w:divBdr>
    </w:div>
    <w:div w:id="1105732050">
      <w:bodyDiv w:val="1"/>
      <w:marLeft w:val="0"/>
      <w:marRight w:val="0"/>
      <w:marTop w:val="0"/>
      <w:marBottom w:val="0"/>
      <w:divBdr>
        <w:top w:val="none" w:sz="0" w:space="0" w:color="auto"/>
        <w:left w:val="none" w:sz="0" w:space="0" w:color="auto"/>
        <w:bottom w:val="none" w:sz="0" w:space="0" w:color="auto"/>
        <w:right w:val="none" w:sz="0" w:space="0" w:color="auto"/>
      </w:divBdr>
    </w:div>
    <w:div w:id="1106466586">
      <w:bodyDiv w:val="1"/>
      <w:marLeft w:val="0"/>
      <w:marRight w:val="0"/>
      <w:marTop w:val="0"/>
      <w:marBottom w:val="0"/>
      <w:divBdr>
        <w:top w:val="none" w:sz="0" w:space="0" w:color="auto"/>
        <w:left w:val="none" w:sz="0" w:space="0" w:color="auto"/>
        <w:bottom w:val="none" w:sz="0" w:space="0" w:color="auto"/>
        <w:right w:val="none" w:sz="0" w:space="0" w:color="auto"/>
      </w:divBdr>
    </w:div>
    <w:div w:id="1111392128">
      <w:bodyDiv w:val="1"/>
      <w:marLeft w:val="0"/>
      <w:marRight w:val="0"/>
      <w:marTop w:val="0"/>
      <w:marBottom w:val="0"/>
      <w:divBdr>
        <w:top w:val="none" w:sz="0" w:space="0" w:color="auto"/>
        <w:left w:val="none" w:sz="0" w:space="0" w:color="auto"/>
        <w:bottom w:val="none" w:sz="0" w:space="0" w:color="auto"/>
        <w:right w:val="none" w:sz="0" w:space="0" w:color="auto"/>
      </w:divBdr>
    </w:div>
    <w:div w:id="1117211142">
      <w:bodyDiv w:val="1"/>
      <w:marLeft w:val="0"/>
      <w:marRight w:val="0"/>
      <w:marTop w:val="0"/>
      <w:marBottom w:val="0"/>
      <w:divBdr>
        <w:top w:val="none" w:sz="0" w:space="0" w:color="auto"/>
        <w:left w:val="none" w:sz="0" w:space="0" w:color="auto"/>
        <w:bottom w:val="none" w:sz="0" w:space="0" w:color="auto"/>
        <w:right w:val="none" w:sz="0" w:space="0" w:color="auto"/>
      </w:divBdr>
    </w:div>
    <w:div w:id="1118454855">
      <w:bodyDiv w:val="1"/>
      <w:marLeft w:val="0"/>
      <w:marRight w:val="0"/>
      <w:marTop w:val="0"/>
      <w:marBottom w:val="0"/>
      <w:divBdr>
        <w:top w:val="none" w:sz="0" w:space="0" w:color="auto"/>
        <w:left w:val="none" w:sz="0" w:space="0" w:color="auto"/>
        <w:bottom w:val="none" w:sz="0" w:space="0" w:color="auto"/>
        <w:right w:val="none" w:sz="0" w:space="0" w:color="auto"/>
      </w:divBdr>
    </w:div>
    <w:div w:id="1120416998">
      <w:bodyDiv w:val="1"/>
      <w:marLeft w:val="0"/>
      <w:marRight w:val="0"/>
      <w:marTop w:val="0"/>
      <w:marBottom w:val="0"/>
      <w:divBdr>
        <w:top w:val="none" w:sz="0" w:space="0" w:color="auto"/>
        <w:left w:val="none" w:sz="0" w:space="0" w:color="auto"/>
        <w:bottom w:val="none" w:sz="0" w:space="0" w:color="auto"/>
        <w:right w:val="none" w:sz="0" w:space="0" w:color="auto"/>
      </w:divBdr>
    </w:div>
    <w:div w:id="1121609386">
      <w:bodyDiv w:val="1"/>
      <w:marLeft w:val="0"/>
      <w:marRight w:val="0"/>
      <w:marTop w:val="0"/>
      <w:marBottom w:val="0"/>
      <w:divBdr>
        <w:top w:val="none" w:sz="0" w:space="0" w:color="auto"/>
        <w:left w:val="none" w:sz="0" w:space="0" w:color="auto"/>
        <w:bottom w:val="none" w:sz="0" w:space="0" w:color="auto"/>
        <w:right w:val="none" w:sz="0" w:space="0" w:color="auto"/>
      </w:divBdr>
    </w:div>
    <w:div w:id="1125545385">
      <w:bodyDiv w:val="1"/>
      <w:marLeft w:val="0"/>
      <w:marRight w:val="0"/>
      <w:marTop w:val="0"/>
      <w:marBottom w:val="0"/>
      <w:divBdr>
        <w:top w:val="none" w:sz="0" w:space="0" w:color="auto"/>
        <w:left w:val="none" w:sz="0" w:space="0" w:color="auto"/>
        <w:bottom w:val="none" w:sz="0" w:space="0" w:color="auto"/>
        <w:right w:val="none" w:sz="0" w:space="0" w:color="auto"/>
      </w:divBdr>
      <w:divsChild>
        <w:div w:id="1669164969">
          <w:marLeft w:val="0"/>
          <w:marRight w:val="0"/>
          <w:marTop w:val="0"/>
          <w:marBottom w:val="0"/>
          <w:divBdr>
            <w:top w:val="none" w:sz="0" w:space="0" w:color="auto"/>
            <w:left w:val="none" w:sz="0" w:space="0" w:color="auto"/>
            <w:bottom w:val="none" w:sz="0" w:space="0" w:color="auto"/>
            <w:right w:val="none" w:sz="0" w:space="0" w:color="auto"/>
          </w:divBdr>
          <w:divsChild>
            <w:div w:id="1185513267">
              <w:marLeft w:val="0"/>
              <w:marRight w:val="0"/>
              <w:marTop w:val="0"/>
              <w:marBottom w:val="0"/>
              <w:divBdr>
                <w:top w:val="none" w:sz="0" w:space="0" w:color="auto"/>
                <w:left w:val="none" w:sz="0" w:space="0" w:color="auto"/>
                <w:bottom w:val="none" w:sz="0" w:space="0" w:color="auto"/>
                <w:right w:val="none" w:sz="0" w:space="0" w:color="auto"/>
              </w:divBdr>
              <w:divsChild>
                <w:div w:id="679430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86844">
      <w:bodyDiv w:val="1"/>
      <w:marLeft w:val="0"/>
      <w:marRight w:val="0"/>
      <w:marTop w:val="0"/>
      <w:marBottom w:val="0"/>
      <w:divBdr>
        <w:top w:val="none" w:sz="0" w:space="0" w:color="auto"/>
        <w:left w:val="none" w:sz="0" w:space="0" w:color="auto"/>
        <w:bottom w:val="none" w:sz="0" w:space="0" w:color="auto"/>
        <w:right w:val="none" w:sz="0" w:space="0" w:color="auto"/>
      </w:divBdr>
    </w:div>
    <w:div w:id="1129739320">
      <w:bodyDiv w:val="1"/>
      <w:marLeft w:val="0"/>
      <w:marRight w:val="0"/>
      <w:marTop w:val="0"/>
      <w:marBottom w:val="0"/>
      <w:divBdr>
        <w:top w:val="none" w:sz="0" w:space="0" w:color="auto"/>
        <w:left w:val="none" w:sz="0" w:space="0" w:color="auto"/>
        <w:bottom w:val="none" w:sz="0" w:space="0" w:color="auto"/>
        <w:right w:val="none" w:sz="0" w:space="0" w:color="auto"/>
      </w:divBdr>
    </w:div>
    <w:div w:id="1130709610">
      <w:bodyDiv w:val="1"/>
      <w:marLeft w:val="0"/>
      <w:marRight w:val="0"/>
      <w:marTop w:val="0"/>
      <w:marBottom w:val="0"/>
      <w:divBdr>
        <w:top w:val="none" w:sz="0" w:space="0" w:color="auto"/>
        <w:left w:val="none" w:sz="0" w:space="0" w:color="auto"/>
        <w:bottom w:val="none" w:sz="0" w:space="0" w:color="auto"/>
        <w:right w:val="none" w:sz="0" w:space="0" w:color="auto"/>
      </w:divBdr>
    </w:div>
    <w:div w:id="1132675533">
      <w:bodyDiv w:val="1"/>
      <w:marLeft w:val="0"/>
      <w:marRight w:val="0"/>
      <w:marTop w:val="0"/>
      <w:marBottom w:val="0"/>
      <w:divBdr>
        <w:top w:val="none" w:sz="0" w:space="0" w:color="auto"/>
        <w:left w:val="none" w:sz="0" w:space="0" w:color="auto"/>
        <w:bottom w:val="none" w:sz="0" w:space="0" w:color="auto"/>
        <w:right w:val="none" w:sz="0" w:space="0" w:color="auto"/>
      </w:divBdr>
    </w:div>
    <w:div w:id="1133256872">
      <w:bodyDiv w:val="1"/>
      <w:marLeft w:val="0"/>
      <w:marRight w:val="0"/>
      <w:marTop w:val="0"/>
      <w:marBottom w:val="0"/>
      <w:divBdr>
        <w:top w:val="none" w:sz="0" w:space="0" w:color="auto"/>
        <w:left w:val="none" w:sz="0" w:space="0" w:color="auto"/>
        <w:bottom w:val="none" w:sz="0" w:space="0" w:color="auto"/>
        <w:right w:val="none" w:sz="0" w:space="0" w:color="auto"/>
      </w:divBdr>
    </w:div>
    <w:div w:id="1136264771">
      <w:bodyDiv w:val="1"/>
      <w:marLeft w:val="0"/>
      <w:marRight w:val="0"/>
      <w:marTop w:val="0"/>
      <w:marBottom w:val="0"/>
      <w:divBdr>
        <w:top w:val="none" w:sz="0" w:space="0" w:color="auto"/>
        <w:left w:val="none" w:sz="0" w:space="0" w:color="auto"/>
        <w:bottom w:val="none" w:sz="0" w:space="0" w:color="auto"/>
        <w:right w:val="none" w:sz="0" w:space="0" w:color="auto"/>
      </w:divBdr>
    </w:div>
    <w:div w:id="1137721433">
      <w:bodyDiv w:val="1"/>
      <w:marLeft w:val="0"/>
      <w:marRight w:val="0"/>
      <w:marTop w:val="0"/>
      <w:marBottom w:val="0"/>
      <w:divBdr>
        <w:top w:val="none" w:sz="0" w:space="0" w:color="auto"/>
        <w:left w:val="none" w:sz="0" w:space="0" w:color="auto"/>
        <w:bottom w:val="none" w:sz="0" w:space="0" w:color="auto"/>
        <w:right w:val="none" w:sz="0" w:space="0" w:color="auto"/>
      </w:divBdr>
    </w:div>
    <w:div w:id="1138451910">
      <w:bodyDiv w:val="1"/>
      <w:marLeft w:val="0"/>
      <w:marRight w:val="0"/>
      <w:marTop w:val="0"/>
      <w:marBottom w:val="0"/>
      <w:divBdr>
        <w:top w:val="none" w:sz="0" w:space="0" w:color="auto"/>
        <w:left w:val="none" w:sz="0" w:space="0" w:color="auto"/>
        <w:bottom w:val="none" w:sz="0" w:space="0" w:color="auto"/>
        <w:right w:val="none" w:sz="0" w:space="0" w:color="auto"/>
      </w:divBdr>
    </w:div>
    <w:div w:id="1142502455">
      <w:bodyDiv w:val="1"/>
      <w:marLeft w:val="0"/>
      <w:marRight w:val="0"/>
      <w:marTop w:val="0"/>
      <w:marBottom w:val="0"/>
      <w:divBdr>
        <w:top w:val="none" w:sz="0" w:space="0" w:color="auto"/>
        <w:left w:val="none" w:sz="0" w:space="0" w:color="auto"/>
        <w:bottom w:val="none" w:sz="0" w:space="0" w:color="auto"/>
        <w:right w:val="none" w:sz="0" w:space="0" w:color="auto"/>
      </w:divBdr>
    </w:div>
    <w:div w:id="1144616913">
      <w:bodyDiv w:val="1"/>
      <w:marLeft w:val="0"/>
      <w:marRight w:val="0"/>
      <w:marTop w:val="0"/>
      <w:marBottom w:val="0"/>
      <w:divBdr>
        <w:top w:val="none" w:sz="0" w:space="0" w:color="auto"/>
        <w:left w:val="none" w:sz="0" w:space="0" w:color="auto"/>
        <w:bottom w:val="none" w:sz="0" w:space="0" w:color="auto"/>
        <w:right w:val="none" w:sz="0" w:space="0" w:color="auto"/>
      </w:divBdr>
    </w:div>
    <w:div w:id="1147477838">
      <w:bodyDiv w:val="1"/>
      <w:marLeft w:val="0"/>
      <w:marRight w:val="0"/>
      <w:marTop w:val="0"/>
      <w:marBottom w:val="0"/>
      <w:divBdr>
        <w:top w:val="none" w:sz="0" w:space="0" w:color="auto"/>
        <w:left w:val="none" w:sz="0" w:space="0" w:color="auto"/>
        <w:bottom w:val="none" w:sz="0" w:space="0" w:color="auto"/>
        <w:right w:val="none" w:sz="0" w:space="0" w:color="auto"/>
      </w:divBdr>
    </w:div>
    <w:div w:id="1148593612">
      <w:bodyDiv w:val="1"/>
      <w:marLeft w:val="0"/>
      <w:marRight w:val="0"/>
      <w:marTop w:val="0"/>
      <w:marBottom w:val="0"/>
      <w:divBdr>
        <w:top w:val="none" w:sz="0" w:space="0" w:color="auto"/>
        <w:left w:val="none" w:sz="0" w:space="0" w:color="auto"/>
        <w:bottom w:val="none" w:sz="0" w:space="0" w:color="auto"/>
        <w:right w:val="none" w:sz="0" w:space="0" w:color="auto"/>
      </w:divBdr>
    </w:div>
    <w:div w:id="1150244517">
      <w:bodyDiv w:val="1"/>
      <w:marLeft w:val="0"/>
      <w:marRight w:val="0"/>
      <w:marTop w:val="0"/>
      <w:marBottom w:val="0"/>
      <w:divBdr>
        <w:top w:val="none" w:sz="0" w:space="0" w:color="auto"/>
        <w:left w:val="none" w:sz="0" w:space="0" w:color="auto"/>
        <w:bottom w:val="none" w:sz="0" w:space="0" w:color="auto"/>
        <w:right w:val="none" w:sz="0" w:space="0" w:color="auto"/>
      </w:divBdr>
    </w:div>
    <w:div w:id="1154641503">
      <w:bodyDiv w:val="1"/>
      <w:marLeft w:val="0"/>
      <w:marRight w:val="0"/>
      <w:marTop w:val="0"/>
      <w:marBottom w:val="0"/>
      <w:divBdr>
        <w:top w:val="none" w:sz="0" w:space="0" w:color="auto"/>
        <w:left w:val="none" w:sz="0" w:space="0" w:color="auto"/>
        <w:bottom w:val="none" w:sz="0" w:space="0" w:color="auto"/>
        <w:right w:val="none" w:sz="0" w:space="0" w:color="auto"/>
      </w:divBdr>
    </w:div>
    <w:div w:id="1155605295">
      <w:bodyDiv w:val="1"/>
      <w:marLeft w:val="0"/>
      <w:marRight w:val="0"/>
      <w:marTop w:val="0"/>
      <w:marBottom w:val="0"/>
      <w:divBdr>
        <w:top w:val="none" w:sz="0" w:space="0" w:color="auto"/>
        <w:left w:val="none" w:sz="0" w:space="0" w:color="auto"/>
        <w:bottom w:val="none" w:sz="0" w:space="0" w:color="auto"/>
        <w:right w:val="none" w:sz="0" w:space="0" w:color="auto"/>
      </w:divBdr>
    </w:div>
    <w:div w:id="1157767064">
      <w:bodyDiv w:val="1"/>
      <w:marLeft w:val="0"/>
      <w:marRight w:val="0"/>
      <w:marTop w:val="0"/>
      <w:marBottom w:val="0"/>
      <w:divBdr>
        <w:top w:val="none" w:sz="0" w:space="0" w:color="auto"/>
        <w:left w:val="none" w:sz="0" w:space="0" w:color="auto"/>
        <w:bottom w:val="none" w:sz="0" w:space="0" w:color="auto"/>
        <w:right w:val="none" w:sz="0" w:space="0" w:color="auto"/>
      </w:divBdr>
    </w:div>
    <w:div w:id="1157890078">
      <w:bodyDiv w:val="1"/>
      <w:marLeft w:val="0"/>
      <w:marRight w:val="0"/>
      <w:marTop w:val="0"/>
      <w:marBottom w:val="0"/>
      <w:divBdr>
        <w:top w:val="none" w:sz="0" w:space="0" w:color="auto"/>
        <w:left w:val="none" w:sz="0" w:space="0" w:color="auto"/>
        <w:bottom w:val="none" w:sz="0" w:space="0" w:color="auto"/>
        <w:right w:val="none" w:sz="0" w:space="0" w:color="auto"/>
      </w:divBdr>
    </w:div>
    <w:div w:id="1159227204">
      <w:bodyDiv w:val="1"/>
      <w:marLeft w:val="0"/>
      <w:marRight w:val="0"/>
      <w:marTop w:val="0"/>
      <w:marBottom w:val="0"/>
      <w:divBdr>
        <w:top w:val="none" w:sz="0" w:space="0" w:color="auto"/>
        <w:left w:val="none" w:sz="0" w:space="0" w:color="auto"/>
        <w:bottom w:val="none" w:sz="0" w:space="0" w:color="auto"/>
        <w:right w:val="none" w:sz="0" w:space="0" w:color="auto"/>
      </w:divBdr>
      <w:divsChild>
        <w:div w:id="992022087">
          <w:marLeft w:val="0"/>
          <w:marRight w:val="0"/>
          <w:marTop w:val="0"/>
          <w:marBottom w:val="0"/>
          <w:divBdr>
            <w:top w:val="single" w:sz="2" w:space="0" w:color="auto"/>
            <w:left w:val="single" w:sz="2" w:space="0" w:color="auto"/>
            <w:bottom w:val="single" w:sz="6" w:space="0" w:color="auto"/>
            <w:right w:val="single" w:sz="2" w:space="0" w:color="auto"/>
          </w:divBdr>
          <w:divsChild>
            <w:div w:id="966476042">
              <w:marLeft w:val="0"/>
              <w:marRight w:val="0"/>
              <w:marTop w:val="100"/>
              <w:marBottom w:val="100"/>
              <w:divBdr>
                <w:top w:val="single" w:sz="2" w:space="0" w:color="D9D9E3"/>
                <w:left w:val="single" w:sz="2" w:space="0" w:color="D9D9E3"/>
                <w:bottom w:val="single" w:sz="2" w:space="0" w:color="D9D9E3"/>
                <w:right w:val="single" w:sz="2" w:space="0" w:color="D9D9E3"/>
              </w:divBdr>
              <w:divsChild>
                <w:div w:id="16006266">
                  <w:marLeft w:val="0"/>
                  <w:marRight w:val="0"/>
                  <w:marTop w:val="0"/>
                  <w:marBottom w:val="0"/>
                  <w:divBdr>
                    <w:top w:val="single" w:sz="2" w:space="0" w:color="D9D9E3"/>
                    <w:left w:val="single" w:sz="2" w:space="0" w:color="D9D9E3"/>
                    <w:bottom w:val="single" w:sz="2" w:space="0" w:color="D9D9E3"/>
                    <w:right w:val="single" w:sz="2" w:space="0" w:color="D9D9E3"/>
                  </w:divBdr>
                  <w:divsChild>
                    <w:div w:id="484709361">
                      <w:marLeft w:val="0"/>
                      <w:marRight w:val="0"/>
                      <w:marTop w:val="0"/>
                      <w:marBottom w:val="0"/>
                      <w:divBdr>
                        <w:top w:val="single" w:sz="2" w:space="0" w:color="D9D9E3"/>
                        <w:left w:val="single" w:sz="2" w:space="0" w:color="D9D9E3"/>
                        <w:bottom w:val="single" w:sz="2" w:space="0" w:color="D9D9E3"/>
                        <w:right w:val="single" w:sz="2" w:space="0" w:color="D9D9E3"/>
                      </w:divBdr>
                      <w:divsChild>
                        <w:div w:id="811603623">
                          <w:marLeft w:val="0"/>
                          <w:marRight w:val="0"/>
                          <w:marTop w:val="0"/>
                          <w:marBottom w:val="0"/>
                          <w:divBdr>
                            <w:top w:val="single" w:sz="2" w:space="0" w:color="D9D9E3"/>
                            <w:left w:val="single" w:sz="2" w:space="0" w:color="D9D9E3"/>
                            <w:bottom w:val="single" w:sz="2" w:space="0" w:color="D9D9E3"/>
                            <w:right w:val="single" w:sz="2" w:space="0" w:color="D9D9E3"/>
                          </w:divBdr>
                          <w:divsChild>
                            <w:div w:id="1785802413">
                              <w:marLeft w:val="0"/>
                              <w:marRight w:val="0"/>
                              <w:marTop w:val="0"/>
                              <w:marBottom w:val="0"/>
                              <w:divBdr>
                                <w:top w:val="single" w:sz="2" w:space="0" w:color="D9D9E3"/>
                                <w:left w:val="single" w:sz="2" w:space="0" w:color="D9D9E3"/>
                                <w:bottom w:val="single" w:sz="2" w:space="0" w:color="D9D9E3"/>
                                <w:right w:val="single" w:sz="2" w:space="0" w:color="D9D9E3"/>
                              </w:divBdr>
                              <w:divsChild>
                                <w:div w:id="684676305">
                                  <w:marLeft w:val="0"/>
                                  <w:marRight w:val="0"/>
                                  <w:marTop w:val="0"/>
                                  <w:marBottom w:val="0"/>
                                  <w:divBdr>
                                    <w:top w:val="single" w:sz="2" w:space="0" w:color="D9D9E3"/>
                                    <w:left w:val="single" w:sz="2" w:space="0" w:color="D9D9E3"/>
                                    <w:bottom w:val="single" w:sz="2" w:space="0" w:color="D9D9E3"/>
                                    <w:right w:val="single" w:sz="2" w:space="0" w:color="D9D9E3"/>
                                  </w:divBdr>
                                  <w:divsChild>
                                    <w:div w:id="28831841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159465385">
      <w:bodyDiv w:val="1"/>
      <w:marLeft w:val="0"/>
      <w:marRight w:val="0"/>
      <w:marTop w:val="0"/>
      <w:marBottom w:val="0"/>
      <w:divBdr>
        <w:top w:val="none" w:sz="0" w:space="0" w:color="auto"/>
        <w:left w:val="none" w:sz="0" w:space="0" w:color="auto"/>
        <w:bottom w:val="none" w:sz="0" w:space="0" w:color="auto"/>
        <w:right w:val="none" w:sz="0" w:space="0" w:color="auto"/>
      </w:divBdr>
    </w:div>
    <w:div w:id="1168060391">
      <w:bodyDiv w:val="1"/>
      <w:marLeft w:val="0"/>
      <w:marRight w:val="0"/>
      <w:marTop w:val="0"/>
      <w:marBottom w:val="0"/>
      <w:divBdr>
        <w:top w:val="none" w:sz="0" w:space="0" w:color="auto"/>
        <w:left w:val="none" w:sz="0" w:space="0" w:color="auto"/>
        <w:bottom w:val="none" w:sz="0" w:space="0" w:color="auto"/>
        <w:right w:val="none" w:sz="0" w:space="0" w:color="auto"/>
      </w:divBdr>
    </w:div>
    <w:div w:id="1169516074">
      <w:bodyDiv w:val="1"/>
      <w:marLeft w:val="0"/>
      <w:marRight w:val="0"/>
      <w:marTop w:val="0"/>
      <w:marBottom w:val="0"/>
      <w:divBdr>
        <w:top w:val="none" w:sz="0" w:space="0" w:color="auto"/>
        <w:left w:val="none" w:sz="0" w:space="0" w:color="auto"/>
        <w:bottom w:val="none" w:sz="0" w:space="0" w:color="auto"/>
        <w:right w:val="none" w:sz="0" w:space="0" w:color="auto"/>
      </w:divBdr>
    </w:div>
    <w:div w:id="1173760699">
      <w:bodyDiv w:val="1"/>
      <w:marLeft w:val="0"/>
      <w:marRight w:val="0"/>
      <w:marTop w:val="0"/>
      <w:marBottom w:val="0"/>
      <w:divBdr>
        <w:top w:val="none" w:sz="0" w:space="0" w:color="auto"/>
        <w:left w:val="none" w:sz="0" w:space="0" w:color="auto"/>
        <w:bottom w:val="none" w:sz="0" w:space="0" w:color="auto"/>
        <w:right w:val="none" w:sz="0" w:space="0" w:color="auto"/>
      </w:divBdr>
    </w:div>
    <w:div w:id="1178227478">
      <w:bodyDiv w:val="1"/>
      <w:marLeft w:val="0"/>
      <w:marRight w:val="0"/>
      <w:marTop w:val="0"/>
      <w:marBottom w:val="0"/>
      <w:divBdr>
        <w:top w:val="none" w:sz="0" w:space="0" w:color="auto"/>
        <w:left w:val="none" w:sz="0" w:space="0" w:color="auto"/>
        <w:bottom w:val="none" w:sz="0" w:space="0" w:color="auto"/>
        <w:right w:val="none" w:sz="0" w:space="0" w:color="auto"/>
      </w:divBdr>
    </w:div>
    <w:div w:id="1180856149">
      <w:bodyDiv w:val="1"/>
      <w:marLeft w:val="0"/>
      <w:marRight w:val="0"/>
      <w:marTop w:val="0"/>
      <w:marBottom w:val="0"/>
      <w:divBdr>
        <w:top w:val="none" w:sz="0" w:space="0" w:color="auto"/>
        <w:left w:val="none" w:sz="0" w:space="0" w:color="auto"/>
        <w:bottom w:val="none" w:sz="0" w:space="0" w:color="auto"/>
        <w:right w:val="none" w:sz="0" w:space="0" w:color="auto"/>
      </w:divBdr>
    </w:div>
    <w:div w:id="1183666213">
      <w:bodyDiv w:val="1"/>
      <w:marLeft w:val="0"/>
      <w:marRight w:val="0"/>
      <w:marTop w:val="0"/>
      <w:marBottom w:val="0"/>
      <w:divBdr>
        <w:top w:val="none" w:sz="0" w:space="0" w:color="auto"/>
        <w:left w:val="none" w:sz="0" w:space="0" w:color="auto"/>
        <w:bottom w:val="none" w:sz="0" w:space="0" w:color="auto"/>
        <w:right w:val="none" w:sz="0" w:space="0" w:color="auto"/>
      </w:divBdr>
    </w:div>
    <w:div w:id="1187864983">
      <w:bodyDiv w:val="1"/>
      <w:marLeft w:val="0"/>
      <w:marRight w:val="0"/>
      <w:marTop w:val="0"/>
      <w:marBottom w:val="0"/>
      <w:divBdr>
        <w:top w:val="none" w:sz="0" w:space="0" w:color="auto"/>
        <w:left w:val="none" w:sz="0" w:space="0" w:color="auto"/>
        <w:bottom w:val="none" w:sz="0" w:space="0" w:color="auto"/>
        <w:right w:val="none" w:sz="0" w:space="0" w:color="auto"/>
      </w:divBdr>
    </w:div>
    <w:div w:id="1189442690">
      <w:bodyDiv w:val="1"/>
      <w:marLeft w:val="0"/>
      <w:marRight w:val="0"/>
      <w:marTop w:val="0"/>
      <w:marBottom w:val="0"/>
      <w:divBdr>
        <w:top w:val="none" w:sz="0" w:space="0" w:color="auto"/>
        <w:left w:val="none" w:sz="0" w:space="0" w:color="auto"/>
        <w:bottom w:val="none" w:sz="0" w:space="0" w:color="auto"/>
        <w:right w:val="none" w:sz="0" w:space="0" w:color="auto"/>
      </w:divBdr>
    </w:div>
    <w:div w:id="1190291736">
      <w:bodyDiv w:val="1"/>
      <w:marLeft w:val="0"/>
      <w:marRight w:val="0"/>
      <w:marTop w:val="0"/>
      <w:marBottom w:val="0"/>
      <w:divBdr>
        <w:top w:val="none" w:sz="0" w:space="0" w:color="auto"/>
        <w:left w:val="none" w:sz="0" w:space="0" w:color="auto"/>
        <w:bottom w:val="none" w:sz="0" w:space="0" w:color="auto"/>
        <w:right w:val="none" w:sz="0" w:space="0" w:color="auto"/>
      </w:divBdr>
    </w:div>
    <w:div w:id="1195272416">
      <w:bodyDiv w:val="1"/>
      <w:marLeft w:val="0"/>
      <w:marRight w:val="0"/>
      <w:marTop w:val="0"/>
      <w:marBottom w:val="0"/>
      <w:divBdr>
        <w:top w:val="none" w:sz="0" w:space="0" w:color="auto"/>
        <w:left w:val="none" w:sz="0" w:space="0" w:color="auto"/>
        <w:bottom w:val="none" w:sz="0" w:space="0" w:color="auto"/>
        <w:right w:val="none" w:sz="0" w:space="0" w:color="auto"/>
      </w:divBdr>
    </w:div>
    <w:div w:id="1195652251">
      <w:bodyDiv w:val="1"/>
      <w:marLeft w:val="0"/>
      <w:marRight w:val="0"/>
      <w:marTop w:val="0"/>
      <w:marBottom w:val="0"/>
      <w:divBdr>
        <w:top w:val="none" w:sz="0" w:space="0" w:color="auto"/>
        <w:left w:val="none" w:sz="0" w:space="0" w:color="auto"/>
        <w:bottom w:val="none" w:sz="0" w:space="0" w:color="auto"/>
        <w:right w:val="none" w:sz="0" w:space="0" w:color="auto"/>
      </w:divBdr>
    </w:div>
    <w:div w:id="1196039451">
      <w:bodyDiv w:val="1"/>
      <w:marLeft w:val="0"/>
      <w:marRight w:val="0"/>
      <w:marTop w:val="0"/>
      <w:marBottom w:val="0"/>
      <w:divBdr>
        <w:top w:val="none" w:sz="0" w:space="0" w:color="auto"/>
        <w:left w:val="none" w:sz="0" w:space="0" w:color="auto"/>
        <w:bottom w:val="none" w:sz="0" w:space="0" w:color="auto"/>
        <w:right w:val="none" w:sz="0" w:space="0" w:color="auto"/>
      </w:divBdr>
      <w:divsChild>
        <w:div w:id="927927989">
          <w:marLeft w:val="0"/>
          <w:marRight w:val="0"/>
          <w:marTop w:val="0"/>
          <w:marBottom w:val="0"/>
          <w:divBdr>
            <w:top w:val="none" w:sz="0" w:space="0" w:color="auto"/>
            <w:left w:val="none" w:sz="0" w:space="0" w:color="auto"/>
            <w:bottom w:val="none" w:sz="0" w:space="0" w:color="auto"/>
            <w:right w:val="none" w:sz="0" w:space="0" w:color="auto"/>
          </w:divBdr>
        </w:div>
      </w:divsChild>
    </w:div>
    <w:div w:id="1199202963">
      <w:bodyDiv w:val="1"/>
      <w:marLeft w:val="0"/>
      <w:marRight w:val="0"/>
      <w:marTop w:val="0"/>
      <w:marBottom w:val="0"/>
      <w:divBdr>
        <w:top w:val="none" w:sz="0" w:space="0" w:color="auto"/>
        <w:left w:val="none" w:sz="0" w:space="0" w:color="auto"/>
        <w:bottom w:val="none" w:sz="0" w:space="0" w:color="auto"/>
        <w:right w:val="none" w:sz="0" w:space="0" w:color="auto"/>
      </w:divBdr>
    </w:div>
    <w:div w:id="1201286312">
      <w:bodyDiv w:val="1"/>
      <w:marLeft w:val="0"/>
      <w:marRight w:val="0"/>
      <w:marTop w:val="0"/>
      <w:marBottom w:val="0"/>
      <w:divBdr>
        <w:top w:val="none" w:sz="0" w:space="0" w:color="auto"/>
        <w:left w:val="none" w:sz="0" w:space="0" w:color="auto"/>
        <w:bottom w:val="none" w:sz="0" w:space="0" w:color="auto"/>
        <w:right w:val="none" w:sz="0" w:space="0" w:color="auto"/>
      </w:divBdr>
    </w:div>
    <w:div w:id="1215463365">
      <w:bodyDiv w:val="1"/>
      <w:marLeft w:val="0"/>
      <w:marRight w:val="0"/>
      <w:marTop w:val="0"/>
      <w:marBottom w:val="0"/>
      <w:divBdr>
        <w:top w:val="none" w:sz="0" w:space="0" w:color="auto"/>
        <w:left w:val="none" w:sz="0" w:space="0" w:color="auto"/>
        <w:bottom w:val="none" w:sz="0" w:space="0" w:color="auto"/>
        <w:right w:val="none" w:sz="0" w:space="0" w:color="auto"/>
      </w:divBdr>
    </w:div>
    <w:div w:id="1216892804">
      <w:bodyDiv w:val="1"/>
      <w:marLeft w:val="0"/>
      <w:marRight w:val="0"/>
      <w:marTop w:val="0"/>
      <w:marBottom w:val="0"/>
      <w:divBdr>
        <w:top w:val="none" w:sz="0" w:space="0" w:color="auto"/>
        <w:left w:val="none" w:sz="0" w:space="0" w:color="auto"/>
        <w:bottom w:val="none" w:sz="0" w:space="0" w:color="auto"/>
        <w:right w:val="none" w:sz="0" w:space="0" w:color="auto"/>
      </w:divBdr>
    </w:div>
    <w:div w:id="1217551103">
      <w:bodyDiv w:val="1"/>
      <w:marLeft w:val="0"/>
      <w:marRight w:val="0"/>
      <w:marTop w:val="0"/>
      <w:marBottom w:val="0"/>
      <w:divBdr>
        <w:top w:val="none" w:sz="0" w:space="0" w:color="auto"/>
        <w:left w:val="none" w:sz="0" w:space="0" w:color="auto"/>
        <w:bottom w:val="none" w:sz="0" w:space="0" w:color="auto"/>
        <w:right w:val="none" w:sz="0" w:space="0" w:color="auto"/>
      </w:divBdr>
    </w:div>
    <w:div w:id="1217934370">
      <w:bodyDiv w:val="1"/>
      <w:marLeft w:val="0"/>
      <w:marRight w:val="0"/>
      <w:marTop w:val="0"/>
      <w:marBottom w:val="0"/>
      <w:divBdr>
        <w:top w:val="none" w:sz="0" w:space="0" w:color="auto"/>
        <w:left w:val="none" w:sz="0" w:space="0" w:color="auto"/>
        <w:bottom w:val="none" w:sz="0" w:space="0" w:color="auto"/>
        <w:right w:val="none" w:sz="0" w:space="0" w:color="auto"/>
      </w:divBdr>
      <w:divsChild>
        <w:div w:id="1915898790">
          <w:marLeft w:val="0"/>
          <w:marRight w:val="0"/>
          <w:marTop w:val="0"/>
          <w:marBottom w:val="0"/>
          <w:divBdr>
            <w:top w:val="none" w:sz="0" w:space="0" w:color="auto"/>
            <w:left w:val="none" w:sz="0" w:space="0" w:color="auto"/>
            <w:bottom w:val="none" w:sz="0" w:space="0" w:color="auto"/>
            <w:right w:val="none" w:sz="0" w:space="0" w:color="auto"/>
          </w:divBdr>
        </w:div>
      </w:divsChild>
    </w:div>
    <w:div w:id="1219784183">
      <w:bodyDiv w:val="1"/>
      <w:marLeft w:val="0"/>
      <w:marRight w:val="0"/>
      <w:marTop w:val="0"/>
      <w:marBottom w:val="0"/>
      <w:divBdr>
        <w:top w:val="none" w:sz="0" w:space="0" w:color="auto"/>
        <w:left w:val="none" w:sz="0" w:space="0" w:color="auto"/>
        <w:bottom w:val="none" w:sz="0" w:space="0" w:color="auto"/>
        <w:right w:val="none" w:sz="0" w:space="0" w:color="auto"/>
      </w:divBdr>
    </w:div>
    <w:div w:id="1224483288">
      <w:bodyDiv w:val="1"/>
      <w:marLeft w:val="0"/>
      <w:marRight w:val="0"/>
      <w:marTop w:val="0"/>
      <w:marBottom w:val="0"/>
      <w:divBdr>
        <w:top w:val="none" w:sz="0" w:space="0" w:color="auto"/>
        <w:left w:val="none" w:sz="0" w:space="0" w:color="auto"/>
        <w:bottom w:val="none" w:sz="0" w:space="0" w:color="auto"/>
        <w:right w:val="none" w:sz="0" w:space="0" w:color="auto"/>
      </w:divBdr>
    </w:div>
    <w:div w:id="1225026217">
      <w:bodyDiv w:val="1"/>
      <w:marLeft w:val="0"/>
      <w:marRight w:val="0"/>
      <w:marTop w:val="0"/>
      <w:marBottom w:val="0"/>
      <w:divBdr>
        <w:top w:val="none" w:sz="0" w:space="0" w:color="auto"/>
        <w:left w:val="none" w:sz="0" w:space="0" w:color="auto"/>
        <w:bottom w:val="none" w:sz="0" w:space="0" w:color="auto"/>
        <w:right w:val="none" w:sz="0" w:space="0" w:color="auto"/>
      </w:divBdr>
    </w:div>
    <w:div w:id="1226264100">
      <w:bodyDiv w:val="1"/>
      <w:marLeft w:val="0"/>
      <w:marRight w:val="0"/>
      <w:marTop w:val="0"/>
      <w:marBottom w:val="0"/>
      <w:divBdr>
        <w:top w:val="none" w:sz="0" w:space="0" w:color="auto"/>
        <w:left w:val="none" w:sz="0" w:space="0" w:color="auto"/>
        <w:bottom w:val="none" w:sz="0" w:space="0" w:color="auto"/>
        <w:right w:val="none" w:sz="0" w:space="0" w:color="auto"/>
      </w:divBdr>
    </w:div>
    <w:div w:id="1228418955">
      <w:bodyDiv w:val="1"/>
      <w:marLeft w:val="0"/>
      <w:marRight w:val="0"/>
      <w:marTop w:val="0"/>
      <w:marBottom w:val="0"/>
      <w:divBdr>
        <w:top w:val="none" w:sz="0" w:space="0" w:color="auto"/>
        <w:left w:val="none" w:sz="0" w:space="0" w:color="auto"/>
        <w:bottom w:val="none" w:sz="0" w:space="0" w:color="auto"/>
        <w:right w:val="none" w:sz="0" w:space="0" w:color="auto"/>
      </w:divBdr>
    </w:div>
    <w:div w:id="1237663926">
      <w:bodyDiv w:val="1"/>
      <w:marLeft w:val="0"/>
      <w:marRight w:val="0"/>
      <w:marTop w:val="0"/>
      <w:marBottom w:val="0"/>
      <w:divBdr>
        <w:top w:val="none" w:sz="0" w:space="0" w:color="auto"/>
        <w:left w:val="none" w:sz="0" w:space="0" w:color="auto"/>
        <w:bottom w:val="none" w:sz="0" w:space="0" w:color="auto"/>
        <w:right w:val="none" w:sz="0" w:space="0" w:color="auto"/>
      </w:divBdr>
    </w:div>
    <w:div w:id="1245266452">
      <w:bodyDiv w:val="1"/>
      <w:marLeft w:val="0"/>
      <w:marRight w:val="0"/>
      <w:marTop w:val="0"/>
      <w:marBottom w:val="0"/>
      <w:divBdr>
        <w:top w:val="none" w:sz="0" w:space="0" w:color="auto"/>
        <w:left w:val="none" w:sz="0" w:space="0" w:color="auto"/>
        <w:bottom w:val="none" w:sz="0" w:space="0" w:color="auto"/>
        <w:right w:val="none" w:sz="0" w:space="0" w:color="auto"/>
      </w:divBdr>
    </w:div>
    <w:div w:id="1250194640">
      <w:bodyDiv w:val="1"/>
      <w:marLeft w:val="0"/>
      <w:marRight w:val="0"/>
      <w:marTop w:val="0"/>
      <w:marBottom w:val="0"/>
      <w:divBdr>
        <w:top w:val="none" w:sz="0" w:space="0" w:color="auto"/>
        <w:left w:val="none" w:sz="0" w:space="0" w:color="auto"/>
        <w:bottom w:val="none" w:sz="0" w:space="0" w:color="auto"/>
        <w:right w:val="none" w:sz="0" w:space="0" w:color="auto"/>
      </w:divBdr>
    </w:div>
    <w:div w:id="1252812327">
      <w:bodyDiv w:val="1"/>
      <w:marLeft w:val="0"/>
      <w:marRight w:val="0"/>
      <w:marTop w:val="0"/>
      <w:marBottom w:val="0"/>
      <w:divBdr>
        <w:top w:val="none" w:sz="0" w:space="0" w:color="auto"/>
        <w:left w:val="none" w:sz="0" w:space="0" w:color="auto"/>
        <w:bottom w:val="none" w:sz="0" w:space="0" w:color="auto"/>
        <w:right w:val="none" w:sz="0" w:space="0" w:color="auto"/>
      </w:divBdr>
    </w:div>
    <w:div w:id="1254973802">
      <w:bodyDiv w:val="1"/>
      <w:marLeft w:val="0"/>
      <w:marRight w:val="0"/>
      <w:marTop w:val="0"/>
      <w:marBottom w:val="0"/>
      <w:divBdr>
        <w:top w:val="none" w:sz="0" w:space="0" w:color="auto"/>
        <w:left w:val="none" w:sz="0" w:space="0" w:color="auto"/>
        <w:bottom w:val="none" w:sz="0" w:space="0" w:color="auto"/>
        <w:right w:val="none" w:sz="0" w:space="0" w:color="auto"/>
      </w:divBdr>
    </w:div>
    <w:div w:id="1255282434">
      <w:bodyDiv w:val="1"/>
      <w:marLeft w:val="0"/>
      <w:marRight w:val="0"/>
      <w:marTop w:val="0"/>
      <w:marBottom w:val="0"/>
      <w:divBdr>
        <w:top w:val="none" w:sz="0" w:space="0" w:color="auto"/>
        <w:left w:val="none" w:sz="0" w:space="0" w:color="auto"/>
        <w:bottom w:val="none" w:sz="0" w:space="0" w:color="auto"/>
        <w:right w:val="none" w:sz="0" w:space="0" w:color="auto"/>
      </w:divBdr>
    </w:div>
    <w:div w:id="1256204470">
      <w:bodyDiv w:val="1"/>
      <w:marLeft w:val="0"/>
      <w:marRight w:val="0"/>
      <w:marTop w:val="0"/>
      <w:marBottom w:val="0"/>
      <w:divBdr>
        <w:top w:val="none" w:sz="0" w:space="0" w:color="auto"/>
        <w:left w:val="none" w:sz="0" w:space="0" w:color="auto"/>
        <w:bottom w:val="none" w:sz="0" w:space="0" w:color="auto"/>
        <w:right w:val="none" w:sz="0" w:space="0" w:color="auto"/>
      </w:divBdr>
    </w:div>
    <w:div w:id="1260288644">
      <w:bodyDiv w:val="1"/>
      <w:marLeft w:val="0"/>
      <w:marRight w:val="0"/>
      <w:marTop w:val="0"/>
      <w:marBottom w:val="0"/>
      <w:divBdr>
        <w:top w:val="none" w:sz="0" w:space="0" w:color="auto"/>
        <w:left w:val="none" w:sz="0" w:space="0" w:color="auto"/>
        <w:bottom w:val="none" w:sz="0" w:space="0" w:color="auto"/>
        <w:right w:val="none" w:sz="0" w:space="0" w:color="auto"/>
      </w:divBdr>
    </w:div>
    <w:div w:id="1261256928">
      <w:bodyDiv w:val="1"/>
      <w:marLeft w:val="0"/>
      <w:marRight w:val="0"/>
      <w:marTop w:val="0"/>
      <w:marBottom w:val="0"/>
      <w:divBdr>
        <w:top w:val="none" w:sz="0" w:space="0" w:color="auto"/>
        <w:left w:val="none" w:sz="0" w:space="0" w:color="auto"/>
        <w:bottom w:val="none" w:sz="0" w:space="0" w:color="auto"/>
        <w:right w:val="none" w:sz="0" w:space="0" w:color="auto"/>
      </w:divBdr>
    </w:div>
    <w:div w:id="1262911480">
      <w:bodyDiv w:val="1"/>
      <w:marLeft w:val="0"/>
      <w:marRight w:val="0"/>
      <w:marTop w:val="0"/>
      <w:marBottom w:val="0"/>
      <w:divBdr>
        <w:top w:val="none" w:sz="0" w:space="0" w:color="auto"/>
        <w:left w:val="none" w:sz="0" w:space="0" w:color="auto"/>
        <w:bottom w:val="none" w:sz="0" w:space="0" w:color="auto"/>
        <w:right w:val="none" w:sz="0" w:space="0" w:color="auto"/>
      </w:divBdr>
    </w:div>
    <w:div w:id="1264462883">
      <w:bodyDiv w:val="1"/>
      <w:marLeft w:val="0"/>
      <w:marRight w:val="0"/>
      <w:marTop w:val="0"/>
      <w:marBottom w:val="0"/>
      <w:divBdr>
        <w:top w:val="none" w:sz="0" w:space="0" w:color="auto"/>
        <w:left w:val="none" w:sz="0" w:space="0" w:color="auto"/>
        <w:bottom w:val="none" w:sz="0" w:space="0" w:color="auto"/>
        <w:right w:val="none" w:sz="0" w:space="0" w:color="auto"/>
      </w:divBdr>
    </w:div>
    <w:div w:id="1269463642">
      <w:bodyDiv w:val="1"/>
      <w:marLeft w:val="0"/>
      <w:marRight w:val="0"/>
      <w:marTop w:val="0"/>
      <w:marBottom w:val="0"/>
      <w:divBdr>
        <w:top w:val="none" w:sz="0" w:space="0" w:color="auto"/>
        <w:left w:val="none" w:sz="0" w:space="0" w:color="auto"/>
        <w:bottom w:val="none" w:sz="0" w:space="0" w:color="auto"/>
        <w:right w:val="none" w:sz="0" w:space="0" w:color="auto"/>
      </w:divBdr>
      <w:divsChild>
        <w:div w:id="1027869946">
          <w:marLeft w:val="0"/>
          <w:marRight w:val="0"/>
          <w:marTop w:val="0"/>
          <w:marBottom w:val="0"/>
          <w:divBdr>
            <w:top w:val="none" w:sz="0" w:space="0" w:color="auto"/>
            <w:left w:val="none" w:sz="0" w:space="0" w:color="auto"/>
            <w:bottom w:val="none" w:sz="0" w:space="0" w:color="auto"/>
            <w:right w:val="none" w:sz="0" w:space="0" w:color="auto"/>
          </w:divBdr>
          <w:divsChild>
            <w:div w:id="851844109">
              <w:marLeft w:val="0"/>
              <w:marRight w:val="0"/>
              <w:marTop w:val="0"/>
              <w:marBottom w:val="0"/>
              <w:divBdr>
                <w:top w:val="none" w:sz="0" w:space="0" w:color="auto"/>
                <w:left w:val="none" w:sz="0" w:space="0" w:color="auto"/>
                <w:bottom w:val="none" w:sz="0" w:space="0" w:color="auto"/>
                <w:right w:val="none" w:sz="0" w:space="0" w:color="auto"/>
              </w:divBdr>
              <w:divsChild>
                <w:div w:id="1169324412">
                  <w:marLeft w:val="0"/>
                  <w:marRight w:val="0"/>
                  <w:marTop w:val="0"/>
                  <w:marBottom w:val="0"/>
                  <w:divBdr>
                    <w:top w:val="none" w:sz="0" w:space="0" w:color="auto"/>
                    <w:left w:val="none" w:sz="0" w:space="0" w:color="auto"/>
                    <w:bottom w:val="none" w:sz="0" w:space="0" w:color="auto"/>
                    <w:right w:val="none" w:sz="0" w:space="0" w:color="auto"/>
                  </w:divBdr>
                  <w:divsChild>
                    <w:div w:id="90016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2054735">
      <w:bodyDiv w:val="1"/>
      <w:marLeft w:val="0"/>
      <w:marRight w:val="0"/>
      <w:marTop w:val="0"/>
      <w:marBottom w:val="0"/>
      <w:divBdr>
        <w:top w:val="none" w:sz="0" w:space="0" w:color="auto"/>
        <w:left w:val="none" w:sz="0" w:space="0" w:color="auto"/>
        <w:bottom w:val="none" w:sz="0" w:space="0" w:color="auto"/>
        <w:right w:val="none" w:sz="0" w:space="0" w:color="auto"/>
      </w:divBdr>
    </w:div>
    <w:div w:id="1278634061">
      <w:bodyDiv w:val="1"/>
      <w:marLeft w:val="0"/>
      <w:marRight w:val="0"/>
      <w:marTop w:val="0"/>
      <w:marBottom w:val="0"/>
      <w:divBdr>
        <w:top w:val="none" w:sz="0" w:space="0" w:color="auto"/>
        <w:left w:val="none" w:sz="0" w:space="0" w:color="auto"/>
        <w:bottom w:val="none" w:sz="0" w:space="0" w:color="auto"/>
        <w:right w:val="none" w:sz="0" w:space="0" w:color="auto"/>
      </w:divBdr>
    </w:div>
    <w:div w:id="1279725156">
      <w:bodyDiv w:val="1"/>
      <w:marLeft w:val="0"/>
      <w:marRight w:val="0"/>
      <w:marTop w:val="0"/>
      <w:marBottom w:val="0"/>
      <w:divBdr>
        <w:top w:val="none" w:sz="0" w:space="0" w:color="auto"/>
        <w:left w:val="none" w:sz="0" w:space="0" w:color="auto"/>
        <w:bottom w:val="none" w:sz="0" w:space="0" w:color="auto"/>
        <w:right w:val="none" w:sz="0" w:space="0" w:color="auto"/>
      </w:divBdr>
    </w:div>
    <w:div w:id="1281768056">
      <w:bodyDiv w:val="1"/>
      <w:marLeft w:val="0"/>
      <w:marRight w:val="0"/>
      <w:marTop w:val="0"/>
      <w:marBottom w:val="0"/>
      <w:divBdr>
        <w:top w:val="none" w:sz="0" w:space="0" w:color="auto"/>
        <w:left w:val="none" w:sz="0" w:space="0" w:color="auto"/>
        <w:bottom w:val="none" w:sz="0" w:space="0" w:color="auto"/>
        <w:right w:val="none" w:sz="0" w:space="0" w:color="auto"/>
      </w:divBdr>
    </w:div>
    <w:div w:id="1287346061">
      <w:bodyDiv w:val="1"/>
      <w:marLeft w:val="0"/>
      <w:marRight w:val="0"/>
      <w:marTop w:val="0"/>
      <w:marBottom w:val="0"/>
      <w:divBdr>
        <w:top w:val="none" w:sz="0" w:space="0" w:color="auto"/>
        <w:left w:val="none" w:sz="0" w:space="0" w:color="auto"/>
        <w:bottom w:val="none" w:sz="0" w:space="0" w:color="auto"/>
        <w:right w:val="none" w:sz="0" w:space="0" w:color="auto"/>
      </w:divBdr>
    </w:div>
    <w:div w:id="1291669899">
      <w:bodyDiv w:val="1"/>
      <w:marLeft w:val="0"/>
      <w:marRight w:val="0"/>
      <w:marTop w:val="0"/>
      <w:marBottom w:val="0"/>
      <w:divBdr>
        <w:top w:val="none" w:sz="0" w:space="0" w:color="auto"/>
        <w:left w:val="none" w:sz="0" w:space="0" w:color="auto"/>
        <w:bottom w:val="none" w:sz="0" w:space="0" w:color="auto"/>
        <w:right w:val="none" w:sz="0" w:space="0" w:color="auto"/>
      </w:divBdr>
    </w:div>
    <w:div w:id="1293711592">
      <w:bodyDiv w:val="1"/>
      <w:marLeft w:val="0"/>
      <w:marRight w:val="0"/>
      <w:marTop w:val="0"/>
      <w:marBottom w:val="0"/>
      <w:divBdr>
        <w:top w:val="none" w:sz="0" w:space="0" w:color="auto"/>
        <w:left w:val="none" w:sz="0" w:space="0" w:color="auto"/>
        <w:bottom w:val="none" w:sz="0" w:space="0" w:color="auto"/>
        <w:right w:val="none" w:sz="0" w:space="0" w:color="auto"/>
      </w:divBdr>
    </w:div>
    <w:div w:id="1295795875">
      <w:bodyDiv w:val="1"/>
      <w:marLeft w:val="0"/>
      <w:marRight w:val="0"/>
      <w:marTop w:val="0"/>
      <w:marBottom w:val="0"/>
      <w:divBdr>
        <w:top w:val="none" w:sz="0" w:space="0" w:color="auto"/>
        <w:left w:val="none" w:sz="0" w:space="0" w:color="auto"/>
        <w:bottom w:val="none" w:sz="0" w:space="0" w:color="auto"/>
        <w:right w:val="none" w:sz="0" w:space="0" w:color="auto"/>
      </w:divBdr>
    </w:div>
    <w:div w:id="1300840574">
      <w:bodyDiv w:val="1"/>
      <w:marLeft w:val="0"/>
      <w:marRight w:val="0"/>
      <w:marTop w:val="0"/>
      <w:marBottom w:val="0"/>
      <w:divBdr>
        <w:top w:val="none" w:sz="0" w:space="0" w:color="auto"/>
        <w:left w:val="none" w:sz="0" w:space="0" w:color="auto"/>
        <w:bottom w:val="none" w:sz="0" w:space="0" w:color="auto"/>
        <w:right w:val="none" w:sz="0" w:space="0" w:color="auto"/>
      </w:divBdr>
    </w:div>
    <w:div w:id="1303267075">
      <w:bodyDiv w:val="1"/>
      <w:marLeft w:val="0"/>
      <w:marRight w:val="0"/>
      <w:marTop w:val="0"/>
      <w:marBottom w:val="0"/>
      <w:divBdr>
        <w:top w:val="none" w:sz="0" w:space="0" w:color="auto"/>
        <w:left w:val="none" w:sz="0" w:space="0" w:color="auto"/>
        <w:bottom w:val="none" w:sz="0" w:space="0" w:color="auto"/>
        <w:right w:val="none" w:sz="0" w:space="0" w:color="auto"/>
      </w:divBdr>
    </w:div>
    <w:div w:id="1303921951">
      <w:bodyDiv w:val="1"/>
      <w:marLeft w:val="0"/>
      <w:marRight w:val="0"/>
      <w:marTop w:val="0"/>
      <w:marBottom w:val="0"/>
      <w:divBdr>
        <w:top w:val="none" w:sz="0" w:space="0" w:color="auto"/>
        <w:left w:val="none" w:sz="0" w:space="0" w:color="auto"/>
        <w:bottom w:val="none" w:sz="0" w:space="0" w:color="auto"/>
        <w:right w:val="none" w:sz="0" w:space="0" w:color="auto"/>
      </w:divBdr>
    </w:div>
    <w:div w:id="1306161554">
      <w:bodyDiv w:val="1"/>
      <w:marLeft w:val="0"/>
      <w:marRight w:val="0"/>
      <w:marTop w:val="0"/>
      <w:marBottom w:val="0"/>
      <w:divBdr>
        <w:top w:val="none" w:sz="0" w:space="0" w:color="auto"/>
        <w:left w:val="none" w:sz="0" w:space="0" w:color="auto"/>
        <w:bottom w:val="none" w:sz="0" w:space="0" w:color="auto"/>
        <w:right w:val="none" w:sz="0" w:space="0" w:color="auto"/>
      </w:divBdr>
    </w:div>
    <w:div w:id="1307125478">
      <w:bodyDiv w:val="1"/>
      <w:marLeft w:val="0"/>
      <w:marRight w:val="0"/>
      <w:marTop w:val="0"/>
      <w:marBottom w:val="0"/>
      <w:divBdr>
        <w:top w:val="none" w:sz="0" w:space="0" w:color="auto"/>
        <w:left w:val="none" w:sz="0" w:space="0" w:color="auto"/>
        <w:bottom w:val="none" w:sz="0" w:space="0" w:color="auto"/>
        <w:right w:val="none" w:sz="0" w:space="0" w:color="auto"/>
      </w:divBdr>
    </w:div>
    <w:div w:id="1307394664">
      <w:bodyDiv w:val="1"/>
      <w:marLeft w:val="0"/>
      <w:marRight w:val="0"/>
      <w:marTop w:val="0"/>
      <w:marBottom w:val="0"/>
      <w:divBdr>
        <w:top w:val="none" w:sz="0" w:space="0" w:color="auto"/>
        <w:left w:val="none" w:sz="0" w:space="0" w:color="auto"/>
        <w:bottom w:val="none" w:sz="0" w:space="0" w:color="auto"/>
        <w:right w:val="none" w:sz="0" w:space="0" w:color="auto"/>
      </w:divBdr>
    </w:div>
    <w:div w:id="1312514190">
      <w:bodyDiv w:val="1"/>
      <w:marLeft w:val="0"/>
      <w:marRight w:val="0"/>
      <w:marTop w:val="0"/>
      <w:marBottom w:val="0"/>
      <w:divBdr>
        <w:top w:val="none" w:sz="0" w:space="0" w:color="auto"/>
        <w:left w:val="none" w:sz="0" w:space="0" w:color="auto"/>
        <w:bottom w:val="none" w:sz="0" w:space="0" w:color="auto"/>
        <w:right w:val="none" w:sz="0" w:space="0" w:color="auto"/>
      </w:divBdr>
    </w:div>
    <w:div w:id="1313026594">
      <w:bodyDiv w:val="1"/>
      <w:marLeft w:val="0"/>
      <w:marRight w:val="0"/>
      <w:marTop w:val="0"/>
      <w:marBottom w:val="0"/>
      <w:divBdr>
        <w:top w:val="none" w:sz="0" w:space="0" w:color="auto"/>
        <w:left w:val="none" w:sz="0" w:space="0" w:color="auto"/>
        <w:bottom w:val="none" w:sz="0" w:space="0" w:color="auto"/>
        <w:right w:val="none" w:sz="0" w:space="0" w:color="auto"/>
      </w:divBdr>
    </w:div>
    <w:div w:id="1313294649">
      <w:bodyDiv w:val="1"/>
      <w:marLeft w:val="0"/>
      <w:marRight w:val="0"/>
      <w:marTop w:val="0"/>
      <w:marBottom w:val="0"/>
      <w:divBdr>
        <w:top w:val="none" w:sz="0" w:space="0" w:color="auto"/>
        <w:left w:val="none" w:sz="0" w:space="0" w:color="auto"/>
        <w:bottom w:val="none" w:sz="0" w:space="0" w:color="auto"/>
        <w:right w:val="none" w:sz="0" w:space="0" w:color="auto"/>
      </w:divBdr>
    </w:div>
    <w:div w:id="1314719218">
      <w:bodyDiv w:val="1"/>
      <w:marLeft w:val="0"/>
      <w:marRight w:val="0"/>
      <w:marTop w:val="0"/>
      <w:marBottom w:val="0"/>
      <w:divBdr>
        <w:top w:val="none" w:sz="0" w:space="0" w:color="auto"/>
        <w:left w:val="none" w:sz="0" w:space="0" w:color="auto"/>
        <w:bottom w:val="none" w:sz="0" w:space="0" w:color="auto"/>
        <w:right w:val="none" w:sz="0" w:space="0" w:color="auto"/>
      </w:divBdr>
    </w:div>
    <w:div w:id="1315143133">
      <w:bodyDiv w:val="1"/>
      <w:marLeft w:val="0"/>
      <w:marRight w:val="0"/>
      <w:marTop w:val="0"/>
      <w:marBottom w:val="0"/>
      <w:divBdr>
        <w:top w:val="none" w:sz="0" w:space="0" w:color="auto"/>
        <w:left w:val="none" w:sz="0" w:space="0" w:color="auto"/>
        <w:bottom w:val="none" w:sz="0" w:space="0" w:color="auto"/>
        <w:right w:val="none" w:sz="0" w:space="0" w:color="auto"/>
      </w:divBdr>
    </w:div>
    <w:div w:id="1321543142">
      <w:bodyDiv w:val="1"/>
      <w:marLeft w:val="0"/>
      <w:marRight w:val="0"/>
      <w:marTop w:val="0"/>
      <w:marBottom w:val="0"/>
      <w:divBdr>
        <w:top w:val="none" w:sz="0" w:space="0" w:color="auto"/>
        <w:left w:val="none" w:sz="0" w:space="0" w:color="auto"/>
        <w:bottom w:val="none" w:sz="0" w:space="0" w:color="auto"/>
        <w:right w:val="none" w:sz="0" w:space="0" w:color="auto"/>
      </w:divBdr>
      <w:divsChild>
        <w:div w:id="2015108690">
          <w:marLeft w:val="0"/>
          <w:marRight w:val="0"/>
          <w:marTop w:val="0"/>
          <w:marBottom w:val="0"/>
          <w:divBdr>
            <w:top w:val="none" w:sz="0" w:space="0" w:color="auto"/>
            <w:left w:val="none" w:sz="0" w:space="0" w:color="auto"/>
            <w:bottom w:val="none" w:sz="0" w:space="0" w:color="auto"/>
            <w:right w:val="none" w:sz="0" w:space="0" w:color="auto"/>
          </w:divBdr>
        </w:div>
      </w:divsChild>
    </w:div>
    <w:div w:id="1322345319">
      <w:bodyDiv w:val="1"/>
      <w:marLeft w:val="0"/>
      <w:marRight w:val="0"/>
      <w:marTop w:val="0"/>
      <w:marBottom w:val="0"/>
      <w:divBdr>
        <w:top w:val="none" w:sz="0" w:space="0" w:color="auto"/>
        <w:left w:val="none" w:sz="0" w:space="0" w:color="auto"/>
        <w:bottom w:val="none" w:sz="0" w:space="0" w:color="auto"/>
        <w:right w:val="none" w:sz="0" w:space="0" w:color="auto"/>
      </w:divBdr>
    </w:div>
    <w:div w:id="1323850398">
      <w:bodyDiv w:val="1"/>
      <w:marLeft w:val="0"/>
      <w:marRight w:val="0"/>
      <w:marTop w:val="0"/>
      <w:marBottom w:val="0"/>
      <w:divBdr>
        <w:top w:val="none" w:sz="0" w:space="0" w:color="auto"/>
        <w:left w:val="none" w:sz="0" w:space="0" w:color="auto"/>
        <w:bottom w:val="none" w:sz="0" w:space="0" w:color="auto"/>
        <w:right w:val="none" w:sz="0" w:space="0" w:color="auto"/>
      </w:divBdr>
      <w:divsChild>
        <w:div w:id="751895491">
          <w:marLeft w:val="0"/>
          <w:marRight w:val="0"/>
          <w:marTop w:val="0"/>
          <w:marBottom w:val="0"/>
          <w:divBdr>
            <w:top w:val="none" w:sz="0" w:space="0" w:color="auto"/>
            <w:left w:val="none" w:sz="0" w:space="0" w:color="auto"/>
            <w:bottom w:val="none" w:sz="0" w:space="0" w:color="auto"/>
            <w:right w:val="none" w:sz="0" w:space="0" w:color="auto"/>
          </w:divBdr>
          <w:divsChild>
            <w:div w:id="1117874721">
              <w:marLeft w:val="0"/>
              <w:marRight w:val="0"/>
              <w:marTop w:val="0"/>
              <w:marBottom w:val="0"/>
              <w:divBdr>
                <w:top w:val="none" w:sz="0" w:space="0" w:color="auto"/>
                <w:left w:val="none" w:sz="0" w:space="0" w:color="auto"/>
                <w:bottom w:val="none" w:sz="0" w:space="0" w:color="auto"/>
                <w:right w:val="none" w:sz="0" w:space="0" w:color="auto"/>
              </w:divBdr>
              <w:divsChild>
                <w:div w:id="23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400800">
      <w:bodyDiv w:val="1"/>
      <w:marLeft w:val="0"/>
      <w:marRight w:val="0"/>
      <w:marTop w:val="0"/>
      <w:marBottom w:val="0"/>
      <w:divBdr>
        <w:top w:val="none" w:sz="0" w:space="0" w:color="auto"/>
        <w:left w:val="none" w:sz="0" w:space="0" w:color="auto"/>
        <w:bottom w:val="none" w:sz="0" w:space="0" w:color="auto"/>
        <w:right w:val="none" w:sz="0" w:space="0" w:color="auto"/>
      </w:divBdr>
    </w:div>
    <w:div w:id="1328245094">
      <w:bodyDiv w:val="1"/>
      <w:marLeft w:val="0"/>
      <w:marRight w:val="0"/>
      <w:marTop w:val="0"/>
      <w:marBottom w:val="0"/>
      <w:divBdr>
        <w:top w:val="none" w:sz="0" w:space="0" w:color="auto"/>
        <w:left w:val="none" w:sz="0" w:space="0" w:color="auto"/>
        <w:bottom w:val="none" w:sz="0" w:space="0" w:color="auto"/>
        <w:right w:val="none" w:sz="0" w:space="0" w:color="auto"/>
      </w:divBdr>
    </w:div>
    <w:div w:id="1328292592">
      <w:bodyDiv w:val="1"/>
      <w:marLeft w:val="0"/>
      <w:marRight w:val="0"/>
      <w:marTop w:val="0"/>
      <w:marBottom w:val="0"/>
      <w:divBdr>
        <w:top w:val="none" w:sz="0" w:space="0" w:color="auto"/>
        <w:left w:val="none" w:sz="0" w:space="0" w:color="auto"/>
        <w:bottom w:val="none" w:sz="0" w:space="0" w:color="auto"/>
        <w:right w:val="none" w:sz="0" w:space="0" w:color="auto"/>
      </w:divBdr>
      <w:divsChild>
        <w:div w:id="352876244">
          <w:marLeft w:val="0"/>
          <w:marRight w:val="0"/>
          <w:marTop w:val="0"/>
          <w:marBottom w:val="0"/>
          <w:divBdr>
            <w:top w:val="none" w:sz="0" w:space="0" w:color="auto"/>
            <w:left w:val="none" w:sz="0" w:space="0" w:color="auto"/>
            <w:bottom w:val="none" w:sz="0" w:space="0" w:color="auto"/>
            <w:right w:val="none" w:sz="0" w:space="0" w:color="auto"/>
          </w:divBdr>
          <w:divsChild>
            <w:div w:id="1472944802">
              <w:marLeft w:val="0"/>
              <w:marRight w:val="0"/>
              <w:marTop w:val="0"/>
              <w:marBottom w:val="0"/>
              <w:divBdr>
                <w:top w:val="none" w:sz="0" w:space="0" w:color="auto"/>
                <w:left w:val="none" w:sz="0" w:space="0" w:color="auto"/>
                <w:bottom w:val="none" w:sz="0" w:space="0" w:color="auto"/>
                <w:right w:val="none" w:sz="0" w:space="0" w:color="auto"/>
              </w:divBdr>
              <w:divsChild>
                <w:div w:id="1630748662">
                  <w:marLeft w:val="0"/>
                  <w:marRight w:val="0"/>
                  <w:marTop w:val="0"/>
                  <w:marBottom w:val="0"/>
                  <w:divBdr>
                    <w:top w:val="none" w:sz="0" w:space="0" w:color="auto"/>
                    <w:left w:val="none" w:sz="0" w:space="0" w:color="auto"/>
                    <w:bottom w:val="none" w:sz="0" w:space="0" w:color="auto"/>
                    <w:right w:val="none" w:sz="0" w:space="0" w:color="auto"/>
                  </w:divBdr>
                  <w:divsChild>
                    <w:div w:id="151368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905713">
      <w:bodyDiv w:val="1"/>
      <w:marLeft w:val="0"/>
      <w:marRight w:val="0"/>
      <w:marTop w:val="0"/>
      <w:marBottom w:val="0"/>
      <w:divBdr>
        <w:top w:val="none" w:sz="0" w:space="0" w:color="auto"/>
        <w:left w:val="none" w:sz="0" w:space="0" w:color="auto"/>
        <w:bottom w:val="none" w:sz="0" w:space="0" w:color="auto"/>
        <w:right w:val="none" w:sz="0" w:space="0" w:color="auto"/>
      </w:divBdr>
    </w:div>
    <w:div w:id="1333796709">
      <w:bodyDiv w:val="1"/>
      <w:marLeft w:val="0"/>
      <w:marRight w:val="0"/>
      <w:marTop w:val="0"/>
      <w:marBottom w:val="0"/>
      <w:divBdr>
        <w:top w:val="none" w:sz="0" w:space="0" w:color="auto"/>
        <w:left w:val="none" w:sz="0" w:space="0" w:color="auto"/>
        <w:bottom w:val="none" w:sz="0" w:space="0" w:color="auto"/>
        <w:right w:val="none" w:sz="0" w:space="0" w:color="auto"/>
      </w:divBdr>
    </w:div>
    <w:div w:id="1334915919">
      <w:bodyDiv w:val="1"/>
      <w:marLeft w:val="0"/>
      <w:marRight w:val="0"/>
      <w:marTop w:val="0"/>
      <w:marBottom w:val="0"/>
      <w:divBdr>
        <w:top w:val="none" w:sz="0" w:space="0" w:color="auto"/>
        <w:left w:val="none" w:sz="0" w:space="0" w:color="auto"/>
        <w:bottom w:val="none" w:sz="0" w:space="0" w:color="auto"/>
        <w:right w:val="none" w:sz="0" w:space="0" w:color="auto"/>
      </w:divBdr>
    </w:div>
    <w:div w:id="1335571579">
      <w:bodyDiv w:val="1"/>
      <w:marLeft w:val="0"/>
      <w:marRight w:val="0"/>
      <w:marTop w:val="0"/>
      <w:marBottom w:val="0"/>
      <w:divBdr>
        <w:top w:val="none" w:sz="0" w:space="0" w:color="auto"/>
        <w:left w:val="none" w:sz="0" w:space="0" w:color="auto"/>
        <w:bottom w:val="none" w:sz="0" w:space="0" w:color="auto"/>
        <w:right w:val="none" w:sz="0" w:space="0" w:color="auto"/>
      </w:divBdr>
    </w:div>
    <w:div w:id="1339963505">
      <w:bodyDiv w:val="1"/>
      <w:marLeft w:val="0"/>
      <w:marRight w:val="0"/>
      <w:marTop w:val="0"/>
      <w:marBottom w:val="0"/>
      <w:divBdr>
        <w:top w:val="none" w:sz="0" w:space="0" w:color="auto"/>
        <w:left w:val="none" w:sz="0" w:space="0" w:color="auto"/>
        <w:bottom w:val="none" w:sz="0" w:space="0" w:color="auto"/>
        <w:right w:val="none" w:sz="0" w:space="0" w:color="auto"/>
      </w:divBdr>
    </w:div>
    <w:div w:id="1341085550">
      <w:bodyDiv w:val="1"/>
      <w:marLeft w:val="0"/>
      <w:marRight w:val="0"/>
      <w:marTop w:val="0"/>
      <w:marBottom w:val="0"/>
      <w:divBdr>
        <w:top w:val="none" w:sz="0" w:space="0" w:color="auto"/>
        <w:left w:val="none" w:sz="0" w:space="0" w:color="auto"/>
        <w:bottom w:val="none" w:sz="0" w:space="0" w:color="auto"/>
        <w:right w:val="none" w:sz="0" w:space="0" w:color="auto"/>
      </w:divBdr>
      <w:divsChild>
        <w:div w:id="2100253911">
          <w:marLeft w:val="0"/>
          <w:marRight w:val="0"/>
          <w:marTop w:val="0"/>
          <w:marBottom w:val="0"/>
          <w:divBdr>
            <w:top w:val="none" w:sz="0" w:space="0" w:color="auto"/>
            <w:left w:val="none" w:sz="0" w:space="0" w:color="auto"/>
            <w:bottom w:val="none" w:sz="0" w:space="0" w:color="auto"/>
            <w:right w:val="none" w:sz="0" w:space="0" w:color="auto"/>
          </w:divBdr>
          <w:divsChild>
            <w:div w:id="617177185">
              <w:marLeft w:val="0"/>
              <w:marRight w:val="0"/>
              <w:marTop w:val="0"/>
              <w:marBottom w:val="0"/>
              <w:divBdr>
                <w:top w:val="none" w:sz="0" w:space="0" w:color="auto"/>
                <w:left w:val="none" w:sz="0" w:space="0" w:color="auto"/>
                <w:bottom w:val="none" w:sz="0" w:space="0" w:color="auto"/>
                <w:right w:val="none" w:sz="0" w:space="0" w:color="auto"/>
              </w:divBdr>
              <w:divsChild>
                <w:div w:id="1493374852">
                  <w:marLeft w:val="0"/>
                  <w:marRight w:val="0"/>
                  <w:marTop w:val="0"/>
                  <w:marBottom w:val="0"/>
                  <w:divBdr>
                    <w:top w:val="none" w:sz="0" w:space="0" w:color="auto"/>
                    <w:left w:val="none" w:sz="0" w:space="0" w:color="auto"/>
                    <w:bottom w:val="none" w:sz="0" w:space="0" w:color="auto"/>
                    <w:right w:val="none" w:sz="0" w:space="0" w:color="auto"/>
                  </w:divBdr>
                  <w:divsChild>
                    <w:div w:id="20944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831827">
      <w:bodyDiv w:val="1"/>
      <w:marLeft w:val="0"/>
      <w:marRight w:val="0"/>
      <w:marTop w:val="0"/>
      <w:marBottom w:val="0"/>
      <w:divBdr>
        <w:top w:val="none" w:sz="0" w:space="0" w:color="auto"/>
        <w:left w:val="none" w:sz="0" w:space="0" w:color="auto"/>
        <w:bottom w:val="none" w:sz="0" w:space="0" w:color="auto"/>
        <w:right w:val="none" w:sz="0" w:space="0" w:color="auto"/>
      </w:divBdr>
    </w:div>
    <w:div w:id="1360819534">
      <w:bodyDiv w:val="1"/>
      <w:marLeft w:val="0"/>
      <w:marRight w:val="0"/>
      <w:marTop w:val="0"/>
      <w:marBottom w:val="0"/>
      <w:divBdr>
        <w:top w:val="none" w:sz="0" w:space="0" w:color="auto"/>
        <w:left w:val="none" w:sz="0" w:space="0" w:color="auto"/>
        <w:bottom w:val="none" w:sz="0" w:space="0" w:color="auto"/>
        <w:right w:val="none" w:sz="0" w:space="0" w:color="auto"/>
      </w:divBdr>
    </w:div>
    <w:div w:id="1362784349">
      <w:bodyDiv w:val="1"/>
      <w:marLeft w:val="0"/>
      <w:marRight w:val="0"/>
      <w:marTop w:val="0"/>
      <w:marBottom w:val="0"/>
      <w:divBdr>
        <w:top w:val="none" w:sz="0" w:space="0" w:color="auto"/>
        <w:left w:val="none" w:sz="0" w:space="0" w:color="auto"/>
        <w:bottom w:val="none" w:sz="0" w:space="0" w:color="auto"/>
        <w:right w:val="none" w:sz="0" w:space="0" w:color="auto"/>
      </w:divBdr>
    </w:div>
    <w:div w:id="1365061005">
      <w:bodyDiv w:val="1"/>
      <w:marLeft w:val="0"/>
      <w:marRight w:val="0"/>
      <w:marTop w:val="0"/>
      <w:marBottom w:val="0"/>
      <w:divBdr>
        <w:top w:val="none" w:sz="0" w:space="0" w:color="auto"/>
        <w:left w:val="none" w:sz="0" w:space="0" w:color="auto"/>
        <w:bottom w:val="none" w:sz="0" w:space="0" w:color="auto"/>
        <w:right w:val="none" w:sz="0" w:space="0" w:color="auto"/>
      </w:divBdr>
    </w:div>
    <w:div w:id="1367562593">
      <w:bodyDiv w:val="1"/>
      <w:marLeft w:val="0"/>
      <w:marRight w:val="0"/>
      <w:marTop w:val="0"/>
      <w:marBottom w:val="0"/>
      <w:divBdr>
        <w:top w:val="none" w:sz="0" w:space="0" w:color="auto"/>
        <w:left w:val="none" w:sz="0" w:space="0" w:color="auto"/>
        <w:bottom w:val="none" w:sz="0" w:space="0" w:color="auto"/>
        <w:right w:val="none" w:sz="0" w:space="0" w:color="auto"/>
      </w:divBdr>
    </w:div>
    <w:div w:id="1370760676">
      <w:bodyDiv w:val="1"/>
      <w:marLeft w:val="0"/>
      <w:marRight w:val="0"/>
      <w:marTop w:val="0"/>
      <w:marBottom w:val="0"/>
      <w:divBdr>
        <w:top w:val="none" w:sz="0" w:space="0" w:color="auto"/>
        <w:left w:val="none" w:sz="0" w:space="0" w:color="auto"/>
        <w:bottom w:val="none" w:sz="0" w:space="0" w:color="auto"/>
        <w:right w:val="none" w:sz="0" w:space="0" w:color="auto"/>
      </w:divBdr>
    </w:div>
    <w:div w:id="1371952250">
      <w:bodyDiv w:val="1"/>
      <w:marLeft w:val="0"/>
      <w:marRight w:val="0"/>
      <w:marTop w:val="0"/>
      <w:marBottom w:val="0"/>
      <w:divBdr>
        <w:top w:val="none" w:sz="0" w:space="0" w:color="auto"/>
        <w:left w:val="none" w:sz="0" w:space="0" w:color="auto"/>
        <w:bottom w:val="none" w:sz="0" w:space="0" w:color="auto"/>
        <w:right w:val="none" w:sz="0" w:space="0" w:color="auto"/>
      </w:divBdr>
    </w:div>
    <w:div w:id="1372343510">
      <w:bodyDiv w:val="1"/>
      <w:marLeft w:val="0"/>
      <w:marRight w:val="0"/>
      <w:marTop w:val="0"/>
      <w:marBottom w:val="0"/>
      <w:divBdr>
        <w:top w:val="none" w:sz="0" w:space="0" w:color="auto"/>
        <w:left w:val="none" w:sz="0" w:space="0" w:color="auto"/>
        <w:bottom w:val="none" w:sz="0" w:space="0" w:color="auto"/>
        <w:right w:val="none" w:sz="0" w:space="0" w:color="auto"/>
      </w:divBdr>
      <w:divsChild>
        <w:div w:id="1396271567">
          <w:marLeft w:val="0"/>
          <w:marRight w:val="0"/>
          <w:marTop w:val="0"/>
          <w:marBottom w:val="0"/>
          <w:divBdr>
            <w:top w:val="none" w:sz="0" w:space="0" w:color="auto"/>
            <w:left w:val="none" w:sz="0" w:space="0" w:color="auto"/>
            <w:bottom w:val="none" w:sz="0" w:space="0" w:color="auto"/>
            <w:right w:val="none" w:sz="0" w:space="0" w:color="auto"/>
          </w:divBdr>
        </w:div>
      </w:divsChild>
    </w:div>
    <w:div w:id="1374307906">
      <w:bodyDiv w:val="1"/>
      <w:marLeft w:val="0"/>
      <w:marRight w:val="0"/>
      <w:marTop w:val="0"/>
      <w:marBottom w:val="0"/>
      <w:divBdr>
        <w:top w:val="none" w:sz="0" w:space="0" w:color="auto"/>
        <w:left w:val="none" w:sz="0" w:space="0" w:color="auto"/>
        <w:bottom w:val="none" w:sz="0" w:space="0" w:color="auto"/>
        <w:right w:val="none" w:sz="0" w:space="0" w:color="auto"/>
      </w:divBdr>
    </w:div>
    <w:div w:id="1375350485">
      <w:bodyDiv w:val="1"/>
      <w:marLeft w:val="0"/>
      <w:marRight w:val="0"/>
      <w:marTop w:val="0"/>
      <w:marBottom w:val="0"/>
      <w:divBdr>
        <w:top w:val="none" w:sz="0" w:space="0" w:color="auto"/>
        <w:left w:val="none" w:sz="0" w:space="0" w:color="auto"/>
        <w:bottom w:val="none" w:sz="0" w:space="0" w:color="auto"/>
        <w:right w:val="none" w:sz="0" w:space="0" w:color="auto"/>
      </w:divBdr>
    </w:div>
    <w:div w:id="1376807696">
      <w:bodyDiv w:val="1"/>
      <w:marLeft w:val="0"/>
      <w:marRight w:val="0"/>
      <w:marTop w:val="0"/>
      <w:marBottom w:val="0"/>
      <w:divBdr>
        <w:top w:val="none" w:sz="0" w:space="0" w:color="auto"/>
        <w:left w:val="none" w:sz="0" w:space="0" w:color="auto"/>
        <w:bottom w:val="none" w:sz="0" w:space="0" w:color="auto"/>
        <w:right w:val="none" w:sz="0" w:space="0" w:color="auto"/>
      </w:divBdr>
    </w:div>
    <w:div w:id="1376854068">
      <w:bodyDiv w:val="1"/>
      <w:marLeft w:val="0"/>
      <w:marRight w:val="0"/>
      <w:marTop w:val="0"/>
      <w:marBottom w:val="0"/>
      <w:divBdr>
        <w:top w:val="none" w:sz="0" w:space="0" w:color="auto"/>
        <w:left w:val="none" w:sz="0" w:space="0" w:color="auto"/>
        <w:bottom w:val="none" w:sz="0" w:space="0" w:color="auto"/>
        <w:right w:val="none" w:sz="0" w:space="0" w:color="auto"/>
      </w:divBdr>
    </w:div>
    <w:div w:id="1376855764">
      <w:bodyDiv w:val="1"/>
      <w:marLeft w:val="0"/>
      <w:marRight w:val="0"/>
      <w:marTop w:val="0"/>
      <w:marBottom w:val="0"/>
      <w:divBdr>
        <w:top w:val="none" w:sz="0" w:space="0" w:color="auto"/>
        <w:left w:val="none" w:sz="0" w:space="0" w:color="auto"/>
        <w:bottom w:val="none" w:sz="0" w:space="0" w:color="auto"/>
        <w:right w:val="none" w:sz="0" w:space="0" w:color="auto"/>
      </w:divBdr>
    </w:div>
    <w:div w:id="1378353903">
      <w:bodyDiv w:val="1"/>
      <w:marLeft w:val="0"/>
      <w:marRight w:val="0"/>
      <w:marTop w:val="0"/>
      <w:marBottom w:val="0"/>
      <w:divBdr>
        <w:top w:val="none" w:sz="0" w:space="0" w:color="auto"/>
        <w:left w:val="none" w:sz="0" w:space="0" w:color="auto"/>
        <w:bottom w:val="none" w:sz="0" w:space="0" w:color="auto"/>
        <w:right w:val="none" w:sz="0" w:space="0" w:color="auto"/>
      </w:divBdr>
    </w:div>
    <w:div w:id="1379165611">
      <w:bodyDiv w:val="1"/>
      <w:marLeft w:val="0"/>
      <w:marRight w:val="0"/>
      <w:marTop w:val="0"/>
      <w:marBottom w:val="0"/>
      <w:divBdr>
        <w:top w:val="none" w:sz="0" w:space="0" w:color="auto"/>
        <w:left w:val="none" w:sz="0" w:space="0" w:color="auto"/>
        <w:bottom w:val="none" w:sz="0" w:space="0" w:color="auto"/>
        <w:right w:val="none" w:sz="0" w:space="0" w:color="auto"/>
      </w:divBdr>
    </w:div>
    <w:div w:id="1380471439">
      <w:bodyDiv w:val="1"/>
      <w:marLeft w:val="0"/>
      <w:marRight w:val="0"/>
      <w:marTop w:val="0"/>
      <w:marBottom w:val="0"/>
      <w:divBdr>
        <w:top w:val="none" w:sz="0" w:space="0" w:color="auto"/>
        <w:left w:val="none" w:sz="0" w:space="0" w:color="auto"/>
        <w:bottom w:val="none" w:sz="0" w:space="0" w:color="auto"/>
        <w:right w:val="none" w:sz="0" w:space="0" w:color="auto"/>
      </w:divBdr>
    </w:div>
    <w:div w:id="1382753490">
      <w:bodyDiv w:val="1"/>
      <w:marLeft w:val="0"/>
      <w:marRight w:val="0"/>
      <w:marTop w:val="0"/>
      <w:marBottom w:val="0"/>
      <w:divBdr>
        <w:top w:val="none" w:sz="0" w:space="0" w:color="auto"/>
        <w:left w:val="none" w:sz="0" w:space="0" w:color="auto"/>
        <w:bottom w:val="none" w:sz="0" w:space="0" w:color="auto"/>
        <w:right w:val="none" w:sz="0" w:space="0" w:color="auto"/>
      </w:divBdr>
    </w:div>
    <w:div w:id="1392970210">
      <w:bodyDiv w:val="1"/>
      <w:marLeft w:val="0"/>
      <w:marRight w:val="0"/>
      <w:marTop w:val="0"/>
      <w:marBottom w:val="0"/>
      <w:divBdr>
        <w:top w:val="none" w:sz="0" w:space="0" w:color="auto"/>
        <w:left w:val="none" w:sz="0" w:space="0" w:color="auto"/>
        <w:bottom w:val="none" w:sz="0" w:space="0" w:color="auto"/>
        <w:right w:val="none" w:sz="0" w:space="0" w:color="auto"/>
      </w:divBdr>
    </w:div>
    <w:div w:id="1396591510">
      <w:bodyDiv w:val="1"/>
      <w:marLeft w:val="0"/>
      <w:marRight w:val="0"/>
      <w:marTop w:val="0"/>
      <w:marBottom w:val="0"/>
      <w:divBdr>
        <w:top w:val="none" w:sz="0" w:space="0" w:color="auto"/>
        <w:left w:val="none" w:sz="0" w:space="0" w:color="auto"/>
        <w:bottom w:val="none" w:sz="0" w:space="0" w:color="auto"/>
        <w:right w:val="none" w:sz="0" w:space="0" w:color="auto"/>
      </w:divBdr>
    </w:div>
    <w:div w:id="1400596456">
      <w:bodyDiv w:val="1"/>
      <w:marLeft w:val="0"/>
      <w:marRight w:val="0"/>
      <w:marTop w:val="0"/>
      <w:marBottom w:val="0"/>
      <w:divBdr>
        <w:top w:val="none" w:sz="0" w:space="0" w:color="auto"/>
        <w:left w:val="none" w:sz="0" w:space="0" w:color="auto"/>
        <w:bottom w:val="none" w:sz="0" w:space="0" w:color="auto"/>
        <w:right w:val="none" w:sz="0" w:space="0" w:color="auto"/>
      </w:divBdr>
    </w:div>
    <w:div w:id="1410231382">
      <w:bodyDiv w:val="1"/>
      <w:marLeft w:val="0"/>
      <w:marRight w:val="0"/>
      <w:marTop w:val="0"/>
      <w:marBottom w:val="0"/>
      <w:divBdr>
        <w:top w:val="none" w:sz="0" w:space="0" w:color="auto"/>
        <w:left w:val="none" w:sz="0" w:space="0" w:color="auto"/>
        <w:bottom w:val="none" w:sz="0" w:space="0" w:color="auto"/>
        <w:right w:val="none" w:sz="0" w:space="0" w:color="auto"/>
      </w:divBdr>
    </w:div>
    <w:div w:id="1412505205">
      <w:bodyDiv w:val="1"/>
      <w:marLeft w:val="0"/>
      <w:marRight w:val="0"/>
      <w:marTop w:val="0"/>
      <w:marBottom w:val="0"/>
      <w:divBdr>
        <w:top w:val="none" w:sz="0" w:space="0" w:color="auto"/>
        <w:left w:val="none" w:sz="0" w:space="0" w:color="auto"/>
        <w:bottom w:val="none" w:sz="0" w:space="0" w:color="auto"/>
        <w:right w:val="none" w:sz="0" w:space="0" w:color="auto"/>
      </w:divBdr>
    </w:div>
    <w:div w:id="1415661505">
      <w:bodyDiv w:val="1"/>
      <w:marLeft w:val="0"/>
      <w:marRight w:val="0"/>
      <w:marTop w:val="0"/>
      <w:marBottom w:val="0"/>
      <w:divBdr>
        <w:top w:val="none" w:sz="0" w:space="0" w:color="auto"/>
        <w:left w:val="none" w:sz="0" w:space="0" w:color="auto"/>
        <w:bottom w:val="none" w:sz="0" w:space="0" w:color="auto"/>
        <w:right w:val="none" w:sz="0" w:space="0" w:color="auto"/>
      </w:divBdr>
    </w:div>
    <w:div w:id="1416786447">
      <w:bodyDiv w:val="1"/>
      <w:marLeft w:val="0"/>
      <w:marRight w:val="0"/>
      <w:marTop w:val="0"/>
      <w:marBottom w:val="0"/>
      <w:divBdr>
        <w:top w:val="none" w:sz="0" w:space="0" w:color="auto"/>
        <w:left w:val="none" w:sz="0" w:space="0" w:color="auto"/>
        <w:bottom w:val="none" w:sz="0" w:space="0" w:color="auto"/>
        <w:right w:val="none" w:sz="0" w:space="0" w:color="auto"/>
      </w:divBdr>
    </w:div>
    <w:div w:id="1421366520">
      <w:bodyDiv w:val="1"/>
      <w:marLeft w:val="0"/>
      <w:marRight w:val="0"/>
      <w:marTop w:val="0"/>
      <w:marBottom w:val="0"/>
      <w:divBdr>
        <w:top w:val="none" w:sz="0" w:space="0" w:color="auto"/>
        <w:left w:val="none" w:sz="0" w:space="0" w:color="auto"/>
        <w:bottom w:val="none" w:sz="0" w:space="0" w:color="auto"/>
        <w:right w:val="none" w:sz="0" w:space="0" w:color="auto"/>
      </w:divBdr>
    </w:div>
    <w:div w:id="1422139153">
      <w:bodyDiv w:val="1"/>
      <w:marLeft w:val="0"/>
      <w:marRight w:val="0"/>
      <w:marTop w:val="0"/>
      <w:marBottom w:val="0"/>
      <w:divBdr>
        <w:top w:val="none" w:sz="0" w:space="0" w:color="auto"/>
        <w:left w:val="none" w:sz="0" w:space="0" w:color="auto"/>
        <w:bottom w:val="none" w:sz="0" w:space="0" w:color="auto"/>
        <w:right w:val="none" w:sz="0" w:space="0" w:color="auto"/>
      </w:divBdr>
    </w:div>
    <w:div w:id="1426656794">
      <w:bodyDiv w:val="1"/>
      <w:marLeft w:val="0"/>
      <w:marRight w:val="0"/>
      <w:marTop w:val="0"/>
      <w:marBottom w:val="0"/>
      <w:divBdr>
        <w:top w:val="none" w:sz="0" w:space="0" w:color="auto"/>
        <w:left w:val="none" w:sz="0" w:space="0" w:color="auto"/>
        <w:bottom w:val="none" w:sz="0" w:space="0" w:color="auto"/>
        <w:right w:val="none" w:sz="0" w:space="0" w:color="auto"/>
      </w:divBdr>
      <w:divsChild>
        <w:div w:id="456875414">
          <w:marLeft w:val="0"/>
          <w:marRight w:val="0"/>
          <w:marTop w:val="0"/>
          <w:marBottom w:val="0"/>
          <w:divBdr>
            <w:top w:val="none" w:sz="0" w:space="0" w:color="auto"/>
            <w:left w:val="none" w:sz="0" w:space="0" w:color="auto"/>
            <w:bottom w:val="none" w:sz="0" w:space="0" w:color="auto"/>
            <w:right w:val="none" w:sz="0" w:space="0" w:color="auto"/>
          </w:divBdr>
          <w:divsChild>
            <w:div w:id="835531039">
              <w:marLeft w:val="0"/>
              <w:marRight w:val="0"/>
              <w:marTop w:val="0"/>
              <w:marBottom w:val="0"/>
              <w:divBdr>
                <w:top w:val="none" w:sz="0" w:space="0" w:color="auto"/>
                <w:left w:val="none" w:sz="0" w:space="0" w:color="auto"/>
                <w:bottom w:val="none" w:sz="0" w:space="0" w:color="auto"/>
                <w:right w:val="none" w:sz="0" w:space="0" w:color="auto"/>
              </w:divBdr>
              <w:divsChild>
                <w:div w:id="67615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6730153">
      <w:bodyDiv w:val="1"/>
      <w:marLeft w:val="0"/>
      <w:marRight w:val="0"/>
      <w:marTop w:val="0"/>
      <w:marBottom w:val="0"/>
      <w:divBdr>
        <w:top w:val="none" w:sz="0" w:space="0" w:color="auto"/>
        <w:left w:val="none" w:sz="0" w:space="0" w:color="auto"/>
        <w:bottom w:val="none" w:sz="0" w:space="0" w:color="auto"/>
        <w:right w:val="none" w:sz="0" w:space="0" w:color="auto"/>
      </w:divBdr>
    </w:div>
    <w:div w:id="1428387008">
      <w:bodyDiv w:val="1"/>
      <w:marLeft w:val="0"/>
      <w:marRight w:val="0"/>
      <w:marTop w:val="0"/>
      <w:marBottom w:val="0"/>
      <w:divBdr>
        <w:top w:val="none" w:sz="0" w:space="0" w:color="auto"/>
        <w:left w:val="none" w:sz="0" w:space="0" w:color="auto"/>
        <w:bottom w:val="none" w:sz="0" w:space="0" w:color="auto"/>
        <w:right w:val="none" w:sz="0" w:space="0" w:color="auto"/>
      </w:divBdr>
    </w:div>
    <w:div w:id="1432892412">
      <w:bodyDiv w:val="1"/>
      <w:marLeft w:val="0"/>
      <w:marRight w:val="0"/>
      <w:marTop w:val="0"/>
      <w:marBottom w:val="0"/>
      <w:divBdr>
        <w:top w:val="none" w:sz="0" w:space="0" w:color="auto"/>
        <w:left w:val="none" w:sz="0" w:space="0" w:color="auto"/>
        <w:bottom w:val="none" w:sz="0" w:space="0" w:color="auto"/>
        <w:right w:val="none" w:sz="0" w:space="0" w:color="auto"/>
      </w:divBdr>
    </w:div>
    <w:div w:id="1433091922">
      <w:bodyDiv w:val="1"/>
      <w:marLeft w:val="0"/>
      <w:marRight w:val="0"/>
      <w:marTop w:val="0"/>
      <w:marBottom w:val="0"/>
      <w:divBdr>
        <w:top w:val="none" w:sz="0" w:space="0" w:color="auto"/>
        <w:left w:val="none" w:sz="0" w:space="0" w:color="auto"/>
        <w:bottom w:val="none" w:sz="0" w:space="0" w:color="auto"/>
        <w:right w:val="none" w:sz="0" w:space="0" w:color="auto"/>
      </w:divBdr>
    </w:div>
    <w:div w:id="1436561262">
      <w:bodyDiv w:val="1"/>
      <w:marLeft w:val="0"/>
      <w:marRight w:val="0"/>
      <w:marTop w:val="0"/>
      <w:marBottom w:val="0"/>
      <w:divBdr>
        <w:top w:val="none" w:sz="0" w:space="0" w:color="auto"/>
        <w:left w:val="none" w:sz="0" w:space="0" w:color="auto"/>
        <w:bottom w:val="none" w:sz="0" w:space="0" w:color="auto"/>
        <w:right w:val="none" w:sz="0" w:space="0" w:color="auto"/>
      </w:divBdr>
    </w:div>
    <w:div w:id="1437750179">
      <w:bodyDiv w:val="1"/>
      <w:marLeft w:val="0"/>
      <w:marRight w:val="0"/>
      <w:marTop w:val="0"/>
      <w:marBottom w:val="0"/>
      <w:divBdr>
        <w:top w:val="none" w:sz="0" w:space="0" w:color="auto"/>
        <w:left w:val="none" w:sz="0" w:space="0" w:color="auto"/>
        <w:bottom w:val="none" w:sz="0" w:space="0" w:color="auto"/>
        <w:right w:val="none" w:sz="0" w:space="0" w:color="auto"/>
      </w:divBdr>
    </w:div>
    <w:div w:id="1445273577">
      <w:bodyDiv w:val="1"/>
      <w:marLeft w:val="0"/>
      <w:marRight w:val="0"/>
      <w:marTop w:val="0"/>
      <w:marBottom w:val="0"/>
      <w:divBdr>
        <w:top w:val="none" w:sz="0" w:space="0" w:color="auto"/>
        <w:left w:val="none" w:sz="0" w:space="0" w:color="auto"/>
        <w:bottom w:val="none" w:sz="0" w:space="0" w:color="auto"/>
        <w:right w:val="none" w:sz="0" w:space="0" w:color="auto"/>
      </w:divBdr>
    </w:div>
    <w:div w:id="1445342102">
      <w:bodyDiv w:val="1"/>
      <w:marLeft w:val="0"/>
      <w:marRight w:val="0"/>
      <w:marTop w:val="0"/>
      <w:marBottom w:val="0"/>
      <w:divBdr>
        <w:top w:val="none" w:sz="0" w:space="0" w:color="auto"/>
        <w:left w:val="none" w:sz="0" w:space="0" w:color="auto"/>
        <w:bottom w:val="none" w:sz="0" w:space="0" w:color="auto"/>
        <w:right w:val="none" w:sz="0" w:space="0" w:color="auto"/>
      </w:divBdr>
    </w:div>
    <w:div w:id="1445349954">
      <w:bodyDiv w:val="1"/>
      <w:marLeft w:val="0"/>
      <w:marRight w:val="0"/>
      <w:marTop w:val="0"/>
      <w:marBottom w:val="0"/>
      <w:divBdr>
        <w:top w:val="none" w:sz="0" w:space="0" w:color="auto"/>
        <w:left w:val="none" w:sz="0" w:space="0" w:color="auto"/>
        <w:bottom w:val="none" w:sz="0" w:space="0" w:color="auto"/>
        <w:right w:val="none" w:sz="0" w:space="0" w:color="auto"/>
      </w:divBdr>
    </w:div>
    <w:div w:id="1450247988">
      <w:bodyDiv w:val="1"/>
      <w:marLeft w:val="0"/>
      <w:marRight w:val="0"/>
      <w:marTop w:val="0"/>
      <w:marBottom w:val="0"/>
      <w:divBdr>
        <w:top w:val="none" w:sz="0" w:space="0" w:color="auto"/>
        <w:left w:val="none" w:sz="0" w:space="0" w:color="auto"/>
        <w:bottom w:val="none" w:sz="0" w:space="0" w:color="auto"/>
        <w:right w:val="none" w:sz="0" w:space="0" w:color="auto"/>
      </w:divBdr>
    </w:div>
    <w:div w:id="1450976187">
      <w:bodyDiv w:val="1"/>
      <w:marLeft w:val="0"/>
      <w:marRight w:val="0"/>
      <w:marTop w:val="0"/>
      <w:marBottom w:val="0"/>
      <w:divBdr>
        <w:top w:val="none" w:sz="0" w:space="0" w:color="auto"/>
        <w:left w:val="none" w:sz="0" w:space="0" w:color="auto"/>
        <w:bottom w:val="none" w:sz="0" w:space="0" w:color="auto"/>
        <w:right w:val="none" w:sz="0" w:space="0" w:color="auto"/>
      </w:divBdr>
    </w:div>
    <w:div w:id="1460149027">
      <w:bodyDiv w:val="1"/>
      <w:marLeft w:val="0"/>
      <w:marRight w:val="0"/>
      <w:marTop w:val="0"/>
      <w:marBottom w:val="0"/>
      <w:divBdr>
        <w:top w:val="none" w:sz="0" w:space="0" w:color="auto"/>
        <w:left w:val="none" w:sz="0" w:space="0" w:color="auto"/>
        <w:bottom w:val="none" w:sz="0" w:space="0" w:color="auto"/>
        <w:right w:val="none" w:sz="0" w:space="0" w:color="auto"/>
      </w:divBdr>
    </w:div>
    <w:div w:id="1461538551">
      <w:bodyDiv w:val="1"/>
      <w:marLeft w:val="0"/>
      <w:marRight w:val="0"/>
      <w:marTop w:val="0"/>
      <w:marBottom w:val="0"/>
      <w:divBdr>
        <w:top w:val="none" w:sz="0" w:space="0" w:color="auto"/>
        <w:left w:val="none" w:sz="0" w:space="0" w:color="auto"/>
        <w:bottom w:val="none" w:sz="0" w:space="0" w:color="auto"/>
        <w:right w:val="none" w:sz="0" w:space="0" w:color="auto"/>
      </w:divBdr>
    </w:div>
    <w:div w:id="1462764231">
      <w:bodyDiv w:val="1"/>
      <w:marLeft w:val="0"/>
      <w:marRight w:val="0"/>
      <w:marTop w:val="0"/>
      <w:marBottom w:val="0"/>
      <w:divBdr>
        <w:top w:val="none" w:sz="0" w:space="0" w:color="auto"/>
        <w:left w:val="none" w:sz="0" w:space="0" w:color="auto"/>
        <w:bottom w:val="none" w:sz="0" w:space="0" w:color="auto"/>
        <w:right w:val="none" w:sz="0" w:space="0" w:color="auto"/>
      </w:divBdr>
    </w:div>
    <w:div w:id="1465150656">
      <w:bodyDiv w:val="1"/>
      <w:marLeft w:val="0"/>
      <w:marRight w:val="0"/>
      <w:marTop w:val="0"/>
      <w:marBottom w:val="0"/>
      <w:divBdr>
        <w:top w:val="none" w:sz="0" w:space="0" w:color="auto"/>
        <w:left w:val="none" w:sz="0" w:space="0" w:color="auto"/>
        <w:bottom w:val="none" w:sz="0" w:space="0" w:color="auto"/>
        <w:right w:val="none" w:sz="0" w:space="0" w:color="auto"/>
      </w:divBdr>
    </w:div>
    <w:div w:id="1466658290">
      <w:bodyDiv w:val="1"/>
      <w:marLeft w:val="0"/>
      <w:marRight w:val="0"/>
      <w:marTop w:val="0"/>
      <w:marBottom w:val="0"/>
      <w:divBdr>
        <w:top w:val="none" w:sz="0" w:space="0" w:color="auto"/>
        <w:left w:val="none" w:sz="0" w:space="0" w:color="auto"/>
        <w:bottom w:val="none" w:sz="0" w:space="0" w:color="auto"/>
        <w:right w:val="none" w:sz="0" w:space="0" w:color="auto"/>
      </w:divBdr>
    </w:div>
    <w:div w:id="1468012178">
      <w:bodyDiv w:val="1"/>
      <w:marLeft w:val="0"/>
      <w:marRight w:val="0"/>
      <w:marTop w:val="0"/>
      <w:marBottom w:val="0"/>
      <w:divBdr>
        <w:top w:val="none" w:sz="0" w:space="0" w:color="auto"/>
        <w:left w:val="none" w:sz="0" w:space="0" w:color="auto"/>
        <w:bottom w:val="none" w:sz="0" w:space="0" w:color="auto"/>
        <w:right w:val="none" w:sz="0" w:space="0" w:color="auto"/>
      </w:divBdr>
    </w:div>
    <w:div w:id="1469974034">
      <w:bodyDiv w:val="1"/>
      <w:marLeft w:val="0"/>
      <w:marRight w:val="0"/>
      <w:marTop w:val="0"/>
      <w:marBottom w:val="0"/>
      <w:divBdr>
        <w:top w:val="none" w:sz="0" w:space="0" w:color="auto"/>
        <w:left w:val="none" w:sz="0" w:space="0" w:color="auto"/>
        <w:bottom w:val="none" w:sz="0" w:space="0" w:color="auto"/>
        <w:right w:val="none" w:sz="0" w:space="0" w:color="auto"/>
      </w:divBdr>
    </w:div>
    <w:div w:id="1471240344">
      <w:bodyDiv w:val="1"/>
      <w:marLeft w:val="0"/>
      <w:marRight w:val="0"/>
      <w:marTop w:val="0"/>
      <w:marBottom w:val="0"/>
      <w:divBdr>
        <w:top w:val="none" w:sz="0" w:space="0" w:color="auto"/>
        <w:left w:val="none" w:sz="0" w:space="0" w:color="auto"/>
        <w:bottom w:val="none" w:sz="0" w:space="0" w:color="auto"/>
        <w:right w:val="none" w:sz="0" w:space="0" w:color="auto"/>
      </w:divBdr>
    </w:div>
    <w:div w:id="1473598813">
      <w:bodyDiv w:val="1"/>
      <w:marLeft w:val="0"/>
      <w:marRight w:val="0"/>
      <w:marTop w:val="0"/>
      <w:marBottom w:val="0"/>
      <w:divBdr>
        <w:top w:val="none" w:sz="0" w:space="0" w:color="auto"/>
        <w:left w:val="none" w:sz="0" w:space="0" w:color="auto"/>
        <w:bottom w:val="none" w:sz="0" w:space="0" w:color="auto"/>
        <w:right w:val="none" w:sz="0" w:space="0" w:color="auto"/>
      </w:divBdr>
    </w:div>
    <w:div w:id="1473792013">
      <w:bodyDiv w:val="1"/>
      <w:marLeft w:val="0"/>
      <w:marRight w:val="0"/>
      <w:marTop w:val="0"/>
      <w:marBottom w:val="0"/>
      <w:divBdr>
        <w:top w:val="none" w:sz="0" w:space="0" w:color="auto"/>
        <w:left w:val="none" w:sz="0" w:space="0" w:color="auto"/>
        <w:bottom w:val="none" w:sz="0" w:space="0" w:color="auto"/>
        <w:right w:val="none" w:sz="0" w:space="0" w:color="auto"/>
      </w:divBdr>
    </w:div>
    <w:div w:id="1476802624">
      <w:bodyDiv w:val="1"/>
      <w:marLeft w:val="0"/>
      <w:marRight w:val="0"/>
      <w:marTop w:val="0"/>
      <w:marBottom w:val="0"/>
      <w:divBdr>
        <w:top w:val="none" w:sz="0" w:space="0" w:color="auto"/>
        <w:left w:val="none" w:sz="0" w:space="0" w:color="auto"/>
        <w:bottom w:val="none" w:sz="0" w:space="0" w:color="auto"/>
        <w:right w:val="none" w:sz="0" w:space="0" w:color="auto"/>
      </w:divBdr>
    </w:div>
    <w:div w:id="1479761438">
      <w:bodyDiv w:val="1"/>
      <w:marLeft w:val="0"/>
      <w:marRight w:val="0"/>
      <w:marTop w:val="0"/>
      <w:marBottom w:val="0"/>
      <w:divBdr>
        <w:top w:val="none" w:sz="0" w:space="0" w:color="auto"/>
        <w:left w:val="none" w:sz="0" w:space="0" w:color="auto"/>
        <w:bottom w:val="none" w:sz="0" w:space="0" w:color="auto"/>
        <w:right w:val="none" w:sz="0" w:space="0" w:color="auto"/>
      </w:divBdr>
    </w:div>
    <w:div w:id="1482502696">
      <w:bodyDiv w:val="1"/>
      <w:marLeft w:val="0"/>
      <w:marRight w:val="0"/>
      <w:marTop w:val="0"/>
      <w:marBottom w:val="0"/>
      <w:divBdr>
        <w:top w:val="none" w:sz="0" w:space="0" w:color="auto"/>
        <w:left w:val="none" w:sz="0" w:space="0" w:color="auto"/>
        <w:bottom w:val="none" w:sz="0" w:space="0" w:color="auto"/>
        <w:right w:val="none" w:sz="0" w:space="0" w:color="auto"/>
      </w:divBdr>
    </w:div>
    <w:div w:id="1483236604">
      <w:bodyDiv w:val="1"/>
      <w:marLeft w:val="0"/>
      <w:marRight w:val="0"/>
      <w:marTop w:val="0"/>
      <w:marBottom w:val="0"/>
      <w:divBdr>
        <w:top w:val="none" w:sz="0" w:space="0" w:color="auto"/>
        <w:left w:val="none" w:sz="0" w:space="0" w:color="auto"/>
        <w:bottom w:val="none" w:sz="0" w:space="0" w:color="auto"/>
        <w:right w:val="none" w:sz="0" w:space="0" w:color="auto"/>
      </w:divBdr>
    </w:div>
    <w:div w:id="1489634145">
      <w:bodyDiv w:val="1"/>
      <w:marLeft w:val="0"/>
      <w:marRight w:val="0"/>
      <w:marTop w:val="0"/>
      <w:marBottom w:val="0"/>
      <w:divBdr>
        <w:top w:val="none" w:sz="0" w:space="0" w:color="auto"/>
        <w:left w:val="none" w:sz="0" w:space="0" w:color="auto"/>
        <w:bottom w:val="none" w:sz="0" w:space="0" w:color="auto"/>
        <w:right w:val="none" w:sz="0" w:space="0" w:color="auto"/>
      </w:divBdr>
    </w:div>
    <w:div w:id="1492596084">
      <w:bodyDiv w:val="1"/>
      <w:marLeft w:val="0"/>
      <w:marRight w:val="0"/>
      <w:marTop w:val="0"/>
      <w:marBottom w:val="0"/>
      <w:divBdr>
        <w:top w:val="none" w:sz="0" w:space="0" w:color="auto"/>
        <w:left w:val="none" w:sz="0" w:space="0" w:color="auto"/>
        <w:bottom w:val="none" w:sz="0" w:space="0" w:color="auto"/>
        <w:right w:val="none" w:sz="0" w:space="0" w:color="auto"/>
      </w:divBdr>
    </w:div>
    <w:div w:id="1493369001">
      <w:bodyDiv w:val="1"/>
      <w:marLeft w:val="0"/>
      <w:marRight w:val="0"/>
      <w:marTop w:val="0"/>
      <w:marBottom w:val="0"/>
      <w:divBdr>
        <w:top w:val="none" w:sz="0" w:space="0" w:color="auto"/>
        <w:left w:val="none" w:sz="0" w:space="0" w:color="auto"/>
        <w:bottom w:val="none" w:sz="0" w:space="0" w:color="auto"/>
        <w:right w:val="none" w:sz="0" w:space="0" w:color="auto"/>
      </w:divBdr>
    </w:div>
    <w:div w:id="1503543351">
      <w:bodyDiv w:val="1"/>
      <w:marLeft w:val="0"/>
      <w:marRight w:val="0"/>
      <w:marTop w:val="0"/>
      <w:marBottom w:val="0"/>
      <w:divBdr>
        <w:top w:val="none" w:sz="0" w:space="0" w:color="auto"/>
        <w:left w:val="none" w:sz="0" w:space="0" w:color="auto"/>
        <w:bottom w:val="none" w:sz="0" w:space="0" w:color="auto"/>
        <w:right w:val="none" w:sz="0" w:space="0" w:color="auto"/>
      </w:divBdr>
    </w:div>
    <w:div w:id="1508444955">
      <w:bodyDiv w:val="1"/>
      <w:marLeft w:val="0"/>
      <w:marRight w:val="0"/>
      <w:marTop w:val="0"/>
      <w:marBottom w:val="0"/>
      <w:divBdr>
        <w:top w:val="none" w:sz="0" w:space="0" w:color="auto"/>
        <w:left w:val="none" w:sz="0" w:space="0" w:color="auto"/>
        <w:bottom w:val="none" w:sz="0" w:space="0" w:color="auto"/>
        <w:right w:val="none" w:sz="0" w:space="0" w:color="auto"/>
      </w:divBdr>
      <w:divsChild>
        <w:div w:id="532891275">
          <w:marLeft w:val="0"/>
          <w:marRight w:val="0"/>
          <w:marTop w:val="0"/>
          <w:marBottom w:val="0"/>
          <w:divBdr>
            <w:top w:val="none" w:sz="0" w:space="0" w:color="auto"/>
            <w:left w:val="none" w:sz="0" w:space="0" w:color="auto"/>
            <w:bottom w:val="none" w:sz="0" w:space="0" w:color="auto"/>
            <w:right w:val="none" w:sz="0" w:space="0" w:color="auto"/>
          </w:divBdr>
          <w:divsChild>
            <w:div w:id="535626453">
              <w:marLeft w:val="0"/>
              <w:marRight w:val="0"/>
              <w:marTop w:val="0"/>
              <w:marBottom w:val="0"/>
              <w:divBdr>
                <w:top w:val="none" w:sz="0" w:space="0" w:color="auto"/>
                <w:left w:val="none" w:sz="0" w:space="0" w:color="auto"/>
                <w:bottom w:val="none" w:sz="0" w:space="0" w:color="auto"/>
                <w:right w:val="none" w:sz="0" w:space="0" w:color="auto"/>
              </w:divBdr>
              <w:divsChild>
                <w:div w:id="133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366392">
      <w:bodyDiv w:val="1"/>
      <w:marLeft w:val="0"/>
      <w:marRight w:val="0"/>
      <w:marTop w:val="0"/>
      <w:marBottom w:val="0"/>
      <w:divBdr>
        <w:top w:val="none" w:sz="0" w:space="0" w:color="auto"/>
        <w:left w:val="none" w:sz="0" w:space="0" w:color="auto"/>
        <w:bottom w:val="none" w:sz="0" w:space="0" w:color="auto"/>
        <w:right w:val="none" w:sz="0" w:space="0" w:color="auto"/>
      </w:divBdr>
    </w:div>
    <w:div w:id="1510488999">
      <w:bodyDiv w:val="1"/>
      <w:marLeft w:val="0"/>
      <w:marRight w:val="0"/>
      <w:marTop w:val="0"/>
      <w:marBottom w:val="0"/>
      <w:divBdr>
        <w:top w:val="none" w:sz="0" w:space="0" w:color="auto"/>
        <w:left w:val="none" w:sz="0" w:space="0" w:color="auto"/>
        <w:bottom w:val="none" w:sz="0" w:space="0" w:color="auto"/>
        <w:right w:val="none" w:sz="0" w:space="0" w:color="auto"/>
      </w:divBdr>
    </w:div>
    <w:div w:id="1511330288">
      <w:bodyDiv w:val="1"/>
      <w:marLeft w:val="0"/>
      <w:marRight w:val="0"/>
      <w:marTop w:val="0"/>
      <w:marBottom w:val="0"/>
      <w:divBdr>
        <w:top w:val="none" w:sz="0" w:space="0" w:color="auto"/>
        <w:left w:val="none" w:sz="0" w:space="0" w:color="auto"/>
        <w:bottom w:val="none" w:sz="0" w:space="0" w:color="auto"/>
        <w:right w:val="none" w:sz="0" w:space="0" w:color="auto"/>
      </w:divBdr>
    </w:div>
    <w:div w:id="1515415844">
      <w:bodyDiv w:val="1"/>
      <w:marLeft w:val="0"/>
      <w:marRight w:val="0"/>
      <w:marTop w:val="0"/>
      <w:marBottom w:val="0"/>
      <w:divBdr>
        <w:top w:val="none" w:sz="0" w:space="0" w:color="auto"/>
        <w:left w:val="none" w:sz="0" w:space="0" w:color="auto"/>
        <w:bottom w:val="none" w:sz="0" w:space="0" w:color="auto"/>
        <w:right w:val="none" w:sz="0" w:space="0" w:color="auto"/>
      </w:divBdr>
      <w:divsChild>
        <w:div w:id="762796160">
          <w:marLeft w:val="0"/>
          <w:marRight w:val="0"/>
          <w:marTop w:val="0"/>
          <w:marBottom w:val="0"/>
          <w:divBdr>
            <w:top w:val="single" w:sz="2" w:space="0" w:color="auto"/>
            <w:left w:val="single" w:sz="2" w:space="0" w:color="auto"/>
            <w:bottom w:val="single" w:sz="2" w:space="0" w:color="auto"/>
            <w:right w:val="single" w:sz="2" w:space="0" w:color="auto"/>
          </w:divBdr>
        </w:div>
      </w:divsChild>
    </w:div>
    <w:div w:id="1520699726">
      <w:bodyDiv w:val="1"/>
      <w:marLeft w:val="0"/>
      <w:marRight w:val="0"/>
      <w:marTop w:val="0"/>
      <w:marBottom w:val="0"/>
      <w:divBdr>
        <w:top w:val="none" w:sz="0" w:space="0" w:color="auto"/>
        <w:left w:val="none" w:sz="0" w:space="0" w:color="auto"/>
        <w:bottom w:val="none" w:sz="0" w:space="0" w:color="auto"/>
        <w:right w:val="none" w:sz="0" w:space="0" w:color="auto"/>
      </w:divBdr>
    </w:div>
    <w:div w:id="1524437390">
      <w:bodyDiv w:val="1"/>
      <w:marLeft w:val="0"/>
      <w:marRight w:val="0"/>
      <w:marTop w:val="0"/>
      <w:marBottom w:val="0"/>
      <w:divBdr>
        <w:top w:val="none" w:sz="0" w:space="0" w:color="auto"/>
        <w:left w:val="none" w:sz="0" w:space="0" w:color="auto"/>
        <w:bottom w:val="none" w:sz="0" w:space="0" w:color="auto"/>
        <w:right w:val="none" w:sz="0" w:space="0" w:color="auto"/>
      </w:divBdr>
    </w:div>
    <w:div w:id="1528909631">
      <w:bodyDiv w:val="1"/>
      <w:marLeft w:val="0"/>
      <w:marRight w:val="0"/>
      <w:marTop w:val="0"/>
      <w:marBottom w:val="0"/>
      <w:divBdr>
        <w:top w:val="none" w:sz="0" w:space="0" w:color="auto"/>
        <w:left w:val="none" w:sz="0" w:space="0" w:color="auto"/>
        <w:bottom w:val="none" w:sz="0" w:space="0" w:color="auto"/>
        <w:right w:val="none" w:sz="0" w:space="0" w:color="auto"/>
      </w:divBdr>
    </w:div>
    <w:div w:id="1531259058">
      <w:bodyDiv w:val="1"/>
      <w:marLeft w:val="0"/>
      <w:marRight w:val="0"/>
      <w:marTop w:val="0"/>
      <w:marBottom w:val="0"/>
      <w:divBdr>
        <w:top w:val="none" w:sz="0" w:space="0" w:color="auto"/>
        <w:left w:val="none" w:sz="0" w:space="0" w:color="auto"/>
        <w:bottom w:val="none" w:sz="0" w:space="0" w:color="auto"/>
        <w:right w:val="none" w:sz="0" w:space="0" w:color="auto"/>
      </w:divBdr>
    </w:div>
    <w:div w:id="1531408848">
      <w:bodyDiv w:val="1"/>
      <w:marLeft w:val="0"/>
      <w:marRight w:val="0"/>
      <w:marTop w:val="0"/>
      <w:marBottom w:val="0"/>
      <w:divBdr>
        <w:top w:val="none" w:sz="0" w:space="0" w:color="auto"/>
        <w:left w:val="none" w:sz="0" w:space="0" w:color="auto"/>
        <w:bottom w:val="none" w:sz="0" w:space="0" w:color="auto"/>
        <w:right w:val="none" w:sz="0" w:space="0" w:color="auto"/>
      </w:divBdr>
    </w:div>
    <w:div w:id="1537812577">
      <w:bodyDiv w:val="1"/>
      <w:marLeft w:val="0"/>
      <w:marRight w:val="0"/>
      <w:marTop w:val="0"/>
      <w:marBottom w:val="0"/>
      <w:divBdr>
        <w:top w:val="none" w:sz="0" w:space="0" w:color="auto"/>
        <w:left w:val="none" w:sz="0" w:space="0" w:color="auto"/>
        <w:bottom w:val="none" w:sz="0" w:space="0" w:color="auto"/>
        <w:right w:val="none" w:sz="0" w:space="0" w:color="auto"/>
      </w:divBdr>
    </w:div>
    <w:div w:id="1539197585">
      <w:bodyDiv w:val="1"/>
      <w:marLeft w:val="0"/>
      <w:marRight w:val="0"/>
      <w:marTop w:val="0"/>
      <w:marBottom w:val="0"/>
      <w:divBdr>
        <w:top w:val="none" w:sz="0" w:space="0" w:color="auto"/>
        <w:left w:val="none" w:sz="0" w:space="0" w:color="auto"/>
        <w:bottom w:val="none" w:sz="0" w:space="0" w:color="auto"/>
        <w:right w:val="none" w:sz="0" w:space="0" w:color="auto"/>
      </w:divBdr>
    </w:div>
    <w:div w:id="1546529683">
      <w:bodyDiv w:val="1"/>
      <w:marLeft w:val="0"/>
      <w:marRight w:val="0"/>
      <w:marTop w:val="0"/>
      <w:marBottom w:val="0"/>
      <w:divBdr>
        <w:top w:val="none" w:sz="0" w:space="0" w:color="auto"/>
        <w:left w:val="none" w:sz="0" w:space="0" w:color="auto"/>
        <w:bottom w:val="none" w:sz="0" w:space="0" w:color="auto"/>
        <w:right w:val="none" w:sz="0" w:space="0" w:color="auto"/>
      </w:divBdr>
    </w:div>
    <w:div w:id="1551964273">
      <w:bodyDiv w:val="1"/>
      <w:marLeft w:val="0"/>
      <w:marRight w:val="0"/>
      <w:marTop w:val="0"/>
      <w:marBottom w:val="0"/>
      <w:divBdr>
        <w:top w:val="none" w:sz="0" w:space="0" w:color="auto"/>
        <w:left w:val="none" w:sz="0" w:space="0" w:color="auto"/>
        <w:bottom w:val="none" w:sz="0" w:space="0" w:color="auto"/>
        <w:right w:val="none" w:sz="0" w:space="0" w:color="auto"/>
      </w:divBdr>
    </w:div>
    <w:div w:id="1554540032">
      <w:bodyDiv w:val="1"/>
      <w:marLeft w:val="0"/>
      <w:marRight w:val="0"/>
      <w:marTop w:val="0"/>
      <w:marBottom w:val="0"/>
      <w:divBdr>
        <w:top w:val="none" w:sz="0" w:space="0" w:color="auto"/>
        <w:left w:val="none" w:sz="0" w:space="0" w:color="auto"/>
        <w:bottom w:val="none" w:sz="0" w:space="0" w:color="auto"/>
        <w:right w:val="none" w:sz="0" w:space="0" w:color="auto"/>
      </w:divBdr>
    </w:div>
    <w:div w:id="1557400296">
      <w:bodyDiv w:val="1"/>
      <w:marLeft w:val="0"/>
      <w:marRight w:val="0"/>
      <w:marTop w:val="0"/>
      <w:marBottom w:val="0"/>
      <w:divBdr>
        <w:top w:val="none" w:sz="0" w:space="0" w:color="auto"/>
        <w:left w:val="none" w:sz="0" w:space="0" w:color="auto"/>
        <w:bottom w:val="none" w:sz="0" w:space="0" w:color="auto"/>
        <w:right w:val="none" w:sz="0" w:space="0" w:color="auto"/>
      </w:divBdr>
      <w:divsChild>
        <w:div w:id="781151846">
          <w:marLeft w:val="0"/>
          <w:marRight w:val="0"/>
          <w:marTop w:val="0"/>
          <w:marBottom w:val="0"/>
          <w:divBdr>
            <w:top w:val="none" w:sz="0" w:space="0" w:color="auto"/>
            <w:left w:val="none" w:sz="0" w:space="0" w:color="auto"/>
            <w:bottom w:val="none" w:sz="0" w:space="0" w:color="auto"/>
            <w:right w:val="none" w:sz="0" w:space="0" w:color="auto"/>
          </w:divBdr>
        </w:div>
      </w:divsChild>
    </w:div>
    <w:div w:id="1557887443">
      <w:bodyDiv w:val="1"/>
      <w:marLeft w:val="0"/>
      <w:marRight w:val="0"/>
      <w:marTop w:val="0"/>
      <w:marBottom w:val="0"/>
      <w:divBdr>
        <w:top w:val="none" w:sz="0" w:space="0" w:color="auto"/>
        <w:left w:val="none" w:sz="0" w:space="0" w:color="auto"/>
        <w:bottom w:val="none" w:sz="0" w:space="0" w:color="auto"/>
        <w:right w:val="none" w:sz="0" w:space="0" w:color="auto"/>
      </w:divBdr>
    </w:div>
    <w:div w:id="1562907653">
      <w:bodyDiv w:val="1"/>
      <w:marLeft w:val="0"/>
      <w:marRight w:val="0"/>
      <w:marTop w:val="0"/>
      <w:marBottom w:val="0"/>
      <w:divBdr>
        <w:top w:val="none" w:sz="0" w:space="0" w:color="auto"/>
        <w:left w:val="none" w:sz="0" w:space="0" w:color="auto"/>
        <w:bottom w:val="none" w:sz="0" w:space="0" w:color="auto"/>
        <w:right w:val="none" w:sz="0" w:space="0" w:color="auto"/>
      </w:divBdr>
    </w:div>
    <w:div w:id="1565263562">
      <w:bodyDiv w:val="1"/>
      <w:marLeft w:val="0"/>
      <w:marRight w:val="0"/>
      <w:marTop w:val="0"/>
      <w:marBottom w:val="0"/>
      <w:divBdr>
        <w:top w:val="none" w:sz="0" w:space="0" w:color="auto"/>
        <w:left w:val="none" w:sz="0" w:space="0" w:color="auto"/>
        <w:bottom w:val="none" w:sz="0" w:space="0" w:color="auto"/>
        <w:right w:val="none" w:sz="0" w:space="0" w:color="auto"/>
      </w:divBdr>
    </w:div>
    <w:div w:id="1565948060">
      <w:bodyDiv w:val="1"/>
      <w:marLeft w:val="0"/>
      <w:marRight w:val="0"/>
      <w:marTop w:val="0"/>
      <w:marBottom w:val="0"/>
      <w:divBdr>
        <w:top w:val="none" w:sz="0" w:space="0" w:color="auto"/>
        <w:left w:val="none" w:sz="0" w:space="0" w:color="auto"/>
        <w:bottom w:val="none" w:sz="0" w:space="0" w:color="auto"/>
        <w:right w:val="none" w:sz="0" w:space="0" w:color="auto"/>
      </w:divBdr>
    </w:div>
    <w:div w:id="1566186331">
      <w:bodyDiv w:val="1"/>
      <w:marLeft w:val="0"/>
      <w:marRight w:val="0"/>
      <w:marTop w:val="0"/>
      <w:marBottom w:val="0"/>
      <w:divBdr>
        <w:top w:val="none" w:sz="0" w:space="0" w:color="auto"/>
        <w:left w:val="none" w:sz="0" w:space="0" w:color="auto"/>
        <w:bottom w:val="none" w:sz="0" w:space="0" w:color="auto"/>
        <w:right w:val="none" w:sz="0" w:space="0" w:color="auto"/>
      </w:divBdr>
    </w:div>
    <w:div w:id="1567447695">
      <w:bodyDiv w:val="1"/>
      <w:marLeft w:val="0"/>
      <w:marRight w:val="0"/>
      <w:marTop w:val="0"/>
      <w:marBottom w:val="0"/>
      <w:divBdr>
        <w:top w:val="none" w:sz="0" w:space="0" w:color="auto"/>
        <w:left w:val="none" w:sz="0" w:space="0" w:color="auto"/>
        <w:bottom w:val="none" w:sz="0" w:space="0" w:color="auto"/>
        <w:right w:val="none" w:sz="0" w:space="0" w:color="auto"/>
      </w:divBdr>
      <w:divsChild>
        <w:div w:id="1218123777">
          <w:marLeft w:val="0"/>
          <w:marRight w:val="0"/>
          <w:marTop w:val="0"/>
          <w:marBottom w:val="0"/>
          <w:divBdr>
            <w:top w:val="none" w:sz="0" w:space="0" w:color="auto"/>
            <w:left w:val="none" w:sz="0" w:space="0" w:color="auto"/>
            <w:bottom w:val="none" w:sz="0" w:space="0" w:color="auto"/>
            <w:right w:val="none" w:sz="0" w:space="0" w:color="auto"/>
          </w:divBdr>
          <w:divsChild>
            <w:div w:id="905644895">
              <w:marLeft w:val="0"/>
              <w:marRight w:val="0"/>
              <w:marTop w:val="0"/>
              <w:marBottom w:val="0"/>
              <w:divBdr>
                <w:top w:val="none" w:sz="0" w:space="0" w:color="auto"/>
                <w:left w:val="none" w:sz="0" w:space="0" w:color="auto"/>
                <w:bottom w:val="none" w:sz="0" w:space="0" w:color="auto"/>
                <w:right w:val="none" w:sz="0" w:space="0" w:color="auto"/>
              </w:divBdr>
              <w:divsChild>
                <w:div w:id="27047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643943">
      <w:bodyDiv w:val="1"/>
      <w:marLeft w:val="0"/>
      <w:marRight w:val="0"/>
      <w:marTop w:val="0"/>
      <w:marBottom w:val="0"/>
      <w:divBdr>
        <w:top w:val="none" w:sz="0" w:space="0" w:color="auto"/>
        <w:left w:val="none" w:sz="0" w:space="0" w:color="auto"/>
        <w:bottom w:val="none" w:sz="0" w:space="0" w:color="auto"/>
        <w:right w:val="none" w:sz="0" w:space="0" w:color="auto"/>
      </w:divBdr>
    </w:div>
    <w:div w:id="1574390056">
      <w:bodyDiv w:val="1"/>
      <w:marLeft w:val="0"/>
      <w:marRight w:val="0"/>
      <w:marTop w:val="0"/>
      <w:marBottom w:val="0"/>
      <w:divBdr>
        <w:top w:val="none" w:sz="0" w:space="0" w:color="auto"/>
        <w:left w:val="none" w:sz="0" w:space="0" w:color="auto"/>
        <w:bottom w:val="none" w:sz="0" w:space="0" w:color="auto"/>
        <w:right w:val="none" w:sz="0" w:space="0" w:color="auto"/>
      </w:divBdr>
    </w:div>
    <w:div w:id="1575776997">
      <w:bodyDiv w:val="1"/>
      <w:marLeft w:val="0"/>
      <w:marRight w:val="0"/>
      <w:marTop w:val="0"/>
      <w:marBottom w:val="0"/>
      <w:divBdr>
        <w:top w:val="none" w:sz="0" w:space="0" w:color="auto"/>
        <w:left w:val="none" w:sz="0" w:space="0" w:color="auto"/>
        <w:bottom w:val="none" w:sz="0" w:space="0" w:color="auto"/>
        <w:right w:val="none" w:sz="0" w:space="0" w:color="auto"/>
      </w:divBdr>
    </w:div>
    <w:div w:id="1579555941">
      <w:bodyDiv w:val="1"/>
      <w:marLeft w:val="0"/>
      <w:marRight w:val="0"/>
      <w:marTop w:val="0"/>
      <w:marBottom w:val="0"/>
      <w:divBdr>
        <w:top w:val="none" w:sz="0" w:space="0" w:color="auto"/>
        <w:left w:val="none" w:sz="0" w:space="0" w:color="auto"/>
        <w:bottom w:val="none" w:sz="0" w:space="0" w:color="auto"/>
        <w:right w:val="none" w:sz="0" w:space="0" w:color="auto"/>
      </w:divBdr>
    </w:div>
    <w:div w:id="1580359200">
      <w:bodyDiv w:val="1"/>
      <w:marLeft w:val="0"/>
      <w:marRight w:val="0"/>
      <w:marTop w:val="0"/>
      <w:marBottom w:val="0"/>
      <w:divBdr>
        <w:top w:val="none" w:sz="0" w:space="0" w:color="auto"/>
        <w:left w:val="none" w:sz="0" w:space="0" w:color="auto"/>
        <w:bottom w:val="none" w:sz="0" w:space="0" w:color="auto"/>
        <w:right w:val="none" w:sz="0" w:space="0" w:color="auto"/>
      </w:divBdr>
    </w:div>
    <w:div w:id="1581525401">
      <w:bodyDiv w:val="1"/>
      <w:marLeft w:val="0"/>
      <w:marRight w:val="0"/>
      <w:marTop w:val="0"/>
      <w:marBottom w:val="0"/>
      <w:divBdr>
        <w:top w:val="none" w:sz="0" w:space="0" w:color="auto"/>
        <w:left w:val="none" w:sz="0" w:space="0" w:color="auto"/>
        <w:bottom w:val="none" w:sz="0" w:space="0" w:color="auto"/>
        <w:right w:val="none" w:sz="0" w:space="0" w:color="auto"/>
      </w:divBdr>
      <w:divsChild>
        <w:div w:id="3168641">
          <w:marLeft w:val="0"/>
          <w:marRight w:val="0"/>
          <w:marTop w:val="0"/>
          <w:marBottom w:val="0"/>
          <w:divBdr>
            <w:top w:val="none" w:sz="0" w:space="0" w:color="auto"/>
            <w:left w:val="none" w:sz="0" w:space="0" w:color="auto"/>
            <w:bottom w:val="none" w:sz="0" w:space="0" w:color="auto"/>
            <w:right w:val="none" w:sz="0" w:space="0" w:color="auto"/>
          </w:divBdr>
          <w:divsChild>
            <w:div w:id="991522904">
              <w:marLeft w:val="0"/>
              <w:marRight w:val="0"/>
              <w:marTop w:val="0"/>
              <w:marBottom w:val="0"/>
              <w:divBdr>
                <w:top w:val="none" w:sz="0" w:space="0" w:color="auto"/>
                <w:left w:val="none" w:sz="0" w:space="0" w:color="auto"/>
                <w:bottom w:val="none" w:sz="0" w:space="0" w:color="auto"/>
                <w:right w:val="none" w:sz="0" w:space="0" w:color="auto"/>
              </w:divBdr>
              <w:divsChild>
                <w:div w:id="884176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562758">
      <w:bodyDiv w:val="1"/>
      <w:marLeft w:val="0"/>
      <w:marRight w:val="0"/>
      <w:marTop w:val="0"/>
      <w:marBottom w:val="0"/>
      <w:divBdr>
        <w:top w:val="none" w:sz="0" w:space="0" w:color="auto"/>
        <w:left w:val="none" w:sz="0" w:space="0" w:color="auto"/>
        <w:bottom w:val="none" w:sz="0" w:space="0" w:color="auto"/>
        <w:right w:val="none" w:sz="0" w:space="0" w:color="auto"/>
      </w:divBdr>
      <w:divsChild>
        <w:div w:id="466049586">
          <w:marLeft w:val="0"/>
          <w:marRight w:val="0"/>
          <w:marTop w:val="0"/>
          <w:marBottom w:val="0"/>
          <w:divBdr>
            <w:top w:val="none" w:sz="0" w:space="0" w:color="auto"/>
            <w:left w:val="none" w:sz="0" w:space="0" w:color="auto"/>
            <w:bottom w:val="none" w:sz="0" w:space="0" w:color="auto"/>
            <w:right w:val="none" w:sz="0" w:space="0" w:color="auto"/>
          </w:divBdr>
          <w:divsChild>
            <w:div w:id="723598024">
              <w:marLeft w:val="0"/>
              <w:marRight w:val="0"/>
              <w:marTop w:val="0"/>
              <w:marBottom w:val="0"/>
              <w:divBdr>
                <w:top w:val="none" w:sz="0" w:space="0" w:color="auto"/>
                <w:left w:val="none" w:sz="0" w:space="0" w:color="auto"/>
                <w:bottom w:val="none" w:sz="0" w:space="0" w:color="auto"/>
                <w:right w:val="none" w:sz="0" w:space="0" w:color="auto"/>
              </w:divBdr>
              <w:divsChild>
                <w:div w:id="160912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953650">
      <w:bodyDiv w:val="1"/>
      <w:marLeft w:val="0"/>
      <w:marRight w:val="0"/>
      <w:marTop w:val="0"/>
      <w:marBottom w:val="0"/>
      <w:divBdr>
        <w:top w:val="none" w:sz="0" w:space="0" w:color="auto"/>
        <w:left w:val="none" w:sz="0" w:space="0" w:color="auto"/>
        <w:bottom w:val="none" w:sz="0" w:space="0" w:color="auto"/>
        <w:right w:val="none" w:sz="0" w:space="0" w:color="auto"/>
      </w:divBdr>
    </w:div>
    <w:div w:id="1593196692">
      <w:bodyDiv w:val="1"/>
      <w:marLeft w:val="0"/>
      <w:marRight w:val="0"/>
      <w:marTop w:val="0"/>
      <w:marBottom w:val="0"/>
      <w:divBdr>
        <w:top w:val="none" w:sz="0" w:space="0" w:color="auto"/>
        <w:left w:val="none" w:sz="0" w:space="0" w:color="auto"/>
        <w:bottom w:val="none" w:sz="0" w:space="0" w:color="auto"/>
        <w:right w:val="none" w:sz="0" w:space="0" w:color="auto"/>
      </w:divBdr>
    </w:div>
    <w:div w:id="1596133824">
      <w:bodyDiv w:val="1"/>
      <w:marLeft w:val="0"/>
      <w:marRight w:val="0"/>
      <w:marTop w:val="0"/>
      <w:marBottom w:val="0"/>
      <w:divBdr>
        <w:top w:val="none" w:sz="0" w:space="0" w:color="auto"/>
        <w:left w:val="none" w:sz="0" w:space="0" w:color="auto"/>
        <w:bottom w:val="none" w:sz="0" w:space="0" w:color="auto"/>
        <w:right w:val="none" w:sz="0" w:space="0" w:color="auto"/>
      </w:divBdr>
    </w:div>
    <w:div w:id="1596594073">
      <w:bodyDiv w:val="1"/>
      <w:marLeft w:val="0"/>
      <w:marRight w:val="0"/>
      <w:marTop w:val="0"/>
      <w:marBottom w:val="0"/>
      <w:divBdr>
        <w:top w:val="none" w:sz="0" w:space="0" w:color="auto"/>
        <w:left w:val="none" w:sz="0" w:space="0" w:color="auto"/>
        <w:bottom w:val="none" w:sz="0" w:space="0" w:color="auto"/>
        <w:right w:val="none" w:sz="0" w:space="0" w:color="auto"/>
      </w:divBdr>
    </w:div>
    <w:div w:id="1602108204">
      <w:bodyDiv w:val="1"/>
      <w:marLeft w:val="0"/>
      <w:marRight w:val="0"/>
      <w:marTop w:val="0"/>
      <w:marBottom w:val="0"/>
      <w:divBdr>
        <w:top w:val="none" w:sz="0" w:space="0" w:color="auto"/>
        <w:left w:val="none" w:sz="0" w:space="0" w:color="auto"/>
        <w:bottom w:val="none" w:sz="0" w:space="0" w:color="auto"/>
        <w:right w:val="none" w:sz="0" w:space="0" w:color="auto"/>
      </w:divBdr>
      <w:divsChild>
        <w:div w:id="1208646467">
          <w:marLeft w:val="0"/>
          <w:marRight w:val="0"/>
          <w:marTop w:val="0"/>
          <w:marBottom w:val="0"/>
          <w:divBdr>
            <w:top w:val="none" w:sz="0" w:space="0" w:color="auto"/>
            <w:left w:val="none" w:sz="0" w:space="0" w:color="auto"/>
            <w:bottom w:val="none" w:sz="0" w:space="0" w:color="auto"/>
            <w:right w:val="none" w:sz="0" w:space="0" w:color="auto"/>
          </w:divBdr>
          <w:divsChild>
            <w:div w:id="1785418830">
              <w:marLeft w:val="0"/>
              <w:marRight w:val="0"/>
              <w:marTop w:val="0"/>
              <w:marBottom w:val="0"/>
              <w:divBdr>
                <w:top w:val="none" w:sz="0" w:space="0" w:color="auto"/>
                <w:left w:val="none" w:sz="0" w:space="0" w:color="auto"/>
                <w:bottom w:val="none" w:sz="0" w:space="0" w:color="auto"/>
                <w:right w:val="none" w:sz="0" w:space="0" w:color="auto"/>
              </w:divBdr>
              <w:divsChild>
                <w:div w:id="1164584975">
                  <w:marLeft w:val="0"/>
                  <w:marRight w:val="0"/>
                  <w:marTop w:val="0"/>
                  <w:marBottom w:val="0"/>
                  <w:divBdr>
                    <w:top w:val="none" w:sz="0" w:space="0" w:color="auto"/>
                    <w:left w:val="none" w:sz="0" w:space="0" w:color="auto"/>
                    <w:bottom w:val="none" w:sz="0" w:space="0" w:color="auto"/>
                    <w:right w:val="none" w:sz="0" w:space="0" w:color="auto"/>
                  </w:divBdr>
                  <w:divsChild>
                    <w:div w:id="805467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052">
      <w:bodyDiv w:val="1"/>
      <w:marLeft w:val="0"/>
      <w:marRight w:val="0"/>
      <w:marTop w:val="0"/>
      <w:marBottom w:val="0"/>
      <w:divBdr>
        <w:top w:val="none" w:sz="0" w:space="0" w:color="auto"/>
        <w:left w:val="none" w:sz="0" w:space="0" w:color="auto"/>
        <w:bottom w:val="none" w:sz="0" w:space="0" w:color="auto"/>
        <w:right w:val="none" w:sz="0" w:space="0" w:color="auto"/>
      </w:divBdr>
    </w:div>
    <w:div w:id="1603806887">
      <w:bodyDiv w:val="1"/>
      <w:marLeft w:val="0"/>
      <w:marRight w:val="0"/>
      <w:marTop w:val="0"/>
      <w:marBottom w:val="0"/>
      <w:divBdr>
        <w:top w:val="none" w:sz="0" w:space="0" w:color="auto"/>
        <w:left w:val="none" w:sz="0" w:space="0" w:color="auto"/>
        <w:bottom w:val="none" w:sz="0" w:space="0" w:color="auto"/>
        <w:right w:val="none" w:sz="0" w:space="0" w:color="auto"/>
      </w:divBdr>
    </w:div>
    <w:div w:id="1605961693">
      <w:bodyDiv w:val="1"/>
      <w:marLeft w:val="0"/>
      <w:marRight w:val="0"/>
      <w:marTop w:val="0"/>
      <w:marBottom w:val="0"/>
      <w:divBdr>
        <w:top w:val="none" w:sz="0" w:space="0" w:color="auto"/>
        <w:left w:val="none" w:sz="0" w:space="0" w:color="auto"/>
        <w:bottom w:val="none" w:sz="0" w:space="0" w:color="auto"/>
        <w:right w:val="none" w:sz="0" w:space="0" w:color="auto"/>
      </w:divBdr>
    </w:div>
    <w:div w:id="1608736217">
      <w:bodyDiv w:val="1"/>
      <w:marLeft w:val="0"/>
      <w:marRight w:val="0"/>
      <w:marTop w:val="0"/>
      <w:marBottom w:val="0"/>
      <w:divBdr>
        <w:top w:val="none" w:sz="0" w:space="0" w:color="auto"/>
        <w:left w:val="none" w:sz="0" w:space="0" w:color="auto"/>
        <w:bottom w:val="none" w:sz="0" w:space="0" w:color="auto"/>
        <w:right w:val="none" w:sz="0" w:space="0" w:color="auto"/>
      </w:divBdr>
    </w:div>
    <w:div w:id="1609507762">
      <w:bodyDiv w:val="1"/>
      <w:marLeft w:val="0"/>
      <w:marRight w:val="0"/>
      <w:marTop w:val="0"/>
      <w:marBottom w:val="0"/>
      <w:divBdr>
        <w:top w:val="none" w:sz="0" w:space="0" w:color="auto"/>
        <w:left w:val="none" w:sz="0" w:space="0" w:color="auto"/>
        <w:bottom w:val="none" w:sz="0" w:space="0" w:color="auto"/>
        <w:right w:val="none" w:sz="0" w:space="0" w:color="auto"/>
      </w:divBdr>
    </w:div>
    <w:div w:id="1612859562">
      <w:bodyDiv w:val="1"/>
      <w:marLeft w:val="0"/>
      <w:marRight w:val="0"/>
      <w:marTop w:val="0"/>
      <w:marBottom w:val="0"/>
      <w:divBdr>
        <w:top w:val="none" w:sz="0" w:space="0" w:color="auto"/>
        <w:left w:val="none" w:sz="0" w:space="0" w:color="auto"/>
        <w:bottom w:val="none" w:sz="0" w:space="0" w:color="auto"/>
        <w:right w:val="none" w:sz="0" w:space="0" w:color="auto"/>
      </w:divBdr>
    </w:div>
    <w:div w:id="1619676334">
      <w:bodyDiv w:val="1"/>
      <w:marLeft w:val="0"/>
      <w:marRight w:val="0"/>
      <w:marTop w:val="0"/>
      <w:marBottom w:val="0"/>
      <w:divBdr>
        <w:top w:val="none" w:sz="0" w:space="0" w:color="auto"/>
        <w:left w:val="none" w:sz="0" w:space="0" w:color="auto"/>
        <w:bottom w:val="none" w:sz="0" w:space="0" w:color="auto"/>
        <w:right w:val="none" w:sz="0" w:space="0" w:color="auto"/>
      </w:divBdr>
    </w:div>
    <w:div w:id="1620602358">
      <w:bodyDiv w:val="1"/>
      <w:marLeft w:val="0"/>
      <w:marRight w:val="0"/>
      <w:marTop w:val="0"/>
      <w:marBottom w:val="0"/>
      <w:divBdr>
        <w:top w:val="none" w:sz="0" w:space="0" w:color="auto"/>
        <w:left w:val="none" w:sz="0" w:space="0" w:color="auto"/>
        <w:bottom w:val="none" w:sz="0" w:space="0" w:color="auto"/>
        <w:right w:val="none" w:sz="0" w:space="0" w:color="auto"/>
      </w:divBdr>
    </w:div>
    <w:div w:id="1624384510">
      <w:bodyDiv w:val="1"/>
      <w:marLeft w:val="0"/>
      <w:marRight w:val="0"/>
      <w:marTop w:val="0"/>
      <w:marBottom w:val="0"/>
      <w:divBdr>
        <w:top w:val="none" w:sz="0" w:space="0" w:color="auto"/>
        <w:left w:val="none" w:sz="0" w:space="0" w:color="auto"/>
        <w:bottom w:val="none" w:sz="0" w:space="0" w:color="auto"/>
        <w:right w:val="none" w:sz="0" w:space="0" w:color="auto"/>
      </w:divBdr>
    </w:div>
    <w:div w:id="1625305557">
      <w:bodyDiv w:val="1"/>
      <w:marLeft w:val="0"/>
      <w:marRight w:val="0"/>
      <w:marTop w:val="0"/>
      <w:marBottom w:val="0"/>
      <w:divBdr>
        <w:top w:val="none" w:sz="0" w:space="0" w:color="auto"/>
        <w:left w:val="none" w:sz="0" w:space="0" w:color="auto"/>
        <w:bottom w:val="none" w:sz="0" w:space="0" w:color="auto"/>
        <w:right w:val="none" w:sz="0" w:space="0" w:color="auto"/>
      </w:divBdr>
    </w:div>
    <w:div w:id="1626041074">
      <w:bodyDiv w:val="1"/>
      <w:marLeft w:val="0"/>
      <w:marRight w:val="0"/>
      <w:marTop w:val="0"/>
      <w:marBottom w:val="0"/>
      <w:divBdr>
        <w:top w:val="none" w:sz="0" w:space="0" w:color="auto"/>
        <w:left w:val="none" w:sz="0" w:space="0" w:color="auto"/>
        <w:bottom w:val="none" w:sz="0" w:space="0" w:color="auto"/>
        <w:right w:val="none" w:sz="0" w:space="0" w:color="auto"/>
      </w:divBdr>
    </w:div>
    <w:div w:id="1627466853">
      <w:bodyDiv w:val="1"/>
      <w:marLeft w:val="0"/>
      <w:marRight w:val="0"/>
      <w:marTop w:val="0"/>
      <w:marBottom w:val="0"/>
      <w:divBdr>
        <w:top w:val="none" w:sz="0" w:space="0" w:color="auto"/>
        <w:left w:val="none" w:sz="0" w:space="0" w:color="auto"/>
        <w:bottom w:val="none" w:sz="0" w:space="0" w:color="auto"/>
        <w:right w:val="none" w:sz="0" w:space="0" w:color="auto"/>
      </w:divBdr>
    </w:div>
    <w:div w:id="1627809902">
      <w:bodyDiv w:val="1"/>
      <w:marLeft w:val="0"/>
      <w:marRight w:val="0"/>
      <w:marTop w:val="0"/>
      <w:marBottom w:val="0"/>
      <w:divBdr>
        <w:top w:val="none" w:sz="0" w:space="0" w:color="auto"/>
        <w:left w:val="none" w:sz="0" w:space="0" w:color="auto"/>
        <w:bottom w:val="none" w:sz="0" w:space="0" w:color="auto"/>
        <w:right w:val="none" w:sz="0" w:space="0" w:color="auto"/>
      </w:divBdr>
    </w:div>
    <w:div w:id="1628849307">
      <w:bodyDiv w:val="1"/>
      <w:marLeft w:val="0"/>
      <w:marRight w:val="0"/>
      <w:marTop w:val="0"/>
      <w:marBottom w:val="0"/>
      <w:divBdr>
        <w:top w:val="none" w:sz="0" w:space="0" w:color="auto"/>
        <w:left w:val="none" w:sz="0" w:space="0" w:color="auto"/>
        <w:bottom w:val="none" w:sz="0" w:space="0" w:color="auto"/>
        <w:right w:val="none" w:sz="0" w:space="0" w:color="auto"/>
      </w:divBdr>
    </w:div>
    <w:div w:id="1631202998">
      <w:bodyDiv w:val="1"/>
      <w:marLeft w:val="0"/>
      <w:marRight w:val="0"/>
      <w:marTop w:val="0"/>
      <w:marBottom w:val="0"/>
      <w:divBdr>
        <w:top w:val="none" w:sz="0" w:space="0" w:color="auto"/>
        <w:left w:val="none" w:sz="0" w:space="0" w:color="auto"/>
        <w:bottom w:val="none" w:sz="0" w:space="0" w:color="auto"/>
        <w:right w:val="none" w:sz="0" w:space="0" w:color="auto"/>
      </w:divBdr>
    </w:div>
    <w:div w:id="1631549873">
      <w:bodyDiv w:val="1"/>
      <w:marLeft w:val="0"/>
      <w:marRight w:val="0"/>
      <w:marTop w:val="0"/>
      <w:marBottom w:val="0"/>
      <w:divBdr>
        <w:top w:val="none" w:sz="0" w:space="0" w:color="auto"/>
        <w:left w:val="none" w:sz="0" w:space="0" w:color="auto"/>
        <w:bottom w:val="none" w:sz="0" w:space="0" w:color="auto"/>
        <w:right w:val="none" w:sz="0" w:space="0" w:color="auto"/>
      </w:divBdr>
    </w:div>
    <w:div w:id="1643268910">
      <w:bodyDiv w:val="1"/>
      <w:marLeft w:val="0"/>
      <w:marRight w:val="0"/>
      <w:marTop w:val="0"/>
      <w:marBottom w:val="0"/>
      <w:divBdr>
        <w:top w:val="none" w:sz="0" w:space="0" w:color="auto"/>
        <w:left w:val="none" w:sz="0" w:space="0" w:color="auto"/>
        <w:bottom w:val="none" w:sz="0" w:space="0" w:color="auto"/>
        <w:right w:val="none" w:sz="0" w:space="0" w:color="auto"/>
      </w:divBdr>
      <w:divsChild>
        <w:div w:id="2073696363">
          <w:marLeft w:val="0"/>
          <w:marRight w:val="0"/>
          <w:marTop w:val="0"/>
          <w:marBottom w:val="0"/>
          <w:divBdr>
            <w:top w:val="none" w:sz="0" w:space="0" w:color="auto"/>
            <w:left w:val="none" w:sz="0" w:space="0" w:color="auto"/>
            <w:bottom w:val="none" w:sz="0" w:space="0" w:color="auto"/>
            <w:right w:val="none" w:sz="0" w:space="0" w:color="auto"/>
          </w:divBdr>
          <w:divsChild>
            <w:div w:id="785736257">
              <w:marLeft w:val="0"/>
              <w:marRight w:val="0"/>
              <w:marTop w:val="0"/>
              <w:marBottom w:val="0"/>
              <w:divBdr>
                <w:top w:val="none" w:sz="0" w:space="0" w:color="auto"/>
                <w:left w:val="none" w:sz="0" w:space="0" w:color="auto"/>
                <w:bottom w:val="none" w:sz="0" w:space="0" w:color="auto"/>
                <w:right w:val="none" w:sz="0" w:space="0" w:color="auto"/>
              </w:divBdr>
              <w:divsChild>
                <w:div w:id="68907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35263">
      <w:bodyDiv w:val="1"/>
      <w:marLeft w:val="0"/>
      <w:marRight w:val="0"/>
      <w:marTop w:val="0"/>
      <w:marBottom w:val="0"/>
      <w:divBdr>
        <w:top w:val="none" w:sz="0" w:space="0" w:color="auto"/>
        <w:left w:val="none" w:sz="0" w:space="0" w:color="auto"/>
        <w:bottom w:val="none" w:sz="0" w:space="0" w:color="auto"/>
        <w:right w:val="none" w:sz="0" w:space="0" w:color="auto"/>
      </w:divBdr>
      <w:divsChild>
        <w:div w:id="1486237478">
          <w:marLeft w:val="0"/>
          <w:marRight w:val="0"/>
          <w:marTop w:val="0"/>
          <w:marBottom w:val="0"/>
          <w:divBdr>
            <w:top w:val="single" w:sz="2" w:space="0" w:color="D9D9E3"/>
            <w:left w:val="single" w:sz="2" w:space="0" w:color="D9D9E3"/>
            <w:bottom w:val="single" w:sz="2" w:space="0" w:color="D9D9E3"/>
            <w:right w:val="single" w:sz="2" w:space="0" w:color="D9D9E3"/>
          </w:divBdr>
          <w:divsChild>
            <w:div w:id="2044942314">
              <w:marLeft w:val="0"/>
              <w:marRight w:val="0"/>
              <w:marTop w:val="0"/>
              <w:marBottom w:val="0"/>
              <w:divBdr>
                <w:top w:val="single" w:sz="2" w:space="0" w:color="D9D9E3"/>
                <w:left w:val="single" w:sz="2" w:space="0" w:color="D9D9E3"/>
                <w:bottom w:val="single" w:sz="2" w:space="0" w:color="D9D9E3"/>
                <w:right w:val="single" w:sz="2" w:space="0" w:color="D9D9E3"/>
              </w:divBdr>
              <w:divsChild>
                <w:div w:id="8800198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649553010">
      <w:bodyDiv w:val="1"/>
      <w:marLeft w:val="0"/>
      <w:marRight w:val="0"/>
      <w:marTop w:val="0"/>
      <w:marBottom w:val="0"/>
      <w:divBdr>
        <w:top w:val="none" w:sz="0" w:space="0" w:color="auto"/>
        <w:left w:val="none" w:sz="0" w:space="0" w:color="auto"/>
        <w:bottom w:val="none" w:sz="0" w:space="0" w:color="auto"/>
        <w:right w:val="none" w:sz="0" w:space="0" w:color="auto"/>
      </w:divBdr>
    </w:div>
    <w:div w:id="1650133978">
      <w:bodyDiv w:val="1"/>
      <w:marLeft w:val="0"/>
      <w:marRight w:val="0"/>
      <w:marTop w:val="0"/>
      <w:marBottom w:val="0"/>
      <w:divBdr>
        <w:top w:val="none" w:sz="0" w:space="0" w:color="auto"/>
        <w:left w:val="none" w:sz="0" w:space="0" w:color="auto"/>
        <w:bottom w:val="none" w:sz="0" w:space="0" w:color="auto"/>
        <w:right w:val="none" w:sz="0" w:space="0" w:color="auto"/>
      </w:divBdr>
    </w:div>
    <w:div w:id="1650668694">
      <w:bodyDiv w:val="1"/>
      <w:marLeft w:val="0"/>
      <w:marRight w:val="0"/>
      <w:marTop w:val="0"/>
      <w:marBottom w:val="0"/>
      <w:divBdr>
        <w:top w:val="none" w:sz="0" w:space="0" w:color="auto"/>
        <w:left w:val="none" w:sz="0" w:space="0" w:color="auto"/>
        <w:bottom w:val="none" w:sz="0" w:space="0" w:color="auto"/>
        <w:right w:val="none" w:sz="0" w:space="0" w:color="auto"/>
      </w:divBdr>
    </w:div>
    <w:div w:id="1656564163">
      <w:bodyDiv w:val="1"/>
      <w:marLeft w:val="0"/>
      <w:marRight w:val="0"/>
      <w:marTop w:val="0"/>
      <w:marBottom w:val="0"/>
      <w:divBdr>
        <w:top w:val="none" w:sz="0" w:space="0" w:color="auto"/>
        <w:left w:val="none" w:sz="0" w:space="0" w:color="auto"/>
        <w:bottom w:val="none" w:sz="0" w:space="0" w:color="auto"/>
        <w:right w:val="none" w:sz="0" w:space="0" w:color="auto"/>
      </w:divBdr>
    </w:div>
    <w:div w:id="1663314068">
      <w:bodyDiv w:val="1"/>
      <w:marLeft w:val="0"/>
      <w:marRight w:val="0"/>
      <w:marTop w:val="0"/>
      <w:marBottom w:val="0"/>
      <w:divBdr>
        <w:top w:val="none" w:sz="0" w:space="0" w:color="auto"/>
        <w:left w:val="none" w:sz="0" w:space="0" w:color="auto"/>
        <w:bottom w:val="none" w:sz="0" w:space="0" w:color="auto"/>
        <w:right w:val="none" w:sz="0" w:space="0" w:color="auto"/>
      </w:divBdr>
    </w:div>
    <w:div w:id="1677220804">
      <w:bodyDiv w:val="1"/>
      <w:marLeft w:val="0"/>
      <w:marRight w:val="0"/>
      <w:marTop w:val="0"/>
      <w:marBottom w:val="0"/>
      <w:divBdr>
        <w:top w:val="none" w:sz="0" w:space="0" w:color="auto"/>
        <w:left w:val="none" w:sz="0" w:space="0" w:color="auto"/>
        <w:bottom w:val="none" w:sz="0" w:space="0" w:color="auto"/>
        <w:right w:val="none" w:sz="0" w:space="0" w:color="auto"/>
      </w:divBdr>
    </w:div>
    <w:div w:id="1682661566">
      <w:bodyDiv w:val="1"/>
      <w:marLeft w:val="0"/>
      <w:marRight w:val="0"/>
      <w:marTop w:val="0"/>
      <w:marBottom w:val="0"/>
      <w:divBdr>
        <w:top w:val="none" w:sz="0" w:space="0" w:color="auto"/>
        <w:left w:val="none" w:sz="0" w:space="0" w:color="auto"/>
        <w:bottom w:val="none" w:sz="0" w:space="0" w:color="auto"/>
        <w:right w:val="none" w:sz="0" w:space="0" w:color="auto"/>
      </w:divBdr>
    </w:div>
    <w:div w:id="1683631382">
      <w:bodyDiv w:val="1"/>
      <w:marLeft w:val="0"/>
      <w:marRight w:val="0"/>
      <w:marTop w:val="0"/>
      <w:marBottom w:val="0"/>
      <w:divBdr>
        <w:top w:val="none" w:sz="0" w:space="0" w:color="auto"/>
        <w:left w:val="none" w:sz="0" w:space="0" w:color="auto"/>
        <w:bottom w:val="none" w:sz="0" w:space="0" w:color="auto"/>
        <w:right w:val="none" w:sz="0" w:space="0" w:color="auto"/>
      </w:divBdr>
    </w:div>
    <w:div w:id="1687364399">
      <w:bodyDiv w:val="1"/>
      <w:marLeft w:val="0"/>
      <w:marRight w:val="0"/>
      <w:marTop w:val="0"/>
      <w:marBottom w:val="0"/>
      <w:divBdr>
        <w:top w:val="none" w:sz="0" w:space="0" w:color="auto"/>
        <w:left w:val="none" w:sz="0" w:space="0" w:color="auto"/>
        <w:bottom w:val="none" w:sz="0" w:space="0" w:color="auto"/>
        <w:right w:val="none" w:sz="0" w:space="0" w:color="auto"/>
      </w:divBdr>
      <w:divsChild>
        <w:div w:id="1410927102">
          <w:marLeft w:val="0"/>
          <w:marRight w:val="0"/>
          <w:marTop w:val="0"/>
          <w:marBottom w:val="0"/>
          <w:divBdr>
            <w:top w:val="single" w:sz="2" w:space="0" w:color="auto"/>
            <w:left w:val="single" w:sz="2" w:space="0" w:color="auto"/>
            <w:bottom w:val="single" w:sz="2" w:space="0" w:color="auto"/>
            <w:right w:val="single" w:sz="2" w:space="0" w:color="auto"/>
          </w:divBdr>
        </w:div>
      </w:divsChild>
    </w:div>
    <w:div w:id="1694916158">
      <w:bodyDiv w:val="1"/>
      <w:marLeft w:val="0"/>
      <w:marRight w:val="0"/>
      <w:marTop w:val="0"/>
      <w:marBottom w:val="0"/>
      <w:divBdr>
        <w:top w:val="none" w:sz="0" w:space="0" w:color="auto"/>
        <w:left w:val="none" w:sz="0" w:space="0" w:color="auto"/>
        <w:bottom w:val="none" w:sz="0" w:space="0" w:color="auto"/>
        <w:right w:val="none" w:sz="0" w:space="0" w:color="auto"/>
      </w:divBdr>
    </w:div>
    <w:div w:id="1696495458">
      <w:bodyDiv w:val="1"/>
      <w:marLeft w:val="0"/>
      <w:marRight w:val="0"/>
      <w:marTop w:val="0"/>
      <w:marBottom w:val="0"/>
      <w:divBdr>
        <w:top w:val="none" w:sz="0" w:space="0" w:color="auto"/>
        <w:left w:val="none" w:sz="0" w:space="0" w:color="auto"/>
        <w:bottom w:val="none" w:sz="0" w:space="0" w:color="auto"/>
        <w:right w:val="none" w:sz="0" w:space="0" w:color="auto"/>
      </w:divBdr>
    </w:div>
    <w:div w:id="1696685493">
      <w:bodyDiv w:val="1"/>
      <w:marLeft w:val="0"/>
      <w:marRight w:val="0"/>
      <w:marTop w:val="0"/>
      <w:marBottom w:val="0"/>
      <w:divBdr>
        <w:top w:val="none" w:sz="0" w:space="0" w:color="auto"/>
        <w:left w:val="none" w:sz="0" w:space="0" w:color="auto"/>
        <w:bottom w:val="none" w:sz="0" w:space="0" w:color="auto"/>
        <w:right w:val="none" w:sz="0" w:space="0" w:color="auto"/>
      </w:divBdr>
    </w:div>
    <w:div w:id="1704941649">
      <w:bodyDiv w:val="1"/>
      <w:marLeft w:val="0"/>
      <w:marRight w:val="0"/>
      <w:marTop w:val="0"/>
      <w:marBottom w:val="0"/>
      <w:divBdr>
        <w:top w:val="none" w:sz="0" w:space="0" w:color="auto"/>
        <w:left w:val="none" w:sz="0" w:space="0" w:color="auto"/>
        <w:bottom w:val="none" w:sz="0" w:space="0" w:color="auto"/>
        <w:right w:val="none" w:sz="0" w:space="0" w:color="auto"/>
      </w:divBdr>
    </w:div>
    <w:div w:id="1708677365">
      <w:bodyDiv w:val="1"/>
      <w:marLeft w:val="0"/>
      <w:marRight w:val="0"/>
      <w:marTop w:val="0"/>
      <w:marBottom w:val="0"/>
      <w:divBdr>
        <w:top w:val="none" w:sz="0" w:space="0" w:color="auto"/>
        <w:left w:val="none" w:sz="0" w:space="0" w:color="auto"/>
        <w:bottom w:val="none" w:sz="0" w:space="0" w:color="auto"/>
        <w:right w:val="none" w:sz="0" w:space="0" w:color="auto"/>
      </w:divBdr>
    </w:div>
    <w:div w:id="1710454727">
      <w:bodyDiv w:val="1"/>
      <w:marLeft w:val="0"/>
      <w:marRight w:val="0"/>
      <w:marTop w:val="0"/>
      <w:marBottom w:val="0"/>
      <w:divBdr>
        <w:top w:val="none" w:sz="0" w:space="0" w:color="auto"/>
        <w:left w:val="none" w:sz="0" w:space="0" w:color="auto"/>
        <w:bottom w:val="none" w:sz="0" w:space="0" w:color="auto"/>
        <w:right w:val="none" w:sz="0" w:space="0" w:color="auto"/>
      </w:divBdr>
    </w:div>
    <w:div w:id="1710763864">
      <w:bodyDiv w:val="1"/>
      <w:marLeft w:val="0"/>
      <w:marRight w:val="0"/>
      <w:marTop w:val="0"/>
      <w:marBottom w:val="0"/>
      <w:divBdr>
        <w:top w:val="none" w:sz="0" w:space="0" w:color="auto"/>
        <w:left w:val="none" w:sz="0" w:space="0" w:color="auto"/>
        <w:bottom w:val="none" w:sz="0" w:space="0" w:color="auto"/>
        <w:right w:val="none" w:sz="0" w:space="0" w:color="auto"/>
      </w:divBdr>
    </w:div>
    <w:div w:id="1711613245">
      <w:bodyDiv w:val="1"/>
      <w:marLeft w:val="0"/>
      <w:marRight w:val="0"/>
      <w:marTop w:val="0"/>
      <w:marBottom w:val="0"/>
      <w:divBdr>
        <w:top w:val="none" w:sz="0" w:space="0" w:color="auto"/>
        <w:left w:val="none" w:sz="0" w:space="0" w:color="auto"/>
        <w:bottom w:val="none" w:sz="0" w:space="0" w:color="auto"/>
        <w:right w:val="none" w:sz="0" w:space="0" w:color="auto"/>
      </w:divBdr>
    </w:div>
    <w:div w:id="1712420187">
      <w:bodyDiv w:val="1"/>
      <w:marLeft w:val="0"/>
      <w:marRight w:val="0"/>
      <w:marTop w:val="0"/>
      <w:marBottom w:val="0"/>
      <w:divBdr>
        <w:top w:val="none" w:sz="0" w:space="0" w:color="auto"/>
        <w:left w:val="none" w:sz="0" w:space="0" w:color="auto"/>
        <w:bottom w:val="none" w:sz="0" w:space="0" w:color="auto"/>
        <w:right w:val="none" w:sz="0" w:space="0" w:color="auto"/>
      </w:divBdr>
    </w:div>
    <w:div w:id="1714768742">
      <w:bodyDiv w:val="1"/>
      <w:marLeft w:val="0"/>
      <w:marRight w:val="0"/>
      <w:marTop w:val="0"/>
      <w:marBottom w:val="0"/>
      <w:divBdr>
        <w:top w:val="none" w:sz="0" w:space="0" w:color="auto"/>
        <w:left w:val="none" w:sz="0" w:space="0" w:color="auto"/>
        <w:bottom w:val="none" w:sz="0" w:space="0" w:color="auto"/>
        <w:right w:val="none" w:sz="0" w:space="0" w:color="auto"/>
      </w:divBdr>
      <w:divsChild>
        <w:div w:id="1135563114">
          <w:marLeft w:val="0"/>
          <w:marRight w:val="0"/>
          <w:marTop w:val="0"/>
          <w:marBottom w:val="0"/>
          <w:divBdr>
            <w:top w:val="single" w:sz="2" w:space="0" w:color="auto"/>
            <w:left w:val="single" w:sz="2" w:space="0" w:color="auto"/>
            <w:bottom w:val="single" w:sz="6" w:space="0" w:color="auto"/>
            <w:right w:val="single" w:sz="2" w:space="0" w:color="auto"/>
          </w:divBdr>
          <w:divsChild>
            <w:div w:id="45421921">
              <w:marLeft w:val="0"/>
              <w:marRight w:val="0"/>
              <w:marTop w:val="100"/>
              <w:marBottom w:val="100"/>
              <w:divBdr>
                <w:top w:val="single" w:sz="2" w:space="0" w:color="D9D9E3"/>
                <w:left w:val="single" w:sz="2" w:space="0" w:color="D9D9E3"/>
                <w:bottom w:val="single" w:sz="2" w:space="0" w:color="D9D9E3"/>
                <w:right w:val="single" w:sz="2" w:space="0" w:color="D9D9E3"/>
              </w:divBdr>
              <w:divsChild>
                <w:div w:id="1457915267">
                  <w:marLeft w:val="0"/>
                  <w:marRight w:val="0"/>
                  <w:marTop w:val="0"/>
                  <w:marBottom w:val="0"/>
                  <w:divBdr>
                    <w:top w:val="single" w:sz="2" w:space="0" w:color="D9D9E3"/>
                    <w:left w:val="single" w:sz="2" w:space="0" w:color="D9D9E3"/>
                    <w:bottom w:val="single" w:sz="2" w:space="0" w:color="D9D9E3"/>
                    <w:right w:val="single" w:sz="2" w:space="0" w:color="D9D9E3"/>
                  </w:divBdr>
                  <w:divsChild>
                    <w:div w:id="2128348366">
                      <w:marLeft w:val="0"/>
                      <w:marRight w:val="0"/>
                      <w:marTop w:val="0"/>
                      <w:marBottom w:val="0"/>
                      <w:divBdr>
                        <w:top w:val="single" w:sz="2" w:space="0" w:color="D9D9E3"/>
                        <w:left w:val="single" w:sz="2" w:space="0" w:color="D9D9E3"/>
                        <w:bottom w:val="single" w:sz="2" w:space="0" w:color="D9D9E3"/>
                        <w:right w:val="single" w:sz="2" w:space="0" w:color="D9D9E3"/>
                      </w:divBdr>
                      <w:divsChild>
                        <w:div w:id="1414930661">
                          <w:marLeft w:val="0"/>
                          <w:marRight w:val="0"/>
                          <w:marTop w:val="0"/>
                          <w:marBottom w:val="0"/>
                          <w:divBdr>
                            <w:top w:val="single" w:sz="2" w:space="0" w:color="D9D9E3"/>
                            <w:left w:val="single" w:sz="2" w:space="0" w:color="D9D9E3"/>
                            <w:bottom w:val="single" w:sz="2" w:space="0" w:color="D9D9E3"/>
                            <w:right w:val="single" w:sz="2" w:space="0" w:color="D9D9E3"/>
                          </w:divBdr>
                          <w:divsChild>
                            <w:div w:id="1305355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17659036">
      <w:bodyDiv w:val="1"/>
      <w:marLeft w:val="0"/>
      <w:marRight w:val="0"/>
      <w:marTop w:val="0"/>
      <w:marBottom w:val="0"/>
      <w:divBdr>
        <w:top w:val="none" w:sz="0" w:space="0" w:color="auto"/>
        <w:left w:val="none" w:sz="0" w:space="0" w:color="auto"/>
        <w:bottom w:val="none" w:sz="0" w:space="0" w:color="auto"/>
        <w:right w:val="none" w:sz="0" w:space="0" w:color="auto"/>
      </w:divBdr>
    </w:div>
    <w:div w:id="1717850445">
      <w:bodyDiv w:val="1"/>
      <w:marLeft w:val="0"/>
      <w:marRight w:val="0"/>
      <w:marTop w:val="0"/>
      <w:marBottom w:val="0"/>
      <w:divBdr>
        <w:top w:val="none" w:sz="0" w:space="0" w:color="auto"/>
        <w:left w:val="none" w:sz="0" w:space="0" w:color="auto"/>
        <w:bottom w:val="none" w:sz="0" w:space="0" w:color="auto"/>
        <w:right w:val="none" w:sz="0" w:space="0" w:color="auto"/>
      </w:divBdr>
    </w:div>
    <w:div w:id="1729258638">
      <w:bodyDiv w:val="1"/>
      <w:marLeft w:val="0"/>
      <w:marRight w:val="0"/>
      <w:marTop w:val="0"/>
      <w:marBottom w:val="0"/>
      <w:divBdr>
        <w:top w:val="none" w:sz="0" w:space="0" w:color="auto"/>
        <w:left w:val="none" w:sz="0" w:space="0" w:color="auto"/>
        <w:bottom w:val="none" w:sz="0" w:space="0" w:color="auto"/>
        <w:right w:val="none" w:sz="0" w:space="0" w:color="auto"/>
      </w:divBdr>
    </w:div>
    <w:div w:id="1732272735">
      <w:bodyDiv w:val="1"/>
      <w:marLeft w:val="0"/>
      <w:marRight w:val="0"/>
      <w:marTop w:val="0"/>
      <w:marBottom w:val="0"/>
      <w:divBdr>
        <w:top w:val="none" w:sz="0" w:space="0" w:color="auto"/>
        <w:left w:val="none" w:sz="0" w:space="0" w:color="auto"/>
        <w:bottom w:val="none" w:sz="0" w:space="0" w:color="auto"/>
        <w:right w:val="none" w:sz="0" w:space="0" w:color="auto"/>
      </w:divBdr>
    </w:div>
    <w:div w:id="1734156274">
      <w:bodyDiv w:val="1"/>
      <w:marLeft w:val="0"/>
      <w:marRight w:val="0"/>
      <w:marTop w:val="0"/>
      <w:marBottom w:val="0"/>
      <w:divBdr>
        <w:top w:val="none" w:sz="0" w:space="0" w:color="auto"/>
        <w:left w:val="none" w:sz="0" w:space="0" w:color="auto"/>
        <w:bottom w:val="none" w:sz="0" w:space="0" w:color="auto"/>
        <w:right w:val="none" w:sz="0" w:space="0" w:color="auto"/>
      </w:divBdr>
    </w:div>
    <w:div w:id="1736735672">
      <w:bodyDiv w:val="1"/>
      <w:marLeft w:val="0"/>
      <w:marRight w:val="0"/>
      <w:marTop w:val="0"/>
      <w:marBottom w:val="0"/>
      <w:divBdr>
        <w:top w:val="none" w:sz="0" w:space="0" w:color="auto"/>
        <w:left w:val="none" w:sz="0" w:space="0" w:color="auto"/>
        <w:bottom w:val="none" w:sz="0" w:space="0" w:color="auto"/>
        <w:right w:val="none" w:sz="0" w:space="0" w:color="auto"/>
      </w:divBdr>
    </w:div>
    <w:div w:id="1742869918">
      <w:bodyDiv w:val="1"/>
      <w:marLeft w:val="0"/>
      <w:marRight w:val="0"/>
      <w:marTop w:val="0"/>
      <w:marBottom w:val="0"/>
      <w:divBdr>
        <w:top w:val="none" w:sz="0" w:space="0" w:color="auto"/>
        <w:left w:val="none" w:sz="0" w:space="0" w:color="auto"/>
        <w:bottom w:val="none" w:sz="0" w:space="0" w:color="auto"/>
        <w:right w:val="none" w:sz="0" w:space="0" w:color="auto"/>
      </w:divBdr>
    </w:div>
    <w:div w:id="1744527078">
      <w:bodyDiv w:val="1"/>
      <w:marLeft w:val="0"/>
      <w:marRight w:val="0"/>
      <w:marTop w:val="0"/>
      <w:marBottom w:val="0"/>
      <w:divBdr>
        <w:top w:val="none" w:sz="0" w:space="0" w:color="auto"/>
        <w:left w:val="none" w:sz="0" w:space="0" w:color="auto"/>
        <w:bottom w:val="none" w:sz="0" w:space="0" w:color="auto"/>
        <w:right w:val="none" w:sz="0" w:space="0" w:color="auto"/>
      </w:divBdr>
      <w:divsChild>
        <w:div w:id="2132168078">
          <w:marLeft w:val="0"/>
          <w:marRight w:val="0"/>
          <w:marTop w:val="0"/>
          <w:marBottom w:val="0"/>
          <w:divBdr>
            <w:top w:val="none" w:sz="0" w:space="0" w:color="auto"/>
            <w:left w:val="none" w:sz="0" w:space="0" w:color="auto"/>
            <w:bottom w:val="none" w:sz="0" w:space="0" w:color="auto"/>
            <w:right w:val="none" w:sz="0" w:space="0" w:color="auto"/>
          </w:divBdr>
          <w:divsChild>
            <w:div w:id="480467877">
              <w:marLeft w:val="0"/>
              <w:marRight w:val="0"/>
              <w:marTop w:val="0"/>
              <w:marBottom w:val="0"/>
              <w:divBdr>
                <w:top w:val="none" w:sz="0" w:space="0" w:color="auto"/>
                <w:left w:val="none" w:sz="0" w:space="0" w:color="auto"/>
                <w:bottom w:val="none" w:sz="0" w:space="0" w:color="auto"/>
                <w:right w:val="none" w:sz="0" w:space="0" w:color="auto"/>
              </w:divBdr>
              <w:divsChild>
                <w:div w:id="17303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10090">
      <w:bodyDiv w:val="1"/>
      <w:marLeft w:val="0"/>
      <w:marRight w:val="0"/>
      <w:marTop w:val="0"/>
      <w:marBottom w:val="0"/>
      <w:divBdr>
        <w:top w:val="none" w:sz="0" w:space="0" w:color="auto"/>
        <w:left w:val="none" w:sz="0" w:space="0" w:color="auto"/>
        <w:bottom w:val="none" w:sz="0" w:space="0" w:color="auto"/>
        <w:right w:val="none" w:sz="0" w:space="0" w:color="auto"/>
      </w:divBdr>
    </w:div>
    <w:div w:id="1750082688">
      <w:bodyDiv w:val="1"/>
      <w:marLeft w:val="0"/>
      <w:marRight w:val="0"/>
      <w:marTop w:val="0"/>
      <w:marBottom w:val="0"/>
      <w:divBdr>
        <w:top w:val="none" w:sz="0" w:space="0" w:color="auto"/>
        <w:left w:val="none" w:sz="0" w:space="0" w:color="auto"/>
        <w:bottom w:val="none" w:sz="0" w:space="0" w:color="auto"/>
        <w:right w:val="none" w:sz="0" w:space="0" w:color="auto"/>
      </w:divBdr>
    </w:div>
    <w:div w:id="1753433042">
      <w:bodyDiv w:val="1"/>
      <w:marLeft w:val="0"/>
      <w:marRight w:val="0"/>
      <w:marTop w:val="0"/>
      <w:marBottom w:val="0"/>
      <w:divBdr>
        <w:top w:val="none" w:sz="0" w:space="0" w:color="auto"/>
        <w:left w:val="none" w:sz="0" w:space="0" w:color="auto"/>
        <w:bottom w:val="none" w:sz="0" w:space="0" w:color="auto"/>
        <w:right w:val="none" w:sz="0" w:space="0" w:color="auto"/>
      </w:divBdr>
    </w:div>
    <w:div w:id="1754936815">
      <w:bodyDiv w:val="1"/>
      <w:marLeft w:val="0"/>
      <w:marRight w:val="0"/>
      <w:marTop w:val="0"/>
      <w:marBottom w:val="0"/>
      <w:divBdr>
        <w:top w:val="none" w:sz="0" w:space="0" w:color="auto"/>
        <w:left w:val="none" w:sz="0" w:space="0" w:color="auto"/>
        <w:bottom w:val="none" w:sz="0" w:space="0" w:color="auto"/>
        <w:right w:val="none" w:sz="0" w:space="0" w:color="auto"/>
      </w:divBdr>
    </w:div>
    <w:div w:id="1764187078">
      <w:bodyDiv w:val="1"/>
      <w:marLeft w:val="0"/>
      <w:marRight w:val="0"/>
      <w:marTop w:val="0"/>
      <w:marBottom w:val="0"/>
      <w:divBdr>
        <w:top w:val="none" w:sz="0" w:space="0" w:color="auto"/>
        <w:left w:val="none" w:sz="0" w:space="0" w:color="auto"/>
        <w:bottom w:val="none" w:sz="0" w:space="0" w:color="auto"/>
        <w:right w:val="none" w:sz="0" w:space="0" w:color="auto"/>
      </w:divBdr>
    </w:div>
    <w:div w:id="1765832888">
      <w:bodyDiv w:val="1"/>
      <w:marLeft w:val="0"/>
      <w:marRight w:val="0"/>
      <w:marTop w:val="0"/>
      <w:marBottom w:val="0"/>
      <w:divBdr>
        <w:top w:val="none" w:sz="0" w:space="0" w:color="auto"/>
        <w:left w:val="none" w:sz="0" w:space="0" w:color="auto"/>
        <w:bottom w:val="none" w:sz="0" w:space="0" w:color="auto"/>
        <w:right w:val="none" w:sz="0" w:space="0" w:color="auto"/>
      </w:divBdr>
    </w:div>
    <w:div w:id="1773360298">
      <w:bodyDiv w:val="1"/>
      <w:marLeft w:val="0"/>
      <w:marRight w:val="0"/>
      <w:marTop w:val="0"/>
      <w:marBottom w:val="0"/>
      <w:divBdr>
        <w:top w:val="none" w:sz="0" w:space="0" w:color="auto"/>
        <w:left w:val="none" w:sz="0" w:space="0" w:color="auto"/>
        <w:bottom w:val="none" w:sz="0" w:space="0" w:color="auto"/>
        <w:right w:val="none" w:sz="0" w:space="0" w:color="auto"/>
      </w:divBdr>
    </w:div>
    <w:div w:id="1773893557">
      <w:bodyDiv w:val="1"/>
      <w:marLeft w:val="0"/>
      <w:marRight w:val="0"/>
      <w:marTop w:val="0"/>
      <w:marBottom w:val="0"/>
      <w:divBdr>
        <w:top w:val="none" w:sz="0" w:space="0" w:color="auto"/>
        <w:left w:val="none" w:sz="0" w:space="0" w:color="auto"/>
        <w:bottom w:val="none" w:sz="0" w:space="0" w:color="auto"/>
        <w:right w:val="none" w:sz="0" w:space="0" w:color="auto"/>
      </w:divBdr>
      <w:divsChild>
        <w:div w:id="1949388872">
          <w:marLeft w:val="0"/>
          <w:marRight w:val="0"/>
          <w:marTop w:val="0"/>
          <w:marBottom w:val="0"/>
          <w:divBdr>
            <w:top w:val="none" w:sz="0" w:space="0" w:color="auto"/>
            <w:left w:val="none" w:sz="0" w:space="0" w:color="auto"/>
            <w:bottom w:val="none" w:sz="0" w:space="0" w:color="auto"/>
            <w:right w:val="none" w:sz="0" w:space="0" w:color="auto"/>
          </w:divBdr>
          <w:divsChild>
            <w:div w:id="1510172876">
              <w:marLeft w:val="0"/>
              <w:marRight w:val="0"/>
              <w:marTop w:val="0"/>
              <w:marBottom w:val="0"/>
              <w:divBdr>
                <w:top w:val="none" w:sz="0" w:space="0" w:color="auto"/>
                <w:left w:val="none" w:sz="0" w:space="0" w:color="auto"/>
                <w:bottom w:val="none" w:sz="0" w:space="0" w:color="auto"/>
                <w:right w:val="none" w:sz="0" w:space="0" w:color="auto"/>
              </w:divBdr>
              <w:divsChild>
                <w:div w:id="555121705">
                  <w:marLeft w:val="0"/>
                  <w:marRight w:val="0"/>
                  <w:marTop w:val="0"/>
                  <w:marBottom w:val="0"/>
                  <w:divBdr>
                    <w:top w:val="none" w:sz="0" w:space="0" w:color="auto"/>
                    <w:left w:val="none" w:sz="0" w:space="0" w:color="auto"/>
                    <w:bottom w:val="none" w:sz="0" w:space="0" w:color="auto"/>
                    <w:right w:val="none" w:sz="0" w:space="0" w:color="auto"/>
                  </w:divBdr>
                  <w:divsChild>
                    <w:div w:id="66547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8214173">
      <w:bodyDiv w:val="1"/>
      <w:marLeft w:val="0"/>
      <w:marRight w:val="0"/>
      <w:marTop w:val="0"/>
      <w:marBottom w:val="0"/>
      <w:divBdr>
        <w:top w:val="none" w:sz="0" w:space="0" w:color="auto"/>
        <w:left w:val="none" w:sz="0" w:space="0" w:color="auto"/>
        <w:bottom w:val="none" w:sz="0" w:space="0" w:color="auto"/>
        <w:right w:val="none" w:sz="0" w:space="0" w:color="auto"/>
      </w:divBdr>
    </w:div>
    <w:div w:id="1786194916">
      <w:bodyDiv w:val="1"/>
      <w:marLeft w:val="0"/>
      <w:marRight w:val="0"/>
      <w:marTop w:val="0"/>
      <w:marBottom w:val="0"/>
      <w:divBdr>
        <w:top w:val="none" w:sz="0" w:space="0" w:color="auto"/>
        <w:left w:val="none" w:sz="0" w:space="0" w:color="auto"/>
        <w:bottom w:val="none" w:sz="0" w:space="0" w:color="auto"/>
        <w:right w:val="none" w:sz="0" w:space="0" w:color="auto"/>
      </w:divBdr>
    </w:div>
    <w:div w:id="1788547449">
      <w:bodyDiv w:val="1"/>
      <w:marLeft w:val="0"/>
      <w:marRight w:val="0"/>
      <w:marTop w:val="0"/>
      <w:marBottom w:val="0"/>
      <w:divBdr>
        <w:top w:val="none" w:sz="0" w:space="0" w:color="auto"/>
        <w:left w:val="none" w:sz="0" w:space="0" w:color="auto"/>
        <w:bottom w:val="none" w:sz="0" w:space="0" w:color="auto"/>
        <w:right w:val="none" w:sz="0" w:space="0" w:color="auto"/>
      </w:divBdr>
    </w:div>
    <w:div w:id="1792507062">
      <w:bodyDiv w:val="1"/>
      <w:marLeft w:val="0"/>
      <w:marRight w:val="0"/>
      <w:marTop w:val="0"/>
      <w:marBottom w:val="0"/>
      <w:divBdr>
        <w:top w:val="none" w:sz="0" w:space="0" w:color="auto"/>
        <w:left w:val="none" w:sz="0" w:space="0" w:color="auto"/>
        <w:bottom w:val="none" w:sz="0" w:space="0" w:color="auto"/>
        <w:right w:val="none" w:sz="0" w:space="0" w:color="auto"/>
      </w:divBdr>
    </w:div>
    <w:div w:id="1800144033">
      <w:bodyDiv w:val="1"/>
      <w:marLeft w:val="0"/>
      <w:marRight w:val="0"/>
      <w:marTop w:val="0"/>
      <w:marBottom w:val="0"/>
      <w:divBdr>
        <w:top w:val="none" w:sz="0" w:space="0" w:color="auto"/>
        <w:left w:val="none" w:sz="0" w:space="0" w:color="auto"/>
        <w:bottom w:val="none" w:sz="0" w:space="0" w:color="auto"/>
        <w:right w:val="none" w:sz="0" w:space="0" w:color="auto"/>
      </w:divBdr>
    </w:div>
    <w:div w:id="1815102471">
      <w:bodyDiv w:val="1"/>
      <w:marLeft w:val="0"/>
      <w:marRight w:val="0"/>
      <w:marTop w:val="0"/>
      <w:marBottom w:val="0"/>
      <w:divBdr>
        <w:top w:val="none" w:sz="0" w:space="0" w:color="auto"/>
        <w:left w:val="none" w:sz="0" w:space="0" w:color="auto"/>
        <w:bottom w:val="none" w:sz="0" w:space="0" w:color="auto"/>
        <w:right w:val="none" w:sz="0" w:space="0" w:color="auto"/>
      </w:divBdr>
    </w:div>
    <w:div w:id="1826823357">
      <w:bodyDiv w:val="1"/>
      <w:marLeft w:val="0"/>
      <w:marRight w:val="0"/>
      <w:marTop w:val="0"/>
      <w:marBottom w:val="0"/>
      <w:divBdr>
        <w:top w:val="none" w:sz="0" w:space="0" w:color="auto"/>
        <w:left w:val="none" w:sz="0" w:space="0" w:color="auto"/>
        <w:bottom w:val="none" w:sz="0" w:space="0" w:color="auto"/>
        <w:right w:val="none" w:sz="0" w:space="0" w:color="auto"/>
      </w:divBdr>
    </w:div>
    <w:div w:id="1828863209">
      <w:bodyDiv w:val="1"/>
      <w:marLeft w:val="0"/>
      <w:marRight w:val="0"/>
      <w:marTop w:val="0"/>
      <w:marBottom w:val="0"/>
      <w:divBdr>
        <w:top w:val="none" w:sz="0" w:space="0" w:color="auto"/>
        <w:left w:val="none" w:sz="0" w:space="0" w:color="auto"/>
        <w:bottom w:val="none" w:sz="0" w:space="0" w:color="auto"/>
        <w:right w:val="none" w:sz="0" w:space="0" w:color="auto"/>
      </w:divBdr>
    </w:div>
    <w:div w:id="1832019205">
      <w:bodyDiv w:val="1"/>
      <w:marLeft w:val="0"/>
      <w:marRight w:val="0"/>
      <w:marTop w:val="0"/>
      <w:marBottom w:val="0"/>
      <w:divBdr>
        <w:top w:val="none" w:sz="0" w:space="0" w:color="auto"/>
        <w:left w:val="none" w:sz="0" w:space="0" w:color="auto"/>
        <w:bottom w:val="none" w:sz="0" w:space="0" w:color="auto"/>
        <w:right w:val="none" w:sz="0" w:space="0" w:color="auto"/>
      </w:divBdr>
    </w:div>
    <w:div w:id="1832484724">
      <w:bodyDiv w:val="1"/>
      <w:marLeft w:val="0"/>
      <w:marRight w:val="0"/>
      <w:marTop w:val="0"/>
      <w:marBottom w:val="0"/>
      <w:divBdr>
        <w:top w:val="none" w:sz="0" w:space="0" w:color="auto"/>
        <w:left w:val="none" w:sz="0" w:space="0" w:color="auto"/>
        <w:bottom w:val="none" w:sz="0" w:space="0" w:color="auto"/>
        <w:right w:val="none" w:sz="0" w:space="0" w:color="auto"/>
      </w:divBdr>
    </w:div>
    <w:div w:id="1841314398">
      <w:bodyDiv w:val="1"/>
      <w:marLeft w:val="0"/>
      <w:marRight w:val="0"/>
      <w:marTop w:val="0"/>
      <w:marBottom w:val="0"/>
      <w:divBdr>
        <w:top w:val="none" w:sz="0" w:space="0" w:color="auto"/>
        <w:left w:val="none" w:sz="0" w:space="0" w:color="auto"/>
        <w:bottom w:val="none" w:sz="0" w:space="0" w:color="auto"/>
        <w:right w:val="none" w:sz="0" w:space="0" w:color="auto"/>
      </w:divBdr>
    </w:div>
    <w:div w:id="1843088515">
      <w:bodyDiv w:val="1"/>
      <w:marLeft w:val="0"/>
      <w:marRight w:val="0"/>
      <w:marTop w:val="0"/>
      <w:marBottom w:val="0"/>
      <w:divBdr>
        <w:top w:val="none" w:sz="0" w:space="0" w:color="auto"/>
        <w:left w:val="none" w:sz="0" w:space="0" w:color="auto"/>
        <w:bottom w:val="none" w:sz="0" w:space="0" w:color="auto"/>
        <w:right w:val="none" w:sz="0" w:space="0" w:color="auto"/>
      </w:divBdr>
    </w:div>
    <w:div w:id="1843666677">
      <w:bodyDiv w:val="1"/>
      <w:marLeft w:val="0"/>
      <w:marRight w:val="0"/>
      <w:marTop w:val="0"/>
      <w:marBottom w:val="0"/>
      <w:divBdr>
        <w:top w:val="none" w:sz="0" w:space="0" w:color="auto"/>
        <w:left w:val="none" w:sz="0" w:space="0" w:color="auto"/>
        <w:bottom w:val="none" w:sz="0" w:space="0" w:color="auto"/>
        <w:right w:val="none" w:sz="0" w:space="0" w:color="auto"/>
      </w:divBdr>
      <w:divsChild>
        <w:div w:id="834102859">
          <w:marLeft w:val="0"/>
          <w:marRight w:val="0"/>
          <w:marTop w:val="0"/>
          <w:marBottom w:val="0"/>
          <w:divBdr>
            <w:top w:val="none" w:sz="0" w:space="0" w:color="auto"/>
            <w:left w:val="none" w:sz="0" w:space="0" w:color="auto"/>
            <w:bottom w:val="none" w:sz="0" w:space="0" w:color="auto"/>
            <w:right w:val="none" w:sz="0" w:space="0" w:color="auto"/>
          </w:divBdr>
          <w:divsChild>
            <w:div w:id="422920621">
              <w:marLeft w:val="0"/>
              <w:marRight w:val="0"/>
              <w:marTop w:val="0"/>
              <w:marBottom w:val="0"/>
              <w:divBdr>
                <w:top w:val="none" w:sz="0" w:space="0" w:color="auto"/>
                <w:left w:val="none" w:sz="0" w:space="0" w:color="auto"/>
                <w:bottom w:val="none" w:sz="0" w:space="0" w:color="auto"/>
                <w:right w:val="none" w:sz="0" w:space="0" w:color="auto"/>
              </w:divBdr>
              <w:divsChild>
                <w:div w:id="606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079226">
      <w:bodyDiv w:val="1"/>
      <w:marLeft w:val="0"/>
      <w:marRight w:val="0"/>
      <w:marTop w:val="0"/>
      <w:marBottom w:val="0"/>
      <w:divBdr>
        <w:top w:val="none" w:sz="0" w:space="0" w:color="auto"/>
        <w:left w:val="none" w:sz="0" w:space="0" w:color="auto"/>
        <w:bottom w:val="none" w:sz="0" w:space="0" w:color="auto"/>
        <w:right w:val="none" w:sz="0" w:space="0" w:color="auto"/>
      </w:divBdr>
    </w:div>
    <w:div w:id="1844511962">
      <w:bodyDiv w:val="1"/>
      <w:marLeft w:val="0"/>
      <w:marRight w:val="0"/>
      <w:marTop w:val="0"/>
      <w:marBottom w:val="0"/>
      <w:divBdr>
        <w:top w:val="none" w:sz="0" w:space="0" w:color="auto"/>
        <w:left w:val="none" w:sz="0" w:space="0" w:color="auto"/>
        <w:bottom w:val="none" w:sz="0" w:space="0" w:color="auto"/>
        <w:right w:val="none" w:sz="0" w:space="0" w:color="auto"/>
      </w:divBdr>
    </w:div>
    <w:div w:id="1853108585">
      <w:bodyDiv w:val="1"/>
      <w:marLeft w:val="0"/>
      <w:marRight w:val="0"/>
      <w:marTop w:val="0"/>
      <w:marBottom w:val="0"/>
      <w:divBdr>
        <w:top w:val="none" w:sz="0" w:space="0" w:color="auto"/>
        <w:left w:val="none" w:sz="0" w:space="0" w:color="auto"/>
        <w:bottom w:val="none" w:sz="0" w:space="0" w:color="auto"/>
        <w:right w:val="none" w:sz="0" w:space="0" w:color="auto"/>
      </w:divBdr>
    </w:div>
    <w:div w:id="1861702182">
      <w:bodyDiv w:val="1"/>
      <w:marLeft w:val="0"/>
      <w:marRight w:val="0"/>
      <w:marTop w:val="0"/>
      <w:marBottom w:val="0"/>
      <w:divBdr>
        <w:top w:val="none" w:sz="0" w:space="0" w:color="auto"/>
        <w:left w:val="none" w:sz="0" w:space="0" w:color="auto"/>
        <w:bottom w:val="none" w:sz="0" w:space="0" w:color="auto"/>
        <w:right w:val="none" w:sz="0" w:space="0" w:color="auto"/>
      </w:divBdr>
    </w:div>
    <w:div w:id="1866402743">
      <w:bodyDiv w:val="1"/>
      <w:marLeft w:val="0"/>
      <w:marRight w:val="0"/>
      <w:marTop w:val="0"/>
      <w:marBottom w:val="0"/>
      <w:divBdr>
        <w:top w:val="none" w:sz="0" w:space="0" w:color="auto"/>
        <w:left w:val="none" w:sz="0" w:space="0" w:color="auto"/>
        <w:bottom w:val="none" w:sz="0" w:space="0" w:color="auto"/>
        <w:right w:val="none" w:sz="0" w:space="0" w:color="auto"/>
      </w:divBdr>
    </w:div>
    <w:div w:id="1866554305">
      <w:bodyDiv w:val="1"/>
      <w:marLeft w:val="0"/>
      <w:marRight w:val="0"/>
      <w:marTop w:val="0"/>
      <w:marBottom w:val="0"/>
      <w:divBdr>
        <w:top w:val="none" w:sz="0" w:space="0" w:color="auto"/>
        <w:left w:val="none" w:sz="0" w:space="0" w:color="auto"/>
        <w:bottom w:val="none" w:sz="0" w:space="0" w:color="auto"/>
        <w:right w:val="none" w:sz="0" w:space="0" w:color="auto"/>
      </w:divBdr>
    </w:div>
    <w:div w:id="1867988306">
      <w:bodyDiv w:val="1"/>
      <w:marLeft w:val="0"/>
      <w:marRight w:val="0"/>
      <w:marTop w:val="0"/>
      <w:marBottom w:val="0"/>
      <w:divBdr>
        <w:top w:val="none" w:sz="0" w:space="0" w:color="auto"/>
        <w:left w:val="none" w:sz="0" w:space="0" w:color="auto"/>
        <w:bottom w:val="none" w:sz="0" w:space="0" w:color="auto"/>
        <w:right w:val="none" w:sz="0" w:space="0" w:color="auto"/>
      </w:divBdr>
    </w:div>
    <w:div w:id="1880781154">
      <w:bodyDiv w:val="1"/>
      <w:marLeft w:val="0"/>
      <w:marRight w:val="0"/>
      <w:marTop w:val="0"/>
      <w:marBottom w:val="0"/>
      <w:divBdr>
        <w:top w:val="none" w:sz="0" w:space="0" w:color="auto"/>
        <w:left w:val="none" w:sz="0" w:space="0" w:color="auto"/>
        <w:bottom w:val="none" w:sz="0" w:space="0" w:color="auto"/>
        <w:right w:val="none" w:sz="0" w:space="0" w:color="auto"/>
      </w:divBdr>
    </w:div>
    <w:div w:id="1881437822">
      <w:bodyDiv w:val="1"/>
      <w:marLeft w:val="0"/>
      <w:marRight w:val="0"/>
      <w:marTop w:val="0"/>
      <w:marBottom w:val="0"/>
      <w:divBdr>
        <w:top w:val="none" w:sz="0" w:space="0" w:color="auto"/>
        <w:left w:val="none" w:sz="0" w:space="0" w:color="auto"/>
        <w:bottom w:val="none" w:sz="0" w:space="0" w:color="auto"/>
        <w:right w:val="none" w:sz="0" w:space="0" w:color="auto"/>
      </w:divBdr>
    </w:div>
    <w:div w:id="1882472918">
      <w:bodyDiv w:val="1"/>
      <w:marLeft w:val="0"/>
      <w:marRight w:val="0"/>
      <w:marTop w:val="0"/>
      <w:marBottom w:val="0"/>
      <w:divBdr>
        <w:top w:val="none" w:sz="0" w:space="0" w:color="auto"/>
        <w:left w:val="none" w:sz="0" w:space="0" w:color="auto"/>
        <w:bottom w:val="none" w:sz="0" w:space="0" w:color="auto"/>
        <w:right w:val="none" w:sz="0" w:space="0" w:color="auto"/>
      </w:divBdr>
      <w:divsChild>
        <w:div w:id="767044744">
          <w:marLeft w:val="0"/>
          <w:marRight w:val="0"/>
          <w:marTop w:val="0"/>
          <w:marBottom w:val="0"/>
          <w:divBdr>
            <w:top w:val="none" w:sz="0" w:space="0" w:color="auto"/>
            <w:left w:val="none" w:sz="0" w:space="0" w:color="auto"/>
            <w:bottom w:val="none" w:sz="0" w:space="0" w:color="auto"/>
            <w:right w:val="none" w:sz="0" w:space="0" w:color="auto"/>
          </w:divBdr>
          <w:divsChild>
            <w:div w:id="1844776979">
              <w:marLeft w:val="0"/>
              <w:marRight w:val="0"/>
              <w:marTop w:val="0"/>
              <w:marBottom w:val="0"/>
              <w:divBdr>
                <w:top w:val="none" w:sz="0" w:space="0" w:color="auto"/>
                <w:left w:val="none" w:sz="0" w:space="0" w:color="auto"/>
                <w:bottom w:val="none" w:sz="0" w:space="0" w:color="auto"/>
                <w:right w:val="none" w:sz="0" w:space="0" w:color="auto"/>
              </w:divBdr>
              <w:divsChild>
                <w:div w:id="114191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826365">
      <w:bodyDiv w:val="1"/>
      <w:marLeft w:val="0"/>
      <w:marRight w:val="0"/>
      <w:marTop w:val="0"/>
      <w:marBottom w:val="0"/>
      <w:divBdr>
        <w:top w:val="none" w:sz="0" w:space="0" w:color="auto"/>
        <w:left w:val="none" w:sz="0" w:space="0" w:color="auto"/>
        <w:bottom w:val="none" w:sz="0" w:space="0" w:color="auto"/>
        <w:right w:val="none" w:sz="0" w:space="0" w:color="auto"/>
      </w:divBdr>
    </w:div>
    <w:div w:id="1887253624">
      <w:bodyDiv w:val="1"/>
      <w:marLeft w:val="0"/>
      <w:marRight w:val="0"/>
      <w:marTop w:val="0"/>
      <w:marBottom w:val="0"/>
      <w:divBdr>
        <w:top w:val="none" w:sz="0" w:space="0" w:color="auto"/>
        <w:left w:val="none" w:sz="0" w:space="0" w:color="auto"/>
        <w:bottom w:val="none" w:sz="0" w:space="0" w:color="auto"/>
        <w:right w:val="none" w:sz="0" w:space="0" w:color="auto"/>
      </w:divBdr>
    </w:div>
    <w:div w:id="1888107745">
      <w:bodyDiv w:val="1"/>
      <w:marLeft w:val="0"/>
      <w:marRight w:val="0"/>
      <w:marTop w:val="0"/>
      <w:marBottom w:val="0"/>
      <w:divBdr>
        <w:top w:val="none" w:sz="0" w:space="0" w:color="auto"/>
        <w:left w:val="none" w:sz="0" w:space="0" w:color="auto"/>
        <w:bottom w:val="none" w:sz="0" w:space="0" w:color="auto"/>
        <w:right w:val="none" w:sz="0" w:space="0" w:color="auto"/>
      </w:divBdr>
    </w:div>
    <w:div w:id="1890530851">
      <w:bodyDiv w:val="1"/>
      <w:marLeft w:val="0"/>
      <w:marRight w:val="0"/>
      <w:marTop w:val="0"/>
      <w:marBottom w:val="0"/>
      <w:divBdr>
        <w:top w:val="none" w:sz="0" w:space="0" w:color="auto"/>
        <w:left w:val="none" w:sz="0" w:space="0" w:color="auto"/>
        <w:bottom w:val="none" w:sz="0" w:space="0" w:color="auto"/>
        <w:right w:val="none" w:sz="0" w:space="0" w:color="auto"/>
      </w:divBdr>
    </w:div>
    <w:div w:id="1894612976">
      <w:bodyDiv w:val="1"/>
      <w:marLeft w:val="0"/>
      <w:marRight w:val="0"/>
      <w:marTop w:val="0"/>
      <w:marBottom w:val="0"/>
      <w:divBdr>
        <w:top w:val="none" w:sz="0" w:space="0" w:color="auto"/>
        <w:left w:val="none" w:sz="0" w:space="0" w:color="auto"/>
        <w:bottom w:val="none" w:sz="0" w:space="0" w:color="auto"/>
        <w:right w:val="none" w:sz="0" w:space="0" w:color="auto"/>
      </w:divBdr>
    </w:div>
    <w:div w:id="1895853996">
      <w:bodyDiv w:val="1"/>
      <w:marLeft w:val="0"/>
      <w:marRight w:val="0"/>
      <w:marTop w:val="0"/>
      <w:marBottom w:val="0"/>
      <w:divBdr>
        <w:top w:val="none" w:sz="0" w:space="0" w:color="auto"/>
        <w:left w:val="none" w:sz="0" w:space="0" w:color="auto"/>
        <w:bottom w:val="none" w:sz="0" w:space="0" w:color="auto"/>
        <w:right w:val="none" w:sz="0" w:space="0" w:color="auto"/>
      </w:divBdr>
    </w:div>
    <w:div w:id="1897085773">
      <w:bodyDiv w:val="1"/>
      <w:marLeft w:val="0"/>
      <w:marRight w:val="0"/>
      <w:marTop w:val="0"/>
      <w:marBottom w:val="0"/>
      <w:divBdr>
        <w:top w:val="none" w:sz="0" w:space="0" w:color="auto"/>
        <w:left w:val="none" w:sz="0" w:space="0" w:color="auto"/>
        <w:bottom w:val="none" w:sz="0" w:space="0" w:color="auto"/>
        <w:right w:val="none" w:sz="0" w:space="0" w:color="auto"/>
      </w:divBdr>
    </w:div>
    <w:div w:id="1900436756">
      <w:bodyDiv w:val="1"/>
      <w:marLeft w:val="0"/>
      <w:marRight w:val="0"/>
      <w:marTop w:val="0"/>
      <w:marBottom w:val="0"/>
      <w:divBdr>
        <w:top w:val="none" w:sz="0" w:space="0" w:color="auto"/>
        <w:left w:val="none" w:sz="0" w:space="0" w:color="auto"/>
        <w:bottom w:val="none" w:sz="0" w:space="0" w:color="auto"/>
        <w:right w:val="none" w:sz="0" w:space="0" w:color="auto"/>
      </w:divBdr>
      <w:divsChild>
        <w:div w:id="1306930292">
          <w:marLeft w:val="0"/>
          <w:marRight w:val="0"/>
          <w:marTop w:val="0"/>
          <w:marBottom w:val="0"/>
          <w:divBdr>
            <w:top w:val="single" w:sz="2" w:space="0" w:color="D9D9E3"/>
            <w:left w:val="single" w:sz="2" w:space="0" w:color="D9D9E3"/>
            <w:bottom w:val="single" w:sz="2" w:space="0" w:color="D9D9E3"/>
            <w:right w:val="single" w:sz="2" w:space="0" w:color="D9D9E3"/>
          </w:divBdr>
          <w:divsChild>
            <w:div w:id="1059984094">
              <w:marLeft w:val="0"/>
              <w:marRight w:val="0"/>
              <w:marTop w:val="0"/>
              <w:marBottom w:val="0"/>
              <w:divBdr>
                <w:top w:val="single" w:sz="2" w:space="0" w:color="D9D9E3"/>
                <w:left w:val="single" w:sz="2" w:space="0" w:color="D9D9E3"/>
                <w:bottom w:val="single" w:sz="2" w:space="0" w:color="D9D9E3"/>
                <w:right w:val="single" w:sz="2" w:space="0" w:color="D9D9E3"/>
              </w:divBdr>
              <w:divsChild>
                <w:div w:id="1721703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01015954">
      <w:bodyDiv w:val="1"/>
      <w:marLeft w:val="0"/>
      <w:marRight w:val="0"/>
      <w:marTop w:val="0"/>
      <w:marBottom w:val="0"/>
      <w:divBdr>
        <w:top w:val="none" w:sz="0" w:space="0" w:color="auto"/>
        <w:left w:val="none" w:sz="0" w:space="0" w:color="auto"/>
        <w:bottom w:val="none" w:sz="0" w:space="0" w:color="auto"/>
        <w:right w:val="none" w:sz="0" w:space="0" w:color="auto"/>
      </w:divBdr>
    </w:div>
    <w:div w:id="1903371567">
      <w:bodyDiv w:val="1"/>
      <w:marLeft w:val="0"/>
      <w:marRight w:val="0"/>
      <w:marTop w:val="0"/>
      <w:marBottom w:val="0"/>
      <w:divBdr>
        <w:top w:val="none" w:sz="0" w:space="0" w:color="auto"/>
        <w:left w:val="none" w:sz="0" w:space="0" w:color="auto"/>
        <w:bottom w:val="none" w:sz="0" w:space="0" w:color="auto"/>
        <w:right w:val="none" w:sz="0" w:space="0" w:color="auto"/>
      </w:divBdr>
    </w:div>
    <w:div w:id="1907102960">
      <w:bodyDiv w:val="1"/>
      <w:marLeft w:val="0"/>
      <w:marRight w:val="0"/>
      <w:marTop w:val="0"/>
      <w:marBottom w:val="0"/>
      <w:divBdr>
        <w:top w:val="none" w:sz="0" w:space="0" w:color="auto"/>
        <w:left w:val="none" w:sz="0" w:space="0" w:color="auto"/>
        <w:bottom w:val="none" w:sz="0" w:space="0" w:color="auto"/>
        <w:right w:val="none" w:sz="0" w:space="0" w:color="auto"/>
      </w:divBdr>
    </w:div>
    <w:div w:id="1908345253">
      <w:bodyDiv w:val="1"/>
      <w:marLeft w:val="0"/>
      <w:marRight w:val="0"/>
      <w:marTop w:val="0"/>
      <w:marBottom w:val="0"/>
      <w:divBdr>
        <w:top w:val="none" w:sz="0" w:space="0" w:color="auto"/>
        <w:left w:val="none" w:sz="0" w:space="0" w:color="auto"/>
        <w:bottom w:val="none" w:sz="0" w:space="0" w:color="auto"/>
        <w:right w:val="none" w:sz="0" w:space="0" w:color="auto"/>
      </w:divBdr>
    </w:div>
    <w:div w:id="1914581443">
      <w:bodyDiv w:val="1"/>
      <w:marLeft w:val="0"/>
      <w:marRight w:val="0"/>
      <w:marTop w:val="0"/>
      <w:marBottom w:val="0"/>
      <w:divBdr>
        <w:top w:val="none" w:sz="0" w:space="0" w:color="auto"/>
        <w:left w:val="none" w:sz="0" w:space="0" w:color="auto"/>
        <w:bottom w:val="none" w:sz="0" w:space="0" w:color="auto"/>
        <w:right w:val="none" w:sz="0" w:space="0" w:color="auto"/>
      </w:divBdr>
    </w:div>
    <w:div w:id="1916163322">
      <w:bodyDiv w:val="1"/>
      <w:marLeft w:val="0"/>
      <w:marRight w:val="0"/>
      <w:marTop w:val="0"/>
      <w:marBottom w:val="0"/>
      <w:divBdr>
        <w:top w:val="none" w:sz="0" w:space="0" w:color="auto"/>
        <w:left w:val="none" w:sz="0" w:space="0" w:color="auto"/>
        <w:bottom w:val="none" w:sz="0" w:space="0" w:color="auto"/>
        <w:right w:val="none" w:sz="0" w:space="0" w:color="auto"/>
      </w:divBdr>
    </w:div>
    <w:div w:id="1917009297">
      <w:bodyDiv w:val="1"/>
      <w:marLeft w:val="0"/>
      <w:marRight w:val="0"/>
      <w:marTop w:val="0"/>
      <w:marBottom w:val="0"/>
      <w:divBdr>
        <w:top w:val="none" w:sz="0" w:space="0" w:color="auto"/>
        <w:left w:val="none" w:sz="0" w:space="0" w:color="auto"/>
        <w:bottom w:val="none" w:sz="0" w:space="0" w:color="auto"/>
        <w:right w:val="none" w:sz="0" w:space="0" w:color="auto"/>
      </w:divBdr>
    </w:div>
    <w:div w:id="1919292655">
      <w:bodyDiv w:val="1"/>
      <w:marLeft w:val="0"/>
      <w:marRight w:val="0"/>
      <w:marTop w:val="0"/>
      <w:marBottom w:val="0"/>
      <w:divBdr>
        <w:top w:val="none" w:sz="0" w:space="0" w:color="auto"/>
        <w:left w:val="none" w:sz="0" w:space="0" w:color="auto"/>
        <w:bottom w:val="none" w:sz="0" w:space="0" w:color="auto"/>
        <w:right w:val="none" w:sz="0" w:space="0" w:color="auto"/>
      </w:divBdr>
    </w:div>
    <w:div w:id="1921017977">
      <w:bodyDiv w:val="1"/>
      <w:marLeft w:val="0"/>
      <w:marRight w:val="0"/>
      <w:marTop w:val="0"/>
      <w:marBottom w:val="0"/>
      <w:divBdr>
        <w:top w:val="none" w:sz="0" w:space="0" w:color="auto"/>
        <w:left w:val="none" w:sz="0" w:space="0" w:color="auto"/>
        <w:bottom w:val="none" w:sz="0" w:space="0" w:color="auto"/>
        <w:right w:val="none" w:sz="0" w:space="0" w:color="auto"/>
      </w:divBdr>
    </w:div>
    <w:div w:id="1921599613">
      <w:bodyDiv w:val="1"/>
      <w:marLeft w:val="0"/>
      <w:marRight w:val="0"/>
      <w:marTop w:val="0"/>
      <w:marBottom w:val="0"/>
      <w:divBdr>
        <w:top w:val="none" w:sz="0" w:space="0" w:color="auto"/>
        <w:left w:val="none" w:sz="0" w:space="0" w:color="auto"/>
        <w:bottom w:val="none" w:sz="0" w:space="0" w:color="auto"/>
        <w:right w:val="none" w:sz="0" w:space="0" w:color="auto"/>
      </w:divBdr>
    </w:div>
    <w:div w:id="1921794785">
      <w:bodyDiv w:val="1"/>
      <w:marLeft w:val="0"/>
      <w:marRight w:val="0"/>
      <w:marTop w:val="0"/>
      <w:marBottom w:val="0"/>
      <w:divBdr>
        <w:top w:val="none" w:sz="0" w:space="0" w:color="auto"/>
        <w:left w:val="none" w:sz="0" w:space="0" w:color="auto"/>
        <w:bottom w:val="none" w:sz="0" w:space="0" w:color="auto"/>
        <w:right w:val="none" w:sz="0" w:space="0" w:color="auto"/>
      </w:divBdr>
    </w:div>
    <w:div w:id="1922643335">
      <w:bodyDiv w:val="1"/>
      <w:marLeft w:val="0"/>
      <w:marRight w:val="0"/>
      <w:marTop w:val="0"/>
      <w:marBottom w:val="0"/>
      <w:divBdr>
        <w:top w:val="none" w:sz="0" w:space="0" w:color="auto"/>
        <w:left w:val="none" w:sz="0" w:space="0" w:color="auto"/>
        <w:bottom w:val="none" w:sz="0" w:space="0" w:color="auto"/>
        <w:right w:val="none" w:sz="0" w:space="0" w:color="auto"/>
      </w:divBdr>
    </w:div>
    <w:div w:id="1923369719">
      <w:bodyDiv w:val="1"/>
      <w:marLeft w:val="0"/>
      <w:marRight w:val="0"/>
      <w:marTop w:val="0"/>
      <w:marBottom w:val="0"/>
      <w:divBdr>
        <w:top w:val="none" w:sz="0" w:space="0" w:color="auto"/>
        <w:left w:val="none" w:sz="0" w:space="0" w:color="auto"/>
        <w:bottom w:val="none" w:sz="0" w:space="0" w:color="auto"/>
        <w:right w:val="none" w:sz="0" w:space="0" w:color="auto"/>
      </w:divBdr>
    </w:div>
    <w:div w:id="1924485873">
      <w:bodyDiv w:val="1"/>
      <w:marLeft w:val="0"/>
      <w:marRight w:val="0"/>
      <w:marTop w:val="0"/>
      <w:marBottom w:val="0"/>
      <w:divBdr>
        <w:top w:val="none" w:sz="0" w:space="0" w:color="auto"/>
        <w:left w:val="none" w:sz="0" w:space="0" w:color="auto"/>
        <w:bottom w:val="none" w:sz="0" w:space="0" w:color="auto"/>
        <w:right w:val="none" w:sz="0" w:space="0" w:color="auto"/>
      </w:divBdr>
      <w:divsChild>
        <w:div w:id="1218739829">
          <w:marLeft w:val="0"/>
          <w:marRight w:val="0"/>
          <w:marTop w:val="0"/>
          <w:marBottom w:val="0"/>
          <w:divBdr>
            <w:top w:val="none" w:sz="0" w:space="0" w:color="auto"/>
            <w:left w:val="none" w:sz="0" w:space="0" w:color="auto"/>
            <w:bottom w:val="none" w:sz="0" w:space="0" w:color="auto"/>
            <w:right w:val="none" w:sz="0" w:space="0" w:color="auto"/>
          </w:divBdr>
          <w:divsChild>
            <w:div w:id="381564660">
              <w:marLeft w:val="0"/>
              <w:marRight w:val="0"/>
              <w:marTop w:val="0"/>
              <w:marBottom w:val="0"/>
              <w:divBdr>
                <w:top w:val="none" w:sz="0" w:space="0" w:color="auto"/>
                <w:left w:val="none" w:sz="0" w:space="0" w:color="auto"/>
                <w:bottom w:val="none" w:sz="0" w:space="0" w:color="auto"/>
                <w:right w:val="none" w:sz="0" w:space="0" w:color="auto"/>
              </w:divBdr>
              <w:divsChild>
                <w:div w:id="83454714">
                  <w:marLeft w:val="0"/>
                  <w:marRight w:val="0"/>
                  <w:marTop w:val="0"/>
                  <w:marBottom w:val="0"/>
                  <w:divBdr>
                    <w:top w:val="none" w:sz="0" w:space="0" w:color="auto"/>
                    <w:left w:val="none" w:sz="0" w:space="0" w:color="auto"/>
                    <w:bottom w:val="none" w:sz="0" w:space="0" w:color="auto"/>
                    <w:right w:val="none" w:sz="0" w:space="0" w:color="auto"/>
                  </w:divBdr>
                  <w:divsChild>
                    <w:div w:id="86383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732520">
      <w:bodyDiv w:val="1"/>
      <w:marLeft w:val="0"/>
      <w:marRight w:val="0"/>
      <w:marTop w:val="0"/>
      <w:marBottom w:val="0"/>
      <w:divBdr>
        <w:top w:val="none" w:sz="0" w:space="0" w:color="auto"/>
        <w:left w:val="none" w:sz="0" w:space="0" w:color="auto"/>
        <w:bottom w:val="none" w:sz="0" w:space="0" w:color="auto"/>
        <w:right w:val="none" w:sz="0" w:space="0" w:color="auto"/>
      </w:divBdr>
    </w:div>
    <w:div w:id="1931890408">
      <w:bodyDiv w:val="1"/>
      <w:marLeft w:val="0"/>
      <w:marRight w:val="0"/>
      <w:marTop w:val="0"/>
      <w:marBottom w:val="0"/>
      <w:divBdr>
        <w:top w:val="none" w:sz="0" w:space="0" w:color="auto"/>
        <w:left w:val="none" w:sz="0" w:space="0" w:color="auto"/>
        <w:bottom w:val="none" w:sz="0" w:space="0" w:color="auto"/>
        <w:right w:val="none" w:sz="0" w:space="0" w:color="auto"/>
      </w:divBdr>
    </w:div>
    <w:div w:id="1934045912">
      <w:bodyDiv w:val="1"/>
      <w:marLeft w:val="0"/>
      <w:marRight w:val="0"/>
      <w:marTop w:val="0"/>
      <w:marBottom w:val="0"/>
      <w:divBdr>
        <w:top w:val="none" w:sz="0" w:space="0" w:color="auto"/>
        <w:left w:val="none" w:sz="0" w:space="0" w:color="auto"/>
        <w:bottom w:val="none" w:sz="0" w:space="0" w:color="auto"/>
        <w:right w:val="none" w:sz="0" w:space="0" w:color="auto"/>
      </w:divBdr>
    </w:div>
    <w:div w:id="1935092552">
      <w:bodyDiv w:val="1"/>
      <w:marLeft w:val="0"/>
      <w:marRight w:val="0"/>
      <w:marTop w:val="0"/>
      <w:marBottom w:val="0"/>
      <w:divBdr>
        <w:top w:val="none" w:sz="0" w:space="0" w:color="auto"/>
        <w:left w:val="none" w:sz="0" w:space="0" w:color="auto"/>
        <w:bottom w:val="none" w:sz="0" w:space="0" w:color="auto"/>
        <w:right w:val="none" w:sz="0" w:space="0" w:color="auto"/>
      </w:divBdr>
    </w:div>
    <w:div w:id="1938059406">
      <w:bodyDiv w:val="1"/>
      <w:marLeft w:val="0"/>
      <w:marRight w:val="0"/>
      <w:marTop w:val="0"/>
      <w:marBottom w:val="0"/>
      <w:divBdr>
        <w:top w:val="none" w:sz="0" w:space="0" w:color="auto"/>
        <w:left w:val="none" w:sz="0" w:space="0" w:color="auto"/>
        <w:bottom w:val="none" w:sz="0" w:space="0" w:color="auto"/>
        <w:right w:val="none" w:sz="0" w:space="0" w:color="auto"/>
      </w:divBdr>
    </w:div>
    <w:div w:id="1939407381">
      <w:bodyDiv w:val="1"/>
      <w:marLeft w:val="0"/>
      <w:marRight w:val="0"/>
      <w:marTop w:val="0"/>
      <w:marBottom w:val="0"/>
      <w:divBdr>
        <w:top w:val="none" w:sz="0" w:space="0" w:color="auto"/>
        <w:left w:val="none" w:sz="0" w:space="0" w:color="auto"/>
        <w:bottom w:val="none" w:sz="0" w:space="0" w:color="auto"/>
        <w:right w:val="none" w:sz="0" w:space="0" w:color="auto"/>
      </w:divBdr>
    </w:div>
    <w:div w:id="1940596016">
      <w:bodyDiv w:val="1"/>
      <w:marLeft w:val="0"/>
      <w:marRight w:val="0"/>
      <w:marTop w:val="0"/>
      <w:marBottom w:val="0"/>
      <w:divBdr>
        <w:top w:val="none" w:sz="0" w:space="0" w:color="auto"/>
        <w:left w:val="none" w:sz="0" w:space="0" w:color="auto"/>
        <w:bottom w:val="none" w:sz="0" w:space="0" w:color="auto"/>
        <w:right w:val="none" w:sz="0" w:space="0" w:color="auto"/>
      </w:divBdr>
      <w:divsChild>
        <w:div w:id="1656564138">
          <w:marLeft w:val="0"/>
          <w:marRight w:val="0"/>
          <w:marTop w:val="0"/>
          <w:marBottom w:val="0"/>
          <w:divBdr>
            <w:top w:val="single" w:sz="2" w:space="0" w:color="auto"/>
            <w:left w:val="single" w:sz="2" w:space="0" w:color="auto"/>
            <w:bottom w:val="single" w:sz="6" w:space="0" w:color="auto"/>
            <w:right w:val="single" w:sz="2" w:space="0" w:color="auto"/>
          </w:divBdr>
          <w:divsChild>
            <w:div w:id="1323971310">
              <w:marLeft w:val="0"/>
              <w:marRight w:val="0"/>
              <w:marTop w:val="100"/>
              <w:marBottom w:val="100"/>
              <w:divBdr>
                <w:top w:val="single" w:sz="2" w:space="0" w:color="D9D9E3"/>
                <w:left w:val="single" w:sz="2" w:space="0" w:color="D9D9E3"/>
                <w:bottom w:val="single" w:sz="2" w:space="0" w:color="D9D9E3"/>
                <w:right w:val="single" w:sz="2" w:space="0" w:color="D9D9E3"/>
              </w:divBdr>
              <w:divsChild>
                <w:div w:id="1812403070">
                  <w:marLeft w:val="0"/>
                  <w:marRight w:val="0"/>
                  <w:marTop w:val="0"/>
                  <w:marBottom w:val="0"/>
                  <w:divBdr>
                    <w:top w:val="single" w:sz="2" w:space="0" w:color="D9D9E3"/>
                    <w:left w:val="single" w:sz="2" w:space="0" w:color="D9D9E3"/>
                    <w:bottom w:val="single" w:sz="2" w:space="0" w:color="D9D9E3"/>
                    <w:right w:val="single" w:sz="2" w:space="0" w:color="D9D9E3"/>
                  </w:divBdr>
                  <w:divsChild>
                    <w:div w:id="1376733866">
                      <w:marLeft w:val="0"/>
                      <w:marRight w:val="0"/>
                      <w:marTop w:val="0"/>
                      <w:marBottom w:val="0"/>
                      <w:divBdr>
                        <w:top w:val="single" w:sz="2" w:space="0" w:color="D9D9E3"/>
                        <w:left w:val="single" w:sz="2" w:space="0" w:color="D9D9E3"/>
                        <w:bottom w:val="single" w:sz="2" w:space="0" w:color="D9D9E3"/>
                        <w:right w:val="single" w:sz="2" w:space="0" w:color="D9D9E3"/>
                      </w:divBdr>
                      <w:divsChild>
                        <w:div w:id="604963785">
                          <w:marLeft w:val="0"/>
                          <w:marRight w:val="0"/>
                          <w:marTop w:val="0"/>
                          <w:marBottom w:val="0"/>
                          <w:divBdr>
                            <w:top w:val="single" w:sz="2" w:space="0" w:color="D9D9E3"/>
                            <w:left w:val="single" w:sz="2" w:space="0" w:color="D9D9E3"/>
                            <w:bottom w:val="single" w:sz="2" w:space="0" w:color="D9D9E3"/>
                            <w:right w:val="single" w:sz="2" w:space="0" w:color="D9D9E3"/>
                          </w:divBdr>
                          <w:divsChild>
                            <w:div w:id="14707121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47539209">
      <w:bodyDiv w:val="1"/>
      <w:marLeft w:val="0"/>
      <w:marRight w:val="0"/>
      <w:marTop w:val="0"/>
      <w:marBottom w:val="0"/>
      <w:divBdr>
        <w:top w:val="none" w:sz="0" w:space="0" w:color="auto"/>
        <w:left w:val="none" w:sz="0" w:space="0" w:color="auto"/>
        <w:bottom w:val="none" w:sz="0" w:space="0" w:color="auto"/>
        <w:right w:val="none" w:sz="0" w:space="0" w:color="auto"/>
      </w:divBdr>
    </w:div>
    <w:div w:id="1950966857">
      <w:bodyDiv w:val="1"/>
      <w:marLeft w:val="0"/>
      <w:marRight w:val="0"/>
      <w:marTop w:val="0"/>
      <w:marBottom w:val="0"/>
      <w:divBdr>
        <w:top w:val="none" w:sz="0" w:space="0" w:color="auto"/>
        <w:left w:val="none" w:sz="0" w:space="0" w:color="auto"/>
        <w:bottom w:val="none" w:sz="0" w:space="0" w:color="auto"/>
        <w:right w:val="none" w:sz="0" w:space="0" w:color="auto"/>
      </w:divBdr>
    </w:div>
    <w:div w:id="1951543575">
      <w:bodyDiv w:val="1"/>
      <w:marLeft w:val="0"/>
      <w:marRight w:val="0"/>
      <w:marTop w:val="0"/>
      <w:marBottom w:val="0"/>
      <w:divBdr>
        <w:top w:val="none" w:sz="0" w:space="0" w:color="auto"/>
        <w:left w:val="none" w:sz="0" w:space="0" w:color="auto"/>
        <w:bottom w:val="none" w:sz="0" w:space="0" w:color="auto"/>
        <w:right w:val="none" w:sz="0" w:space="0" w:color="auto"/>
      </w:divBdr>
    </w:div>
    <w:div w:id="1952735243">
      <w:bodyDiv w:val="1"/>
      <w:marLeft w:val="0"/>
      <w:marRight w:val="0"/>
      <w:marTop w:val="0"/>
      <w:marBottom w:val="0"/>
      <w:divBdr>
        <w:top w:val="none" w:sz="0" w:space="0" w:color="auto"/>
        <w:left w:val="none" w:sz="0" w:space="0" w:color="auto"/>
        <w:bottom w:val="none" w:sz="0" w:space="0" w:color="auto"/>
        <w:right w:val="none" w:sz="0" w:space="0" w:color="auto"/>
      </w:divBdr>
    </w:div>
    <w:div w:id="1954512048">
      <w:bodyDiv w:val="1"/>
      <w:marLeft w:val="0"/>
      <w:marRight w:val="0"/>
      <w:marTop w:val="0"/>
      <w:marBottom w:val="0"/>
      <w:divBdr>
        <w:top w:val="none" w:sz="0" w:space="0" w:color="auto"/>
        <w:left w:val="none" w:sz="0" w:space="0" w:color="auto"/>
        <w:bottom w:val="none" w:sz="0" w:space="0" w:color="auto"/>
        <w:right w:val="none" w:sz="0" w:space="0" w:color="auto"/>
      </w:divBdr>
    </w:div>
    <w:div w:id="1964993776">
      <w:bodyDiv w:val="1"/>
      <w:marLeft w:val="0"/>
      <w:marRight w:val="0"/>
      <w:marTop w:val="0"/>
      <w:marBottom w:val="0"/>
      <w:divBdr>
        <w:top w:val="none" w:sz="0" w:space="0" w:color="auto"/>
        <w:left w:val="none" w:sz="0" w:space="0" w:color="auto"/>
        <w:bottom w:val="none" w:sz="0" w:space="0" w:color="auto"/>
        <w:right w:val="none" w:sz="0" w:space="0" w:color="auto"/>
      </w:divBdr>
    </w:div>
    <w:div w:id="1965190348">
      <w:bodyDiv w:val="1"/>
      <w:marLeft w:val="0"/>
      <w:marRight w:val="0"/>
      <w:marTop w:val="0"/>
      <w:marBottom w:val="0"/>
      <w:divBdr>
        <w:top w:val="none" w:sz="0" w:space="0" w:color="auto"/>
        <w:left w:val="none" w:sz="0" w:space="0" w:color="auto"/>
        <w:bottom w:val="none" w:sz="0" w:space="0" w:color="auto"/>
        <w:right w:val="none" w:sz="0" w:space="0" w:color="auto"/>
      </w:divBdr>
    </w:div>
    <w:div w:id="1967613000">
      <w:bodyDiv w:val="1"/>
      <w:marLeft w:val="0"/>
      <w:marRight w:val="0"/>
      <w:marTop w:val="0"/>
      <w:marBottom w:val="0"/>
      <w:divBdr>
        <w:top w:val="none" w:sz="0" w:space="0" w:color="auto"/>
        <w:left w:val="none" w:sz="0" w:space="0" w:color="auto"/>
        <w:bottom w:val="none" w:sz="0" w:space="0" w:color="auto"/>
        <w:right w:val="none" w:sz="0" w:space="0" w:color="auto"/>
      </w:divBdr>
    </w:div>
    <w:div w:id="1975870189">
      <w:bodyDiv w:val="1"/>
      <w:marLeft w:val="0"/>
      <w:marRight w:val="0"/>
      <w:marTop w:val="0"/>
      <w:marBottom w:val="0"/>
      <w:divBdr>
        <w:top w:val="none" w:sz="0" w:space="0" w:color="auto"/>
        <w:left w:val="none" w:sz="0" w:space="0" w:color="auto"/>
        <w:bottom w:val="none" w:sz="0" w:space="0" w:color="auto"/>
        <w:right w:val="none" w:sz="0" w:space="0" w:color="auto"/>
      </w:divBdr>
    </w:div>
    <w:div w:id="1981186017">
      <w:bodyDiv w:val="1"/>
      <w:marLeft w:val="0"/>
      <w:marRight w:val="0"/>
      <w:marTop w:val="0"/>
      <w:marBottom w:val="0"/>
      <w:divBdr>
        <w:top w:val="none" w:sz="0" w:space="0" w:color="auto"/>
        <w:left w:val="none" w:sz="0" w:space="0" w:color="auto"/>
        <w:bottom w:val="none" w:sz="0" w:space="0" w:color="auto"/>
        <w:right w:val="none" w:sz="0" w:space="0" w:color="auto"/>
      </w:divBdr>
    </w:div>
    <w:div w:id="1985044753">
      <w:bodyDiv w:val="1"/>
      <w:marLeft w:val="0"/>
      <w:marRight w:val="0"/>
      <w:marTop w:val="0"/>
      <w:marBottom w:val="0"/>
      <w:divBdr>
        <w:top w:val="none" w:sz="0" w:space="0" w:color="auto"/>
        <w:left w:val="none" w:sz="0" w:space="0" w:color="auto"/>
        <w:bottom w:val="none" w:sz="0" w:space="0" w:color="auto"/>
        <w:right w:val="none" w:sz="0" w:space="0" w:color="auto"/>
      </w:divBdr>
    </w:div>
    <w:div w:id="1985621359">
      <w:bodyDiv w:val="1"/>
      <w:marLeft w:val="0"/>
      <w:marRight w:val="0"/>
      <w:marTop w:val="0"/>
      <w:marBottom w:val="0"/>
      <w:divBdr>
        <w:top w:val="none" w:sz="0" w:space="0" w:color="auto"/>
        <w:left w:val="none" w:sz="0" w:space="0" w:color="auto"/>
        <w:bottom w:val="none" w:sz="0" w:space="0" w:color="auto"/>
        <w:right w:val="none" w:sz="0" w:space="0" w:color="auto"/>
      </w:divBdr>
    </w:div>
    <w:div w:id="1989555250">
      <w:bodyDiv w:val="1"/>
      <w:marLeft w:val="0"/>
      <w:marRight w:val="0"/>
      <w:marTop w:val="0"/>
      <w:marBottom w:val="0"/>
      <w:divBdr>
        <w:top w:val="none" w:sz="0" w:space="0" w:color="auto"/>
        <w:left w:val="none" w:sz="0" w:space="0" w:color="auto"/>
        <w:bottom w:val="none" w:sz="0" w:space="0" w:color="auto"/>
        <w:right w:val="none" w:sz="0" w:space="0" w:color="auto"/>
      </w:divBdr>
    </w:div>
    <w:div w:id="1996569412">
      <w:bodyDiv w:val="1"/>
      <w:marLeft w:val="0"/>
      <w:marRight w:val="0"/>
      <w:marTop w:val="0"/>
      <w:marBottom w:val="0"/>
      <w:divBdr>
        <w:top w:val="none" w:sz="0" w:space="0" w:color="auto"/>
        <w:left w:val="none" w:sz="0" w:space="0" w:color="auto"/>
        <w:bottom w:val="none" w:sz="0" w:space="0" w:color="auto"/>
        <w:right w:val="none" w:sz="0" w:space="0" w:color="auto"/>
      </w:divBdr>
    </w:div>
    <w:div w:id="1997108020">
      <w:bodyDiv w:val="1"/>
      <w:marLeft w:val="0"/>
      <w:marRight w:val="0"/>
      <w:marTop w:val="0"/>
      <w:marBottom w:val="0"/>
      <w:divBdr>
        <w:top w:val="none" w:sz="0" w:space="0" w:color="auto"/>
        <w:left w:val="none" w:sz="0" w:space="0" w:color="auto"/>
        <w:bottom w:val="none" w:sz="0" w:space="0" w:color="auto"/>
        <w:right w:val="none" w:sz="0" w:space="0" w:color="auto"/>
      </w:divBdr>
    </w:div>
    <w:div w:id="2004355286">
      <w:bodyDiv w:val="1"/>
      <w:marLeft w:val="0"/>
      <w:marRight w:val="0"/>
      <w:marTop w:val="0"/>
      <w:marBottom w:val="0"/>
      <w:divBdr>
        <w:top w:val="none" w:sz="0" w:space="0" w:color="auto"/>
        <w:left w:val="none" w:sz="0" w:space="0" w:color="auto"/>
        <w:bottom w:val="none" w:sz="0" w:space="0" w:color="auto"/>
        <w:right w:val="none" w:sz="0" w:space="0" w:color="auto"/>
      </w:divBdr>
    </w:div>
    <w:div w:id="2004433629">
      <w:bodyDiv w:val="1"/>
      <w:marLeft w:val="0"/>
      <w:marRight w:val="0"/>
      <w:marTop w:val="0"/>
      <w:marBottom w:val="0"/>
      <w:divBdr>
        <w:top w:val="none" w:sz="0" w:space="0" w:color="auto"/>
        <w:left w:val="none" w:sz="0" w:space="0" w:color="auto"/>
        <w:bottom w:val="none" w:sz="0" w:space="0" w:color="auto"/>
        <w:right w:val="none" w:sz="0" w:space="0" w:color="auto"/>
      </w:divBdr>
    </w:div>
    <w:div w:id="2012944741">
      <w:bodyDiv w:val="1"/>
      <w:marLeft w:val="0"/>
      <w:marRight w:val="0"/>
      <w:marTop w:val="0"/>
      <w:marBottom w:val="0"/>
      <w:divBdr>
        <w:top w:val="none" w:sz="0" w:space="0" w:color="auto"/>
        <w:left w:val="none" w:sz="0" w:space="0" w:color="auto"/>
        <w:bottom w:val="none" w:sz="0" w:space="0" w:color="auto"/>
        <w:right w:val="none" w:sz="0" w:space="0" w:color="auto"/>
      </w:divBdr>
    </w:div>
    <w:div w:id="2018264246">
      <w:bodyDiv w:val="1"/>
      <w:marLeft w:val="0"/>
      <w:marRight w:val="0"/>
      <w:marTop w:val="0"/>
      <w:marBottom w:val="0"/>
      <w:divBdr>
        <w:top w:val="none" w:sz="0" w:space="0" w:color="auto"/>
        <w:left w:val="none" w:sz="0" w:space="0" w:color="auto"/>
        <w:bottom w:val="none" w:sz="0" w:space="0" w:color="auto"/>
        <w:right w:val="none" w:sz="0" w:space="0" w:color="auto"/>
      </w:divBdr>
    </w:div>
    <w:div w:id="2021614007">
      <w:bodyDiv w:val="1"/>
      <w:marLeft w:val="0"/>
      <w:marRight w:val="0"/>
      <w:marTop w:val="0"/>
      <w:marBottom w:val="0"/>
      <w:divBdr>
        <w:top w:val="none" w:sz="0" w:space="0" w:color="auto"/>
        <w:left w:val="none" w:sz="0" w:space="0" w:color="auto"/>
        <w:bottom w:val="none" w:sz="0" w:space="0" w:color="auto"/>
        <w:right w:val="none" w:sz="0" w:space="0" w:color="auto"/>
      </w:divBdr>
    </w:div>
    <w:div w:id="2025521562">
      <w:bodyDiv w:val="1"/>
      <w:marLeft w:val="0"/>
      <w:marRight w:val="0"/>
      <w:marTop w:val="0"/>
      <w:marBottom w:val="0"/>
      <w:divBdr>
        <w:top w:val="none" w:sz="0" w:space="0" w:color="auto"/>
        <w:left w:val="none" w:sz="0" w:space="0" w:color="auto"/>
        <w:bottom w:val="none" w:sz="0" w:space="0" w:color="auto"/>
        <w:right w:val="none" w:sz="0" w:space="0" w:color="auto"/>
      </w:divBdr>
    </w:div>
    <w:div w:id="2026666330">
      <w:bodyDiv w:val="1"/>
      <w:marLeft w:val="0"/>
      <w:marRight w:val="0"/>
      <w:marTop w:val="0"/>
      <w:marBottom w:val="0"/>
      <w:divBdr>
        <w:top w:val="none" w:sz="0" w:space="0" w:color="auto"/>
        <w:left w:val="none" w:sz="0" w:space="0" w:color="auto"/>
        <w:bottom w:val="none" w:sz="0" w:space="0" w:color="auto"/>
        <w:right w:val="none" w:sz="0" w:space="0" w:color="auto"/>
      </w:divBdr>
    </w:div>
    <w:div w:id="2034068449">
      <w:bodyDiv w:val="1"/>
      <w:marLeft w:val="0"/>
      <w:marRight w:val="0"/>
      <w:marTop w:val="0"/>
      <w:marBottom w:val="0"/>
      <w:divBdr>
        <w:top w:val="none" w:sz="0" w:space="0" w:color="auto"/>
        <w:left w:val="none" w:sz="0" w:space="0" w:color="auto"/>
        <w:bottom w:val="none" w:sz="0" w:space="0" w:color="auto"/>
        <w:right w:val="none" w:sz="0" w:space="0" w:color="auto"/>
      </w:divBdr>
    </w:div>
    <w:div w:id="2037804266">
      <w:bodyDiv w:val="1"/>
      <w:marLeft w:val="0"/>
      <w:marRight w:val="0"/>
      <w:marTop w:val="0"/>
      <w:marBottom w:val="0"/>
      <w:divBdr>
        <w:top w:val="none" w:sz="0" w:space="0" w:color="auto"/>
        <w:left w:val="none" w:sz="0" w:space="0" w:color="auto"/>
        <w:bottom w:val="none" w:sz="0" w:space="0" w:color="auto"/>
        <w:right w:val="none" w:sz="0" w:space="0" w:color="auto"/>
      </w:divBdr>
    </w:div>
    <w:div w:id="2045052567">
      <w:bodyDiv w:val="1"/>
      <w:marLeft w:val="0"/>
      <w:marRight w:val="0"/>
      <w:marTop w:val="0"/>
      <w:marBottom w:val="0"/>
      <w:divBdr>
        <w:top w:val="none" w:sz="0" w:space="0" w:color="auto"/>
        <w:left w:val="none" w:sz="0" w:space="0" w:color="auto"/>
        <w:bottom w:val="none" w:sz="0" w:space="0" w:color="auto"/>
        <w:right w:val="none" w:sz="0" w:space="0" w:color="auto"/>
      </w:divBdr>
      <w:divsChild>
        <w:div w:id="1413165947">
          <w:marLeft w:val="0"/>
          <w:marRight w:val="0"/>
          <w:marTop w:val="0"/>
          <w:marBottom w:val="0"/>
          <w:divBdr>
            <w:top w:val="none" w:sz="0" w:space="0" w:color="auto"/>
            <w:left w:val="none" w:sz="0" w:space="0" w:color="auto"/>
            <w:bottom w:val="none" w:sz="0" w:space="0" w:color="auto"/>
            <w:right w:val="none" w:sz="0" w:space="0" w:color="auto"/>
          </w:divBdr>
          <w:divsChild>
            <w:div w:id="602223305">
              <w:marLeft w:val="0"/>
              <w:marRight w:val="0"/>
              <w:marTop w:val="0"/>
              <w:marBottom w:val="0"/>
              <w:divBdr>
                <w:top w:val="none" w:sz="0" w:space="0" w:color="auto"/>
                <w:left w:val="none" w:sz="0" w:space="0" w:color="auto"/>
                <w:bottom w:val="none" w:sz="0" w:space="0" w:color="auto"/>
                <w:right w:val="none" w:sz="0" w:space="0" w:color="auto"/>
              </w:divBdr>
              <w:divsChild>
                <w:div w:id="302807847">
                  <w:marLeft w:val="0"/>
                  <w:marRight w:val="0"/>
                  <w:marTop w:val="0"/>
                  <w:marBottom w:val="0"/>
                  <w:divBdr>
                    <w:top w:val="none" w:sz="0" w:space="0" w:color="auto"/>
                    <w:left w:val="none" w:sz="0" w:space="0" w:color="auto"/>
                    <w:bottom w:val="none" w:sz="0" w:space="0" w:color="auto"/>
                    <w:right w:val="none" w:sz="0" w:space="0" w:color="auto"/>
                  </w:divBdr>
                  <w:divsChild>
                    <w:div w:id="164215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716761">
      <w:bodyDiv w:val="1"/>
      <w:marLeft w:val="0"/>
      <w:marRight w:val="0"/>
      <w:marTop w:val="0"/>
      <w:marBottom w:val="0"/>
      <w:divBdr>
        <w:top w:val="none" w:sz="0" w:space="0" w:color="auto"/>
        <w:left w:val="none" w:sz="0" w:space="0" w:color="auto"/>
        <w:bottom w:val="none" w:sz="0" w:space="0" w:color="auto"/>
        <w:right w:val="none" w:sz="0" w:space="0" w:color="auto"/>
      </w:divBdr>
    </w:div>
    <w:div w:id="2046061206">
      <w:bodyDiv w:val="1"/>
      <w:marLeft w:val="0"/>
      <w:marRight w:val="0"/>
      <w:marTop w:val="0"/>
      <w:marBottom w:val="0"/>
      <w:divBdr>
        <w:top w:val="none" w:sz="0" w:space="0" w:color="auto"/>
        <w:left w:val="none" w:sz="0" w:space="0" w:color="auto"/>
        <w:bottom w:val="none" w:sz="0" w:space="0" w:color="auto"/>
        <w:right w:val="none" w:sz="0" w:space="0" w:color="auto"/>
      </w:divBdr>
    </w:div>
    <w:div w:id="2046517172">
      <w:bodyDiv w:val="1"/>
      <w:marLeft w:val="0"/>
      <w:marRight w:val="0"/>
      <w:marTop w:val="0"/>
      <w:marBottom w:val="0"/>
      <w:divBdr>
        <w:top w:val="none" w:sz="0" w:space="0" w:color="auto"/>
        <w:left w:val="none" w:sz="0" w:space="0" w:color="auto"/>
        <w:bottom w:val="none" w:sz="0" w:space="0" w:color="auto"/>
        <w:right w:val="none" w:sz="0" w:space="0" w:color="auto"/>
      </w:divBdr>
    </w:div>
    <w:div w:id="2047872642">
      <w:bodyDiv w:val="1"/>
      <w:marLeft w:val="0"/>
      <w:marRight w:val="0"/>
      <w:marTop w:val="0"/>
      <w:marBottom w:val="0"/>
      <w:divBdr>
        <w:top w:val="none" w:sz="0" w:space="0" w:color="auto"/>
        <w:left w:val="none" w:sz="0" w:space="0" w:color="auto"/>
        <w:bottom w:val="none" w:sz="0" w:space="0" w:color="auto"/>
        <w:right w:val="none" w:sz="0" w:space="0" w:color="auto"/>
      </w:divBdr>
    </w:div>
    <w:div w:id="2049917326">
      <w:bodyDiv w:val="1"/>
      <w:marLeft w:val="0"/>
      <w:marRight w:val="0"/>
      <w:marTop w:val="0"/>
      <w:marBottom w:val="0"/>
      <w:divBdr>
        <w:top w:val="none" w:sz="0" w:space="0" w:color="auto"/>
        <w:left w:val="none" w:sz="0" w:space="0" w:color="auto"/>
        <w:bottom w:val="none" w:sz="0" w:space="0" w:color="auto"/>
        <w:right w:val="none" w:sz="0" w:space="0" w:color="auto"/>
      </w:divBdr>
    </w:div>
    <w:div w:id="2050032336">
      <w:bodyDiv w:val="1"/>
      <w:marLeft w:val="0"/>
      <w:marRight w:val="0"/>
      <w:marTop w:val="0"/>
      <w:marBottom w:val="0"/>
      <w:divBdr>
        <w:top w:val="none" w:sz="0" w:space="0" w:color="auto"/>
        <w:left w:val="none" w:sz="0" w:space="0" w:color="auto"/>
        <w:bottom w:val="none" w:sz="0" w:space="0" w:color="auto"/>
        <w:right w:val="none" w:sz="0" w:space="0" w:color="auto"/>
      </w:divBdr>
    </w:div>
    <w:div w:id="2050833593">
      <w:bodyDiv w:val="1"/>
      <w:marLeft w:val="0"/>
      <w:marRight w:val="0"/>
      <w:marTop w:val="0"/>
      <w:marBottom w:val="0"/>
      <w:divBdr>
        <w:top w:val="none" w:sz="0" w:space="0" w:color="auto"/>
        <w:left w:val="none" w:sz="0" w:space="0" w:color="auto"/>
        <w:bottom w:val="none" w:sz="0" w:space="0" w:color="auto"/>
        <w:right w:val="none" w:sz="0" w:space="0" w:color="auto"/>
      </w:divBdr>
    </w:div>
    <w:div w:id="2055809636">
      <w:bodyDiv w:val="1"/>
      <w:marLeft w:val="0"/>
      <w:marRight w:val="0"/>
      <w:marTop w:val="0"/>
      <w:marBottom w:val="0"/>
      <w:divBdr>
        <w:top w:val="none" w:sz="0" w:space="0" w:color="auto"/>
        <w:left w:val="none" w:sz="0" w:space="0" w:color="auto"/>
        <w:bottom w:val="none" w:sz="0" w:space="0" w:color="auto"/>
        <w:right w:val="none" w:sz="0" w:space="0" w:color="auto"/>
      </w:divBdr>
    </w:div>
    <w:div w:id="2065526218">
      <w:bodyDiv w:val="1"/>
      <w:marLeft w:val="0"/>
      <w:marRight w:val="0"/>
      <w:marTop w:val="0"/>
      <w:marBottom w:val="0"/>
      <w:divBdr>
        <w:top w:val="none" w:sz="0" w:space="0" w:color="auto"/>
        <w:left w:val="none" w:sz="0" w:space="0" w:color="auto"/>
        <w:bottom w:val="none" w:sz="0" w:space="0" w:color="auto"/>
        <w:right w:val="none" w:sz="0" w:space="0" w:color="auto"/>
      </w:divBdr>
    </w:div>
    <w:div w:id="2069453128">
      <w:bodyDiv w:val="1"/>
      <w:marLeft w:val="0"/>
      <w:marRight w:val="0"/>
      <w:marTop w:val="0"/>
      <w:marBottom w:val="0"/>
      <w:divBdr>
        <w:top w:val="none" w:sz="0" w:space="0" w:color="auto"/>
        <w:left w:val="none" w:sz="0" w:space="0" w:color="auto"/>
        <w:bottom w:val="none" w:sz="0" w:space="0" w:color="auto"/>
        <w:right w:val="none" w:sz="0" w:space="0" w:color="auto"/>
      </w:divBdr>
      <w:divsChild>
        <w:div w:id="1795058982">
          <w:marLeft w:val="0"/>
          <w:marRight w:val="0"/>
          <w:marTop w:val="0"/>
          <w:marBottom w:val="0"/>
          <w:divBdr>
            <w:top w:val="none" w:sz="0" w:space="0" w:color="auto"/>
            <w:left w:val="none" w:sz="0" w:space="0" w:color="auto"/>
            <w:bottom w:val="none" w:sz="0" w:space="0" w:color="auto"/>
            <w:right w:val="none" w:sz="0" w:space="0" w:color="auto"/>
          </w:divBdr>
          <w:divsChild>
            <w:div w:id="530071976">
              <w:marLeft w:val="0"/>
              <w:marRight w:val="0"/>
              <w:marTop w:val="0"/>
              <w:marBottom w:val="0"/>
              <w:divBdr>
                <w:top w:val="none" w:sz="0" w:space="0" w:color="auto"/>
                <w:left w:val="none" w:sz="0" w:space="0" w:color="auto"/>
                <w:bottom w:val="none" w:sz="0" w:space="0" w:color="auto"/>
                <w:right w:val="none" w:sz="0" w:space="0" w:color="auto"/>
              </w:divBdr>
              <w:divsChild>
                <w:div w:id="17361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92652">
      <w:bodyDiv w:val="1"/>
      <w:marLeft w:val="0"/>
      <w:marRight w:val="0"/>
      <w:marTop w:val="0"/>
      <w:marBottom w:val="0"/>
      <w:divBdr>
        <w:top w:val="none" w:sz="0" w:space="0" w:color="auto"/>
        <w:left w:val="none" w:sz="0" w:space="0" w:color="auto"/>
        <w:bottom w:val="none" w:sz="0" w:space="0" w:color="auto"/>
        <w:right w:val="none" w:sz="0" w:space="0" w:color="auto"/>
      </w:divBdr>
    </w:div>
    <w:div w:id="2071074280">
      <w:bodyDiv w:val="1"/>
      <w:marLeft w:val="0"/>
      <w:marRight w:val="0"/>
      <w:marTop w:val="0"/>
      <w:marBottom w:val="0"/>
      <w:divBdr>
        <w:top w:val="none" w:sz="0" w:space="0" w:color="auto"/>
        <w:left w:val="none" w:sz="0" w:space="0" w:color="auto"/>
        <w:bottom w:val="none" w:sz="0" w:space="0" w:color="auto"/>
        <w:right w:val="none" w:sz="0" w:space="0" w:color="auto"/>
      </w:divBdr>
    </w:div>
    <w:div w:id="2071266747">
      <w:bodyDiv w:val="1"/>
      <w:marLeft w:val="0"/>
      <w:marRight w:val="0"/>
      <w:marTop w:val="0"/>
      <w:marBottom w:val="0"/>
      <w:divBdr>
        <w:top w:val="none" w:sz="0" w:space="0" w:color="auto"/>
        <w:left w:val="none" w:sz="0" w:space="0" w:color="auto"/>
        <w:bottom w:val="none" w:sz="0" w:space="0" w:color="auto"/>
        <w:right w:val="none" w:sz="0" w:space="0" w:color="auto"/>
      </w:divBdr>
    </w:div>
    <w:div w:id="2078896239">
      <w:bodyDiv w:val="1"/>
      <w:marLeft w:val="0"/>
      <w:marRight w:val="0"/>
      <w:marTop w:val="0"/>
      <w:marBottom w:val="0"/>
      <w:divBdr>
        <w:top w:val="none" w:sz="0" w:space="0" w:color="auto"/>
        <w:left w:val="none" w:sz="0" w:space="0" w:color="auto"/>
        <w:bottom w:val="none" w:sz="0" w:space="0" w:color="auto"/>
        <w:right w:val="none" w:sz="0" w:space="0" w:color="auto"/>
      </w:divBdr>
      <w:divsChild>
        <w:div w:id="1944259464">
          <w:marLeft w:val="0"/>
          <w:marRight w:val="0"/>
          <w:marTop w:val="0"/>
          <w:marBottom w:val="0"/>
          <w:divBdr>
            <w:top w:val="none" w:sz="0" w:space="0" w:color="auto"/>
            <w:left w:val="none" w:sz="0" w:space="0" w:color="auto"/>
            <w:bottom w:val="none" w:sz="0" w:space="0" w:color="auto"/>
            <w:right w:val="none" w:sz="0" w:space="0" w:color="auto"/>
          </w:divBdr>
          <w:divsChild>
            <w:div w:id="1342706249">
              <w:marLeft w:val="0"/>
              <w:marRight w:val="0"/>
              <w:marTop w:val="0"/>
              <w:marBottom w:val="0"/>
              <w:divBdr>
                <w:top w:val="none" w:sz="0" w:space="0" w:color="auto"/>
                <w:left w:val="none" w:sz="0" w:space="0" w:color="auto"/>
                <w:bottom w:val="none" w:sz="0" w:space="0" w:color="auto"/>
                <w:right w:val="none" w:sz="0" w:space="0" w:color="auto"/>
              </w:divBdr>
              <w:divsChild>
                <w:div w:id="1719159562">
                  <w:marLeft w:val="0"/>
                  <w:marRight w:val="0"/>
                  <w:marTop w:val="0"/>
                  <w:marBottom w:val="0"/>
                  <w:divBdr>
                    <w:top w:val="none" w:sz="0" w:space="0" w:color="auto"/>
                    <w:left w:val="none" w:sz="0" w:space="0" w:color="auto"/>
                    <w:bottom w:val="none" w:sz="0" w:space="0" w:color="auto"/>
                    <w:right w:val="none" w:sz="0" w:space="0" w:color="auto"/>
                  </w:divBdr>
                </w:div>
              </w:divsChild>
            </w:div>
            <w:div w:id="1673726173">
              <w:marLeft w:val="0"/>
              <w:marRight w:val="0"/>
              <w:marTop w:val="0"/>
              <w:marBottom w:val="0"/>
              <w:divBdr>
                <w:top w:val="none" w:sz="0" w:space="0" w:color="auto"/>
                <w:left w:val="none" w:sz="0" w:space="0" w:color="auto"/>
                <w:bottom w:val="none" w:sz="0" w:space="0" w:color="auto"/>
                <w:right w:val="none" w:sz="0" w:space="0" w:color="auto"/>
              </w:divBdr>
              <w:divsChild>
                <w:div w:id="3476713">
                  <w:marLeft w:val="0"/>
                  <w:marRight w:val="0"/>
                  <w:marTop w:val="0"/>
                  <w:marBottom w:val="0"/>
                  <w:divBdr>
                    <w:top w:val="none" w:sz="0" w:space="0" w:color="auto"/>
                    <w:left w:val="none" w:sz="0" w:space="0" w:color="auto"/>
                    <w:bottom w:val="none" w:sz="0" w:space="0" w:color="auto"/>
                    <w:right w:val="none" w:sz="0" w:space="0" w:color="auto"/>
                  </w:divBdr>
                </w:div>
              </w:divsChild>
            </w:div>
            <w:div w:id="381832274">
              <w:marLeft w:val="0"/>
              <w:marRight w:val="0"/>
              <w:marTop w:val="0"/>
              <w:marBottom w:val="0"/>
              <w:divBdr>
                <w:top w:val="none" w:sz="0" w:space="0" w:color="auto"/>
                <w:left w:val="none" w:sz="0" w:space="0" w:color="auto"/>
                <w:bottom w:val="none" w:sz="0" w:space="0" w:color="auto"/>
                <w:right w:val="none" w:sz="0" w:space="0" w:color="auto"/>
              </w:divBdr>
              <w:divsChild>
                <w:div w:id="133853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324187">
          <w:marLeft w:val="0"/>
          <w:marRight w:val="0"/>
          <w:marTop w:val="0"/>
          <w:marBottom w:val="0"/>
          <w:divBdr>
            <w:top w:val="none" w:sz="0" w:space="0" w:color="auto"/>
            <w:left w:val="none" w:sz="0" w:space="0" w:color="auto"/>
            <w:bottom w:val="none" w:sz="0" w:space="0" w:color="auto"/>
            <w:right w:val="none" w:sz="0" w:space="0" w:color="auto"/>
          </w:divBdr>
          <w:divsChild>
            <w:div w:id="1732850716">
              <w:marLeft w:val="0"/>
              <w:marRight w:val="0"/>
              <w:marTop w:val="0"/>
              <w:marBottom w:val="0"/>
              <w:divBdr>
                <w:top w:val="none" w:sz="0" w:space="0" w:color="auto"/>
                <w:left w:val="none" w:sz="0" w:space="0" w:color="auto"/>
                <w:bottom w:val="none" w:sz="0" w:space="0" w:color="auto"/>
                <w:right w:val="none" w:sz="0" w:space="0" w:color="auto"/>
              </w:divBdr>
              <w:divsChild>
                <w:div w:id="173207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214849">
      <w:bodyDiv w:val="1"/>
      <w:marLeft w:val="0"/>
      <w:marRight w:val="0"/>
      <w:marTop w:val="0"/>
      <w:marBottom w:val="0"/>
      <w:divBdr>
        <w:top w:val="none" w:sz="0" w:space="0" w:color="auto"/>
        <w:left w:val="none" w:sz="0" w:space="0" w:color="auto"/>
        <w:bottom w:val="none" w:sz="0" w:space="0" w:color="auto"/>
        <w:right w:val="none" w:sz="0" w:space="0" w:color="auto"/>
      </w:divBdr>
    </w:div>
    <w:div w:id="2085182082">
      <w:bodyDiv w:val="1"/>
      <w:marLeft w:val="0"/>
      <w:marRight w:val="0"/>
      <w:marTop w:val="0"/>
      <w:marBottom w:val="0"/>
      <w:divBdr>
        <w:top w:val="none" w:sz="0" w:space="0" w:color="auto"/>
        <w:left w:val="none" w:sz="0" w:space="0" w:color="auto"/>
        <w:bottom w:val="none" w:sz="0" w:space="0" w:color="auto"/>
        <w:right w:val="none" w:sz="0" w:space="0" w:color="auto"/>
      </w:divBdr>
    </w:div>
    <w:div w:id="2092309054">
      <w:bodyDiv w:val="1"/>
      <w:marLeft w:val="0"/>
      <w:marRight w:val="0"/>
      <w:marTop w:val="0"/>
      <w:marBottom w:val="0"/>
      <w:divBdr>
        <w:top w:val="none" w:sz="0" w:space="0" w:color="auto"/>
        <w:left w:val="none" w:sz="0" w:space="0" w:color="auto"/>
        <w:bottom w:val="none" w:sz="0" w:space="0" w:color="auto"/>
        <w:right w:val="none" w:sz="0" w:space="0" w:color="auto"/>
      </w:divBdr>
      <w:divsChild>
        <w:div w:id="1099184028">
          <w:marLeft w:val="0"/>
          <w:marRight w:val="0"/>
          <w:marTop w:val="0"/>
          <w:marBottom w:val="0"/>
          <w:divBdr>
            <w:top w:val="none" w:sz="0" w:space="0" w:color="auto"/>
            <w:left w:val="none" w:sz="0" w:space="0" w:color="auto"/>
            <w:bottom w:val="none" w:sz="0" w:space="0" w:color="auto"/>
            <w:right w:val="none" w:sz="0" w:space="0" w:color="auto"/>
          </w:divBdr>
          <w:divsChild>
            <w:div w:id="1426271373">
              <w:marLeft w:val="0"/>
              <w:marRight w:val="0"/>
              <w:marTop w:val="0"/>
              <w:marBottom w:val="0"/>
              <w:divBdr>
                <w:top w:val="none" w:sz="0" w:space="0" w:color="auto"/>
                <w:left w:val="none" w:sz="0" w:space="0" w:color="auto"/>
                <w:bottom w:val="none" w:sz="0" w:space="0" w:color="auto"/>
                <w:right w:val="none" w:sz="0" w:space="0" w:color="auto"/>
              </w:divBdr>
              <w:divsChild>
                <w:div w:id="1792630496">
                  <w:marLeft w:val="0"/>
                  <w:marRight w:val="0"/>
                  <w:marTop w:val="0"/>
                  <w:marBottom w:val="0"/>
                  <w:divBdr>
                    <w:top w:val="none" w:sz="0" w:space="0" w:color="auto"/>
                    <w:left w:val="none" w:sz="0" w:space="0" w:color="auto"/>
                    <w:bottom w:val="none" w:sz="0" w:space="0" w:color="auto"/>
                    <w:right w:val="none" w:sz="0" w:space="0" w:color="auto"/>
                  </w:divBdr>
                  <w:divsChild>
                    <w:div w:id="101646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119550">
      <w:bodyDiv w:val="1"/>
      <w:marLeft w:val="0"/>
      <w:marRight w:val="0"/>
      <w:marTop w:val="0"/>
      <w:marBottom w:val="0"/>
      <w:divBdr>
        <w:top w:val="none" w:sz="0" w:space="0" w:color="auto"/>
        <w:left w:val="none" w:sz="0" w:space="0" w:color="auto"/>
        <w:bottom w:val="none" w:sz="0" w:space="0" w:color="auto"/>
        <w:right w:val="none" w:sz="0" w:space="0" w:color="auto"/>
      </w:divBdr>
    </w:div>
    <w:div w:id="2093969470">
      <w:bodyDiv w:val="1"/>
      <w:marLeft w:val="0"/>
      <w:marRight w:val="0"/>
      <w:marTop w:val="0"/>
      <w:marBottom w:val="0"/>
      <w:divBdr>
        <w:top w:val="none" w:sz="0" w:space="0" w:color="auto"/>
        <w:left w:val="none" w:sz="0" w:space="0" w:color="auto"/>
        <w:bottom w:val="none" w:sz="0" w:space="0" w:color="auto"/>
        <w:right w:val="none" w:sz="0" w:space="0" w:color="auto"/>
      </w:divBdr>
    </w:div>
    <w:div w:id="2095390844">
      <w:bodyDiv w:val="1"/>
      <w:marLeft w:val="0"/>
      <w:marRight w:val="0"/>
      <w:marTop w:val="0"/>
      <w:marBottom w:val="0"/>
      <w:divBdr>
        <w:top w:val="none" w:sz="0" w:space="0" w:color="auto"/>
        <w:left w:val="none" w:sz="0" w:space="0" w:color="auto"/>
        <w:bottom w:val="none" w:sz="0" w:space="0" w:color="auto"/>
        <w:right w:val="none" w:sz="0" w:space="0" w:color="auto"/>
      </w:divBdr>
    </w:div>
    <w:div w:id="2096396796">
      <w:bodyDiv w:val="1"/>
      <w:marLeft w:val="0"/>
      <w:marRight w:val="0"/>
      <w:marTop w:val="0"/>
      <w:marBottom w:val="0"/>
      <w:divBdr>
        <w:top w:val="none" w:sz="0" w:space="0" w:color="auto"/>
        <w:left w:val="none" w:sz="0" w:space="0" w:color="auto"/>
        <w:bottom w:val="none" w:sz="0" w:space="0" w:color="auto"/>
        <w:right w:val="none" w:sz="0" w:space="0" w:color="auto"/>
      </w:divBdr>
      <w:divsChild>
        <w:div w:id="1829663952">
          <w:marLeft w:val="0"/>
          <w:marRight w:val="0"/>
          <w:marTop w:val="0"/>
          <w:marBottom w:val="0"/>
          <w:divBdr>
            <w:top w:val="none" w:sz="0" w:space="0" w:color="auto"/>
            <w:left w:val="none" w:sz="0" w:space="0" w:color="auto"/>
            <w:bottom w:val="none" w:sz="0" w:space="0" w:color="auto"/>
            <w:right w:val="none" w:sz="0" w:space="0" w:color="auto"/>
          </w:divBdr>
          <w:divsChild>
            <w:div w:id="574049078">
              <w:marLeft w:val="0"/>
              <w:marRight w:val="0"/>
              <w:marTop w:val="0"/>
              <w:marBottom w:val="0"/>
              <w:divBdr>
                <w:top w:val="none" w:sz="0" w:space="0" w:color="auto"/>
                <w:left w:val="none" w:sz="0" w:space="0" w:color="auto"/>
                <w:bottom w:val="none" w:sz="0" w:space="0" w:color="auto"/>
                <w:right w:val="none" w:sz="0" w:space="0" w:color="auto"/>
              </w:divBdr>
              <w:divsChild>
                <w:div w:id="1818179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7897449">
      <w:bodyDiv w:val="1"/>
      <w:marLeft w:val="0"/>
      <w:marRight w:val="0"/>
      <w:marTop w:val="0"/>
      <w:marBottom w:val="0"/>
      <w:divBdr>
        <w:top w:val="none" w:sz="0" w:space="0" w:color="auto"/>
        <w:left w:val="none" w:sz="0" w:space="0" w:color="auto"/>
        <w:bottom w:val="none" w:sz="0" w:space="0" w:color="auto"/>
        <w:right w:val="none" w:sz="0" w:space="0" w:color="auto"/>
      </w:divBdr>
    </w:div>
    <w:div w:id="2103139952">
      <w:bodyDiv w:val="1"/>
      <w:marLeft w:val="0"/>
      <w:marRight w:val="0"/>
      <w:marTop w:val="0"/>
      <w:marBottom w:val="0"/>
      <w:divBdr>
        <w:top w:val="none" w:sz="0" w:space="0" w:color="auto"/>
        <w:left w:val="none" w:sz="0" w:space="0" w:color="auto"/>
        <w:bottom w:val="none" w:sz="0" w:space="0" w:color="auto"/>
        <w:right w:val="none" w:sz="0" w:space="0" w:color="auto"/>
      </w:divBdr>
    </w:div>
    <w:div w:id="2105221419">
      <w:bodyDiv w:val="1"/>
      <w:marLeft w:val="0"/>
      <w:marRight w:val="0"/>
      <w:marTop w:val="0"/>
      <w:marBottom w:val="0"/>
      <w:divBdr>
        <w:top w:val="none" w:sz="0" w:space="0" w:color="auto"/>
        <w:left w:val="none" w:sz="0" w:space="0" w:color="auto"/>
        <w:bottom w:val="none" w:sz="0" w:space="0" w:color="auto"/>
        <w:right w:val="none" w:sz="0" w:space="0" w:color="auto"/>
      </w:divBdr>
    </w:div>
    <w:div w:id="2111898718">
      <w:bodyDiv w:val="1"/>
      <w:marLeft w:val="0"/>
      <w:marRight w:val="0"/>
      <w:marTop w:val="0"/>
      <w:marBottom w:val="0"/>
      <w:divBdr>
        <w:top w:val="none" w:sz="0" w:space="0" w:color="auto"/>
        <w:left w:val="none" w:sz="0" w:space="0" w:color="auto"/>
        <w:bottom w:val="none" w:sz="0" w:space="0" w:color="auto"/>
        <w:right w:val="none" w:sz="0" w:space="0" w:color="auto"/>
      </w:divBdr>
    </w:div>
    <w:div w:id="2115635185">
      <w:bodyDiv w:val="1"/>
      <w:marLeft w:val="0"/>
      <w:marRight w:val="0"/>
      <w:marTop w:val="0"/>
      <w:marBottom w:val="0"/>
      <w:divBdr>
        <w:top w:val="none" w:sz="0" w:space="0" w:color="auto"/>
        <w:left w:val="none" w:sz="0" w:space="0" w:color="auto"/>
        <w:bottom w:val="none" w:sz="0" w:space="0" w:color="auto"/>
        <w:right w:val="none" w:sz="0" w:space="0" w:color="auto"/>
      </w:divBdr>
      <w:divsChild>
        <w:div w:id="314381777">
          <w:marLeft w:val="0"/>
          <w:marRight w:val="0"/>
          <w:marTop w:val="0"/>
          <w:marBottom w:val="0"/>
          <w:divBdr>
            <w:top w:val="single" w:sz="2" w:space="0" w:color="auto"/>
            <w:left w:val="single" w:sz="2" w:space="0" w:color="auto"/>
            <w:bottom w:val="single" w:sz="6" w:space="0" w:color="auto"/>
            <w:right w:val="single" w:sz="2" w:space="0" w:color="auto"/>
          </w:divBdr>
          <w:divsChild>
            <w:div w:id="1980185771">
              <w:marLeft w:val="0"/>
              <w:marRight w:val="0"/>
              <w:marTop w:val="100"/>
              <w:marBottom w:val="100"/>
              <w:divBdr>
                <w:top w:val="single" w:sz="2" w:space="0" w:color="D9D9E3"/>
                <w:left w:val="single" w:sz="2" w:space="0" w:color="D9D9E3"/>
                <w:bottom w:val="single" w:sz="2" w:space="0" w:color="D9D9E3"/>
                <w:right w:val="single" w:sz="2" w:space="0" w:color="D9D9E3"/>
              </w:divBdr>
              <w:divsChild>
                <w:div w:id="1027831095">
                  <w:marLeft w:val="0"/>
                  <w:marRight w:val="0"/>
                  <w:marTop w:val="0"/>
                  <w:marBottom w:val="0"/>
                  <w:divBdr>
                    <w:top w:val="single" w:sz="2" w:space="0" w:color="D9D9E3"/>
                    <w:left w:val="single" w:sz="2" w:space="0" w:color="D9D9E3"/>
                    <w:bottom w:val="single" w:sz="2" w:space="0" w:color="D9D9E3"/>
                    <w:right w:val="single" w:sz="2" w:space="0" w:color="D9D9E3"/>
                  </w:divBdr>
                  <w:divsChild>
                    <w:div w:id="578948402">
                      <w:marLeft w:val="0"/>
                      <w:marRight w:val="0"/>
                      <w:marTop w:val="0"/>
                      <w:marBottom w:val="0"/>
                      <w:divBdr>
                        <w:top w:val="single" w:sz="2" w:space="0" w:color="D9D9E3"/>
                        <w:left w:val="single" w:sz="2" w:space="0" w:color="D9D9E3"/>
                        <w:bottom w:val="single" w:sz="2" w:space="0" w:color="D9D9E3"/>
                        <w:right w:val="single" w:sz="2" w:space="0" w:color="D9D9E3"/>
                      </w:divBdr>
                      <w:divsChild>
                        <w:div w:id="793712105">
                          <w:marLeft w:val="0"/>
                          <w:marRight w:val="0"/>
                          <w:marTop w:val="0"/>
                          <w:marBottom w:val="0"/>
                          <w:divBdr>
                            <w:top w:val="single" w:sz="2" w:space="0" w:color="D9D9E3"/>
                            <w:left w:val="single" w:sz="2" w:space="0" w:color="D9D9E3"/>
                            <w:bottom w:val="single" w:sz="2" w:space="0" w:color="D9D9E3"/>
                            <w:right w:val="single" w:sz="2" w:space="0" w:color="D9D9E3"/>
                          </w:divBdr>
                          <w:divsChild>
                            <w:div w:id="731731101">
                              <w:marLeft w:val="0"/>
                              <w:marRight w:val="0"/>
                              <w:marTop w:val="0"/>
                              <w:marBottom w:val="0"/>
                              <w:divBdr>
                                <w:top w:val="single" w:sz="2" w:space="0" w:color="D9D9E3"/>
                                <w:left w:val="single" w:sz="2" w:space="0" w:color="D9D9E3"/>
                                <w:bottom w:val="single" w:sz="2" w:space="0" w:color="D9D9E3"/>
                                <w:right w:val="single" w:sz="2" w:space="0" w:color="D9D9E3"/>
                              </w:divBdr>
                              <w:divsChild>
                                <w:div w:id="1470783419">
                                  <w:marLeft w:val="0"/>
                                  <w:marRight w:val="0"/>
                                  <w:marTop w:val="0"/>
                                  <w:marBottom w:val="0"/>
                                  <w:divBdr>
                                    <w:top w:val="single" w:sz="2" w:space="0" w:color="D9D9E3"/>
                                    <w:left w:val="single" w:sz="2" w:space="0" w:color="D9D9E3"/>
                                    <w:bottom w:val="single" w:sz="2" w:space="0" w:color="D9D9E3"/>
                                    <w:right w:val="single" w:sz="2" w:space="0" w:color="D9D9E3"/>
                                  </w:divBdr>
                                  <w:divsChild>
                                    <w:div w:id="23870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116048147">
      <w:bodyDiv w:val="1"/>
      <w:marLeft w:val="0"/>
      <w:marRight w:val="0"/>
      <w:marTop w:val="0"/>
      <w:marBottom w:val="0"/>
      <w:divBdr>
        <w:top w:val="none" w:sz="0" w:space="0" w:color="auto"/>
        <w:left w:val="none" w:sz="0" w:space="0" w:color="auto"/>
        <w:bottom w:val="none" w:sz="0" w:space="0" w:color="auto"/>
        <w:right w:val="none" w:sz="0" w:space="0" w:color="auto"/>
      </w:divBdr>
    </w:div>
    <w:div w:id="2125341119">
      <w:bodyDiv w:val="1"/>
      <w:marLeft w:val="0"/>
      <w:marRight w:val="0"/>
      <w:marTop w:val="0"/>
      <w:marBottom w:val="0"/>
      <w:divBdr>
        <w:top w:val="none" w:sz="0" w:space="0" w:color="auto"/>
        <w:left w:val="none" w:sz="0" w:space="0" w:color="auto"/>
        <w:bottom w:val="none" w:sz="0" w:space="0" w:color="auto"/>
        <w:right w:val="none" w:sz="0" w:space="0" w:color="auto"/>
      </w:divBdr>
    </w:div>
    <w:div w:id="2130278825">
      <w:bodyDiv w:val="1"/>
      <w:marLeft w:val="0"/>
      <w:marRight w:val="0"/>
      <w:marTop w:val="0"/>
      <w:marBottom w:val="0"/>
      <w:divBdr>
        <w:top w:val="none" w:sz="0" w:space="0" w:color="auto"/>
        <w:left w:val="none" w:sz="0" w:space="0" w:color="auto"/>
        <w:bottom w:val="none" w:sz="0" w:space="0" w:color="auto"/>
        <w:right w:val="none" w:sz="0" w:space="0" w:color="auto"/>
      </w:divBdr>
    </w:div>
    <w:div w:id="2131774202">
      <w:bodyDiv w:val="1"/>
      <w:marLeft w:val="0"/>
      <w:marRight w:val="0"/>
      <w:marTop w:val="0"/>
      <w:marBottom w:val="0"/>
      <w:divBdr>
        <w:top w:val="none" w:sz="0" w:space="0" w:color="auto"/>
        <w:left w:val="none" w:sz="0" w:space="0" w:color="auto"/>
        <w:bottom w:val="none" w:sz="0" w:space="0" w:color="auto"/>
        <w:right w:val="none" w:sz="0" w:space="0" w:color="auto"/>
      </w:divBdr>
    </w:div>
    <w:div w:id="2131782522">
      <w:bodyDiv w:val="1"/>
      <w:marLeft w:val="0"/>
      <w:marRight w:val="0"/>
      <w:marTop w:val="0"/>
      <w:marBottom w:val="0"/>
      <w:divBdr>
        <w:top w:val="none" w:sz="0" w:space="0" w:color="auto"/>
        <w:left w:val="none" w:sz="0" w:space="0" w:color="auto"/>
        <w:bottom w:val="none" w:sz="0" w:space="0" w:color="auto"/>
        <w:right w:val="none" w:sz="0" w:space="0" w:color="auto"/>
      </w:divBdr>
    </w:div>
    <w:div w:id="2132701754">
      <w:bodyDiv w:val="1"/>
      <w:marLeft w:val="0"/>
      <w:marRight w:val="0"/>
      <w:marTop w:val="0"/>
      <w:marBottom w:val="0"/>
      <w:divBdr>
        <w:top w:val="none" w:sz="0" w:space="0" w:color="auto"/>
        <w:left w:val="none" w:sz="0" w:space="0" w:color="auto"/>
        <w:bottom w:val="none" w:sz="0" w:space="0" w:color="auto"/>
        <w:right w:val="none" w:sz="0" w:space="0" w:color="auto"/>
      </w:divBdr>
      <w:divsChild>
        <w:div w:id="2015914408">
          <w:marLeft w:val="0"/>
          <w:marRight w:val="0"/>
          <w:marTop w:val="0"/>
          <w:marBottom w:val="0"/>
          <w:divBdr>
            <w:top w:val="none" w:sz="0" w:space="0" w:color="auto"/>
            <w:left w:val="none" w:sz="0" w:space="0" w:color="auto"/>
            <w:bottom w:val="none" w:sz="0" w:space="0" w:color="auto"/>
            <w:right w:val="none" w:sz="0" w:space="0" w:color="auto"/>
          </w:divBdr>
          <w:divsChild>
            <w:div w:id="509569114">
              <w:marLeft w:val="0"/>
              <w:marRight w:val="0"/>
              <w:marTop w:val="0"/>
              <w:marBottom w:val="0"/>
              <w:divBdr>
                <w:top w:val="none" w:sz="0" w:space="0" w:color="auto"/>
                <w:left w:val="none" w:sz="0" w:space="0" w:color="auto"/>
                <w:bottom w:val="none" w:sz="0" w:space="0" w:color="auto"/>
                <w:right w:val="none" w:sz="0" w:space="0" w:color="auto"/>
              </w:divBdr>
              <w:divsChild>
                <w:div w:id="610674037">
                  <w:marLeft w:val="0"/>
                  <w:marRight w:val="0"/>
                  <w:marTop w:val="0"/>
                  <w:marBottom w:val="0"/>
                  <w:divBdr>
                    <w:top w:val="none" w:sz="0" w:space="0" w:color="auto"/>
                    <w:left w:val="none" w:sz="0" w:space="0" w:color="auto"/>
                    <w:bottom w:val="none" w:sz="0" w:space="0" w:color="auto"/>
                    <w:right w:val="none" w:sz="0" w:space="0" w:color="auto"/>
                  </w:divBdr>
                  <w:divsChild>
                    <w:div w:id="31132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63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jhtm.2021.01.014" TargetMode="External"/><Relationship Id="rId21" Type="http://schemas.openxmlformats.org/officeDocument/2006/relationships/hyperlink" Target="https://www.debenhamsgroup.com/files/results-centre/2024/boohoo-group-plc-annual-report-and-financial-statements-2024-v3.pdf" TargetMode="External"/><Relationship Id="rId34" Type="http://schemas.openxmlformats.org/officeDocument/2006/relationships/hyperlink" Target="https://doi.org/10.1007/978-3-031-26845-8_6" TargetMode="External"/><Relationship Id="rId42" Type="http://schemas.openxmlformats.org/officeDocument/2006/relationships/hyperlink" Target="https://doi.org/10.1108/scm-08-2023-0383" TargetMode="External"/><Relationship Id="rId47" Type="http://schemas.openxmlformats.org/officeDocument/2006/relationships/hyperlink" Target="https://doi.org/10.1002/mar.21498" TargetMode="External"/><Relationship Id="rId50" Type="http://schemas.openxmlformats.org/officeDocument/2006/relationships/hyperlink" Target="https://doi.org/10.1002/rhc3.12283" TargetMode="External"/><Relationship Id="rId55" Type="http://schemas.openxmlformats.org/officeDocument/2006/relationships/hyperlink" Target="https://www.bbc.com/news/articles/cj0enr1ez46o" TargetMode="External"/><Relationship Id="rId63" Type="http://schemas.openxmlformats.org/officeDocument/2006/relationships/hyperlink" Target="https://doi.org/10.1016/j.jbusres.2020.08.063" TargetMode="External"/><Relationship Id="rId68" Type="http://schemas.openxmlformats.org/officeDocument/2006/relationships/hyperlink" Target="https://doi.org/10.1080/13683500.2022.2109006" TargetMode="External"/><Relationship Id="rId76" Type="http://schemas.openxmlformats.org/officeDocument/2006/relationships/hyperlink" Target="https://doi.org/10.1080/20590776.2021.2018916" TargetMode="External"/><Relationship Id="rId84" Type="http://schemas.openxmlformats.org/officeDocument/2006/relationships/hyperlink" Target="https://doi.org/10.3390/foods10102490" TargetMode="External"/><Relationship Id="rId89" Type="http://schemas.openxmlformats.org/officeDocument/2006/relationships/hyperlink" Target="https://www.bbc.com/news/uk-england-leicestershire-60650374" TargetMode="External"/><Relationship Id="rId97" Type="http://schemas.openxmlformats.org/officeDocument/2006/relationships/image" Target="media/image9.png"/><Relationship Id="rId7" Type="http://schemas.openxmlformats.org/officeDocument/2006/relationships/endnotes" Target="endnotes.xml"/><Relationship Id="rId71" Type="http://schemas.openxmlformats.org/officeDocument/2006/relationships/hyperlink" Target="https://doi.org/10.1080/19368623.2022.2020199" TargetMode="External"/><Relationship Id="rId92" Type="http://schemas.openxmlformats.org/officeDocument/2006/relationships/hyperlink" Target="https://cleanclothes.org/news/2023/h-m-praised-by-media-for-committing-to-pay-poverty-wages" TargetMode="External"/><Relationship Id="rId2" Type="http://schemas.openxmlformats.org/officeDocument/2006/relationships/numbering" Target="numbering.xml"/><Relationship Id="rId16" Type="http://schemas.openxmlformats.org/officeDocument/2006/relationships/hyperlink" Target="https://doi.org/10.1108/APJML-05-2021-0333" TargetMode="External"/><Relationship Id="rId29" Type="http://schemas.openxmlformats.org/officeDocument/2006/relationships/hyperlink" Target="https://cleanclothes.org/news/2023/h-m-praised-by-media-for-committing-to-pay-poverty-wages" TargetMode="External"/><Relationship Id="rId11" Type="http://schemas.openxmlformats.org/officeDocument/2006/relationships/image" Target="media/image4.png"/><Relationship Id="rId24" Type="http://schemas.openxmlformats.org/officeDocument/2006/relationships/hyperlink" Target="https://doi.org/10.3390/tourhosp6010049" TargetMode="External"/><Relationship Id="rId32" Type="http://schemas.openxmlformats.org/officeDocument/2006/relationships/hyperlink" Target="https://doi.org/10.1016/j.scp.2023.100968" TargetMode="External"/><Relationship Id="rId37" Type="http://schemas.openxmlformats.org/officeDocument/2006/relationships/hyperlink" Target="https://doi.org/10.1177/08933189251322907" TargetMode="External"/><Relationship Id="rId40" Type="http://schemas.openxmlformats.org/officeDocument/2006/relationships/hyperlink" Target="https://doi.org/10.3390/info12040145" TargetMode="External"/><Relationship Id="rId45" Type="http://schemas.openxmlformats.org/officeDocument/2006/relationships/hyperlink" Target="https://doi.org/10.1080/13504622.2023.2181269" TargetMode="External"/><Relationship Id="rId53" Type="http://schemas.openxmlformats.org/officeDocument/2006/relationships/hyperlink" Target="https://doi.org/10.1108/jfmm-04-2022-0077" TargetMode="External"/><Relationship Id="rId58" Type="http://schemas.openxmlformats.org/officeDocument/2006/relationships/hyperlink" Target="https://doi.org/10.1016/j.foodcont.2021.108484" TargetMode="External"/><Relationship Id="rId66" Type="http://schemas.openxmlformats.org/officeDocument/2006/relationships/hyperlink" Target="https://doi.org/10.1108/IJRDM-10-2023-0609" TargetMode="External"/><Relationship Id="rId74" Type="http://schemas.openxmlformats.org/officeDocument/2006/relationships/hyperlink" Target="https://doi.org/10.1108/bfj-11-2020-0995" TargetMode="External"/><Relationship Id="rId79" Type="http://schemas.openxmlformats.org/officeDocument/2006/relationships/hyperlink" Target="https://doi.org/10.1080/23270012.2021.1958264" TargetMode="External"/><Relationship Id="rId87" Type="http://schemas.openxmlformats.org/officeDocument/2006/relationships/hyperlink" Target="https://doi.org/10.1080/13683500.2020.1752632" TargetMode="External"/><Relationship Id="rId5" Type="http://schemas.openxmlformats.org/officeDocument/2006/relationships/webSettings" Target="webSettings.xml"/><Relationship Id="rId61" Type="http://schemas.openxmlformats.org/officeDocument/2006/relationships/hyperlink" Target="https://doi.org/10.3390/su151511589" TargetMode="External"/><Relationship Id="rId82" Type="http://schemas.openxmlformats.org/officeDocument/2006/relationships/hyperlink" Target="https://www.sciencedirect.com/science/article/pii/S2772390922000051" TargetMode="External"/><Relationship Id="rId90" Type="http://schemas.openxmlformats.org/officeDocument/2006/relationships/hyperlink" Target="https://www.theguardian.com/business/2020/sep/25/boohoo-report-reveals-factory-fire-risk-among-supply-chain-failings" TargetMode="External"/><Relationship Id="rId95" Type="http://schemas.openxmlformats.org/officeDocument/2006/relationships/hyperlink" Target="https://www.bbc.com/news/articles/cj0enr1ez46o" TargetMode="External"/><Relationship Id="rId19" Type="http://schemas.openxmlformats.org/officeDocument/2006/relationships/hyperlink" Target="https://www.bbc.com/news/uk-england-leicestershire-60650374" TargetMode="External"/><Relationship Id="rId14" Type="http://schemas.openxmlformats.org/officeDocument/2006/relationships/image" Target="media/image7.png"/><Relationship Id="rId22" Type="http://schemas.openxmlformats.org/officeDocument/2006/relationships/hyperlink" Target="https://doi.org/10.1002/ett.4148" TargetMode="External"/><Relationship Id="rId27" Type="http://schemas.openxmlformats.org/officeDocument/2006/relationships/hyperlink" Target="https://doi.org/10.1080/1351847x.2024.2328212" TargetMode="External"/><Relationship Id="rId30" Type="http://schemas.openxmlformats.org/officeDocument/2006/relationships/hyperlink" Target="https://doi.org/10.1080/1062726x.2023.2244615" TargetMode="External"/><Relationship Id="rId35" Type="http://schemas.openxmlformats.org/officeDocument/2006/relationships/hyperlink" Target="https://doi.org/10.1007/s43615-021-00090-5" TargetMode="External"/><Relationship Id="rId43" Type="http://schemas.openxmlformats.org/officeDocument/2006/relationships/hyperlink" Target="https://doi.org/10.1016/j.jretconser.2021.102602" TargetMode="External"/><Relationship Id="rId48" Type="http://schemas.openxmlformats.org/officeDocument/2006/relationships/hyperlink" Target="https://doi.org/10.1108/ccij-09-2022-0110" TargetMode="External"/><Relationship Id="rId56" Type="http://schemas.openxmlformats.org/officeDocument/2006/relationships/hyperlink" Target="https://doi.org/10.6531/JFS.201812_23(2).0003" TargetMode="External"/><Relationship Id="rId64" Type="http://schemas.openxmlformats.org/officeDocument/2006/relationships/hyperlink" Target="https://unearthed.greenpeace.org/2025/06/18/uk-brands-fashion-dumps-african-protected-wetlands/" TargetMode="External"/><Relationship Id="rId69" Type="http://schemas.openxmlformats.org/officeDocument/2006/relationships/hyperlink" Target="https://doi.org/10.1007/s13197-022-05360-0" TargetMode="External"/><Relationship Id="rId77" Type="http://schemas.openxmlformats.org/officeDocument/2006/relationships/hyperlink" Target="https://doi.org/10.5937/tekstind2404042V" TargetMode="External"/><Relationship Id="rId100"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doi.org/10.1177/19389655211028143" TargetMode="External"/><Relationship Id="rId72" Type="http://schemas.openxmlformats.org/officeDocument/2006/relationships/hyperlink" Target="https://doi.org/10.1007/s42943-022-00049-9" TargetMode="External"/><Relationship Id="rId80" Type="http://schemas.openxmlformats.org/officeDocument/2006/relationships/hyperlink" Target="https://doi.org/10.3390/su132111975" TargetMode="External"/><Relationship Id="rId85" Type="http://schemas.openxmlformats.org/officeDocument/2006/relationships/hyperlink" Target="https://doi.org/10.3390/su15054432" TargetMode="External"/><Relationship Id="rId93" Type="http://schemas.openxmlformats.org/officeDocument/2006/relationships/hyperlink" Target="https://hmgroup.com/wp-content/uploads/2024/03/HM-Group-Sustainability-Disclosure-2023.pdf" TargetMode="External"/><Relationship Id="rId9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media.business-humanrights.org/media/documents/final-report-open-version-24.9.2020.pdf" TargetMode="External"/><Relationship Id="rId25" Type="http://schemas.openxmlformats.org/officeDocument/2006/relationships/hyperlink" Target="https://www.tandfonline.com/doi/full/10.1080/23311975.2022.2034238" TargetMode="External"/><Relationship Id="rId33" Type="http://schemas.openxmlformats.org/officeDocument/2006/relationships/hyperlink" Target="https://doi.org/10.3390/jrfm14040153" TargetMode="External"/><Relationship Id="rId38" Type="http://schemas.openxmlformats.org/officeDocument/2006/relationships/hyperlink" Target="https://doi.org/10.1016/j.ecolecon.2021.107173" TargetMode="External"/><Relationship Id="rId46" Type="http://schemas.openxmlformats.org/officeDocument/2006/relationships/hyperlink" Target="https://doi.org/10.1080/09502386.2021.1898028" TargetMode="External"/><Relationship Id="rId59" Type="http://schemas.openxmlformats.org/officeDocument/2006/relationships/hyperlink" Target="https://doi.org/10.1002/mar.21527" TargetMode="External"/><Relationship Id="rId67" Type="http://schemas.openxmlformats.org/officeDocument/2006/relationships/hyperlink" Target="https://doi.org/10.1007/s10660-021-09527-3" TargetMode="External"/><Relationship Id="rId20" Type="http://schemas.openxmlformats.org/officeDocument/2006/relationships/hyperlink" Target="https://www.theguardian.com/business/2020/sep/25/boohoo-report-reveals-factory-fire-risk-among-supply-chain-failings" TargetMode="External"/><Relationship Id="rId41" Type="http://schemas.openxmlformats.org/officeDocument/2006/relationships/hyperlink" Target="https://doi.org/10.1057/s41267-022-00546-2" TargetMode="External"/><Relationship Id="rId54" Type="http://schemas.openxmlformats.org/officeDocument/2006/relationships/hyperlink" Target="https://doi.org/10.1016/j.ijpe.2023.108775" TargetMode="External"/><Relationship Id="rId62" Type="http://schemas.openxmlformats.org/officeDocument/2006/relationships/hyperlink" Target="https://doi.org/10.1016/j.jclepro.2021.129741" TargetMode="External"/><Relationship Id="rId70" Type="http://schemas.openxmlformats.org/officeDocument/2006/relationships/hyperlink" Target="https://doi.org/10.1016/j.elerap.2022.101199" TargetMode="External"/><Relationship Id="rId75" Type="http://schemas.openxmlformats.org/officeDocument/2006/relationships/hyperlink" Target="https://doi.org/10.1016/j.ijpe.2021.108401" TargetMode="External"/><Relationship Id="rId83" Type="http://schemas.openxmlformats.org/officeDocument/2006/relationships/hyperlink" Target="https://doi.org/10.1007/s10551-021-04832-1" TargetMode="External"/><Relationship Id="rId88" Type="http://schemas.openxmlformats.org/officeDocument/2006/relationships/hyperlink" Target="https://media.business-humanrights.org/media/documents/final-report-open-version-24.9.2020.pdf" TargetMode="External"/><Relationship Id="rId91" Type="http://schemas.openxmlformats.org/officeDocument/2006/relationships/hyperlink" Target="https://www.debenhamsgroup.com/files/results-centre/2024/boohoo-group-plc-annual-report-and-financial-statements-2024-v3.pdf" TargetMode="External"/><Relationship Id="rId96" Type="http://schemas.openxmlformats.org/officeDocument/2006/relationships/hyperlink" Target="https://unearthed.greenpeace.org/2025/06/18/uk-brands-fashion-dumps-african-protected-wetland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1016/j.poetic.2025.102042" TargetMode="External"/><Relationship Id="rId28" Type="http://schemas.openxmlformats.org/officeDocument/2006/relationships/hyperlink" Target="https://doi.org/10.1002/jtr.2522" TargetMode="External"/><Relationship Id="rId36" Type="http://schemas.openxmlformats.org/officeDocument/2006/relationships/hyperlink" Target="https://doi.org/10.1108/bij-11-2021-0693" TargetMode="External"/><Relationship Id="rId49" Type="http://schemas.openxmlformats.org/officeDocument/2006/relationships/hyperlink" Target="https://doi.org/10.1057/s41299-021-00121-9" TargetMode="External"/><Relationship Id="rId57" Type="http://schemas.openxmlformats.org/officeDocument/2006/relationships/hyperlink" Target="https://doi.org/10.1108/josm-07-2021-0243" TargetMode="External"/><Relationship Id="rId10" Type="http://schemas.openxmlformats.org/officeDocument/2006/relationships/image" Target="media/image3.gif"/><Relationship Id="rId31" Type="http://schemas.openxmlformats.org/officeDocument/2006/relationships/hyperlink" Target="https://doi.org/10.3390/su132112246" TargetMode="External"/><Relationship Id="rId44" Type="http://schemas.openxmlformats.org/officeDocument/2006/relationships/hyperlink" Target="https://doi.org/10.1016/j.jbusres.2021.12.043" TargetMode="External"/><Relationship Id="rId52" Type="http://schemas.openxmlformats.org/officeDocument/2006/relationships/hyperlink" Target="https://labourbehindthelabel.org/report-boohoo-covid-19-the-people-behind-the-profit/" TargetMode="External"/><Relationship Id="rId60" Type="http://schemas.openxmlformats.org/officeDocument/2006/relationships/hyperlink" Target="https://doi.org/10.3390/su14020726" TargetMode="External"/><Relationship Id="rId65" Type="http://schemas.openxmlformats.org/officeDocument/2006/relationships/hyperlink" Target="https://doi.org/10.1108/ijrdm-10-2023-0609" TargetMode="External"/><Relationship Id="rId73" Type="http://schemas.openxmlformats.org/officeDocument/2006/relationships/hyperlink" Target="https://doi.org/10.1016/j.renene.2022.09.109" TargetMode="External"/><Relationship Id="rId78" Type="http://schemas.openxmlformats.org/officeDocument/2006/relationships/hyperlink" Target="https://doi.org/10.1016/j.heliyon.2023.e21617" TargetMode="External"/><Relationship Id="rId81" Type="http://schemas.openxmlformats.org/officeDocument/2006/relationships/hyperlink" Target="https://doi.org/10.1111/1467-8551.12497" TargetMode="External"/><Relationship Id="rId86" Type="http://schemas.openxmlformats.org/officeDocument/2006/relationships/hyperlink" Target="https://doi.org/10.3390/su132413732" TargetMode="External"/><Relationship Id="rId94" Type="http://schemas.openxmlformats.org/officeDocument/2006/relationships/hyperlink" Target="https://labourbehindthelabel.org/report-boohoo-covid-19-the-people-behind-the-profit/" TargetMode="External"/><Relationship Id="rId9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hyperlink" Target="https://doi.org/10.1108/ejm-06-2019-0515" TargetMode="External"/><Relationship Id="rId39" Type="http://schemas.openxmlformats.org/officeDocument/2006/relationships/hyperlink" Target="https://hmgroup.com/wp-content/uploads/2024/03/HM-Group-Sustainability-Disclosure-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1AF78-6C3C-4523-86F9-0A6E35785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Pages>
  <Words>22782</Words>
  <Characters>129863</Characters>
  <Application>Microsoft Office Word</Application>
  <DocSecurity>0</DocSecurity>
  <Lines>1082</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Ebad Banissi</dc:creator>
  <cp:keywords/>
  <dc:description/>
  <cp:lastModifiedBy>Nusrat Jahan Onameka (2422956)</cp:lastModifiedBy>
  <cp:revision>36</cp:revision>
  <dcterms:created xsi:type="dcterms:W3CDTF">2026-01-27T18:46:00Z</dcterms:created>
  <dcterms:modified xsi:type="dcterms:W3CDTF">2026-01-29T08:59:00Z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a19959984a5bffda1ab39eb478ec0e549a7f20d3385e1010190e04d3d04adfda</vt:lpwstr>
  </property>
</Properties>
</file>