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4D6E6ACF" w:rsidR="00C4361B" w:rsidRPr="00753CE4" w:rsidRDefault="00C4361B" w:rsidP="00945CEC">
            <w:pPr>
              <w:rPr>
                <w:sz w:val="28"/>
                <w:szCs w:val="28"/>
              </w:rPr>
            </w:pPr>
            <w:r>
              <w:rPr>
                <w:sz w:val="28"/>
                <w:szCs w:val="28"/>
              </w:rPr>
              <w:t>Afsana Begum (2204410)</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5C462C16" w14:textId="18A3BF19" w:rsidR="003C154B" w:rsidRDefault="00C4361B" w:rsidP="00945CEC">
            <w:pPr>
              <w:rPr>
                <w:i/>
                <w:sz w:val="22"/>
                <w:szCs w:val="32"/>
              </w:rPr>
            </w:pPr>
            <w:r w:rsidRPr="00C4361B">
              <w:rPr>
                <w:i/>
                <w:sz w:val="22"/>
                <w:szCs w:val="32"/>
              </w:rPr>
              <w:t>Dr</w:t>
            </w:r>
            <w:r>
              <w:rPr>
                <w:i/>
                <w:sz w:val="22"/>
                <w:szCs w:val="32"/>
              </w:rPr>
              <w:t xml:space="preserve"> Kate Williams</w:t>
            </w:r>
          </w:p>
          <w:p w14:paraId="33465354" w14:textId="798A747C" w:rsidR="00C4361B" w:rsidRPr="00C4361B" w:rsidRDefault="00C4361B" w:rsidP="00945CEC">
            <w:pPr>
              <w:rPr>
                <w:i/>
                <w:sz w:val="22"/>
                <w:szCs w:val="32"/>
              </w:rPr>
            </w:pPr>
          </w:p>
        </w:tc>
      </w:tr>
    </w:tbl>
    <w:p w14:paraId="5FA09E11" w14:textId="1EA24138" w:rsidR="009648D6" w:rsidRPr="00086D4F" w:rsidRDefault="009648D6" w:rsidP="008C4B50">
      <w:pPr>
        <w:pStyle w:val="SMUARIAL14BOLD"/>
        <w:spacing w:before="0"/>
        <w:rPr>
          <w:b w:val="0"/>
          <w:sz w:val="32"/>
          <w:szCs w:val="20"/>
        </w:rPr>
      </w:pPr>
    </w:p>
    <w:p w14:paraId="369DF934" w14:textId="06F92ABF"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2B9056FA" w:rsidR="009648D6" w:rsidRDefault="009648D6" w:rsidP="009648D6">
      <w:pPr>
        <w:rPr>
          <w:rFonts w:ascii="Arial" w:hAnsi="Arial" w:cs="Arial"/>
          <w:b/>
          <w:bCs/>
          <w:sz w:val="20"/>
          <w:szCs w:val="20"/>
        </w:rPr>
      </w:pPr>
    </w:p>
    <w:p w14:paraId="4B84D09D" w14:textId="4278AB1A"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42845942"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2D6385BA"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97B98BF" w14:textId="0B1CF7B5" w:rsidR="00F80900" w:rsidRDefault="00C4361B" w:rsidP="00C15547">
            <w:pPr>
              <w:rPr>
                <w:rFonts w:ascii="Arial" w:hAnsi="Arial" w:cs="Arial"/>
                <w:sz w:val="20"/>
                <w:szCs w:val="20"/>
              </w:rPr>
            </w:pPr>
            <w:r>
              <w:rPr>
                <w:i/>
                <w:noProof/>
                <w:sz w:val="22"/>
                <w:szCs w:val="32"/>
              </w:rPr>
              <w:drawing>
                <wp:anchor distT="0" distB="0" distL="114300" distR="114300" simplePos="0" relativeHeight="251658240" behindDoc="1" locked="0" layoutInCell="1" allowOverlap="1" wp14:anchorId="49D7AFA6" wp14:editId="738616D7">
                  <wp:simplePos x="0" y="0"/>
                  <wp:positionH relativeFrom="column">
                    <wp:posOffset>1321435</wp:posOffset>
                  </wp:positionH>
                  <wp:positionV relativeFrom="paragraph">
                    <wp:posOffset>49530</wp:posOffset>
                  </wp:positionV>
                  <wp:extent cx="175260" cy="175260"/>
                  <wp:effectExtent l="0" t="0" r="0" b="0"/>
                  <wp:wrapNone/>
                  <wp:docPr id="110910017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00172" name="Graphic 110910017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5260" cy="175260"/>
                          </a:xfrm>
                          <a:prstGeom prst="rect">
                            <a:avLst/>
                          </a:prstGeom>
                        </pic:spPr>
                      </pic:pic>
                    </a:graphicData>
                  </a:graphic>
                  <wp14:sizeRelH relativeFrom="margin">
                    <wp14:pctWidth>0</wp14:pctWidth>
                  </wp14:sizeRelH>
                  <wp14:sizeRelV relativeFrom="margin">
                    <wp14:pctHeight>0</wp14:pctHeight>
                  </wp14:sizeRelV>
                </wp:anchor>
              </w:drawing>
            </w:r>
            <w:r w:rsidR="00F80900">
              <w:rPr>
                <w:rFonts w:ascii="Arial" w:hAnsi="Arial" w:cs="Arial"/>
                <w:sz w:val="20"/>
                <w:szCs w:val="20"/>
              </w:rPr>
              <w:t xml:space="preserve">Cognitive Psychology </w:t>
            </w:r>
          </w:p>
          <w:p w14:paraId="2F9689EE" w14:textId="1F20F0B3" w:rsidR="00C4361B" w:rsidRPr="00A05E89" w:rsidRDefault="00C4361B"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14EBC951"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31F1803" w:rsidR="009648D6" w:rsidRDefault="009648D6" w:rsidP="00F73A03">
      <w:pPr>
        <w:rPr>
          <w:sz w:val="32"/>
          <w:szCs w:val="12"/>
        </w:rPr>
      </w:pPr>
    </w:p>
    <w:p w14:paraId="6ABA7A76" w14:textId="7849B0B7"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03D94415" w:rsidR="00DA7F18" w:rsidRDefault="00DA7F18" w:rsidP="00F73A03">
      <w:pPr>
        <w:rPr>
          <w:rFonts w:ascii="Arial" w:hAnsi="Arial" w:cs="Arial"/>
          <w:b/>
          <w:bCs/>
          <w:sz w:val="20"/>
          <w:szCs w:val="20"/>
        </w:rPr>
      </w:pPr>
    </w:p>
    <w:p w14:paraId="22B6A973" w14:textId="11CA3E0D"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4115811E" w:rsidR="0031057E" w:rsidRPr="00A05E89" w:rsidRDefault="00C4361B" w:rsidP="00F73A03">
            <w:pPr>
              <w:rPr>
                <w:rFonts w:ascii="Arial" w:hAnsi="Arial" w:cs="Arial"/>
                <w:sz w:val="20"/>
                <w:szCs w:val="20"/>
              </w:rPr>
            </w:pPr>
            <w:r>
              <w:rPr>
                <w:rFonts w:ascii="Arial" w:hAnsi="Arial" w:cs="Arial"/>
                <w:noProof/>
                <w:sz w:val="20"/>
                <w:szCs w:val="20"/>
              </w:rPr>
              <w:drawing>
                <wp:anchor distT="0" distB="0" distL="114300" distR="114300" simplePos="0" relativeHeight="251665408" behindDoc="1" locked="0" layoutInCell="1" allowOverlap="1" wp14:anchorId="25CC4647" wp14:editId="3C0F86B6">
                  <wp:simplePos x="0" y="0"/>
                  <wp:positionH relativeFrom="column">
                    <wp:posOffset>1214879</wp:posOffset>
                  </wp:positionH>
                  <wp:positionV relativeFrom="paragraph">
                    <wp:posOffset>81241</wp:posOffset>
                  </wp:positionV>
                  <wp:extent cx="218485" cy="218485"/>
                  <wp:effectExtent l="0" t="0" r="0" b="0"/>
                  <wp:wrapNone/>
                  <wp:docPr id="836465387"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54221" name="Graphic 1211754221"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18485" cy="218485"/>
                          </a:xfrm>
                          <a:prstGeom prst="rect">
                            <a:avLst/>
                          </a:prstGeom>
                        </pic:spPr>
                      </pic:pic>
                    </a:graphicData>
                  </a:graphic>
                  <wp14:sizeRelH relativeFrom="margin">
                    <wp14:pctWidth>0</wp14:pctWidth>
                  </wp14:sizeRelH>
                  <wp14:sizeRelV relativeFrom="margin">
                    <wp14:pctHeight>0</wp14:pctHeight>
                  </wp14:sizeRelV>
                </wp:anchor>
              </w:drawing>
            </w:r>
            <w:r w:rsidR="002F3741" w:rsidRPr="00A05E89">
              <w:rPr>
                <w:rFonts w:ascii="Arial" w:hAnsi="Arial" w:cs="Arial"/>
                <w:sz w:val="20"/>
                <w:szCs w:val="20"/>
              </w:rPr>
              <w:t xml:space="preserve">Quantitative </w:t>
            </w:r>
          </w:p>
          <w:p w14:paraId="1E91FAEB" w14:textId="3159DDBA" w:rsidR="002F3741" w:rsidRPr="00A05E89" w:rsidRDefault="002F3741" w:rsidP="00F73A03">
            <w:pPr>
              <w:rPr>
                <w:rFonts w:ascii="Arial" w:hAnsi="Arial" w:cs="Arial"/>
                <w:sz w:val="20"/>
                <w:szCs w:val="20"/>
              </w:rPr>
            </w:pPr>
          </w:p>
        </w:tc>
        <w:tc>
          <w:tcPr>
            <w:tcW w:w="2577" w:type="dxa"/>
          </w:tcPr>
          <w:p w14:paraId="6153C3D0" w14:textId="0AE92FB7" w:rsidR="0031057E" w:rsidRPr="00A05E89" w:rsidRDefault="00C4361B" w:rsidP="00F73A03">
            <w:pPr>
              <w:rPr>
                <w:rFonts w:ascii="Arial" w:hAnsi="Arial" w:cs="Arial"/>
                <w:sz w:val="20"/>
                <w:szCs w:val="20"/>
              </w:rPr>
            </w:pPr>
            <w:r>
              <w:rPr>
                <w:rFonts w:ascii="Arial" w:hAnsi="Arial" w:cs="Arial"/>
                <w:noProof/>
                <w:sz w:val="20"/>
                <w:szCs w:val="20"/>
              </w:rPr>
              <w:drawing>
                <wp:anchor distT="0" distB="0" distL="114300" distR="114300" simplePos="0" relativeHeight="251663360" behindDoc="1" locked="0" layoutInCell="1" allowOverlap="1" wp14:anchorId="0D522D44" wp14:editId="352E97EB">
                  <wp:simplePos x="0" y="0"/>
                  <wp:positionH relativeFrom="column">
                    <wp:posOffset>1132155</wp:posOffset>
                  </wp:positionH>
                  <wp:positionV relativeFrom="paragraph">
                    <wp:posOffset>106113</wp:posOffset>
                  </wp:positionV>
                  <wp:extent cx="218485" cy="218485"/>
                  <wp:effectExtent l="0" t="0" r="0" b="0"/>
                  <wp:wrapNone/>
                  <wp:docPr id="1520668419"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54221" name="Graphic 1211754221"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18485" cy="218485"/>
                          </a:xfrm>
                          <a:prstGeom prst="rect">
                            <a:avLst/>
                          </a:prstGeom>
                        </pic:spPr>
                      </pic:pic>
                    </a:graphicData>
                  </a:graphic>
                  <wp14:sizeRelH relativeFrom="margin">
                    <wp14:pctWidth>0</wp14:pctWidth>
                  </wp14:sizeRelH>
                  <wp14:sizeRelV relativeFrom="margin">
                    <wp14:pctHeight>0</wp14:pctHeight>
                  </wp14:sizeRelV>
                </wp:anchor>
              </w:drawing>
            </w:r>
            <w:r w:rsidR="00A05E89">
              <w:rPr>
                <w:rFonts w:ascii="Arial" w:hAnsi="Arial" w:cs="Arial"/>
                <w:sz w:val="20"/>
                <w:szCs w:val="20"/>
              </w:rPr>
              <w:t xml:space="preserve">Experimental </w:t>
            </w:r>
          </w:p>
        </w:tc>
        <w:tc>
          <w:tcPr>
            <w:tcW w:w="2577" w:type="dxa"/>
          </w:tcPr>
          <w:p w14:paraId="1E7B0F67" w14:textId="2D6F6A8E"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733CA236"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623135A7"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0F035703"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4FA3BF18" w:rsidR="0031057E" w:rsidRPr="00A05E89" w:rsidRDefault="00C4361B" w:rsidP="00F73A03">
            <w:pPr>
              <w:rPr>
                <w:rFonts w:ascii="Arial" w:hAnsi="Arial" w:cs="Arial"/>
                <w:sz w:val="20"/>
                <w:szCs w:val="20"/>
              </w:rPr>
            </w:pPr>
            <w:r>
              <w:rPr>
                <w:rFonts w:ascii="Arial" w:hAnsi="Arial" w:cs="Arial"/>
                <w:noProof/>
                <w:sz w:val="20"/>
                <w:szCs w:val="20"/>
              </w:rPr>
              <w:drawing>
                <wp:anchor distT="0" distB="0" distL="114300" distR="114300" simplePos="0" relativeHeight="251659264" behindDoc="1" locked="0" layoutInCell="1" allowOverlap="1" wp14:anchorId="773E6E2C" wp14:editId="62CEFA1B">
                  <wp:simplePos x="0" y="0"/>
                  <wp:positionH relativeFrom="column">
                    <wp:posOffset>1109789</wp:posOffset>
                  </wp:positionH>
                  <wp:positionV relativeFrom="paragraph">
                    <wp:posOffset>191832</wp:posOffset>
                  </wp:positionV>
                  <wp:extent cx="218485" cy="218485"/>
                  <wp:effectExtent l="0" t="0" r="0" b="0"/>
                  <wp:wrapNone/>
                  <wp:docPr id="1211754221"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54221" name="Graphic 1211754221"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18485" cy="218485"/>
                          </a:xfrm>
                          <a:prstGeom prst="rect">
                            <a:avLst/>
                          </a:prstGeom>
                        </pic:spPr>
                      </pic:pic>
                    </a:graphicData>
                  </a:graphic>
                  <wp14:sizeRelH relativeFrom="margin">
                    <wp14:pctWidth>0</wp14:pctWidth>
                  </wp14:sizeRelH>
                  <wp14:sizeRelV relativeFrom="margin">
                    <wp14:pctHeight>0</wp14:pctHeight>
                  </wp14:sizeRelV>
                </wp:anchor>
              </w:drawing>
            </w:r>
            <w:r w:rsidR="00DA7F18">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7688D3FA" w14:textId="126AAE17" w:rsidR="00245DFF" w:rsidRDefault="00245DFF" w:rsidP="00C15547">
            <w:pPr>
              <w:rPr>
                <w:rFonts w:ascii="Arial" w:hAnsi="Arial" w:cs="Arial"/>
                <w:sz w:val="20"/>
              </w:rPr>
            </w:pPr>
            <w:bookmarkStart w:id="0" w:name="_Hlk171982343"/>
            <w:r>
              <w:rPr>
                <w:rFonts w:ascii="Arial" w:hAnsi="Arial" w:cs="Arial"/>
                <w:sz w:val="20"/>
              </w:rPr>
              <w:t xml:space="preserve">The impact of positive </w:t>
            </w:r>
            <w:r w:rsidR="00715D58">
              <w:rPr>
                <w:rFonts w:ascii="Arial" w:hAnsi="Arial" w:cs="Arial"/>
                <w:sz w:val="20"/>
              </w:rPr>
              <w:t>and</w:t>
            </w:r>
            <w:r>
              <w:rPr>
                <w:rFonts w:ascii="Arial" w:hAnsi="Arial" w:cs="Arial"/>
                <w:sz w:val="20"/>
              </w:rPr>
              <w:t xml:space="preserve"> negative emotion on attentional bias</w:t>
            </w:r>
            <w:r w:rsidR="00715D58">
              <w:rPr>
                <w:rFonts w:ascii="Arial" w:hAnsi="Arial" w:cs="Arial"/>
                <w:sz w:val="20"/>
              </w:rPr>
              <w:t xml:space="preserve"> and decision</w:t>
            </w:r>
            <w:r w:rsidR="002449DD">
              <w:rPr>
                <w:rFonts w:ascii="Arial" w:hAnsi="Arial" w:cs="Arial"/>
                <w:sz w:val="20"/>
              </w:rPr>
              <w:t>-</w:t>
            </w:r>
            <w:r w:rsidR="00715D58">
              <w:rPr>
                <w:rFonts w:ascii="Arial" w:hAnsi="Arial" w:cs="Arial"/>
                <w:sz w:val="20"/>
              </w:rPr>
              <w:t>making</w:t>
            </w:r>
            <w:r>
              <w:rPr>
                <w:rFonts w:ascii="Arial" w:hAnsi="Arial" w:cs="Arial"/>
                <w:sz w:val="20"/>
              </w:rPr>
              <w:t xml:space="preserve">: using Ekman’s universal facial expressions. </w:t>
            </w:r>
          </w:p>
          <w:bookmarkEnd w:id="0"/>
          <w:p w14:paraId="02690306" w14:textId="77777777" w:rsidR="00A5268F" w:rsidRDefault="00A5268F" w:rsidP="00C15547"/>
          <w:p w14:paraId="11A59E4D" w14:textId="77777777" w:rsidR="00A5268F" w:rsidRDefault="00A5268F" w:rsidP="00C1554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64740AC6" w14:textId="77777777" w:rsidR="00337250" w:rsidRDefault="00337250" w:rsidP="00360E4B">
            <w:pPr>
              <w:rPr>
                <w:rFonts w:ascii="Arial" w:hAnsi="Arial" w:cs="Arial"/>
                <w:b/>
              </w:rPr>
            </w:pPr>
          </w:p>
          <w:p w14:paraId="24A005D1" w14:textId="238D8C57" w:rsidR="00B34B13" w:rsidRDefault="00B34B13" w:rsidP="00B34B13">
            <w:pPr>
              <w:spacing w:line="360" w:lineRule="auto"/>
              <w:ind w:firstLine="720"/>
              <w:rPr>
                <w:rFonts w:ascii="Arial" w:hAnsi="Arial" w:cs="Arial"/>
                <w:bCs/>
              </w:rPr>
            </w:pPr>
            <w:bookmarkStart w:id="1" w:name="_Hlk171198603"/>
            <w:r w:rsidRPr="00F11A0F">
              <w:rPr>
                <w:rFonts w:ascii="Arial" w:hAnsi="Arial" w:cs="Arial"/>
                <w:bCs/>
              </w:rPr>
              <w:t xml:space="preserve">Emotion </w:t>
            </w:r>
            <w:r w:rsidR="00715D58">
              <w:rPr>
                <w:rFonts w:ascii="Arial" w:hAnsi="Arial" w:cs="Arial"/>
                <w:bCs/>
              </w:rPr>
              <w:t>a</w:t>
            </w:r>
            <w:r w:rsidRPr="00F11A0F">
              <w:rPr>
                <w:rFonts w:ascii="Arial" w:hAnsi="Arial" w:cs="Arial"/>
                <w:bCs/>
              </w:rPr>
              <w:t>ffects people differently as it is a subjective experience</w:t>
            </w:r>
            <w:r w:rsidR="00715D58">
              <w:rPr>
                <w:rFonts w:ascii="Arial" w:hAnsi="Arial" w:cs="Arial"/>
                <w:bCs/>
              </w:rPr>
              <w:t xml:space="preserve"> (Fischer et al., 2003)</w:t>
            </w:r>
            <w:r w:rsidRPr="00F11A0F">
              <w:rPr>
                <w:rFonts w:ascii="Arial" w:hAnsi="Arial" w:cs="Arial"/>
                <w:bCs/>
              </w:rPr>
              <w:t xml:space="preserve">. It can affect people’s perception and how they see the world (Deonna, 2005). </w:t>
            </w:r>
            <w:r w:rsidR="001A6A06">
              <w:rPr>
                <w:rFonts w:ascii="Arial" w:hAnsi="Arial" w:cs="Arial"/>
                <w:bCs/>
              </w:rPr>
              <w:t xml:space="preserve">Arguably </w:t>
            </w:r>
            <w:r w:rsidRPr="00F11A0F">
              <w:rPr>
                <w:rFonts w:ascii="Arial" w:hAnsi="Arial" w:cs="Arial"/>
                <w:bCs/>
              </w:rPr>
              <w:t xml:space="preserve">depending on our emotional state, </w:t>
            </w:r>
            <w:r w:rsidR="009E764D">
              <w:rPr>
                <w:rFonts w:ascii="Arial" w:hAnsi="Arial" w:cs="Arial"/>
                <w:bCs/>
              </w:rPr>
              <w:t>it can</w:t>
            </w:r>
            <w:r w:rsidRPr="00F11A0F">
              <w:rPr>
                <w:rFonts w:ascii="Arial" w:hAnsi="Arial" w:cs="Arial"/>
                <w:bCs/>
              </w:rPr>
              <w:t xml:space="preserve"> influence our attention to the environment and subsequent actions (Zadra et al., 2011)</w:t>
            </w:r>
            <w:r>
              <w:rPr>
                <w:rFonts w:ascii="Arial" w:hAnsi="Arial" w:cs="Arial"/>
                <w:bCs/>
              </w:rPr>
              <w:t xml:space="preserve">. </w:t>
            </w:r>
            <w:bookmarkStart w:id="2" w:name="_Hlk171806923"/>
            <w:r w:rsidRPr="00170CEE">
              <w:rPr>
                <w:rFonts w:ascii="Arial" w:hAnsi="Arial" w:cs="Arial"/>
                <w:bCs/>
              </w:rPr>
              <w:t>According to Kahneman (1973),</w:t>
            </w:r>
            <w:r w:rsidR="00170CEE" w:rsidRPr="00170CEE">
              <w:rPr>
                <w:rFonts w:ascii="Arial" w:hAnsi="Arial" w:cs="Arial"/>
                <w:bCs/>
              </w:rPr>
              <w:t xml:space="preserve"> &amp; Shinn-Cunnigham (2008)</w:t>
            </w:r>
            <w:r w:rsidRPr="00170CEE">
              <w:rPr>
                <w:rFonts w:ascii="Arial" w:hAnsi="Arial" w:cs="Arial"/>
                <w:bCs/>
              </w:rPr>
              <w:t xml:space="preserve"> the process of paying attention involves the mind’s internal machinery determining the significance of a stimulus and filtering accordingly</w:t>
            </w:r>
            <w:bookmarkEnd w:id="2"/>
            <w:r>
              <w:rPr>
                <w:rFonts w:ascii="Arial" w:hAnsi="Arial" w:cs="Arial"/>
                <w:bCs/>
              </w:rPr>
              <w:t>.</w:t>
            </w:r>
            <w:r w:rsidR="00937B60">
              <w:rPr>
                <w:rFonts w:ascii="Arial" w:hAnsi="Arial" w:cs="Arial"/>
                <w:bCs/>
              </w:rPr>
              <w:t xml:space="preserve"> Therefore, it is important to investigate whether emotions can influence our attention to detecting emotional stimuli, as detecting emotional stimuli may result in further motivation to react on that emotion. </w:t>
            </w:r>
          </w:p>
          <w:p w14:paraId="3A15B1FA" w14:textId="5F0AD64D" w:rsidR="00815339" w:rsidRDefault="007434C8" w:rsidP="00815339">
            <w:pPr>
              <w:spacing w:line="360" w:lineRule="auto"/>
              <w:ind w:firstLine="720"/>
              <w:rPr>
                <w:rFonts w:ascii="Arial" w:hAnsi="Arial" w:cs="Arial"/>
                <w:bCs/>
              </w:rPr>
            </w:pPr>
            <w:r>
              <w:rPr>
                <w:rFonts w:ascii="Arial" w:hAnsi="Arial" w:cs="Arial"/>
                <w:bCs/>
              </w:rPr>
              <w:t>T</w:t>
            </w:r>
            <w:r w:rsidR="00B34B13">
              <w:rPr>
                <w:rFonts w:ascii="Arial" w:hAnsi="Arial" w:cs="Arial"/>
                <w:bCs/>
              </w:rPr>
              <w:t>he broaden-and-build theory (Fredrickson, 2001) suggests that the experience of positive emotions widens a person’s momentary thought-action repertoires and attention. Research by Fredrickson et al. (2005) tested 104 college students by eliciting different emotions though watching a film. It was found that positive emotions widened the scope of attention while negative emotions narrowed attention. Research by Niedenthal et al. (2010) found that induced state of happiness and sadness influenced early information processing stages by facilitating lexical-decision making and word-naming of happy and sad related words, respectively.</w:t>
            </w:r>
            <w:r w:rsidR="00B34B13" w:rsidRPr="00F11A0F">
              <w:rPr>
                <w:rFonts w:ascii="Arial" w:hAnsi="Arial" w:cs="Arial"/>
                <w:bCs/>
              </w:rPr>
              <w:t xml:space="preserve"> </w:t>
            </w:r>
          </w:p>
          <w:p w14:paraId="76ECF037" w14:textId="422BC42E" w:rsidR="00B30641" w:rsidRDefault="00815339" w:rsidP="00B30641">
            <w:pPr>
              <w:spacing w:line="360" w:lineRule="auto"/>
              <w:ind w:firstLine="720"/>
              <w:rPr>
                <w:rFonts w:ascii="Arial" w:hAnsi="Arial" w:cs="Arial"/>
                <w:bCs/>
              </w:rPr>
            </w:pPr>
            <w:r>
              <w:rPr>
                <w:rFonts w:ascii="Arial" w:hAnsi="Arial" w:cs="Arial"/>
                <w:bCs/>
              </w:rPr>
              <w:t>This study is aiming to further investigate around this topic area</w:t>
            </w:r>
            <w:r w:rsidR="001A6A06">
              <w:rPr>
                <w:rFonts w:ascii="Arial" w:hAnsi="Arial" w:cs="Arial"/>
                <w:bCs/>
              </w:rPr>
              <w:t xml:space="preserve"> </w:t>
            </w:r>
            <w:r>
              <w:rPr>
                <w:rFonts w:ascii="Arial" w:hAnsi="Arial" w:cs="Arial"/>
                <w:bCs/>
              </w:rPr>
              <w:t xml:space="preserve">with a focus on whether positive </w:t>
            </w:r>
            <w:r w:rsidR="008459D1">
              <w:rPr>
                <w:rFonts w:ascii="Arial" w:hAnsi="Arial" w:cs="Arial"/>
                <w:bCs/>
              </w:rPr>
              <w:t>and</w:t>
            </w:r>
            <w:r>
              <w:rPr>
                <w:rFonts w:ascii="Arial" w:hAnsi="Arial" w:cs="Arial"/>
                <w:bCs/>
              </w:rPr>
              <w:t xml:space="preserve"> negative emotions have an influence on attention towards positive </w:t>
            </w:r>
            <w:r w:rsidR="008459D1">
              <w:rPr>
                <w:rFonts w:ascii="Arial" w:hAnsi="Arial" w:cs="Arial"/>
                <w:bCs/>
              </w:rPr>
              <w:t>and</w:t>
            </w:r>
            <w:r>
              <w:rPr>
                <w:rFonts w:ascii="Arial" w:hAnsi="Arial" w:cs="Arial"/>
                <w:bCs/>
              </w:rPr>
              <w:t xml:space="preserve"> negative facial stimuli. </w:t>
            </w:r>
            <w:r w:rsidR="00B30641">
              <w:rPr>
                <w:rFonts w:ascii="Arial" w:hAnsi="Arial" w:cs="Arial"/>
                <w:bCs/>
              </w:rPr>
              <w:t>T</w:t>
            </w:r>
            <w:r>
              <w:rPr>
                <w:rFonts w:ascii="Arial" w:hAnsi="Arial" w:cs="Arial"/>
                <w:bCs/>
              </w:rPr>
              <w:t xml:space="preserve">here is still a limited amount of research </w:t>
            </w:r>
            <w:r w:rsidR="00C95C20">
              <w:rPr>
                <w:rFonts w:ascii="Arial" w:hAnsi="Arial" w:cs="Arial"/>
                <w:bCs/>
              </w:rPr>
              <w:t>surrounding</w:t>
            </w:r>
            <w:r>
              <w:rPr>
                <w:rFonts w:ascii="Arial" w:hAnsi="Arial" w:cs="Arial"/>
                <w:bCs/>
              </w:rPr>
              <w:t xml:space="preserve"> emotion</w:t>
            </w:r>
            <w:r w:rsidR="009D4C27">
              <w:rPr>
                <w:rFonts w:ascii="Arial" w:hAnsi="Arial" w:cs="Arial"/>
                <w:bCs/>
              </w:rPr>
              <w:t xml:space="preserve"> </w:t>
            </w:r>
            <w:r>
              <w:rPr>
                <w:rFonts w:ascii="Arial" w:hAnsi="Arial" w:cs="Arial"/>
                <w:bCs/>
              </w:rPr>
              <w:t xml:space="preserve">and the detection of facial stimuli. Facial expressions are something we are constantly surrounded by, </w:t>
            </w:r>
            <w:r w:rsidR="00B30641">
              <w:rPr>
                <w:rFonts w:ascii="Arial" w:hAnsi="Arial" w:cs="Arial"/>
                <w:bCs/>
              </w:rPr>
              <w:t xml:space="preserve">which is why this study is aiming to investigate whether positive </w:t>
            </w:r>
            <w:r w:rsidR="009D4C27">
              <w:rPr>
                <w:rFonts w:ascii="Arial" w:hAnsi="Arial" w:cs="Arial"/>
                <w:bCs/>
              </w:rPr>
              <w:t>and</w:t>
            </w:r>
            <w:r w:rsidR="00B30641">
              <w:rPr>
                <w:rFonts w:ascii="Arial" w:hAnsi="Arial" w:cs="Arial"/>
                <w:bCs/>
              </w:rPr>
              <w:t xml:space="preserve"> negative emotions have an effect in the attention and detection</w:t>
            </w:r>
            <w:r w:rsidR="009D4C27">
              <w:rPr>
                <w:rFonts w:ascii="Arial" w:hAnsi="Arial" w:cs="Arial"/>
                <w:bCs/>
              </w:rPr>
              <w:t>-making facial stimuli conveying that emotion.</w:t>
            </w:r>
          </w:p>
          <w:p w14:paraId="281AE651" w14:textId="7AC856E0" w:rsidR="00B34B13" w:rsidRDefault="00B34B13" w:rsidP="00B34B13">
            <w:pPr>
              <w:spacing w:line="360" w:lineRule="auto"/>
              <w:ind w:firstLine="720"/>
              <w:rPr>
                <w:rFonts w:ascii="Arial" w:hAnsi="Arial" w:cs="Arial"/>
                <w:bCs/>
              </w:rPr>
            </w:pPr>
          </w:p>
          <w:bookmarkEnd w:id="1"/>
          <w:p w14:paraId="2B0284BF" w14:textId="77777777" w:rsidR="00B34B13" w:rsidRDefault="00B34B13" w:rsidP="00B34B13"/>
          <w:p w14:paraId="1AAB6CA1" w14:textId="77777777" w:rsidR="00B34B13" w:rsidRDefault="00B34B13" w:rsidP="00B34B13"/>
          <w:p w14:paraId="3D731CC7" w14:textId="501F3333" w:rsidR="00B34B13" w:rsidRPr="00201EC5" w:rsidRDefault="00201EC5" w:rsidP="00B34B13">
            <w:pPr>
              <w:rPr>
                <w:rFonts w:ascii="Arial" w:hAnsi="Arial" w:cs="Arial"/>
              </w:rPr>
            </w:pPr>
            <w:r w:rsidRPr="00201EC5">
              <w:rPr>
                <w:rFonts w:ascii="Arial" w:hAnsi="Arial" w:cs="Arial"/>
              </w:rPr>
              <w:t xml:space="preserve">Reference list: </w:t>
            </w:r>
          </w:p>
          <w:p w14:paraId="0423D24B" w14:textId="77777777" w:rsidR="00B34B13" w:rsidRDefault="00B34B13" w:rsidP="00B34B13"/>
          <w:p w14:paraId="279E8688" w14:textId="77777777" w:rsidR="00CF3EE1" w:rsidRPr="004D53F9" w:rsidRDefault="00CF3EE1" w:rsidP="00B34B13">
            <w:pPr>
              <w:spacing w:line="360" w:lineRule="auto"/>
              <w:ind w:left="720" w:hanging="720"/>
              <w:rPr>
                <w:rFonts w:ascii="Arial" w:hAnsi="Arial" w:cs="Arial"/>
                <w:lang w:val="en-US"/>
              </w:rPr>
            </w:pPr>
            <w:r w:rsidRPr="004D53F9">
              <w:rPr>
                <w:rFonts w:ascii="Arial" w:hAnsi="Arial" w:cs="Arial"/>
                <w:lang w:val="en-US"/>
              </w:rPr>
              <w:t xml:space="preserve">Deonna, J. A. (2005). Emotion, perception and perspective. </w:t>
            </w:r>
            <w:r w:rsidRPr="004D53F9">
              <w:rPr>
                <w:rFonts w:ascii="Arial" w:hAnsi="Arial" w:cs="Arial"/>
                <w:i/>
                <w:iCs/>
                <w:lang w:val="en-US"/>
              </w:rPr>
              <w:t>Dialectica, 60</w:t>
            </w:r>
            <w:r w:rsidRPr="004D53F9">
              <w:rPr>
                <w:rFonts w:ascii="Arial" w:hAnsi="Arial" w:cs="Arial"/>
                <w:lang w:val="en-US"/>
              </w:rPr>
              <w:t xml:space="preserve">(1), 29-46. </w:t>
            </w:r>
            <w:hyperlink r:id="rId11" w:history="1">
              <w:r w:rsidRPr="004D53F9">
                <w:rPr>
                  <w:rStyle w:val="Hyperlink"/>
                  <w:rFonts w:ascii="Arial" w:hAnsi="Arial" w:cs="Arial"/>
                  <w:lang w:val="en-US"/>
                </w:rPr>
                <w:t>https://doi.org/10.1111/j.1746-8361.2005.01031.x</w:t>
              </w:r>
            </w:hyperlink>
          </w:p>
          <w:p w14:paraId="079BE281" w14:textId="77777777" w:rsidR="00CF3EE1" w:rsidRDefault="00CF3EE1" w:rsidP="00B34B13">
            <w:pPr>
              <w:spacing w:line="360" w:lineRule="auto"/>
              <w:ind w:left="720" w:hanging="720"/>
            </w:pPr>
            <w:r>
              <w:rPr>
                <w:rFonts w:ascii="Arial" w:hAnsi="Arial" w:cs="Arial"/>
                <w:lang w:val="en-US"/>
              </w:rPr>
              <w:t xml:space="preserve">Fischer A. H., Manstead, A. S. R., &amp; Zaalberg, R. (2003). Social influences on the emotion process. </w:t>
            </w:r>
            <w:r w:rsidRPr="00715D58">
              <w:rPr>
                <w:rFonts w:ascii="Arial" w:hAnsi="Arial" w:cs="Arial"/>
                <w:i/>
                <w:iCs/>
                <w:lang w:val="en-US"/>
              </w:rPr>
              <w:t>European Review of Social Psychology, 14</w:t>
            </w:r>
            <w:r>
              <w:rPr>
                <w:rFonts w:ascii="Arial" w:hAnsi="Arial" w:cs="Arial"/>
                <w:lang w:val="en-US"/>
              </w:rPr>
              <w:t xml:space="preserve">(1), 171-201. </w:t>
            </w:r>
            <w:hyperlink r:id="rId12" w:history="1">
              <w:r w:rsidRPr="00243271">
                <w:rPr>
                  <w:rStyle w:val="Hyperlink"/>
                  <w:rFonts w:ascii="Arial" w:hAnsi="Arial" w:cs="Arial"/>
                  <w:lang w:val="en-US"/>
                </w:rPr>
                <w:t>https://doi.org/10.1080/10463280340000054</w:t>
              </w:r>
            </w:hyperlink>
            <w:r>
              <w:rPr>
                <w:rFonts w:ascii="Arial" w:hAnsi="Arial" w:cs="Arial"/>
                <w:lang w:val="en-US"/>
              </w:rPr>
              <w:t xml:space="preserve">    </w:t>
            </w:r>
          </w:p>
          <w:p w14:paraId="024D3334" w14:textId="77777777" w:rsidR="00CF3EE1" w:rsidRDefault="00CF3EE1" w:rsidP="00B34B13">
            <w:pPr>
              <w:spacing w:line="360" w:lineRule="auto"/>
              <w:ind w:left="720" w:hanging="720"/>
              <w:rPr>
                <w:rFonts w:ascii="Arial" w:hAnsi="Arial" w:cs="Arial"/>
                <w:lang w:val="en-US"/>
              </w:rPr>
            </w:pPr>
            <w:r>
              <w:rPr>
                <w:rFonts w:ascii="Arial" w:hAnsi="Arial" w:cs="Arial"/>
                <w:lang w:val="en-US"/>
              </w:rPr>
              <w:lastRenderedPageBreak/>
              <w:t xml:space="preserve">Fredrickson, B. L. (2001). The role of positive emotions in positive psychology: The broaden-and-build theory of positive emotions. </w:t>
            </w:r>
            <w:r w:rsidRPr="00EF2658">
              <w:rPr>
                <w:rFonts w:ascii="Arial" w:hAnsi="Arial" w:cs="Arial"/>
                <w:i/>
                <w:iCs/>
                <w:lang w:val="en-US"/>
              </w:rPr>
              <w:t>American Psychologist, 56</w:t>
            </w:r>
            <w:r>
              <w:rPr>
                <w:rFonts w:ascii="Arial" w:hAnsi="Arial" w:cs="Arial"/>
                <w:lang w:val="en-US"/>
              </w:rPr>
              <w:t xml:space="preserve">(3), 218-226. </w:t>
            </w:r>
            <w:hyperlink r:id="rId13" w:history="1">
              <w:r w:rsidRPr="00576194">
                <w:rPr>
                  <w:rStyle w:val="Hyperlink"/>
                  <w:rFonts w:ascii="Arial" w:hAnsi="Arial" w:cs="Arial"/>
                  <w:lang w:val="en-US"/>
                </w:rPr>
                <w:t>https://psycnet.apa.org/doi/10.1037/0003-066X.56.3.218</w:t>
              </w:r>
            </w:hyperlink>
          </w:p>
          <w:p w14:paraId="66B1F82D" w14:textId="77777777" w:rsidR="00CF3EE1" w:rsidRDefault="00CF3EE1" w:rsidP="00B34B13">
            <w:pPr>
              <w:spacing w:line="360" w:lineRule="auto"/>
              <w:ind w:left="720" w:hanging="720"/>
              <w:rPr>
                <w:rFonts w:ascii="Roboto" w:hAnsi="Roboto"/>
                <w:color w:val="212121"/>
                <w:sz w:val="26"/>
                <w:szCs w:val="26"/>
                <w:shd w:val="clear" w:color="auto" w:fill="FFFFFF"/>
              </w:rPr>
            </w:pPr>
            <w:r>
              <w:rPr>
                <w:rFonts w:ascii="Arial" w:hAnsi="Arial" w:cs="Arial"/>
                <w:lang w:val="en-US"/>
              </w:rPr>
              <w:t xml:space="preserve">Fredrickson, B. L., &amp; Branigan, C. (2005). Positive emotions broaden the scope of attention and thought-action repertoires. </w:t>
            </w:r>
            <w:r w:rsidRPr="00B31FA8">
              <w:rPr>
                <w:rFonts w:ascii="Arial" w:hAnsi="Arial" w:cs="Arial"/>
                <w:i/>
                <w:iCs/>
                <w:lang w:val="en-US"/>
              </w:rPr>
              <w:t>Cognition &amp; Emotion, 19</w:t>
            </w:r>
            <w:r>
              <w:rPr>
                <w:rFonts w:ascii="Arial" w:hAnsi="Arial" w:cs="Arial"/>
                <w:lang w:val="en-US"/>
              </w:rPr>
              <w:t xml:space="preserve">(3), 313-332. </w:t>
            </w:r>
            <w:hyperlink r:id="rId14" w:history="1">
              <w:r w:rsidRPr="00576194">
                <w:rPr>
                  <w:rStyle w:val="Hyperlink"/>
                  <w:rFonts w:ascii="Roboto" w:hAnsi="Roboto"/>
                  <w:sz w:val="26"/>
                  <w:szCs w:val="26"/>
                  <w:shd w:val="clear" w:color="auto" w:fill="FFFFFF"/>
                </w:rPr>
                <w:t>https://doi.org/10.1080/02699930441000238</w:t>
              </w:r>
            </w:hyperlink>
          </w:p>
          <w:p w14:paraId="548ACF95" w14:textId="77777777" w:rsidR="00CF3EE1" w:rsidRDefault="00CF3EE1" w:rsidP="00B34B13">
            <w:pPr>
              <w:spacing w:line="360" w:lineRule="auto"/>
              <w:ind w:left="720" w:hanging="720"/>
              <w:rPr>
                <w:rFonts w:ascii="Arial" w:hAnsi="Arial" w:cs="Arial"/>
                <w:lang w:val="en-US"/>
              </w:rPr>
            </w:pPr>
            <w:r>
              <w:rPr>
                <w:rFonts w:ascii="Arial" w:hAnsi="Arial" w:cs="Arial"/>
                <w:lang w:val="en-US"/>
              </w:rPr>
              <w:t xml:space="preserve">Kahneman, D. (1973). </w:t>
            </w:r>
            <w:r w:rsidRPr="00624824">
              <w:rPr>
                <w:rFonts w:ascii="Arial" w:hAnsi="Arial" w:cs="Arial"/>
                <w:i/>
                <w:iCs/>
                <w:lang w:val="en-US"/>
              </w:rPr>
              <w:t>Attention and Effort</w:t>
            </w:r>
            <w:r>
              <w:rPr>
                <w:rFonts w:ascii="Arial" w:hAnsi="Arial" w:cs="Arial"/>
                <w:lang w:val="en-US"/>
              </w:rPr>
              <w:t xml:space="preserve">. Prentice Hall. </w:t>
            </w:r>
          </w:p>
          <w:p w14:paraId="6C4A73EC" w14:textId="77777777" w:rsidR="00CF3EE1" w:rsidRPr="004D53F9" w:rsidRDefault="00CF3EE1" w:rsidP="00B34B13">
            <w:pPr>
              <w:spacing w:line="360" w:lineRule="auto"/>
              <w:ind w:left="720" w:hanging="720"/>
              <w:rPr>
                <w:rFonts w:ascii="Arial" w:hAnsi="Arial" w:cs="Arial"/>
                <w:lang w:val="en-US"/>
              </w:rPr>
            </w:pPr>
            <w:r w:rsidRPr="004D53F9">
              <w:rPr>
                <w:rFonts w:ascii="Arial" w:hAnsi="Arial" w:cs="Arial"/>
                <w:lang w:val="en-US"/>
              </w:rPr>
              <w:t xml:space="preserve">Niedenthal, P. M., Halberstadt, J. B., &amp; Setterlund, M. B. (2010). Being happy and seeing “happy”: Emotional state mediates visual word recognition. </w:t>
            </w:r>
            <w:r w:rsidRPr="004D53F9">
              <w:rPr>
                <w:rFonts w:ascii="Arial" w:hAnsi="Arial" w:cs="Arial"/>
                <w:i/>
                <w:iCs/>
                <w:lang w:val="en-US"/>
              </w:rPr>
              <w:t>Cognition and Emotion, 11</w:t>
            </w:r>
            <w:r w:rsidRPr="004D53F9">
              <w:rPr>
                <w:rFonts w:ascii="Arial" w:hAnsi="Arial" w:cs="Arial"/>
                <w:lang w:val="en-US"/>
              </w:rPr>
              <w:t>(4), 403-432.</w:t>
            </w:r>
            <w:r w:rsidRPr="004D53F9">
              <w:rPr>
                <w:rFonts w:ascii="Arial" w:hAnsi="Arial" w:cs="Arial"/>
              </w:rPr>
              <w:t xml:space="preserve"> </w:t>
            </w:r>
            <w:hyperlink r:id="rId15" w:history="1">
              <w:r w:rsidRPr="004D53F9">
                <w:rPr>
                  <w:rStyle w:val="Hyperlink"/>
                  <w:rFonts w:ascii="Arial" w:hAnsi="Arial" w:cs="Arial"/>
                  <w:lang w:val="en-US"/>
                </w:rPr>
                <w:t>https://doi.org/10.1080/026999397379863</w:t>
              </w:r>
            </w:hyperlink>
          </w:p>
          <w:p w14:paraId="7F4E1B0B" w14:textId="77777777" w:rsidR="00CF3EE1" w:rsidRPr="00715D58" w:rsidRDefault="00CF3EE1" w:rsidP="00715D58">
            <w:pPr>
              <w:spacing w:line="360" w:lineRule="auto"/>
              <w:ind w:left="720" w:hanging="720"/>
              <w:rPr>
                <w:rFonts w:ascii="Arial" w:hAnsi="Arial" w:cs="Arial"/>
                <w:color w:val="0563C1" w:themeColor="hyperlink"/>
                <w:u w:val="single"/>
                <w:lang w:val="en-US"/>
              </w:rPr>
            </w:pPr>
            <w:r>
              <w:rPr>
                <w:rFonts w:ascii="Arial" w:hAnsi="Arial" w:cs="Arial"/>
                <w:lang w:val="en-US"/>
              </w:rPr>
              <w:t xml:space="preserve">Shinn-Cunningham, B. G. (2008). Object-based auditory and visual attention. </w:t>
            </w:r>
            <w:r w:rsidRPr="008D1EE6">
              <w:rPr>
                <w:rFonts w:ascii="Arial" w:hAnsi="Arial" w:cs="Arial"/>
                <w:i/>
                <w:iCs/>
                <w:lang w:val="en-US"/>
              </w:rPr>
              <w:t>Trends in Cognitive Sciences, 12</w:t>
            </w:r>
            <w:r>
              <w:rPr>
                <w:rFonts w:ascii="Arial" w:hAnsi="Arial" w:cs="Arial"/>
                <w:lang w:val="en-US"/>
              </w:rPr>
              <w:t xml:space="preserve">(5), 182-186. </w:t>
            </w:r>
            <w:hyperlink r:id="rId16" w:history="1">
              <w:r w:rsidRPr="00576194">
                <w:rPr>
                  <w:rStyle w:val="Hyperlink"/>
                  <w:rFonts w:ascii="Arial" w:hAnsi="Arial" w:cs="Arial"/>
                  <w:lang w:val="en-US"/>
                </w:rPr>
                <w:t>https://doi.org/10.1016/j.tics.2008.02.003</w:t>
              </w:r>
            </w:hyperlink>
          </w:p>
          <w:p w14:paraId="72706E01" w14:textId="77777777" w:rsidR="00CF3EE1" w:rsidRDefault="00CF3EE1" w:rsidP="00B34B13">
            <w:pPr>
              <w:spacing w:line="360" w:lineRule="auto"/>
              <w:ind w:left="720" w:hanging="720"/>
              <w:rPr>
                <w:rFonts w:ascii="Arial" w:hAnsi="Arial" w:cs="Arial"/>
                <w:lang w:val="en-US"/>
              </w:rPr>
            </w:pPr>
            <w:r w:rsidRPr="004D53F9">
              <w:rPr>
                <w:rFonts w:ascii="Arial" w:hAnsi="Arial" w:cs="Arial"/>
                <w:lang w:val="en-US"/>
              </w:rPr>
              <w:t xml:space="preserve">Zadra, J. R., &amp; Clore, G. L. (2011). Emotion and perception: the role of affective information. </w:t>
            </w:r>
            <w:r w:rsidRPr="004D53F9">
              <w:rPr>
                <w:rFonts w:ascii="Arial" w:hAnsi="Arial" w:cs="Arial"/>
                <w:i/>
                <w:iCs/>
                <w:lang w:val="en-US"/>
              </w:rPr>
              <w:t>WIREs Cognitive Science, 2</w:t>
            </w:r>
            <w:r w:rsidRPr="004D53F9">
              <w:rPr>
                <w:rFonts w:ascii="Arial" w:hAnsi="Arial" w:cs="Arial"/>
                <w:lang w:val="en-US"/>
              </w:rPr>
              <w:t xml:space="preserve">(6), 676-685. </w:t>
            </w:r>
            <w:hyperlink r:id="rId17" w:history="1">
              <w:r w:rsidRPr="004D53F9">
                <w:rPr>
                  <w:rStyle w:val="Hyperlink"/>
                  <w:rFonts w:ascii="Arial" w:hAnsi="Arial" w:cs="Arial"/>
                  <w:lang w:val="en-US"/>
                </w:rPr>
                <w:t>https://doi.org/10.1002/wcs.147</w:t>
              </w:r>
            </w:hyperlink>
          </w:p>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42A0AC49" w14:textId="77777777" w:rsidR="00A56F02" w:rsidRPr="0055679F" w:rsidRDefault="00A56F02" w:rsidP="00A56F02">
            <w:pPr>
              <w:pStyle w:val="ListParagraph"/>
              <w:numPr>
                <w:ilvl w:val="0"/>
                <w:numId w:val="5"/>
              </w:numPr>
              <w:rPr>
                <w:rFonts w:ascii="Arial" w:hAnsi="Arial" w:cs="Arial"/>
                <w:bCs/>
                <w:sz w:val="20"/>
              </w:rPr>
            </w:pPr>
            <w:r w:rsidRPr="0055679F">
              <w:rPr>
                <w:rFonts w:ascii="Arial" w:hAnsi="Arial" w:cs="Arial"/>
                <w:bCs/>
                <w:sz w:val="20"/>
              </w:rPr>
              <w:t>Does experiencing a positive or negative emotion influence attention and decision-making towards stimuli conveying that emotion?</w:t>
            </w:r>
          </w:p>
          <w:p w14:paraId="28FE53D9" w14:textId="77777777" w:rsidR="00A56F02" w:rsidRPr="0055679F" w:rsidRDefault="00A56F02" w:rsidP="00A56F02">
            <w:pPr>
              <w:pStyle w:val="ListParagraph"/>
              <w:numPr>
                <w:ilvl w:val="0"/>
                <w:numId w:val="5"/>
              </w:numPr>
              <w:rPr>
                <w:rFonts w:ascii="Arial" w:hAnsi="Arial" w:cs="Arial"/>
                <w:bCs/>
                <w:sz w:val="20"/>
              </w:rPr>
            </w:pPr>
            <w:r w:rsidRPr="0055679F">
              <w:rPr>
                <w:rFonts w:ascii="Arial" w:hAnsi="Arial" w:cs="Arial"/>
                <w:bCs/>
                <w:sz w:val="20"/>
              </w:rPr>
              <w:t xml:space="preserve">If so, does this differ in terms of speed and accuracy depending on the emotional valence (positive vs. negative)? </w:t>
            </w:r>
          </w:p>
          <w:p w14:paraId="3FE371D1" w14:textId="77777777" w:rsidR="00A56F02" w:rsidRPr="0055679F" w:rsidRDefault="00A56F02" w:rsidP="00A56F02">
            <w:pPr>
              <w:ind w:left="360"/>
              <w:rPr>
                <w:rFonts w:ascii="Arial" w:hAnsi="Arial" w:cs="Arial"/>
                <w:bCs/>
                <w:sz w:val="20"/>
              </w:rPr>
            </w:pPr>
          </w:p>
          <w:p w14:paraId="13922B6E" w14:textId="77777777" w:rsidR="00A56F02" w:rsidRPr="0055679F" w:rsidRDefault="00A56F02" w:rsidP="00A56F02">
            <w:pPr>
              <w:rPr>
                <w:rFonts w:ascii="Arial" w:hAnsi="Arial" w:cs="Arial"/>
                <w:bCs/>
                <w:sz w:val="20"/>
              </w:rPr>
            </w:pPr>
            <w:r w:rsidRPr="0055679F">
              <w:rPr>
                <w:rFonts w:ascii="Arial" w:hAnsi="Arial" w:cs="Arial"/>
                <w:bCs/>
                <w:sz w:val="20"/>
              </w:rPr>
              <w:t>Hypothesis:</w:t>
            </w:r>
          </w:p>
          <w:p w14:paraId="6998DFE5" w14:textId="77777777" w:rsidR="00A56F02" w:rsidRPr="0055679F" w:rsidRDefault="00A56F02" w:rsidP="00A56F02">
            <w:pPr>
              <w:rPr>
                <w:rFonts w:ascii="Arial" w:hAnsi="Arial" w:cs="Arial"/>
                <w:bCs/>
                <w:sz w:val="20"/>
              </w:rPr>
            </w:pPr>
          </w:p>
          <w:p w14:paraId="28D2323A" w14:textId="77777777" w:rsidR="00A56F02" w:rsidRPr="0055679F" w:rsidRDefault="00A56F02" w:rsidP="00A56F02">
            <w:pPr>
              <w:pStyle w:val="ListParagraph"/>
              <w:numPr>
                <w:ilvl w:val="0"/>
                <w:numId w:val="6"/>
              </w:numPr>
              <w:rPr>
                <w:rFonts w:ascii="Arial" w:hAnsi="Arial" w:cs="Arial"/>
                <w:bCs/>
                <w:sz w:val="20"/>
              </w:rPr>
            </w:pPr>
            <w:r w:rsidRPr="0055679F">
              <w:rPr>
                <w:rFonts w:ascii="Arial" w:hAnsi="Arial" w:cs="Arial"/>
                <w:bCs/>
                <w:sz w:val="20"/>
              </w:rPr>
              <w:t>Participants induced into experiencing either a positive or negative emotional state will perform better, in terms of speed and accuracy, at detecting stimuli of the corresponding emotional state.</w:t>
            </w: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510AFB84" w14:textId="77777777" w:rsidR="00E60E7C" w:rsidRDefault="00E60E7C" w:rsidP="00360E4B">
            <w:pPr>
              <w:rPr>
                <w:rFonts w:ascii="Arial" w:hAnsi="Arial" w:cs="Arial"/>
                <w:bCs/>
              </w:rPr>
            </w:pPr>
          </w:p>
          <w:p w14:paraId="530D088F" w14:textId="77777777" w:rsidR="00E60E7C" w:rsidRDefault="00E60E7C" w:rsidP="00360E4B">
            <w:pPr>
              <w:rPr>
                <w:rFonts w:ascii="Arial" w:hAnsi="Arial" w:cs="Arial"/>
                <w:bCs/>
              </w:rPr>
            </w:pPr>
          </w:p>
          <w:p w14:paraId="0312B8E0" w14:textId="2D5FE626" w:rsidR="007B1EA1" w:rsidRDefault="007B1EA1" w:rsidP="00360E4B">
            <w:pPr>
              <w:rPr>
                <w:rFonts w:ascii="Arial" w:hAnsi="Arial" w:cs="Arial"/>
                <w:bCs/>
              </w:rPr>
            </w:pPr>
            <w:bookmarkStart w:id="3" w:name="_Hlk171363881"/>
            <w:r>
              <w:rPr>
                <w:rFonts w:ascii="Arial" w:hAnsi="Arial" w:cs="Arial"/>
                <w:bCs/>
              </w:rPr>
              <w:t>Participants:</w:t>
            </w:r>
          </w:p>
          <w:p w14:paraId="5CEF253F" w14:textId="0D54AB6B" w:rsidR="007B1EA1" w:rsidRDefault="007B1EA1" w:rsidP="00360E4B">
            <w:pPr>
              <w:rPr>
                <w:rFonts w:ascii="Arial" w:hAnsi="Arial" w:cs="Arial"/>
                <w:bCs/>
              </w:rPr>
            </w:pPr>
          </w:p>
          <w:p w14:paraId="489026F8" w14:textId="275B9ADC" w:rsidR="007B1EA1" w:rsidRDefault="00E60E7C" w:rsidP="00360E4B">
            <w:pPr>
              <w:rPr>
                <w:rFonts w:ascii="Arial" w:hAnsi="Arial" w:cs="Arial"/>
                <w:bCs/>
              </w:rPr>
            </w:pPr>
            <w:r>
              <w:rPr>
                <w:rFonts w:ascii="Arial" w:hAnsi="Arial" w:cs="Arial"/>
                <w:bCs/>
              </w:rPr>
              <w:t>S</w:t>
            </w:r>
            <w:r w:rsidR="007B1EA1">
              <w:rPr>
                <w:rFonts w:ascii="Arial" w:hAnsi="Arial" w:cs="Arial"/>
                <w:bCs/>
              </w:rPr>
              <w:t xml:space="preserve">tudents </w:t>
            </w:r>
            <w:r>
              <w:rPr>
                <w:rFonts w:ascii="Arial" w:hAnsi="Arial" w:cs="Arial"/>
                <w:bCs/>
              </w:rPr>
              <w:t xml:space="preserve">studying a psychology-related course at UWTSD </w:t>
            </w:r>
            <w:r w:rsidR="007B1EA1">
              <w:rPr>
                <w:rFonts w:ascii="Arial" w:hAnsi="Arial" w:cs="Arial"/>
                <w:bCs/>
              </w:rPr>
              <w:t xml:space="preserve">over the age of </w:t>
            </w:r>
            <w:r w:rsidR="000B0F42">
              <w:rPr>
                <w:rFonts w:ascii="Arial" w:hAnsi="Arial" w:cs="Arial"/>
                <w:bCs/>
              </w:rPr>
              <w:t xml:space="preserve">18 who sign up using Experimental Management System (EMS) in exchange for course credits will be used. Participants are required to have normal or corrected vision to take part in this study. The study will require ~60 participants with ~30 participants in each group (positive or negative). </w:t>
            </w:r>
            <w:r w:rsidR="005A094D">
              <w:rPr>
                <w:rFonts w:ascii="Arial" w:hAnsi="Arial" w:cs="Arial"/>
                <w:bCs/>
              </w:rPr>
              <w:t xml:space="preserve">In relation to similar studies by Smith et al., (2003) with 34 participants total and Wadlinger et al., </w:t>
            </w:r>
            <w:r w:rsidR="005A094D">
              <w:rPr>
                <w:rFonts w:ascii="Arial" w:hAnsi="Arial" w:cs="Arial"/>
                <w:bCs/>
              </w:rPr>
              <w:lastRenderedPageBreak/>
              <w:t xml:space="preserve">(2006) with 58 </w:t>
            </w:r>
            <w:r w:rsidR="00A0603F">
              <w:rPr>
                <w:rFonts w:ascii="Arial" w:hAnsi="Arial" w:cs="Arial"/>
                <w:bCs/>
              </w:rPr>
              <w:t>participants’</w:t>
            </w:r>
            <w:r w:rsidR="005A094D">
              <w:rPr>
                <w:rFonts w:ascii="Arial" w:hAnsi="Arial" w:cs="Arial"/>
                <w:bCs/>
              </w:rPr>
              <w:t xml:space="preserve"> total. This study will be larger by comparison to ensure the accuracy behind data collected. </w:t>
            </w:r>
          </w:p>
          <w:p w14:paraId="65A82335" w14:textId="77777777" w:rsidR="007B1EA1" w:rsidRDefault="007B1EA1" w:rsidP="00360E4B">
            <w:pPr>
              <w:rPr>
                <w:rFonts w:ascii="Arial" w:hAnsi="Arial" w:cs="Arial"/>
                <w:bCs/>
              </w:rPr>
            </w:pPr>
          </w:p>
          <w:p w14:paraId="4F02E816" w14:textId="5D74D1F9" w:rsidR="007B1EA1" w:rsidRDefault="007B1EA1" w:rsidP="00360E4B">
            <w:pPr>
              <w:rPr>
                <w:rFonts w:ascii="Arial" w:hAnsi="Arial" w:cs="Arial"/>
                <w:bCs/>
              </w:rPr>
            </w:pPr>
            <w:r>
              <w:rPr>
                <w:rFonts w:ascii="Arial" w:hAnsi="Arial" w:cs="Arial"/>
                <w:bCs/>
              </w:rPr>
              <w:t>Design:</w:t>
            </w:r>
          </w:p>
          <w:p w14:paraId="08BAE666" w14:textId="77777777" w:rsidR="00052BB9" w:rsidRPr="00C45B7B" w:rsidRDefault="00052BB9" w:rsidP="00360E4B">
            <w:pPr>
              <w:rPr>
                <w:rFonts w:ascii="Arial" w:hAnsi="Arial" w:cs="Arial"/>
                <w:bCs/>
              </w:rPr>
            </w:pPr>
          </w:p>
          <w:p w14:paraId="6AB1E6D7" w14:textId="193A3F50" w:rsidR="004053C3" w:rsidRDefault="007B1EA1" w:rsidP="00360E4B">
            <w:pPr>
              <w:rPr>
                <w:rFonts w:ascii="Arial" w:hAnsi="Arial" w:cs="Arial"/>
                <w:bCs/>
                <w:sz w:val="20"/>
              </w:rPr>
            </w:pPr>
            <w:r w:rsidRPr="00C45B7B">
              <w:rPr>
                <w:rFonts w:ascii="Arial" w:hAnsi="Arial" w:cs="Arial"/>
                <w:bCs/>
              </w:rPr>
              <w:t xml:space="preserve">A 2x2x2 </w:t>
            </w:r>
            <w:r w:rsidR="00E60E7C" w:rsidRPr="00C45B7B">
              <w:rPr>
                <w:rFonts w:ascii="Arial" w:hAnsi="Arial" w:cs="Arial"/>
                <w:bCs/>
              </w:rPr>
              <w:t xml:space="preserve">mixed </w:t>
            </w:r>
            <w:r w:rsidRPr="00C45B7B">
              <w:rPr>
                <w:rFonts w:ascii="Arial" w:hAnsi="Arial" w:cs="Arial"/>
                <w:bCs/>
              </w:rPr>
              <w:t>quantitative experimental design</w:t>
            </w:r>
            <w:r w:rsidR="005A094D" w:rsidRPr="00C45B7B">
              <w:rPr>
                <w:rFonts w:ascii="Arial" w:hAnsi="Arial" w:cs="Arial"/>
                <w:bCs/>
              </w:rPr>
              <w:t xml:space="preserve"> will be used</w:t>
            </w:r>
            <w:r w:rsidRPr="00C45B7B">
              <w:rPr>
                <w:rFonts w:ascii="Arial" w:hAnsi="Arial" w:cs="Arial"/>
                <w:bCs/>
              </w:rPr>
              <w:t>. The experiment itself will consist of three sections, inducing emotions th</w:t>
            </w:r>
            <w:r w:rsidR="00C95C20">
              <w:rPr>
                <w:rFonts w:ascii="Arial" w:hAnsi="Arial" w:cs="Arial"/>
                <w:bCs/>
              </w:rPr>
              <w:t>r</w:t>
            </w:r>
            <w:r w:rsidRPr="00C45B7B">
              <w:rPr>
                <w:rFonts w:ascii="Arial" w:hAnsi="Arial" w:cs="Arial"/>
                <w:bCs/>
              </w:rPr>
              <w:t>ough music, affect questionnaire, and a Superlab emotion detection task.</w:t>
            </w:r>
            <w:r w:rsidR="005A094D" w:rsidRPr="00C45B7B">
              <w:rPr>
                <w:rFonts w:ascii="Arial" w:hAnsi="Arial" w:cs="Arial"/>
                <w:bCs/>
              </w:rPr>
              <w:t xml:space="preserve"> The first independent </w:t>
            </w:r>
            <w:r w:rsidR="00052BB9" w:rsidRPr="00C45B7B">
              <w:rPr>
                <w:rFonts w:ascii="Arial" w:hAnsi="Arial" w:cs="Arial"/>
                <w:bCs/>
              </w:rPr>
              <w:t xml:space="preserve">variable will be participant groups, with two levels, ‘positive’ or ‘negative’ music (between-subjects). The second independent variable being </w:t>
            </w:r>
            <w:r w:rsidR="00C45B7B" w:rsidRPr="00C45B7B">
              <w:rPr>
                <w:rFonts w:ascii="Arial" w:hAnsi="Arial" w:cs="Arial"/>
                <w:bCs/>
              </w:rPr>
              <w:t>how the music made participants feel in terms of positive/ negative emotion</w:t>
            </w:r>
            <w:r w:rsidR="00052BB9" w:rsidRPr="00C45B7B">
              <w:rPr>
                <w:rFonts w:ascii="Arial" w:hAnsi="Arial" w:cs="Arial"/>
                <w:bCs/>
              </w:rPr>
              <w:t xml:space="preserve"> </w:t>
            </w:r>
            <w:r w:rsidR="0026265A" w:rsidRPr="00C45B7B">
              <w:rPr>
                <w:rFonts w:ascii="Arial" w:hAnsi="Arial" w:cs="Arial"/>
                <w:bCs/>
              </w:rPr>
              <w:t>(</w:t>
            </w:r>
            <w:r w:rsidR="004E44DD" w:rsidRPr="00C45B7B">
              <w:rPr>
                <w:rFonts w:ascii="Arial" w:hAnsi="Arial" w:cs="Arial"/>
                <w:bCs/>
              </w:rPr>
              <w:t>between</w:t>
            </w:r>
            <w:r w:rsidR="0026265A" w:rsidRPr="00C45B7B">
              <w:rPr>
                <w:rFonts w:ascii="Arial" w:hAnsi="Arial" w:cs="Arial"/>
                <w:bCs/>
              </w:rPr>
              <w:t>-subjects)</w:t>
            </w:r>
            <w:r w:rsidR="00052BB9" w:rsidRPr="00C45B7B">
              <w:rPr>
                <w:rFonts w:ascii="Arial" w:hAnsi="Arial" w:cs="Arial"/>
                <w:bCs/>
              </w:rPr>
              <w:t xml:space="preserve">. Finally, the third independent variable </w:t>
            </w:r>
            <w:r w:rsidR="00C45B7B" w:rsidRPr="00C45B7B">
              <w:rPr>
                <w:rFonts w:ascii="Arial" w:hAnsi="Arial" w:cs="Arial"/>
                <w:bCs/>
              </w:rPr>
              <w:t>will be</w:t>
            </w:r>
            <w:r w:rsidR="00052BB9" w:rsidRPr="00C45B7B">
              <w:rPr>
                <w:rFonts w:ascii="Arial" w:hAnsi="Arial" w:cs="Arial"/>
                <w:bCs/>
              </w:rPr>
              <w:t xml:space="preserve"> </w:t>
            </w:r>
            <w:r w:rsidR="0026265A" w:rsidRPr="00C45B7B">
              <w:rPr>
                <w:rFonts w:ascii="Arial" w:hAnsi="Arial" w:cs="Arial"/>
                <w:bCs/>
              </w:rPr>
              <w:t xml:space="preserve">detecting positive and negative faces (within-subjects). </w:t>
            </w:r>
            <w:r w:rsidR="0026265A">
              <w:rPr>
                <w:rFonts w:ascii="Arial" w:hAnsi="Arial" w:cs="Arial"/>
                <w:bCs/>
              </w:rPr>
              <w:t xml:space="preserve">The dependent variable will be response time and accuracy in detecting positive and negative faces. </w:t>
            </w:r>
            <w:r w:rsidR="004053C3">
              <w:rPr>
                <w:rFonts w:ascii="Arial" w:hAnsi="Arial" w:cs="Arial"/>
                <w:bCs/>
              </w:rPr>
              <w:t>A</w:t>
            </w:r>
            <w:r w:rsidR="008E6A93">
              <w:rPr>
                <w:rFonts w:ascii="Arial" w:hAnsi="Arial" w:cs="Arial"/>
                <w:bCs/>
              </w:rPr>
              <w:t xml:space="preserve"> three-way mixed </w:t>
            </w:r>
            <w:r w:rsidR="00D40530">
              <w:rPr>
                <w:rFonts w:ascii="Arial" w:hAnsi="Arial" w:cs="Arial"/>
                <w:bCs/>
              </w:rPr>
              <w:t>ANOVA will be used to analyse the data</w:t>
            </w:r>
            <w:r w:rsidR="004053C3">
              <w:rPr>
                <w:rFonts w:ascii="Arial" w:hAnsi="Arial" w:cs="Arial"/>
                <w:bCs/>
              </w:rPr>
              <w:t xml:space="preserve"> </w:t>
            </w:r>
            <w:r w:rsidR="00D40530">
              <w:rPr>
                <w:rFonts w:ascii="Arial" w:hAnsi="Arial" w:cs="Arial"/>
                <w:bCs/>
              </w:rPr>
              <w:t xml:space="preserve">to </w:t>
            </w:r>
            <w:r w:rsidR="004053C3">
              <w:rPr>
                <w:rFonts w:ascii="Arial" w:hAnsi="Arial" w:cs="Arial"/>
                <w:bCs/>
              </w:rPr>
              <w:t>determine</w:t>
            </w:r>
            <w:r w:rsidR="00D40530">
              <w:rPr>
                <w:rFonts w:ascii="Arial" w:hAnsi="Arial" w:cs="Arial"/>
                <w:bCs/>
              </w:rPr>
              <w:t xml:space="preserve"> whether</w:t>
            </w:r>
            <w:r w:rsidR="004053C3">
              <w:rPr>
                <w:rFonts w:ascii="Arial" w:hAnsi="Arial" w:cs="Arial"/>
                <w:bCs/>
              </w:rPr>
              <w:t xml:space="preserve"> positive or negative emotional s</w:t>
            </w:r>
            <w:r w:rsidR="00C95C20">
              <w:rPr>
                <w:rFonts w:ascii="Arial" w:hAnsi="Arial" w:cs="Arial"/>
                <w:bCs/>
              </w:rPr>
              <w:t>tate</w:t>
            </w:r>
            <w:r w:rsidR="004053C3">
              <w:rPr>
                <w:rFonts w:ascii="Arial" w:hAnsi="Arial" w:cs="Arial"/>
                <w:bCs/>
              </w:rPr>
              <w:t xml:space="preserve"> le</w:t>
            </w:r>
            <w:r w:rsidR="008E6A93">
              <w:rPr>
                <w:rFonts w:ascii="Arial" w:hAnsi="Arial" w:cs="Arial"/>
                <w:bCs/>
              </w:rPr>
              <w:t>a</w:t>
            </w:r>
            <w:r w:rsidR="004053C3">
              <w:rPr>
                <w:rFonts w:ascii="Arial" w:hAnsi="Arial" w:cs="Arial"/>
                <w:bCs/>
              </w:rPr>
              <w:t>d to better</w:t>
            </w:r>
            <w:r w:rsidR="00C45B7B">
              <w:rPr>
                <w:rFonts w:ascii="Arial" w:hAnsi="Arial" w:cs="Arial"/>
                <w:bCs/>
              </w:rPr>
              <w:t xml:space="preserve"> performance</w:t>
            </w:r>
            <w:r w:rsidR="004053C3">
              <w:rPr>
                <w:rFonts w:ascii="Arial" w:hAnsi="Arial" w:cs="Arial"/>
                <w:bCs/>
              </w:rPr>
              <w:t xml:space="preserve"> in terms of speed and accuracy, at detecting stimuli of the corresponding emotional state. </w:t>
            </w:r>
          </w:p>
          <w:p w14:paraId="158022BD" w14:textId="77777777" w:rsidR="0026265A" w:rsidRDefault="0026265A" w:rsidP="00360E4B">
            <w:pPr>
              <w:rPr>
                <w:rFonts w:ascii="Arial" w:hAnsi="Arial" w:cs="Arial"/>
                <w:bCs/>
              </w:rPr>
            </w:pPr>
          </w:p>
          <w:p w14:paraId="7BC6F790" w14:textId="77777777" w:rsidR="0026265A" w:rsidRDefault="0026265A" w:rsidP="00360E4B">
            <w:pPr>
              <w:rPr>
                <w:rFonts w:ascii="Arial" w:hAnsi="Arial" w:cs="Arial"/>
                <w:bCs/>
              </w:rPr>
            </w:pPr>
            <w:r>
              <w:rPr>
                <w:rFonts w:ascii="Arial" w:hAnsi="Arial" w:cs="Arial"/>
                <w:bCs/>
              </w:rPr>
              <w:t xml:space="preserve">Materials: </w:t>
            </w:r>
          </w:p>
          <w:p w14:paraId="71DFD34A" w14:textId="77777777" w:rsidR="0026265A" w:rsidRDefault="0026265A" w:rsidP="00360E4B">
            <w:pPr>
              <w:rPr>
                <w:rFonts w:ascii="Arial" w:hAnsi="Arial" w:cs="Arial"/>
                <w:bCs/>
              </w:rPr>
            </w:pPr>
          </w:p>
          <w:p w14:paraId="41FBB7BB" w14:textId="19DCCF33" w:rsidR="00E00F78" w:rsidRDefault="008A6E40" w:rsidP="00360E4B">
            <w:pPr>
              <w:rPr>
                <w:rFonts w:ascii="Arial" w:hAnsi="Arial" w:cs="Arial"/>
                <w:bCs/>
              </w:rPr>
            </w:pPr>
            <w:r>
              <w:rPr>
                <w:rFonts w:ascii="Arial" w:hAnsi="Arial" w:cs="Arial"/>
                <w:bCs/>
              </w:rPr>
              <w:t xml:space="preserve">Happy pop and heavy </w:t>
            </w:r>
            <w:r w:rsidR="00EB68EE">
              <w:rPr>
                <w:rFonts w:ascii="Arial" w:hAnsi="Arial" w:cs="Arial"/>
                <w:bCs/>
              </w:rPr>
              <w:t>metal</w:t>
            </w:r>
            <w:r>
              <w:rPr>
                <w:rFonts w:ascii="Arial" w:hAnsi="Arial" w:cs="Arial"/>
                <w:bCs/>
              </w:rPr>
              <w:t xml:space="preserve"> </w:t>
            </w:r>
            <w:r w:rsidR="00EB68EE">
              <w:rPr>
                <w:rFonts w:ascii="Arial" w:hAnsi="Arial" w:cs="Arial"/>
                <w:bCs/>
              </w:rPr>
              <w:t xml:space="preserve">instrumental </w:t>
            </w:r>
            <w:r>
              <w:rPr>
                <w:rFonts w:ascii="Arial" w:hAnsi="Arial" w:cs="Arial"/>
                <w:bCs/>
              </w:rPr>
              <w:t>music will be used to induce positive or negative emotion. The Positive and Negative Affect Schedule (PANAS, Watson et al., 1988) will be used to assess emotional experience from subjective</w:t>
            </w:r>
            <w:r w:rsidR="00EB68EE">
              <w:rPr>
                <w:rFonts w:ascii="Arial" w:hAnsi="Arial" w:cs="Arial"/>
                <w:bCs/>
              </w:rPr>
              <w:t xml:space="preserve"> affect</w:t>
            </w:r>
            <w:r>
              <w:rPr>
                <w:rFonts w:ascii="Arial" w:hAnsi="Arial" w:cs="Arial"/>
                <w:bCs/>
              </w:rPr>
              <w:t xml:space="preserve"> of the music genre</w:t>
            </w:r>
            <w:r w:rsidR="00EB68EE">
              <w:rPr>
                <w:rFonts w:ascii="Arial" w:hAnsi="Arial" w:cs="Arial"/>
                <w:bCs/>
              </w:rPr>
              <w:t>, there are 20 items total with 10 items measuring positive affect and 10 items measuring negative affect</w:t>
            </w:r>
            <w:r>
              <w:rPr>
                <w:rFonts w:ascii="Arial" w:hAnsi="Arial" w:cs="Arial"/>
                <w:bCs/>
              </w:rPr>
              <w:t xml:space="preserve">. </w:t>
            </w:r>
            <w:r w:rsidR="007B7154">
              <w:rPr>
                <w:rFonts w:ascii="Arial" w:hAnsi="Arial" w:cs="Arial"/>
                <w:bCs/>
              </w:rPr>
              <w:t>The emotion detection task will capture speed and accuracy of responding to a series of randomised positive and negative facial expressions, based on Ekman’s universal facial expressions (Ekman, 1994) which will be administered th</w:t>
            </w:r>
            <w:r w:rsidR="00201EC5">
              <w:rPr>
                <w:rFonts w:ascii="Arial" w:hAnsi="Arial" w:cs="Arial"/>
                <w:bCs/>
              </w:rPr>
              <w:t>r</w:t>
            </w:r>
            <w:r w:rsidR="007B7154">
              <w:rPr>
                <w:rFonts w:ascii="Arial" w:hAnsi="Arial" w:cs="Arial"/>
                <w:bCs/>
              </w:rPr>
              <w:t>ough SuperLab</w:t>
            </w:r>
            <w:r w:rsidR="000F034F">
              <w:rPr>
                <w:rFonts w:ascii="Arial" w:hAnsi="Arial" w:cs="Arial"/>
                <w:bCs/>
              </w:rPr>
              <w:t xml:space="preserve">. </w:t>
            </w:r>
            <w:r w:rsidR="00FF31A6">
              <w:rPr>
                <w:rFonts w:ascii="Arial" w:hAnsi="Arial" w:cs="Arial"/>
                <w:bCs/>
              </w:rPr>
              <w:t>During</w:t>
            </w:r>
            <w:r w:rsidR="003D2D26">
              <w:rPr>
                <w:rFonts w:ascii="Arial" w:hAnsi="Arial" w:cs="Arial"/>
                <w:bCs/>
              </w:rPr>
              <w:t xml:space="preserve"> the data</w:t>
            </w:r>
            <w:r w:rsidR="00FF31A6">
              <w:rPr>
                <w:rFonts w:ascii="Arial" w:hAnsi="Arial" w:cs="Arial"/>
                <w:bCs/>
              </w:rPr>
              <w:t xml:space="preserve"> collection period participants will be divided into positive/ negative music groups </w:t>
            </w:r>
            <w:r w:rsidR="003D2D26">
              <w:rPr>
                <w:rFonts w:ascii="Arial" w:hAnsi="Arial" w:cs="Arial"/>
                <w:bCs/>
              </w:rPr>
              <w:t>by using counterbalancing which would be done by giving the first participant positive music and the second participant negative music and keep alternating a</w:t>
            </w:r>
            <w:r w:rsidR="00F26645">
              <w:rPr>
                <w:rFonts w:ascii="Arial" w:hAnsi="Arial" w:cs="Arial"/>
                <w:bCs/>
              </w:rPr>
              <w:t xml:space="preserve">s </w:t>
            </w:r>
            <w:r w:rsidR="003D2D26">
              <w:rPr>
                <w:rFonts w:ascii="Arial" w:hAnsi="Arial" w:cs="Arial"/>
                <w:bCs/>
              </w:rPr>
              <w:t>participant</w:t>
            </w:r>
            <w:r w:rsidR="00F26645">
              <w:rPr>
                <w:rFonts w:ascii="Arial" w:hAnsi="Arial" w:cs="Arial"/>
                <w:bCs/>
              </w:rPr>
              <w:t xml:space="preserve">s </w:t>
            </w:r>
            <w:r w:rsidR="003D2D26">
              <w:rPr>
                <w:rFonts w:ascii="Arial" w:hAnsi="Arial" w:cs="Arial"/>
                <w:bCs/>
              </w:rPr>
              <w:t>attend</w:t>
            </w:r>
            <w:r w:rsidR="00877A40">
              <w:rPr>
                <w:rFonts w:ascii="Arial" w:hAnsi="Arial" w:cs="Arial"/>
                <w:bCs/>
              </w:rPr>
              <w:t>. The study will consist of 30 trials total with 15 negative faces and 15 positive faces in a series of natural faces</w:t>
            </w:r>
            <w:r w:rsidR="00AF24A7">
              <w:rPr>
                <w:rFonts w:ascii="Arial" w:hAnsi="Arial" w:cs="Arial"/>
                <w:bCs/>
              </w:rPr>
              <w:t xml:space="preserve"> presented in a random order</w:t>
            </w:r>
            <w:r w:rsidR="00877A40">
              <w:rPr>
                <w:rFonts w:ascii="Arial" w:hAnsi="Arial" w:cs="Arial"/>
                <w:bCs/>
              </w:rPr>
              <w:t xml:space="preserve">, </w:t>
            </w:r>
            <w:r w:rsidR="00F174DB" w:rsidRPr="00AF24A7">
              <w:rPr>
                <w:rFonts w:ascii="Arial" w:hAnsi="Arial" w:cs="Arial"/>
                <w:bCs/>
              </w:rPr>
              <w:t>responses will be recorded</w:t>
            </w:r>
            <w:r w:rsidR="00AF24A7" w:rsidRPr="00AF24A7">
              <w:rPr>
                <w:rFonts w:ascii="Arial" w:hAnsi="Arial" w:cs="Arial"/>
                <w:bCs/>
              </w:rPr>
              <w:t xml:space="preserve"> when participants press a key</w:t>
            </w:r>
            <w:r w:rsidR="00362E21">
              <w:rPr>
                <w:rFonts w:ascii="Arial" w:hAnsi="Arial" w:cs="Arial"/>
                <w:bCs/>
              </w:rPr>
              <w:t xml:space="preserve"> (e.g green key = positive, and red key = negative)</w:t>
            </w:r>
            <w:r w:rsidR="00AF24A7" w:rsidRPr="00AF24A7">
              <w:rPr>
                <w:rFonts w:ascii="Arial" w:hAnsi="Arial" w:cs="Arial"/>
                <w:bCs/>
              </w:rPr>
              <w:t xml:space="preserve">. </w:t>
            </w:r>
            <w:r w:rsidR="00F174DB" w:rsidRPr="00AF24A7">
              <w:rPr>
                <w:rFonts w:ascii="Arial" w:hAnsi="Arial" w:cs="Arial"/>
                <w:bCs/>
              </w:rPr>
              <w:t xml:space="preserve"> </w:t>
            </w:r>
          </w:p>
          <w:p w14:paraId="54D0C5A2" w14:textId="77777777" w:rsidR="00365913" w:rsidRDefault="00365913" w:rsidP="00360E4B">
            <w:pPr>
              <w:rPr>
                <w:rFonts w:ascii="Arial" w:hAnsi="Arial" w:cs="Arial"/>
                <w:bCs/>
              </w:rPr>
            </w:pPr>
          </w:p>
          <w:p w14:paraId="31ED2060" w14:textId="471CE6A5" w:rsidR="00365913" w:rsidRDefault="00365913" w:rsidP="00360E4B">
            <w:pPr>
              <w:rPr>
                <w:rFonts w:ascii="Arial" w:hAnsi="Arial" w:cs="Arial"/>
                <w:bCs/>
              </w:rPr>
            </w:pPr>
            <w:r>
              <w:rPr>
                <w:rFonts w:ascii="Arial" w:hAnsi="Arial" w:cs="Arial"/>
                <w:bCs/>
              </w:rPr>
              <w:t>Procedure:</w:t>
            </w:r>
          </w:p>
          <w:p w14:paraId="4E86E555" w14:textId="77777777" w:rsidR="00365913" w:rsidRDefault="00365913" w:rsidP="00360E4B">
            <w:pPr>
              <w:rPr>
                <w:rFonts w:ascii="Arial" w:hAnsi="Arial" w:cs="Arial"/>
                <w:bCs/>
              </w:rPr>
            </w:pPr>
          </w:p>
          <w:p w14:paraId="1BFF1BCB" w14:textId="77777777" w:rsidR="00240AD9" w:rsidRDefault="00240AD9" w:rsidP="00240AD9">
            <w:pPr>
              <w:rPr>
                <w:rFonts w:ascii="Arial" w:hAnsi="Arial" w:cs="Arial"/>
                <w:bCs/>
              </w:rPr>
            </w:pPr>
            <w:r>
              <w:rPr>
                <w:rFonts w:ascii="Arial" w:hAnsi="Arial" w:cs="Arial"/>
                <w:bCs/>
              </w:rPr>
              <w:t>Participants will complete the study in the Psychology</w:t>
            </w:r>
            <w:r w:rsidRPr="004C5537">
              <w:rPr>
                <w:rFonts w:ascii="Arial" w:hAnsi="Arial" w:cs="Arial"/>
                <w:bCs/>
              </w:rPr>
              <w:t xml:space="preserve"> </w:t>
            </w:r>
            <w:r>
              <w:rPr>
                <w:rFonts w:ascii="Arial" w:hAnsi="Arial" w:cs="Arial"/>
                <w:bCs/>
              </w:rPr>
              <w:t xml:space="preserve">Labs. Following consent, participants will listen to either positive or negative music, then they will be asked to fill out the Positive and Negative Affect Schedule (PANAS, Watson et al., 1988). Following this all participants will view a series of 30 neutral faces with 15 negative and 15 positive faces randomly intermixed into the series and asked to detect the odd facial expression within the series. Once all the trials are complete, the study will be finished, and participants will be debriefed and thanked for taking part. </w:t>
            </w:r>
          </w:p>
          <w:p w14:paraId="24DA077A" w14:textId="77777777" w:rsidR="00240AD9" w:rsidRDefault="00240AD9" w:rsidP="00240AD9">
            <w:pPr>
              <w:rPr>
                <w:rFonts w:ascii="Arial" w:hAnsi="Arial" w:cs="Arial"/>
                <w:bCs/>
              </w:rPr>
            </w:pPr>
          </w:p>
          <w:p w14:paraId="35B4EA3E" w14:textId="77777777" w:rsidR="00BA756C" w:rsidRDefault="00BA756C" w:rsidP="00360E4B">
            <w:pPr>
              <w:rPr>
                <w:rFonts w:ascii="Arial" w:hAnsi="Arial" w:cs="Arial"/>
                <w:b/>
              </w:rPr>
            </w:pPr>
          </w:p>
          <w:p w14:paraId="5FD3D83F" w14:textId="77777777" w:rsidR="00240AD9" w:rsidRDefault="00240AD9" w:rsidP="00360E4B">
            <w:pPr>
              <w:rPr>
                <w:rFonts w:ascii="Arial" w:hAnsi="Arial" w:cs="Arial"/>
                <w:b/>
              </w:rPr>
            </w:pPr>
          </w:p>
          <w:p w14:paraId="3C33893A" w14:textId="77777777" w:rsidR="00240AD9" w:rsidRDefault="00240AD9" w:rsidP="00360E4B">
            <w:pPr>
              <w:rPr>
                <w:rFonts w:ascii="Arial" w:hAnsi="Arial" w:cs="Arial"/>
                <w:b/>
              </w:rPr>
            </w:pPr>
          </w:p>
          <w:bookmarkEnd w:id="3"/>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 xml:space="preserve">any deception, research with vulnerable </w:t>
            </w:r>
            <w:r w:rsidR="00794630" w:rsidRPr="00A34C36">
              <w:rPr>
                <w:rFonts w:ascii="Arial" w:hAnsi="Arial" w:cs="Arial"/>
                <w:bCs/>
                <w:i/>
                <w:iCs/>
                <w:sz w:val="22"/>
                <w:szCs w:val="22"/>
              </w:rPr>
              <w:lastRenderedPageBreak/>
              <w:t>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33931F35" w14:textId="77777777" w:rsidR="00296351" w:rsidRPr="00EE32FF" w:rsidRDefault="00296351" w:rsidP="00296351">
            <w:pPr>
              <w:rPr>
                <w:rFonts w:ascii="Calibri" w:hAnsi="Calibri" w:cs="Calibri"/>
                <w:bCs/>
              </w:rPr>
            </w:pPr>
            <w:r>
              <w:rPr>
                <w:rFonts w:ascii="Calibri" w:hAnsi="Calibri" w:cs="Calibri"/>
                <w:bCs/>
              </w:rPr>
              <w:t xml:space="preserve">Prior to taking part in the study, it will be made clear that viewing faces displaying negative emotions is required, allowing </w:t>
            </w:r>
            <w:bookmarkStart w:id="4" w:name="_Hlk171882142"/>
            <w:r>
              <w:rPr>
                <w:rFonts w:ascii="Calibri" w:hAnsi="Calibri" w:cs="Calibri"/>
                <w:bCs/>
              </w:rPr>
              <w:t>participants to make an informed decision whether to participate</w:t>
            </w:r>
            <w:bookmarkEnd w:id="4"/>
            <w:r>
              <w:rPr>
                <w:rFonts w:ascii="Calibri" w:hAnsi="Calibri" w:cs="Calibri"/>
                <w:bCs/>
              </w:rPr>
              <w:t>. However, if participants do experience distress from viewing negative faces positive images will be shown at the end to reduce potential negative emotions. Additionally,</w:t>
            </w:r>
            <w:r w:rsidRPr="00E450C1">
              <w:rPr>
                <w:rFonts w:ascii="Calibri" w:hAnsi="Calibri" w:cs="Calibri"/>
                <w:bCs/>
              </w:rPr>
              <w:t xml:space="preserve"> </w:t>
            </w:r>
            <w:r>
              <w:rPr>
                <w:rFonts w:ascii="Calibri" w:hAnsi="Calibri" w:cs="Calibri"/>
                <w:bCs/>
              </w:rPr>
              <w:t xml:space="preserve">Participants will be deceived to some degree as they will not be aware that they will be categorised into different groups. This will be revealed during the </w:t>
            </w:r>
            <w:r w:rsidRPr="00DA251D">
              <w:rPr>
                <w:rFonts w:ascii="Calibri" w:hAnsi="Calibri" w:cs="Calibri"/>
                <w:bCs/>
              </w:rPr>
              <w:t>debriefing.</w:t>
            </w:r>
            <w:r>
              <w:rPr>
                <w:rFonts w:ascii="Calibri" w:hAnsi="Calibri" w:cs="Calibri"/>
                <w:bCs/>
              </w:rPr>
              <w:t xml:space="preserve"> Additionally, some participants will be required to listen to negative music which may cause distress. It will be made clear that participants have the right to withdraw at any point. Furthermore, participants who listen to negative music will be given positive music to ensure they don’t leave feeling negative if the music has affected them negatively. Furthermore, while completing PANAS participants may notice they are feeling negative, however it will be made clear that they can leave the study at any point.</w:t>
            </w: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8"/>
      <w:footerReference w:type="default" r:id="rId19"/>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BA528E" w14:textId="77777777" w:rsidR="0026239E" w:rsidRDefault="0026239E">
      <w:r>
        <w:separator/>
      </w:r>
    </w:p>
  </w:endnote>
  <w:endnote w:type="continuationSeparator" w:id="0">
    <w:p w14:paraId="5D84898F" w14:textId="77777777" w:rsidR="0026239E" w:rsidRDefault="00262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B44A1" w14:textId="77777777" w:rsidR="0026239E" w:rsidRDefault="0026239E">
      <w:r>
        <w:separator/>
      </w:r>
    </w:p>
  </w:footnote>
  <w:footnote w:type="continuationSeparator" w:id="0">
    <w:p w14:paraId="432BA771" w14:textId="77777777" w:rsidR="0026239E" w:rsidRDefault="002623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94A3508"/>
    <w:multiLevelType w:val="hybridMultilevel"/>
    <w:tmpl w:val="6C16F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9C0AF2"/>
    <w:multiLevelType w:val="hybridMultilevel"/>
    <w:tmpl w:val="23B8C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 w:numId="5" w16cid:durableId="525412782">
    <w:abstractNumId w:val="4"/>
  </w:num>
  <w:num w:numId="6" w16cid:durableId="18959676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033"/>
    <w:rsid w:val="00031B03"/>
    <w:rsid w:val="00034993"/>
    <w:rsid w:val="0004064E"/>
    <w:rsid w:val="0004703C"/>
    <w:rsid w:val="0005245C"/>
    <w:rsid w:val="00052BB9"/>
    <w:rsid w:val="00057223"/>
    <w:rsid w:val="00066E0A"/>
    <w:rsid w:val="00072942"/>
    <w:rsid w:val="00073E06"/>
    <w:rsid w:val="00086D4F"/>
    <w:rsid w:val="00087BF3"/>
    <w:rsid w:val="000920D2"/>
    <w:rsid w:val="000A3BB6"/>
    <w:rsid w:val="000A7A06"/>
    <w:rsid w:val="000B0F42"/>
    <w:rsid w:val="000C1972"/>
    <w:rsid w:val="000C45C6"/>
    <w:rsid w:val="000C7356"/>
    <w:rsid w:val="000E4E3F"/>
    <w:rsid w:val="000F034F"/>
    <w:rsid w:val="000F514D"/>
    <w:rsid w:val="000F662E"/>
    <w:rsid w:val="0010307B"/>
    <w:rsid w:val="00107694"/>
    <w:rsid w:val="00113306"/>
    <w:rsid w:val="00137D0F"/>
    <w:rsid w:val="001466E6"/>
    <w:rsid w:val="00152A4F"/>
    <w:rsid w:val="00161012"/>
    <w:rsid w:val="0016505E"/>
    <w:rsid w:val="001704C8"/>
    <w:rsid w:val="00170CEE"/>
    <w:rsid w:val="00175793"/>
    <w:rsid w:val="00183928"/>
    <w:rsid w:val="00185FED"/>
    <w:rsid w:val="00186F40"/>
    <w:rsid w:val="00187226"/>
    <w:rsid w:val="001879DB"/>
    <w:rsid w:val="00194B76"/>
    <w:rsid w:val="001A6A06"/>
    <w:rsid w:val="001A749D"/>
    <w:rsid w:val="001B4095"/>
    <w:rsid w:val="001B449D"/>
    <w:rsid w:val="001B71B7"/>
    <w:rsid w:val="001C3564"/>
    <w:rsid w:val="001C6D7D"/>
    <w:rsid w:val="001D0B68"/>
    <w:rsid w:val="001D1828"/>
    <w:rsid w:val="001D499B"/>
    <w:rsid w:val="001E59FF"/>
    <w:rsid w:val="001E5D06"/>
    <w:rsid w:val="001F76EE"/>
    <w:rsid w:val="00201EC5"/>
    <w:rsid w:val="00202E91"/>
    <w:rsid w:val="00203E33"/>
    <w:rsid w:val="00207F50"/>
    <w:rsid w:val="002110FD"/>
    <w:rsid w:val="00212B24"/>
    <w:rsid w:val="00225F9B"/>
    <w:rsid w:val="00232B86"/>
    <w:rsid w:val="00232FD9"/>
    <w:rsid w:val="00235567"/>
    <w:rsid w:val="00237A84"/>
    <w:rsid w:val="00240AD9"/>
    <w:rsid w:val="002421F2"/>
    <w:rsid w:val="0024425B"/>
    <w:rsid w:val="002449DD"/>
    <w:rsid w:val="00244F99"/>
    <w:rsid w:val="00245DFF"/>
    <w:rsid w:val="002505E0"/>
    <w:rsid w:val="00253DD0"/>
    <w:rsid w:val="002602A3"/>
    <w:rsid w:val="0026239E"/>
    <w:rsid w:val="0026265A"/>
    <w:rsid w:val="00264490"/>
    <w:rsid w:val="00267B3E"/>
    <w:rsid w:val="00267C01"/>
    <w:rsid w:val="00274FDF"/>
    <w:rsid w:val="00283685"/>
    <w:rsid w:val="00283C0D"/>
    <w:rsid w:val="002961C8"/>
    <w:rsid w:val="00296351"/>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31B35"/>
    <w:rsid w:val="00337250"/>
    <w:rsid w:val="003403C0"/>
    <w:rsid w:val="003449A1"/>
    <w:rsid w:val="00345F13"/>
    <w:rsid w:val="00347768"/>
    <w:rsid w:val="0036040C"/>
    <w:rsid w:val="00360E4B"/>
    <w:rsid w:val="00362E21"/>
    <w:rsid w:val="00365913"/>
    <w:rsid w:val="00380155"/>
    <w:rsid w:val="00393019"/>
    <w:rsid w:val="003A52E4"/>
    <w:rsid w:val="003A71AE"/>
    <w:rsid w:val="003B5F80"/>
    <w:rsid w:val="003C154B"/>
    <w:rsid w:val="003C1DD5"/>
    <w:rsid w:val="003D0CD4"/>
    <w:rsid w:val="003D1B92"/>
    <w:rsid w:val="003D2D26"/>
    <w:rsid w:val="003E444F"/>
    <w:rsid w:val="003E4ECD"/>
    <w:rsid w:val="003E5FDA"/>
    <w:rsid w:val="003F158B"/>
    <w:rsid w:val="003F4AFC"/>
    <w:rsid w:val="003F798F"/>
    <w:rsid w:val="004010C2"/>
    <w:rsid w:val="004053C3"/>
    <w:rsid w:val="00410411"/>
    <w:rsid w:val="00430197"/>
    <w:rsid w:val="004319CC"/>
    <w:rsid w:val="00441243"/>
    <w:rsid w:val="00442DF8"/>
    <w:rsid w:val="00444AE4"/>
    <w:rsid w:val="00445302"/>
    <w:rsid w:val="00451E6F"/>
    <w:rsid w:val="004601EE"/>
    <w:rsid w:val="00463D09"/>
    <w:rsid w:val="00466624"/>
    <w:rsid w:val="004804FA"/>
    <w:rsid w:val="00481945"/>
    <w:rsid w:val="00485CDE"/>
    <w:rsid w:val="00487A6A"/>
    <w:rsid w:val="00492067"/>
    <w:rsid w:val="004A2264"/>
    <w:rsid w:val="004A3146"/>
    <w:rsid w:val="004B2991"/>
    <w:rsid w:val="004B50AF"/>
    <w:rsid w:val="004B653C"/>
    <w:rsid w:val="004B747F"/>
    <w:rsid w:val="004C0B85"/>
    <w:rsid w:val="004E2539"/>
    <w:rsid w:val="004E44DD"/>
    <w:rsid w:val="004E60DC"/>
    <w:rsid w:val="004E6584"/>
    <w:rsid w:val="004F21CC"/>
    <w:rsid w:val="004F5195"/>
    <w:rsid w:val="00500534"/>
    <w:rsid w:val="00507F85"/>
    <w:rsid w:val="00521B3C"/>
    <w:rsid w:val="00525649"/>
    <w:rsid w:val="00531677"/>
    <w:rsid w:val="00532F30"/>
    <w:rsid w:val="00535993"/>
    <w:rsid w:val="00561B52"/>
    <w:rsid w:val="00563CEA"/>
    <w:rsid w:val="00570895"/>
    <w:rsid w:val="00575BFA"/>
    <w:rsid w:val="00580D6B"/>
    <w:rsid w:val="00595D29"/>
    <w:rsid w:val="005A094D"/>
    <w:rsid w:val="005B6580"/>
    <w:rsid w:val="005B6657"/>
    <w:rsid w:val="005B72AB"/>
    <w:rsid w:val="005C2348"/>
    <w:rsid w:val="005C3249"/>
    <w:rsid w:val="005C3D7B"/>
    <w:rsid w:val="005D16E0"/>
    <w:rsid w:val="005E4647"/>
    <w:rsid w:val="005E74F1"/>
    <w:rsid w:val="005F279E"/>
    <w:rsid w:val="005F5B02"/>
    <w:rsid w:val="0060533C"/>
    <w:rsid w:val="00614C25"/>
    <w:rsid w:val="00622E8A"/>
    <w:rsid w:val="006252E3"/>
    <w:rsid w:val="0063618F"/>
    <w:rsid w:val="00640A44"/>
    <w:rsid w:val="006476EE"/>
    <w:rsid w:val="0067154A"/>
    <w:rsid w:val="00673604"/>
    <w:rsid w:val="00673DA3"/>
    <w:rsid w:val="00676FEB"/>
    <w:rsid w:val="00682F1A"/>
    <w:rsid w:val="006838D7"/>
    <w:rsid w:val="00685815"/>
    <w:rsid w:val="0069011B"/>
    <w:rsid w:val="00692968"/>
    <w:rsid w:val="00695B21"/>
    <w:rsid w:val="006A17E5"/>
    <w:rsid w:val="006C2BAF"/>
    <w:rsid w:val="006C752F"/>
    <w:rsid w:val="006C7748"/>
    <w:rsid w:val="006D10AC"/>
    <w:rsid w:val="006D31CA"/>
    <w:rsid w:val="006E4763"/>
    <w:rsid w:val="006E670A"/>
    <w:rsid w:val="006E6E6E"/>
    <w:rsid w:val="006F3D33"/>
    <w:rsid w:val="00704616"/>
    <w:rsid w:val="00707654"/>
    <w:rsid w:val="00715D58"/>
    <w:rsid w:val="0071671E"/>
    <w:rsid w:val="007209B9"/>
    <w:rsid w:val="00720E1E"/>
    <w:rsid w:val="00725B2D"/>
    <w:rsid w:val="00727EE0"/>
    <w:rsid w:val="00733B4E"/>
    <w:rsid w:val="007434C8"/>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1EA1"/>
    <w:rsid w:val="007B4FA1"/>
    <w:rsid w:val="007B61DD"/>
    <w:rsid w:val="007B7154"/>
    <w:rsid w:val="007C24DF"/>
    <w:rsid w:val="007C558F"/>
    <w:rsid w:val="007C61A6"/>
    <w:rsid w:val="007D1054"/>
    <w:rsid w:val="007D6395"/>
    <w:rsid w:val="007D673A"/>
    <w:rsid w:val="007E1B79"/>
    <w:rsid w:val="007E279A"/>
    <w:rsid w:val="007E787E"/>
    <w:rsid w:val="008066ED"/>
    <w:rsid w:val="00812DC7"/>
    <w:rsid w:val="00815339"/>
    <w:rsid w:val="008164EB"/>
    <w:rsid w:val="008226C0"/>
    <w:rsid w:val="0083364B"/>
    <w:rsid w:val="008459D1"/>
    <w:rsid w:val="008478A4"/>
    <w:rsid w:val="0085195B"/>
    <w:rsid w:val="0086342C"/>
    <w:rsid w:val="008653F3"/>
    <w:rsid w:val="008656B7"/>
    <w:rsid w:val="00865984"/>
    <w:rsid w:val="0086773C"/>
    <w:rsid w:val="008715C8"/>
    <w:rsid w:val="0087192E"/>
    <w:rsid w:val="0087576C"/>
    <w:rsid w:val="00877A40"/>
    <w:rsid w:val="00880183"/>
    <w:rsid w:val="008815E0"/>
    <w:rsid w:val="00885B67"/>
    <w:rsid w:val="00887014"/>
    <w:rsid w:val="008944B8"/>
    <w:rsid w:val="008A6E40"/>
    <w:rsid w:val="008C0046"/>
    <w:rsid w:val="008C23D4"/>
    <w:rsid w:val="008C496F"/>
    <w:rsid w:val="008C4B50"/>
    <w:rsid w:val="008C62A5"/>
    <w:rsid w:val="008D428B"/>
    <w:rsid w:val="008E6A93"/>
    <w:rsid w:val="008F6C40"/>
    <w:rsid w:val="0091227C"/>
    <w:rsid w:val="00913CDB"/>
    <w:rsid w:val="00915A2E"/>
    <w:rsid w:val="00925A3C"/>
    <w:rsid w:val="00933BA5"/>
    <w:rsid w:val="00937B60"/>
    <w:rsid w:val="00940155"/>
    <w:rsid w:val="00942AA0"/>
    <w:rsid w:val="0094419B"/>
    <w:rsid w:val="00945CEC"/>
    <w:rsid w:val="009510D3"/>
    <w:rsid w:val="00954DBB"/>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940C5"/>
    <w:rsid w:val="009A190D"/>
    <w:rsid w:val="009A1D4A"/>
    <w:rsid w:val="009C0B5A"/>
    <w:rsid w:val="009D14AD"/>
    <w:rsid w:val="009D4C27"/>
    <w:rsid w:val="009E43FE"/>
    <w:rsid w:val="009E764D"/>
    <w:rsid w:val="009F0537"/>
    <w:rsid w:val="009F6541"/>
    <w:rsid w:val="00A01F77"/>
    <w:rsid w:val="00A03AB0"/>
    <w:rsid w:val="00A05E89"/>
    <w:rsid w:val="00A0603F"/>
    <w:rsid w:val="00A07CA3"/>
    <w:rsid w:val="00A1196A"/>
    <w:rsid w:val="00A13ED4"/>
    <w:rsid w:val="00A146D2"/>
    <w:rsid w:val="00A34C36"/>
    <w:rsid w:val="00A40E97"/>
    <w:rsid w:val="00A42AD0"/>
    <w:rsid w:val="00A456C7"/>
    <w:rsid w:val="00A47A7F"/>
    <w:rsid w:val="00A5268F"/>
    <w:rsid w:val="00A55ED3"/>
    <w:rsid w:val="00A56BB3"/>
    <w:rsid w:val="00A56F02"/>
    <w:rsid w:val="00A6250E"/>
    <w:rsid w:val="00A64E67"/>
    <w:rsid w:val="00A727C7"/>
    <w:rsid w:val="00A949FC"/>
    <w:rsid w:val="00A9677C"/>
    <w:rsid w:val="00AA52E9"/>
    <w:rsid w:val="00AA7F18"/>
    <w:rsid w:val="00AC543E"/>
    <w:rsid w:val="00AD2A3F"/>
    <w:rsid w:val="00AD3324"/>
    <w:rsid w:val="00AD4389"/>
    <w:rsid w:val="00AD7686"/>
    <w:rsid w:val="00AF0884"/>
    <w:rsid w:val="00AF24A7"/>
    <w:rsid w:val="00AF4D4E"/>
    <w:rsid w:val="00AF5D51"/>
    <w:rsid w:val="00B00EEE"/>
    <w:rsid w:val="00B03110"/>
    <w:rsid w:val="00B05B70"/>
    <w:rsid w:val="00B15FD5"/>
    <w:rsid w:val="00B22CEA"/>
    <w:rsid w:val="00B24417"/>
    <w:rsid w:val="00B248BA"/>
    <w:rsid w:val="00B30641"/>
    <w:rsid w:val="00B34B13"/>
    <w:rsid w:val="00B37733"/>
    <w:rsid w:val="00B41577"/>
    <w:rsid w:val="00B42D84"/>
    <w:rsid w:val="00B43AE5"/>
    <w:rsid w:val="00B47A0F"/>
    <w:rsid w:val="00B6567E"/>
    <w:rsid w:val="00B76769"/>
    <w:rsid w:val="00B91B51"/>
    <w:rsid w:val="00B94A46"/>
    <w:rsid w:val="00B9786C"/>
    <w:rsid w:val="00BA7482"/>
    <w:rsid w:val="00BA756C"/>
    <w:rsid w:val="00BA7620"/>
    <w:rsid w:val="00BB4BDA"/>
    <w:rsid w:val="00BC0096"/>
    <w:rsid w:val="00BC22BC"/>
    <w:rsid w:val="00BC27D0"/>
    <w:rsid w:val="00BC4178"/>
    <w:rsid w:val="00BD32A4"/>
    <w:rsid w:val="00BD4768"/>
    <w:rsid w:val="00BE1B1B"/>
    <w:rsid w:val="00BF0A01"/>
    <w:rsid w:val="00C01536"/>
    <w:rsid w:val="00C035B1"/>
    <w:rsid w:val="00C061EC"/>
    <w:rsid w:val="00C11D79"/>
    <w:rsid w:val="00C26700"/>
    <w:rsid w:val="00C4361B"/>
    <w:rsid w:val="00C45B7B"/>
    <w:rsid w:val="00C46A0A"/>
    <w:rsid w:val="00C471CE"/>
    <w:rsid w:val="00C50C14"/>
    <w:rsid w:val="00C51858"/>
    <w:rsid w:val="00C52BA9"/>
    <w:rsid w:val="00C61291"/>
    <w:rsid w:val="00C6636C"/>
    <w:rsid w:val="00C675F1"/>
    <w:rsid w:val="00C70F55"/>
    <w:rsid w:val="00C752EF"/>
    <w:rsid w:val="00C76FDA"/>
    <w:rsid w:val="00C83B07"/>
    <w:rsid w:val="00C92065"/>
    <w:rsid w:val="00C92A53"/>
    <w:rsid w:val="00C95C20"/>
    <w:rsid w:val="00CB0805"/>
    <w:rsid w:val="00CB366C"/>
    <w:rsid w:val="00CC030D"/>
    <w:rsid w:val="00CC41BB"/>
    <w:rsid w:val="00CD6F8E"/>
    <w:rsid w:val="00CD79E9"/>
    <w:rsid w:val="00CE66C4"/>
    <w:rsid w:val="00CF3EE1"/>
    <w:rsid w:val="00CF5F56"/>
    <w:rsid w:val="00D01C1B"/>
    <w:rsid w:val="00D077E1"/>
    <w:rsid w:val="00D128EA"/>
    <w:rsid w:val="00D2461D"/>
    <w:rsid w:val="00D336FB"/>
    <w:rsid w:val="00D40530"/>
    <w:rsid w:val="00D40D39"/>
    <w:rsid w:val="00D5524E"/>
    <w:rsid w:val="00D7426D"/>
    <w:rsid w:val="00D744CC"/>
    <w:rsid w:val="00D83BA6"/>
    <w:rsid w:val="00D86B15"/>
    <w:rsid w:val="00D9285C"/>
    <w:rsid w:val="00D92BA9"/>
    <w:rsid w:val="00DA2212"/>
    <w:rsid w:val="00DA7F18"/>
    <w:rsid w:val="00DB1B13"/>
    <w:rsid w:val="00DB4F0B"/>
    <w:rsid w:val="00DB523B"/>
    <w:rsid w:val="00DB7633"/>
    <w:rsid w:val="00DB7AE5"/>
    <w:rsid w:val="00DC77E1"/>
    <w:rsid w:val="00DD7A8E"/>
    <w:rsid w:val="00DE121A"/>
    <w:rsid w:val="00DE21A4"/>
    <w:rsid w:val="00DF4D67"/>
    <w:rsid w:val="00DF7A76"/>
    <w:rsid w:val="00E00F78"/>
    <w:rsid w:val="00E0289D"/>
    <w:rsid w:val="00E24A0F"/>
    <w:rsid w:val="00E24E04"/>
    <w:rsid w:val="00E26247"/>
    <w:rsid w:val="00E271BA"/>
    <w:rsid w:val="00E31518"/>
    <w:rsid w:val="00E37438"/>
    <w:rsid w:val="00E50BFF"/>
    <w:rsid w:val="00E60E7C"/>
    <w:rsid w:val="00E63A9A"/>
    <w:rsid w:val="00E64BDE"/>
    <w:rsid w:val="00E667C8"/>
    <w:rsid w:val="00E84E80"/>
    <w:rsid w:val="00E90D73"/>
    <w:rsid w:val="00EA230D"/>
    <w:rsid w:val="00EB68EE"/>
    <w:rsid w:val="00EC2A13"/>
    <w:rsid w:val="00EC7F37"/>
    <w:rsid w:val="00ED37E5"/>
    <w:rsid w:val="00EE1217"/>
    <w:rsid w:val="00EE32FF"/>
    <w:rsid w:val="00EF25ED"/>
    <w:rsid w:val="00EF4440"/>
    <w:rsid w:val="00EF6B3C"/>
    <w:rsid w:val="00F06B1D"/>
    <w:rsid w:val="00F15CBA"/>
    <w:rsid w:val="00F174DB"/>
    <w:rsid w:val="00F17B14"/>
    <w:rsid w:val="00F200A1"/>
    <w:rsid w:val="00F26645"/>
    <w:rsid w:val="00F341B6"/>
    <w:rsid w:val="00F4311E"/>
    <w:rsid w:val="00F4415B"/>
    <w:rsid w:val="00F472B8"/>
    <w:rsid w:val="00F54A69"/>
    <w:rsid w:val="00F5547A"/>
    <w:rsid w:val="00F62C23"/>
    <w:rsid w:val="00F73A03"/>
    <w:rsid w:val="00F75934"/>
    <w:rsid w:val="00F80900"/>
    <w:rsid w:val="00F84809"/>
    <w:rsid w:val="00F87DF5"/>
    <w:rsid w:val="00FA21DE"/>
    <w:rsid w:val="00FA650A"/>
    <w:rsid w:val="00FB21C2"/>
    <w:rsid w:val="00FB5FF5"/>
    <w:rsid w:val="00FC06E5"/>
    <w:rsid w:val="00FD2FD7"/>
    <w:rsid w:val="00FD4AF1"/>
    <w:rsid w:val="00FD5ECB"/>
    <w:rsid w:val="00FF31A6"/>
    <w:rsid w:val="00FF66B7"/>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unhideWhenUsed/>
    <w:rsid w:val="00B34B13"/>
    <w:rPr>
      <w:color w:val="0563C1" w:themeColor="hyperlink"/>
      <w:u w:val="single"/>
    </w:rPr>
  </w:style>
  <w:style w:type="character" w:styleId="UnresolvedMention">
    <w:name w:val="Unresolved Mention"/>
    <w:basedOn w:val="DefaultParagraphFont"/>
    <w:uiPriority w:val="99"/>
    <w:semiHidden/>
    <w:unhideWhenUsed/>
    <w:rsid w:val="00715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net.apa.org/doi/10.1037/0003-066X.56.3.218"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10463280340000054" TargetMode="External"/><Relationship Id="rId17" Type="http://schemas.openxmlformats.org/officeDocument/2006/relationships/hyperlink" Target="https://doi.org/10.1002/wcs.147" TargetMode="External"/><Relationship Id="rId2" Type="http://schemas.openxmlformats.org/officeDocument/2006/relationships/numbering" Target="numbering.xml"/><Relationship Id="rId16" Type="http://schemas.openxmlformats.org/officeDocument/2006/relationships/hyperlink" Target="https://doi.org/10.1016/j.tics.2008.02.0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746-8361.2005.01031.x" TargetMode="External"/><Relationship Id="rId5" Type="http://schemas.openxmlformats.org/officeDocument/2006/relationships/webSettings" Target="webSettings.xml"/><Relationship Id="rId15" Type="http://schemas.openxmlformats.org/officeDocument/2006/relationships/hyperlink" Target="https://doi.org/10.1080/026999397379863" TargetMode="External"/><Relationship Id="rId10" Type="http://schemas.openxmlformats.org/officeDocument/2006/relationships/image" Target="media/image3.sv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269993044100023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695</TotalTime>
  <Pages>5</Pages>
  <Words>1812</Words>
  <Characters>10334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Afsana Begum (2204410)</cp:lastModifiedBy>
  <cp:revision>43</cp:revision>
  <cp:lastPrinted>2008-04-14T13:39:00Z</cp:lastPrinted>
  <dcterms:created xsi:type="dcterms:W3CDTF">2024-05-17T15:32:00Z</dcterms:created>
  <dcterms:modified xsi:type="dcterms:W3CDTF">2024-07-16T00:11:00Z</dcterms:modified>
</cp:coreProperties>
</file>