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E9886" w14:textId="29A5BD3F" w:rsidR="00670BB0" w:rsidRDefault="00670BB0" w:rsidP="00670BB0">
      <w:pPr>
        <w:spacing w:line="480" w:lineRule="auto"/>
        <w:jc w:val="center"/>
        <w:rPr>
          <w:rFonts w:ascii="Arial" w:hAnsi="Arial" w:cs="Arial"/>
          <w:b/>
          <w:sz w:val="24"/>
          <w:szCs w:val="24"/>
        </w:rPr>
      </w:pPr>
    </w:p>
    <w:p w14:paraId="79A7A3E2" w14:textId="05C0C88A" w:rsidR="00670BB0" w:rsidRDefault="00670BB0" w:rsidP="00670BB0">
      <w:pPr>
        <w:spacing w:line="480" w:lineRule="auto"/>
        <w:jc w:val="center"/>
        <w:rPr>
          <w:rFonts w:ascii="Arial" w:hAnsi="Arial" w:cs="Arial"/>
          <w:b/>
          <w:sz w:val="24"/>
          <w:szCs w:val="24"/>
        </w:rPr>
      </w:pPr>
      <w:r w:rsidRPr="0091543E">
        <w:rPr>
          <w:rFonts w:ascii="Arial" w:hAnsi="Arial" w:cs="Arial"/>
          <w:b/>
          <w:noProof/>
          <w:sz w:val="24"/>
          <w:szCs w:val="24"/>
        </w:rPr>
        <w:drawing>
          <wp:inline distT="0" distB="0" distL="0" distR="0" wp14:anchorId="4FDA1B24" wp14:editId="290CFC93">
            <wp:extent cx="5943600" cy="1861509"/>
            <wp:effectExtent l="0" t="0" r="0" b="5715"/>
            <wp:docPr id="2" name="Picture 2" descr="Graphical user interface&#10;&#10;Description automatically generated">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a:hlinkClick r:id="rId6"/>
                    </pic:cNvPr>
                    <pic:cNvPicPr/>
                  </pic:nvPicPr>
                  <pic:blipFill>
                    <a:blip r:link="rId7">
                      <a:extLst>
                        <a:ext uri="{28A0092B-C50C-407E-A947-70E740481C1C}">
                          <a14:useLocalDpi xmlns:a14="http://schemas.microsoft.com/office/drawing/2010/main" val="0"/>
                        </a:ext>
                      </a:extLst>
                    </a:blip>
                    <a:srcRect/>
                    <a:stretch>
                      <a:fillRect/>
                    </a:stretch>
                  </pic:blipFill>
                  <pic:spPr bwMode="auto">
                    <a:xfrm>
                      <a:off x="0" y="0"/>
                      <a:ext cx="5943600" cy="1861509"/>
                    </a:xfrm>
                    <a:prstGeom prst="rect">
                      <a:avLst/>
                    </a:prstGeom>
                    <a:noFill/>
                    <a:ln>
                      <a:noFill/>
                    </a:ln>
                  </pic:spPr>
                </pic:pic>
              </a:graphicData>
            </a:graphic>
          </wp:inline>
        </w:drawing>
      </w:r>
    </w:p>
    <w:p w14:paraId="25E5DF4F" w14:textId="77777777" w:rsidR="00670BB0" w:rsidRDefault="00670BB0" w:rsidP="00670BB0">
      <w:pPr>
        <w:spacing w:line="480" w:lineRule="auto"/>
        <w:rPr>
          <w:rFonts w:ascii="Arial" w:hAnsi="Arial" w:cs="Arial"/>
          <w:b/>
          <w:sz w:val="24"/>
          <w:szCs w:val="24"/>
        </w:rPr>
      </w:pPr>
    </w:p>
    <w:p w14:paraId="5207D9FE" w14:textId="2C8ABF26" w:rsidR="00670BB0" w:rsidRPr="00670BB0" w:rsidRDefault="00450284" w:rsidP="00670BB0">
      <w:pPr>
        <w:spacing w:line="480" w:lineRule="auto"/>
        <w:jc w:val="center"/>
        <w:rPr>
          <w:rFonts w:ascii="Arial" w:hAnsi="Arial" w:cs="Arial"/>
          <w:b/>
          <w:sz w:val="24"/>
          <w:szCs w:val="24"/>
        </w:rPr>
      </w:pPr>
      <w:r w:rsidRPr="00450284">
        <w:rPr>
          <w:rFonts w:ascii="Arial" w:hAnsi="Arial" w:cs="Arial"/>
          <w:b/>
          <w:sz w:val="56"/>
          <w:szCs w:val="56"/>
          <w:u w:val="single"/>
        </w:rPr>
        <w:t xml:space="preserve">Change management </w:t>
      </w:r>
      <w:proofErr w:type="gramStart"/>
      <w:r w:rsidRPr="00450284">
        <w:rPr>
          <w:rFonts w:ascii="Arial" w:hAnsi="Arial" w:cs="Arial"/>
          <w:b/>
          <w:sz w:val="56"/>
          <w:szCs w:val="56"/>
          <w:u w:val="single"/>
        </w:rPr>
        <w:t>portfolio</w:t>
      </w:r>
      <w:proofErr w:type="gramEnd"/>
    </w:p>
    <w:p w14:paraId="56FB6CCF" w14:textId="378A9E0B" w:rsidR="00670BB0" w:rsidRDefault="00450284" w:rsidP="00670BB0">
      <w:pPr>
        <w:spacing w:line="360" w:lineRule="auto"/>
        <w:jc w:val="center"/>
        <w:rPr>
          <w:rFonts w:ascii="Arial" w:hAnsi="Arial" w:cs="Arial"/>
          <w:bCs/>
          <w:sz w:val="48"/>
          <w:szCs w:val="48"/>
          <w:u w:val="single"/>
        </w:rPr>
      </w:pPr>
      <w:r w:rsidRPr="00450284">
        <w:rPr>
          <w:rFonts w:ascii="Arial" w:hAnsi="Arial" w:cs="Arial"/>
          <w:bCs/>
          <w:sz w:val="48"/>
          <w:szCs w:val="48"/>
          <w:u w:val="single"/>
        </w:rPr>
        <w:t xml:space="preserve">Conflict within Rail Network – strikes and poor </w:t>
      </w:r>
      <w:r w:rsidR="002347FC" w:rsidRPr="00450284">
        <w:rPr>
          <w:rFonts w:ascii="Arial" w:hAnsi="Arial" w:cs="Arial"/>
          <w:bCs/>
          <w:sz w:val="48"/>
          <w:szCs w:val="48"/>
          <w:u w:val="single"/>
        </w:rPr>
        <w:t>leadership.</w:t>
      </w:r>
    </w:p>
    <w:p w14:paraId="7F5830F8" w14:textId="77777777" w:rsidR="00670BB0" w:rsidRPr="00450284" w:rsidRDefault="00670BB0" w:rsidP="00450284">
      <w:pPr>
        <w:spacing w:line="360" w:lineRule="auto"/>
        <w:jc w:val="center"/>
        <w:rPr>
          <w:rFonts w:ascii="Arial" w:hAnsi="Arial" w:cs="Arial"/>
          <w:bCs/>
          <w:sz w:val="48"/>
          <w:szCs w:val="48"/>
          <w:u w:val="single"/>
        </w:rPr>
      </w:pPr>
    </w:p>
    <w:p w14:paraId="761625A0" w14:textId="0F5B7C35" w:rsidR="00450284" w:rsidRPr="00450284" w:rsidRDefault="00450284" w:rsidP="00450284">
      <w:pPr>
        <w:spacing w:line="360" w:lineRule="auto"/>
        <w:jc w:val="both"/>
        <w:rPr>
          <w:rFonts w:ascii="Arial" w:hAnsi="Arial" w:cs="Arial"/>
          <w:b/>
          <w:sz w:val="28"/>
          <w:szCs w:val="28"/>
        </w:rPr>
      </w:pPr>
      <w:r w:rsidRPr="00450284">
        <w:rPr>
          <w:rFonts w:ascii="Arial" w:hAnsi="Arial" w:cs="Arial"/>
          <w:bCs/>
          <w:sz w:val="28"/>
          <w:szCs w:val="28"/>
          <w:u w:val="single"/>
        </w:rPr>
        <w:t>Student name and number</w:t>
      </w:r>
      <w:r w:rsidRPr="00450284">
        <w:rPr>
          <w:rFonts w:ascii="Arial" w:hAnsi="Arial" w:cs="Arial"/>
          <w:b/>
          <w:sz w:val="28"/>
          <w:szCs w:val="28"/>
        </w:rPr>
        <w:t xml:space="preserve">: </w:t>
      </w:r>
      <w:r w:rsidRPr="00450284">
        <w:rPr>
          <w:rFonts w:ascii="Arial" w:hAnsi="Arial" w:cs="Arial"/>
          <w:b/>
          <w:sz w:val="24"/>
          <w:szCs w:val="24"/>
        </w:rPr>
        <w:t>Georgiana Serbanescu, 1918419</w:t>
      </w:r>
    </w:p>
    <w:p w14:paraId="43B8B706" w14:textId="3CF0508B" w:rsidR="00450284" w:rsidRPr="00450284" w:rsidRDefault="00450284" w:rsidP="00450284">
      <w:pPr>
        <w:spacing w:line="360" w:lineRule="auto"/>
        <w:jc w:val="both"/>
        <w:rPr>
          <w:rFonts w:ascii="Arial" w:hAnsi="Arial" w:cs="Arial"/>
          <w:b/>
          <w:sz w:val="24"/>
          <w:szCs w:val="24"/>
        </w:rPr>
      </w:pPr>
      <w:r w:rsidRPr="00450284">
        <w:rPr>
          <w:rFonts w:ascii="Arial" w:hAnsi="Arial" w:cs="Arial"/>
          <w:bCs/>
          <w:sz w:val="28"/>
          <w:szCs w:val="28"/>
          <w:u w:val="single"/>
        </w:rPr>
        <w:t>Module name and code</w:t>
      </w:r>
      <w:r w:rsidRPr="00450284">
        <w:rPr>
          <w:rFonts w:ascii="Arial" w:hAnsi="Arial" w:cs="Arial"/>
          <w:b/>
          <w:sz w:val="28"/>
          <w:szCs w:val="28"/>
        </w:rPr>
        <w:t xml:space="preserve">: </w:t>
      </w:r>
      <w:r w:rsidRPr="00450284">
        <w:rPr>
          <w:rFonts w:ascii="Arial" w:hAnsi="Arial" w:cs="Arial"/>
          <w:b/>
          <w:sz w:val="24"/>
          <w:szCs w:val="24"/>
        </w:rPr>
        <w:t>Leading and Implementing Workplace Change, BMSW6103</w:t>
      </w:r>
    </w:p>
    <w:p w14:paraId="6A4EAD2D" w14:textId="4830DE87" w:rsidR="00450284" w:rsidRPr="00450284" w:rsidRDefault="00450284" w:rsidP="00450284">
      <w:pPr>
        <w:spacing w:line="360" w:lineRule="auto"/>
        <w:jc w:val="both"/>
        <w:rPr>
          <w:rFonts w:ascii="Arial" w:hAnsi="Arial" w:cs="Arial"/>
          <w:b/>
          <w:sz w:val="28"/>
          <w:szCs w:val="28"/>
        </w:rPr>
      </w:pPr>
      <w:r w:rsidRPr="00450284">
        <w:rPr>
          <w:rFonts w:ascii="Arial" w:hAnsi="Arial" w:cs="Arial"/>
          <w:bCs/>
          <w:sz w:val="28"/>
          <w:szCs w:val="28"/>
          <w:u w:val="single"/>
        </w:rPr>
        <w:t>Lecturer name</w:t>
      </w:r>
      <w:r w:rsidRPr="00450284">
        <w:rPr>
          <w:rFonts w:ascii="Arial" w:hAnsi="Arial" w:cs="Arial"/>
          <w:b/>
          <w:sz w:val="28"/>
          <w:szCs w:val="28"/>
        </w:rPr>
        <w:t xml:space="preserve">: </w:t>
      </w:r>
      <w:r w:rsidRPr="00450284">
        <w:rPr>
          <w:rFonts w:ascii="Arial" w:hAnsi="Arial" w:cs="Arial"/>
          <w:b/>
          <w:sz w:val="24"/>
          <w:szCs w:val="24"/>
        </w:rPr>
        <w:t>Prof.</w:t>
      </w:r>
      <w:r w:rsidR="003D32F3">
        <w:rPr>
          <w:rFonts w:ascii="Arial" w:hAnsi="Arial" w:cs="Arial"/>
          <w:b/>
          <w:sz w:val="24"/>
          <w:szCs w:val="24"/>
        </w:rPr>
        <w:t xml:space="preserve"> Dr.</w:t>
      </w:r>
      <w:r w:rsidRPr="00450284">
        <w:rPr>
          <w:rFonts w:ascii="Arial" w:hAnsi="Arial" w:cs="Arial"/>
          <w:b/>
          <w:sz w:val="24"/>
          <w:szCs w:val="24"/>
        </w:rPr>
        <w:t xml:space="preserve"> Dennis </w:t>
      </w:r>
      <w:proofErr w:type="spellStart"/>
      <w:r w:rsidRPr="00450284">
        <w:rPr>
          <w:rFonts w:ascii="Arial" w:hAnsi="Arial" w:cs="Arial"/>
          <w:b/>
          <w:sz w:val="24"/>
          <w:szCs w:val="24"/>
        </w:rPr>
        <w:t>Pepple</w:t>
      </w:r>
      <w:proofErr w:type="spellEnd"/>
    </w:p>
    <w:p w14:paraId="21C836B6" w14:textId="18E7A7B5" w:rsidR="00450284" w:rsidRDefault="00450284" w:rsidP="00483909">
      <w:pPr>
        <w:spacing w:line="480" w:lineRule="auto"/>
        <w:jc w:val="center"/>
        <w:rPr>
          <w:rFonts w:ascii="Arial" w:hAnsi="Arial" w:cs="Arial"/>
          <w:b/>
          <w:sz w:val="24"/>
          <w:szCs w:val="24"/>
        </w:rPr>
      </w:pPr>
    </w:p>
    <w:p w14:paraId="0A197817" w14:textId="77777777" w:rsidR="00450284" w:rsidRDefault="00450284" w:rsidP="00483909">
      <w:pPr>
        <w:spacing w:line="480" w:lineRule="auto"/>
        <w:jc w:val="center"/>
        <w:rPr>
          <w:rFonts w:ascii="Arial" w:hAnsi="Arial" w:cs="Arial"/>
          <w:b/>
          <w:sz w:val="24"/>
          <w:szCs w:val="24"/>
        </w:rPr>
      </w:pPr>
    </w:p>
    <w:p w14:paraId="41E7E35C" w14:textId="77777777" w:rsidR="005D527D" w:rsidRDefault="005D527D" w:rsidP="00483909">
      <w:pPr>
        <w:spacing w:line="480" w:lineRule="auto"/>
        <w:jc w:val="center"/>
        <w:rPr>
          <w:rFonts w:ascii="Arial" w:hAnsi="Arial" w:cs="Arial"/>
          <w:b/>
          <w:sz w:val="24"/>
          <w:szCs w:val="24"/>
        </w:rPr>
      </w:pPr>
    </w:p>
    <w:p w14:paraId="41143292" w14:textId="5DD89EE7" w:rsidR="00483909" w:rsidRPr="00670BB0" w:rsidRDefault="001C1311" w:rsidP="00670BB0">
      <w:pPr>
        <w:spacing w:line="360" w:lineRule="auto"/>
        <w:jc w:val="center"/>
        <w:rPr>
          <w:rFonts w:ascii="Arial" w:hAnsi="Arial" w:cs="Arial"/>
          <w:b/>
          <w:sz w:val="28"/>
          <w:szCs w:val="28"/>
          <w:u w:val="single"/>
        </w:rPr>
      </w:pPr>
      <w:r w:rsidRPr="00670BB0">
        <w:rPr>
          <w:rFonts w:ascii="Arial" w:hAnsi="Arial" w:cs="Arial"/>
          <w:b/>
          <w:sz w:val="28"/>
          <w:szCs w:val="28"/>
          <w:u w:val="single"/>
        </w:rPr>
        <w:t>Introduction</w:t>
      </w:r>
    </w:p>
    <w:p w14:paraId="5A54E181" w14:textId="77777777" w:rsidR="005D527D" w:rsidRPr="005D527D" w:rsidRDefault="005D527D" w:rsidP="005D527D">
      <w:pPr>
        <w:spacing w:line="360" w:lineRule="auto"/>
        <w:jc w:val="center"/>
        <w:rPr>
          <w:rFonts w:ascii="Arial" w:hAnsi="Arial" w:cs="Arial"/>
          <w:b/>
          <w:sz w:val="24"/>
          <w:szCs w:val="24"/>
          <w:u w:val="single"/>
        </w:rPr>
      </w:pPr>
    </w:p>
    <w:p w14:paraId="3EE4DCDC" w14:textId="166333C4" w:rsidR="00483909" w:rsidRPr="005D527D" w:rsidRDefault="00483909" w:rsidP="005D527D">
      <w:pPr>
        <w:spacing w:line="360" w:lineRule="auto"/>
        <w:ind w:firstLine="720"/>
        <w:jc w:val="both"/>
        <w:rPr>
          <w:rFonts w:ascii="Arial" w:hAnsi="Arial" w:cs="Arial"/>
          <w:sz w:val="24"/>
          <w:szCs w:val="24"/>
        </w:rPr>
      </w:pPr>
      <w:r w:rsidRPr="005D527D">
        <w:rPr>
          <w:rFonts w:ascii="Arial" w:hAnsi="Arial" w:cs="Arial"/>
          <w:sz w:val="24"/>
          <w:szCs w:val="24"/>
        </w:rPr>
        <w:t xml:space="preserve">Change management and conflict resolution are some of the most important concepts in organizational management. All organizations, if they exist </w:t>
      </w:r>
      <w:r w:rsidR="007F396A">
        <w:rPr>
          <w:rFonts w:ascii="Arial" w:hAnsi="Arial" w:cs="Arial"/>
          <w:sz w:val="24"/>
          <w:szCs w:val="24"/>
        </w:rPr>
        <w:t xml:space="preserve">long enough, will experience changes </w:t>
      </w:r>
      <w:r w:rsidRPr="005D527D">
        <w:rPr>
          <w:rFonts w:ascii="Arial" w:hAnsi="Arial" w:cs="Arial"/>
          <w:sz w:val="24"/>
          <w:szCs w:val="24"/>
        </w:rPr>
        <w:t xml:space="preserve">in their external or internal environments that will force them to change in the interest of their continued existence. Similarly, all organizations are continually susceptible to conflicts because they comprise people with different interests who can differ on how the organization should be run. Therefore, in order to be good at organizational management, one should be able to lead the processes of change management and conflict resolution. Change management is a collective term for a series of processes inclined towards introducing changes to an organization for improvement and </w:t>
      </w:r>
      <w:r w:rsidR="005D0570">
        <w:rPr>
          <w:rFonts w:ascii="Arial" w:hAnsi="Arial" w:cs="Arial"/>
          <w:sz w:val="24"/>
          <w:szCs w:val="24"/>
        </w:rPr>
        <w:t>eliminating</w:t>
      </w:r>
      <w:r w:rsidRPr="005D527D">
        <w:rPr>
          <w:rFonts w:ascii="Arial" w:hAnsi="Arial" w:cs="Arial"/>
          <w:sz w:val="24"/>
          <w:szCs w:val="24"/>
        </w:rPr>
        <w:t xml:space="preserve"> problems that hinder its progress (Anderson and Anderson, 2010). Conflict resolution is the process of bringing a disagreement between parties to a peaceful end (Fisher, 2017). </w:t>
      </w:r>
    </w:p>
    <w:p w14:paraId="6CF9CB3F" w14:textId="334830AB" w:rsidR="00D11A0C" w:rsidRPr="005D527D" w:rsidRDefault="00483909" w:rsidP="005D527D">
      <w:pPr>
        <w:spacing w:line="360" w:lineRule="auto"/>
        <w:ind w:firstLine="720"/>
        <w:jc w:val="both"/>
        <w:rPr>
          <w:rFonts w:ascii="Arial" w:hAnsi="Arial" w:cs="Arial"/>
          <w:sz w:val="24"/>
          <w:szCs w:val="24"/>
        </w:rPr>
      </w:pPr>
      <w:r w:rsidRPr="005D527D">
        <w:rPr>
          <w:rFonts w:ascii="Arial" w:hAnsi="Arial" w:cs="Arial"/>
          <w:sz w:val="24"/>
          <w:szCs w:val="24"/>
        </w:rPr>
        <w:t xml:space="preserve">In this essay, applying these concepts will be elaborated using a case study of an organization in the United Kingdom. More specifically, the </w:t>
      </w:r>
      <w:r w:rsidR="007F396A">
        <w:rPr>
          <w:rFonts w:ascii="Arial" w:hAnsi="Arial" w:cs="Arial"/>
          <w:sz w:val="24"/>
          <w:szCs w:val="24"/>
        </w:rPr>
        <w:t>report</w:t>
      </w:r>
      <w:r w:rsidRPr="005D527D">
        <w:rPr>
          <w:rFonts w:ascii="Arial" w:hAnsi="Arial" w:cs="Arial"/>
          <w:sz w:val="24"/>
          <w:szCs w:val="24"/>
        </w:rPr>
        <w:t xml:space="preserve"> will use the national rail organization to apply the concepts and explain how they can be used to solve the problems that exist in the problem. In the first part, the essay will explain the concepts of power and culture in an organization and how they affect organizations. In the second part, the paper will identify the cause of conflicts that cause the strikes in the national rail organization and discuss change management theories that can be applied </w:t>
      </w:r>
      <w:r w:rsidR="007F396A">
        <w:rPr>
          <w:rFonts w:ascii="Arial" w:hAnsi="Arial" w:cs="Arial"/>
          <w:sz w:val="24"/>
          <w:szCs w:val="24"/>
        </w:rPr>
        <w:t>to</w:t>
      </w:r>
      <w:r w:rsidRPr="005D527D">
        <w:rPr>
          <w:rFonts w:ascii="Arial" w:hAnsi="Arial" w:cs="Arial"/>
          <w:sz w:val="24"/>
          <w:szCs w:val="24"/>
        </w:rPr>
        <w:t xml:space="preserve"> the situation. In the final part, the paper will use the Ting-Toomey (1999) conflict resolution model to </w:t>
      </w:r>
      <w:r w:rsidR="007F396A">
        <w:rPr>
          <w:rFonts w:ascii="Arial" w:hAnsi="Arial" w:cs="Arial"/>
          <w:sz w:val="24"/>
          <w:szCs w:val="24"/>
        </w:rPr>
        <w:t>develop</w:t>
      </w:r>
      <w:r w:rsidRPr="005D527D">
        <w:rPr>
          <w:rFonts w:ascii="Arial" w:hAnsi="Arial" w:cs="Arial"/>
          <w:sz w:val="24"/>
          <w:szCs w:val="24"/>
        </w:rPr>
        <w:t xml:space="preserve"> a fitting solution to the problem identified in the preceding part.</w:t>
      </w:r>
    </w:p>
    <w:p w14:paraId="31AD92BA" w14:textId="77777777" w:rsidR="005D527D" w:rsidRDefault="005D527D" w:rsidP="005D527D">
      <w:pPr>
        <w:spacing w:line="360" w:lineRule="auto"/>
        <w:jc w:val="both"/>
        <w:rPr>
          <w:rFonts w:ascii="Arial" w:hAnsi="Arial" w:cs="Arial"/>
          <w:b/>
          <w:sz w:val="24"/>
          <w:szCs w:val="24"/>
        </w:rPr>
      </w:pPr>
    </w:p>
    <w:p w14:paraId="19807888" w14:textId="77777777" w:rsidR="005D527D" w:rsidRDefault="005D527D" w:rsidP="005D527D">
      <w:pPr>
        <w:spacing w:line="360" w:lineRule="auto"/>
        <w:jc w:val="both"/>
        <w:rPr>
          <w:rFonts w:ascii="Arial" w:hAnsi="Arial" w:cs="Arial"/>
          <w:b/>
          <w:sz w:val="24"/>
          <w:szCs w:val="24"/>
        </w:rPr>
      </w:pPr>
    </w:p>
    <w:p w14:paraId="4A24B7C9" w14:textId="77777777" w:rsidR="005D527D" w:rsidRDefault="005D527D" w:rsidP="005D527D">
      <w:pPr>
        <w:spacing w:line="360" w:lineRule="auto"/>
        <w:jc w:val="both"/>
        <w:rPr>
          <w:rFonts w:ascii="Arial" w:hAnsi="Arial" w:cs="Arial"/>
          <w:b/>
          <w:sz w:val="24"/>
          <w:szCs w:val="24"/>
        </w:rPr>
      </w:pPr>
    </w:p>
    <w:p w14:paraId="34691D87" w14:textId="77777777" w:rsidR="005D527D" w:rsidRDefault="005D527D" w:rsidP="005D527D">
      <w:pPr>
        <w:spacing w:line="360" w:lineRule="auto"/>
        <w:jc w:val="both"/>
        <w:rPr>
          <w:rFonts w:ascii="Arial" w:hAnsi="Arial" w:cs="Arial"/>
          <w:b/>
          <w:sz w:val="24"/>
          <w:szCs w:val="24"/>
        </w:rPr>
      </w:pPr>
    </w:p>
    <w:p w14:paraId="6834D207" w14:textId="77777777" w:rsidR="002347FC" w:rsidRDefault="002347FC" w:rsidP="005D527D">
      <w:pPr>
        <w:spacing w:line="360" w:lineRule="auto"/>
        <w:jc w:val="center"/>
        <w:rPr>
          <w:rFonts w:ascii="Arial" w:hAnsi="Arial" w:cs="Arial"/>
          <w:b/>
          <w:sz w:val="28"/>
          <w:szCs w:val="28"/>
          <w:u w:val="single"/>
        </w:rPr>
      </w:pPr>
    </w:p>
    <w:p w14:paraId="4194CA5D" w14:textId="5BDDD4AD" w:rsidR="005D527D" w:rsidRPr="00670BB0" w:rsidRDefault="001C1311" w:rsidP="005D527D">
      <w:pPr>
        <w:spacing w:line="360" w:lineRule="auto"/>
        <w:jc w:val="center"/>
        <w:rPr>
          <w:rFonts w:ascii="Arial" w:hAnsi="Arial" w:cs="Arial"/>
          <w:b/>
          <w:sz w:val="28"/>
          <w:szCs w:val="28"/>
          <w:u w:val="single"/>
        </w:rPr>
      </w:pPr>
      <w:r w:rsidRPr="00670BB0">
        <w:rPr>
          <w:rFonts w:ascii="Arial" w:hAnsi="Arial" w:cs="Arial"/>
          <w:b/>
          <w:sz w:val="28"/>
          <w:szCs w:val="28"/>
          <w:u w:val="single"/>
        </w:rPr>
        <w:t>The role of culture in the manifestation of power in organizations</w:t>
      </w:r>
    </w:p>
    <w:p w14:paraId="1FA7CB56" w14:textId="77777777" w:rsidR="0091543E" w:rsidRPr="005D527D" w:rsidRDefault="0091543E" w:rsidP="005D527D">
      <w:pPr>
        <w:spacing w:line="360" w:lineRule="auto"/>
        <w:jc w:val="center"/>
        <w:rPr>
          <w:rFonts w:ascii="Arial" w:hAnsi="Arial" w:cs="Arial"/>
          <w:b/>
          <w:sz w:val="24"/>
          <w:szCs w:val="24"/>
          <w:u w:val="single"/>
        </w:rPr>
      </w:pPr>
    </w:p>
    <w:p w14:paraId="3402F673" w14:textId="0660D47C"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Broadly, power can be defined as the ability or capacity to influence the behavior of a person or a group of people with or without their consent. In the context of an organization, power can, therefore, be defined as the ability of an individual to influence the behavior of a section of stakeholders (Alvesson, 2013). There are different types of power that one can hold over others. Broadly, these types are categorized into two categories</w:t>
      </w:r>
      <w:r w:rsidR="007F396A">
        <w:rPr>
          <w:rFonts w:ascii="Arial" w:hAnsi="Arial" w:cs="Arial"/>
          <w:sz w:val="24"/>
          <w:szCs w:val="24"/>
        </w:rPr>
        <w:t>,</w:t>
      </w:r>
      <w:r w:rsidRPr="005D527D">
        <w:rPr>
          <w:rFonts w:ascii="Arial" w:hAnsi="Arial" w:cs="Arial"/>
          <w:sz w:val="24"/>
          <w:szCs w:val="24"/>
        </w:rPr>
        <w:t xml:space="preserve"> namely formal and informal power. Formal power is based on the position of an individual in an organization. One example of formal power is reward power, which is gained by gaining control of rewards that people in the organization want. These rewards can be financial or non-financial such as educational opportunities and employee discounts</w:t>
      </w:r>
      <w:r w:rsidR="007F396A">
        <w:rPr>
          <w:rFonts w:ascii="Arial" w:hAnsi="Arial" w:cs="Arial"/>
          <w:sz w:val="24"/>
          <w:szCs w:val="24"/>
        </w:rPr>
        <w:t>,</w:t>
      </w:r>
      <w:r w:rsidRPr="005D527D">
        <w:rPr>
          <w:rFonts w:ascii="Arial" w:hAnsi="Arial" w:cs="Arial"/>
          <w:sz w:val="24"/>
          <w:szCs w:val="24"/>
        </w:rPr>
        <w:t xml:space="preserve"> among others. Another example of formal power is legitimate power gained by attaining a high position in the hierarchy of power</w:t>
      </w:r>
      <w:r w:rsidR="007F396A">
        <w:rPr>
          <w:rFonts w:ascii="Arial" w:hAnsi="Arial" w:cs="Arial"/>
          <w:sz w:val="24"/>
          <w:szCs w:val="24"/>
        </w:rPr>
        <w:t>,</w:t>
      </w:r>
      <w:r w:rsidRPr="005D527D">
        <w:rPr>
          <w:rFonts w:ascii="Arial" w:hAnsi="Arial" w:cs="Arial"/>
          <w:sz w:val="24"/>
          <w:szCs w:val="24"/>
        </w:rPr>
        <w:t xml:space="preserve"> such as a managerial position. Another example of formal power in an organizational setting is coercive power which is power based on the ability to punish those who resist. Coercive power involves a degree of manipulation and threats of a form of </w:t>
      </w:r>
      <w:r w:rsidR="007F396A">
        <w:rPr>
          <w:rFonts w:ascii="Arial" w:hAnsi="Arial" w:cs="Arial"/>
          <w:sz w:val="24"/>
          <w:szCs w:val="24"/>
        </w:rPr>
        <w:t>punishment</w:t>
      </w:r>
      <w:r w:rsidRPr="005D527D">
        <w:rPr>
          <w:rFonts w:ascii="Arial" w:hAnsi="Arial" w:cs="Arial"/>
          <w:sz w:val="24"/>
          <w:szCs w:val="24"/>
        </w:rPr>
        <w:t xml:space="preserve"> that will disadvantage the subject of such power (</w:t>
      </w:r>
      <w:proofErr w:type="spellStart"/>
      <w:r w:rsidRPr="005D527D">
        <w:rPr>
          <w:rFonts w:ascii="Arial" w:hAnsi="Arial" w:cs="Arial"/>
          <w:sz w:val="24"/>
          <w:szCs w:val="24"/>
        </w:rPr>
        <w:t>Gaski</w:t>
      </w:r>
      <w:proofErr w:type="spellEnd"/>
      <w:r w:rsidRPr="005D527D">
        <w:rPr>
          <w:rFonts w:ascii="Arial" w:hAnsi="Arial" w:cs="Arial"/>
          <w:sz w:val="24"/>
          <w:szCs w:val="24"/>
        </w:rPr>
        <w:t xml:space="preserve">, 1986). Coercive power in an organization can be exercised by threatening a member of </w:t>
      </w:r>
      <w:r w:rsidR="007F396A">
        <w:rPr>
          <w:rFonts w:ascii="Arial" w:hAnsi="Arial" w:cs="Arial"/>
          <w:sz w:val="24"/>
          <w:szCs w:val="24"/>
        </w:rPr>
        <w:t xml:space="preserve">an </w:t>
      </w:r>
      <w:r w:rsidRPr="005D527D">
        <w:rPr>
          <w:rFonts w:ascii="Arial" w:hAnsi="Arial" w:cs="Arial"/>
          <w:sz w:val="24"/>
          <w:szCs w:val="24"/>
        </w:rPr>
        <w:t xml:space="preserve">organization with demotion, suspension, or even termination of </w:t>
      </w:r>
      <w:r w:rsidR="007F396A">
        <w:rPr>
          <w:rFonts w:ascii="Arial" w:hAnsi="Arial" w:cs="Arial"/>
          <w:sz w:val="24"/>
          <w:szCs w:val="24"/>
        </w:rPr>
        <w:t xml:space="preserve">the </w:t>
      </w:r>
      <w:r w:rsidRPr="005D527D">
        <w:rPr>
          <w:rFonts w:ascii="Arial" w:hAnsi="Arial" w:cs="Arial"/>
          <w:sz w:val="24"/>
          <w:szCs w:val="24"/>
        </w:rPr>
        <w:t>contract.</w:t>
      </w:r>
    </w:p>
    <w:p w14:paraId="70B56CA5" w14:textId="01302A5A"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In the informal category of power, an individual gains power through personal characteristics or knowledge. One example of a type of power in this category is expert power, which originates from the expert knowledge in a topic that the organization needs to be knowledgeable about. When one has expert knowledge in such an area, </w:t>
      </w:r>
      <w:r w:rsidR="007F396A">
        <w:rPr>
          <w:rFonts w:ascii="Arial" w:hAnsi="Arial" w:cs="Arial"/>
          <w:sz w:val="24"/>
          <w:szCs w:val="24"/>
        </w:rPr>
        <w:t>they become</w:t>
      </w:r>
      <w:r w:rsidRPr="005D527D">
        <w:rPr>
          <w:rFonts w:ascii="Arial" w:hAnsi="Arial" w:cs="Arial"/>
          <w:sz w:val="24"/>
          <w:szCs w:val="24"/>
        </w:rPr>
        <w:t xml:space="preserve"> powerful as the organization will need them to supply it with the knowledge. Another type of informal power is informational power</w:t>
      </w:r>
      <w:r w:rsidR="007F396A">
        <w:rPr>
          <w:rFonts w:ascii="Arial" w:hAnsi="Arial" w:cs="Arial"/>
          <w:sz w:val="24"/>
          <w:szCs w:val="24"/>
        </w:rPr>
        <w:t>,</w:t>
      </w:r>
      <w:r w:rsidRPr="005D527D">
        <w:rPr>
          <w:rFonts w:ascii="Arial" w:hAnsi="Arial" w:cs="Arial"/>
          <w:sz w:val="24"/>
          <w:szCs w:val="24"/>
        </w:rPr>
        <w:t xml:space="preserve"> where an individual gains power over others because </w:t>
      </w:r>
      <w:r w:rsidR="007F396A">
        <w:rPr>
          <w:rFonts w:ascii="Arial" w:hAnsi="Arial" w:cs="Arial"/>
          <w:sz w:val="24"/>
          <w:szCs w:val="24"/>
        </w:rPr>
        <w:t>they are</w:t>
      </w:r>
      <w:r w:rsidRPr="005D527D">
        <w:rPr>
          <w:rFonts w:ascii="Arial" w:hAnsi="Arial" w:cs="Arial"/>
          <w:sz w:val="24"/>
          <w:szCs w:val="24"/>
        </w:rPr>
        <w:t xml:space="preserve"> in possession of information that is not readily available to others in the organization (</w:t>
      </w:r>
      <w:proofErr w:type="spellStart"/>
      <w:r w:rsidRPr="005D527D">
        <w:rPr>
          <w:rFonts w:ascii="Arial" w:hAnsi="Arial" w:cs="Arial"/>
          <w:sz w:val="24"/>
          <w:szCs w:val="24"/>
        </w:rPr>
        <w:t>Gaski</w:t>
      </w:r>
      <w:proofErr w:type="spellEnd"/>
      <w:r w:rsidRPr="005D527D">
        <w:rPr>
          <w:rFonts w:ascii="Arial" w:hAnsi="Arial" w:cs="Arial"/>
          <w:sz w:val="24"/>
          <w:szCs w:val="24"/>
        </w:rPr>
        <w:t xml:space="preserve">, 1986). An example of informational power is the power that a project manager has </w:t>
      </w:r>
      <w:r w:rsidR="002347FC" w:rsidRPr="005D527D">
        <w:rPr>
          <w:rFonts w:ascii="Arial" w:hAnsi="Arial" w:cs="Arial"/>
          <w:sz w:val="24"/>
          <w:szCs w:val="24"/>
        </w:rPr>
        <w:t>because of</w:t>
      </w:r>
      <w:r w:rsidRPr="005D527D">
        <w:rPr>
          <w:rFonts w:ascii="Arial" w:hAnsi="Arial" w:cs="Arial"/>
          <w:sz w:val="24"/>
          <w:szCs w:val="24"/>
        </w:rPr>
        <w:t xml:space="preserve"> </w:t>
      </w:r>
      <w:r w:rsidR="007F396A">
        <w:rPr>
          <w:rFonts w:ascii="Arial" w:hAnsi="Arial" w:cs="Arial"/>
          <w:sz w:val="24"/>
          <w:szCs w:val="24"/>
        </w:rPr>
        <w:t>their</w:t>
      </w:r>
      <w:r w:rsidRPr="005D527D">
        <w:rPr>
          <w:rFonts w:ascii="Arial" w:hAnsi="Arial" w:cs="Arial"/>
          <w:sz w:val="24"/>
          <w:szCs w:val="24"/>
        </w:rPr>
        <w:t xml:space="preserve"> possession of information on </w:t>
      </w:r>
      <w:r w:rsidR="005D0570">
        <w:rPr>
          <w:rFonts w:ascii="Arial" w:hAnsi="Arial" w:cs="Arial"/>
          <w:sz w:val="24"/>
          <w:szCs w:val="24"/>
        </w:rPr>
        <w:t>a</w:t>
      </w:r>
      <w:r w:rsidRPr="005D527D">
        <w:rPr>
          <w:rFonts w:ascii="Arial" w:hAnsi="Arial" w:cs="Arial"/>
          <w:sz w:val="24"/>
          <w:szCs w:val="24"/>
        </w:rPr>
        <w:t xml:space="preserve"> </w:t>
      </w:r>
      <w:r w:rsidR="005D0570">
        <w:rPr>
          <w:rFonts w:ascii="Arial" w:hAnsi="Arial" w:cs="Arial"/>
          <w:sz w:val="24"/>
          <w:szCs w:val="24"/>
        </w:rPr>
        <w:t xml:space="preserve">project’s </w:t>
      </w:r>
      <w:r w:rsidR="005D0570">
        <w:rPr>
          <w:rFonts w:ascii="Arial" w:hAnsi="Arial" w:cs="Arial"/>
          <w:sz w:val="24"/>
          <w:szCs w:val="24"/>
        </w:rPr>
        <w:lastRenderedPageBreak/>
        <w:t>requirements</w:t>
      </w:r>
      <w:r w:rsidRPr="005D527D">
        <w:rPr>
          <w:rFonts w:ascii="Arial" w:hAnsi="Arial" w:cs="Arial"/>
          <w:sz w:val="24"/>
          <w:szCs w:val="24"/>
        </w:rPr>
        <w:t>. Thirdly, another type of informal power that an individual can acquire is referent power</w:t>
      </w:r>
      <w:r w:rsidR="007F396A">
        <w:rPr>
          <w:rFonts w:ascii="Arial" w:hAnsi="Arial" w:cs="Arial"/>
          <w:sz w:val="24"/>
          <w:szCs w:val="24"/>
        </w:rPr>
        <w:t>,</w:t>
      </w:r>
      <w:r w:rsidRPr="005D527D">
        <w:rPr>
          <w:rFonts w:ascii="Arial" w:hAnsi="Arial" w:cs="Arial"/>
          <w:sz w:val="24"/>
          <w:szCs w:val="24"/>
        </w:rPr>
        <w:t xml:space="preserve"> where they become powerful because of the relationships they form and the admiration he wins as a result. However, </w:t>
      </w:r>
      <w:r w:rsidR="007F396A">
        <w:rPr>
          <w:rFonts w:ascii="Arial" w:hAnsi="Arial" w:cs="Arial"/>
          <w:sz w:val="24"/>
          <w:szCs w:val="24"/>
        </w:rPr>
        <w:t>information</w:t>
      </w:r>
      <w:r w:rsidRPr="005D527D">
        <w:rPr>
          <w:rFonts w:ascii="Arial" w:hAnsi="Arial" w:cs="Arial"/>
          <w:sz w:val="24"/>
          <w:szCs w:val="24"/>
        </w:rPr>
        <w:t xml:space="preserve"> has limited influence and only lasts as long as the information is not available, which can be a short time.</w:t>
      </w:r>
    </w:p>
    <w:p w14:paraId="7B15F218" w14:textId="7FB792C6"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Another important concept that affects organizational management is culture. Broadly, culture is defined as the collection of values, norms, beliefs, and behaviors that the people in a society accept and subscribe to. </w:t>
      </w:r>
      <w:r w:rsidR="007F396A" w:rsidRPr="007F396A">
        <w:rPr>
          <w:rFonts w:ascii="Arial" w:hAnsi="Arial" w:cs="Arial"/>
          <w:sz w:val="24"/>
          <w:szCs w:val="24"/>
        </w:rPr>
        <w:t xml:space="preserve">On the other hand, organizational culture </w:t>
      </w:r>
      <w:r w:rsidRPr="005D527D">
        <w:rPr>
          <w:rFonts w:ascii="Arial" w:hAnsi="Arial" w:cs="Arial"/>
          <w:sz w:val="24"/>
          <w:szCs w:val="24"/>
        </w:rPr>
        <w:t xml:space="preserve">resembles culture on the </w:t>
      </w:r>
      <w:r w:rsidR="007F396A">
        <w:rPr>
          <w:rFonts w:ascii="Arial" w:hAnsi="Arial" w:cs="Arial"/>
          <w:sz w:val="24"/>
          <w:szCs w:val="24"/>
        </w:rPr>
        <w:t>more significant</w:t>
      </w:r>
      <w:r w:rsidRPr="005D527D">
        <w:rPr>
          <w:rFonts w:ascii="Arial" w:hAnsi="Arial" w:cs="Arial"/>
          <w:sz w:val="24"/>
          <w:szCs w:val="24"/>
        </w:rPr>
        <w:t xml:space="preserve"> societal level as it encompasses the values and norms by which people in the organization live. Organizational culture determines the action and behaviors of the people in the organization as it forms the framework of behavior in the organization. Having defined the two concepts of power and culture, it is important to note that </w:t>
      </w:r>
      <w:r w:rsidR="007F396A">
        <w:rPr>
          <w:rFonts w:ascii="Arial" w:hAnsi="Arial" w:cs="Arial"/>
          <w:sz w:val="24"/>
          <w:szCs w:val="24"/>
        </w:rPr>
        <w:t>they</w:t>
      </w:r>
      <w:r w:rsidRPr="005D527D">
        <w:rPr>
          <w:rFonts w:ascii="Arial" w:hAnsi="Arial" w:cs="Arial"/>
          <w:sz w:val="24"/>
          <w:szCs w:val="24"/>
        </w:rPr>
        <w:t xml:space="preserve"> are linked because culture affects power. Different societies have different cultures that dictate how their members behave. The process of how cultures develop </w:t>
      </w:r>
      <w:r w:rsidR="005D0570">
        <w:rPr>
          <w:rFonts w:ascii="Arial" w:hAnsi="Arial" w:cs="Arial"/>
          <w:sz w:val="24"/>
          <w:szCs w:val="24"/>
        </w:rPr>
        <w:t>determines</w:t>
      </w:r>
      <w:r w:rsidRPr="005D527D">
        <w:rPr>
          <w:rFonts w:ascii="Arial" w:hAnsi="Arial" w:cs="Arial"/>
          <w:sz w:val="24"/>
          <w:szCs w:val="24"/>
        </w:rPr>
        <w:t xml:space="preserve"> the perspective from which people in the culture view power and people with power.</w:t>
      </w:r>
      <w:r w:rsidR="007F396A">
        <w:rPr>
          <w:rFonts w:ascii="Arial" w:hAnsi="Arial" w:cs="Arial"/>
          <w:sz w:val="24"/>
          <w:szCs w:val="24"/>
        </w:rPr>
        <w:t xml:space="preserve"> </w:t>
      </w:r>
      <w:r w:rsidRPr="005D527D">
        <w:rPr>
          <w:rFonts w:ascii="Arial" w:hAnsi="Arial" w:cs="Arial"/>
          <w:sz w:val="24"/>
          <w:szCs w:val="24"/>
        </w:rPr>
        <w:t>Cultures can be categorized based on how they ascribe power to individuals.</w:t>
      </w:r>
      <w:r w:rsidR="0026071C">
        <w:rPr>
          <w:rFonts w:ascii="Arial" w:hAnsi="Arial" w:cs="Arial"/>
          <w:sz w:val="24"/>
          <w:szCs w:val="24"/>
        </w:rPr>
        <w:t xml:space="preserve"> </w:t>
      </w:r>
      <w:r w:rsidRPr="005D527D">
        <w:rPr>
          <w:rFonts w:ascii="Arial" w:hAnsi="Arial" w:cs="Arial"/>
          <w:sz w:val="24"/>
          <w:szCs w:val="24"/>
        </w:rPr>
        <w:t xml:space="preserve">The first </w:t>
      </w:r>
      <w:r w:rsidR="005D0570">
        <w:rPr>
          <w:rFonts w:ascii="Arial" w:hAnsi="Arial" w:cs="Arial"/>
          <w:sz w:val="24"/>
          <w:szCs w:val="24"/>
        </w:rPr>
        <w:t>culture category</w:t>
      </w:r>
      <w:r w:rsidRPr="005D527D">
        <w:rPr>
          <w:rFonts w:ascii="Arial" w:hAnsi="Arial" w:cs="Arial"/>
          <w:sz w:val="24"/>
          <w:szCs w:val="24"/>
        </w:rPr>
        <w:t xml:space="preserve"> </w:t>
      </w:r>
      <w:r w:rsidR="007F396A">
        <w:rPr>
          <w:rFonts w:ascii="Arial" w:hAnsi="Arial" w:cs="Arial"/>
          <w:sz w:val="24"/>
          <w:szCs w:val="24"/>
        </w:rPr>
        <w:t>about</w:t>
      </w:r>
      <w:r w:rsidRPr="005D527D">
        <w:rPr>
          <w:rFonts w:ascii="Arial" w:hAnsi="Arial" w:cs="Arial"/>
          <w:sz w:val="24"/>
          <w:szCs w:val="24"/>
        </w:rPr>
        <w:t xml:space="preserve"> power is ascription-orientation</w:t>
      </w:r>
      <w:r w:rsidR="007F396A">
        <w:rPr>
          <w:rFonts w:ascii="Arial" w:hAnsi="Arial" w:cs="Arial"/>
          <w:sz w:val="24"/>
          <w:szCs w:val="24"/>
        </w:rPr>
        <w:t>,</w:t>
      </w:r>
      <w:r w:rsidRPr="005D527D">
        <w:rPr>
          <w:rFonts w:ascii="Arial" w:hAnsi="Arial" w:cs="Arial"/>
          <w:sz w:val="24"/>
          <w:szCs w:val="24"/>
        </w:rPr>
        <w:t xml:space="preserve"> where power is ascribed to an individual based on who a person is. In such cultures, one can be </w:t>
      </w:r>
      <w:r w:rsidR="007F396A">
        <w:rPr>
          <w:rFonts w:ascii="Arial" w:hAnsi="Arial" w:cs="Arial"/>
          <w:sz w:val="24"/>
          <w:szCs w:val="24"/>
        </w:rPr>
        <w:t>attributed</w:t>
      </w:r>
      <w:r w:rsidRPr="005D527D">
        <w:rPr>
          <w:rFonts w:ascii="Arial" w:hAnsi="Arial" w:cs="Arial"/>
          <w:sz w:val="24"/>
          <w:szCs w:val="24"/>
        </w:rPr>
        <w:t xml:space="preserve"> power based on age, gender</w:t>
      </w:r>
      <w:r w:rsidR="007F396A">
        <w:rPr>
          <w:rFonts w:ascii="Arial" w:hAnsi="Arial" w:cs="Arial"/>
          <w:sz w:val="24"/>
          <w:szCs w:val="24"/>
        </w:rPr>
        <w:t>,</w:t>
      </w:r>
      <w:r w:rsidRPr="005D527D">
        <w:rPr>
          <w:rFonts w:ascii="Arial" w:hAnsi="Arial" w:cs="Arial"/>
          <w:sz w:val="24"/>
          <w:szCs w:val="24"/>
        </w:rPr>
        <w:t xml:space="preserve"> or social connections. On the international stage, such cultures are mostly found in Eastern countries such as Japan</w:t>
      </w:r>
      <w:r w:rsidR="002347FC">
        <w:rPr>
          <w:rFonts w:ascii="Arial" w:hAnsi="Arial" w:cs="Arial"/>
          <w:sz w:val="24"/>
          <w:szCs w:val="24"/>
        </w:rPr>
        <w:t>,</w:t>
      </w:r>
      <w:r w:rsidRPr="005D527D">
        <w:rPr>
          <w:rFonts w:ascii="Arial" w:hAnsi="Arial" w:cs="Arial"/>
          <w:sz w:val="24"/>
          <w:szCs w:val="24"/>
        </w:rPr>
        <w:t xml:space="preserve"> China</w:t>
      </w:r>
      <w:r w:rsidR="005D0570">
        <w:rPr>
          <w:rFonts w:ascii="Arial" w:hAnsi="Arial" w:cs="Arial"/>
          <w:sz w:val="24"/>
          <w:szCs w:val="24"/>
        </w:rPr>
        <w:t>,</w:t>
      </w:r>
      <w:r w:rsidRPr="005D527D">
        <w:rPr>
          <w:rFonts w:ascii="Arial" w:hAnsi="Arial" w:cs="Arial"/>
          <w:sz w:val="24"/>
          <w:szCs w:val="24"/>
        </w:rPr>
        <w:t xml:space="preserve"> and </w:t>
      </w:r>
      <w:r w:rsidR="002347FC" w:rsidRPr="005D527D">
        <w:rPr>
          <w:rFonts w:ascii="Arial" w:hAnsi="Arial" w:cs="Arial"/>
          <w:sz w:val="24"/>
          <w:szCs w:val="24"/>
        </w:rPr>
        <w:t>middle eastern</w:t>
      </w:r>
      <w:r w:rsidRPr="005D527D">
        <w:rPr>
          <w:rFonts w:ascii="Arial" w:hAnsi="Arial" w:cs="Arial"/>
          <w:sz w:val="24"/>
          <w:szCs w:val="24"/>
        </w:rPr>
        <w:t xml:space="preserve"> countries. The second category of culture </w:t>
      </w:r>
      <w:r w:rsidR="007F396A">
        <w:rPr>
          <w:rFonts w:ascii="Arial" w:hAnsi="Arial" w:cs="Arial"/>
          <w:sz w:val="24"/>
          <w:szCs w:val="24"/>
        </w:rPr>
        <w:t>about</w:t>
      </w:r>
      <w:r w:rsidRPr="005D527D">
        <w:rPr>
          <w:rFonts w:ascii="Arial" w:hAnsi="Arial" w:cs="Arial"/>
          <w:sz w:val="24"/>
          <w:szCs w:val="24"/>
        </w:rPr>
        <w:t xml:space="preserve"> power is the achievement-ascription </w:t>
      </w:r>
      <w:r w:rsidR="007F396A">
        <w:rPr>
          <w:rFonts w:ascii="Arial" w:hAnsi="Arial" w:cs="Arial"/>
          <w:sz w:val="24"/>
          <w:szCs w:val="24"/>
        </w:rPr>
        <w:t>culture,</w:t>
      </w:r>
      <w:r w:rsidRPr="005D527D">
        <w:rPr>
          <w:rFonts w:ascii="Arial" w:hAnsi="Arial" w:cs="Arial"/>
          <w:sz w:val="24"/>
          <w:szCs w:val="24"/>
        </w:rPr>
        <w:t xml:space="preserve"> where power is ascribed to people based on their achievements (Hampden-Turner and Trompenaars, 1997). Societies that practice this type of cultures are mostly in western countries.  </w:t>
      </w:r>
    </w:p>
    <w:p w14:paraId="13F5822D" w14:textId="0A6DB27F"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Based on the </w:t>
      </w:r>
      <w:r w:rsidR="007F396A">
        <w:rPr>
          <w:rFonts w:ascii="Arial" w:hAnsi="Arial" w:cs="Arial"/>
          <w:sz w:val="24"/>
          <w:szCs w:val="24"/>
        </w:rPr>
        <w:t>above two</w:t>
      </w:r>
      <w:r w:rsidRPr="005D527D">
        <w:rPr>
          <w:rFonts w:ascii="Arial" w:hAnsi="Arial" w:cs="Arial"/>
          <w:sz w:val="24"/>
          <w:szCs w:val="24"/>
        </w:rPr>
        <w:t xml:space="preserve"> categories, the power </w:t>
      </w:r>
      <w:r w:rsidR="007F396A" w:rsidRPr="007F396A">
        <w:rPr>
          <w:rFonts w:ascii="Arial" w:hAnsi="Arial" w:cs="Arial"/>
          <w:sz w:val="24"/>
          <w:szCs w:val="24"/>
        </w:rPr>
        <w:t>one has in the organization will depend on which prevailing culture</w:t>
      </w:r>
      <w:r w:rsidRPr="005D527D">
        <w:rPr>
          <w:rFonts w:ascii="Arial" w:hAnsi="Arial" w:cs="Arial"/>
          <w:sz w:val="24"/>
          <w:szCs w:val="24"/>
        </w:rPr>
        <w:t xml:space="preserve">. In ascription-orientation cultures, an individual in an organization is likely to gain power based on characteristics such as gender and age. On the other hand, organizations in achievement-orientation cultures are likely to ascribe power to individuals based on the achievements they have. Cultures also </w:t>
      </w:r>
      <w:r w:rsidR="004972FC">
        <w:rPr>
          <w:rFonts w:ascii="Arial" w:hAnsi="Arial" w:cs="Arial"/>
          <w:sz w:val="24"/>
          <w:szCs w:val="24"/>
        </w:rPr>
        <w:t>affect</w:t>
      </w:r>
      <w:r w:rsidRPr="005D527D">
        <w:rPr>
          <w:rFonts w:ascii="Arial" w:hAnsi="Arial" w:cs="Arial"/>
          <w:sz w:val="24"/>
          <w:szCs w:val="24"/>
        </w:rPr>
        <w:t xml:space="preserve"> power because it determines whether organizations practice what Hofstede terms as high or low power distance. In high power distance cultures, the leaders in organizations have </w:t>
      </w:r>
      <w:r w:rsidRPr="005D527D">
        <w:rPr>
          <w:rFonts w:ascii="Arial" w:hAnsi="Arial" w:cs="Arial"/>
          <w:sz w:val="24"/>
          <w:szCs w:val="24"/>
        </w:rPr>
        <w:lastRenderedPageBreak/>
        <w:t xml:space="preserve">extensive powers because people in such cultures accept extreme imbalance of power. On the other hand, organizations in low power distance cultures experience limited differences in power between people in organizations because people in such cultures understand that </w:t>
      </w:r>
      <w:r w:rsidR="004972FC">
        <w:rPr>
          <w:rFonts w:ascii="Arial" w:hAnsi="Arial" w:cs="Arial"/>
          <w:sz w:val="24"/>
          <w:szCs w:val="24"/>
        </w:rPr>
        <w:t>ability</w:t>
      </w:r>
      <w:r w:rsidRPr="005D527D">
        <w:rPr>
          <w:rFonts w:ascii="Arial" w:hAnsi="Arial" w:cs="Arial"/>
          <w:sz w:val="24"/>
          <w:szCs w:val="24"/>
        </w:rPr>
        <w:t xml:space="preserve"> can be questioned (Hofstede, 2011). </w:t>
      </w:r>
    </w:p>
    <w:p w14:paraId="4C8FAAC6" w14:textId="1D40A55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Organizational cultures also affect power because they affect whether an organization will adopt a tall or flat structure. In tall structures, people at the top have more </w:t>
      </w:r>
      <w:r w:rsidR="004972FC">
        <w:rPr>
          <w:rFonts w:ascii="Arial" w:hAnsi="Arial" w:cs="Arial"/>
          <w:sz w:val="24"/>
          <w:szCs w:val="24"/>
        </w:rPr>
        <w:t>control</w:t>
      </w:r>
      <w:r w:rsidRPr="005D527D">
        <w:rPr>
          <w:rFonts w:ascii="Arial" w:hAnsi="Arial" w:cs="Arial"/>
          <w:sz w:val="24"/>
          <w:szCs w:val="24"/>
        </w:rPr>
        <w:t xml:space="preserve"> compared to those below because of the high number of hierarchies that exist between the </w:t>
      </w:r>
      <w:r w:rsidR="004972FC">
        <w:rPr>
          <w:rFonts w:ascii="Arial" w:hAnsi="Arial" w:cs="Arial"/>
          <w:sz w:val="24"/>
          <w:szCs w:val="24"/>
        </w:rPr>
        <w:t>topmost</w:t>
      </w:r>
      <w:r w:rsidRPr="005D527D">
        <w:rPr>
          <w:rFonts w:ascii="Arial" w:hAnsi="Arial" w:cs="Arial"/>
          <w:sz w:val="24"/>
          <w:szCs w:val="24"/>
        </w:rPr>
        <w:t xml:space="preserve"> and the </w:t>
      </w:r>
      <w:r w:rsidR="004972FC">
        <w:rPr>
          <w:rFonts w:ascii="Arial" w:hAnsi="Arial" w:cs="Arial"/>
          <w:sz w:val="24"/>
          <w:szCs w:val="24"/>
        </w:rPr>
        <w:t>lowest-ranked</w:t>
      </w:r>
      <w:r w:rsidRPr="005D527D">
        <w:rPr>
          <w:rFonts w:ascii="Arial" w:hAnsi="Arial" w:cs="Arial"/>
          <w:sz w:val="24"/>
          <w:szCs w:val="24"/>
        </w:rPr>
        <w:t xml:space="preserve"> person. On the other hand, </w:t>
      </w:r>
      <w:r w:rsidR="004972FC">
        <w:rPr>
          <w:rFonts w:ascii="Arial" w:hAnsi="Arial" w:cs="Arial"/>
          <w:sz w:val="24"/>
          <w:szCs w:val="24"/>
        </w:rPr>
        <w:t>organizations’</w:t>
      </w:r>
      <w:r w:rsidRPr="005D527D">
        <w:rPr>
          <w:rFonts w:ascii="Arial" w:hAnsi="Arial" w:cs="Arial"/>
          <w:sz w:val="24"/>
          <w:szCs w:val="24"/>
        </w:rPr>
        <w:t xml:space="preserve"> flat structures have few hierarchies between the top-most manager and the </w:t>
      </w:r>
      <w:r w:rsidR="004972FC">
        <w:rPr>
          <w:rFonts w:ascii="Arial" w:hAnsi="Arial" w:cs="Arial"/>
          <w:sz w:val="24"/>
          <w:szCs w:val="24"/>
        </w:rPr>
        <w:t>lowest-ranked</w:t>
      </w:r>
      <w:r w:rsidRPr="005D527D">
        <w:rPr>
          <w:rFonts w:ascii="Arial" w:hAnsi="Arial" w:cs="Arial"/>
          <w:sz w:val="24"/>
          <w:szCs w:val="24"/>
        </w:rPr>
        <w:t xml:space="preserve"> people. Consequently, the </w:t>
      </w:r>
      <w:r w:rsidR="004972FC">
        <w:rPr>
          <w:rFonts w:ascii="Arial" w:hAnsi="Arial" w:cs="Arial"/>
          <w:sz w:val="24"/>
          <w:szCs w:val="24"/>
        </w:rPr>
        <w:t>top managers’ power</w:t>
      </w:r>
      <w:r w:rsidRPr="005D527D">
        <w:rPr>
          <w:rFonts w:ascii="Arial" w:hAnsi="Arial" w:cs="Arial"/>
          <w:sz w:val="24"/>
          <w:szCs w:val="24"/>
        </w:rPr>
        <w:t xml:space="preserve"> over the lowest-ranked people is limited (</w:t>
      </w:r>
      <w:proofErr w:type="spellStart"/>
      <w:r w:rsidRPr="005D527D">
        <w:rPr>
          <w:rFonts w:ascii="Arial" w:hAnsi="Arial" w:cs="Arial"/>
          <w:sz w:val="24"/>
          <w:szCs w:val="24"/>
        </w:rPr>
        <w:t>Carzo</w:t>
      </w:r>
      <w:proofErr w:type="spellEnd"/>
      <w:r w:rsidRPr="005D527D">
        <w:rPr>
          <w:rFonts w:ascii="Arial" w:hAnsi="Arial" w:cs="Arial"/>
          <w:sz w:val="24"/>
          <w:szCs w:val="24"/>
        </w:rPr>
        <w:t xml:space="preserve"> Jr and </w:t>
      </w:r>
      <w:proofErr w:type="spellStart"/>
      <w:r w:rsidRPr="005D527D">
        <w:rPr>
          <w:rFonts w:ascii="Arial" w:hAnsi="Arial" w:cs="Arial"/>
          <w:sz w:val="24"/>
          <w:szCs w:val="24"/>
        </w:rPr>
        <w:t>Yanouzas</w:t>
      </w:r>
      <w:proofErr w:type="spellEnd"/>
      <w:r w:rsidRPr="005D527D">
        <w:rPr>
          <w:rFonts w:ascii="Arial" w:hAnsi="Arial" w:cs="Arial"/>
          <w:sz w:val="24"/>
          <w:szCs w:val="24"/>
        </w:rPr>
        <w:t xml:space="preserve">, 1969). In summary, the nature of culture in a society and an organization determines how power will be distributed and how people to whom power is ascribed are viewed and treated. Cultures that are ascription-oriented provide an environment where organizations have </w:t>
      </w:r>
      <w:r w:rsidR="004972FC">
        <w:rPr>
          <w:rFonts w:ascii="Arial" w:hAnsi="Arial" w:cs="Arial"/>
          <w:sz w:val="24"/>
          <w:szCs w:val="24"/>
        </w:rPr>
        <w:t>influential</w:t>
      </w:r>
      <w:r w:rsidRPr="005D527D">
        <w:rPr>
          <w:rFonts w:ascii="Arial" w:hAnsi="Arial" w:cs="Arial"/>
          <w:sz w:val="24"/>
          <w:szCs w:val="24"/>
        </w:rPr>
        <w:t xml:space="preserve"> individuals based on personal characteristics such as age</w:t>
      </w:r>
      <w:r w:rsidR="004972FC">
        <w:rPr>
          <w:rFonts w:ascii="Arial" w:hAnsi="Arial" w:cs="Arial"/>
          <w:sz w:val="24"/>
          <w:szCs w:val="24"/>
        </w:rPr>
        <w:t>. In contrast,</w:t>
      </w:r>
      <w:r w:rsidRPr="005D527D">
        <w:rPr>
          <w:rFonts w:ascii="Arial" w:hAnsi="Arial" w:cs="Arial"/>
          <w:sz w:val="24"/>
          <w:szCs w:val="24"/>
        </w:rPr>
        <w:t xml:space="preserve"> </w:t>
      </w:r>
      <w:r w:rsidR="005D0570">
        <w:rPr>
          <w:rFonts w:ascii="Arial" w:hAnsi="Arial" w:cs="Arial"/>
          <w:sz w:val="24"/>
          <w:szCs w:val="24"/>
        </w:rPr>
        <w:t>achievement-oriented cultures</w:t>
      </w:r>
      <w:r w:rsidRPr="005D527D">
        <w:rPr>
          <w:rFonts w:ascii="Arial" w:hAnsi="Arial" w:cs="Arial"/>
          <w:sz w:val="24"/>
          <w:szCs w:val="24"/>
        </w:rPr>
        <w:t xml:space="preserve"> have organizations where people gain power through achievements. </w:t>
      </w:r>
    </w:p>
    <w:p w14:paraId="3A26B806" w14:textId="77777777" w:rsidR="005D527D" w:rsidRDefault="005D527D" w:rsidP="005D527D">
      <w:pPr>
        <w:spacing w:line="360" w:lineRule="auto"/>
        <w:jc w:val="both"/>
        <w:rPr>
          <w:rFonts w:ascii="Arial" w:hAnsi="Arial" w:cs="Arial"/>
          <w:b/>
          <w:bCs/>
          <w:sz w:val="24"/>
          <w:szCs w:val="24"/>
        </w:rPr>
      </w:pPr>
    </w:p>
    <w:p w14:paraId="7DFEDE2D" w14:textId="77777777" w:rsidR="005D527D" w:rsidRDefault="005D527D" w:rsidP="005D527D">
      <w:pPr>
        <w:spacing w:line="360" w:lineRule="auto"/>
        <w:jc w:val="both"/>
        <w:rPr>
          <w:rFonts w:ascii="Arial" w:hAnsi="Arial" w:cs="Arial"/>
          <w:b/>
          <w:bCs/>
          <w:sz w:val="24"/>
          <w:szCs w:val="24"/>
        </w:rPr>
      </w:pPr>
    </w:p>
    <w:p w14:paraId="198CBB13" w14:textId="77777777" w:rsidR="005D527D" w:rsidRDefault="005D527D" w:rsidP="005D527D">
      <w:pPr>
        <w:spacing w:line="360" w:lineRule="auto"/>
        <w:jc w:val="both"/>
        <w:rPr>
          <w:rFonts w:ascii="Arial" w:hAnsi="Arial" w:cs="Arial"/>
          <w:b/>
          <w:bCs/>
          <w:sz w:val="24"/>
          <w:szCs w:val="24"/>
        </w:rPr>
      </w:pPr>
    </w:p>
    <w:p w14:paraId="3ABD96E6" w14:textId="77777777" w:rsidR="005D527D" w:rsidRDefault="005D527D" w:rsidP="005D527D">
      <w:pPr>
        <w:spacing w:line="360" w:lineRule="auto"/>
        <w:jc w:val="both"/>
        <w:rPr>
          <w:rFonts w:ascii="Arial" w:hAnsi="Arial" w:cs="Arial"/>
          <w:b/>
          <w:bCs/>
          <w:sz w:val="24"/>
          <w:szCs w:val="24"/>
        </w:rPr>
      </w:pPr>
    </w:p>
    <w:p w14:paraId="030D7A4E" w14:textId="77777777" w:rsidR="005D527D" w:rsidRDefault="005D527D" w:rsidP="005D527D">
      <w:pPr>
        <w:spacing w:line="360" w:lineRule="auto"/>
        <w:jc w:val="both"/>
        <w:rPr>
          <w:rFonts w:ascii="Arial" w:hAnsi="Arial" w:cs="Arial"/>
          <w:b/>
          <w:bCs/>
          <w:sz w:val="24"/>
          <w:szCs w:val="24"/>
        </w:rPr>
      </w:pPr>
    </w:p>
    <w:p w14:paraId="712CD50D" w14:textId="77777777" w:rsidR="005D527D" w:rsidRDefault="005D527D" w:rsidP="005D527D">
      <w:pPr>
        <w:spacing w:line="360" w:lineRule="auto"/>
        <w:jc w:val="both"/>
        <w:rPr>
          <w:rFonts w:ascii="Arial" w:hAnsi="Arial" w:cs="Arial"/>
          <w:b/>
          <w:bCs/>
          <w:sz w:val="24"/>
          <w:szCs w:val="24"/>
        </w:rPr>
      </w:pPr>
    </w:p>
    <w:p w14:paraId="07C4FF6F" w14:textId="77777777" w:rsidR="005D527D" w:rsidRDefault="005D527D" w:rsidP="005D527D">
      <w:pPr>
        <w:spacing w:line="360" w:lineRule="auto"/>
        <w:jc w:val="both"/>
        <w:rPr>
          <w:rFonts w:ascii="Arial" w:hAnsi="Arial" w:cs="Arial"/>
          <w:b/>
          <w:bCs/>
          <w:sz w:val="24"/>
          <w:szCs w:val="24"/>
        </w:rPr>
      </w:pPr>
    </w:p>
    <w:p w14:paraId="1C352D11" w14:textId="77777777" w:rsidR="005D527D" w:rsidRDefault="005D527D" w:rsidP="005D527D">
      <w:pPr>
        <w:spacing w:line="360" w:lineRule="auto"/>
        <w:jc w:val="both"/>
        <w:rPr>
          <w:rFonts w:ascii="Arial" w:hAnsi="Arial" w:cs="Arial"/>
          <w:b/>
          <w:bCs/>
          <w:sz w:val="24"/>
          <w:szCs w:val="24"/>
        </w:rPr>
      </w:pPr>
    </w:p>
    <w:p w14:paraId="30C350A8" w14:textId="77777777" w:rsidR="005D527D" w:rsidRDefault="005D527D" w:rsidP="005D527D">
      <w:pPr>
        <w:spacing w:line="360" w:lineRule="auto"/>
        <w:jc w:val="both"/>
        <w:rPr>
          <w:rFonts w:ascii="Arial" w:hAnsi="Arial" w:cs="Arial"/>
          <w:b/>
          <w:bCs/>
          <w:sz w:val="24"/>
          <w:szCs w:val="24"/>
        </w:rPr>
      </w:pPr>
    </w:p>
    <w:p w14:paraId="4666708A" w14:textId="77777777" w:rsidR="005D527D" w:rsidRDefault="005D527D" w:rsidP="005D527D">
      <w:pPr>
        <w:spacing w:line="360" w:lineRule="auto"/>
        <w:jc w:val="both"/>
        <w:rPr>
          <w:rFonts w:ascii="Arial" w:hAnsi="Arial" w:cs="Arial"/>
          <w:b/>
          <w:bCs/>
          <w:sz w:val="24"/>
          <w:szCs w:val="24"/>
        </w:rPr>
      </w:pPr>
    </w:p>
    <w:p w14:paraId="0BCED5DF" w14:textId="77777777" w:rsidR="002347FC" w:rsidRDefault="002347FC" w:rsidP="00670BB0">
      <w:pPr>
        <w:spacing w:line="360" w:lineRule="auto"/>
        <w:jc w:val="center"/>
        <w:rPr>
          <w:rFonts w:ascii="Arial" w:hAnsi="Arial" w:cs="Arial"/>
          <w:b/>
          <w:bCs/>
          <w:sz w:val="28"/>
          <w:szCs w:val="28"/>
          <w:u w:val="single"/>
        </w:rPr>
      </w:pPr>
    </w:p>
    <w:p w14:paraId="3E975123" w14:textId="3C866B4A" w:rsidR="00D11A0C" w:rsidRPr="00670BB0" w:rsidRDefault="001C1311" w:rsidP="00670BB0">
      <w:pPr>
        <w:spacing w:line="360" w:lineRule="auto"/>
        <w:jc w:val="center"/>
        <w:rPr>
          <w:rFonts w:ascii="Arial" w:hAnsi="Arial" w:cs="Arial"/>
          <w:b/>
          <w:bCs/>
          <w:sz w:val="28"/>
          <w:szCs w:val="28"/>
          <w:u w:val="single"/>
        </w:rPr>
      </w:pPr>
      <w:r w:rsidRPr="00670BB0">
        <w:rPr>
          <w:rFonts w:ascii="Arial" w:hAnsi="Arial" w:cs="Arial"/>
          <w:b/>
          <w:bCs/>
          <w:sz w:val="28"/>
          <w:szCs w:val="28"/>
          <w:u w:val="single"/>
        </w:rPr>
        <w:t>Conflicts at the Network Rail</w:t>
      </w:r>
    </w:p>
    <w:p w14:paraId="1CD29AD8" w14:textId="77777777" w:rsidR="005D527D" w:rsidRPr="005D527D" w:rsidRDefault="005D527D" w:rsidP="005D527D">
      <w:pPr>
        <w:spacing w:line="360" w:lineRule="auto"/>
        <w:jc w:val="center"/>
        <w:rPr>
          <w:rFonts w:ascii="Arial" w:hAnsi="Arial" w:cs="Arial"/>
          <w:b/>
          <w:bCs/>
          <w:sz w:val="24"/>
          <w:szCs w:val="24"/>
          <w:u w:val="single"/>
        </w:rPr>
      </w:pPr>
    </w:p>
    <w:p w14:paraId="4E107212" w14:textId="05BCFF6C"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In December 2022, a conflict between the rail workers</w:t>
      </w:r>
      <w:r w:rsidR="004972FC" w:rsidRPr="004972FC">
        <w:rPr>
          <w:rFonts w:ascii="Arial" w:hAnsi="Arial" w:cs="Arial"/>
          <w:sz w:val="24"/>
          <w:szCs w:val="24"/>
        </w:rPr>
        <w:t xml:space="preserve">, the Network Rail organization, </w:t>
      </w:r>
      <w:r w:rsidR="002347FC" w:rsidRPr="004972FC">
        <w:rPr>
          <w:rFonts w:ascii="Arial" w:hAnsi="Arial" w:cs="Arial"/>
          <w:sz w:val="24"/>
          <w:szCs w:val="24"/>
        </w:rPr>
        <w:t>and</w:t>
      </w:r>
      <w:r w:rsidR="004972FC" w:rsidRPr="004972FC">
        <w:rPr>
          <w:rFonts w:ascii="Arial" w:hAnsi="Arial" w:cs="Arial"/>
          <w:sz w:val="24"/>
          <w:szCs w:val="24"/>
        </w:rPr>
        <w:t xml:space="preserve"> the government</w:t>
      </w:r>
      <w:r w:rsidRPr="005D527D">
        <w:rPr>
          <w:rFonts w:ascii="Arial" w:hAnsi="Arial" w:cs="Arial"/>
          <w:sz w:val="24"/>
          <w:szCs w:val="24"/>
        </w:rPr>
        <w:t xml:space="preserve"> </w:t>
      </w:r>
      <w:r w:rsidR="0026071C">
        <w:rPr>
          <w:rFonts w:ascii="Arial" w:hAnsi="Arial" w:cs="Arial"/>
          <w:sz w:val="24"/>
          <w:szCs w:val="24"/>
        </w:rPr>
        <w:t>resulted</w:t>
      </w:r>
      <w:r w:rsidRPr="005D527D">
        <w:rPr>
          <w:rFonts w:ascii="Arial" w:hAnsi="Arial" w:cs="Arial"/>
          <w:sz w:val="24"/>
          <w:szCs w:val="24"/>
        </w:rPr>
        <w:t xml:space="preserve"> in a strike where the workers went on strike. The strike affected several commuters as they could not use the railway service </w:t>
      </w:r>
      <w:r w:rsidR="004972FC">
        <w:rPr>
          <w:rFonts w:ascii="Arial" w:hAnsi="Arial" w:cs="Arial"/>
          <w:sz w:val="24"/>
          <w:szCs w:val="24"/>
        </w:rPr>
        <w:t>when the workers were</w:t>
      </w:r>
      <w:r w:rsidRPr="005D527D">
        <w:rPr>
          <w:rFonts w:ascii="Arial" w:hAnsi="Arial" w:cs="Arial"/>
          <w:sz w:val="24"/>
          <w:szCs w:val="24"/>
        </w:rPr>
        <w:t xml:space="preserve"> designated to be on strike. The Network Rail organization </w:t>
      </w:r>
      <w:r w:rsidR="004972FC">
        <w:rPr>
          <w:rFonts w:ascii="Arial" w:hAnsi="Arial" w:cs="Arial"/>
          <w:sz w:val="24"/>
          <w:szCs w:val="24"/>
        </w:rPr>
        <w:t>announced</w:t>
      </w:r>
      <w:r w:rsidRPr="005D527D">
        <w:rPr>
          <w:rFonts w:ascii="Arial" w:hAnsi="Arial" w:cs="Arial"/>
          <w:sz w:val="24"/>
          <w:szCs w:val="24"/>
        </w:rPr>
        <w:t xml:space="preserve"> that the last train on Christmas </w:t>
      </w:r>
      <w:r w:rsidR="00BA7B40" w:rsidRPr="005D527D">
        <w:rPr>
          <w:rFonts w:ascii="Arial" w:hAnsi="Arial" w:cs="Arial"/>
          <w:sz w:val="24"/>
          <w:szCs w:val="24"/>
        </w:rPr>
        <w:t>Eve</w:t>
      </w:r>
      <w:r w:rsidRPr="005D527D">
        <w:rPr>
          <w:rFonts w:ascii="Arial" w:hAnsi="Arial" w:cs="Arial"/>
          <w:sz w:val="24"/>
          <w:szCs w:val="24"/>
        </w:rPr>
        <w:t xml:space="preserve"> would operate </w:t>
      </w:r>
      <w:r w:rsidR="004972FC">
        <w:rPr>
          <w:rFonts w:ascii="Arial" w:hAnsi="Arial" w:cs="Arial"/>
          <w:sz w:val="24"/>
          <w:szCs w:val="24"/>
        </w:rPr>
        <w:t>at</w:t>
      </w:r>
      <w:r w:rsidRPr="005D527D">
        <w:rPr>
          <w:rFonts w:ascii="Arial" w:hAnsi="Arial" w:cs="Arial"/>
          <w:sz w:val="24"/>
          <w:szCs w:val="24"/>
        </w:rPr>
        <w:t xml:space="preserve"> 3 PM. For </w:t>
      </w:r>
      <w:r w:rsidR="004972FC">
        <w:rPr>
          <w:rFonts w:ascii="Arial" w:hAnsi="Arial" w:cs="Arial"/>
          <w:sz w:val="24"/>
          <w:szCs w:val="24"/>
        </w:rPr>
        <w:t>long-distance</w:t>
      </w:r>
      <w:r w:rsidRPr="005D527D">
        <w:rPr>
          <w:rFonts w:ascii="Arial" w:hAnsi="Arial" w:cs="Arial"/>
          <w:sz w:val="24"/>
          <w:szCs w:val="24"/>
        </w:rPr>
        <w:t xml:space="preserve"> trains between cities, the organization announced that the </w:t>
      </w:r>
      <w:r w:rsidR="004972FC">
        <w:rPr>
          <w:rFonts w:ascii="Arial" w:hAnsi="Arial" w:cs="Arial"/>
          <w:sz w:val="24"/>
          <w:szCs w:val="24"/>
        </w:rPr>
        <w:t>later</w:t>
      </w:r>
      <w:r w:rsidRPr="005D527D">
        <w:rPr>
          <w:rFonts w:ascii="Arial" w:hAnsi="Arial" w:cs="Arial"/>
          <w:sz w:val="24"/>
          <w:szCs w:val="24"/>
        </w:rPr>
        <w:t xml:space="preserve"> trains would depart from their stations in the morning due to the strike</w:t>
      </w:r>
      <w:r w:rsidR="00333FDB" w:rsidRPr="005D527D">
        <w:rPr>
          <w:rFonts w:ascii="Arial" w:hAnsi="Arial" w:cs="Arial"/>
          <w:sz w:val="24"/>
          <w:szCs w:val="24"/>
        </w:rPr>
        <w:t xml:space="preserve"> (</w:t>
      </w:r>
      <w:r w:rsidR="00333FDB" w:rsidRPr="005D527D">
        <w:rPr>
          <w:rFonts w:ascii="Arial" w:hAnsi="Arial" w:cs="Arial"/>
          <w:iCs/>
          <w:sz w:val="24"/>
          <w:szCs w:val="24"/>
        </w:rPr>
        <w:t>Network Rail, 2023)</w:t>
      </w:r>
      <w:r w:rsidR="00333FDB" w:rsidRPr="005D527D">
        <w:rPr>
          <w:rFonts w:ascii="Arial" w:hAnsi="Arial" w:cs="Arial"/>
          <w:sz w:val="24"/>
          <w:szCs w:val="24"/>
        </w:rPr>
        <w:t>.</w:t>
      </w:r>
      <w:r w:rsidR="00BA7B40" w:rsidRPr="005D527D">
        <w:rPr>
          <w:rFonts w:ascii="Arial" w:hAnsi="Arial" w:cs="Arial"/>
          <w:sz w:val="24"/>
          <w:szCs w:val="24"/>
        </w:rPr>
        <w:t xml:space="preserve"> </w:t>
      </w:r>
      <w:r w:rsidRPr="005D527D">
        <w:rPr>
          <w:rFonts w:ascii="Arial" w:hAnsi="Arial" w:cs="Arial"/>
          <w:sz w:val="24"/>
          <w:szCs w:val="24"/>
        </w:rPr>
        <w:t xml:space="preserve">The unions </w:t>
      </w:r>
      <w:r w:rsidR="005D0570" w:rsidRPr="005D0570">
        <w:rPr>
          <w:rFonts w:ascii="Arial" w:hAnsi="Arial" w:cs="Arial"/>
          <w:sz w:val="24"/>
          <w:szCs w:val="24"/>
        </w:rPr>
        <w:t xml:space="preserve">representing the rail workers announced that the strikes were the workers’ way of expressing </w:t>
      </w:r>
      <w:r w:rsidRPr="005D527D">
        <w:rPr>
          <w:rFonts w:ascii="Arial" w:hAnsi="Arial" w:cs="Arial"/>
          <w:sz w:val="24"/>
          <w:szCs w:val="24"/>
        </w:rPr>
        <w:t>dissatisfaction over issues such as changes to terms and conditions, low pay, and job cuts. The strikes happened mainly because of a difference in interests between the rail workers</w:t>
      </w:r>
      <w:r w:rsidR="004972FC">
        <w:rPr>
          <w:rFonts w:ascii="Arial" w:hAnsi="Arial" w:cs="Arial"/>
          <w:sz w:val="24"/>
          <w:szCs w:val="24"/>
        </w:rPr>
        <w:t xml:space="preserve">, </w:t>
      </w:r>
      <w:r w:rsidR="005D0570">
        <w:rPr>
          <w:rFonts w:ascii="Arial" w:hAnsi="Arial" w:cs="Arial"/>
          <w:sz w:val="24"/>
          <w:szCs w:val="24"/>
        </w:rPr>
        <w:t xml:space="preserve">the </w:t>
      </w:r>
      <w:r w:rsidR="004972FC">
        <w:rPr>
          <w:rFonts w:ascii="Arial" w:hAnsi="Arial" w:cs="Arial"/>
          <w:sz w:val="24"/>
          <w:szCs w:val="24"/>
        </w:rPr>
        <w:t>government, and</w:t>
      </w:r>
      <w:r w:rsidRPr="005D527D">
        <w:rPr>
          <w:rFonts w:ascii="Arial" w:hAnsi="Arial" w:cs="Arial"/>
          <w:sz w:val="24"/>
          <w:szCs w:val="24"/>
        </w:rPr>
        <w:t xml:space="preserve"> rail companies. The rail workers claimed that the pay they receive does not reflect the current cost of living. The workers claimed that the government and the rail companies effectively reduced their salaries because they failed to update their </w:t>
      </w:r>
      <w:r w:rsidR="004972FC">
        <w:rPr>
          <w:rFonts w:ascii="Arial" w:hAnsi="Arial" w:cs="Arial"/>
          <w:sz w:val="24"/>
          <w:szCs w:val="24"/>
        </w:rPr>
        <w:t>wages</w:t>
      </w:r>
      <w:r w:rsidRPr="005D527D">
        <w:rPr>
          <w:rFonts w:ascii="Arial" w:hAnsi="Arial" w:cs="Arial"/>
          <w:sz w:val="24"/>
          <w:szCs w:val="24"/>
        </w:rPr>
        <w:t xml:space="preserve"> in relation to the rising cost of living</w:t>
      </w:r>
      <w:r w:rsidR="00A413CC" w:rsidRPr="005D527D">
        <w:rPr>
          <w:rFonts w:ascii="Arial" w:hAnsi="Arial" w:cs="Arial"/>
          <w:sz w:val="24"/>
          <w:szCs w:val="24"/>
        </w:rPr>
        <w:t xml:space="preserve"> (Reuters, 2022)</w:t>
      </w:r>
      <w:r w:rsidRPr="005D527D">
        <w:rPr>
          <w:rFonts w:ascii="Arial" w:hAnsi="Arial" w:cs="Arial"/>
          <w:sz w:val="24"/>
          <w:szCs w:val="24"/>
        </w:rPr>
        <w:t xml:space="preserve">. In another grievance, the unions claimed that the job cuts that have been going </w:t>
      </w:r>
      <w:r w:rsidR="004972FC">
        <w:rPr>
          <w:rFonts w:ascii="Arial" w:hAnsi="Arial" w:cs="Arial"/>
          <w:sz w:val="24"/>
          <w:szCs w:val="24"/>
        </w:rPr>
        <w:t>by</w:t>
      </w:r>
      <w:r w:rsidRPr="005D527D">
        <w:rPr>
          <w:rFonts w:ascii="Arial" w:hAnsi="Arial" w:cs="Arial"/>
          <w:sz w:val="24"/>
          <w:szCs w:val="24"/>
        </w:rPr>
        <w:t xml:space="preserve"> the government are inconsiderate. Thirdly, the union workers accused the government </w:t>
      </w:r>
      <w:r w:rsidR="004972FC">
        <w:rPr>
          <w:rFonts w:ascii="Arial" w:hAnsi="Arial" w:cs="Arial"/>
          <w:sz w:val="24"/>
          <w:szCs w:val="24"/>
        </w:rPr>
        <w:t xml:space="preserve">of </w:t>
      </w:r>
      <w:r w:rsidRPr="005D527D">
        <w:rPr>
          <w:rFonts w:ascii="Arial" w:hAnsi="Arial" w:cs="Arial"/>
          <w:sz w:val="24"/>
          <w:szCs w:val="24"/>
        </w:rPr>
        <w:t xml:space="preserve">sabotaging the deal between them and the train operating companies by introducing new clauses that require driver-only operations. The workers’ union also accused the rail companies of failing to provide </w:t>
      </w:r>
      <w:r w:rsidR="00A413CC" w:rsidRPr="005D527D">
        <w:rPr>
          <w:rFonts w:ascii="Arial" w:hAnsi="Arial" w:cs="Arial"/>
          <w:sz w:val="24"/>
          <w:szCs w:val="24"/>
        </w:rPr>
        <w:t>favorable</w:t>
      </w:r>
      <w:r w:rsidRPr="005D527D">
        <w:rPr>
          <w:rFonts w:ascii="Arial" w:hAnsi="Arial" w:cs="Arial"/>
          <w:sz w:val="24"/>
          <w:szCs w:val="24"/>
        </w:rPr>
        <w:t xml:space="preserve"> working conditions for the workers. The union representatives claimed that the working conditions at the stations and for drivers are substandard and do not reflect the employment regulations requirements</w:t>
      </w:r>
      <w:r w:rsidR="00A413CC" w:rsidRPr="005D527D">
        <w:rPr>
          <w:rFonts w:ascii="Arial" w:hAnsi="Arial" w:cs="Arial"/>
          <w:sz w:val="24"/>
          <w:szCs w:val="24"/>
        </w:rPr>
        <w:t xml:space="preserve"> (</w:t>
      </w:r>
      <w:r w:rsidR="00A413CC" w:rsidRPr="005D527D">
        <w:rPr>
          <w:rFonts w:ascii="Arial" w:eastAsia="Times New Roman" w:hAnsi="Arial" w:cs="Arial"/>
          <w:sz w:val="24"/>
          <w:szCs w:val="24"/>
        </w:rPr>
        <w:t>The Guardian, 2022)</w:t>
      </w:r>
      <w:r w:rsidRPr="005D527D">
        <w:rPr>
          <w:rFonts w:ascii="Arial" w:hAnsi="Arial" w:cs="Arial"/>
          <w:sz w:val="24"/>
          <w:szCs w:val="24"/>
        </w:rPr>
        <w:t xml:space="preserve">.   </w:t>
      </w:r>
    </w:p>
    <w:p w14:paraId="67F50BE1" w14:textId="241DA19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On the other hand, the rail industry, led by Network Rail, claims that the industry was affected by the Covid-19 pandemic and cannot afford to raise the salaries of workers according to their claims. The organization claimed that the demands made by the unions were unrealistic</w:t>
      </w:r>
      <w:r w:rsidR="004972FC">
        <w:rPr>
          <w:rFonts w:ascii="Arial" w:hAnsi="Arial" w:cs="Arial"/>
          <w:sz w:val="24"/>
          <w:szCs w:val="24"/>
        </w:rPr>
        <w:t>,</w:t>
      </w:r>
      <w:r w:rsidRPr="005D527D">
        <w:rPr>
          <w:rFonts w:ascii="Arial" w:hAnsi="Arial" w:cs="Arial"/>
          <w:sz w:val="24"/>
          <w:szCs w:val="24"/>
        </w:rPr>
        <w:t xml:space="preserve"> given the prevailing economic conditions. Moreover, the industry representatives </w:t>
      </w:r>
      <w:r w:rsidR="004972FC">
        <w:rPr>
          <w:rFonts w:ascii="Arial" w:hAnsi="Arial" w:cs="Arial"/>
          <w:sz w:val="24"/>
          <w:szCs w:val="24"/>
        </w:rPr>
        <w:t>argued</w:t>
      </w:r>
      <w:r w:rsidRPr="005D527D">
        <w:rPr>
          <w:rFonts w:ascii="Arial" w:hAnsi="Arial" w:cs="Arial"/>
          <w:sz w:val="24"/>
          <w:szCs w:val="24"/>
        </w:rPr>
        <w:t xml:space="preserve"> that they could not sustain their wage bill due to the economic </w:t>
      </w:r>
      <w:r w:rsidRPr="005D527D">
        <w:rPr>
          <w:rFonts w:ascii="Arial" w:hAnsi="Arial" w:cs="Arial"/>
          <w:sz w:val="24"/>
          <w:szCs w:val="24"/>
        </w:rPr>
        <w:lastRenderedPageBreak/>
        <w:t xml:space="preserve">impact of the Covid-19 pandemic. As a result, the Network Rail organization, which owns most of the infrastructure, revealed plans of cutting 1,900 jobs. Before the strike, the Rail Delivery Group (RDG), on behalf of train companies, offered the union representatives a deal meant to solve the disagreement. However, the train drivers’ union turned down the </w:t>
      </w:r>
      <w:r w:rsidR="007F27F3">
        <w:rPr>
          <w:rFonts w:ascii="Arial" w:hAnsi="Arial" w:cs="Arial"/>
          <w:sz w:val="24"/>
          <w:szCs w:val="24"/>
        </w:rPr>
        <w:t>agreement</w:t>
      </w:r>
      <w:r w:rsidRPr="005D527D">
        <w:rPr>
          <w:rFonts w:ascii="Arial" w:hAnsi="Arial" w:cs="Arial"/>
          <w:sz w:val="24"/>
          <w:szCs w:val="24"/>
        </w:rPr>
        <w:t xml:space="preserve"> </w:t>
      </w:r>
      <w:r w:rsidR="005D0570">
        <w:rPr>
          <w:rFonts w:ascii="Arial" w:hAnsi="Arial" w:cs="Arial"/>
          <w:sz w:val="24"/>
          <w:szCs w:val="24"/>
        </w:rPr>
        <w:t>because</w:t>
      </w:r>
      <w:r w:rsidRPr="005D527D">
        <w:rPr>
          <w:rFonts w:ascii="Arial" w:hAnsi="Arial" w:cs="Arial"/>
          <w:sz w:val="24"/>
          <w:szCs w:val="24"/>
        </w:rPr>
        <w:t xml:space="preserve"> it was “substandard.” The offer had promised to increase the pay by 5% in 2022 and 4% in 2023</w:t>
      </w:r>
      <w:r w:rsidR="005D2991" w:rsidRPr="005D527D">
        <w:rPr>
          <w:rFonts w:ascii="Arial" w:hAnsi="Arial" w:cs="Arial"/>
          <w:sz w:val="24"/>
          <w:szCs w:val="24"/>
        </w:rPr>
        <w:t xml:space="preserve"> (</w:t>
      </w:r>
      <w:r w:rsidR="005D2991" w:rsidRPr="005D527D">
        <w:rPr>
          <w:rFonts w:ascii="Arial" w:eastAsia="Times New Roman" w:hAnsi="Arial" w:cs="Arial"/>
          <w:sz w:val="24"/>
          <w:szCs w:val="24"/>
        </w:rPr>
        <w:t>Howie, 2023)</w:t>
      </w:r>
      <w:r w:rsidRPr="005D527D">
        <w:rPr>
          <w:rFonts w:ascii="Arial" w:hAnsi="Arial" w:cs="Arial"/>
          <w:sz w:val="24"/>
          <w:szCs w:val="24"/>
        </w:rPr>
        <w:t xml:space="preserve">. The disagreements and conflict </w:t>
      </w:r>
      <w:r w:rsidR="007F27F3">
        <w:rPr>
          <w:rFonts w:ascii="Arial" w:hAnsi="Arial" w:cs="Arial"/>
          <w:sz w:val="24"/>
          <w:szCs w:val="24"/>
        </w:rPr>
        <w:t>of</w:t>
      </w:r>
      <w:r w:rsidRPr="005D527D">
        <w:rPr>
          <w:rFonts w:ascii="Arial" w:hAnsi="Arial" w:cs="Arial"/>
          <w:sz w:val="24"/>
          <w:szCs w:val="24"/>
        </w:rPr>
        <w:t xml:space="preserve"> interests between the rail workers and the rail companies</w:t>
      </w:r>
      <w:r w:rsidR="002347FC">
        <w:rPr>
          <w:rFonts w:ascii="Arial" w:hAnsi="Arial" w:cs="Arial"/>
          <w:sz w:val="24"/>
          <w:szCs w:val="24"/>
        </w:rPr>
        <w:t>,</w:t>
      </w:r>
      <w:r w:rsidR="005D0570">
        <w:rPr>
          <w:rFonts w:ascii="Arial" w:hAnsi="Arial" w:cs="Arial"/>
          <w:sz w:val="24"/>
          <w:szCs w:val="24"/>
        </w:rPr>
        <w:t xml:space="preserve"> and</w:t>
      </w:r>
      <w:r w:rsidRPr="005D527D">
        <w:rPr>
          <w:rFonts w:ascii="Arial" w:hAnsi="Arial" w:cs="Arial"/>
          <w:sz w:val="24"/>
          <w:szCs w:val="24"/>
        </w:rPr>
        <w:t xml:space="preserve"> the government pushed the unions to announce the strike. In addition, the unions also promised to organize more strikes on the third of </w:t>
      </w:r>
      <w:r w:rsidR="002347FC" w:rsidRPr="005D527D">
        <w:rPr>
          <w:rFonts w:ascii="Arial" w:hAnsi="Arial" w:cs="Arial"/>
          <w:sz w:val="24"/>
          <w:szCs w:val="24"/>
        </w:rPr>
        <w:t>January</w:t>
      </w:r>
      <w:r w:rsidR="002347FC">
        <w:rPr>
          <w:rFonts w:ascii="Arial" w:hAnsi="Arial" w:cs="Arial"/>
          <w:sz w:val="24"/>
          <w:szCs w:val="24"/>
        </w:rPr>
        <w:t>,</w:t>
      </w:r>
      <w:r w:rsidRPr="005D527D">
        <w:rPr>
          <w:rFonts w:ascii="Arial" w:hAnsi="Arial" w:cs="Arial"/>
          <w:sz w:val="24"/>
          <w:szCs w:val="24"/>
        </w:rPr>
        <w:t xml:space="preserve"> 2023. In brief, the </w:t>
      </w:r>
      <w:r w:rsidR="0026071C" w:rsidRPr="0026071C">
        <w:rPr>
          <w:rFonts w:ascii="Arial" w:hAnsi="Arial" w:cs="Arial"/>
          <w:sz w:val="24"/>
          <w:szCs w:val="24"/>
        </w:rPr>
        <w:t>rail industry conflicts between the rail workers, the rail companies, and the government resulted from</w:t>
      </w:r>
      <w:r w:rsidRPr="005D527D">
        <w:rPr>
          <w:rFonts w:ascii="Arial" w:hAnsi="Arial" w:cs="Arial"/>
          <w:sz w:val="24"/>
          <w:szCs w:val="24"/>
        </w:rPr>
        <w:t xml:space="preserve"> </w:t>
      </w:r>
      <w:r w:rsidR="007F27F3">
        <w:rPr>
          <w:rFonts w:ascii="Arial" w:hAnsi="Arial" w:cs="Arial"/>
          <w:sz w:val="24"/>
          <w:szCs w:val="24"/>
        </w:rPr>
        <w:t xml:space="preserve">the </w:t>
      </w:r>
      <w:r w:rsidRPr="005D527D">
        <w:rPr>
          <w:rFonts w:ascii="Arial" w:hAnsi="Arial" w:cs="Arial"/>
          <w:sz w:val="24"/>
          <w:szCs w:val="24"/>
        </w:rPr>
        <w:t>failure to agree on each the demands made by the workers and the offers made by the rail companies.</w:t>
      </w:r>
    </w:p>
    <w:p w14:paraId="6E942AA9" w14:textId="77777777" w:rsidR="005D527D" w:rsidRDefault="005D527D" w:rsidP="005D527D">
      <w:pPr>
        <w:spacing w:line="360" w:lineRule="auto"/>
        <w:jc w:val="center"/>
        <w:rPr>
          <w:rFonts w:ascii="Arial" w:hAnsi="Arial" w:cs="Arial"/>
          <w:b/>
          <w:bCs/>
          <w:sz w:val="24"/>
          <w:szCs w:val="24"/>
          <w:u w:val="single"/>
        </w:rPr>
      </w:pPr>
    </w:p>
    <w:p w14:paraId="32405132" w14:textId="77777777" w:rsidR="005D527D" w:rsidRDefault="005D527D" w:rsidP="005D527D">
      <w:pPr>
        <w:spacing w:line="360" w:lineRule="auto"/>
        <w:jc w:val="center"/>
        <w:rPr>
          <w:rFonts w:ascii="Arial" w:hAnsi="Arial" w:cs="Arial"/>
          <w:b/>
          <w:bCs/>
          <w:sz w:val="24"/>
          <w:szCs w:val="24"/>
          <w:u w:val="single"/>
        </w:rPr>
      </w:pPr>
    </w:p>
    <w:p w14:paraId="5626A506" w14:textId="77777777" w:rsidR="005D527D" w:rsidRDefault="005D527D" w:rsidP="005D527D">
      <w:pPr>
        <w:spacing w:line="360" w:lineRule="auto"/>
        <w:jc w:val="center"/>
        <w:rPr>
          <w:rFonts w:ascii="Arial" w:hAnsi="Arial" w:cs="Arial"/>
          <w:b/>
          <w:bCs/>
          <w:sz w:val="24"/>
          <w:szCs w:val="24"/>
          <w:u w:val="single"/>
        </w:rPr>
      </w:pPr>
    </w:p>
    <w:p w14:paraId="447D92E8" w14:textId="77777777" w:rsidR="005D527D" w:rsidRDefault="005D527D" w:rsidP="005D527D">
      <w:pPr>
        <w:spacing w:line="360" w:lineRule="auto"/>
        <w:jc w:val="center"/>
        <w:rPr>
          <w:rFonts w:ascii="Arial" w:hAnsi="Arial" w:cs="Arial"/>
          <w:b/>
          <w:bCs/>
          <w:sz w:val="24"/>
          <w:szCs w:val="24"/>
          <w:u w:val="single"/>
        </w:rPr>
      </w:pPr>
    </w:p>
    <w:p w14:paraId="74FA2D07" w14:textId="77777777" w:rsidR="005D527D" w:rsidRDefault="005D527D" w:rsidP="005D527D">
      <w:pPr>
        <w:spacing w:line="360" w:lineRule="auto"/>
        <w:jc w:val="center"/>
        <w:rPr>
          <w:rFonts w:ascii="Arial" w:hAnsi="Arial" w:cs="Arial"/>
          <w:b/>
          <w:bCs/>
          <w:sz w:val="24"/>
          <w:szCs w:val="24"/>
          <w:u w:val="single"/>
        </w:rPr>
      </w:pPr>
    </w:p>
    <w:p w14:paraId="21F4961B" w14:textId="77777777" w:rsidR="005D527D" w:rsidRDefault="005D527D" w:rsidP="005D527D">
      <w:pPr>
        <w:spacing w:line="360" w:lineRule="auto"/>
        <w:jc w:val="center"/>
        <w:rPr>
          <w:rFonts w:ascii="Arial" w:hAnsi="Arial" w:cs="Arial"/>
          <w:b/>
          <w:bCs/>
          <w:sz w:val="24"/>
          <w:szCs w:val="24"/>
          <w:u w:val="single"/>
        </w:rPr>
      </w:pPr>
    </w:p>
    <w:p w14:paraId="15FAE0E8" w14:textId="77777777" w:rsidR="005D527D" w:rsidRDefault="005D527D" w:rsidP="005D527D">
      <w:pPr>
        <w:spacing w:line="360" w:lineRule="auto"/>
        <w:jc w:val="center"/>
        <w:rPr>
          <w:rFonts w:ascii="Arial" w:hAnsi="Arial" w:cs="Arial"/>
          <w:b/>
          <w:bCs/>
          <w:sz w:val="24"/>
          <w:szCs w:val="24"/>
          <w:u w:val="single"/>
        </w:rPr>
      </w:pPr>
    </w:p>
    <w:p w14:paraId="1F9FE855" w14:textId="77777777" w:rsidR="005D527D" w:rsidRDefault="005D527D" w:rsidP="005D527D">
      <w:pPr>
        <w:spacing w:line="360" w:lineRule="auto"/>
        <w:jc w:val="center"/>
        <w:rPr>
          <w:rFonts w:ascii="Arial" w:hAnsi="Arial" w:cs="Arial"/>
          <w:b/>
          <w:bCs/>
          <w:sz w:val="24"/>
          <w:szCs w:val="24"/>
          <w:u w:val="single"/>
        </w:rPr>
      </w:pPr>
    </w:p>
    <w:p w14:paraId="3856C3FE" w14:textId="77777777" w:rsidR="005D527D" w:rsidRDefault="005D527D" w:rsidP="005D527D">
      <w:pPr>
        <w:spacing w:line="360" w:lineRule="auto"/>
        <w:jc w:val="center"/>
        <w:rPr>
          <w:rFonts w:ascii="Arial" w:hAnsi="Arial" w:cs="Arial"/>
          <w:b/>
          <w:bCs/>
          <w:sz w:val="24"/>
          <w:szCs w:val="24"/>
          <w:u w:val="single"/>
        </w:rPr>
      </w:pPr>
    </w:p>
    <w:p w14:paraId="533F9D40" w14:textId="77777777" w:rsidR="005D527D" w:rsidRDefault="005D527D" w:rsidP="005D527D">
      <w:pPr>
        <w:spacing w:line="360" w:lineRule="auto"/>
        <w:jc w:val="center"/>
        <w:rPr>
          <w:rFonts w:ascii="Arial" w:hAnsi="Arial" w:cs="Arial"/>
          <w:b/>
          <w:bCs/>
          <w:sz w:val="24"/>
          <w:szCs w:val="24"/>
          <w:u w:val="single"/>
        </w:rPr>
      </w:pPr>
    </w:p>
    <w:p w14:paraId="3C3AA8A7" w14:textId="77777777" w:rsidR="005D527D" w:rsidRDefault="005D527D" w:rsidP="005D527D">
      <w:pPr>
        <w:spacing w:line="360" w:lineRule="auto"/>
        <w:jc w:val="center"/>
        <w:rPr>
          <w:rFonts w:ascii="Arial" w:hAnsi="Arial" w:cs="Arial"/>
          <w:b/>
          <w:bCs/>
          <w:sz w:val="24"/>
          <w:szCs w:val="24"/>
          <w:u w:val="single"/>
        </w:rPr>
      </w:pPr>
    </w:p>
    <w:p w14:paraId="041978DB" w14:textId="77777777" w:rsidR="005D527D" w:rsidRDefault="005D527D" w:rsidP="005D527D">
      <w:pPr>
        <w:spacing w:line="360" w:lineRule="auto"/>
        <w:jc w:val="center"/>
        <w:rPr>
          <w:rFonts w:ascii="Arial" w:hAnsi="Arial" w:cs="Arial"/>
          <w:b/>
          <w:bCs/>
          <w:sz w:val="24"/>
          <w:szCs w:val="24"/>
          <w:u w:val="single"/>
        </w:rPr>
      </w:pPr>
    </w:p>
    <w:p w14:paraId="49123DC5" w14:textId="77777777" w:rsidR="005D527D" w:rsidRDefault="005D527D" w:rsidP="005D527D">
      <w:pPr>
        <w:spacing w:line="360" w:lineRule="auto"/>
        <w:jc w:val="center"/>
        <w:rPr>
          <w:rFonts w:ascii="Arial" w:hAnsi="Arial" w:cs="Arial"/>
          <w:b/>
          <w:bCs/>
          <w:sz w:val="24"/>
          <w:szCs w:val="24"/>
          <w:u w:val="single"/>
        </w:rPr>
      </w:pPr>
    </w:p>
    <w:p w14:paraId="16352601" w14:textId="77777777" w:rsidR="00670BB0" w:rsidRDefault="00670BB0" w:rsidP="005D527D">
      <w:pPr>
        <w:spacing w:line="360" w:lineRule="auto"/>
        <w:jc w:val="center"/>
        <w:rPr>
          <w:rFonts w:ascii="Arial" w:hAnsi="Arial" w:cs="Arial"/>
          <w:b/>
          <w:bCs/>
          <w:sz w:val="28"/>
          <w:szCs w:val="28"/>
          <w:u w:val="single"/>
        </w:rPr>
      </w:pPr>
    </w:p>
    <w:p w14:paraId="0468901C" w14:textId="77777777" w:rsidR="002347FC" w:rsidRDefault="002347FC" w:rsidP="005D527D">
      <w:pPr>
        <w:spacing w:line="360" w:lineRule="auto"/>
        <w:jc w:val="center"/>
        <w:rPr>
          <w:rFonts w:ascii="Arial" w:hAnsi="Arial" w:cs="Arial"/>
          <w:b/>
          <w:bCs/>
          <w:sz w:val="28"/>
          <w:szCs w:val="28"/>
          <w:u w:val="single"/>
        </w:rPr>
      </w:pPr>
    </w:p>
    <w:p w14:paraId="3ED5B3CB" w14:textId="26ED9B39" w:rsidR="00D11A0C" w:rsidRPr="00670BB0" w:rsidRDefault="001C1311" w:rsidP="005D527D">
      <w:pPr>
        <w:spacing w:line="360" w:lineRule="auto"/>
        <w:jc w:val="center"/>
        <w:rPr>
          <w:rFonts w:ascii="Arial" w:hAnsi="Arial" w:cs="Arial"/>
          <w:b/>
          <w:bCs/>
          <w:sz w:val="28"/>
          <w:szCs w:val="28"/>
          <w:u w:val="single"/>
        </w:rPr>
      </w:pPr>
      <w:r w:rsidRPr="00670BB0">
        <w:rPr>
          <w:rFonts w:ascii="Arial" w:hAnsi="Arial" w:cs="Arial"/>
          <w:b/>
          <w:bCs/>
          <w:sz w:val="28"/>
          <w:szCs w:val="28"/>
          <w:u w:val="single"/>
        </w:rPr>
        <w:t>Change Management Theories</w:t>
      </w:r>
    </w:p>
    <w:p w14:paraId="1DD6055E" w14:textId="77777777" w:rsidR="005D527D" w:rsidRPr="005D527D" w:rsidRDefault="005D527D" w:rsidP="005D527D">
      <w:pPr>
        <w:spacing w:line="360" w:lineRule="auto"/>
        <w:jc w:val="center"/>
        <w:rPr>
          <w:rFonts w:ascii="Arial" w:hAnsi="Arial" w:cs="Arial"/>
          <w:b/>
          <w:bCs/>
          <w:sz w:val="24"/>
          <w:szCs w:val="24"/>
          <w:u w:val="single"/>
        </w:rPr>
      </w:pPr>
    </w:p>
    <w:p w14:paraId="0EF2BDB1" w14:textId="3A6D30B4" w:rsidR="00D11A0C" w:rsidRPr="005D527D" w:rsidRDefault="001C1311" w:rsidP="00670BB0">
      <w:pPr>
        <w:spacing w:line="360" w:lineRule="auto"/>
        <w:jc w:val="both"/>
        <w:rPr>
          <w:rFonts w:ascii="Arial" w:hAnsi="Arial" w:cs="Arial"/>
          <w:sz w:val="24"/>
          <w:szCs w:val="24"/>
        </w:rPr>
      </w:pPr>
      <w:r w:rsidRPr="005D527D">
        <w:rPr>
          <w:rFonts w:ascii="Arial" w:hAnsi="Arial" w:cs="Arial"/>
          <w:b/>
          <w:bCs/>
          <w:sz w:val="24"/>
          <w:szCs w:val="24"/>
        </w:rPr>
        <w:t xml:space="preserve">Scientific Management </w:t>
      </w:r>
      <w:r w:rsidR="00670BB0">
        <w:rPr>
          <w:rFonts w:ascii="Arial" w:hAnsi="Arial" w:cs="Arial"/>
          <w:b/>
          <w:bCs/>
          <w:sz w:val="24"/>
          <w:szCs w:val="24"/>
        </w:rPr>
        <w:t>Theory Frederick</w:t>
      </w:r>
      <w:r w:rsidR="00670BB0" w:rsidRPr="00670BB0">
        <w:rPr>
          <w:rFonts w:ascii="Arial" w:hAnsi="Arial" w:cs="Arial"/>
          <w:b/>
          <w:bCs/>
          <w:sz w:val="24"/>
          <w:szCs w:val="24"/>
        </w:rPr>
        <w:t xml:space="preserve"> Winslow Taylor developed the scientific management theory</w:t>
      </w:r>
      <w:r w:rsidRPr="005D527D">
        <w:rPr>
          <w:rFonts w:ascii="Arial" w:hAnsi="Arial" w:cs="Arial"/>
          <w:sz w:val="24"/>
          <w:szCs w:val="24"/>
        </w:rPr>
        <w:t xml:space="preserve"> with the aim of improving efficiency through scientific means of assessing performance. The theory was designed to help managers deal with the technological changes </w:t>
      </w:r>
      <w:r w:rsidR="007F27F3">
        <w:rPr>
          <w:rFonts w:ascii="Arial" w:hAnsi="Arial" w:cs="Arial"/>
          <w:sz w:val="24"/>
          <w:szCs w:val="24"/>
        </w:rPr>
        <w:t>in</w:t>
      </w:r>
      <w:r w:rsidRPr="005D527D">
        <w:rPr>
          <w:rFonts w:ascii="Arial" w:hAnsi="Arial" w:cs="Arial"/>
          <w:sz w:val="24"/>
          <w:szCs w:val="24"/>
        </w:rPr>
        <w:t xml:space="preserve"> the workplace that characterized the beginning of the 20</w:t>
      </w:r>
      <w:r w:rsidRPr="005D527D">
        <w:rPr>
          <w:rFonts w:ascii="Arial" w:hAnsi="Arial" w:cs="Arial"/>
          <w:sz w:val="24"/>
          <w:szCs w:val="24"/>
          <w:vertAlign w:val="superscript"/>
        </w:rPr>
        <w:t>th</w:t>
      </w:r>
      <w:r w:rsidRPr="005D527D">
        <w:rPr>
          <w:rFonts w:ascii="Arial" w:hAnsi="Arial" w:cs="Arial"/>
          <w:sz w:val="24"/>
          <w:szCs w:val="24"/>
        </w:rPr>
        <w:t xml:space="preserve"> century. Taylor observed that production problems were prevalent in production processes and sought to solve them using scientific </w:t>
      </w:r>
      <w:r w:rsidR="007F27F3">
        <w:rPr>
          <w:rFonts w:ascii="Arial" w:hAnsi="Arial" w:cs="Arial"/>
          <w:sz w:val="24"/>
          <w:szCs w:val="24"/>
        </w:rPr>
        <w:t>management theory</w:t>
      </w:r>
      <w:r w:rsidRPr="005D527D">
        <w:rPr>
          <w:rFonts w:ascii="Arial" w:hAnsi="Arial" w:cs="Arial"/>
          <w:sz w:val="24"/>
          <w:szCs w:val="24"/>
        </w:rPr>
        <w:t>. The theory suggests that a manager ought to engage in a constant process of experimentation and analysis</w:t>
      </w:r>
      <w:r w:rsidR="005D2991" w:rsidRPr="005D527D">
        <w:rPr>
          <w:rFonts w:ascii="Arial" w:hAnsi="Arial" w:cs="Arial"/>
          <w:sz w:val="24"/>
          <w:szCs w:val="24"/>
        </w:rPr>
        <w:t xml:space="preserve"> (Taylor, 2004)</w:t>
      </w:r>
      <w:r w:rsidRPr="005D527D">
        <w:rPr>
          <w:rFonts w:ascii="Arial" w:hAnsi="Arial" w:cs="Arial"/>
          <w:sz w:val="24"/>
          <w:szCs w:val="24"/>
        </w:rPr>
        <w:t xml:space="preserve">. In observation, the manager notes the effects of a process and how it impacts production. In </w:t>
      </w:r>
      <w:r w:rsidR="005D0570">
        <w:rPr>
          <w:rFonts w:ascii="Arial" w:hAnsi="Arial" w:cs="Arial"/>
          <w:sz w:val="24"/>
          <w:szCs w:val="24"/>
        </w:rPr>
        <w:t xml:space="preserve">the </w:t>
      </w:r>
      <w:r w:rsidR="007F27F3">
        <w:rPr>
          <w:rFonts w:ascii="Arial" w:hAnsi="Arial" w:cs="Arial"/>
          <w:sz w:val="24"/>
          <w:szCs w:val="24"/>
        </w:rPr>
        <w:t>investigation</w:t>
      </w:r>
      <w:r w:rsidRPr="005D527D">
        <w:rPr>
          <w:rFonts w:ascii="Arial" w:hAnsi="Arial" w:cs="Arial"/>
          <w:sz w:val="24"/>
          <w:szCs w:val="24"/>
        </w:rPr>
        <w:t>, the manager is advised to experiment with different procedures designed to improve the production process. In the third phase of analysis, the manager is advised to analyze the results achieved by the new procedures and determine whether they make the new procedures worth adopting. The three phases</w:t>
      </w:r>
      <w:r w:rsidR="007F27F3">
        <w:rPr>
          <w:rFonts w:ascii="Arial" w:hAnsi="Arial" w:cs="Arial"/>
          <w:sz w:val="24"/>
          <w:szCs w:val="24"/>
        </w:rPr>
        <w:t>,</w:t>
      </w:r>
      <w:r w:rsidRPr="005D527D">
        <w:rPr>
          <w:rFonts w:ascii="Arial" w:hAnsi="Arial" w:cs="Arial"/>
          <w:sz w:val="24"/>
          <w:szCs w:val="24"/>
        </w:rPr>
        <w:t xml:space="preserve"> as described above</w:t>
      </w:r>
      <w:r w:rsidR="00E65F9C">
        <w:rPr>
          <w:rFonts w:ascii="Arial" w:hAnsi="Arial" w:cs="Arial"/>
          <w:sz w:val="24"/>
          <w:szCs w:val="24"/>
        </w:rPr>
        <w:t>,</w:t>
      </w:r>
      <w:r w:rsidRPr="005D527D">
        <w:rPr>
          <w:rFonts w:ascii="Arial" w:hAnsi="Arial" w:cs="Arial"/>
          <w:sz w:val="24"/>
          <w:szCs w:val="24"/>
        </w:rPr>
        <w:t xml:space="preserve"> form the basis of the theory and help managers practice evidence-based management. The aspect of evidence-based practice in scientific management comes from the fact that it leads managers to follow the evidence that their </w:t>
      </w:r>
      <w:r w:rsidR="007F27F3">
        <w:rPr>
          <w:rFonts w:ascii="Arial" w:hAnsi="Arial" w:cs="Arial"/>
          <w:sz w:val="24"/>
          <w:szCs w:val="24"/>
        </w:rPr>
        <w:t>processes</w:t>
      </w:r>
      <w:r w:rsidRPr="005D527D">
        <w:rPr>
          <w:rFonts w:ascii="Arial" w:hAnsi="Arial" w:cs="Arial"/>
          <w:sz w:val="24"/>
          <w:szCs w:val="24"/>
        </w:rPr>
        <w:t xml:space="preserve"> are working </w:t>
      </w:r>
      <w:r w:rsidR="005D2991" w:rsidRPr="005D527D">
        <w:rPr>
          <w:rFonts w:ascii="Arial" w:hAnsi="Arial" w:cs="Arial"/>
          <w:sz w:val="24"/>
          <w:szCs w:val="24"/>
        </w:rPr>
        <w:t>(</w:t>
      </w:r>
      <w:proofErr w:type="spellStart"/>
      <w:r w:rsidR="005D2991" w:rsidRPr="005D527D">
        <w:rPr>
          <w:rFonts w:ascii="Arial" w:hAnsi="Arial" w:cs="Arial"/>
          <w:sz w:val="24"/>
          <w:szCs w:val="24"/>
        </w:rPr>
        <w:t>Grönroos</w:t>
      </w:r>
      <w:proofErr w:type="spellEnd"/>
      <w:r w:rsidR="005D2991" w:rsidRPr="005D527D">
        <w:rPr>
          <w:rFonts w:ascii="Arial" w:hAnsi="Arial" w:cs="Arial"/>
          <w:sz w:val="24"/>
          <w:szCs w:val="24"/>
        </w:rPr>
        <w:t>, 1994)</w:t>
      </w:r>
      <w:r w:rsidRPr="005D527D">
        <w:rPr>
          <w:rFonts w:ascii="Arial" w:hAnsi="Arial" w:cs="Arial"/>
          <w:sz w:val="24"/>
          <w:szCs w:val="24"/>
        </w:rPr>
        <w:t>. Upon evidence of failure, the theory leads managers to incorporate other production processes better suited for their production.</w:t>
      </w:r>
    </w:p>
    <w:p w14:paraId="70913892" w14:textId="77777777" w:rsidR="00427C95" w:rsidRDefault="00427C95" w:rsidP="005D527D">
      <w:pPr>
        <w:spacing w:line="360" w:lineRule="auto"/>
        <w:jc w:val="both"/>
        <w:rPr>
          <w:rFonts w:ascii="Arial" w:hAnsi="Arial" w:cs="Arial"/>
          <w:b/>
          <w:bCs/>
          <w:sz w:val="24"/>
          <w:szCs w:val="24"/>
        </w:rPr>
      </w:pPr>
    </w:p>
    <w:p w14:paraId="01A7D22D" w14:textId="77777777" w:rsidR="00427C95" w:rsidRDefault="00427C95" w:rsidP="005D527D">
      <w:pPr>
        <w:spacing w:line="360" w:lineRule="auto"/>
        <w:jc w:val="both"/>
        <w:rPr>
          <w:rFonts w:ascii="Arial" w:hAnsi="Arial" w:cs="Arial"/>
          <w:b/>
          <w:bCs/>
          <w:sz w:val="24"/>
          <w:szCs w:val="24"/>
        </w:rPr>
      </w:pPr>
    </w:p>
    <w:p w14:paraId="3700E61C" w14:textId="77777777" w:rsidR="00427C95" w:rsidRDefault="00427C95" w:rsidP="005D527D">
      <w:pPr>
        <w:spacing w:line="360" w:lineRule="auto"/>
        <w:jc w:val="both"/>
        <w:rPr>
          <w:rFonts w:ascii="Arial" w:hAnsi="Arial" w:cs="Arial"/>
          <w:b/>
          <w:bCs/>
          <w:sz w:val="24"/>
          <w:szCs w:val="24"/>
        </w:rPr>
      </w:pPr>
    </w:p>
    <w:p w14:paraId="67BF125F" w14:textId="77777777" w:rsidR="00427C95" w:rsidRDefault="00427C95" w:rsidP="005D527D">
      <w:pPr>
        <w:spacing w:line="360" w:lineRule="auto"/>
        <w:jc w:val="both"/>
        <w:rPr>
          <w:rFonts w:ascii="Arial" w:hAnsi="Arial" w:cs="Arial"/>
          <w:b/>
          <w:bCs/>
          <w:sz w:val="24"/>
          <w:szCs w:val="24"/>
        </w:rPr>
      </w:pPr>
    </w:p>
    <w:p w14:paraId="6D64A447" w14:textId="77777777" w:rsidR="00427C95" w:rsidRDefault="00427C95" w:rsidP="005D527D">
      <w:pPr>
        <w:spacing w:line="360" w:lineRule="auto"/>
        <w:jc w:val="both"/>
        <w:rPr>
          <w:rFonts w:ascii="Arial" w:hAnsi="Arial" w:cs="Arial"/>
          <w:b/>
          <w:bCs/>
          <w:sz w:val="24"/>
          <w:szCs w:val="24"/>
        </w:rPr>
      </w:pPr>
    </w:p>
    <w:p w14:paraId="7FD51D3F" w14:textId="77777777" w:rsidR="00427C95" w:rsidRDefault="00427C95" w:rsidP="005D527D">
      <w:pPr>
        <w:spacing w:line="360" w:lineRule="auto"/>
        <w:jc w:val="both"/>
        <w:rPr>
          <w:rFonts w:ascii="Arial" w:hAnsi="Arial" w:cs="Arial"/>
          <w:b/>
          <w:bCs/>
          <w:sz w:val="24"/>
          <w:szCs w:val="24"/>
        </w:rPr>
      </w:pPr>
    </w:p>
    <w:p w14:paraId="1CBD4D12" w14:textId="77777777" w:rsidR="00427C95" w:rsidRDefault="00427C95" w:rsidP="005D527D">
      <w:pPr>
        <w:spacing w:line="360" w:lineRule="auto"/>
        <w:jc w:val="both"/>
        <w:rPr>
          <w:rFonts w:ascii="Arial" w:hAnsi="Arial" w:cs="Arial"/>
          <w:b/>
          <w:bCs/>
          <w:sz w:val="24"/>
          <w:szCs w:val="24"/>
        </w:rPr>
      </w:pPr>
    </w:p>
    <w:p w14:paraId="59BBDD5A" w14:textId="77777777" w:rsidR="00427C95" w:rsidRDefault="00427C95" w:rsidP="00427C95">
      <w:pPr>
        <w:spacing w:line="360" w:lineRule="auto"/>
        <w:jc w:val="center"/>
        <w:rPr>
          <w:rFonts w:ascii="Arial" w:hAnsi="Arial" w:cs="Arial"/>
          <w:b/>
          <w:bCs/>
          <w:sz w:val="24"/>
          <w:szCs w:val="24"/>
          <w:u w:val="single"/>
        </w:rPr>
      </w:pPr>
    </w:p>
    <w:p w14:paraId="1163EDCB" w14:textId="53BECC99" w:rsidR="00D11A0C" w:rsidRDefault="001C1311" w:rsidP="00427C95">
      <w:pPr>
        <w:spacing w:line="360" w:lineRule="auto"/>
        <w:jc w:val="center"/>
        <w:rPr>
          <w:rFonts w:ascii="Arial" w:hAnsi="Arial" w:cs="Arial"/>
          <w:b/>
          <w:bCs/>
          <w:sz w:val="24"/>
          <w:szCs w:val="24"/>
          <w:u w:val="single"/>
        </w:rPr>
      </w:pPr>
      <w:r w:rsidRPr="00427C95">
        <w:rPr>
          <w:rFonts w:ascii="Arial" w:hAnsi="Arial" w:cs="Arial"/>
          <w:b/>
          <w:bCs/>
          <w:sz w:val="24"/>
          <w:szCs w:val="24"/>
          <w:u w:val="single"/>
        </w:rPr>
        <w:t>The Principles of Scientific Management Theory</w:t>
      </w:r>
    </w:p>
    <w:p w14:paraId="1C827492" w14:textId="77777777" w:rsidR="00427C95" w:rsidRPr="00427C95" w:rsidRDefault="00427C95" w:rsidP="00427C95">
      <w:pPr>
        <w:spacing w:line="360" w:lineRule="auto"/>
        <w:jc w:val="center"/>
        <w:rPr>
          <w:rFonts w:ascii="Arial" w:hAnsi="Arial" w:cs="Arial"/>
          <w:b/>
          <w:bCs/>
          <w:sz w:val="24"/>
          <w:szCs w:val="24"/>
          <w:u w:val="single"/>
        </w:rPr>
      </w:pPr>
    </w:p>
    <w:p w14:paraId="41A64AF4" w14:textId="25C1B81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The theory is governed by principles that help managers maintain a scientific approach in their management practice. The principles affect </w:t>
      </w:r>
      <w:r w:rsidR="00E65F9C" w:rsidRPr="00E65F9C">
        <w:rPr>
          <w:rFonts w:ascii="Arial" w:hAnsi="Arial" w:cs="Arial"/>
          <w:sz w:val="24"/>
          <w:szCs w:val="24"/>
        </w:rPr>
        <w:t>managers' performance as they enable them to increase their efficiency</w:t>
      </w:r>
      <w:r w:rsidRPr="005D527D">
        <w:rPr>
          <w:rFonts w:ascii="Arial" w:hAnsi="Arial" w:cs="Arial"/>
          <w:sz w:val="24"/>
          <w:szCs w:val="24"/>
        </w:rPr>
        <w:t xml:space="preserve">. The </w:t>
      </w:r>
      <w:r w:rsidR="007F27F3">
        <w:rPr>
          <w:rFonts w:ascii="Arial" w:hAnsi="Arial" w:cs="Arial"/>
          <w:sz w:val="24"/>
          <w:szCs w:val="24"/>
        </w:rPr>
        <w:t>guides</w:t>
      </w:r>
      <w:r w:rsidRPr="005D527D">
        <w:rPr>
          <w:rFonts w:ascii="Arial" w:hAnsi="Arial" w:cs="Arial"/>
          <w:sz w:val="24"/>
          <w:szCs w:val="24"/>
        </w:rPr>
        <w:t xml:space="preserve"> are as follows:</w:t>
      </w:r>
    </w:p>
    <w:p w14:paraId="16E7C8F1" w14:textId="77777777" w:rsidR="0091543E"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 xml:space="preserve">Base Choices on </w:t>
      </w:r>
      <w:r w:rsidR="00427C95" w:rsidRPr="005D527D">
        <w:rPr>
          <w:rFonts w:ascii="Arial" w:hAnsi="Arial" w:cs="Arial"/>
          <w:b/>
          <w:bCs/>
          <w:i/>
          <w:iCs/>
          <w:sz w:val="24"/>
          <w:szCs w:val="24"/>
        </w:rPr>
        <w:t>Scientifically Acquired</w:t>
      </w:r>
      <w:r w:rsidRPr="005D527D">
        <w:rPr>
          <w:rFonts w:ascii="Arial" w:hAnsi="Arial" w:cs="Arial"/>
          <w:b/>
          <w:bCs/>
          <w:i/>
          <w:iCs/>
          <w:sz w:val="24"/>
          <w:szCs w:val="24"/>
        </w:rPr>
        <w:t xml:space="preserve"> </w:t>
      </w:r>
    </w:p>
    <w:p w14:paraId="2396540D" w14:textId="1B6F4647"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Evidence</w:t>
      </w:r>
    </w:p>
    <w:p w14:paraId="59232F4B" w14:textId="3C37D18D"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Scientific management can be achieved if the manager makes choices based on evidence acquired through scientific means. Therefore, before making choices, a manager should carry out experiments that will provide evidence on how a particular process will impact production. Evidence on the suitability of production processes can also be acquired by observing the existing processes and gathering information on how they can be improved</w:t>
      </w:r>
      <w:r w:rsidR="005D2991" w:rsidRPr="005D527D">
        <w:rPr>
          <w:rFonts w:ascii="Arial" w:hAnsi="Arial" w:cs="Arial"/>
          <w:sz w:val="24"/>
          <w:szCs w:val="24"/>
        </w:rPr>
        <w:t xml:space="preserve"> (Huang et al., 2013)</w:t>
      </w:r>
      <w:r w:rsidRPr="005D527D">
        <w:rPr>
          <w:rFonts w:ascii="Arial" w:hAnsi="Arial" w:cs="Arial"/>
          <w:sz w:val="24"/>
          <w:szCs w:val="24"/>
        </w:rPr>
        <w:t xml:space="preserve">. Having gathered evidence, a manager should </w:t>
      </w:r>
      <w:r w:rsidR="005D0570">
        <w:rPr>
          <w:rFonts w:ascii="Arial" w:hAnsi="Arial" w:cs="Arial"/>
          <w:sz w:val="24"/>
          <w:szCs w:val="24"/>
        </w:rPr>
        <w:t>choose</w:t>
      </w:r>
      <w:r w:rsidRPr="005D527D">
        <w:rPr>
          <w:rFonts w:ascii="Arial" w:hAnsi="Arial" w:cs="Arial"/>
          <w:sz w:val="24"/>
          <w:szCs w:val="24"/>
        </w:rPr>
        <w:t xml:space="preserve"> the most efficient process regardless of the perceived utility of the other </w:t>
      </w:r>
      <w:r w:rsidR="00E65F9C">
        <w:rPr>
          <w:rFonts w:ascii="Arial" w:hAnsi="Arial" w:cs="Arial"/>
          <w:sz w:val="24"/>
          <w:szCs w:val="24"/>
        </w:rPr>
        <w:t>methods</w:t>
      </w:r>
      <w:r w:rsidRPr="005D527D">
        <w:rPr>
          <w:rFonts w:ascii="Arial" w:hAnsi="Arial" w:cs="Arial"/>
          <w:sz w:val="24"/>
          <w:szCs w:val="24"/>
        </w:rPr>
        <w:t xml:space="preserve">.    </w:t>
      </w:r>
    </w:p>
    <w:p w14:paraId="35DA2F68" w14:textId="77777777"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Assign Tasks Based on Workers’ Skill Set</w:t>
      </w:r>
    </w:p>
    <w:p w14:paraId="0E59767C" w14:textId="3ADADEE7"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sz w:val="24"/>
          <w:szCs w:val="24"/>
        </w:rPr>
        <w:tab/>
        <w:t xml:space="preserve">The scientific </w:t>
      </w:r>
      <w:r w:rsidR="0026071C" w:rsidRPr="0026071C">
        <w:rPr>
          <w:rFonts w:ascii="Arial" w:hAnsi="Arial" w:cs="Arial"/>
          <w:sz w:val="24"/>
          <w:szCs w:val="24"/>
        </w:rPr>
        <w:t>management theory is based on the principle of knowing the workers' strengths</w:t>
      </w:r>
      <w:r w:rsidRPr="005D527D">
        <w:rPr>
          <w:rFonts w:ascii="Arial" w:hAnsi="Arial" w:cs="Arial"/>
          <w:sz w:val="24"/>
          <w:szCs w:val="24"/>
        </w:rPr>
        <w:t xml:space="preserve"> and assigning them tasks that match their skill sets. The </w:t>
      </w:r>
      <w:r w:rsidR="00E65F9C">
        <w:rPr>
          <w:rFonts w:ascii="Arial" w:hAnsi="Arial" w:cs="Arial"/>
          <w:sz w:val="24"/>
          <w:szCs w:val="24"/>
        </w:rPr>
        <w:t>guide</w:t>
      </w:r>
      <w:r w:rsidRPr="005D527D">
        <w:rPr>
          <w:rFonts w:ascii="Arial" w:hAnsi="Arial" w:cs="Arial"/>
          <w:sz w:val="24"/>
          <w:szCs w:val="24"/>
        </w:rPr>
        <w:t xml:space="preserve"> advises that a manager should have good knowledge </w:t>
      </w:r>
      <w:r w:rsidR="00E65F9C">
        <w:rPr>
          <w:rFonts w:ascii="Arial" w:hAnsi="Arial" w:cs="Arial"/>
          <w:sz w:val="24"/>
          <w:szCs w:val="24"/>
        </w:rPr>
        <w:t>of</w:t>
      </w:r>
      <w:r w:rsidRPr="005D527D">
        <w:rPr>
          <w:rFonts w:ascii="Arial" w:hAnsi="Arial" w:cs="Arial"/>
          <w:sz w:val="24"/>
          <w:szCs w:val="24"/>
        </w:rPr>
        <w:t xml:space="preserve"> the workers and their areas of specialization, then divide labor based on their </w:t>
      </w:r>
      <w:r w:rsidR="00E65F9C">
        <w:rPr>
          <w:rFonts w:ascii="Arial" w:hAnsi="Arial" w:cs="Arial"/>
          <w:sz w:val="24"/>
          <w:szCs w:val="24"/>
        </w:rPr>
        <w:t>domain</w:t>
      </w:r>
      <w:r w:rsidRPr="005D527D">
        <w:rPr>
          <w:rFonts w:ascii="Arial" w:hAnsi="Arial" w:cs="Arial"/>
          <w:sz w:val="24"/>
          <w:szCs w:val="24"/>
        </w:rPr>
        <w:t>. In doing so, the theory predicts that each worker will contribute maximally to the production’s overall output</w:t>
      </w:r>
      <w:r w:rsidR="005D2991" w:rsidRPr="005D527D">
        <w:rPr>
          <w:rFonts w:ascii="Arial" w:hAnsi="Arial" w:cs="Arial"/>
          <w:sz w:val="24"/>
          <w:szCs w:val="24"/>
        </w:rPr>
        <w:t xml:space="preserve"> (Huang et al., 2013)</w:t>
      </w:r>
      <w:r w:rsidRPr="005D527D">
        <w:rPr>
          <w:rFonts w:ascii="Arial" w:hAnsi="Arial" w:cs="Arial"/>
          <w:sz w:val="24"/>
          <w:szCs w:val="24"/>
        </w:rPr>
        <w:t xml:space="preserve">. Moreover, the </w:t>
      </w:r>
      <w:r w:rsidR="00E65F9C">
        <w:rPr>
          <w:rFonts w:ascii="Arial" w:hAnsi="Arial" w:cs="Arial"/>
          <w:sz w:val="24"/>
          <w:szCs w:val="24"/>
        </w:rPr>
        <w:t>thesis</w:t>
      </w:r>
      <w:r w:rsidRPr="005D527D">
        <w:rPr>
          <w:rFonts w:ascii="Arial" w:hAnsi="Arial" w:cs="Arial"/>
          <w:sz w:val="24"/>
          <w:szCs w:val="24"/>
        </w:rPr>
        <w:t xml:space="preserve"> argues that assigning tasks based on </w:t>
      </w:r>
      <w:r w:rsidR="00E65F9C" w:rsidRPr="00E65F9C">
        <w:rPr>
          <w:rFonts w:ascii="Arial" w:hAnsi="Arial" w:cs="Arial"/>
          <w:sz w:val="24"/>
          <w:szCs w:val="24"/>
        </w:rPr>
        <w:t>workers' strengths minimizes the inefficiency that occurs</w:t>
      </w:r>
      <w:r w:rsidRPr="005D527D">
        <w:rPr>
          <w:rFonts w:ascii="Arial" w:hAnsi="Arial" w:cs="Arial"/>
          <w:sz w:val="24"/>
          <w:szCs w:val="24"/>
        </w:rPr>
        <w:t xml:space="preserve"> when a worker is assigned a duty </w:t>
      </w:r>
      <w:r w:rsidR="00E65F9C">
        <w:rPr>
          <w:rFonts w:ascii="Arial" w:hAnsi="Arial" w:cs="Arial"/>
          <w:sz w:val="24"/>
          <w:szCs w:val="24"/>
        </w:rPr>
        <w:t xml:space="preserve">to </w:t>
      </w:r>
      <w:r w:rsidR="002347FC">
        <w:rPr>
          <w:rFonts w:ascii="Arial" w:hAnsi="Arial" w:cs="Arial"/>
          <w:sz w:val="24"/>
          <w:szCs w:val="24"/>
        </w:rPr>
        <w:t>whom</w:t>
      </w:r>
      <w:r w:rsidRPr="005D527D">
        <w:rPr>
          <w:rFonts w:ascii="Arial" w:hAnsi="Arial" w:cs="Arial"/>
          <w:sz w:val="24"/>
          <w:szCs w:val="24"/>
        </w:rPr>
        <w:t xml:space="preserve"> </w:t>
      </w:r>
      <w:r w:rsidR="0026071C">
        <w:rPr>
          <w:rFonts w:ascii="Arial" w:hAnsi="Arial" w:cs="Arial"/>
          <w:sz w:val="24"/>
          <w:szCs w:val="24"/>
        </w:rPr>
        <w:t>they are</w:t>
      </w:r>
      <w:r w:rsidRPr="005D527D">
        <w:rPr>
          <w:rFonts w:ascii="Arial" w:hAnsi="Arial" w:cs="Arial"/>
          <w:sz w:val="24"/>
          <w:szCs w:val="24"/>
        </w:rPr>
        <w:t xml:space="preserve"> not an expert.  </w:t>
      </w:r>
    </w:p>
    <w:p w14:paraId="19233463" w14:textId="77777777"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 xml:space="preserve">Monitor Workers’ Performances </w:t>
      </w:r>
    </w:p>
    <w:p w14:paraId="769D7C6C" w14:textId="063D7D19" w:rsidR="00D11A0C" w:rsidRPr="005D527D" w:rsidRDefault="001C1311" w:rsidP="005D527D">
      <w:pPr>
        <w:spacing w:line="360" w:lineRule="auto"/>
        <w:jc w:val="both"/>
        <w:rPr>
          <w:rFonts w:ascii="Arial" w:hAnsi="Arial" w:cs="Arial"/>
          <w:i/>
          <w:iCs/>
          <w:sz w:val="24"/>
          <w:szCs w:val="24"/>
        </w:rPr>
      </w:pPr>
      <w:r w:rsidRPr="005D527D">
        <w:rPr>
          <w:rFonts w:ascii="Arial" w:hAnsi="Arial" w:cs="Arial"/>
          <w:i/>
          <w:iCs/>
          <w:sz w:val="24"/>
          <w:szCs w:val="24"/>
        </w:rPr>
        <w:tab/>
      </w:r>
      <w:r w:rsidRPr="005D527D">
        <w:rPr>
          <w:rFonts w:ascii="Arial" w:hAnsi="Arial" w:cs="Arial"/>
          <w:sz w:val="24"/>
          <w:szCs w:val="24"/>
        </w:rPr>
        <w:t xml:space="preserve">Scientific management also relies </w:t>
      </w:r>
      <w:r w:rsidR="00E65F9C">
        <w:rPr>
          <w:rFonts w:ascii="Arial" w:hAnsi="Arial" w:cs="Arial"/>
          <w:sz w:val="24"/>
          <w:szCs w:val="24"/>
        </w:rPr>
        <w:t>on</w:t>
      </w:r>
      <w:r w:rsidRPr="005D527D">
        <w:rPr>
          <w:rFonts w:ascii="Arial" w:hAnsi="Arial" w:cs="Arial"/>
          <w:sz w:val="24"/>
          <w:szCs w:val="24"/>
        </w:rPr>
        <w:t xml:space="preserve"> the principle of monitoring workers when they perform their tasks. According to the theory, workers should have expected </w:t>
      </w:r>
      <w:r w:rsidR="00E65F9C" w:rsidRPr="00E65F9C">
        <w:rPr>
          <w:rFonts w:ascii="Arial" w:hAnsi="Arial" w:cs="Arial"/>
          <w:sz w:val="24"/>
          <w:szCs w:val="24"/>
        </w:rPr>
        <w:t>performance levels that they meet regularly</w:t>
      </w:r>
      <w:r w:rsidRPr="005D527D">
        <w:rPr>
          <w:rFonts w:ascii="Arial" w:hAnsi="Arial" w:cs="Arial"/>
          <w:sz w:val="24"/>
          <w:szCs w:val="24"/>
        </w:rPr>
        <w:t xml:space="preserve">. </w:t>
      </w:r>
      <w:r w:rsidR="00E65F9C">
        <w:rPr>
          <w:rFonts w:ascii="Arial" w:hAnsi="Arial" w:cs="Arial"/>
          <w:sz w:val="24"/>
          <w:szCs w:val="24"/>
        </w:rPr>
        <w:t>To know if the levels are met, managers</w:t>
      </w:r>
      <w:r w:rsidRPr="005D527D">
        <w:rPr>
          <w:rFonts w:ascii="Arial" w:hAnsi="Arial" w:cs="Arial"/>
          <w:sz w:val="24"/>
          <w:szCs w:val="24"/>
        </w:rPr>
        <w:t xml:space="preserve"> are advised to </w:t>
      </w:r>
      <w:r w:rsidRPr="005D527D">
        <w:rPr>
          <w:rFonts w:ascii="Arial" w:hAnsi="Arial" w:cs="Arial"/>
          <w:sz w:val="24"/>
          <w:szCs w:val="24"/>
        </w:rPr>
        <w:lastRenderedPageBreak/>
        <w:t>monitor performances and rectify the situation in cases where they do not meet the expected levels</w:t>
      </w:r>
      <w:r w:rsidR="005D2991" w:rsidRPr="005D527D">
        <w:rPr>
          <w:rFonts w:ascii="Arial" w:hAnsi="Arial" w:cs="Arial"/>
          <w:sz w:val="24"/>
          <w:szCs w:val="24"/>
        </w:rPr>
        <w:t xml:space="preserve"> (Huang et al., 2013)</w:t>
      </w:r>
      <w:r w:rsidRPr="005D527D">
        <w:rPr>
          <w:rFonts w:ascii="Arial" w:hAnsi="Arial" w:cs="Arial"/>
          <w:sz w:val="24"/>
          <w:szCs w:val="24"/>
        </w:rPr>
        <w:t xml:space="preserve">. </w:t>
      </w:r>
    </w:p>
    <w:p w14:paraId="12BB3FDC" w14:textId="7FF4E572" w:rsidR="00D11A0C" w:rsidRPr="005D527D" w:rsidRDefault="001C1311" w:rsidP="005D527D">
      <w:pPr>
        <w:spacing w:line="360" w:lineRule="auto"/>
        <w:jc w:val="both"/>
        <w:rPr>
          <w:rFonts w:ascii="Arial" w:hAnsi="Arial" w:cs="Arial"/>
          <w:b/>
          <w:bCs/>
          <w:i/>
          <w:iCs/>
          <w:sz w:val="24"/>
          <w:szCs w:val="24"/>
        </w:rPr>
      </w:pPr>
      <w:r w:rsidRPr="005D527D">
        <w:rPr>
          <w:rFonts w:ascii="Arial" w:hAnsi="Arial" w:cs="Arial"/>
          <w:b/>
          <w:bCs/>
          <w:i/>
          <w:iCs/>
          <w:sz w:val="24"/>
          <w:szCs w:val="24"/>
        </w:rPr>
        <w:t>Divide work Between Managers and Workers</w:t>
      </w:r>
      <w:r w:rsidR="00E65F9C">
        <w:rPr>
          <w:rFonts w:ascii="Arial" w:hAnsi="Arial" w:cs="Arial"/>
          <w:b/>
          <w:bCs/>
          <w:i/>
          <w:iCs/>
          <w:sz w:val="24"/>
          <w:szCs w:val="24"/>
        </w:rPr>
        <w:t>.</w:t>
      </w:r>
    </w:p>
    <w:p w14:paraId="348DA1E1" w14:textId="0470D7CF" w:rsidR="00D11A0C" w:rsidRDefault="001C1311" w:rsidP="005D527D">
      <w:pPr>
        <w:spacing w:line="360" w:lineRule="auto"/>
        <w:jc w:val="both"/>
        <w:rPr>
          <w:rFonts w:ascii="Arial" w:hAnsi="Arial" w:cs="Arial"/>
          <w:sz w:val="24"/>
          <w:szCs w:val="24"/>
        </w:rPr>
      </w:pPr>
      <w:r w:rsidRPr="005D527D">
        <w:rPr>
          <w:rFonts w:ascii="Arial" w:hAnsi="Arial" w:cs="Arial"/>
          <w:b/>
          <w:bCs/>
          <w:i/>
          <w:iCs/>
          <w:sz w:val="24"/>
          <w:szCs w:val="24"/>
        </w:rPr>
        <w:tab/>
      </w:r>
      <w:r w:rsidRPr="005D527D">
        <w:rPr>
          <w:rFonts w:ascii="Arial" w:hAnsi="Arial" w:cs="Arial"/>
          <w:sz w:val="24"/>
          <w:szCs w:val="24"/>
        </w:rPr>
        <w:t xml:space="preserve">The managers in an organization should have clear roles </w:t>
      </w:r>
      <w:r w:rsidR="00E65F9C">
        <w:rPr>
          <w:rFonts w:ascii="Arial" w:hAnsi="Arial" w:cs="Arial"/>
          <w:sz w:val="24"/>
          <w:szCs w:val="24"/>
        </w:rPr>
        <w:t>in</w:t>
      </w:r>
      <w:r w:rsidRPr="005D527D">
        <w:rPr>
          <w:rFonts w:ascii="Arial" w:hAnsi="Arial" w:cs="Arial"/>
          <w:sz w:val="24"/>
          <w:szCs w:val="24"/>
        </w:rPr>
        <w:t xml:space="preserve"> planning and training</w:t>
      </w:r>
      <w:r w:rsidR="00E65F9C">
        <w:rPr>
          <w:rFonts w:ascii="Arial" w:hAnsi="Arial" w:cs="Arial"/>
          <w:sz w:val="24"/>
          <w:szCs w:val="24"/>
        </w:rPr>
        <w:t>,</w:t>
      </w:r>
      <w:r w:rsidRPr="005D527D">
        <w:rPr>
          <w:rFonts w:ascii="Arial" w:hAnsi="Arial" w:cs="Arial"/>
          <w:sz w:val="24"/>
          <w:szCs w:val="24"/>
        </w:rPr>
        <w:t xml:space="preserve"> while the workers should have a clear understanding of their duties. The duties of workers should be mostly about implementing the plans made by the managers</w:t>
      </w:r>
      <w:r w:rsidR="005D2991" w:rsidRPr="005D527D">
        <w:rPr>
          <w:rFonts w:ascii="Arial" w:hAnsi="Arial" w:cs="Arial"/>
          <w:sz w:val="24"/>
          <w:szCs w:val="24"/>
        </w:rPr>
        <w:t xml:space="preserve"> (Huang et al., 2013)</w:t>
      </w:r>
      <w:r w:rsidRPr="005D527D">
        <w:rPr>
          <w:rFonts w:ascii="Arial" w:hAnsi="Arial" w:cs="Arial"/>
          <w:sz w:val="24"/>
          <w:szCs w:val="24"/>
        </w:rPr>
        <w:t>.</w:t>
      </w:r>
    </w:p>
    <w:p w14:paraId="1167A5B2" w14:textId="77777777" w:rsidR="0091543E" w:rsidRPr="005D527D" w:rsidRDefault="0091543E" w:rsidP="005D527D">
      <w:pPr>
        <w:spacing w:line="360" w:lineRule="auto"/>
        <w:jc w:val="both"/>
        <w:rPr>
          <w:rFonts w:ascii="Arial" w:hAnsi="Arial" w:cs="Arial"/>
          <w:sz w:val="24"/>
          <w:szCs w:val="24"/>
        </w:rPr>
      </w:pPr>
    </w:p>
    <w:p w14:paraId="0631FF04" w14:textId="4710FA92" w:rsidR="00670BB0" w:rsidRPr="00670BB0" w:rsidRDefault="001C1311" w:rsidP="00670BB0">
      <w:pPr>
        <w:spacing w:line="360" w:lineRule="auto"/>
        <w:jc w:val="center"/>
        <w:rPr>
          <w:rFonts w:ascii="Arial" w:hAnsi="Arial" w:cs="Arial"/>
          <w:b/>
          <w:bCs/>
          <w:sz w:val="28"/>
          <w:szCs w:val="28"/>
          <w:u w:val="single"/>
        </w:rPr>
      </w:pPr>
      <w:r w:rsidRPr="00670BB0">
        <w:rPr>
          <w:rFonts w:ascii="Arial" w:hAnsi="Arial" w:cs="Arial"/>
          <w:b/>
          <w:bCs/>
          <w:sz w:val="28"/>
          <w:szCs w:val="28"/>
          <w:u w:val="single"/>
        </w:rPr>
        <w:t>Goals and Objectives of Scientific Management</w:t>
      </w:r>
    </w:p>
    <w:p w14:paraId="56B83488" w14:textId="5F201A35" w:rsidR="00D11A0C" w:rsidRPr="005D527D" w:rsidRDefault="001C1311" w:rsidP="005D527D">
      <w:pPr>
        <w:spacing w:line="360" w:lineRule="auto"/>
        <w:jc w:val="both"/>
        <w:rPr>
          <w:rFonts w:ascii="Arial" w:hAnsi="Arial" w:cs="Arial"/>
          <w:sz w:val="24"/>
          <w:szCs w:val="24"/>
        </w:rPr>
      </w:pPr>
      <w:r w:rsidRPr="005D527D">
        <w:rPr>
          <w:rFonts w:ascii="Arial" w:hAnsi="Arial" w:cs="Arial"/>
          <w:b/>
          <w:bCs/>
          <w:i/>
          <w:iCs/>
          <w:sz w:val="24"/>
          <w:szCs w:val="24"/>
        </w:rPr>
        <w:tab/>
      </w:r>
      <w:r w:rsidRPr="005D527D">
        <w:rPr>
          <w:rFonts w:ascii="Arial" w:hAnsi="Arial" w:cs="Arial"/>
          <w:sz w:val="24"/>
          <w:szCs w:val="24"/>
        </w:rPr>
        <w:t xml:space="preserve">The main aim of the scientific theory of management </w:t>
      </w:r>
      <w:r w:rsidR="00E65F9C">
        <w:rPr>
          <w:rFonts w:ascii="Arial" w:hAnsi="Arial" w:cs="Arial"/>
          <w:sz w:val="24"/>
          <w:szCs w:val="24"/>
        </w:rPr>
        <w:t>is</w:t>
      </w:r>
      <w:r w:rsidRPr="005D527D">
        <w:rPr>
          <w:rFonts w:ascii="Arial" w:hAnsi="Arial" w:cs="Arial"/>
          <w:sz w:val="24"/>
          <w:szCs w:val="24"/>
        </w:rPr>
        <w:t xml:space="preserve"> to increase efficiency by cutting on </w:t>
      </w:r>
      <w:r w:rsidR="00E65F9C">
        <w:rPr>
          <w:rFonts w:ascii="Arial" w:hAnsi="Arial" w:cs="Arial"/>
          <w:sz w:val="24"/>
          <w:szCs w:val="24"/>
        </w:rPr>
        <w:t>waste</w:t>
      </w:r>
      <w:r w:rsidRPr="005D527D">
        <w:rPr>
          <w:rFonts w:ascii="Arial" w:hAnsi="Arial" w:cs="Arial"/>
          <w:sz w:val="24"/>
          <w:szCs w:val="24"/>
        </w:rPr>
        <w:t xml:space="preserve"> and maximizing the potential of all those involved in the production process. The other goal of the scientific theory of management is to help managers maximize profits by increasing output through reducing losses in the production process</w:t>
      </w:r>
      <w:r w:rsidR="001B58FD" w:rsidRPr="005D527D">
        <w:rPr>
          <w:rFonts w:ascii="Arial" w:hAnsi="Arial" w:cs="Arial"/>
          <w:sz w:val="24"/>
          <w:szCs w:val="24"/>
        </w:rPr>
        <w:t xml:space="preserve"> (</w:t>
      </w:r>
      <w:proofErr w:type="spellStart"/>
      <w:r w:rsidR="001B58FD" w:rsidRPr="005D527D">
        <w:rPr>
          <w:rFonts w:ascii="Arial" w:hAnsi="Arial" w:cs="Arial"/>
          <w:sz w:val="24"/>
          <w:szCs w:val="24"/>
        </w:rPr>
        <w:t>Pindur</w:t>
      </w:r>
      <w:proofErr w:type="spellEnd"/>
      <w:r w:rsidR="001B58FD" w:rsidRPr="005D527D">
        <w:rPr>
          <w:rFonts w:ascii="Arial" w:hAnsi="Arial" w:cs="Arial"/>
          <w:sz w:val="24"/>
          <w:szCs w:val="24"/>
        </w:rPr>
        <w:t xml:space="preserve"> et al., 1995)</w:t>
      </w:r>
      <w:r w:rsidRPr="005D527D">
        <w:rPr>
          <w:rFonts w:ascii="Arial" w:hAnsi="Arial" w:cs="Arial"/>
          <w:sz w:val="24"/>
          <w:szCs w:val="24"/>
        </w:rPr>
        <w:t>.</w:t>
      </w:r>
    </w:p>
    <w:p w14:paraId="73C4284F"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Limitations of the Theory</w:t>
      </w:r>
    </w:p>
    <w:p w14:paraId="474B55E9" w14:textId="4E0CA35E" w:rsidR="00D11A0C"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 xml:space="preserve">The main limitation of the theory is its disregard for the human side of workers. The theory views workers as tools of production that are used as a means to achieve the end goal of </w:t>
      </w:r>
      <w:r w:rsidR="00E65F9C">
        <w:rPr>
          <w:rFonts w:ascii="Arial" w:hAnsi="Arial" w:cs="Arial"/>
          <w:sz w:val="24"/>
          <w:szCs w:val="24"/>
        </w:rPr>
        <w:t>production efficiency</w:t>
      </w:r>
      <w:r w:rsidRPr="005D527D">
        <w:rPr>
          <w:rFonts w:ascii="Arial" w:hAnsi="Arial" w:cs="Arial"/>
          <w:sz w:val="24"/>
          <w:szCs w:val="24"/>
        </w:rPr>
        <w:t xml:space="preserve">. As a result, the theory makes managers show no concern for </w:t>
      </w:r>
      <w:r w:rsidR="00E65F9C" w:rsidRPr="00E65F9C">
        <w:rPr>
          <w:rFonts w:ascii="Arial" w:hAnsi="Arial" w:cs="Arial"/>
          <w:sz w:val="24"/>
          <w:szCs w:val="24"/>
        </w:rPr>
        <w:t>their workers' emotional or psychological well-being</w:t>
      </w:r>
      <w:r w:rsidRPr="005D527D">
        <w:rPr>
          <w:rFonts w:ascii="Arial" w:hAnsi="Arial" w:cs="Arial"/>
          <w:sz w:val="24"/>
          <w:szCs w:val="24"/>
        </w:rPr>
        <w:t xml:space="preserve">. Another limitation of the theory </w:t>
      </w:r>
      <w:r w:rsidR="00E65F9C">
        <w:rPr>
          <w:rFonts w:ascii="Arial" w:hAnsi="Arial" w:cs="Arial"/>
          <w:sz w:val="24"/>
          <w:szCs w:val="24"/>
        </w:rPr>
        <w:t xml:space="preserve">is that it </w:t>
      </w:r>
      <w:r w:rsidRPr="005D527D">
        <w:rPr>
          <w:rFonts w:ascii="Arial" w:hAnsi="Arial" w:cs="Arial"/>
          <w:sz w:val="24"/>
          <w:szCs w:val="24"/>
        </w:rPr>
        <w:t>focuses on the workers’ area of specialization and none of their other skills. Therefore, any input made by a worker in an area that is not his area of specialization is not recognized or rewarded. The third limitation of the theory is the fact that it can lead to monotony and demotivate among workers</w:t>
      </w:r>
      <w:r w:rsidR="001B58FD" w:rsidRPr="005D527D">
        <w:rPr>
          <w:rFonts w:ascii="Arial" w:hAnsi="Arial" w:cs="Arial"/>
          <w:sz w:val="24"/>
          <w:szCs w:val="24"/>
        </w:rPr>
        <w:t xml:space="preserve"> (</w:t>
      </w:r>
      <w:proofErr w:type="spellStart"/>
      <w:r w:rsidR="001B58FD" w:rsidRPr="005D527D">
        <w:rPr>
          <w:rFonts w:ascii="Arial" w:hAnsi="Arial" w:cs="Arial"/>
          <w:sz w:val="24"/>
          <w:szCs w:val="24"/>
        </w:rPr>
        <w:t>Pindur</w:t>
      </w:r>
      <w:proofErr w:type="spellEnd"/>
      <w:r w:rsidR="001B58FD" w:rsidRPr="005D527D">
        <w:rPr>
          <w:rFonts w:ascii="Arial" w:hAnsi="Arial" w:cs="Arial"/>
          <w:sz w:val="24"/>
          <w:szCs w:val="24"/>
        </w:rPr>
        <w:t xml:space="preserve"> et al., 1995)</w:t>
      </w:r>
      <w:r w:rsidRPr="005D527D">
        <w:rPr>
          <w:rFonts w:ascii="Arial" w:hAnsi="Arial" w:cs="Arial"/>
          <w:sz w:val="24"/>
          <w:szCs w:val="24"/>
        </w:rPr>
        <w:t>. The repetitive tasks performed by workers in their areas of specialization turn monotonous after a long time</w:t>
      </w:r>
      <w:r w:rsidR="00E65F9C">
        <w:rPr>
          <w:rFonts w:ascii="Arial" w:hAnsi="Arial" w:cs="Arial"/>
          <w:sz w:val="24"/>
          <w:szCs w:val="24"/>
        </w:rPr>
        <w:t>,</w:t>
      </w:r>
      <w:r w:rsidRPr="005D527D">
        <w:rPr>
          <w:rFonts w:ascii="Arial" w:hAnsi="Arial" w:cs="Arial"/>
          <w:sz w:val="24"/>
          <w:szCs w:val="24"/>
        </w:rPr>
        <w:t xml:space="preserve"> thus causing a loss </w:t>
      </w:r>
      <w:r w:rsidR="002347FC">
        <w:rPr>
          <w:rFonts w:ascii="Arial" w:hAnsi="Arial" w:cs="Arial"/>
          <w:sz w:val="24"/>
          <w:szCs w:val="24"/>
        </w:rPr>
        <w:t>of</w:t>
      </w:r>
      <w:r w:rsidRPr="005D527D">
        <w:rPr>
          <w:rFonts w:ascii="Arial" w:hAnsi="Arial" w:cs="Arial"/>
          <w:sz w:val="24"/>
          <w:szCs w:val="24"/>
        </w:rPr>
        <w:t xml:space="preserve"> motivation.</w:t>
      </w:r>
    </w:p>
    <w:p w14:paraId="1BD4581D" w14:textId="77777777" w:rsidR="0091543E" w:rsidRPr="005D527D" w:rsidRDefault="0091543E" w:rsidP="005D527D">
      <w:pPr>
        <w:spacing w:line="360" w:lineRule="auto"/>
        <w:jc w:val="both"/>
        <w:rPr>
          <w:rFonts w:ascii="Arial" w:hAnsi="Arial" w:cs="Arial"/>
          <w:sz w:val="24"/>
          <w:szCs w:val="24"/>
        </w:rPr>
      </w:pPr>
    </w:p>
    <w:p w14:paraId="2F142E6D" w14:textId="77777777" w:rsidR="002347FC" w:rsidRDefault="002347FC" w:rsidP="0091543E">
      <w:pPr>
        <w:spacing w:line="360" w:lineRule="auto"/>
        <w:jc w:val="center"/>
        <w:rPr>
          <w:rFonts w:ascii="Arial" w:hAnsi="Arial" w:cs="Arial"/>
          <w:b/>
          <w:bCs/>
          <w:sz w:val="24"/>
          <w:szCs w:val="24"/>
          <w:u w:val="single"/>
        </w:rPr>
      </w:pPr>
    </w:p>
    <w:p w14:paraId="302BA52F" w14:textId="55E436B9" w:rsidR="00D11A0C" w:rsidRDefault="001C1311" w:rsidP="0091543E">
      <w:pPr>
        <w:spacing w:line="360" w:lineRule="auto"/>
        <w:jc w:val="center"/>
        <w:rPr>
          <w:rFonts w:ascii="Arial" w:hAnsi="Arial" w:cs="Arial"/>
          <w:b/>
          <w:bCs/>
          <w:sz w:val="24"/>
          <w:szCs w:val="24"/>
          <w:u w:val="single"/>
        </w:rPr>
      </w:pPr>
      <w:r w:rsidRPr="00670BB0">
        <w:rPr>
          <w:rFonts w:ascii="Arial" w:hAnsi="Arial" w:cs="Arial"/>
          <w:b/>
          <w:bCs/>
          <w:sz w:val="24"/>
          <w:szCs w:val="24"/>
          <w:u w:val="single"/>
        </w:rPr>
        <w:lastRenderedPageBreak/>
        <w:t xml:space="preserve">Kotter’s 8-step </w:t>
      </w:r>
      <w:r w:rsidR="00E65F9C">
        <w:rPr>
          <w:rFonts w:ascii="Arial" w:hAnsi="Arial" w:cs="Arial"/>
          <w:b/>
          <w:bCs/>
          <w:sz w:val="24"/>
          <w:szCs w:val="24"/>
          <w:u w:val="single"/>
        </w:rPr>
        <w:t>Change</w:t>
      </w:r>
      <w:r w:rsidRPr="00670BB0">
        <w:rPr>
          <w:rFonts w:ascii="Arial" w:hAnsi="Arial" w:cs="Arial"/>
          <w:b/>
          <w:bCs/>
          <w:sz w:val="24"/>
          <w:szCs w:val="24"/>
          <w:u w:val="single"/>
        </w:rPr>
        <w:t xml:space="preserve"> Management Theory</w:t>
      </w:r>
    </w:p>
    <w:p w14:paraId="76E46136" w14:textId="77777777" w:rsidR="00670BB0" w:rsidRPr="00670BB0" w:rsidRDefault="00670BB0" w:rsidP="0091543E">
      <w:pPr>
        <w:spacing w:line="360" w:lineRule="auto"/>
        <w:jc w:val="center"/>
        <w:rPr>
          <w:rFonts w:ascii="Arial" w:hAnsi="Arial" w:cs="Arial"/>
          <w:b/>
          <w:bCs/>
          <w:sz w:val="24"/>
          <w:szCs w:val="24"/>
          <w:u w:val="single"/>
        </w:rPr>
      </w:pPr>
    </w:p>
    <w:p w14:paraId="156CD83D" w14:textId="4EBE8318"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Kotter’s 8-step change Management Theory is a theory of managing changes that guides managers who wish to implement changes in their organizations on how to go about the process.</w:t>
      </w:r>
      <w:r w:rsidR="001B58FD" w:rsidRPr="005D527D">
        <w:rPr>
          <w:rFonts w:ascii="Arial" w:hAnsi="Arial" w:cs="Arial"/>
          <w:sz w:val="24"/>
          <w:szCs w:val="24"/>
        </w:rPr>
        <w:t xml:space="preserve"> According to John Kotter</w:t>
      </w:r>
      <w:r w:rsidRPr="005D527D">
        <w:rPr>
          <w:rFonts w:ascii="Arial" w:hAnsi="Arial" w:cs="Arial"/>
          <w:sz w:val="24"/>
          <w:szCs w:val="24"/>
        </w:rPr>
        <w:t>, the process of change can be efficiently achieved if the manager in charge of the changes can follow a list of eight steps</w:t>
      </w:r>
      <w:r w:rsidR="001B58FD" w:rsidRPr="005D527D">
        <w:rPr>
          <w:rFonts w:ascii="Arial" w:hAnsi="Arial" w:cs="Arial"/>
          <w:sz w:val="24"/>
          <w:szCs w:val="24"/>
        </w:rPr>
        <w:t xml:space="preserve"> (Tang and Tang, 2019)</w:t>
      </w:r>
      <w:r w:rsidRPr="005D527D">
        <w:rPr>
          <w:rFonts w:ascii="Arial" w:hAnsi="Arial" w:cs="Arial"/>
          <w:sz w:val="24"/>
          <w:szCs w:val="24"/>
        </w:rPr>
        <w:t>. The steps</w:t>
      </w:r>
      <w:r w:rsidR="002347FC">
        <w:rPr>
          <w:rFonts w:ascii="Arial" w:hAnsi="Arial" w:cs="Arial"/>
          <w:sz w:val="24"/>
          <w:szCs w:val="24"/>
        </w:rPr>
        <w:t>, in theory,</w:t>
      </w:r>
      <w:r w:rsidRPr="005D527D">
        <w:rPr>
          <w:rFonts w:ascii="Arial" w:hAnsi="Arial" w:cs="Arial"/>
          <w:sz w:val="24"/>
          <w:szCs w:val="24"/>
        </w:rPr>
        <w:t xml:space="preserve"> are as follows:</w:t>
      </w:r>
    </w:p>
    <w:p w14:paraId="0BB05FAD"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Creating Urgency</w:t>
      </w:r>
    </w:p>
    <w:p w14:paraId="08531637" w14:textId="26E3F1D8"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 xml:space="preserve">In the first step, the manager is advised to create </w:t>
      </w:r>
      <w:r w:rsidR="00E65F9C">
        <w:rPr>
          <w:rFonts w:ascii="Arial" w:hAnsi="Arial" w:cs="Arial"/>
          <w:sz w:val="24"/>
          <w:szCs w:val="24"/>
        </w:rPr>
        <w:t>a</w:t>
      </w:r>
      <w:r w:rsidRPr="005D527D">
        <w:rPr>
          <w:rFonts w:ascii="Arial" w:hAnsi="Arial" w:cs="Arial"/>
          <w:sz w:val="24"/>
          <w:szCs w:val="24"/>
        </w:rPr>
        <w:t xml:space="preserve"> sense of urgency in the need to make changes. The </w:t>
      </w:r>
      <w:r w:rsidR="00E65F9C">
        <w:rPr>
          <w:rFonts w:ascii="Arial" w:hAnsi="Arial" w:cs="Arial"/>
          <w:sz w:val="24"/>
          <w:szCs w:val="24"/>
        </w:rPr>
        <w:t>action</w:t>
      </w:r>
      <w:r w:rsidRPr="005D527D">
        <w:rPr>
          <w:rFonts w:ascii="Arial" w:hAnsi="Arial" w:cs="Arial"/>
          <w:sz w:val="24"/>
          <w:szCs w:val="24"/>
        </w:rPr>
        <w:t xml:space="preserve"> can be achieved by highlighting the negatives of failure to change and the potential of improvement in the event of successful changes</w:t>
      </w:r>
      <w:r w:rsidR="001B58FD" w:rsidRPr="005D527D">
        <w:rPr>
          <w:rFonts w:ascii="Arial" w:hAnsi="Arial" w:cs="Arial"/>
          <w:sz w:val="24"/>
          <w:szCs w:val="24"/>
        </w:rPr>
        <w:t xml:space="preserve">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w:t>
      </w:r>
    </w:p>
    <w:p w14:paraId="7687EF74"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Forming Powerful Coalitions</w:t>
      </w:r>
    </w:p>
    <w:p w14:paraId="57FA2D2D" w14:textId="11C1A6F7"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Having sold the need for urgent change to stakeholders, a manager should move to the second step of forming a powerful coalition of people who support the changes. The step can be achieved by approaching influential and important stakeholders and convincing them that the changes are important and</w:t>
      </w:r>
      <w:r w:rsidR="001B58FD" w:rsidRPr="005D527D">
        <w:rPr>
          <w:rFonts w:ascii="Arial" w:hAnsi="Arial" w:cs="Arial"/>
          <w:sz w:val="24"/>
          <w:szCs w:val="24"/>
        </w:rPr>
        <w:t xml:space="preserve"> beneficial to the organization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 xml:space="preserve"> </w:t>
      </w:r>
    </w:p>
    <w:p w14:paraId="33A3F0E3"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Developing a vision and a strategy</w:t>
      </w:r>
    </w:p>
    <w:p w14:paraId="335D10A1" w14:textId="79A620FA"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The subsequent step involves the development of a vision for how the changes will benefit the organization and a strategy of how they will be implemented. In this step, the manager should determine the core values of the changes, the reasons for change</w:t>
      </w:r>
      <w:r w:rsidR="0026071C">
        <w:rPr>
          <w:rFonts w:ascii="Arial" w:hAnsi="Arial" w:cs="Arial"/>
          <w:sz w:val="24"/>
          <w:szCs w:val="24"/>
        </w:rPr>
        <w:t>,</w:t>
      </w:r>
      <w:r w:rsidRPr="005D527D">
        <w:rPr>
          <w:rFonts w:ascii="Arial" w:hAnsi="Arial" w:cs="Arial"/>
          <w:sz w:val="24"/>
          <w:szCs w:val="24"/>
        </w:rPr>
        <w:t xml:space="preserve"> and the implementation strategy are we</w:t>
      </w:r>
      <w:r w:rsidR="001B58FD" w:rsidRPr="005D527D">
        <w:rPr>
          <w:rFonts w:ascii="Arial" w:hAnsi="Arial" w:cs="Arial"/>
          <w:sz w:val="24"/>
          <w:szCs w:val="24"/>
        </w:rPr>
        <w:t>ll written in simple language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p>
    <w:p w14:paraId="1453B400"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 xml:space="preserve">Communicating the vision </w:t>
      </w:r>
    </w:p>
    <w:p w14:paraId="6A2D30B9" w14:textId="77777777"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lastRenderedPageBreak/>
        <w:tab/>
      </w:r>
      <w:r w:rsidRPr="005D527D">
        <w:rPr>
          <w:rFonts w:ascii="Arial" w:hAnsi="Arial" w:cs="Arial"/>
          <w:sz w:val="24"/>
          <w:szCs w:val="24"/>
        </w:rPr>
        <w:t>In the fourth step, the manager should communicate the vision of the proposed changes to the stakeholders with the aim of getting them to understand why the organi</w:t>
      </w:r>
      <w:r w:rsidR="001B58FD" w:rsidRPr="005D527D">
        <w:rPr>
          <w:rFonts w:ascii="Arial" w:hAnsi="Arial" w:cs="Arial"/>
          <w:sz w:val="24"/>
          <w:szCs w:val="24"/>
        </w:rPr>
        <w:t>zation is going through changes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 xml:space="preserve"> </w:t>
      </w:r>
    </w:p>
    <w:p w14:paraId="62B32968"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Removing obstacles</w:t>
      </w:r>
    </w:p>
    <w:p w14:paraId="0E4872D2" w14:textId="21241C02"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 xml:space="preserve">Obstacles in implementing changes are issues and people that can act as barriers to change. A manager should take the initiative of removing such obstacles through methods such as promising rewards to dissenters who will support the changes and addressing the issues that make them be against the changes. In extreme cases, removing obstacles can be achieved by </w:t>
      </w:r>
      <w:r w:rsidR="00F976A5">
        <w:rPr>
          <w:rFonts w:ascii="Arial" w:hAnsi="Arial" w:cs="Arial"/>
          <w:sz w:val="24"/>
          <w:szCs w:val="24"/>
        </w:rPr>
        <w:t xml:space="preserve">the </w:t>
      </w:r>
      <w:r w:rsidRPr="005D527D">
        <w:rPr>
          <w:rFonts w:ascii="Arial" w:hAnsi="Arial" w:cs="Arial"/>
          <w:sz w:val="24"/>
          <w:szCs w:val="24"/>
        </w:rPr>
        <w:t>expulsion of unsupported individuals and the elimination of eleme</w:t>
      </w:r>
      <w:r w:rsidR="001B58FD" w:rsidRPr="005D527D">
        <w:rPr>
          <w:rFonts w:ascii="Arial" w:hAnsi="Arial" w:cs="Arial"/>
          <w:sz w:val="24"/>
          <w:szCs w:val="24"/>
        </w:rPr>
        <w:t>nts that will fight the changes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 xml:space="preserve">  </w:t>
      </w:r>
    </w:p>
    <w:p w14:paraId="0C699552"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Creating short-term wins</w:t>
      </w:r>
    </w:p>
    <w:p w14:paraId="499212A7" w14:textId="71C66E6F"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 xml:space="preserve">Members of the organization are more likely to be more supportive of the process if they can start seeing positive impacts as soon as possible. Therefore, </w:t>
      </w:r>
      <w:r w:rsidR="00F976A5">
        <w:rPr>
          <w:rFonts w:ascii="Arial" w:hAnsi="Arial" w:cs="Arial"/>
          <w:sz w:val="24"/>
          <w:szCs w:val="24"/>
        </w:rPr>
        <w:t>the managers must ensure</w:t>
      </w:r>
      <w:r w:rsidRPr="005D527D">
        <w:rPr>
          <w:rFonts w:ascii="Arial" w:hAnsi="Arial" w:cs="Arial"/>
          <w:sz w:val="24"/>
          <w:szCs w:val="24"/>
        </w:rPr>
        <w:t xml:space="preserve"> that there are wins that are experienced shortly after the process of change begins.</w:t>
      </w:r>
      <w:r w:rsidRPr="005D527D">
        <w:rPr>
          <w:rFonts w:ascii="Arial" w:hAnsi="Arial" w:cs="Arial"/>
          <w:b/>
          <w:bCs/>
          <w:sz w:val="24"/>
          <w:szCs w:val="24"/>
        </w:rPr>
        <w:t xml:space="preserve"> </w:t>
      </w:r>
      <w:r w:rsidRPr="005D527D">
        <w:rPr>
          <w:rFonts w:ascii="Arial" w:hAnsi="Arial" w:cs="Arial"/>
          <w:sz w:val="24"/>
          <w:szCs w:val="24"/>
        </w:rPr>
        <w:t xml:space="preserve">In light of this, </w:t>
      </w:r>
      <w:r w:rsidR="00F976A5">
        <w:rPr>
          <w:rFonts w:ascii="Arial" w:hAnsi="Arial" w:cs="Arial"/>
          <w:sz w:val="24"/>
          <w:szCs w:val="24"/>
        </w:rPr>
        <w:t>to</w:t>
      </w:r>
      <w:r w:rsidRPr="005D527D">
        <w:rPr>
          <w:rFonts w:ascii="Arial" w:hAnsi="Arial" w:cs="Arial"/>
          <w:sz w:val="24"/>
          <w:szCs w:val="24"/>
        </w:rPr>
        <w:t xml:space="preserve"> make the changes move fast and gain more support, a manager should ensure that they oversee the creation of short-term wins that can be used to provide an example of how the benefits of the entire process will look like. This can be achieved by rewarding contribut</w:t>
      </w:r>
      <w:r w:rsidR="001B58FD" w:rsidRPr="005D527D">
        <w:rPr>
          <w:rFonts w:ascii="Arial" w:hAnsi="Arial" w:cs="Arial"/>
          <w:sz w:val="24"/>
          <w:szCs w:val="24"/>
        </w:rPr>
        <w:t>ors as the process takes shape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p>
    <w:p w14:paraId="03E25C6D"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Consolidating gains</w:t>
      </w:r>
    </w:p>
    <w:p w14:paraId="1E006737" w14:textId="1B791EB6"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0026071C" w:rsidRPr="0026071C">
        <w:rPr>
          <w:rFonts w:ascii="Arial" w:hAnsi="Arial" w:cs="Arial"/>
          <w:sz w:val="24"/>
          <w:szCs w:val="24"/>
        </w:rPr>
        <w:t>According to Kotter’s 8-step change management theory, the seventh step in the change management process is</w:t>
      </w:r>
      <w:r w:rsidRPr="005D527D">
        <w:rPr>
          <w:rFonts w:ascii="Arial" w:hAnsi="Arial" w:cs="Arial"/>
          <w:sz w:val="24"/>
          <w:szCs w:val="24"/>
        </w:rPr>
        <w:t xml:space="preserve"> consolidating gains</w:t>
      </w:r>
      <w:r w:rsidR="00F976A5">
        <w:rPr>
          <w:rFonts w:ascii="Arial" w:hAnsi="Arial" w:cs="Arial"/>
          <w:sz w:val="24"/>
          <w:szCs w:val="24"/>
        </w:rPr>
        <w:t>,</w:t>
      </w:r>
      <w:r w:rsidRPr="005D527D">
        <w:rPr>
          <w:rFonts w:ascii="Arial" w:hAnsi="Arial" w:cs="Arial"/>
          <w:sz w:val="24"/>
          <w:szCs w:val="24"/>
        </w:rPr>
        <w:t xml:space="preserve"> where the manager ensures continuous improvement and adoption of the changes. Whenever a </w:t>
      </w:r>
      <w:r w:rsidR="00F976A5">
        <w:rPr>
          <w:rFonts w:ascii="Arial" w:hAnsi="Arial" w:cs="Arial"/>
          <w:sz w:val="24"/>
          <w:szCs w:val="24"/>
        </w:rPr>
        <w:t>slight</w:t>
      </w:r>
      <w:r w:rsidRPr="005D527D">
        <w:rPr>
          <w:rFonts w:ascii="Arial" w:hAnsi="Arial" w:cs="Arial"/>
          <w:sz w:val="24"/>
          <w:szCs w:val="24"/>
        </w:rPr>
        <w:t xml:space="preserve"> improvement is made in the process of implementing changes, the manager should seek to compound more changes a</w:t>
      </w:r>
      <w:r w:rsidR="001B58FD" w:rsidRPr="005D527D">
        <w:rPr>
          <w:rFonts w:ascii="Arial" w:hAnsi="Arial" w:cs="Arial"/>
          <w:sz w:val="24"/>
          <w:szCs w:val="24"/>
        </w:rPr>
        <w:t>nd build on the realized gains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r w:rsidRPr="005D527D">
        <w:rPr>
          <w:rFonts w:ascii="Arial" w:hAnsi="Arial" w:cs="Arial"/>
          <w:sz w:val="24"/>
          <w:szCs w:val="24"/>
        </w:rPr>
        <w:t xml:space="preserve"> </w:t>
      </w:r>
    </w:p>
    <w:p w14:paraId="67AB4858" w14:textId="77777777" w:rsidR="00670BB0" w:rsidRDefault="00670BB0" w:rsidP="005D527D">
      <w:pPr>
        <w:spacing w:line="360" w:lineRule="auto"/>
        <w:jc w:val="both"/>
        <w:rPr>
          <w:rFonts w:ascii="Arial" w:hAnsi="Arial" w:cs="Arial"/>
          <w:b/>
          <w:bCs/>
          <w:sz w:val="24"/>
          <w:szCs w:val="24"/>
        </w:rPr>
      </w:pPr>
    </w:p>
    <w:p w14:paraId="65272683" w14:textId="77777777" w:rsidR="00670BB0" w:rsidRDefault="00670BB0" w:rsidP="005D527D">
      <w:pPr>
        <w:spacing w:line="360" w:lineRule="auto"/>
        <w:jc w:val="both"/>
        <w:rPr>
          <w:rFonts w:ascii="Arial" w:hAnsi="Arial" w:cs="Arial"/>
          <w:b/>
          <w:bCs/>
          <w:sz w:val="24"/>
          <w:szCs w:val="24"/>
        </w:rPr>
      </w:pPr>
    </w:p>
    <w:p w14:paraId="185F041B" w14:textId="77777777" w:rsidR="002347FC" w:rsidRDefault="002347FC" w:rsidP="005D527D">
      <w:pPr>
        <w:spacing w:line="360" w:lineRule="auto"/>
        <w:jc w:val="both"/>
        <w:rPr>
          <w:rFonts w:ascii="Arial" w:hAnsi="Arial" w:cs="Arial"/>
          <w:b/>
          <w:bCs/>
          <w:sz w:val="24"/>
          <w:szCs w:val="24"/>
        </w:rPr>
      </w:pPr>
    </w:p>
    <w:p w14:paraId="10846381" w14:textId="7DB809DB"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lastRenderedPageBreak/>
        <w:t xml:space="preserve">Anchoring the changes in the cooperate </w:t>
      </w:r>
      <w:r w:rsidR="00670BB0" w:rsidRPr="005D527D">
        <w:rPr>
          <w:rFonts w:ascii="Arial" w:hAnsi="Arial" w:cs="Arial"/>
          <w:b/>
          <w:bCs/>
          <w:sz w:val="24"/>
          <w:szCs w:val="24"/>
        </w:rPr>
        <w:t>culture.</w:t>
      </w:r>
    </w:p>
    <w:p w14:paraId="41E9FA05" w14:textId="102D48DE" w:rsidR="00D11A0C" w:rsidRPr="005D527D" w:rsidRDefault="001C1311" w:rsidP="005D527D">
      <w:pPr>
        <w:spacing w:line="360" w:lineRule="auto"/>
        <w:jc w:val="both"/>
        <w:rPr>
          <w:rFonts w:ascii="Arial" w:hAnsi="Arial" w:cs="Arial"/>
          <w:sz w:val="24"/>
          <w:szCs w:val="24"/>
        </w:rPr>
      </w:pPr>
      <w:r w:rsidRPr="005D527D">
        <w:rPr>
          <w:rFonts w:ascii="Arial" w:hAnsi="Arial" w:cs="Arial"/>
          <w:b/>
          <w:bCs/>
          <w:sz w:val="24"/>
          <w:szCs w:val="24"/>
        </w:rPr>
        <w:tab/>
      </w:r>
      <w:r w:rsidRPr="005D527D">
        <w:rPr>
          <w:rFonts w:ascii="Arial" w:hAnsi="Arial" w:cs="Arial"/>
          <w:sz w:val="24"/>
          <w:szCs w:val="24"/>
        </w:rPr>
        <w:t>In the final step of the theory, a manager is advised to ensure the longevity of the changes by anchoring them in the organizational culture. According to Kotter, this step ensures that the changes remain part of the organizational process even after all the individuals that took par</w:t>
      </w:r>
      <w:r w:rsidR="001B58FD" w:rsidRPr="005D527D">
        <w:rPr>
          <w:rFonts w:ascii="Arial" w:hAnsi="Arial" w:cs="Arial"/>
          <w:sz w:val="24"/>
          <w:szCs w:val="24"/>
        </w:rPr>
        <w:t>t in implementing them are gone (</w:t>
      </w:r>
      <w:proofErr w:type="spellStart"/>
      <w:r w:rsidR="001B58FD" w:rsidRPr="005D527D">
        <w:rPr>
          <w:rFonts w:ascii="Arial" w:hAnsi="Arial" w:cs="Arial"/>
          <w:sz w:val="24"/>
          <w:szCs w:val="24"/>
        </w:rPr>
        <w:t>Laig</w:t>
      </w:r>
      <w:proofErr w:type="spellEnd"/>
      <w:r w:rsidR="001B58FD" w:rsidRPr="005D527D">
        <w:rPr>
          <w:rFonts w:ascii="Arial" w:hAnsi="Arial" w:cs="Arial"/>
          <w:sz w:val="24"/>
          <w:szCs w:val="24"/>
        </w:rPr>
        <w:t xml:space="preserve"> and </w:t>
      </w:r>
      <w:proofErr w:type="spellStart"/>
      <w:r w:rsidR="001B58FD" w:rsidRPr="005D527D">
        <w:rPr>
          <w:rFonts w:ascii="Arial" w:hAnsi="Arial" w:cs="Arial"/>
          <w:sz w:val="24"/>
          <w:szCs w:val="24"/>
        </w:rPr>
        <w:t>Abocejo</w:t>
      </w:r>
      <w:proofErr w:type="spellEnd"/>
      <w:r w:rsidR="001B58FD" w:rsidRPr="005D527D">
        <w:rPr>
          <w:rFonts w:ascii="Arial" w:hAnsi="Arial" w:cs="Arial"/>
          <w:sz w:val="24"/>
          <w:szCs w:val="24"/>
        </w:rPr>
        <w:t>, 2021).</w:t>
      </w:r>
    </w:p>
    <w:p w14:paraId="48296776"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How the theory affects Managers</w:t>
      </w:r>
    </w:p>
    <w:p w14:paraId="7772E4F1" w14:textId="109BFC2E"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tab/>
        <w:t xml:space="preserve">Kotter's 8-step change management theory provides managers with a way of increasing their efficiency when managing changes in their organizations. The eight steps provided in the theory ensure that managers have addressed all the issues that ought to be addressed in the process of change. Therefore, they make </w:t>
      </w:r>
      <w:r w:rsidR="00F976A5">
        <w:rPr>
          <w:rFonts w:ascii="Arial" w:hAnsi="Arial" w:cs="Arial"/>
          <w:sz w:val="24"/>
          <w:szCs w:val="24"/>
        </w:rPr>
        <w:t>managers</w:t>
      </w:r>
      <w:r w:rsidRPr="005D527D">
        <w:rPr>
          <w:rFonts w:ascii="Arial" w:hAnsi="Arial" w:cs="Arial"/>
          <w:sz w:val="24"/>
          <w:szCs w:val="24"/>
        </w:rPr>
        <w:t xml:space="preserve"> improve their efficiency in relation to change management. </w:t>
      </w:r>
    </w:p>
    <w:p w14:paraId="0DC5F1E8"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 xml:space="preserve">Limitations of the theory </w:t>
      </w:r>
    </w:p>
    <w:p w14:paraId="7DDE0A99" w14:textId="22BDFAE8" w:rsidR="00D11A0C" w:rsidRDefault="001C1311" w:rsidP="005D527D">
      <w:pPr>
        <w:spacing w:line="360" w:lineRule="auto"/>
        <w:jc w:val="both"/>
        <w:rPr>
          <w:rFonts w:ascii="Arial" w:hAnsi="Arial" w:cs="Arial"/>
          <w:sz w:val="24"/>
          <w:szCs w:val="24"/>
        </w:rPr>
      </w:pPr>
      <w:r w:rsidRPr="005D527D">
        <w:rPr>
          <w:rFonts w:ascii="Arial" w:hAnsi="Arial" w:cs="Arial"/>
          <w:sz w:val="24"/>
          <w:szCs w:val="24"/>
        </w:rPr>
        <w:tab/>
        <w:t xml:space="preserve">The main limitation </w:t>
      </w:r>
      <w:r w:rsidR="00F976A5" w:rsidRPr="00F976A5">
        <w:rPr>
          <w:rFonts w:ascii="Arial" w:hAnsi="Arial" w:cs="Arial"/>
          <w:sz w:val="24"/>
          <w:szCs w:val="24"/>
        </w:rPr>
        <w:t xml:space="preserve">of Kotter's 8-step change management theory </w:t>
      </w:r>
      <w:r w:rsidRPr="005D527D">
        <w:rPr>
          <w:rFonts w:ascii="Arial" w:hAnsi="Arial" w:cs="Arial"/>
          <w:sz w:val="24"/>
          <w:szCs w:val="24"/>
        </w:rPr>
        <w:t xml:space="preserve">is that it is </w:t>
      </w:r>
      <w:r w:rsidR="00F976A5">
        <w:rPr>
          <w:rFonts w:ascii="Arial" w:hAnsi="Arial" w:cs="Arial"/>
          <w:sz w:val="24"/>
          <w:szCs w:val="24"/>
        </w:rPr>
        <w:t>time-consuming</w:t>
      </w:r>
      <w:r w:rsidRPr="005D527D">
        <w:rPr>
          <w:rFonts w:ascii="Arial" w:hAnsi="Arial" w:cs="Arial"/>
          <w:sz w:val="24"/>
          <w:szCs w:val="24"/>
        </w:rPr>
        <w:t xml:space="preserve">. The theory takes a manager through a lengthy process that requires a great deal of time to complete. As a result, it causes time wastage in the process of managing change. Secondly, the theory is mainly top-down and </w:t>
      </w:r>
      <w:r w:rsidR="00F976A5">
        <w:rPr>
          <w:rFonts w:ascii="Arial" w:hAnsi="Arial" w:cs="Arial"/>
          <w:sz w:val="24"/>
          <w:szCs w:val="24"/>
        </w:rPr>
        <w:t>needs to</w:t>
      </w:r>
      <w:r w:rsidRPr="005D527D">
        <w:rPr>
          <w:rFonts w:ascii="Arial" w:hAnsi="Arial" w:cs="Arial"/>
          <w:sz w:val="24"/>
          <w:szCs w:val="24"/>
        </w:rPr>
        <w:t xml:space="preserve"> provide adequate room for </w:t>
      </w:r>
      <w:r w:rsidR="00F976A5">
        <w:rPr>
          <w:rFonts w:ascii="Arial" w:hAnsi="Arial" w:cs="Arial"/>
          <w:sz w:val="24"/>
          <w:szCs w:val="24"/>
        </w:rPr>
        <w:t xml:space="preserve">the </w:t>
      </w:r>
      <w:r w:rsidRPr="005D527D">
        <w:rPr>
          <w:rFonts w:ascii="Arial" w:hAnsi="Arial" w:cs="Arial"/>
          <w:sz w:val="24"/>
          <w:szCs w:val="24"/>
        </w:rPr>
        <w:t xml:space="preserve">participation of </w:t>
      </w:r>
      <w:r w:rsidR="00F976A5">
        <w:rPr>
          <w:rFonts w:ascii="Arial" w:hAnsi="Arial" w:cs="Arial"/>
          <w:sz w:val="24"/>
          <w:szCs w:val="24"/>
        </w:rPr>
        <w:t>low-level</w:t>
      </w:r>
      <w:r w:rsidRPr="005D527D">
        <w:rPr>
          <w:rFonts w:ascii="Arial" w:hAnsi="Arial" w:cs="Arial"/>
          <w:sz w:val="24"/>
          <w:szCs w:val="24"/>
        </w:rPr>
        <w:t xml:space="preserve"> members of the organization. The process can cause dissatisfaction among members of the organization if they feel they </w:t>
      </w:r>
      <w:r w:rsidR="00F976A5">
        <w:rPr>
          <w:rFonts w:ascii="Arial" w:hAnsi="Arial" w:cs="Arial"/>
          <w:sz w:val="24"/>
          <w:szCs w:val="24"/>
        </w:rPr>
        <w:t>need to be better represented</w:t>
      </w:r>
      <w:r w:rsidRPr="005D527D">
        <w:rPr>
          <w:rFonts w:ascii="Arial" w:hAnsi="Arial" w:cs="Arial"/>
          <w:sz w:val="24"/>
          <w:szCs w:val="24"/>
        </w:rPr>
        <w:t xml:space="preserve"> in the changes</w:t>
      </w:r>
      <w:r w:rsidR="001B58FD" w:rsidRPr="005D527D">
        <w:rPr>
          <w:rFonts w:ascii="Arial" w:hAnsi="Arial" w:cs="Arial"/>
          <w:sz w:val="24"/>
          <w:szCs w:val="24"/>
        </w:rPr>
        <w:t xml:space="preserve"> (Galli, 2018)</w:t>
      </w:r>
      <w:r w:rsidRPr="005D527D">
        <w:rPr>
          <w:rFonts w:ascii="Arial" w:hAnsi="Arial" w:cs="Arial"/>
          <w:sz w:val="24"/>
          <w:szCs w:val="24"/>
        </w:rPr>
        <w:t>.</w:t>
      </w:r>
    </w:p>
    <w:p w14:paraId="408F238D" w14:textId="77777777" w:rsidR="0091543E" w:rsidRPr="005D527D" w:rsidRDefault="0091543E" w:rsidP="005D527D">
      <w:pPr>
        <w:spacing w:line="360" w:lineRule="auto"/>
        <w:jc w:val="both"/>
        <w:rPr>
          <w:rFonts w:ascii="Arial" w:hAnsi="Arial" w:cs="Arial"/>
          <w:sz w:val="24"/>
          <w:szCs w:val="24"/>
        </w:rPr>
      </w:pPr>
    </w:p>
    <w:p w14:paraId="27DCD6B4" w14:textId="77777777" w:rsidR="002347FC" w:rsidRDefault="002347FC" w:rsidP="0091543E">
      <w:pPr>
        <w:spacing w:line="360" w:lineRule="auto"/>
        <w:jc w:val="center"/>
        <w:rPr>
          <w:rFonts w:ascii="Arial" w:hAnsi="Arial" w:cs="Arial"/>
          <w:b/>
          <w:bCs/>
          <w:sz w:val="28"/>
          <w:szCs w:val="28"/>
          <w:u w:val="single"/>
        </w:rPr>
      </w:pPr>
    </w:p>
    <w:p w14:paraId="5F6FD691" w14:textId="77777777" w:rsidR="002347FC" w:rsidRDefault="002347FC" w:rsidP="0091543E">
      <w:pPr>
        <w:spacing w:line="360" w:lineRule="auto"/>
        <w:jc w:val="center"/>
        <w:rPr>
          <w:rFonts w:ascii="Arial" w:hAnsi="Arial" w:cs="Arial"/>
          <w:b/>
          <w:bCs/>
          <w:sz w:val="28"/>
          <w:szCs w:val="28"/>
          <w:u w:val="single"/>
        </w:rPr>
      </w:pPr>
    </w:p>
    <w:p w14:paraId="422D86DC" w14:textId="77777777" w:rsidR="002347FC" w:rsidRDefault="002347FC" w:rsidP="0091543E">
      <w:pPr>
        <w:spacing w:line="360" w:lineRule="auto"/>
        <w:jc w:val="center"/>
        <w:rPr>
          <w:rFonts w:ascii="Arial" w:hAnsi="Arial" w:cs="Arial"/>
          <w:b/>
          <w:bCs/>
          <w:sz w:val="28"/>
          <w:szCs w:val="28"/>
          <w:u w:val="single"/>
        </w:rPr>
      </w:pPr>
    </w:p>
    <w:p w14:paraId="51A1231C" w14:textId="77777777" w:rsidR="002347FC" w:rsidRDefault="002347FC" w:rsidP="0091543E">
      <w:pPr>
        <w:spacing w:line="360" w:lineRule="auto"/>
        <w:jc w:val="center"/>
        <w:rPr>
          <w:rFonts w:ascii="Arial" w:hAnsi="Arial" w:cs="Arial"/>
          <w:b/>
          <w:bCs/>
          <w:sz w:val="28"/>
          <w:szCs w:val="28"/>
          <w:u w:val="single"/>
        </w:rPr>
      </w:pPr>
    </w:p>
    <w:p w14:paraId="22F7C08D" w14:textId="77777777" w:rsidR="002347FC" w:rsidRDefault="002347FC" w:rsidP="0091543E">
      <w:pPr>
        <w:spacing w:line="360" w:lineRule="auto"/>
        <w:jc w:val="center"/>
        <w:rPr>
          <w:rFonts w:ascii="Arial" w:hAnsi="Arial" w:cs="Arial"/>
          <w:b/>
          <w:bCs/>
          <w:sz w:val="28"/>
          <w:szCs w:val="28"/>
          <w:u w:val="single"/>
        </w:rPr>
      </w:pPr>
    </w:p>
    <w:p w14:paraId="18F8CB29" w14:textId="77777777" w:rsidR="002347FC" w:rsidRDefault="002347FC" w:rsidP="0091543E">
      <w:pPr>
        <w:spacing w:line="360" w:lineRule="auto"/>
        <w:jc w:val="center"/>
        <w:rPr>
          <w:rFonts w:ascii="Arial" w:hAnsi="Arial" w:cs="Arial"/>
          <w:b/>
          <w:bCs/>
          <w:sz w:val="28"/>
          <w:szCs w:val="28"/>
          <w:u w:val="single"/>
        </w:rPr>
      </w:pPr>
    </w:p>
    <w:p w14:paraId="7B65073E" w14:textId="77777777" w:rsidR="002347FC" w:rsidRDefault="002347FC" w:rsidP="0091543E">
      <w:pPr>
        <w:spacing w:line="360" w:lineRule="auto"/>
        <w:jc w:val="center"/>
        <w:rPr>
          <w:rFonts w:ascii="Arial" w:hAnsi="Arial" w:cs="Arial"/>
          <w:b/>
          <w:bCs/>
          <w:sz w:val="28"/>
          <w:szCs w:val="28"/>
          <w:u w:val="single"/>
        </w:rPr>
      </w:pPr>
    </w:p>
    <w:p w14:paraId="4A498E10" w14:textId="1B96987F" w:rsidR="00D11A0C" w:rsidRDefault="001C1311" w:rsidP="0091543E">
      <w:pPr>
        <w:spacing w:line="360" w:lineRule="auto"/>
        <w:jc w:val="center"/>
        <w:rPr>
          <w:rFonts w:ascii="Arial" w:hAnsi="Arial" w:cs="Arial"/>
          <w:b/>
          <w:bCs/>
          <w:sz w:val="28"/>
          <w:szCs w:val="28"/>
          <w:u w:val="single"/>
        </w:rPr>
      </w:pPr>
      <w:r w:rsidRPr="00670BB0">
        <w:rPr>
          <w:rFonts w:ascii="Arial" w:hAnsi="Arial" w:cs="Arial"/>
          <w:b/>
          <w:bCs/>
          <w:sz w:val="28"/>
          <w:szCs w:val="28"/>
          <w:u w:val="single"/>
        </w:rPr>
        <w:t>Ting-Toomey (1999) conflict resolution model</w:t>
      </w:r>
    </w:p>
    <w:p w14:paraId="12ECE576" w14:textId="77777777" w:rsidR="00670BB0" w:rsidRPr="00670BB0" w:rsidRDefault="00670BB0" w:rsidP="00670BB0">
      <w:pPr>
        <w:spacing w:line="360" w:lineRule="auto"/>
        <w:rPr>
          <w:rFonts w:ascii="Arial" w:hAnsi="Arial" w:cs="Arial"/>
          <w:b/>
          <w:bCs/>
          <w:sz w:val="28"/>
          <w:szCs w:val="28"/>
          <w:u w:val="single"/>
        </w:rPr>
      </w:pPr>
    </w:p>
    <w:p w14:paraId="02DBC6AC"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Discussion of the Model</w:t>
      </w:r>
    </w:p>
    <w:p w14:paraId="44615334" w14:textId="13E60ABA" w:rsidR="001B58FD"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The Ting-Toomey model of conflict resolution is based on the idea that conflicts mostly arise from the differences in culture that exist between the two parties. The model defines culture as “a system of knowledge, meanings</w:t>
      </w:r>
      <w:r w:rsidR="00F976A5">
        <w:rPr>
          <w:rFonts w:ascii="Arial" w:hAnsi="Arial" w:cs="Arial"/>
          <w:sz w:val="24"/>
          <w:szCs w:val="24"/>
        </w:rPr>
        <w:t>,</w:t>
      </w:r>
      <w:r w:rsidRPr="005D527D">
        <w:rPr>
          <w:rFonts w:ascii="Arial" w:hAnsi="Arial" w:cs="Arial"/>
          <w:sz w:val="24"/>
          <w:szCs w:val="24"/>
        </w:rPr>
        <w:t xml:space="preserve"> and symbolic actions shared by </w:t>
      </w:r>
      <w:r w:rsidR="0026071C">
        <w:rPr>
          <w:rFonts w:ascii="Arial" w:hAnsi="Arial" w:cs="Arial"/>
          <w:sz w:val="24"/>
          <w:szCs w:val="24"/>
        </w:rPr>
        <w:t>most</w:t>
      </w:r>
      <w:r w:rsidRPr="005D527D">
        <w:rPr>
          <w:rFonts w:ascii="Arial" w:hAnsi="Arial" w:cs="Arial"/>
          <w:sz w:val="24"/>
          <w:szCs w:val="24"/>
        </w:rPr>
        <w:t xml:space="preserve"> people in a society.” The model recognizes that culture informs one’s worldview, beliefs</w:t>
      </w:r>
      <w:r w:rsidR="00F976A5">
        <w:rPr>
          <w:rFonts w:ascii="Arial" w:hAnsi="Arial" w:cs="Arial"/>
          <w:sz w:val="24"/>
          <w:szCs w:val="24"/>
        </w:rPr>
        <w:t>,</w:t>
      </w:r>
      <w:r w:rsidRPr="005D527D">
        <w:rPr>
          <w:rFonts w:ascii="Arial" w:hAnsi="Arial" w:cs="Arial"/>
          <w:sz w:val="24"/>
          <w:szCs w:val="24"/>
        </w:rPr>
        <w:t xml:space="preserve"> and ways of interacting with other people. Additionally, it is </w:t>
      </w:r>
      <w:r w:rsidR="00F976A5">
        <w:rPr>
          <w:rFonts w:ascii="Arial" w:hAnsi="Arial" w:cs="Arial"/>
          <w:sz w:val="24"/>
          <w:szCs w:val="24"/>
        </w:rPr>
        <w:t xml:space="preserve">a </w:t>
      </w:r>
      <w:r w:rsidRPr="005D527D">
        <w:rPr>
          <w:rFonts w:ascii="Arial" w:hAnsi="Arial" w:cs="Arial"/>
          <w:sz w:val="24"/>
          <w:szCs w:val="24"/>
        </w:rPr>
        <w:t xml:space="preserve">culture that informs the </w:t>
      </w:r>
      <w:r w:rsidR="00F976A5">
        <w:rPr>
          <w:rFonts w:ascii="Arial" w:hAnsi="Arial" w:cs="Arial"/>
          <w:sz w:val="24"/>
          <w:szCs w:val="24"/>
        </w:rPr>
        <w:t>same</w:t>
      </w:r>
      <w:r w:rsidRPr="005D527D">
        <w:rPr>
          <w:rFonts w:ascii="Arial" w:hAnsi="Arial" w:cs="Arial"/>
          <w:sz w:val="24"/>
          <w:szCs w:val="24"/>
        </w:rPr>
        <w:t xml:space="preserve"> way that one views a conflict and the efforts put in to solve the conflict. Cultural values inform the assumptions that an individual will make when operating in a normal relationship and when operating in a conflict situation. According to the model, cultures also </w:t>
      </w:r>
      <w:r w:rsidR="00F976A5">
        <w:rPr>
          <w:rFonts w:ascii="Arial" w:hAnsi="Arial" w:cs="Arial"/>
          <w:sz w:val="24"/>
          <w:szCs w:val="24"/>
        </w:rPr>
        <w:t>report</w:t>
      </w:r>
      <w:r w:rsidRPr="005D527D">
        <w:rPr>
          <w:rFonts w:ascii="Arial" w:hAnsi="Arial" w:cs="Arial"/>
          <w:sz w:val="24"/>
          <w:szCs w:val="24"/>
        </w:rPr>
        <w:t xml:space="preserve"> the orientation of people in terms of individualism and collectivism. Individualism in a culture is the value of a culture to place more importance on individual identity and </w:t>
      </w:r>
      <w:r w:rsidR="00F976A5">
        <w:rPr>
          <w:rFonts w:ascii="Arial" w:hAnsi="Arial" w:cs="Arial"/>
          <w:sz w:val="24"/>
          <w:szCs w:val="24"/>
        </w:rPr>
        <w:t>viewing</w:t>
      </w:r>
      <w:r w:rsidRPr="005D527D">
        <w:rPr>
          <w:rFonts w:ascii="Arial" w:hAnsi="Arial" w:cs="Arial"/>
          <w:sz w:val="24"/>
          <w:szCs w:val="24"/>
        </w:rPr>
        <w:t xml:space="preserve"> the well-being of the collective as inferior to that of the individual.</w:t>
      </w:r>
      <w:r w:rsidR="0026071C">
        <w:rPr>
          <w:rFonts w:ascii="Arial" w:hAnsi="Arial" w:cs="Arial"/>
          <w:sz w:val="24"/>
          <w:szCs w:val="24"/>
        </w:rPr>
        <w:t xml:space="preserve"> </w:t>
      </w:r>
      <w:r w:rsidRPr="005D527D">
        <w:rPr>
          <w:rFonts w:ascii="Arial" w:hAnsi="Arial" w:cs="Arial"/>
          <w:sz w:val="24"/>
          <w:szCs w:val="24"/>
        </w:rPr>
        <w:t>On the contrary, collectivism is the tendency of a culture to value the rights, well-being, and needs of the society highly than the desires of an individual. Intercultural communication has shown that western countries such as Canada, the United States, Britain</w:t>
      </w:r>
      <w:r w:rsidR="00F976A5">
        <w:rPr>
          <w:rFonts w:ascii="Arial" w:hAnsi="Arial" w:cs="Arial"/>
          <w:sz w:val="24"/>
          <w:szCs w:val="24"/>
        </w:rPr>
        <w:t>,</w:t>
      </w:r>
      <w:r w:rsidRPr="005D527D">
        <w:rPr>
          <w:rFonts w:ascii="Arial" w:hAnsi="Arial" w:cs="Arial"/>
          <w:sz w:val="24"/>
          <w:szCs w:val="24"/>
        </w:rPr>
        <w:t xml:space="preserve"> and other European countries are highly individualistic. On the other hand, eastern countries such as China, Japan, and Korea have cultures that are collectivist in nature</w:t>
      </w:r>
      <w:r w:rsidR="001B58FD" w:rsidRPr="005D527D">
        <w:rPr>
          <w:rFonts w:ascii="Arial" w:hAnsi="Arial" w:cs="Arial"/>
          <w:sz w:val="24"/>
          <w:szCs w:val="24"/>
        </w:rPr>
        <w:t xml:space="preserve"> (Ting-Toomey, 2007)</w:t>
      </w:r>
      <w:r w:rsidRPr="005D527D">
        <w:rPr>
          <w:rFonts w:ascii="Arial" w:hAnsi="Arial" w:cs="Arial"/>
          <w:sz w:val="24"/>
          <w:szCs w:val="24"/>
        </w:rPr>
        <w:t xml:space="preserve">. </w:t>
      </w:r>
    </w:p>
    <w:p w14:paraId="64C1DDDD" w14:textId="6B9844B2" w:rsidR="00D11A0C"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The Ting-Toomey model of conflict resolution argues that people from individualistic cultures approach conflicts differently from those of cultures that promote collectivism. According to the model, people who approach conflicts from individualistic viewpoints address objective and substantive issues</w:t>
      </w:r>
      <w:r w:rsidR="00F976A5">
        <w:rPr>
          <w:rFonts w:ascii="Arial" w:hAnsi="Arial" w:cs="Arial"/>
          <w:sz w:val="24"/>
          <w:szCs w:val="24"/>
        </w:rPr>
        <w:t>. At the same time,</w:t>
      </w:r>
      <w:r w:rsidRPr="005D527D">
        <w:rPr>
          <w:rFonts w:ascii="Arial" w:hAnsi="Arial" w:cs="Arial"/>
          <w:sz w:val="24"/>
          <w:szCs w:val="24"/>
        </w:rPr>
        <w:t xml:space="preserve"> those who approach conflicts from a </w:t>
      </w:r>
      <w:r w:rsidR="00F976A5">
        <w:rPr>
          <w:rFonts w:ascii="Arial" w:hAnsi="Arial" w:cs="Arial"/>
          <w:sz w:val="24"/>
          <w:szCs w:val="24"/>
        </w:rPr>
        <w:t>collectivist</w:t>
      </w:r>
      <w:r w:rsidRPr="005D527D">
        <w:rPr>
          <w:rFonts w:ascii="Arial" w:hAnsi="Arial" w:cs="Arial"/>
          <w:sz w:val="24"/>
          <w:szCs w:val="24"/>
        </w:rPr>
        <w:t xml:space="preserve"> viewpoint address go further </w:t>
      </w:r>
      <w:r w:rsidR="00F976A5" w:rsidRPr="00F976A5">
        <w:rPr>
          <w:rFonts w:ascii="Arial" w:hAnsi="Arial" w:cs="Arial"/>
          <w:sz w:val="24"/>
          <w:szCs w:val="24"/>
        </w:rPr>
        <w:t>also to address the relational and social aspects of the conflict</w:t>
      </w:r>
      <w:r w:rsidRPr="005D527D">
        <w:rPr>
          <w:rFonts w:ascii="Arial" w:hAnsi="Arial" w:cs="Arial"/>
          <w:sz w:val="24"/>
          <w:szCs w:val="24"/>
        </w:rPr>
        <w:t>. Another important concept that the Ting-Toomey</w:t>
      </w:r>
      <w:r w:rsidRPr="005D527D">
        <w:rPr>
          <w:rFonts w:ascii="Arial" w:hAnsi="Arial" w:cs="Arial"/>
          <w:b/>
          <w:bCs/>
          <w:sz w:val="24"/>
          <w:szCs w:val="24"/>
        </w:rPr>
        <w:t xml:space="preserve"> </w:t>
      </w:r>
      <w:r w:rsidR="00F976A5">
        <w:rPr>
          <w:rFonts w:ascii="Arial" w:hAnsi="Arial" w:cs="Arial"/>
          <w:sz w:val="24"/>
          <w:szCs w:val="24"/>
        </w:rPr>
        <w:t>conflict resolution model</w:t>
      </w:r>
      <w:r w:rsidRPr="005D527D">
        <w:rPr>
          <w:rFonts w:ascii="Arial" w:hAnsi="Arial" w:cs="Arial"/>
          <w:sz w:val="24"/>
          <w:szCs w:val="24"/>
        </w:rPr>
        <w:t xml:space="preserve"> introduces is that of low context high context communication patterns among cultures. The model theorizes that all human transactions </w:t>
      </w:r>
      <w:r w:rsidRPr="005D527D">
        <w:rPr>
          <w:rFonts w:ascii="Arial" w:hAnsi="Arial" w:cs="Arial"/>
          <w:sz w:val="24"/>
          <w:szCs w:val="24"/>
        </w:rPr>
        <w:lastRenderedPageBreak/>
        <w:t xml:space="preserve">are carried out in the context of </w:t>
      </w:r>
      <w:r w:rsidR="00F976A5">
        <w:rPr>
          <w:rFonts w:ascii="Arial" w:hAnsi="Arial" w:cs="Arial"/>
          <w:sz w:val="24"/>
          <w:szCs w:val="24"/>
        </w:rPr>
        <w:t>common</w:t>
      </w:r>
      <w:r w:rsidRPr="005D527D">
        <w:rPr>
          <w:rFonts w:ascii="Arial" w:hAnsi="Arial" w:cs="Arial"/>
          <w:sz w:val="24"/>
          <w:szCs w:val="24"/>
        </w:rPr>
        <w:t xml:space="preserve"> context or </w:t>
      </w:r>
      <w:r w:rsidR="00F976A5">
        <w:rPr>
          <w:rFonts w:ascii="Arial" w:hAnsi="Arial" w:cs="Arial"/>
          <w:sz w:val="24"/>
          <w:szCs w:val="24"/>
        </w:rPr>
        <w:t>high-context</w:t>
      </w:r>
      <w:r w:rsidRPr="005D527D">
        <w:rPr>
          <w:rFonts w:ascii="Arial" w:hAnsi="Arial" w:cs="Arial"/>
          <w:sz w:val="24"/>
          <w:szCs w:val="24"/>
        </w:rPr>
        <w:t xml:space="preserve"> communication. A </w:t>
      </w:r>
      <w:r w:rsidR="00F976A5">
        <w:rPr>
          <w:rFonts w:ascii="Arial" w:hAnsi="Arial" w:cs="Arial"/>
          <w:sz w:val="24"/>
          <w:szCs w:val="24"/>
        </w:rPr>
        <w:t>low-context</w:t>
      </w:r>
      <w:r w:rsidRPr="005D527D">
        <w:rPr>
          <w:rFonts w:ascii="Arial" w:hAnsi="Arial" w:cs="Arial"/>
          <w:sz w:val="24"/>
          <w:szCs w:val="24"/>
        </w:rPr>
        <w:t xml:space="preserve"> communication pattern involves direct messages with a noticeable use of logic</w:t>
      </w:r>
      <w:r w:rsidR="00F976A5">
        <w:rPr>
          <w:rFonts w:ascii="Arial" w:hAnsi="Arial" w:cs="Arial"/>
          <w:sz w:val="24"/>
          <w:szCs w:val="24"/>
        </w:rPr>
        <w:t>,</w:t>
      </w:r>
      <w:r w:rsidRPr="005D527D">
        <w:rPr>
          <w:rFonts w:ascii="Arial" w:hAnsi="Arial" w:cs="Arial"/>
          <w:sz w:val="24"/>
          <w:szCs w:val="24"/>
        </w:rPr>
        <w:t xml:space="preserve"> while a </w:t>
      </w:r>
      <w:r w:rsidR="00F976A5">
        <w:rPr>
          <w:rFonts w:ascii="Arial" w:hAnsi="Arial" w:cs="Arial"/>
          <w:sz w:val="24"/>
          <w:szCs w:val="24"/>
        </w:rPr>
        <w:t>low-context</w:t>
      </w:r>
      <w:r w:rsidRPr="005D527D">
        <w:rPr>
          <w:rFonts w:ascii="Arial" w:hAnsi="Arial" w:cs="Arial"/>
          <w:sz w:val="24"/>
          <w:szCs w:val="24"/>
        </w:rPr>
        <w:t xml:space="preserve"> communication </w:t>
      </w:r>
      <w:r w:rsidR="00F976A5">
        <w:rPr>
          <w:rFonts w:ascii="Arial" w:hAnsi="Arial" w:cs="Arial"/>
          <w:sz w:val="24"/>
          <w:szCs w:val="24"/>
        </w:rPr>
        <w:t>consists of</w:t>
      </w:r>
      <w:r w:rsidRPr="005D527D">
        <w:rPr>
          <w:rFonts w:ascii="Arial" w:hAnsi="Arial" w:cs="Arial"/>
          <w:sz w:val="24"/>
          <w:szCs w:val="24"/>
        </w:rPr>
        <w:t xml:space="preserve"> </w:t>
      </w:r>
      <w:r w:rsidR="002347FC">
        <w:rPr>
          <w:rFonts w:ascii="Arial" w:hAnsi="Arial" w:cs="Arial"/>
          <w:sz w:val="24"/>
          <w:szCs w:val="24"/>
        </w:rPr>
        <w:t>using</w:t>
      </w:r>
      <w:r w:rsidRPr="005D527D">
        <w:rPr>
          <w:rFonts w:ascii="Arial" w:hAnsi="Arial" w:cs="Arial"/>
          <w:sz w:val="24"/>
          <w:szCs w:val="24"/>
        </w:rPr>
        <w:t xml:space="preserve"> body language and interpretive value. </w:t>
      </w:r>
      <w:r w:rsidR="00F976A5">
        <w:rPr>
          <w:rFonts w:ascii="Arial" w:hAnsi="Arial" w:cs="Arial"/>
          <w:sz w:val="24"/>
          <w:szCs w:val="24"/>
        </w:rPr>
        <w:t>Low-context</w:t>
      </w:r>
      <w:r w:rsidRPr="005D527D">
        <w:rPr>
          <w:rFonts w:ascii="Arial" w:hAnsi="Arial" w:cs="Arial"/>
          <w:sz w:val="24"/>
          <w:szCs w:val="24"/>
        </w:rPr>
        <w:t xml:space="preserve"> communications and transactions, according to the model, are </w:t>
      </w:r>
      <w:r w:rsidR="001B58FD" w:rsidRPr="005D527D">
        <w:rPr>
          <w:rFonts w:ascii="Arial" w:hAnsi="Arial" w:cs="Arial"/>
          <w:sz w:val="24"/>
          <w:szCs w:val="24"/>
        </w:rPr>
        <w:t>practiced</w:t>
      </w:r>
      <w:r w:rsidRPr="005D527D">
        <w:rPr>
          <w:rFonts w:ascii="Arial" w:hAnsi="Arial" w:cs="Arial"/>
          <w:sz w:val="24"/>
          <w:szCs w:val="24"/>
        </w:rPr>
        <w:t xml:space="preserve"> in individualistic cultures</w:t>
      </w:r>
      <w:r w:rsidR="00F976A5">
        <w:rPr>
          <w:rFonts w:ascii="Arial" w:hAnsi="Arial" w:cs="Arial"/>
          <w:sz w:val="24"/>
          <w:szCs w:val="24"/>
        </w:rPr>
        <w:t>,</w:t>
      </w:r>
      <w:r w:rsidRPr="005D527D">
        <w:rPr>
          <w:rFonts w:ascii="Arial" w:hAnsi="Arial" w:cs="Arial"/>
          <w:sz w:val="24"/>
          <w:szCs w:val="24"/>
        </w:rPr>
        <w:t xml:space="preserve"> while </w:t>
      </w:r>
      <w:r w:rsidR="002347FC">
        <w:rPr>
          <w:rFonts w:ascii="Arial" w:hAnsi="Arial" w:cs="Arial"/>
          <w:sz w:val="24"/>
          <w:szCs w:val="24"/>
        </w:rPr>
        <w:t>high-context</w:t>
      </w:r>
      <w:r w:rsidRPr="005D527D">
        <w:rPr>
          <w:rFonts w:ascii="Arial" w:hAnsi="Arial" w:cs="Arial"/>
          <w:sz w:val="24"/>
          <w:szCs w:val="24"/>
        </w:rPr>
        <w:t xml:space="preserve"> communication and transactions are </w:t>
      </w:r>
      <w:r w:rsidR="001B58FD" w:rsidRPr="005D527D">
        <w:rPr>
          <w:rFonts w:ascii="Arial" w:hAnsi="Arial" w:cs="Arial"/>
          <w:sz w:val="24"/>
          <w:szCs w:val="24"/>
        </w:rPr>
        <w:t>practiced in collectivist</w:t>
      </w:r>
      <w:r w:rsidR="00275539" w:rsidRPr="005D527D">
        <w:rPr>
          <w:rFonts w:ascii="Arial" w:hAnsi="Arial" w:cs="Arial"/>
          <w:sz w:val="24"/>
          <w:szCs w:val="24"/>
        </w:rPr>
        <w:t xml:space="preserve"> cultures.</w:t>
      </w:r>
      <w:r w:rsidRPr="005D527D">
        <w:rPr>
          <w:rFonts w:ascii="Arial" w:hAnsi="Arial" w:cs="Arial"/>
          <w:sz w:val="24"/>
          <w:szCs w:val="24"/>
        </w:rPr>
        <w:t xml:space="preserve"> When negotiating for resources in a conflict, the model predicts that the low context communication from individualistic people will lead them to act based on self-esteem, individual pride, individual pride, autonomy, ego</w:t>
      </w:r>
      <w:r w:rsidR="00EC49A7">
        <w:rPr>
          <w:rFonts w:ascii="Arial" w:hAnsi="Arial" w:cs="Arial"/>
          <w:sz w:val="24"/>
          <w:szCs w:val="24"/>
        </w:rPr>
        <w:t>,</w:t>
      </w:r>
      <w:r w:rsidRPr="005D527D">
        <w:rPr>
          <w:rFonts w:ascii="Arial" w:hAnsi="Arial" w:cs="Arial"/>
          <w:sz w:val="24"/>
          <w:szCs w:val="24"/>
        </w:rPr>
        <w:t xml:space="preserve"> and personal benefit.</w:t>
      </w:r>
      <w:r w:rsidR="00F976A5">
        <w:rPr>
          <w:rFonts w:ascii="Arial" w:hAnsi="Arial" w:cs="Arial"/>
          <w:sz w:val="24"/>
          <w:szCs w:val="24"/>
        </w:rPr>
        <w:t xml:space="preserve"> </w:t>
      </w:r>
      <w:r w:rsidRPr="005D527D">
        <w:rPr>
          <w:rFonts w:ascii="Arial" w:hAnsi="Arial" w:cs="Arial"/>
          <w:sz w:val="24"/>
          <w:szCs w:val="24"/>
        </w:rPr>
        <w:t xml:space="preserve">On the other hand, when negotiating for resources in a conflict, the high context communication from collectivists is likely to be characterized by group-oriented status and </w:t>
      </w:r>
      <w:r w:rsidR="001B58FD" w:rsidRPr="005D527D">
        <w:rPr>
          <w:rFonts w:ascii="Arial" w:hAnsi="Arial" w:cs="Arial"/>
          <w:sz w:val="24"/>
          <w:szCs w:val="24"/>
        </w:rPr>
        <w:t>the</w:t>
      </w:r>
      <w:r w:rsidRPr="005D527D">
        <w:rPr>
          <w:rFonts w:ascii="Arial" w:hAnsi="Arial" w:cs="Arial"/>
          <w:sz w:val="24"/>
          <w:szCs w:val="24"/>
        </w:rPr>
        <w:t xml:space="preserve"> concern for the well-being of the group</w:t>
      </w:r>
      <w:r w:rsidR="00275539" w:rsidRPr="005D527D">
        <w:rPr>
          <w:rFonts w:ascii="Arial" w:hAnsi="Arial" w:cs="Arial"/>
          <w:sz w:val="24"/>
          <w:szCs w:val="24"/>
        </w:rPr>
        <w:t xml:space="preserve"> (Ting-Toomey, 1999)</w:t>
      </w:r>
      <w:r w:rsidRPr="005D527D">
        <w:rPr>
          <w:rFonts w:ascii="Arial" w:hAnsi="Arial" w:cs="Arial"/>
          <w:sz w:val="24"/>
          <w:szCs w:val="24"/>
        </w:rPr>
        <w:t>. Finally, the model theorizes that people from individualistic cultures view conflicts as the result of differences in personal beliefs and goals</w:t>
      </w:r>
      <w:r w:rsidR="00F976A5">
        <w:rPr>
          <w:rFonts w:ascii="Arial" w:hAnsi="Arial" w:cs="Arial"/>
          <w:sz w:val="24"/>
          <w:szCs w:val="24"/>
        </w:rPr>
        <w:t>. In contrast,</w:t>
      </w:r>
      <w:r w:rsidRPr="005D527D">
        <w:rPr>
          <w:rFonts w:ascii="Arial" w:hAnsi="Arial" w:cs="Arial"/>
          <w:sz w:val="24"/>
          <w:szCs w:val="24"/>
        </w:rPr>
        <w:t xml:space="preserve"> those from collectivist cultures view conflicts as the result of differences in relationship management. When managing conflicts, the people in charge should </w:t>
      </w:r>
      <w:r w:rsidR="00EC49A7">
        <w:rPr>
          <w:rFonts w:ascii="Arial" w:hAnsi="Arial" w:cs="Arial"/>
          <w:sz w:val="24"/>
          <w:szCs w:val="24"/>
        </w:rPr>
        <w:t>consider</w:t>
      </w:r>
      <w:r w:rsidRPr="005D527D">
        <w:rPr>
          <w:rFonts w:ascii="Arial" w:hAnsi="Arial" w:cs="Arial"/>
          <w:sz w:val="24"/>
          <w:szCs w:val="24"/>
        </w:rPr>
        <w:t xml:space="preserve"> all the cultural differences as they will inform how the aggrieving parties approach the conflict in question.  </w:t>
      </w:r>
    </w:p>
    <w:p w14:paraId="16B186C3" w14:textId="77777777" w:rsidR="00670BB0" w:rsidRPr="005D527D" w:rsidRDefault="00670BB0" w:rsidP="005D527D">
      <w:pPr>
        <w:spacing w:line="360" w:lineRule="auto"/>
        <w:ind w:firstLine="720"/>
        <w:jc w:val="both"/>
        <w:rPr>
          <w:rFonts w:ascii="Arial" w:hAnsi="Arial" w:cs="Arial"/>
          <w:sz w:val="24"/>
          <w:szCs w:val="24"/>
        </w:rPr>
      </w:pPr>
    </w:p>
    <w:p w14:paraId="7C694E4F"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Application of the Model in Solving the Conflict</w:t>
      </w:r>
    </w:p>
    <w:p w14:paraId="6EEE2388" w14:textId="2417206F"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The conflict between railway workers, who are represented by their unions, and the rail companies and the government can be solved by applying the concepts and the principles of conflict resolution discussed in the Ting-Toomey (1999) conflict resolution model. Firstly, before beginning the process of using the model, it is important to understand the parties involved in the conflict from the model’s perspective. The unions that represent the rail workers are a representation of a collectivist culture as defined in the model. The collectivism nature of the unions comes from the fact that they are designed </w:t>
      </w:r>
      <w:r w:rsidR="00EC49A7">
        <w:rPr>
          <w:rFonts w:ascii="Arial" w:hAnsi="Arial" w:cs="Arial"/>
          <w:sz w:val="24"/>
          <w:szCs w:val="24"/>
        </w:rPr>
        <w:t>for viewing</w:t>
      </w:r>
      <w:r w:rsidRPr="005D527D">
        <w:rPr>
          <w:rFonts w:ascii="Arial" w:hAnsi="Arial" w:cs="Arial"/>
          <w:sz w:val="24"/>
          <w:szCs w:val="24"/>
        </w:rPr>
        <w:t xml:space="preserve"> workers as a community of people with shared values and interests. Moreover, the collectivist nature of the unions makes them only concerned with the greater good of the workers and not the individual benefits of any individual worker. Although the unions represent people who live in a western country with a largely individualistic culture, their collectivist nature </w:t>
      </w:r>
      <w:r w:rsidR="00EC49A7">
        <w:rPr>
          <w:rFonts w:ascii="Arial" w:hAnsi="Arial" w:cs="Arial"/>
          <w:sz w:val="24"/>
          <w:szCs w:val="24"/>
        </w:rPr>
        <w:t>represents</w:t>
      </w:r>
      <w:r w:rsidRPr="005D527D">
        <w:rPr>
          <w:rFonts w:ascii="Arial" w:hAnsi="Arial" w:cs="Arial"/>
          <w:sz w:val="24"/>
          <w:szCs w:val="24"/>
        </w:rPr>
        <w:t xml:space="preserve"> the cultures found in eastern </w:t>
      </w:r>
      <w:r w:rsidRPr="005D527D">
        <w:rPr>
          <w:rFonts w:ascii="Arial" w:hAnsi="Arial" w:cs="Arial"/>
          <w:sz w:val="24"/>
          <w:szCs w:val="24"/>
        </w:rPr>
        <w:lastRenderedPageBreak/>
        <w:t xml:space="preserve">countries such as Japan. Therefore, in the conflict resolution process, they should be treated as entities that will act and behave as collectivists. </w:t>
      </w:r>
    </w:p>
    <w:p w14:paraId="40D61BE8" w14:textId="3A567C8D"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The rail companies, on the other hand, will represent the individualist party in the conflict resolution process. Their behavior before and during the strikes is typical of individualists as they have continually treated workers as individual workers and not a group of people. For example, their plans </w:t>
      </w:r>
      <w:r w:rsidR="00EC49A7">
        <w:rPr>
          <w:rFonts w:ascii="Arial" w:hAnsi="Arial" w:cs="Arial"/>
          <w:sz w:val="24"/>
          <w:szCs w:val="24"/>
        </w:rPr>
        <w:t>to cut</w:t>
      </w:r>
      <w:r w:rsidRPr="005D527D">
        <w:rPr>
          <w:rFonts w:ascii="Arial" w:hAnsi="Arial" w:cs="Arial"/>
          <w:sz w:val="24"/>
          <w:szCs w:val="24"/>
        </w:rPr>
        <w:t xml:space="preserve"> down jobs </w:t>
      </w:r>
      <w:r w:rsidR="00EC49A7">
        <w:rPr>
          <w:rFonts w:ascii="Arial" w:hAnsi="Arial" w:cs="Arial"/>
          <w:sz w:val="24"/>
          <w:szCs w:val="24"/>
        </w:rPr>
        <w:t>are</w:t>
      </w:r>
      <w:r w:rsidRPr="005D527D">
        <w:rPr>
          <w:rFonts w:ascii="Arial" w:hAnsi="Arial" w:cs="Arial"/>
          <w:sz w:val="24"/>
          <w:szCs w:val="24"/>
        </w:rPr>
        <w:t xml:space="preserve"> indicative of </w:t>
      </w:r>
      <w:r w:rsidR="00EC49A7">
        <w:rPr>
          <w:rFonts w:ascii="Arial" w:hAnsi="Arial" w:cs="Arial"/>
          <w:sz w:val="24"/>
          <w:szCs w:val="24"/>
        </w:rPr>
        <w:t xml:space="preserve">a </w:t>
      </w:r>
      <w:r w:rsidRPr="005D527D">
        <w:rPr>
          <w:rFonts w:ascii="Arial" w:hAnsi="Arial" w:cs="Arial"/>
          <w:sz w:val="24"/>
          <w:szCs w:val="24"/>
        </w:rPr>
        <w:t xml:space="preserve">lack of concern for the collective well-being of the workers. The rail companies have also demonstrated individualistic tendencies through their refusal to match the salaries they offer to their workers to the </w:t>
      </w:r>
      <w:r w:rsidR="00EC49A7">
        <w:rPr>
          <w:rFonts w:ascii="Arial" w:hAnsi="Arial" w:cs="Arial"/>
          <w:sz w:val="24"/>
          <w:szCs w:val="24"/>
        </w:rPr>
        <w:t>rising</w:t>
      </w:r>
      <w:r w:rsidRPr="005D527D">
        <w:rPr>
          <w:rFonts w:ascii="Arial" w:hAnsi="Arial" w:cs="Arial"/>
          <w:sz w:val="24"/>
          <w:szCs w:val="24"/>
        </w:rPr>
        <w:t xml:space="preserve"> cost of living. Such behavior is individualistic because it disregards the well-being of workers and places the financial well-being of their own companies. Their individualism is also demonstrated by the actions of failing to improve the working conditions. The workers complained of terrible working conditions at their workplaces as one of the reasons they decided to strike. Failure to improve working conditions is a sign of disregard for the health and </w:t>
      </w:r>
      <w:r w:rsidR="00A413CC" w:rsidRPr="005D527D">
        <w:rPr>
          <w:rFonts w:ascii="Arial" w:hAnsi="Arial" w:cs="Arial"/>
          <w:sz w:val="24"/>
          <w:szCs w:val="24"/>
        </w:rPr>
        <w:t>well-being</w:t>
      </w:r>
      <w:r w:rsidRPr="005D527D">
        <w:rPr>
          <w:rFonts w:ascii="Arial" w:hAnsi="Arial" w:cs="Arial"/>
          <w:sz w:val="24"/>
          <w:szCs w:val="24"/>
        </w:rPr>
        <w:t xml:space="preserve"> of the workers, which is a characteristic of an individualistic employer. </w:t>
      </w:r>
    </w:p>
    <w:p w14:paraId="70F964BA" w14:textId="42FB292C"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Having understood the nature of the two conflicting parties from the cultural perspective of individualism versus collectivism</w:t>
      </w:r>
      <w:r w:rsidR="00EC49A7">
        <w:rPr>
          <w:rFonts w:ascii="Arial" w:hAnsi="Arial" w:cs="Arial"/>
          <w:sz w:val="24"/>
          <w:szCs w:val="24"/>
        </w:rPr>
        <w:t>,</w:t>
      </w:r>
      <w:r w:rsidRPr="005D527D">
        <w:rPr>
          <w:rFonts w:ascii="Arial" w:hAnsi="Arial" w:cs="Arial"/>
          <w:sz w:val="24"/>
          <w:szCs w:val="24"/>
        </w:rPr>
        <w:t xml:space="preserve"> as advised by the Ting-Toomey (1999) conflict resolution model, the conflict resolution model can further be used to resolve the conflict and ensure that each party feels provided with what they consider to be important to them. When mediating between the two parties in the conflict, I will use one of the basic principles of the Ting-Toomey (1999) conflict resolution model that advocates for knowledge and respect of the different worldviews held by each party. </w:t>
      </w:r>
      <w:r w:rsidR="00EC49A7" w:rsidRPr="00EC49A7">
        <w:rPr>
          <w:rFonts w:ascii="Arial" w:hAnsi="Arial" w:cs="Arial"/>
          <w:sz w:val="24"/>
          <w:szCs w:val="24"/>
        </w:rPr>
        <w:t>Therefore, the best way to approach the conflict</w:t>
      </w:r>
      <w:r w:rsidRPr="005D527D">
        <w:rPr>
          <w:rFonts w:ascii="Arial" w:hAnsi="Arial" w:cs="Arial"/>
          <w:sz w:val="24"/>
          <w:szCs w:val="24"/>
        </w:rPr>
        <w:t xml:space="preserve"> will be to ensure that both parties value their demands and think of their worldview on the matter as the right one. Therefore, one has to ensure that </w:t>
      </w:r>
      <w:r w:rsidR="002347FC">
        <w:rPr>
          <w:rFonts w:ascii="Arial" w:hAnsi="Arial" w:cs="Arial"/>
          <w:sz w:val="24"/>
          <w:szCs w:val="24"/>
        </w:rPr>
        <w:t>one shows</w:t>
      </w:r>
      <w:r w:rsidRPr="005D527D">
        <w:rPr>
          <w:rFonts w:ascii="Arial" w:hAnsi="Arial" w:cs="Arial"/>
          <w:sz w:val="24"/>
          <w:szCs w:val="24"/>
        </w:rPr>
        <w:t xml:space="preserve"> respect to both parties. </w:t>
      </w:r>
    </w:p>
    <w:p w14:paraId="2A9A1E6B" w14:textId="6F449546"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In any conflict resolution process, if one party views the mediator as dismissive of its demands, the process is likely to break down</w:t>
      </w:r>
      <w:r w:rsidR="00275539" w:rsidRPr="005D527D">
        <w:rPr>
          <w:rFonts w:ascii="Arial" w:hAnsi="Arial" w:cs="Arial"/>
          <w:sz w:val="24"/>
          <w:szCs w:val="24"/>
        </w:rPr>
        <w:t xml:space="preserve"> (Burton, 1990)</w:t>
      </w:r>
      <w:r w:rsidRPr="005D527D">
        <w:rPr>
          <w:rFonts w:ascii="Arial" w:hAnsi="Arial" w:cs="Arial"/>
          <w:sz w:val="24"/>
          <w:szCs w:val="24"/>
        </w:rPr>
        <w:t xml:space="preserve">. In the conflict between the workers’ unions and the rail companies, the unions value the </w:t>
      </w:r>
      <w:r w:rsidR="00EC49A7" w:rsidRPr="00EC49A7">
        <w:rPr>
          <w:rFonts w:ascii="Arial" w:hAnsi="Arial" w:cs="Arial"/>
          <w:sz w:val="24"/>
          <w:szCs w:val="24"/>
        </w:rPr>
        <w:t xml:space="preserve">workers' collective well-being, and this worldview should be respected during </w:t>
      </w:r>
      <w:r w:rsidRPr="005D527D">
        <w:rPr>
          <w:rFonts w:ascii="Arial" w:hAnsi="Arial" w:cs="Arial"/>
          <w:sz w:val="24"/>
          <w:szCs w:val="24"/>
        </w:rPr>
        <w:t xml:space="preserve">negotiations. Additionally, during the </w:t>
      </w:r>
      <w:r w:rsidR="00EC49A7">
        <w:rPr>
          <w:rFonts w:ascii="Arial" w:hAnsi="Arial" w:cs="Arial"/>
          <w:sz w:val="24"/>
          <w:szCs w:val="24"/>
        </w:rPr>
        <w:t>talks</w:t>
      </w:r>
      <w:r w:rsidRPr="005D527D">
        <w:rPr>
          <w:rFonts w:ascii="Arial" w:hAnsi="Arial" w:cs="Arial"/>
          <w:sz w:val="24"/>
          <w:szCs w:val="24"/>
        </w:rPr>
        <w:t xml:space="preserve">, the </w:t>
      </w:r>
      <w:r w:rsidR="002347FC">
        <w:rPr>
          <w:rFonts w:ascii="Arial" w:hAnsi="Arial" w:cs="Arial"/>
          <w:sz w:val="24"/>
          <w:szCs w:val="24"/>
        </w:rPr>
        <w:t>unions will</w:t>
      </w:r>
      <w:r w:rsidR="00EC49A7">
        <w:rPr>
          <w:rFonts w:ascii="Arial" w:hAnsi="Arial" w:cs="Arial"/>
          <w:sz w:val="24"/>
          <w:szCs w:val="24"/>
        </w:rPr>
        <w:t xml:space="preserve"> </w:t>
      </w:r>
      <w:r w:rsidR="002347FC">
        <w:rPr>
          <w:rFonts w:ascii="Arial" w:hAnsi="Arial" w:cs="Arial"/>
          <w:sz w:val="24"/>
          <w:szCs w:val="24"/>
        </w:rPr>
        <w:t>likely</w:t>
      </w:r>
      <w:r w:rsidRPr="005D527D">
        <w:rPr>
          <w:rFonts w:ascii="Arial" w:hAnsi="Arial" w:cs="Arial"/>
          <w:sz w:val="24"/>
          <w:szCs w:val="24"/>
        </w:rPr>
        <w:t xml:space="preserve"> place </w:t>
      </w:r>
      <w:r w:rsidR="00EC49A7">
        <w:rPr>
          <w:rFonts w:ascii="Arial" w:hAnsi="Arial" w:cs="Arial"/>
          <w:sz w:val="24"/>
          <w:szCs w:val="24"/>
        </w:rPr>
        <w:t xml:space="preserve">a </w:t>
      </w:r>
      <w:r w:rsidRPr="005D527D">
        <w:rPr>
          <w:rFonts w:ascii="Arial" w:hAnsi="Arial" w:cs="Arial"/>
          <w:sz w:val="24"/>
          <w:szCs w:val="24"/>
        </w:rPr>
        <w:t xml:space="preserve">high value on the </w:t>
      </w:r>
      <w:r w:rsidR="00EC49A7">
        <w:rPr>
          <w:rFonts w:ascii="Arial" w:hAnsi="Arial" w:cs="Arial"/>
          <w:sz w:val="24"/>
          <w:szCs w:val="24"/>
        </w:rPr>
        <w:t>joint</w:t>
      </w:r>
      <w:r w:rsidRPr="005D527D">
        <w:rPr>
          <w:rFonts w:ascii="Arial" w:hAnsi="Arial" w:cs="Arial"/>
          <w:sz w:val="24"/>
          <w:szCs w:val="24"/>
        </w:rPr>
        <w:t xml:space="preserve"> win rather than short-term </w:t>
      </w:r>
      <w:r w:rsidRPr="005D527D">
        <w:rPr>
          <w:rFonts w:ascii="Arial" w:hAnsi="Arial" w:cs="Arial"/>
          <w:sz w:val="24"/>
          <w:szCs w:val="24"/>
        </w:rPr>
        <w:lastRenderedPageBreak/>
        <w:t xml:space="preserve">individualistic wins. Therefore, the promises and offers </w:t>
      </w:r>
      <w:r w:rsidR="00EC49A7" w:rsidRPr="00EC49A7">
        <w:rPr>
          <w:rFonts w:ascii="Arial" w:hAnsi="Arial" w:cs="Arial"/>
          <w:sz w:val="24"/>
          <w:szCs w:val="24"/>
        </w:rPr>
        <w:t>made to them should be aimed at elevating the members' collective well-being</w:t>
      </w:r>
      <w:r w:rsidRPr="005D527D">
        <w:rPr>
          <w:rFonts w:ascii="Arial" w:hAnsi="Arial" w:cs="Arial"/>
          <w:sz w:val="24"/>
          <w:szCs w:val="24"/>
        </w:rPr>
        <w:t xml:space="preserve">. For example, the negotiation process should take care to promise the workers’ unions that the working conditions at the train stations will improve. Such a promise will appeal to the unions as it is one that, if implemented, will take care of the workers as a group and improve their conditions. As collectivists, the unions will see this as a gesture of care for society and accept it as it furthers their collectivist interests. </w:t>
      </w:r>
    </w:p>
    <w:p w14:paraId="758DC99B" w14:textId="1469B46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Another offer that the negotiation process should seek </w:t>
      </w:r>
      <w:r w:rsidR="00EC49A7">
        <w:rPr>
          <w:rFonts w:ascii="Arial" w:hAnsi="Arial" w:cs="Arial"/>
          <w:sz w:val="24"/>
          <w:szCs w:val="24"/>
        </w:rPr>
        <w:t>from the rail companies is a raise</w:t>
      </w:r>
      <w:r w:rsidRPr="005D527D">
        <w:rPr>
          <w:rFonts w:ascii="Arial" w:hAnsi="Arial" w:cs="Arial"/>
          <w:sz w:val="24"/>
          <w:szCs w:val="24"/>
        </w:rPr>
        <w:t xml:space="preserve"> in salaries for workers to a reasonable figure. The unions are collectivists and view the well-being of their workers the same way cultures in eastern countries would view the well-being of the society. Therefore, salaries that cannot sustain their workers will be viewed as a problem that </w:t>
      </w:r>
      <w:r w:rsidR="00EC49A7">
        <w:rPr>
          <w:rFonts w:ascii="Arial" w:hAnsi="Arial" w:cs="Arial"/>
          <w:sz w:val="24"/>
          <w:szCs w:val="24"/>
        </w:rPr>
        <w:t>endangers</w:t>
      </w:r>
      <w:r w:rsidRPr="005D527D">
        <w:rPr>
          <w:rFonts w:ascii="Arial" w:hAnsi="Arial" w:cs="Arial"/>
          <w:sz w:val="24"/>
          <w:szCs w:val="24"/>
        </w:rPr>
        <w:t xml:space="preserve"> the collective well-being of the workers. </w:t>
      </w:r>
      <w:r w:rsidR="002347FC" w:rsidRPr="005D527D">
        <w:rPr>
          <w:rFonts w:ascii="Arial" w:hAnsi="Arial" w:cs="Arial"/>
          <w:sz w:val="24"/>
          <w:szCs w:val="24"/>
        </w:rPr>
        <w:t>Considering</w:t>
      </w:r>
      <w:r w:rsidRPr="005D527D">
        <w:rPr>
          <w:rFonts w:ascii="Arial" w:hAnsi="Arial" w:cs="Arial"/>
          <w:sz w:val="24"/>
          <w:szCs w:val="24"/>
        </w:rPr>
        <w:t xml:space="preserve"> this, negotiations between the rail workers’ unions and their employers should also focus on offering the unions an increase in pay that would be able to cater </w:t>
      </w:r>
      <w:r w:rsidR="00EC49A7">
        <w:rPr>
          <w:rFonts w:ascii="Arial" w:hAnsi="Arial" w:cs="Arial"/>
          <w:sz w:val="24"/>
          <w:szCs w:val="24"/>
        </w:rPr>
        <w:t>to</w:t>
      </w:r>
      <w:r w:rsidRPr="005D527D">
        <w:rPr>
          <w:rFonts w:ascii="Arial" w:hAnsi="Arial" w:cs="Arial"/>
          <w:sz w:val="24"/>
          <w:szCs w:val="24"/>
        </w:rPr>
        <w:t xml:space="preserve"> their needs during the tough economic times. Finally, according to Ting-Toomey (1999)</w:t>
      </w:r>
      <w:r w:rsidR="00275539" w:rsidRPr="005D527D">
        <w:rPr>
          <w:rFonts w:ascii="Arial" w:hAnsi="Arial" w:cs="Arial"/>
          <w:sz w:val="24"/>
          <w:szCs w:val="24"/>
        </w:rPr>
        <w:t>,</w:t>
      </w:r>
      <w:r w:rsidRPr="005D527D">
        <w:rPr>
          <w:rFonts w:ascii="Arial" w:hAnsi="Arial" w:cs="Arial"/>
          <w:sz w:val="24"/>
          <w:szCs w:val="24"/>
        </w:rPr>
        <w:t xml:space="preserve"> collectivists view conflicts as a failure in relationship management and are likely to reciprocate good </w:t>
      </w:r>
      <w:r w:rsidR="00275539" w:rsidRPr="005D527D">
        <w:rPr>
          <w:rFonts w:ascii="Arial" w:hAnsi="Arial" w:cs="Arial"/>
          <w:sz w:val="24"/>
          <w:szCs w:val="24"/>
        </w:rPr>
        <w:t xml:space="preserve">deeds </w:t>
      </w:r>
      <w:r w:rsidRPr="005D527D">
        <w:rPr>
          <w:rFonts w:ascii="Arial" w:hAnsi="Arial" w:cs="Arial"/>
          <w:sz w:val="24"/>
          <w:szCs w:val="24"/>
        </w:rPr>
        <w:t xml:space="preserve">with </w:t>
      </w:r>
      <w:r w:rsidR="00275539" w:rsidRPr="005D527D">
        <w:rPr>
          <w:rFonts w:ascii="Arial" w:hAnsi="Arial" w:cs="Arial"/>
          <w:sz w:val="24"/>
          <w:szCs w:val="24"/>
        </w:rPr>
        <w:t xml:space="preserve">other </w:t>
      </w:r>
      <w:r w:rsidRPr="005D527D">
        <w:rPr>
          <w:rFonts w:ascii="Arial" w:hAnsi="Arial" w:cs="Arial"/>
          <w:sz w:val="24"/>
          <w:szCs w:val="24"/>
        </w:rPr>
        <w:t xml:space="preserve">good. Therefore, in the negotiation process, the rail companies </w:t>
      </w:r>
      <w:r w:rsidR="00EC49A7">
        <w:rPr>
          <w:rFonts w:ascii="Arial" w:hAnsi="Arial" w:cs="Arial"/>
          <w:sz w:val="24"/>
          <w:szCs w:val="24"/>
        </w:rPr>
        <w:t>must</w:t>
      </w:r>
      <w:r w:rsidRPr="005D527D">
        <w:rPr>
          <w:rFonts w:ascii="Arial" w:hAnsi="Arial" w:cs="Arial"/>
          <w:sz w:val="24"/>
          <w:szCs w:val="24"/>
        </w:rPr>
        <w:t xml:space="preserve"> be seen to be interested in a good relationship with the unions. </w:t>
      </w:r>
      <w:r w:rsidR="00275539" w:rsidRPr="005D527D">
        <w:rPr>
          <w:rFonts w:ascii="Arial" w:hAnsi="Arial" w:cs="Arial"/>
          <w:sz w:val="24"/>
          <w:szCs w:val="24"/>
        </w:rPr>
        <w:t>The</w:t>
      </w:r>
      <w:r w:rsidRPr="005D527D">
        <w:rPr>
          <w:rFonts w:ascii="Arial" w:hAnsi="Arial" w:cs="Arial"/>
          <w:sz w:val="24"/>
          <w:szCs w:val="24"/>
        </w:rPr>
        <w:t xml:space="preserve"> gesture will make the unions appreciate the efforts towards a good relationship and be inclined to </w:t>
      </w:r>
      <w:r w:rsidR="00EC49A7">
        <w:rPr>
          <w:rFonts w:ascii="Arial" w:hAnsi="Arial" w:cs="Arial"/>
          <w:sz w:val="24"/>
          <w:szCs w:val="24"/>
        </w:rPr>
        <w:t>reach</w:t>
      </w:r>
      <w:r w:rsidRPr="005D527D">
        <w:rPr>
          <w:rFonts w:ascii="Arial" w:hAnsi="Arial" w:cs="Arial"/>
          <w:sz w:val="24"/>
          <w:szCs w:val="24"/>
        </w:rPr>
        <w:t xml:space="preserve"> agreements. Their reciprocation nature, as predicted by Ting-Toomey</w:t>
      </w:r>
      <w:r w:rsidR="00275539" w:rsidRPr="005D527D">
        <w:rPr>
          <w:rFonts w:ascii="Arial" w:hAnsi="Arial" w:cs="Arial"/>
          <w:sz w:val="24"/>
          <w:szCs w:val="24"/>
        </w:rPr>
        <w:t xml:space="preserve"> (1999), </w:t>
      </w:r>
      <w:r w:rsidRPr="005D527D">
        <w:rPr>
          <w:rFonts w:ascii="Arial" w:hAnsi="Arial" w:cs="Arial"/>
          <w:sz w:val="24"/>
          <w:szCs w:val="24"/>
        </w:rPr>
        <w:t>will make them willing to give in to some demands by the rail companies if the companies show the same will.</w:t>
      </w:r>
    </w:p>
    <w:p w14:paraId="0CC5F172" w14:textId="6DDF1EAD" w:rsidR="00670BB0" w:rsidRPr="005D527D" w:rsidRDefault="001C1311" w:rsidP="00670BB0">
      <w:pPr>
        <w:spacing w:line="360" w:lineRule="auto"/>
        <w:ind w:firstLine="720"/>
        <w:jc w:val="both"/>
        <w:rPr>
          <w:rFonts w:ascii="Arial" w:hAnsi="Arial" w:cs="Arial"/>
          <w:sz w:val="24"/>
          <w:szCs w:val="24"/>
        </w:rPr>
      </w:pPr>
      <w:r w:rsidRPr="005D527D">
        <w:rPr>
          <w:rFonts w:ascii="Arial" w:hAnsi="Arial" w:cs="Arial"/>
          <w:sz w:val="24"/>
          <w:szCs w:val="24"/>
        </w:rPr>
        <w:t>The conflict resolution process also has to value, respect</w:t>
      </w:r>
      <w:r w:rsidR="00EC49A7">
        <w:rPr>
          <w:rFonts w:ascii="Arial" w:hAnsi="Arial" w:cs="Arial"/>
          <w:sz w:val="24"/>
          <w:szCs w:val="24"/>
        </w:rPr>
        <w:t>,</w:t>
      </w:r>
      <w:r w:rsidRPr="005D527D">
        <w:rPr>
          <w:rFonts w:ascii="Arial" w:hAnsi="Arial" w:cs="Arial"/>
          <w:sz w:val="24"/>
          <w:szCs w:val="24"/>
        </w:rPr>
        <w:t xml:space="preserve"> and take care of the demands made by the rail companies. As a party in the conflict, the companies </w:t>
      </w:r>
      <w:r w:rsidR="00EC49A7">
        <w:rPr>
          <w:rFonts w:ascii="Arial" w:hAnsi="Arial" w:cs="Arial"/>
          <w:sz w:val="24"/>
          <w:szCs w:val="24"/>
        </w:rPr>
        <w:t>must</w:t>
      </w:r>
      <w:r w:rsidRPr="005D527D">
        <w:rPr>
          <w:rFonts w:ascii="Arial" w:hAnsi="Arial" w:cs="Arial"/>
          <w:sz w:val="24"/>
          <w:szCs w:val="24"/>
        </w:rPr>
        <w:t xml:space="preserve"> be listened to</w:t>
      </w:r>
      <w:r w:rsidR="00EC49A7">
        <w:rPr>
          <w:rFonts w:ascii="Arial" w:hAnsi="Arial" w:cs="Arial"/>
          <w:sz w:val="24"/>
          <w:szCs w:val="24"/>
        </w:rPr>
        <w:t>,</w:t>
      </w:r>
      <w:r w:rsidRPr="005D527D">
        <w:rPr>
          <w:rFonts w:ascii="Arial" w:hAnsi="Arial" w:cs="Arial"/>
          <w:sz w:val="24"/>
          <w:szCs w:val="24"/>
        </w:rPr>
        <w:t xml:space="preserve"> and their demands negotiated. Given their individualistic nature, the Ting-Toomey (1999) model predicts that they will be influenced by ego, personal pride, and individual success. Therefore, in the negotiation process, </w:t>
      </w:r>
      <w:r w:rsidR="00EC49A7" w:rsidRPr="00EC49A7">
        <w:rPr>
          <w:rFonts w:ascii="Arial" w:hAnsi="Arial" w:cs="Arial"/>
          <w:sz w:val="24"/>
          <w:szCs w:val="24"/>
        </w:rPr>
        <w:t>offers that appeal to the above qualities should be made</w:t>
      </w:r>
      <w:r w:rsidRPr="005D527D">
        <w:rPr>
          <w:rFonts w:ascii="Arial" w:hAnsi="Arial" w:cs="Arial"/>
          <w:sz w:val="24"/>
          <w:szCs w:val="24"/>
        </w:rPr>
        <w:t xml:space="preserve">. To achieve this, the negotiation process can ensure that the companies have received promises from the workers’ unions </w:t>
      </w:r>
      <w:r w:rsidR="00EC49A7">
        <w:rPr>
          <w:rFonts w:ascii="Arial" w:hAnsi="Arial" w:cs="Arial"/>
          <w:sz w:val="24"/>
          <w:szCs w:val="24"/>
        </w:rPr>
        <w:t xml:space="preserve">to </w:t>
      </w:r>
      <w:r w:rsidRPr="005D527D">
        <w:rPr>
          <w:rFonts w:ascii="Arial" w:hAnsi="Arial" w:cs="Arial"/>
          <w:sz w:val="24"/>
          <w:szCs w:val="24"/>
        </w:rPr>
        <w:t>take care of their egos and personal success</w:t>
      </w:r>
      <w:r w:rsidR="00EC49A7">
        <w:rPr>
          <w:rFonts w:ascii="Arial" w:hAnsi="Arial" w:cs="Arial"/>
          <w:sz w:val="24"/>
          <w:szCs w:val="24"/>
        </w:rPr>
        <w:t>, for</w:t>
      </w:r>
      <w:r w:rsidRPr="005D527D">
        <w:rPr>
          <w:rFonts w:ascii="Arial" w:hAnsi="Arial" w:cs="Arial"/>
          <w:sz w:val="24"/>
          <w:szCs w:val="24"/>
        </w:rPr>
        <w:t xml:space="preserve"> example, in the negotiation process. The rail companies should be promised a wage bill that will enable them to succeed financially. Such offers should </w:t>
      </w:r>
      <w:r w:rsidRPr="005D527D">
        <w:rPr>
          <w:rFonts w:ascii="Arial" w:hAnsi="Arial" w:cs="Arial"/>
          <w:sz w:val="24"/>
          <w:szCs w:val="24"/>
        </w:rPr>
        <w:lastRenderedPageBreak/>
        <w:t xml:space="preserve">include a reasonable rise in the workers’ salaries. At the moment, their main claim is that the economic difficulties mean they cannot match the demands made by unions. To increase the chance of resolving the crime, it is important that the negotiation process also </w:t>
      </w:r>
      <w:r w:rsidR="00EC49A7">
        <w:rPr>
          <w:rFonts w:ascii="Arial" w:hAnsi="Arial" w:cs="Arial"/>
          <w:sz w:val="24"/>
          <w:szCs w:val="24"/>
        </w:rPr>
        <w:t>takes</w:t>
      </w:r>
      <w:r w:rsidRPr="005D527D">
        <w:rPr>
          <w:rFonts w:ascii="Arial" w:hAnsi="Arial" w:cs="Arial"/>
          <w:sz w:val="24"/>
          <w:szCs w:val="24"/>
        </w:rPr>
        <w:t xml:space="preserve"> care of the personal egos of those negotiating on behalf of the employers. This can be achieved by showing the</w:t>
      </w:r>
      <w:r w:rsidR="00EC49A7">
        <w:rPr>
          <w:rFonts w:ascii="Arial" w:hAnsi="Arial" w:cs="Arial"/>
          <w:sz w:val="24"/>
          <w:szCs w:val="24"/>
        </w:rPr>
        <w:t>,</w:t>
      </w:r>
      <w:r w:rsidRPr="005D527D">
        <w:rPr>
          <w:rFonts w:ascii="Arial" w:hAnsi="Arial" w:cs="Arial"/>
          <w:sz w:val="24"/>
          <w:szCs w:val="24"/>
        </w:rPr>
        <w:t xml:space="preserve"> and their demands respect</w:t>
      </w:r>
      <w:r w:rsidR="00EC49A7">
        <w:rPr>
          <w:rFonts w:ascii="Arial" w:hAnsi="Arial" w:cs="Arial"/>
          <w:sz w:val="24"/>
          <w:szCs w:val="24"/>
        </w:rPr>
        <w:t>,</w:t>
      </w:r>
      <w:r w:rsidRPr="005D527D">
        <w:rPr>
          <w:rFonts w:ascii="Arial" w:hAnsi="Arial" w:cs="Arial"/>
          <w:sz w:val="24"/>
          <w:szCs w:val="24"/>
        </w:rPr>
        <w:t xml:space="preserve"> even in the face of disagreements. In doing so, their individualistic nature will feel satisfied by the respect</w:t>
      </w:r>
      <w:r w:rsidR="00EC49A7">
        <w:rPr>
          <w:rFonts w:ascii="Arial" w:hAnsi="Arial" w:cs="Arial"/>
          <w:sz w:val="24"/>
          <w:szCs w:val="24"/>
        </w:rPr>
        <w:t>,</w:t>
      </w:r>
      <w:r w:rsidRPr="005D527D">
        <w:rPr>
          <w:rFonts w:ascii="Arial" w:hAnsi="Arial" w:cs="Arial"/>
          <w:sz w:val="24"/>
          <w:szCs w:val="24"/>
        </w:rPr>
        <w:t xml:space="preserve"> and they will count it as a win.</w:t>
      </w:r>
      <w:r w:rsidR="00EC49A7">
        <w:rPr>
          <w:rFonts w:ascii="Arial" w:hAnsi="Arial" w:cs="Arial"/>
          <w:sz w:val="24"/>
          <w:szCs w:val="24"/>
        </w:rPr>
        <w:t xml:space="preserve"> </w:t>
      </w:r>
      <w:r w:rsidRPr="005D527D">
        <w:rPr>
          <w:rFonts w:ascii="Arial" w:hAnsi="Arial" w:cs="Arial"/>
          <w:sz w:val="24"/>
          <w:szCs w:val="24"/>
        </w:rPr>
        <w:t>In summary, the negotiation process can utilize the Ting-Toomey (1999</w:t>
      </w:r>
      <w:r w:rsidR="00275539" w:rsidRPr="005D527D">
        <w:rPr>
          <w:rFonts w:ascii="Arial" w:hAnsi="Arial" w:cs="Arial"/>
          <w:sz w:val="24"/>
          <w:szCs w:val="24"/>
        </w:rPr>
        <w:t>) model</w:t>
      </w:r>
      <w:r w:rsidRPr="005D527D">
        <w:rPr>
          <w:rFonts w:ascii="Arial" w:hAnsi="Arial" w:cs="Arial"/>
          <w:sz w:val="24"/>
          <w:szCs w:val="24"/>
        </w:rPr>
        <w:t xml:space="preserve"> of conflict resolution to solve the conflict by understanding the different cultural inclinations of each party. The unions should be understood to be collectivist in nature and should be respected in their views and collectivist opinions. On the other hand, rail companies should be understood to be individualistic and </w:t>
      </w:r>
      <w:r w:rsidR="00EC49A7">
        <w:rPr>
          <w:rFonts w:ascii="Arial" w:hAnsi="Arial" w:cs="Arial"/>
          <w:sz w:val="24"/>
          <w:szCs w:val="24"/>
        </w:rPr>
        <w:t>respected</w:t>
      </w:r>
      <w:r w:rsidRPr="005D527D">
        <w:rPr>
          <w:rFonts w:ascii="Arial" w:hAnsi="Arial" w:cs="Arial"/>
          <w:sz w:val="24"/>
          <w:szCs w:val="24"/>
        </w:rPr>
        <w:t xml:space="preserve">. </w:t>
      </w:r>
      <w:r w:rsidR="00EC49A7">
        <w:rPr>
          <w:rFonts w:ascii="Arial" w:hAnsi="Arial" w:cs="Arial"/>
          <w:sz w:val="24"/>
          <w:szCs w:val="24"/>
        </w:rPr>
        <w:t>Ultimately</w:t>
      </w:r>
      <w:r w:rsidRPr="005D527D">
        <w:rPr>
          <w:rFonts w:ascii="Arial" w:hAnsi="Arial" w:cs="Arial"/>
          <w:sz w:val="24"/>
          <w:szCs w:val="24"/>
        </w:rPr>
        <w:t xml:space="preserve">, both parties should be brought to an agreement by offering them promises and guarantees that appeal to their worldviews. Moreover, disregard for what each party </w:t>
      </w:r>
      <w:r w:rsidR="002347FC">
        <w:rPr>
          <w:rFonts w:ascii="Arial" w:hAnsi="Arial" w:cs="Arial"/>
          <w:sz w:val="24"/>
          <w:szCs w:val="24"/>
        </w:rPr>
        <w:t>finds essential</w:t>
      </w:r>
      <w:r w:rsidRPr="005D527D">
        <w:rPr>
          <w:rFonts w:ascii="Arial" w:hAnsi="Arial" w:cs="Arial"/>
          <w:sz w:val="24"/>
          <w:szCs w:val="24"/>
        </w:rPr>
        <w:t xml:space="preserve"> in the process and outcome of the negotiation process should be avoided at </w:t>
      </w:r>
      <w:r w:rsidR="002347FC">
        <w:rPr>
          <w:rFonts w:ascii="Arial" w:hAnsi="Arial" w:cs="Arial"/>
          <w:sz w:val="24"/>
          <w:szCs w:val="24"/>
        </w:rPr>
        <w:t>all costs</w:t>
      </w:r>
      <w:r w:rsidRPr="005D527D">
        <w:rPr>
          <w:rFonts w:ascii="Arial" w:hAnsi="Arial" w:cs="Arial"/>
          <w:sz w:val="24"/>
          <w:szCs w:val="24"/>
        </w:rPr>
        <w:t xml:space="preserve">.   </w:t>
      </w:r>
    </w:p>
    <w:p w14:paraId="486C789C" w14:textId="77777777" w:rsidR="00D11A0C" w:rsidRPr="005D527D" w:rsidRDefault="001C1311" w:rsidP="005D527D">
      <w:pPr>
        <w:spacing w:line="360" w:lineRule="auto"/>
        <w:jc w:val="both"/>
        <w:rPr>
          <w:rFonts w:ascii="Arial" w:hAnsi="Arial" w:cs="Arial"/>
          <w:b/>
          <w:bCs/>
          <w:sz w:val="24"/>
          <w:szCs w:val="24"/>
        </w:rPr>
      </w:pPr>
      <w:r w:rsidRPr="005D527D">
        <w:rPr>
          <w:rFonts w:ascii="Arial" w:hAnsi="Arial" w:cs="Arial"/>
          <w:b/>
          <w:bCs/>
          <w:sz w:val="24"/>
          <w:szCs w:val="24"/>
        </w:rPr>
        <w:t>The suitability of other models</w:t>
      </w:r>
    </w:p>
    <w:p w14:paraId="045BD955" w14:textId="0619846B"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There are other models of conflict resolution that can be used to resolve the conflict. One of the conflict resolution methods that can be </w:t>
      </w:r>
      <w:r w:rsidR="00EC49A7">
        <w:rPr>
          <w:rFonts w:ascii="Arial" w:hAnsi="Arial" w:cs="Arial"/>
          <w:sz w:val="24"/>
          <w:szCs w:val="24"/>
        </w:rPr>
        <w:t>applied</w:t>
      </w:r>
      <w:r w:rsidRPr="005D527D">
        <w:rPr>
          <w:rFonts w:ascii="Arial" w:hAnsi="Arial" w:cs="Arial"/>
          <w:sz w:val="24"/>
          <w:szCs w:val="24"/>
        </w:rPr>
        <w:t xml:space="preserve"> in the scenario of the conflict described</w:t>
      </w:r>
      <w:r w:rsidR="00275539" w:rsidRPr="005D527D">
        <w:rPr>
          <w:rFonts w:ascii="Arial" w:hAnsi="Arial" w:cs="Arial"/>
          <w:sz w:val="24"/>
          <w:szCs w:val="24"/>
        </w:rPr>
        <w:t xml:space="preserve"> in this essay is the Interest-b</w:t>
      </w:r>
      <w:r w:rsidRPr="005D527D">
        <w:rPr>
          <w:rFonts w:ascii="Arial" w:hAnsi="Arial" w:cs="Arial"/>
          <w:sz w:val="24"/>
          <w:szCs w:val="24"/>
        </w:rPr>
        <w:t>ased Rational Approach model</w:t>
      </w:r>
      <w:r w:rsidR="00275539" w:rsidRPr="005D527D">
        <w:rPr>
          <w:rFonts w:ascii="Arial" w:hAnsi="Arial" w:cs="Arial"/>
          <w:sz w:val="24"/>
          <w:szCs w:val="24"/>
        </w:rPr>
        <w:t xml:space="preserve"> (</w:t>
      </w:r>
      <w:proofErr w:type="spellStart"/>
      <w:r w:rsidR="00275539" w:rsidRPr="005D527D">
        <w:rPr>
          <w:rFonts w:ascii="Arial" w:hAnsi="Arial" w:cs="Arial"/>
          <w:sz w:val="24"/>
          <w:szCs w:val="24"/>
        </w:rPr>
        <w:t>IbRA</w:t>
      </w:r>
      <w:proofErr w:type="spellEnd"/>
      <w:r w:rsidR="00275539" w:rsidRPr="005D527D">
        <w:rPr>
          <w:rFonts w:ascii="Arial" w:hAnsi="Arial" w:cs="Arial"/>
          <w:sz w:val="24"/>
          <w:szCs w:val="24"/>
        </w:rPr>
        <w:t>)</w:t>
      </w:r>
      <w:r w:rsidRPr="005D527D">
        <w:rPr>
          <w:rFonts w:ascii="Arial" w:hAnsi="Arial" w:cs="Arial"/>
          <w:sz w:val="24"/>
          <w:szCs w:val="24"/>
        </w:rPr>
        <w:t>. The developers of this model advocate for complete rationality as the surest means to achieving agreements between conflicting partners. In the model, conflict management should be done without the involvement of emotions by separating the people involved from the cause of conflicts. The model also advocates for focusing on the interests of the involved parties rather than the positions they occupy</w:t>
      </w:r>
      <w:r w:rsidR="00820EA6" w:rsidRPr="005D527D">
        <w:rPr>
          <w:rFonts w:ascii="Arial" w:hAnsi="Arial" w:cs="Arial"/>
          <w:sz w:val="24"/>
          <w:szCs w:val="24"/>
        </w:rPr>
        <w:t xml:space="preserve"> (</w:t>
      </w:r>
      <w:proofErr w:type="spellStart"/>
      <w:r w:rsidR="00820EA6" w:rsidRPr="005D527D">
        <w:rPr>
          <w:rFonts w:ascii="Arial" w:eastAsia="Times New Roman" w:hAnsi="Arial" w:cs="Arial"/>
          <w:sz w:val="24"/>
          <w:szCs w:val="24"/>
        </w:rPr>
        <w:t>Codingest</w:t>
      </w:r>
      <w:proofErr w:type="spellEnd"/>
      <w:r w:rsidR="00820EA6" w:rsidRPr="005D527D">
        <w:rPr>
          <w:rFonts w:ascii="Arial" w:eastAsia="Times New Roman" w:hAnsi="Arial" w:cs="Arial"/>
          <w:sz w:val="24"/>
          <w:szCs w:val="24"/>
        </w:rPr>
        <w:t>, 2020)</w:t>
      </w:r>
      <w:r w:rsidRPr="005D527D">
        <w:rPr>
          <w:rFonts w:ascii="Arial" w:hAnsi="Arial" w:cs="Arial"/>
          <w:sz w:val="24"/>
          <w:szCs w:val="24"/>
        </w:rPr>
        <w:t xml:space="preserve">. Applying this model </w:t>
      </w:r>
      <w:r w:rsidR="00EC49A7">
        <w:rPr>
          <w:rFonts w:ascii="Arial" w:hAnsi="Arial" w:cs="Arial"/>
          <w:sz w:val="24"/>
          <w:szCs w:val="24"/>
        </w:rPr>
        <w:t>to</w:t>
      </w:r>
      <w:r w:rsidRPr="005D527D">
        <w:rPr>
          <w:rFonts w:ascii="Arial" w:hAnsi="Arial" w:cs="Arial"/>
          <w:sz w:val="24"/>
          <w:szCs w:val="24"/>
        </w:rPr>
        <w:t xml:space="preserve"> the conflict between the rail workers and the rail companies can resolve the conflict by taking care of the interests of each party in a rational process. Additionally, the model </w:t>
      </w:r>
      <w:r w:rsidR="00EC49A7">
        <w:rPr>
          <w:rFonts w:ascii="Arial" w:hAnsi="Arial" w:cs="Arial"/>
          <w:sz w:val="24"/>
          <w:szCs w:val="24"/>
        </w:rPr>
        <w:t>applies to</w:t>
      </w:r>
      <w:r w:rsidRPr="005D527D">
        <w:rPr>
          <w:rFonts w:ascii="Arial" w:hAnsi="Arial" w:cs="Arial"/>
          <w:sz w:val="24"/>
          <w:szCs w:val="24"/>
        </w:rPr>
        <w:t xml:space="preserve"> the scenario described in the essay because it focuses on the problem in isolation. The focus on the problem rather than the people involved in the conflicts increases the chances of arriving at a solution that satisfies all parties.</w:t>
      </w:r>
    </w:p>
    <w:p w14:paraId="52AD517E" w14:textId="5C647DBE" w:rsidR="00D11A0C" w:rsidRPr="005D527D" w:rsidRDefault="001C1311" w:rsidP="005D527D">
      <w:pPr>
        <w:spacing w:line="360" w:lineRule="auto"/>
        <w:jc w:val="both"/>
        <w:rPr>
          <w:rFonts w:ascii="Arial" w:hAnsi="Arial" w:cs="Arial"/>
          <w:sz w:val="24"/>
          <w:szCs w:val="24"/>
        </w:rPr>
      </w:pPr>
      <w:r w:rsidRPr="005D527D">
        <w:rPr>
          <w:rFonts w:ascii="Arial" w:hAnsi="Arial" w:cs="Arial"/>
          <w:sz w:val="24"/>
          <w:szCs w:val="24"/>
        </w:rPr>
        <w:lastRenderedPageBreak/>
        <w:tab/>
        <w:t xml:space="preserve">Another conflict resolution model that can benefit the situation that the rail industry finds itself in is the transaction analysis model. In this model, the parties that will communicate in the conflict resolution process can play the role of either a parent, an adult or a child. The role of a parent is played by a party that demonstrates controlling behavior and can communicate aggressively. The role of an adult in the peace negotiations process is played by a party that demonstrates logic and focuses on the goal of resolving the conflict without the involvement of emotions. Finally, the role of a child is played by the </w:t>
      </w:r>
      <w:proofErr w:type="spellStart"/>
      <w:r w:rsidRPr="005D527D">
        <w:rPr>
          <w:rFonts w:ascii="Arial" w:hAnsi="Arial" w:cs="Arial"/>
          <w:sz w:val="24"/>
          <w:szCs w:val="24"/>
        </w:rPr>
        <w:t>part</w:t>
      </w:r>
      <w:r w:rsidR="002347FC">
        <w:rPr>
          <w:rFonts w:ascii="Arial" w:hAnsi="Arial" w:cs="Arial"/>
          <w:sz w:val="24"/>
          <w:szCs w:val="24"/>
        </w:rPr>
        <w:t>,</w:t>
      </w:r>
      <w:r w:rsidRPr="005D527D">
        <w:rPr>
          <w:rFonts w:ascii="Arial" w:hAnsi="Arial" w:cs="Arial"/>
          <w:sz w:val="24"/>
          <w:szCs w:val="24"/>
        </w:rPr>
        <w:t>y</w:t>
      </w:r>
      <w:proofErr w:type="spellEnd"/>
      <w:r w:rsidRPr="005D527D">
        <w:rPr>
          <w:rFonts w:ascii="Arial" w:hAnsi="Arial" w:cs="Arial"/>
          <w:sz w:val="24"/>
          <w:szCs w:val="24"/>
        </w:rPr>
        <w:t xml:space="preserve"> that demonstrates emotions and poor </w:t>
      </w:r>
      <w:r w:rsidR="00EC49A7">
        <w:rPr>
          <w:rFonts w:ascii="Arial" w:hAnsi="Arial" w:cs="Arial"/>
          <w:sz w:val="24"/>
          <w:szCs w:val="24"/>
        </w:rPr>
        <w:t>logic</w:t>
      </w:r>
      <w:r w:rsidRPr="005D527D">
        <w:rPr>
          <w:rFonts w:ascii="Arial" w:hAnsi="Arial" w:cs="Arial"/>
          <w:sz w:val="24"/>
          <w:szCs w:val="24"/>
        </w:rPr>
        <w:t xml:space="preserve"> in the process of conflict </w:t>
      </w:r>
      <w:r w:rsidR="00EC49A7">
        <w:rPr>
          <w:rFonts w:ascii="Arial" w:hAnsi="Arial" w:cs="Arial"/>
          <w:sz w:val="24"/>
          <w:szCs w:val="24"/>
        </w:rPr>
        <w:t>resolution</w:t>
      </w:r>
      <w:r w:rsidR="00820EA6" w:rsidRPr="005D527D">
        <w:rPr>
          <w:rFonts w:ascii="Arial" w:hAnsi="Arial" w:cs="Arial"/>
          <w:sz w:val="24"/>
          <w:szCs w:val="24"/>
        </w:rPr>
        <w:t xml:space="preserve"> (Sandler, 2000)</w:t>
      </w:r>
      <w:r w:rsidRPr="005D527D">
        <w:rPr>
          <w:rFonts w:ascii="Arial" w:hAnsi="Arial" w:cs="Arial"/>
          <w:sz w:val="24"/>
          <w:szCs w:val="24"/>
        </w:rPr>
        <w:t xml:space="preserve">. The </w:t>
      </w:r>
      <w:r w:rsidR="00EC49A7">
        <w:rPr>
          <w:rFonts w:ascii="Arial" w:hAnsi="Arial" w:cs="Arial"/>
          <w:sz w:val="24"/>
          <w:szCs w:val="24"/>
        </w:rPr>
        <w:t>part</w:t>
      </w:r>
      <w:r w:rsidRPr="005D527D">
        <w:rPr>
          <w:rFonts w:ascii="Arial" w:hAnsi="Arial" w:cs="Arial"/>
          <w:sz w:val="24"/>
          <w:szCs w:val="24"/>
        </w:rPr>
        <w:t xml:space="preserve"> advocates that the party in charge of resolving the conflict should play the role of an adult and mediate logically between the aggrieving parties. </w:t>
      </w:r>
    </w:p>
    <w:p w14:paraId="7E0508E9" w14:textId="77777777" w:rsidR="0091543E" w:rsidRDefault="0091543E" w:rsidP="005D527D">
      <w:pPr>
        <w:spacing w:line="360" w:lineRule="auto"/>
        <w:jc w:val="both"/>
        <w:rPr>
          <w:rFonts w:ascii="Arial" w:hAnsi="Arial" w:cs="Arial"/>
          <w:b/>
          <w:bCs/>
          <w:sz w:val="24"/>
          <w:szCs w:val="24"/>
        </w:rPr>
      </w:pPr>
    </w:p>
    <w:p w14:paraId="5E1C30C7" w14:textId="59FB043B" w:rsidR="00D11A0C" w:rsidRDefault="001C1311" w:rsidP="00670BB0">
      <w:pPr>
        <w:spacing w:line="360" w:lineRule="auto"/>
        <w:jc w:val="center"/>
        <w:rPr>
          <w:rFonts w:ascii="Arial" w:hAnsi="Arial" w:cs="Arial"/>
          <w:b/>
          <w:bCs/>
          <w:sz w:val="24"/>
          <w:szCs w:val="24"/>
          <w:u w:val="single"/>
        </w:rPr>
      </w:pPr>
      <w:r w:rsidRPr="0091543E">
        <w:rPr>
          <w:rFonts w:ascii="Arial" w:hAnsi="Arial" w:cs="Arial"/>
          <w:b/>
          <w:bCs/>
          <w:sz w:val="24"/>
          <w:szCs w:val="24"/>
          <w:u w:val="single"/>
        </w:rPr>
        <w:t>Conclusi</w:t>
      </w:r>
      <w:r w:rsidR="00670BB0">
        <w:rPr>
          <w:rFonts w:ascii="Arial" w:hAnsi="Arial" w:cs="Arial"/>
          <w:b/>
          <w:bCs/>
          <w:sz w:val="24"/>
          <w:szCs w:val="24"/>
          <w:u w:val="single"/>
        </w:rPr>
        <w:t>on</w:t>
      </w:r>
    </w:p>
    <w:p w14:paraId="4BCBB1B3" w14:textId="77777777" w:rsidR="0091543E" w:rsidRPr="0091543E" w:rsidRDefault="0091543E" w:rsidP="0091543E">
      <w:pPr>
        <w:spacing w:line="360" w:lineRule="auto"/>
        <w:jc w:val="center"/>
        <w:rPr>
          <w:rFonts w:ascii="Arial" w:hAnsi="Arial" w:cs="Arial"/>
          <w:b/>
          <w:bCs/>
          <w:sz w:val="24"/>
          <w:szCs w:val="24"/>
          <w:u w:val="single"/>
        </w:rPr>
      </w:pPr>
    </w:p>
    <w:p w14:paraId="7A88329B" w14:textId="7052FED6" w:rsidR="00D11A0C" w:rsidRPr="005D527D" w:rsidRDefault="001C1311" w:rsidP="005D527D">
      <w:pPr>
        <w:spacing w:line="360" w:lineRule="auto"/>
        <w:ind w:firstLine="720"/>
        <w:jc w:val="both"/>
        <w:rPr>
          <w:rFonts w:ascii="Arial" w:hAnsi="Arial" w:cs="Arial"/>
          <w:b/>
          <w:bCs/>
          <w:sz w:val="24"/>
          <w:szCs w:val="24"/>
        </w:rPr>
      </w:pPr>
      <w:r w:rsidRPr="005D527D">
        <w:rPr>
          <w:rFonts w:ascii="Arial" w:hAnsi="Arial" w:cs="Arial"/>
          <w:sz w:val="24"/>
          <w:szCs w:val="24"/>
        </w:rPr>
        <w:t xml:space="preserve">Conflict resolution and management are important in organizational management because all organizations are prone to conflicts among the parties they are made of.  The essay has demonstrated that </w:t>
      </w:r>
      <w:r w:rsidR="00EC49A7">
        <w:rPr>
          <w:rFonts w:ascii="Arial" w:hAnsi="Arial" w:cs="Arial"/>
          <w:sz w:val="24"/>
          <w:szCs w:val="24"/>
        </w:rPr>
        <w:t>leadership</w:t>
      </w:r>
      <w:r w:rsidRPr="005D527D">
        <w:rPr>
          <w:rFonts w:ascii="Arial" w:hAnsi="Arial" w:cs="Arial"/>
          <w:sz w:val="24"/>
          <w:szCs w:val="24"/>
        </w:rPr>
        <w:t xml:space="preserve"> in an organization is informed by </w:t>
      </w:r>
      <w:r w:rsidR="002347FC">
        <w:rPr>
          <w:rFonts w:ascii="Arial" w:hAnsi="Arial" w:cs="Arial"/>
          <w:sz w:val="24"/>
          <w:szCs w:val="24"/>
        </w:rPr>
        <w:t>cultural</w:t>
      </w:r>
      <w:r w:rsidR="00670BB0">
        <w:rPr>
          <w:rFonts w:ascii="Arial" w:hAnsi="Arial" w:cs="Arial"/>
          <w:sz w:val="24"/>
          <w:szCs w:val="24"/>
        </w:rPr>
        <w:t xml:space="preserve"> </w:t>
      </w:r>
      <w:r w:rsidR="002347FC">
        <w:rPr>
          <w:rFonts w:ascii="Arial" w:hAnsi="Arial" w:cs="Arial"/>
          <w:sz w:val="24"/>
          <w:szCs w:val="24"/>
        </w:rPr>
        <w:t>practic</w:t>
      </w:r>
      <w:r w:rsidR="002347FC" w:rsidRPr="005D527D">
        <w:rPr>
          <w:rFonts w:ascii="Arial" w:hAnsi="Arial" w:cs="Arial"/>
          <w:sz w:val="24"/>
          <w:szCs w:val="24"/>
        </w:rPr>
        <w:t>e</w:t>
      </w:r>
      <w:r w:rsidRPr="005D527D">
        <w:rPr>
          <w:rFonts w:ascii="Arial" w:hAnsi="Arial" w:cs="Arial"/>
          <w:sz w:val="24"/>
          <w:szCs w:val="24"/>
        </w:rPr>
        <w:t xml:space="preserve">. In turn, culture affects the power of an organization and </w:t>
      </w:r>
      <w:r w:rsidR="002347FC">
        <w:rPr>
          <w:rFonts w:ascii="Arial" w:hAnsi="Arial" w:cs="Arial"/>
          <w:sz w:val="24"/>
          <w:szCs w:val="24"/>
        </w:rPr>
        <w:t>the management</w:t>
      </w:r>
      <w:r w:rsidRPr="005D527D">
        <w:rPr>
          <w:rFonts w:ascii="Arial" w:hAnsi="Arial" w:cs="Arial"/>
          <w:sz w:val="24"/>
          <w:szCs w:val="24"/>
        </w:rPr>
        <w:t xml:space="preserve"> of its managers in relation to </w:t>
      </w:r>
      <w:r w:rsidR="00EC49A7">
        <w:rPr>
          <w:rFonts w:ascii="Arial" w:hAnsi="Arial" w:cs="Arial"/>
          <w:sz w:val="24"/>
          <w:szCs w:val="24"/>
        </w:rPr>
        <w:t>low-level</w:t>
      </w:r>
      <w:r w:rsidRPr="005D527D">
        <w:rPr>
          <w:rFonts w:ascii="Arial" w:hAnsi="Arial" w:cs="Arial"/>
          <w:sz w:val="24"/>
          <w:szCs w:val="24"/>
        </w:rPr>
        <w:t xml:space="preserve"> employees. In addition to power dynamics, the essay has also addressed the issue of conflicts in organizations. Specifically, the essay has looked into the conflict in the rail industry that has led to strikes. The conflict was the result of disagreements on the demands made by the workers’ unions</w:t>
      </w:r>
      <w:r w:rsidR="00EC49A7">
        <w:rPr>
          <w:rFonts w:ascii="Arial" w:hAnsi="Arial" w:cs="Arial"/>
          <w:sz w:val="24"/>
          <w:szCs w:val="24"/>
        </w:rPr>
        <w:t>,</w:t>
      </w:r>
      <w:r w:rsidRPr="005D527D">
        <w:rPr>
          <w:rFonts w:ascii="Arial" w:hAnsi="Arial" w:cs="Arial"/>
          <w:sz w:val="24"/>
          <w:szCs w:val="24"/>
        </w:rPr>
        <w:t xml:space="preserve"> where the rail companies viewed them as unfair. On their part, the rail companies cited economic difficulties caused by the pandemic as grounds for failure to meet the workers’ demands. The conflict presents an opportunity for the application of the Ting-Toomey model of conflict resolution. The model can be applied by using its concepts to study the nature and culture of the two parties. Given their nature, the essay established that the unions represent a collectivist culture while the companies represent an individualistic culture. It is important, therefore, to take into account the two cultures in the process of conflict resolution</w:t>
      </w:r>
      <w:r w:rsidR="00EC49A7">
        <w:rPr>
          <w:rFonts w:ascii="Arial" w:hAnsi="Arial" w:cs="Arial"/>
          <w:sz w:val="24"/>
          <w:szCs w:val="24"/>
        </w:rPr>
        <w:t>,</w:t>
      </w:r>
      <w:r w:rsidRPr="005D527D">
        <w:rPr>
          <w:rFonts w:ascii="Arial" w:hAnsi="Arial" w:cs="Arial"/>
          <w:sz w:val="24"/>
          <w:szCs w:val="24"/>
        </w:rPr>
        <w:t xml:space="preserve"> as this will increase the chances of success. The essay recommends that the conflict between </w:t>
      </w:r>
      <w:r w:rsidRPr="005D527D">
        <w:rPr>
          <w:rFonts w:ascii="Arial" w:hAnsi="Arial" w:cs="Arial"/>
          <w:sz w:val="24"/>
          <w:szCs w:val="24"/>
        </w:rPr>
        <w:lastRenderedPageBreak/>
        <w:t xml:space="preserve">the rail workers and the rail companies be treated with importance because the effects of rail strikes have profound </w:t>
      </w:r>
      <w:r w:rsidR="00EC49A7">
        <w:rPr>
          <w:rFonts w:ascii="Arial" w:hAnsi="Arial" w:cs="Arial"/>
          <w:sz w:val="24"/>
          <w:szCs w:val="24"/>
        </w:rPr>
        <w:t>adverse</w:t>
      </w:r>
      <w:r w:rsidRPr="005D527D">
        <w:rPr>
          <w:rFonts w:ascii="Arial" w:hAnsi="Arial" w:cs="Arial"/>
          <w:sz w:val="24"/>
          <w:szCs w:val="24"/>
        </w:rPr>
        <w:t xml:space="preserve"> effects on the transport industry and the country at large. Secondly, it is recommended that the government hires experts </w:t>
      </w:r>
      <w:r w:rsidR="00EC49A7">
        <w:rPr>
          <w:rFonts w:ascii="Arial" w:hAnsi="Arial" w:cs="Arial"/>
          <w:sz w:val="24"/>
          <w:szCs w:val="24"/>
        </w:rPr>
        <w:t>in</w:t>
      </w:r>
      <w:r w:rsidRPr="005D527D">
        <w:rPr>
          <w:rFonts w:ascii="Arial" w:hAnsi="Arial" w:cs="Arial"/>
          <w:sz w:val="24"/>
          <w:szCs w:val="24"/>
        </w:rPr>
        <w:t xml:space="preserve"> conflict resolution to oversee the mediation process</w:t>
      </w:r>
      <w:r w:rsidR="002347FC">
        <w:rPr>
          <w:rFonts w:ascii="Arial" w:hAnsi="Arial" w:cs="Arial"/>
          <w:sz w:val="24"/>
          <w:szCs w:val="24"/>
        </w:rPr>
        <w:t>,</w:t>
      </w:r>
      <w:r w:rsidRPr="005D527D">
        <w:rPr>
          <w:rFonts w:ascii="Arial" w:hAnsi="Arial" w:cs="Arial"/>
          <w:sz w:val="24"/>
          <w:szCs w:val="24"/>
        </w:rPr>
        <w:t xml:space="preserve"> as this provides the best chance of success.    </w:t>
      </w:r>
    </w:p>
    <w:p w14:paraId="560A6F3A" w14:textId="77777777" w:rsidR="00D11A0C" w:rsidRPr="005D527D" w:rsidRDefault="00D11A0C" w:rsidP="005D527D">
      <w:pPr>
        <w:spacing w:line="360" w:lineRule="auto"/>
        <w:jc w:val="both"/>
        <w:rPr>
          <w:rFonts w:ascii="Arial" w:hAnsi="Arial" w:cs="Arial"/>
          <w:b/>
          <w:bCs/>
          <w:sz w:val="24"/>
          <w:szCs w:val="24"/>
        </w:rPr>
      </w:pPr>
    </w:p>
    <w:p w14:paraId="6959D4EA" w14:textId="77777777" w:rsidR="00D11A0C" w:rsidRPr="005D527D" w:rsidRDefault="001C1311" w:rsidP="005D527D">
      <w:pPr>
        <w:spacing w:line="360" w:lineRule="auto"/>
        <w:ind w:firstLine="720"/>
        <w:jc w:val="both"/>
        <w:rPr>
          <w:rFonts w:ascii="Arial" w:hAnsi="Arial" w:cs="Arial"/>
          <w:b/>
          <w:bCs/>
          <w:sz w:val="24"/>
          <w:szCs w:val="24"/>
        </w:rPr>
      </w:pPr>
      <w:r w:rsidRPr="005D527D">
        <w:rPr>
          <w:rFonts w:ascii="Arial" w:hAnsi="Arial" w:cs="Arial"/>
          <w:sz w:val="24"/>
          <w:szCs w:val="24"/>
        </w:rPr>
        <w:t xml:space="preserve">  </w:t>
      </w:r>
    </w:p>
    <w:p w14:paraId="364A14D6" w14:textId="77777777" w:rsidR="00D11A0C" w:rsidRPr="005D527D" w:rsidRDefault="001C1311" w:rsidP="005D527D">
      <w:pPr>
        <w:spacing w:line="360" w:lineRule="auto"/>
        <w:ind w:firstLine="720"/>
        <w:jc w:val="both"/>
        <w:rPr>
          <w:rFonts w:ascii="Arial" w:hAnsi="Arial" w:cs="Arial"/>
          <w:b/>
          <w:bCs/>
          <w:sz w:val="24"/>
          <w:szCs w:val="24"/>
        </w:rPr>
      </w:pPr>
      <w:r w:rsidRPr="005D527D">
        <w:rPr>
          <w:rFonts w:ascii="Arial" w:hAnsi="Arial" w:cs="Arial"/>
          <w:sz w:val="24"/>
          <w:szCs w:val="24"/>
        </w:rPr>
        <w:t xml:space="preserve"> </w:t>
      </w:r>
    </w:p>
    <w:p w14:paraId="530E2AEF" w14:textId="77777777" w:rsidR="00D11A0C" w:rsidRPr="005D527D" w:rsidRDefault="001C1311" w:rsidP="005D527D">
      <w:pPr>
        <w:spacing w:line="360" w:lineRule="auto"/>
        <w:ind w:firstLine="720"/>
        <w:jc w:val="both"/>
        <w:rPr>
          <w:rFonts w:ascii="Arial" w:hAnsi="Arial" w:cs="Arial"/>
          <w:sz w:val="24"/>
          <w:szCs w:val="24"/>
        </w:rPr>
      </w:pPr>
      <w:r w:rsidRPr="005D527D">
        <w:rPr>
          <w:rFonts w:ascii="Arial" w:hAnsi="Arial" w:cs="Arial"/>
          <w:sz w:val="24"/>
          <w:szCs w:val="24"/>
        </w:rPr>
        <w:t xml:space="preserve">    </w:t>
      </w:r>
    </w:p>
    <w:p w14:paraId="20FAAF84" w14:textId="77777777" w:rsidR="00670BB0" w:rsidRDefault="00670BB0" w:rsidP="00670BB0">
      <w:pPr>
        <w:spacing w:line="360" w:lineRule="auto"/>
        <w:jc w:val="both"/>
        <w:rPr>
          <w:rFonts w:ascii="Arial" w:hAnsi="Arial" w:cs="Arial"/>
          <w:sz w:val="24"/>
          <w:szCs w:val="24"/>
        </w:rPr>
      </w:pPr>
    </w:p>
    <w:p w14:paraId="5684E655" w14:textId="4385276A" w:rsidR="00670BB0" w:rsidRPr="00670BB0" w:rsidRDefault="001C1311" w:rsidP="00670BB0">
      <w:pPr>
        <w:spacing w:line="360" w:lineRule="auto"/>
        <w:jc w:val="center"/>
        <w:rPr>
          <w:rFonts w:ascii="Arial" w:hAnsi="Arial" w:cs="Arial"/>
          <w:b/>
          <w:sz w:val="24"/>
          <w:szCs w:val="24"/>
          <w:u w:val="single"/>
        </w:rPr>
      </w:pPr>
      <w:r w:rsidRPr="0091543E">
        <w:rPr>
          <w:rFonts w:ascii="Arial" w:hAnsi="Arial" w:cs="Arial"/>
          <w:b/>
          <w:sz w:val="24"/>
          <w:szCs w:val="24"/>
          <w:u w:val="single"/>
        </w:rPr>
        <w:t>References</w:t>
      </w:r>
    </w:p>
    <w:p w14:paraId="54B611F1" w14:textId="66B4143A"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Alvesson, M., 2013. Communication, power</w:t>
      </w:r>
      <w:r w:rsidR="002347FC">
        <w:rPr>
          <w:rFonts w:ascii="Arial" w:hAnsi="Arial" w:cs="Arial"/>
          <w:sz w:val="24"/>
          <w:szCs w:val="24"/>
        </w:rPr>
        <w:t>,</w:t>
      </w:r>
      <w:r w:rsidRPr="005D527D">
        <w:rPr>
          <w:rFonts w:ascii="Arial" w:hAnsi="Arial" w:cs="Arial"/>
          <w:sz w:val="24"/>
          <w:szCs w:val="24"/>
        </w:rPr>
        <w:t xml:space="preserve"> and organization. In </w:t>
      </w:r>
      <w:r w:rsidRPr="005D527D">
        <w:rPr>
          <w:rFonts w:ascii="Arial" w:hAnsi="Arial" w:cs="Arial"/>
          <w:i/>
          <w:iCs/>
          <w:sz w:val="24"/>
          <w:szCs w:val="24"/>
        </w:rPr>
        <w:t>Communication, Power</w:t>
      </w:r>
      <w:r w:rsidR="002347FC">
        <w:rPr>
          <w:rFonts w:ascii="Arial" w:hAnsi="Arial" w:cs="Arial"/>
          <w:i/>
          <w:iCs/>
          <w:sz w:val="24"/>
          <w:szCs w:val="24"/>
        </w:rPr>
        <w:t>,</w:t>
      </w:r>
      <w:r w:rsidRPr="005D527D">
        <w:rPr>
          <w:rFonts w:ascii="Arial" w:hAnsi="Arial" w:cs="Arial"/>
          <w:i/>
          <w:iCs/>
          <w:sz w:val="24"/>
          <w:szCs w:val="24"/>
        </w:rPr>
        <w:t xml:space="preserve"> and Organization</w:t>
      </w:r>
      <w:r w:rsidRPr="005D527D">
        <w:rPr>
          <w:rFonts w:ascii="Arial" w:hAnsi="Arial" w:cs="Arial"/>
          <w:sz w:val="24"/>
          <w:szCs w:val="24"/>
        </w:rPr>
        <w:t xml:space="preserve">. </w:t>
      </w:r>
      <w:r w:rsidR="002347FC">
        <w:rPr>
          <w:rFonts w:ascii="Arial" w:hAnsi="Arial" w:cs="Arial"/>
          <w:sz w:val="24"/>
          <w:szCs w:val="24"/>
        </w:rPr>
        <w:t>De</w:t>
      </w:r>
      <w:r w:rsidRPr="005D527D">
        <w:rPr>
          <w:rFonts w:ascii="Arial" w:hAnsi="Arial" w:cs="Arial"/>
          <w:sz w:val="24"/>
          <w:szCs w:val="24"/>
        </w:rPr>
        <w:t xml:space="preserve"> Gruyter.</w:t>
      </w:r>
    </w:p>
    <w:p w14:paraId="67DB3A44"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Anderson, D. and Anderson, L.A., 2010. </w:t>
      </w:r>
      <w:r w:rsidRPr="005D527D">
        <w:rPr>
          <w:rFonts w:ascii="Arial" w:hAnsi="Arial" w:cs="Arial"/>
          <w:i/>
          <w:iCs/>
          <w:sz w:val="24"/>
          <w:szCs w:val="24"/>
        </w:rPr>
        <w:t>Beyond change management: How to achieve breakthrough results through conscious change leadership</w:t>
      </w:r>
      <w:r w:rsidRPr="005D527D">
        <w:rPr>
          <w:rFonts w:ascii="Arial" w:hAnsi="Arial" w:cs="Arial"/>
          <w:sz w:val="24"/>
          <w:szCs w:val="24"/>
        </w:rPr>
        <w:t> (Vol. 36). John Wiley &amp; Sons.</w:t>
      </w:r>
    </w:p>
    <w:p w14:paraId="60573C3C"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Burton, J.W., 1990. „Conflict Resolution. </w:t>
      </w:r>
      <w:r w:rsidRPr="005D527D">
        <w:rPr>
          <w:rFonts w:ascii="Arial" w:hAnsi="Arial" w:cs="Arial"/>
          <w:i/>
          <w:iCs/>
        </w:rPr>
        <w:t>Prevention. New York: St. Martin’s Press</w:t>
      </w:r>
      <w:r w:rsidRPr="005D527D">
        <w:rPr>
          <w:rFonts w:ascii="Arial" w:hAnsi="Arial" w:cs="Arial"/>
        </w:rPr>
        <w:t>.</w:t>
      </w:r>
    </w:p>
    <w:p w14:paraId="0DAEBB77" w14:textId="77777777" w:rsidR="00483909" w:rsidRPr="005D527D" w:rsidRDefault="00483909" w:rsidP="005D527D">
      <w:pPr>
        <w:spacing w:line="360" w:lineRule="auto"/>
        <w:ind w:left="720" w:hanging="720"/>
        <w:jc w:val="both"/>
        <w:rPr>
          <w:rFonts w:ascii="Arial" w:hAnsi="Arial" w:cs="Arial"/>
          <w:sz w:val="24"/>
          <w:szCs w:val="24"/>
        </w:rPr>
      </w:pPr>
      <w:proofErr w:type="spellStart"/>
      <w:r w:rsidRPr="005D527D">
        <w:rPr>
          <w:rFonts w:ascii="Arial" w:hAnsi="Arial" w:cs="Arial"/>
          <w:sz w:val="24"/>
          <w:szCs w:val="24"/>
        </w:rPr>
        <w:t>Carzo</w:t>
      </w:r>
      <w:proofErr w:type="spellEnd"/>
      <w:r w:rsidRPr="005D527D">
        <w:rPr>
          <w:rFonts w:ascii="Arial" w:hAnsi="Arial" w:cs="Arial"/>
          <w:sz w:val="24"/>
          <w:szCs w:val="24"/>
        </w:rPr>
        <w:t xml:space="preserve"> Jr, R. and </w:t>
      </w:r>
      <w:proofErr w:type="spellStart"/>
      <w:r w:rsidRPr="005D527D">
        <w:rPr>
          <w:rFonts w:ascii="Arial" w:hAnsi="Arial" w:cs="Arial"/>
          <w:sz w:val="24"/>
          <w:szCs w:val="24"/>
        </w:rPr>
        <w:t>Yanouzas</w:t>
      </w:r>
      <w:proofErr w:type="spellEnd"/>
      <w:r w:rsidRPr="005D527D">
        <w:rPr>
          <w:rFonts w:ascii="Arial" w:hAnsi="Arial" w:cs="Arial"/>
          <w:sz w:val="24"/>
          <w:szCs w:val="24"/>
        </w:rPr>
        <w:t>, J.N., 1969. Effects of flat and tall organization structure. </w:t>
      </w:r>
      <w:r w:rsidRPr="005D527D">
        <w:rPr>
          <w:rFonts w:ascii="Arial" w:hAnsi="Arial" w:cs="Arial"/>
          <w:i/>
          <w:iCs/>
          <w:sz w:val="24"/>
          <w:szCs w:val="24"/>
        </w:rPr>
        <w:t>Administrative science quarterly</w:t>
      </w:r>
      <w:r w:rsidRPr="005D527D">
        <w:rPr>
          <w:rFonts w:ascii="Arial" w:hAnsi="Arial" w:cs="Arial"/>
          <w:sz w:val="24"/>
          <w:szCs w:val="24"/>
        </w:rPr>
        <w:t>, pp.178-191.</w:t>
      </w:r>
    </w:p>
    <w:p w14:paraId="035A8CC4" w14:textId="77777777" w:rsidR="00483909" w:rsidRPr="005D527D" w:rsidRDefault="00483909" w:rsidP="005D527D">
      <w:pPr>
        <w:pStyle w:val="NormalWeb"/>
        <w:spacing w:line="360" w:lineRule="auto"/>
        <w:ind w:left="720" w:hanging="720"/>
        <w:jc w:val="both"/>
        <w:rPr>
          <w:rFonts w:ascii="Arial" w:hAnsi="Arial" w:cs="Arial"/>
        </w:rPr>
      </w:pPr>
      <w:proofErr w:type="spellStart"/>
      <w:r w:rsidRPr="005D527D">
        <w:rPr>
          <w:rFonts w:ascii="Arial" w:hAnsi="Arial" w:cs="Arial"/>
        </w:rPr>
        <w:t>Codingest</w:t>
      </w:r>
      <w:proofErr w:type="spellEnd"/>
      <w:r w:rsidRPr="005D527D">
        <w:rPr>
          <w:rFonts w:ascii="Arial" w:hAnsi="Arial" w:cs="Arial"/>
        </w:rPr>
        <w:t xml:space="preserve"> (2020) </w:t>
      </w:r>
      <w:r w:rsidRPr="005D527D">
        <w:rPr>
          <w:rFonts w:ascii="Arial" w:hAnsi="Arial" w:cs="Arial"/>
          <w:i/>
          <w:iCs/>
        </w:rPr>
        <w:t>Conflict Resolution Using the "Interest-Based Relational" Approach</w:t>
      </w:r>
      <w:r w:rsidRPr="005D527D">
        <w:rPr>
          <w:rFonts w:ascii="Arial" w:hAnsi="Arial" w:cs="Arial"/>
        </w:rPr>
        <w:t xml:space="preserve">, </w:t>
      </w:r>
      <w:r w:rsidRPr="005D527D">
        <w:rPr>
          <w:rFonts w:ascii="Arial" w:hAnsi="Arial" w:cs="Arial"/>
          <w:i/>
          <w:iCs/>
        </w:rPr>
        <w:t>Positive Psychology Nigeria</w:t>
      </w:r>
      <w:r w:rsidRPr="005D527D">
        <w:rPr>
          <w:rFonts w:ascii="Arial" w:hAnsi="Arial" w:cs="Arial"/>
        </w:rPr>
        <w:t xml:space="preserve">. Available at: https://positivepsychology.org.ng/conflict-resolution-using-the-interest-based-relational-approach (Accessed: February 16, 2023). </w:t>
      </w:r>
    </w:p>
    <w:p w14:paraId="43D6E816"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Fisher, R., 2017. Sources of conflict and methods of conflict resolution. </w:t>
      </w:r>
      <w:r w:rsidRPr="005D527D">
        <w:rPr>
          <w:rFonts w:ascii="Arial" w:hAnsi="Arial" w:cs="Arial"/>
          <w:i/>
          <w:iCs/>
          <w:sz w:val="24"/>
          <w:szCs w:val="24"/>
        </w:rPr>
        <w:t>International Peace and Conflict Resolution, School of International Service, The American University</w:t>
      </w:r>
      <w:r w:rsidRPr="005D527D">
        <w:rPr>
          <w:rFonts w:ascii="Arial" w:hAnsi="Arial" w:cs="Arial"/>
          <w:sz w:val="24"/>
          <w:szCs w:val="24"/>
        </w:rPr>
        <w:t>, </w:t>
      </w:r>
      <w:r w:rsidRPr="005D527D">
        <w:rPr>
          <w:rFonts w:ascii="Arial" w:hAnsi="Arial" w:cs="Arial"/>
          <w:i/>
          <w:iCs/>
          <w:sz w:val="24"/>
          <w:szCs w:val="24"/>
        </w:rPr>
        <w:t>1965</w:t>
      </w:r>
      <w:r w:rsidRPr="005D527D">
        <w:rPr>
          <w:rFonts w:ascii="Arial" w:hAnsi="Arial" w:cs="Arial"/>
          <w:sz w:val="24"/>
          <w:szCs w:val="24"/>
        </w:rPr>
        <w:t>, pp.1-6.</w:t>
      </w:r>
    </w:p>
    <w:p w14:paraId="26926644"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lastRenderedPageBreak/>
        <w:t>Fisher, R., 2017. Sources of conflict and methods of conflict resolution. </w:t>
      </w:r>
      <w:r w:rsidRPr="005D527D">
        <w:rPr>
          <w:rFonts w:ascii="Arial" w:hAnsi="Arial" w:cs="Arial"/>
          <w:i/>
          <w:iCs/>
          <w:sz w:val="24"/>
          <w:szCs w:val="24"/>
        </w:rPr>
        <w:t>International Peace and Conflict Resolution, School of International Service, The American University</w:t>
      </w:r>
      <w:r w:rsidRPr="005D527D">
        <w:rPr>
          <w:rFonts w:ascii="Arial" w:hAnsi="Arial" w:cs="Arial"/>
          <w:sz w:val="24"/>
          <w:szCs w:val="24"/>
        </w:rPr>
        <w:t>, </w:t>
      </w:r>
      <w:r w:rsidRPr="005D527D">
        <w:rPr>
          <w:rFonts w:ascii="Arial" w:hAnsi="Arial" w:cs="Arial"/>
          <w:i/>
          <w:iCs/>
          <w:sz w:val="24"/>
          <w:szCs w:val="24"/>
        </w:rPr>
        <w:t>1965</w:t>
      </w:r>
      <w:r w:rsidRPr="005D527D">
        <w:rPr>
          <w:rFonts w:ascii="Arial" w:hAnsi="Arial" w:cs="Arial"/>
          <w:sz w:val="24"/>
          <w:szCs w:val="24"/>
        </w:rPr>
        <w:t>, pp.1-6.</w:t>
      </w:r>
    </w:p>
    <w:p w14:paraId="596A031D"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Galli, B.J., 2018. Change management models: A comparative analysis and concerns. </w:t>
      </w:r>
      <w:r w:rsidRPr="005D527D">
        <w:rPr>
          <w:rFonts w:ascii="Arial" w:hAnsi="Arial" w:cs="Arial"/>
          <w:i/>
          <w:iCs/>
        </w:rPr>
        <w:t>IEEE Engineering Management Review</w:t>
      </w:r>
      <w:r w:rsidRPr="005D527D">
        <w:rPr>
          <w:rFonts w:ascii="Arial" w:hAnsi="Arial" w:cs="Arial"/>
        </w:rPr>
        <w:t>, </w:t>
      </w:r>
      <w:r w:rsidRPr="005D527D">
        <w:rPr>
          <w:rFonts w:ascii="Arial" w:hAnsi="Arial" w:cs="Arial"/>
          <w:i/>
          <w:iCs/>
        </w:rPr>
        <w:t>46</w:t>
      </w:r>
      <w:r w:rsidRPr="005D527D">
        <w:rPr>
          <w:rFonts w:ascii="Arial" w:hAnsi="Arial" w:cs="Arial"/>
        </w:rPr>
        <w:t>(3), pp.124-132.</w:t>
      </w:r>
    </w:p>
    <w:p w14:paraId="53064327" w14:textId="77777777" w:rsidR="00483909" w:rsidRPr="005D527D" w:rsidRDefault="00483909" w:rsidP="005D527D">
      <w:pPr>
        <w:spacing w:line="360" w:lineRule="auto"/>
        <w:ind w:left="720" w:hanging="720"/>
        <w:jc w:val="both"/>
        <w:rPr>
          <w:rFonts w:ascii="Arial" w:hAnsi="Arial" w:cs="Arial"/>
          <w:sz w:val="24"/>
          <w:szCs w:val="24"/>
        </w:rPr>
      </w:pPr>
      <w:proofErr w:type="spellStart"/>
      <w:r w:rsidRPr="005D527D">
        <w:rPr>
          <w:rFonts w:ascii="Arial" w:hAnsi="Arial" w:cs="Arial"/>
          <w:sz w:val="24"/>
          <w:szCs w:val="24"/>
        </w:rPr>
        <w:t>Gaski</w:t>
      </w:r>
      <w:proofErr w:type="spellEnd"/>
      <w:r w:rsidRPr="005D527D">
        <w:rPr>
          <w:rFonts w:ascii="Arial" w:hAnsi="Arial" w:cs="Arial"/>
          <w:sz w:val="24"/>
          <w:szCs w:val="24"/>
        </w:rPr>
        <w:t>, J.F., 1986. Interrelations among a channel entity's power sources: Impact of the exercise of reward and coercion on expert, referent, and legitimate power sources. </w:t>
      </w:r>
      <w:r w:rsidRPr="005D527D">
        <w:rPr>
          <w:rFonts w:ascii="Arial" w:hAnsi="Arial" w:cs="Arial"/>
          <w:i/>
          <w:iCs/>
          <w:sz w:val="24"/>
          <w:szCs w:val="24"/>
        </w:rPr>
        <w:t>Journal of marketing Research</w:t>
      </w:r>
      <w:r w:rsidRPr="005D527D">
        <w:rPr>
          <w:rFonts w:ascii="Arial" w:hAnsi="Arial" w:cs="Arial"/>
          <w:sz w:val="24"/>
          <w:szCs w:val="24"/>
        </w:rPr>
        <w:t>, </w:t>
      </w:r>
      <w:r w:rsidRPr="005D527D">
        <w:rPr>
          <w:rFonts w:ascii="Arial" w:hAnsi="Arial" w:cs="Arial"/>
          <w:i/>
          <w:iCs/>
          <w:sz w:val="24"/>
          <w:szCs w:val="24"/>
        </w:rPr>
        <w:t>23</w:t>
      </w:r>
      <w:r w:rsidRPr="005D527D">
        <w:rPr>
          <w:rFonts w:ascii="Arial" w:hAnsi="Arial" w:cs="Arial"/>
          <w:sz w:val="24"/>
          <w:szCs w:val="24"/>
        </w:rPr>
        <w:t>(1), pp.62-77.</w:t>
      </w:r>
    </w:p>
    <w:p w14:paraId="324B2448" w14:textId="77777777" w:rsidR="00483909" w:rsidRPr="005D527D" w:rsidRDefault="00483909" w:rsidP="005D527D">
      <w:pPr>
        <w:pStyle w:val="NormalWeb"/>
        <w:spacing w:line="360" w:lineRule="auto"/>
        <w:ind w:left="720" w:hanging="720"/>
        <w:jc w:val="both"/>
        <w:rPr>
          <w:rFonts w:ascii="Arial" w:hAnsi="Arial" w:cs="Arial"/>
        </w:rPr>
      </w:pPr>
      <w:proofErr w:type="spellStart"/>
      <w:r w:rsidRPr="005D527D">
        <w:rPr>
          <w:rFonts w:ascii="Arial" w:hAnsi="Arial" w:cs="Arial"/>
        </w:rPr>
        <w:t>Grönroos</w:t>
      </w:r>
      <w:proofErr w:type="spellEnd"/>
      <w:r w:rsidRPr="005D527D">
        <w:rPr>
          <w:rFonts w:ascii="Arial" w:hAnsi="Arial" w:cs="Arial"/>
        </w:rPr>
        <w:t>, C., 1994. From scientific management to service management: a management perspective for the age of service competition. </w:t>
      </w:r>
      <w:r w:rsidRPr="005D527D">
        <w:rPr>
          <w:rFonts w:ascii="Arial" w:hAnsi="Arial" w:cs="Arial"/>
          <w:i/>
          <w:iCs/>
        </w:rPr>
        <w:t>International Journal of service industry management</w:t>
      </w:r>
      <w:r w:rsidRPr="005D527D">
        <w:rPr>
          <w:rFonts w:ascii="Arial" w:hAnsi="Arial" w:cs="Arial"/>
        </w:rPr>
        <w:t>, </w:t>
      </w:r>
      <w:r w:rsidRPr="005D527D">
        <w:rPr>
          <w:rFonts w:ascii="Arial" w:hAnsi="Arial" w:cs="Arial"/>
          <w:i/>
          <w:iCs/>
        </w:rPr>
        <w:t>5</w:t>
      </w:r>
      <w:r w:rsidRPr="005D527D">
        <w:rPr>
          <w:rFonts w:ascii="Arial" w:hAnsi="Arial" w:cs="Arial"/>
        </w:rPr>
        <w:t>(1), pp.5-20.</w:t>
      </w:r>
    </w:p>
    <w:p w14:paraId="07BBB454"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 xml:space="preserve">Hampden-Turner, C. and Trompenaars, F., 1997. Response to </w:t>
      </w:r>
      <w:proofErr w:type="spellStart"/>
      <w:r w:rsidRPr="005D527D">
        <w:rPr>
          <w:rFonts w:ascii="Arial" w:hAnsi="Arial" w:cs="Arial"/>
          <w:sz w:val="24"/>
          <w:szCs w:val="24"/>
        </w:rPr>
        <w:t>geert</w:t>
      </w:r>
      <w:proofErr w:type="spellEnd"/>
      <w:r w:rsidRPr="005D527D">
        <w:rPr>
          <w:rFonts w:ascii="Arial" w:hAnsi="Arial" w:cs="Arial"/>
          <w:sz w:val="24"/>
          <w:szCs w:val="24"/>
        </w:rPr>
        <w:t xml:space="preserve"> </w:t>
      </w:r>
      <w:proofErr w:type="spellStart"/>
      <w:r w:rsidRPr="005D527D">
        <w:rPr>
          <w:rFonts w:ascii="Arial" w:hAnsi="Arial" w:cs="Arial"/>
          <w:sz w:val="24"/>
          <w:szCs w:val="24"/>
        </w:rPr>
        <w:t>hofstede</w:t>
      </w:r>
      <w:proofErr w:type="spellEnd"/>
      <w:r w:rsidRPr="005D527D">
        <w:rPr>
          <w:rFonts w:ascii="Arial" w:hAnsi="Arial" w:cs="Arial"/>
          <w:sz w:val="24"/>
          <w:szCs w:val="24"/>
        </w:rPr>
        <w:t>. </w:t>
      </w:r>
      <w:r w:rsidRPr="005D527D">
        <w:rPr>
          <w:rFonts w:ascii="Arial" w:hAnsi="Arial" w:cs="Arial"/>
          <w:i/>
          <w:iCs/>
          <w:sz w:val="24"/>
          <w:szCs w:val="24"/>
        </w:rPr>
        <w:t>International Journal of Intercultural Relations</w:t>
      </w:r>
      <w:r w:rsidRPr="005D527D">
        <w:rPr>
          <w:rFonts w:ascii="Arial" w:hAnsi="Arial" w:cs="Arial"/>
          <w:sz w:val="24"/>
          <w:szCs w:val="24"/>
        </w:rPr>
        <w:t>, </w:t>
      </w:r>
      <w:r w:rsidRPr="005D527D">
        <w:rPr>
          <w:rFonts w:ascii="Arial" w:hAnsi="Arial" w:cs="Arial"/>
          <w:i/>
          <w:iCs/>
          <w:sz w:val="24"/>
          <w:szCs w:val="24"/>
        </w:rPr>
        <w:t>21</w:t>
      </w:r>
      <w:r w:rsidRPr="005D527D">
        <w:rPr>
          <w:rFonts w:ascii="Arial" w:hAnsi="Arial" w:cs="Arial"/>
          <w:sz w:val="24"/>
          <w:szCs w:val="24"/>
        </w:rPr>
        <w:t>(1), p.149.</w:t>
      </w:r>
    </w:p>
    <w:p w14:paraId="4701A9A5" w14:textId="77777777" w:rsidR="00483909" w:rsidRPr="005D527D" w:rsidRDefault="00483909" w:rsidP="005D527D">
      <w:pPr>
        <w:spacing w:line="360" w:lineRule="auto"/>
        <w:ind w:left="720" w:hanging="720"/>
        <w:jc w:val="both"/>
        <w:rPr>
          <w:rFonts w:ascii="Arial" w:hAnsi="Arial" w:cs="Arial"/>
          <w:sz w:val="24"/>
          <w:szCs w:val="24"/>
        </w:rPr>
      </w:pPr>
      <w:r w:rsidRPr="005D527D">
        <w:rPr>
          <w:rFonts w:ascii="Arial" w:hAnsi="Arial" w:cs="Arial"/>
          <w:sz w:val="24"/>
          <w:szCs w:val="24"/>
        </w:rPr>
        <w:t xml:space="preserve">Hofstede, G., 2011. </w:t>
      </w:r>
      <w:proofErr w:type="spellStart"/>
      <w:r w:rsidRPr="005D527D">
        <w:rPr>
          <w:rFonts w:ascii="Arial" w:hAnsi="Arial" w:cs="Arial"/>
          <w:sz w:val="24"/>
          <w:szCs w:val="24"/>
        </w:rPr>
        <w:t>Dimensionalizing</w:t>
      </w:r>
      <w:proofErr w:type="spellEnd"/>
      <w:r w:rsidRPr="005D527D">
        <w:rPr>
          <w:rFonts w:ascii="Arial" w:hAnsi="Arial" w:cs="Arial"/>
          <w:sz w:val="24"/>
          <w:szCs w:val="24"/>
        </w:rPr>
        <w:t xml:space="preserve"> Cultures: </w:t>
      </w:r>
      <w:proofErr w:type="spellStart"/>
      <w:r w:rsidRPr="005D527D">
        <w:rPr>
          <w:rFonts w:ascii="Arial" w:hAnsi="Arial" w:cs="Arial"/>
          <w:sz w:val="24"/>
          <w:szCs w:val="24"/>
        </w:rPr>
        <w:t>T he</w:t>
      </w:r>
      <w:proofErr w:type="spellEnd"/>
      <w:r w:rsidRPr="005D527D">
        <w:rPr>
          <w:rFonts w:ascii="Arial" w:hAnsi="Arial" w:cs="Arial"/>
          <w:sz w:val="24"/>
          <w:szCs w:val="24"/>
        </w:rPr>
        <w:t xml:space="preserve"> Hofstede Model in Context. </w:t>
      </w:r>
      <w:r w:rsidRPr="005D527D">
        <w:rPr>
          <w:rFonts w:ascii="Arial" w:hAnsi="Arial" w:cs="Arial"/>
          <w:i/>
          <w:iCs/>
          <w:sz w:val="24"/>
          <w:szCs w:val="24"/>
        </w:rPr>
        <w:t>Online readings in psychology and culture</w:t>
      </w:r>
      <w:r w:rsidRPr="005D527D">
        <w:rPr>
          <w:rFonts w:ascii="Arial" w:hAnsi="Arial" w:cs="Arial"/>
          <w:sz w:val="24"/>
          <w:szCs w:val="24"/>
        </w:rPr>
        <w:t>, </w:t>
      </w:r>
      <w:r w:rsidRPr="005D527D">
        <w:rPr>
          <w:rFonts w:ascii="Arial" w:hAnsi="Arial" w:cs="Arial"/>
          <w:i/>
          <w:iCs/>
          <w:sz w:val="24"/>
          <w:szCs w:val="24"/>
        </w:rPr>
        <w:t>2</w:t>
      </w:r>
      <w:r w:rsidRPr="005D527D">
        <w:rPr>
          <w:rFonts w:ascii="Arial" w:hAnsi="Arial" w:cs="Arial"/>
          <w:sz w:val="24"/>
          <w:szCs w:val="24"/>
        </w:rPr>
        <w:t>(1), pp.2307-0919.</w:t>
      </w:r>
    </w:p>
    <w:p w14:paraId="25D60273"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 xml:space="preserve">Howie, M. (2023) </w:t>
      </w:r>
      <w:r w:rsidRPr="005D527D">
        <w:rPr>
          <w:rFonts w:ascii="Arial" w:hAnsi="Arial" w:cs="Arial"/>
          <w:i/>
          <w:iCs/>
        </w:rPr>
        <w:t>Train strikes: Rail companies make 'best and final' pay offer to RMT</w:t>
      </w:r>
      <w:r w:rsidRPr="005D527D">
        <w:rPr>
          <w:rFonts w:ascii="Arial" w:hAnsi="Arial" w:cs="Arial"/>
        </w:rPr>
        <w:t xml:space="preserve">, </w:t>
      </w:r>
      <w:r w:rsidRPr="005D527D">
        <w:rPr>
          <w:rFonts w:ascii="Arial" w:hAnsi="Arial" w:cs="Arial"/>
          <w:i/>
          <w:iCs/>
        </w:rPr>
        <w:t>Evening Standard</w:t>
      </w:r>
      <w:r w:rsidRPr="005D527D">
        <w:rPr>
          <w:rFonts w:ascii="Arial" w:hAnsi="Arial" w:cs="Arial"/>
        </w:rPr>
        <w:t xml:space="preserve">. Evening Standard. Available at: https://www.standard.co.uk/news/uk/rail-strikes-pay-offer-rail-delivery-group-union-rmt-mick-lynch-b1054273.html (Accessed: February 16, 2023). </w:t>
      </w:r>
    </w:p>
    <w:p w14:paraId="1E28B1A6"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Huang, K.P., Tung, J., Lo, S.C. and Chou, M.J., 2013. A review and critical analysis of the principles of scientific management. </w:t>
      </w:r>
      <w:r w:rsidRPr="005D527D">
        <w:rPr>
          <w:rFonts w:ascii="Arial" w:hAnsi="Arial" w:cs="Arial"/>
          <w:i/>
          <w:iCs/>
        </w:rPr>
        <w:t>International Journal of Organizational Innovation (Online)</w:t>
      </w:r>
      <w:r w:rsidRPr="005D527D">
        <w:rPr>
          <w:rFonts w:ascii="Arial" w:hAnsi="Arial" w:cs="Arial"/>
        </w:rPr>
        <w:t>, </w:t>
      </w:r>
      <w:r w:rsidRPr="005D527D">
        <w:rPr>
          <w:rFonts w:ascii="Arial" w:hAnsi="Arial" w:cs="Arial"/>
          <w:i/>
          <w:iCs/>
        </w:rPr>
        <w:t>5</w:t>
      </w:r>
      <w:r w:rsidRPr="005D527D">
        <w:rPr>
          <w:rFonts w:ascii="Arial" w:hAnsi="Arial" w:cs="Arial"/>
        </w:rPr>
        <w:t>(4), p.78.</w:t>
      </w:r>
    </w:p>
    <w:p w14:paraId="1A33E5CE" w14:textId="77777777" w:rsidR="00483909" w:rsidRPr="005D527D" w:rsidRDefault="00483909" w:rsidP="005D527D">
      <w:pPr>
        <w:pStyle w:val="NormalWeb"/>
        <w:spacing w:line="360" w:lineRule="auto"/>
        <w:ind w:left="720" w:hanging="720"/>
        <w:jc w:val="both"/>
        <w:rPr>
          <w:rFonts w:ascii="Arial" w:hAnsi="Arial" w:cs="Arial"/>
        </w:rPr>
      </w:pPr>
      <w:proofErr w:type="spellStart"/>
      <w:r w:rsidRPr="005D527D">
        <w:rPr>
          <w:rFonts w:ascii="Arial" w:hAnsi="Arial" w:cs="Arial"/>
        </w:rPr>
        <w:t>Laig</w:t>
      </w:r>
      <w:proofErr w:type="spellEnd"/>
      <w:r w:rsidRPr="005D527D">
        <w:rPr>
          <w:rFonts w:ascii="Arial" w:hAnsi="Arial" w:cs="Arial"/>
        </w:rPr>
        <w:t xml:space="preserve">, R.B.D. and </w:t>
      </w:r>
      <w:proofErr w:type="spellStart"/>
      <w:r w:rsidRPr="005D527D">
        <w:rPr>
          <w:rFonts w:ascii="Arial" w:hAnsi="Arial" w:cs="Arial"/>
        </w:rPr>
        <w:t>Abocejo</w:t>
      </w:r>
      <w:proofErr w:type="spellEnd"/>
      <w:r w:rsidRPr="005D527D">
        <w:rPr>
          <w:rFonts w:ascii="Arial" w:hAnsi="Arial" w:cs="Arial"/>
        </w:rPr>
        <w:t>, F.T., 2021. Change management process in a mining company: Kotter’s 8-Step change model. </w:t>
      </w:r>
      <w:r w:rsidRPr="005D527D">
        <w:rPr>
          <w:rFonts w:ascii="Arial" w:hAnsi="Arial" w:cs="Arial"/>
          <w:i/>
          <w:iCs/>
        </w:rPr>
        <w:t>Journal of Management, Economics, and Industrial Organization</w:t>
      </w:r>
      <w:r w:rsidRPr="005D527D">
        <w:rPr>
          <w:rFonts w:ascii="Arial" w:hAnsi="Arial" w:cs="Arial"/>
        </w:rPr>
        <w:t>, </w:t>
      </w:r>
      <w:r w:rsidRPr="005D527D">
        <w:rPr>
          <w:rFonts w:ascii="Arial" w:hAnsi="Arial" w:cs="Arial"/>
          <w:i/>
          <w:iCs/>
        </w:rPr>
        <w:t>5</w:t>
      </w:r>
      <w:r w:rsidRPr="005D527D">
        <w:rPr>
          <w:rFonts w:ascii="Arial" w:hAnsi="Arial" w:cs="Arial"/>
        </w:rPr>
        <w:t>(3), pp.31-50.</w:t>
      </w:r>
    </w:p>
    <w:p w14:paraId="5403C1AA" w14:textId="77777777" w:rsidR="00483909" w:rsidRPr="005D527D" w:rsidRDefault="00483909" w:rsidP="005D527D">
      <w:pPr>
        <w:spacing w:line="360" w:lineRule="auto"/>
        <w:ind w:left="720" w:hanging="720"/>
        <w:jc w:val="both"/>
        <w:rPr>
          <w:rFonts w:ascii="Arial" w:hAnsi="Arial" w:cs="Arial"/>
          <w:iCs/>
          <w:sz w:val="24"/>
          <w:szCs w:val="24"/>
        </w:rPr>
      </w:pPr>
      <w:r w:rsidRPr="005D527D">
        <w:rPr>
          <w:rFonts w:ascii="Arial" w:hAnsi="Arial" w:cs="Arial"/>
          <w:iCs/>
          <w:sz w:val="24"/>
          <w:szCs w:val="24"/>
        </w:rPr>
        <w:lastRenderedPageBreak/>
        <w:t>Network Rail (2023)</w:t>
      </w:r>
      <w:r w:rsidRPr="005D527D">
        <w:rPr>
          <w:rFonts w:ascii="Arial" w:hAnsi="Arial" w:cs="Arial"/>
          <w:i/>
          <w:iCs/>
          <w:sz w:val="24"/>
          <w:szCs w:val="24"/>
        </w:rPr>
        <w:t xml:space="preserve"> Industrial action, Network Rail. </w:t>
      </w:r>
      <w:r w:rsidRPr="005D527D">
        <w:rPr>
          <w:rFonts w:ascii="Arial" w:hAnsi="Arial" w:cs="Arial"/>
          <w:iCs/>
          <w:sz w:val="24"/>
          <w:szCs w:val="24"/>
        </w:rPr>
        <w:t>Network Rail. Available at:</w:t>
      </w:r>
      <w:r w:rsidRPr="005D527D">
        <w:rPr>
          <w:rFonts w:ascii="Arial" w:hAnsi="Arial" w:cs="Arial"/>
          <w:i/>
          <w:iCs/>
          <w:sz w:val="24"/>
          <w:szCs w:val="24"/>
        </w:rPr>
        <w:t xml:space="preserve"> </w:t>
      </w:r>
      <w:r w:rsidRPr="005D527D">
        <w:rPr>
          <w:rFonts w:ascii="Arial" w:hAnsi="Arial" w:cs="Arial"/>
          <w:iCs/>
          <w:sz w:val="24"/>
          <w:szCs w:val="24"/>
        </w:rPr>
        <w:t>https://www.networkrail.co.uk/industrial-action/ (Accessed: February 16, 2023).</w:t>
      </w:r>
    </w:p>
    <w:p w14:paraId="2F296895" w14:textId="77777777" w:rsidR="00483909" w:rsidRPr="005D527D" w:rsidRDefault="00483909" w:rsidP="005D527D">
      <w:pPr>
        <w:pStyle w:val="NormalWeb"/>
        <w:spacing w:line="360" w:lineRule="auto"/>
        <w:ind w:left="720" w:hanging="720"/>
        <w:jc w:val="both"/>
        <w:rPr>
          <w:rFonts w:ascii="Arial" w:hAnsi="Arial" w:cs="Arial"/>
        </w:rPr>
      </w:pPr>
      <w:proofErr w:type="spellStart"/>
      <w:r w:rsidRPr="005D527D">
        <w:rPr>
          <w:rFonts w:ascii="Arial" w:hAnsi="Arial" w:cs="Arial"/>
        </w:rPr>
        <w:t>Pindur</w:t>
      </w:r>
      <w:proofErr w:type="spellEnd"/>
      <w:r w:rsidRPr="005D527D">
        <w:rPr>
          <w:rFonts w:ascii="Arial" w:hAnsi="Arial" w:cs="Arial"/>
        </w:rPr>
        <w:t>, W., Rogers, S.E. and Suk Kim, P., 1995. The history of management: a global perspective. </w:t>
      </w:r>
      <w:r w:rsidRPr="005D527D">
        <w:rPr>
          <w:rFonts w:ascii="Arial" w:hAnsi="Arial" w:cs="Arial"/>
          <w:i/>
          <w:iCs/>
        </w:rPr>
        <w:t>Journal of management history</w:t>
      </w:r>
      <w:r w:rsidRPr="005D527D">
        <w:rPr>
          <w:rFonts w:ascii="Arial" w:hAnsi="Arial" w:cs="Arial"/>
        </w:rPr>
        <w:t>, </w:t>
      </w:r>
      <w:r w:rsidRPr="005D527D">
        <w:rPr>
          <w:rFonts w:ascii="Arial" w:hAnsi="Arial" w:cs="Arial"/>
          <w:i/>
          <w:iCs/>
        </w:rPr>
        <w:t>1</w:t>
      </w:r>
      <w:r w:rsidRPr="005D527D">
        <w:rPr>
          <w:rFonts w:ascii="Arial" w:hAnsi="Arial" w:cs="Arial"/>
        </w:rPr>
        <w:t>(1), pp.59-77.</w:t>
      </w:r>
    </w:p>
    <w:p w14:paraId="629DDD17" w14:textId="77777777" w:rsidR="00483909" w:rsidRPr="005D527D" w:rsidRDefault="00483909" w:rsidP="005D527D">
      <w:pPr>
        <w:pStyle w:val="NormalWeb"/>
        <w:spacing w:line="360" w:lineRule="auto"/>
        <w:ind w:left="567" w:hanging="567"/>
        <w:jc w:val="both"/>
        <w:rPr>
          <w:rFonts w:ascii="Arial" w:hAnsi="Arial" w:cs="Arial"/>
        </w:rPr>
      </w:pPr>
      <w:r w:rsidRPr="005D527D">
        <w:rPr>
          <w:rFonts w:ascii="Arial" w:hAnsi="Arial" w:cs="Arial"/>
        </w:rPr>
        <w:t xml:space="preserve">Reuters (2022) </w:t>
      </w:r>
      <w:r w:rsidRPr="005D527D">
        <w:rPr>
          <w:rFonts w:ascii="Arial" w:hAnsi="Arial" w:cs="Arial"/>
          <w:i/>
          <w:iCs/>
        </w:rPr>
        <w:t>British Rail Workers Union rejects offer aimed at averting strikes</w:t>
      </w:r>
      <w:r w:rsidRPr="005D527D">
        <w:rPr>
          <w:rFonts w:ascii="Arial" w:hAnsi="Arial" w:cs="Arial"/>
        </w:rPr>
        <w:t xml:space="preserve">, </w:t>
      </w:r>
      <w:r w:rsidRPr="005D527D">
        <w:rPr>
          <w:rFonts w:ascii="Arial" w:hAnsi="Arial" w:cs="Arial"/>
          <w:i/>
          <w:iCs/>
        </w:rPr>
        <w:t>Reuters</w:t>
      </w:r>
      <w:r w:rsidRPr="005D527D">
        <w:rPr>
          <w:rFonts w:ascii="Arial" w:hAnsi="Arial" w:cs="Arial"/>
        </w:rPr>
        <w:t xml:space="preserve">. Thomson Reuters. Available at: https://www.reuters.com/world/uk/uks-rmt-union-rejects-offer-aimed-heading-off-rail-strikes-2022-12-04/ (Accessed: February 16, 2023). </w:t>
      </w:r>
    </w:p>
    <w:p w14:paraId="5D37A7B3"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Sandler, T., 2000. Economic analysis of conflict. </w:t>
      </w:r>
      <w:r w:rsidRPr="005D527D">
        <w:rPr>
          <w:rFonts w:ascii="Arial" w:hAnsi="Arial" w:cs="Arial"/>
          <w:i/>
          <w:iCs/>
        </w:rPr>
        <w:t>Journal of Conflict Resolution</w:t>
      </w:r>
      <w:r w:rsidRPr="005D527D">
        <w:rPr>
          <w:rFonts w:ascii="Arial" w:hAnsi="Arial" w:cs="Arial"/>
        </w:rPr>
        <w:t>, </w:t>
      </w:r>
      <w:r w:rsidRPr="005D527D">
        <w:rPr>
          <w:rFonts w:ascii="Arial" w:hAnsi="Arial" w:cs="Arial"/>
          <w:i/>
          <w:iCs/>
        </w:rPr>
        <w:t>44</w:t>
      </w:r>
      <w:r w:rsidRPr="005D527D">
        <w:rPr>
          <w:rFonts w:ascii="Arial" w:hAnsi="Arial" w:cs="Arial"/>
        </w:rPr>
        <w:t>(6), pp.723-729.</w:t>
      </w:r>
    </w:p>
    <w:p w14:paraId="3B2970E5"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Tang, K.N. and Tang, K.N., 2019. Change management. </w:t>
      </w:r>
      <w:r w:rsidRPr="005D527D">
        <w:rPr>
          <w:rFonts w:ascii="Arial" w:hAnsi="Arial" w:cs="Arial"/>
          <w:i/>
          <w:iCs/>
        </w:rPr>
        <w:t>Leadership and change management</w:t>
      </w:r>
      <w:r w:rsidRPr="005D527D">
        <w:rPr>
          <w:rFonts w:ascii="Arial" w:hAnsi="Arial" w:cs="Arial"/>
        </w:rPr>
        <w:t>, pp.47-55.</w:t>
      </w:r>
    </w:p>
    <w:p w14:paraId="3FDCC620"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Taylor, F.W., 2004. </w:t>
      </w:r>
      <w:r w:rsidRPr="005D527D">
        <w:rPr>
          <w:rFonts w:ascii="Arial" w:hAnsi="Arial" w:cs="Arial"/>
          <w:i/>
          <w:iCs/>
        </w:rPr>
        <w:t>Scientific management</w:t>
      </w:r>
      <w:r w:rsidRPr="005D527D">
        <w:rPr>
          <w:rFonts w:ascii="Arial" w:hAnsi="Arial" w:cs="Arial"/>
        </w:rPr>
        <w:t>. Routledge.</w:t>
      </w:r>
    </w:p>
    <w:p w14:paraId="13A997AA"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 xml:space="preserve">The Guardian (2022) </w:t>
      </w:r>
      <w:r w:rsidRPr="005D527D">
        <w:rPr>
          <w:rFonts w:ascii="Arial" w:hAnsi="Arial" w:cs="Arial"/>
          <w:i/>
          <w:iCs/>
        </w:rPr>
        <w:t>UK train strikes: Rishi Sunak says government will not shift on rail negotiations – as it happened</w:t>
      </w:r>
      <w:r w:rsidRPr="005D527D">
        <w:rPr>
          <w:rFonts w:ascii="Arial" w:hAnsi="Arial" w:cs="Arial"/>
        </w:rPr>
        <w:t xml:space="preserve">, </w:t>
      </w:r>
      <w:r w:rsidRPr="005D527D">
        <w:rPr>
          <w:rFonts w:ascii="Arial" w:hAnsi="Arial" w:cs="Arial"/>
          <w:i/>
          <w:iCs/>
        </w:rPr>
        <w:t>The Guardian</w:t>
      </w:r>
      <w:r w:rsidRPr="005D527D">
        <w:rPr>
          <w:rFonts w:ascii="Arial" w:hAnsi="Arial" w:cs="Arial"/>
        </w:rPr>
        <w:t xml:space="preserve">. Guardian News and Media. Available at: https://www.theguardian.com/business/live/2022/dec/13/uk-rail-train-strikes-real-wages-unemployment-ons-rmt-network-rail-cancellations-strike-business-live (Accessed: February 16, 2023). </w:t>
      </w:r>
    </w:p>
    <w:p w14:paraId="6C2C06A8"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Ting-Toomey, S., 1999. Intercultural conflict interaction competence: From theory to practice. </w:t>
      </w:r>
      <w:r w:rsidRPr="005D527D">
        <w:rPr>
          <w:rFonts w:ascii="Arial" w:hAnsi="Arial" w:cs="Arial"/>
          <w:i/>
          <w:iCs/>
        </w:rPr>
        <w:t>The intercultural dynamics of multicultural working</w:t>
      </w:r>
      <w:r w:rsidRPr="005D527D">
        <w:rPr>
          <w:rFonts w:ascii="Arial" w:hAnsi="Arial" w:cs="Arial"/>
        </w:rPr>
        <w:t>, </w:t>
      </w:r>
      <w:r w:rsidRPr="005D527D">
        <w:rPr>
          <w:rFonts w:ascii="Arial" w:hAnsi="Arial" w:cs="Arial"/>
          <w:i/>
          <w:iCs/>
        </w:rPr>
        <w:t>19</w:t>
      </w:r>
      <w:r w:rsidRPr="005D527D">
        <w:rPr>
          <w:rFonts w:ascii="Arial" w:hAnsi="Arial" w:cs="Arial"/>
        </w:rPr>
        <w:t>, p.21.</w:t>
      </w:r>
    </w:p>
    <w:p w14:paraId="70085A2F" w14:textId="77777777" w:rsidR="00483909" w:rsidRPr="005D527D" w:rsidRDefault="00483909" w:rsidP="005D527D">
      <w:pPr>
        <w:pStyle w:val="NormalWeb"/>
        <w:spacing w:line="360" w:lineRule="auto"/>
        <w:ind w:left="720" w:hanging="720"/>
        <w:jc w:val="both"/>
        <w:rPr>
          <w:rFonts w:ascii="Arial" w:hAnsi="Arial" w:cs="Arial"/>
        </w:rPr>
      </w:pPr>
      <w:r w:rsidRPr="005D527D">
        <w:rPr>
          <w:rFonts w:ascii="Arial" w:hAnsi="Arial" w:cs="Arial"/>
        </w:rPr>
        <w:t>Ting-Toomey, S., 2007. Intercultural conflict training: Theory-practice approaches and research challenges. </w:t>
      </w:r>
      <w:r w:rsidRPr="005D527D">
        <w:rPr>
          <w:rFonts w:ascii="Arial" w:hAnsi="Arial" w:cs="Arial"/>
          <w:i/>
          <w:iCs/>
        </w:rPr>
        <w:t>Journal of intercultural communication research</w:t>
      </w:r>
      <w:r w:rsidRPr="005D527D">
        <w:rPr>
          <w:rFonts w:ascii="Arial" w:hAnsi="Arial" w:cs="Arial"/>
        </w:rPr>
        <w:t>, </w:t>
      </w:r>
      <w:r w:rsidRPr="005D527D">
        <w:rPr>
          <w:rFonts w:ascii="Arial" w:hAnsi="Arial" w:cs="Arial"/>
          <w:i/>
          <w:iCs/>
        </w:rPr>
        <w:t>36</w:t>
      </w:r>
      <w:r w:rsidRPr="005D527D">
        <w:rPr>
          <w:rFonts w:ascii="Arial" w:hAnsi="Arial" w:cs="Arial"/>
        </w:rPr>
        <w:t>(3), pp.255-271.</w:t>
      </w:r>
    </w:p>
    <w:p w14:paraId="0B78A05C" w14:textId="77777777" w:rsidR="00483909" w:rsidRPr="005D527D" w:rsidRDefault="00483909" w:rsidP="005D527D">
      <w:pPr>
        <w:spacing w:line="360" w:lineRule="auto"/>
        <w:ind w:left="720" w:hanging="720"/>
        <w:jc w:val="both"/>
        <w:rPr>
          <w:rFonts w:ascii="Arial" w:hAnsi="Arial" w:cs="Arial"/>
          <w:sz w:val="24"/>
          <w:szCs w:val="24"/>
        </w:rPr>
      </w:pPr>
    </w:p>
    <w:p w14:paraId="2DAC9076" w14:textId="77777777" w:rsidR="00483909" w:rsidRPr="005D527D" w:rsidRDefault="00483909" w:rsidP="005D527D">
      <w:pPr>
        <w:pStyle w:val="NormalWeb"/>
        <w:spacing w:line="360" w:lineRule="auto"/>
        <w:ind w:left="720" w:hanging="720"/>
        <w:jc w:val="both"/>
        <w:rPr>
          <w:rFonts w:ascii="Arial" w:hAnsi="Arial" w:cs="Arial"/>
        </w:rPr>
      </w:pPr>
    </w:p>
    <w:p w14:paraId="502ECAB2" w14:textId="77777777" w:rsidR="00587C9C" w:rsidRPr="005D527D" w:rsidRDefault="00587C9C" w:rsidP="005D527D">
      <w:pPr>
        <w:pStyle w:val="NormalWeb"/>
        <w:spacing w:line="360" w:lineRule="auto"/>
        <w:ind w:left="720" w:hanging="720"/>
        <w:jc w:val="both"/>
        <w:rPr>
          <w:rFonts w:ascii="Arial" w:hAnsi="Arial" w:cs="Arial"/>
        </w:rPr>
      </w:pPr>
    </w:p>
    <w:p w14:paraId="2E22E19C" w14:textId="77777777" w:rsidR="005D2991" w:rsidRPr="005D527D" w:rsidRDefault="005D2991" w:rsidP="005D527D">
      <w:pPr>
        <w:pStyle w:val="NormalWeb"/>
        <w:spacing w:line="360" w:lineRule="auto"/>
        <w:ind w:left="720" w:hanging="720"/>
        <w:jc w:val="both"/>
        <w:rPr>
          <w:rFonts w:ascii="Arial" w:hAnsi="Arial" w:cs="Arial"/>
        </w:rPr>
      </w:pPr>
    </w:p>
    <w:p w14:paraId="0B35FA70" w14:textId="77777777" w:rsidR="005D2991" w:rsidRPr="005D527D" w:rsidRDefault="005D2991" w:rsidP="005D527D">
      <w:pPr>
        <w:pStyle w:val="NormalWeb"/>
        <w:spacing w:line="360" w:lineRule="auto"/>
        <w:ind w:left="720" w:hanging="720"/>
        <w:jc w:val="both"/>
        <w:rPr>
          <w:rFonts w:ascii="Arial" w:hAnsi="Arial" w:cs="Arial"/>
        </w:rPr>
      </w:pPr>
    </w:p>
    <w:p w14:paraId="30D54938" w14:textId="77777777" w:rsidR="00A413CC" w:rsidRPr="005D527D" w:rsidRDefault="00A413CC" w:rsidP="005D527D">
      <w:pPr>
        <w:pStyle w:val="NormalWeb"/>
        <w:spacing w:line="360" w:lineRule="auto"/>
        <w:ind w:left="567" w:hanging="567"/>
        <w:jc w:val="both"/>
        <w:rPr>
          <w:rFonts w:ascii="Arial" w:hAnsi="Arial" w:cs="Arial"/>
        </w:rPr>
      </w:pPr>
    </w:p>
    <w:p w14:paraId="0166BB78" w14:textId="77777777" w:rsidR="00333FDB" w:rsidRPr="005D527D" w:rsidRDefault="00333FDB" w:rsidP="005D527D">
      <w:pPr>
        <w:spacing w:line="360" w:lineRule="auto"/>
        <w:ind w:left="720" w:hanging="720"/>
        <w:jc w:val="both"/>
        <w:rPr>
          <w:rFonts w:ascii="Arial" w:hAnsi="Arial" w:cs="Arial"/>
          <w:i/>
          <w:iCs/>
          <w:sz w:val="24"/>
          <w:szCs w:val="24"/>
        </w:rPr>
      </w:pPr>
      <w:r w:rsidRPr="005D527D">
        <w:rPr>
          <w:rFonts w:ascii="Arial" w:hAnsi="Arial" w:cs="Arial"/>
          <w:i/>
          <w:iCs/>
          <w:sz w:val="24"/>
          <w:szCs w:val="24"/>
        </w:rPr>
        <w:t xml:space="preserve"> </w:t>
      </w:r>
    </w:p>
    <w:p w14:paraId="5D32A111" w14:textId="77777777" w:rsidR="00333FDB" w:rsidRPr="005D527D" w:rsidRDefault="00333FDB" w:rsidP="005D527D">
      <w:pPr>
        <w:spacing w:line="360" w:lineRule="auto"/>
        <w:ind w:left="720" w:hanging="720"/>
        <w:jc w:val="both"/>
        <w:rPr>
          <w:rFonts w:ascii="Arial" w:hAnsi="Arial" w:cs="Arial"/>
          <w:sz w:val="24"/>
          <w:szCs w:val="24"/>
        </w:rPr>
      </w:pPr>
    </w:p>
    <w:p w14:paraId="7A59E509" w14:textId="77777777" w:rsidR="00D11A0C" w:rsidRPr="005D527D" w:rsidRDefault="001C1311" w:rsidP="005D527D">
      <w:pPr>
        <w:spacing w:line="360" w:lineRule="auto"/>
        <w:ind w:firstLine="720"/>
        <w:jc w:val="both"/>
        <w:rPr>
          <w:rFonts w:ascii="Arial" w:hAnsi="Arial" w:cs="Arial"/>
          <w:b/>
          <w:sz w:val="24"/>
          <w:szCs w:val="24"/>
        </w:rPr>
      </w:pPr>
      <w:r w:rsidRPr="005D527D">
        <w:rPr>
          <w:rFonts w:ascii="Arial" w:hAnsi="Arial" w:cs="Arial"/>
          <w:sz w:val="24"/>
          <w:szCs w:val="24"/>
        </w:rPr>
        <w:t xml:space="preserve">                </w:t>
      </w:r>
      <w:r w:rsidRPr="005D527D">
        <w:rPr>
          <w:rFonts w:ascii="Arial" w:hAnsi="Arial" w:cs="Arial"/>
          <w:b/>
          <w:sz w:val="24"/>
          <w:szCs w:val="24"/>
        </w:rPr>
        <w:t xml:space="preserve"> </w:t>
      </w:r>
    </w:p>
    <w:p w14:paraId="65B48A18" w14:textId="77777777" w:rsidR="00D11A0C" w:rsidRPr="005D527D" w:rsidRDefault="00D11A0C" w:rsidP="005D527D">
      <w:pPr>
        <w:spacing w:line="360" w:lineRule="auto"/>
        <w:jc w:val="both"/>
        <w:rPr>
          <w:rFonts w:ascii="Arial" w:hAnsi="Arial" w:cs="Arial"/>
          <w:sz w:val="24"/>
          <w:szCs w:val="24"/>
        </w:rPr>
      </w:pPr>
    </w:p>
    <w:sectPr w:rsidR="00D11A0C" w:rsidRPr="005D527D" w:rsidSect="00483909">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9B057" w14:textId="77777777" w:rsidR="00C82CB1" w:rsidRDefault="00C82CB1">
      <w:pPr>
        <w:spacing w:line="240" w:lineRule="auto"/>
      </w:pPr>
      <w:r>
        <w:separator/>
      </w:r>
    </w:p>
  </w:endnote>
  <w:endnote w:type="continuationSeparator" w:id="0">
    <w:p w14:paraId="0FBE3301" w14:textId="77777777" w:rsidR="00C82CB1" w:rsidRDefault="00C82C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70A387" w14:textId="77777777" w:rsidR="00C82CB1" w:rsidRDefault="00C82CB1">
      <w:pPr>
        <w:spacing w:after="0"/>
      </w:pPr>
      <w:r>
        <w:separator/>
      </w:r>
    </w:p>
  </w:footnote>
  <w:footnote w:type="continuationSeparator" w:id="0">
    <w:p w14:paraId="627628D3" w14:textId="77777777" w:rsidR="00C82CB1" w:rsidRDefault="00C82CB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11867165"/>
      <w:docPartObj>
        <w:docPartGallery w:val="Page Numbers (Top of Page)"/>
        <w:docPartUnique/>
      </w:docPartObj>
    </w:sdtPr>
    <w:sdtEndPr>
      <w:rPr>
        <w:noProof/>
      </w:rPr>
    </w:sdtEndPr>
    <w:sdtContent>
      <w:p w14:paraId="42A125CD" w14:textId="77777777" w:rsidR="00483909" w:rsidRPr="00483909" w:rsidRDefault="00483909" w:rsidP="00483909">
        <w:pPr>
          <w:pStyle w:val="Header"/>
          <w:jc w:val="right"/>
          <w:rPr>
            <w:rFonts w:ascii="Times New Roman" w:hAnsi="Times New Roman" w:cs="Times New Roman"/>
            <w:sz w:val="24"/>
            <w:szCs w:val="24"/>
          </w:rPr>
        </w:pPr>
        <w:r w:rsidRPr="00483909">
          <w:rPr>
            <w:rFonts w:ascii="Times New Roman" w:hAnsi="Times New Roman" w:cs="Times New Roman"/>
            <w:sz w:val="24"/>
            <w:szCs w:val="24"/>
          </w:rPr>
          <w:fldChar w:fldCharType="begin"/>
        </w:r>
        <w:r w:rsidRPr="00483909">
          <w:rPr>
            <w:rFonts w:ascii="Times New Roman" w:hAnsi="Times New Roman" w:cs="Times New Roman"/>
            <w:sz w:val="24"/>
            <w:szCs w:val="24"/>
          </w:rPr>
          <w:instrText xml:space="preserve"> PAGE   \* MERGEFORMAT </w:instrText>
        </w:r>
        <w:r w:rsidRPr="00483909">
          <w:rPr>
            <w:rFonts w:ascii="Times New Roman" w:hAnsi="Times New Roman" w:cs="Times New Roman"/>
            <w:sz w:val="24"/>
            <w:szCs w:val="24"/>
          </w:rPr>
          <w:fldChar w:fldCharType="separate"/>
        </w:r>
        <w:r>
          <w:rPr>
            <w:rFonts w:ascii="Times New Roman" w:hAnsi="Times New Roman" w:cs="Times New Roman"/>
            <w:noProof/>
            <w:sz w:val="24"/>
            <w:szCs w:val="24"/>
          </w:rPr>
          <w:t>22</w:t>
        </w:r>
        <w:r w:rsidRPr="00483909">
          <w:rPr>
            <w:rFonts w:ascii="Times New Roman" w:hAnsi="Times New Roman" w:cs="Times New Roman"/>
            <w:noProof/>
            <w:sz w:val="24"/>
            <w:szCs w:val="24"/>
          </w:rPr>
          <w:fldChar w:fldCharType="end"/>
        </w:r>
      </w:p>
    </w:sdtContent>
  </w:sdt>
  <w:p w14:paraId="3B340CFA" w14:textId="77777777" w:rsidR="00483909" w:rsidRDefault="004839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89295" w14:textId="77777777" w:rsidR="00483909" w:rsidRPr="00483909" w:rsidRDefault="00483909" w:rsidP="00483909">
    <w:pPr>
      <w:pStyle w:val="Header"/>
      <w:jc w:val="right"/>
      <w:rPr>
        <w:rFonts w:ascii="Times New Roman" w:hAnsi="Times New Roman" w:cs="Times New Roman"/>
        <w:sz w:val="24"/>
        <w:szCs w:val="24"/>
      </w:rPr>
    </w:pPr>
    <w:r>
      <w:rPr>
        <w:rFonts w:ascii="Times New Roman" w:hAnsi="Times New Roman" w:cs="Times New Roman"/>
        <w:sz w:val="24"/>
        <w:szCs w:val="24"/>
      </w:rP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2B3"/>
    <w:rsid w:val="000475FD"/>
    <w:rsid w:val="00084278"/>
    <w:rsid w:val="00140062"/>
    <w:rsid w:val="00152A4A"/>
    <w:rsid w:val="001B58FD"/>
    <w:rsid w:val="001C1311"/>
    <w:rsid w:val="002038A5"/>
    <w:rsid w:val="002347FC"/>
    <w:rsid w:val="0026071C"/>
    <w:rsid w:val="00275539"/>
    <w:rsid w:val="00284A3C"/>
    <w:rsid w:val="00300B9A"/>
    <w:rsid w:val="00333FDB"/>
    <w:rsid w:val="0035470B"/>
    <w:rsid w:val="003A3C47"/>
    <w:rsid w:val="003D32F3"/>
    <w:rsid w:val="00427C95"/>
    <w:rsid w:val="00430B0C"/>
    <w:rsid w:val="00450284"/>
    <w:rsid w:val="00483909"/>
    <w:rsid w:val="004972FC"/>
    <w:rsid w:val="004A2DF9"/>
    <w:rsid w:val="004E6EF8"/>
    <w:rsid w:val="00565EE2"/>
    <w:rsid w:val="00587C9C"/>
    <w:rsid w:val="005A1859"/>
    <w:rsid w:val="005B266B"/>
    <w:rsid w:val="005D0570"/>
    <w:rsid w:val="005D2991"/>
    <w:rsid w:val="005D527D"/>
    <w:rsid w:val="00634981"/>
    <w:rsid w:val="00670BB0"/>
    <w:rsid w:val="00796581"/>
    <w:rsid w:val="007A2A20"/>
    <w:rsid w:val="007F27F3"/>
    <w:rsid w:val="007F396A"/>
    <w:rsid w:val="00820EA6"/>
    <w:rsid w:val="008323E8"/>
    <w:rsid w:val="00840801"/>
    <w:rsid w:val="00872657"/>
    <w:rsid w:val="008F35F2"/>
    <w:rsid w:val="0091543E"/>
    <w:rsid w:val="009E32B3"/>
    <w:rsid w:val="009E4FD3"/>
    <w:rsid w:val="00A413CC"/>
    <w:rsid w:val="00A472BE"/>
    <w:rsid w:val="00AA0B26"/>
    <w:rsid w:val="00B12E19"/>
    <w:rsid w:val="00BA7B40"/>
    <w:rsid w:val="00BC5C18"/>
    <w:rsid w:val="00C12140"/>
    <w:rsid w:val="00C82CB1"/>
    <w:rsid w:val="00CA3F7D"/>
    <w:rsid w:val="00D11A0C"/>
    <w:rsid w:val="00D81344"/>
    <w:rsid w:val="00DA0E1D"/>
    <w:rsid w:val="00E65F9C"/>
    <w:rsid w:val="00EC49A7"/>
    <w:rsid w:val="00F37632"/>
    <w:rsid w:val="00F976A5"/>
    <w:rsid w:val="00FC705A"/>
    <w:rsid w:val="210654C7"/>
    <w:rsid w:val="3D9934F2"/>
    <w:rsid w:val="74A609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2EFC"/>
  <w15:docId w15:val="{C710ED1F-1121-4DE2-8FE0-4E5FDA45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3FD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839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909"/>
    <w:rPr>
      <w:sz w:val="22"/>
      <w:szCs w:val="22"/>
    </w:rPr>
  </w:style>
  <w:style w:type="paragraph" w:styleId="Footer">
    <w:name w:val="footer"/>
    <w:basedOn w:val="Normal"/>
    <w:link w:val="FooterChar"/>
    <w:uiPriority w:val="99"/>
    <w:unhideWhenUsed/>
    <w:rsid w:val="004839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90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860394">
      <w:bodyDiv w:val="1"/>
      <w:marLeft w:val="0"/>
      <w:marRight w:val="0"/>
      <w:marTop w:val="0"/>
      <w:marBottom w:val="0"/>
      <w:divBdr>
        <w:top w:val="none" w:sz="0" w:space="0" w:color="auto"/>
        <w:left w:val="none" w:sz="0" w:space="0" w:color="auto"/>
        <w:bottom w:val="none" w:sz="0" w:space="0" w:color="auto"/>
        <w:right w:val="none" w:sz="0" w:space="0" w:color="auto"/>
      </w:divBdr>
    </w:div>
    <w:div w:id="530999017">
      <w:bodyDiv w:val="1"/>
      <w:marLeft w:val="0"/>
      <w:marRight w:val="0"/>
      <w:marTop w:val="0"/>
      <w:marBottom w:val="0"/>
      <w:divBdr>
        <w:top w:val="none" w:sz="0" w:space="0" w:color="auto"/>
        <w:left w:val="none" w:sz="0" w:space="0" w:color="auto"/>
        <w:bottom w:val="none" w:sz="0" w:space="0" w:color="auto"/>
        <w:right w:val="none" w:sz="0" w:space="0" w:color="auto"/>
      </w:divBdr>
    </w:div>
    <w:div w:id="928386123">
      <w:bodyDiv w:val="1"/>
      <w:marLeft w:val="0"/>
      <w:marRight w:val="0"/>
      <w:marTop w:val="0"/>
      <w:marBottom w:val="0"/>
      <w:divBdr>
        <w:top w:val="none" w:sz="0" w:space="0" w:color="auto"/>
        <w:left w:val="none" w:sz="0" w:space="0" w:color="auto"/>
        <w:bottom w:val="none" w:sz="0" w:space="0" w:color="auto"/>
        <w:right w:val="none" w:sz="0" w:space="0" w:color="auto"/>
      </w:divBdr>
    </w:div>
    <w:div w:id="1114053213">
      <w:bodyDiv w:val="1"/>
      <w:marLeft w:val="0"/>
      <w:marRight w:val="0"/>
      <w:marTop w:val="0"/>
      <w:marBottom w:val="0"/>
      <w:divBdr>
        <w:top w:val="none" w:sz="0" w:space="0" w:color="auto"/>
        <w:left w:val="none" w:sz="0" w:space="0" w:color="auto"/>
        <w:bottom w:val="none" w:sz="0" w:space="0" w:color="auto"/>
        <w:right w:val="none" w:sz="0" w:space="0" w:color="auto"/>
      </w:divBdr>
    </w:div>
    <w:div w:id="1499341192">
      <w:bodyDiv w:val="1"/>
      <w:marLeft w:val="0"/>
      <w:marRight w:val="0"/>
      <w:marTop w:val="0"/>
      <w:marBottom w:val="0"/>
      <w:divBdr>
        <w:top w:val="none" w:sz="0" w:space="0" w:color="auto"/>
        <w:left w:val="none" w:sz="0" w:space="0" w:color="auto"/>
        <w:bottom w:val="none" w:sz="0" w:space="0" w:color="auto"/>
        <w:right w:val="none" w:sz="0" w:space="0" w:color="auto"/>
      </w:divBdr>
    </w:div>
    <w:div w:id="1726874784">
      <w:bodyDiv w:val="1"/>
      <w:marLeft w:val="0"/>
      <w:marRight w:val="0"/>
      <w:marTop w:val="0"/>
      <w:marBottom w:val="0"/>
      <w:divBdr>
        <w:top w:val="none" w:sz="0" w:space="0" w:color="auto"/>
        <w:left w:val="none" w:sz="0" w:space="0" w:color="auto"/>
        <w:bottom w:val="none" w:sz="0" w:space="0" w:color="auto"/>
        <w:right w:val="none" w:sz="0" w:space="0" w:color="auto"/>
      </w:divBdr>
    </w:div>
    <w:div w:id="18202683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https://www.uwtsd.ac.uk/media/uwtsd-website/styles-and-assets/images/logos/EmailElements21-BHAM.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ur01.safelinks.protection.outlook.com/?url=https%3A%2F%2Fwww.uwtsd.ac.uk%2Fbirmingham%2F&amp;data=05%7C01%7Cg.serbanescu%40uwtsd.ac.uk%7Cc1617a80f0174db30b6d08db10dab20d%7C4e0f11f9046e45059cb8db2152311e21%7C0%7C0%7C638122303695149270%7CUnknown%7CTWFpbGZsb3d8eyJWIjoiMC4wLjAwMDAiLCJQIjoiV2luMzIiLCJBTiI6Ik1haWwiLCJXVCI6Mn0%3D%7C3000%7C%7C%7C&amp;sdata=O87GL8W0TnyBl%2Bwa6vDSEYDQxBIlsuymSzg7CTYqIgQ%3D&amp;reserved=0"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5988</Words>
  <Characters>34136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Georgiana Serbanescu (1918419)</dc:creator>
  <cp:lastModifiedBy>Georgiana Serbanescu (1918419)</cp:lastModifiedBy>
  <cp:revision>2</cp:revision>
  <dcterms:created xsi:type="dcterms:W3CDTF">2023-02-24T14:21:00Z</dcterms:created>
  <dcterms:modified xsi:type="dcterms:W3CDTF">2023-02-24T14:21:00Z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7C020CEC5A294319926B5108A52B5AEA</vt:lpwstr>
  </property>
  <property fmtid="{D5CDD505-2E9C-101B-9397-08002B2CF9AE}" pid="4" name="GrammarlyDocumentId">
    <vt:lpwstr>9e743cf5e484a748f9661921aa4961de738a0603bd01d8b89725d30e5d902ebc</vt:lpwstr>
  </property>
</Properties>
</file>