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33BC6" w14:textId="77777777" w:rsidR="00741122" w:rsidRPr="00741122" w:rsidRDefault="00741122" w:rsidP="00741122">
      <w:pPr>
        <w:pStyle w:val="xmsonormal"/>
        <w:shd w:val="clear" w:color="auto" w:fill="FFFFFF"/>
        <w:spacing w:after="0" w:line="235" w:lineRule="atLeast"/>
        <w:rPr>
          <w:rFonts w:ascii="Arial" w:hAnsi="Arial" w:cs="Arial"/>
          <w:color w:val="000000"/>
          <w:sz w:val="22"/>
          <w:szCs w:val="22"/>
          <w:bdr w:val="none" w:sz="0" w:space="0" w:color="auto" w:frame="1"/>
        </w:rPr>
      </w:pPr>
      <w:proofErr w:type="spellStart"/>
      <w:r w:rsidRPr="00741122">
        <w:rPr>
          <w:rFonts w:ascii="Arial" w:hAnsi="Arial" w:cs="Arial"/>
          <w:color w:val="000000"/>
          <w:sz w:val="22"/>
          <w:szCs w:val="22"/>
          <w:bdr w:val="none" w:sz="0" w:space="0" w:color="auto" w:frame="1"/>
        </w:rPr>
        <w:t>Zahida</w:t>
      </w:r>
      <w:proofErr w:type="spellEnd"/>
      <w:r w:rsidRPr="00741122">
        <w:rPr>
          <w:rFonts w:ascii="Arial" w:hAnsi="Arial" w:cs="Arial"/>
          <w:color w:val="000000"/>
          <w:sz w:val="22"/>
          <w:szCs w:val="22"/>
          <w:bdr w:val="none" w:sz="0" w:space="0" w:color="auto" w:frame="1"/>
        </w:rPr>
        <w:t xml:space="preserve"> Khan</w:t>
      </w:r>
    </w:p>
    <w:p w14:paraId="11A66757" w14:textId="77777777" w:rsidR="00741122" w:rsidRPr="00741122" w:rsidRDefault="00741122" w:rsidP="00741122">
      <w:pPr>
        <w:pStyle w:val="xmsonormal"/>
        <w:shd w:val="clear" w:color="auto" w:fill="FFFFFF"/>
        <w:spacing w:after="0" w:line="235" w:lineRule="atLeast"/>
        <w:rPr>
          <w:rFonts w:ascii="Arial" w:hAnsi="Arial" w:cs="Arial"/>
          <w:color w:val="000000"/>
          <w:sz w:val="22"/>
          <w:szCs w:val="22"/>
          <w:bdr w:val="none" w:sz="0" w:space="0" w:color="auto" w:frame="1"/>
        </w:rPr>
      </w:pPr>
      <w:r w:rsidRPr="00741122">
        <w:rPr>
          <w:rFonts w:ascii="Arial" w:hAnsi="Arial" w:cs="Arial"/>
          <w:color w:val="000000"/>
          <w:sz w:val="22"/>
          <w:szCs w:val="22"/>
          <w:bdr w:val="none" w:sz="0" w:space="0" w:color="auto" w:frame="1"/>
        </w:rPr>
        <w:t>BMSW4005 : Professional and Career development</w:t>
      </w:r>
    </w:p>
    <w:p w14:paraId="435D39C0" w14:textId="77777777" w:rsidR="00741122" w:rsidRDefault="00741122" w:rsidP="00741122">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r w:rsidRPr="00741122">
        <w:rPr>
          <w:rFonts w:ascii="Arial" w:hAnsi="Arial" w:cs="Arial"/>
          <w:color w:val="000000"/>
          <w:sz w:val="22"/>
          <w:szCs w:val="22"/>
          <w:bdr w:val="none" w:sz="0" w:space="0" w:color="auto" w:frame="1"/>
        </w:rPr>
        <w:t>Sarah N’guessan 2127140</w:t>
      </w:r>
    </w:p>
    <w:p w14:paraId="12DA2F73" w14:textId="77777777" w:rsidR="00741122" w:rsidRDefault="00741122" w:rsidP="00741122">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p>
    <w:p w14:paraId="61123948" w14:textId="77777777" w:rsidR="00741122" w:rsidRDefault="00741122" w:rsidP="00741122">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p>
    <w:p w14:paraId="2C78110F" w14:textId="77777777" w:rsidR="00741122" w:rsidRDefault="00741122" w:rsidP="00741122">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p>
    <w:p w14:paraId="6B3EBD87" w14:textId="132C7B04" w:rsidR="00DA574C" w:rsidRPr="00904692" w:rsidRDefault="00DA574C" w:rsidP="00741122">
      <w:pPr>
        <w:pStyle w:val="xmsonormal"/>
        <w:shd w:val="clear" w:color="auto" w:fill="FFFFFF"/>
        <w:spacing w:before="0" w:beforeAutospacing="0" w:after="0" w:afterAutospacing="0" w:line="235" w:lineRule="atLeast"/>
        <w:rPr>
          <w:rFonts w:ascii="Arial" w:hAnsi="Arial" w:cs="Arial"/>
          <w:b/>
          <w:bCs/>
          <w:color w:val="000000"/>
          <w:sz w:val="22"/>
          <w:szCs w:val="22"/>
          <w:bdr w:val="none" w:sz="0" w:space="0" w:color="auto" w:frame="1"/>
        </w:rPr>
      </w:pPr>
      <w:r w:rsidRPr="00904692">
        <w:rPr>
          <w:rFonts w:ascii="Arial" w:hAnsi="Arial" w:cs="Arial"/>
          <w:b/>
          <w:bCs/>
          <w:color w:val="000000"/>
          <w:sz w:val="22"/>
          <w:szCs w:val="22"/>
          <w:bdr w:val="none" w:sz="0" w:space="0" w:color="auto" w:frame="1"/>
        </w:rPr>
        <w:t>Healthcare Business analyst </w:t>
      </w:r>
    </w:p>
    <w:p w14:paraId="7C4A81D3" w14:textId="77777777" w:rsidR="00904692" w:rsidRDefault="00904692" w:rsidP="00741122">
      <w:pPr>
        <w:pStyle w:val="xmsonormal"/>
        <w:shd w:val="clear" w:color="auto" w:fill="FFFFFF"/>
        <w:spacing w:before="0" w:beforeAutospacing="0" w:after="0" w:afterAutospacing="0" w:line="235" w:lineRule="atLeast"/>
        <w:rPr>
          <w:rFonts w:ascii="Calibri" w:hAnsi="Calibri" w:cs="Calibri"/>
          <w:color w:val="000000"/>
          <w:sz w:val="22"/>
          <w:szCs w:val="22"/>
        </w:rPr>
      </w:pPr>
    </w:p>
    <w:p w14:paraId="60F9E598"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A healthcare business analyst must have technical and business skills, as well as knowledge of the healthcare sector. Among the key abilities and skill areas are: </w:t>
      </w:r>
    </w:p>
    <w:p w14:paraId="6DE9D44E" w14:textId="7D3D6252"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xml:space="preserve">Data analysis: Healthcare business analysts must be capable of collecting, organising, and analysing large amounts of data from a variety of sources, such as electronic health </w:t>
      </w:r>
      <w:r w:rsidR="00ED54E1">
        <w:rPr>
          <w:rFonts w:ascii="Arial" w:hAnsi="Arial" w:cs="Arial"/>
          <w:color w:val="000000"/>
          <w:sz w:val="22"/>
          <w:szCs w:val="22"/>
          <w:bdr w:val="none" w:sz="0" w:space="0" w:color="auto" w:frame="1"/>
        </w:rPr>
        <w:t>records claims</w:t>
      </w:r>
      <w:r>
        <w:rPr>
          <w:rFonts w:ascii="Arial" w:hAnsi="Arial" w:cs="Arial"/>
          <w:color w:val="000000"/>
          <w:sz w:val="22"/>
          <w:szCs w:val="22"/>
          <w:bdr w:val="none" w:sz="0" w:space="0" w:color="auto" w:frame="1"/>
        </w:rPr>
        <w:t xml:space="preserve"> data, and financial reports. </w:t>
      </w:r>
    </w:p>
    <w:p w14:paraId="3E82973E"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Business acumen: Healthcare business analysts must be well-versed in business operations, such as financial planning, budgeting, and strategy development. </w:t>
      </w:r>
    </w:p>
    <w:p w14:paraId="01E45BBC" w14:textId="77777777" w:rsidR="00850647" w:rsidRDefault="00DA574C" w:rsidP="00DA574C">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Healthcare regulations: Healthcare business analysts must be well-versed in healthcare regulations and compliance requirements, such as HIPAA, CMS, and other state and federal regulations. </w:t>
      </w:r>
    </w:p>
    <w:p w14:paraId="5BE8CBBA" w14:textId="77777777" w:rsidR="00850647" w:rsidRDefault="00850647" w:rsidP="00DA574C">
      <w:pPr>
        <w:pStyle w:val="xmsonormal"/>
        <w:shd w:val="clear" w:color="auto" w:fill="FFFFFF"/>
        <w:spacing w:before="0" w:beforeAutospacing="0" w:after="0" w:afterAutospacing="0" w:line="235" w:lineRule="atLeast"/>
        <w:rPr>
          <w:rFonts w:ascii="Calibri" w:hAnsi="Calibri" w:cs="Calibri"/>
          <w:color w:val="000000"/>
          <w:sz w:val="22"/>
          <w:szCs w:val="22"/>
        </w:rPr>
      </w:pPr>
    </w:p>
    <w:p w14:paraId="612873F9"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Healthcare technology systems and applications, such as EHRs, clinical decision support systems, and revenue cycle management systems, must be familiar to healthcare business analysts. </w:t>
      </w:r>
    </w:p>
    <w:p w14:paraId="67F61303"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Healthcare business analysts must be able to communicate complex specific data to non-technical stakeholders such as healthcare providers, executives, and regulators. </w:t>
      </w:r>
    </w:p>
    <w:p w14:paraId="66444815"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Project management: Healthcare business analysts must be proficient in project management, which includes project planning, execution, and monitoring to ensure projects are completed on time and within budget. </w:t>
      </w:r>
    </w:p>
    <w:p w14:paraId="648E4058" w14:textId="7AA7434A"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xml:space="preserve">Critical thinking and problem-solving skills: Healthcare business analysts must be able to analyse complex problems and devise novel solutions </w:t>
      </w:r>
      <w:r w:rsidR="00ED54E1">
        <w:rPr>
          <w:rFonts w:ascii="Arial" w:hAnsi="Arial" w:cs="Arial"/>
          <w:color w:val="000000"/>
          <w:sz w:val="22"/>
          <w:szCs w:val="22"/>
          <w:bdr w:val="none" w:sz="0" w:space="0" w:color="auto" w:frame="1"/>
        </w:rPr>
        <w:t>to</w:t>
      </w:r>
      <w:r>
        <w:rPr>
          <w:rFonts w:ascii="Arial" w:hAnsi="Arial" w:cs="Arial"/>
          <w:color w:val="000000"/>
          <w:sz w:val="22"/>
          <w:szCs w:val="22"/>
          <w:bdr w:val="none" w:sz="0" w:space="0" w:color="auto" w:frame="1"/>
        </w:rPr>
        <w:t xml:space="preserve"> improve healthcare operations, reduce costs, and improve patient outcomes. </w:t>
      </w:r>
    </w:p>
    <w:p w14:paraId="40474D54"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Healthcare business analysts must be aware of current trends and changes in the healthcare industry, including technological developments, payment models, and regulatory updates. </w:t>
      </w:r>
    </w:p>
    <w:p w14:paraId="0A6E75CC" w14:textId="65A16C02"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w:t>
      </w:r>
    </w:p>
    <w:p w14:paraId="4AA9C443"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The PDP is a customised plan that can assist a business analyst in identifying areas for improvement and developing a plan for achieving their professional objectives. </w:t>
      </w:r>
    </w:p>
    <w:p w14:paraId="6DDB1E2C" w14:textId="1CEA482D"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The P</w:t>
      </w:r>
      <w:r w:rsidR="00ED54E1">
        <w:rPr>
          <w:rFonts w:ascii="Arial" w:hAnsi="Arial" w:cs="Arial"/>
          <w:color w:val="000000"/>
          <w:sz w:val="22"/>
          <w:szCs w:val="22"/>
          <w:bdr w:val="none" w:sz="0" w:space="0" w:color="auto" w:frame="1"/>
        </w:rPr>
        <w:t>D</w:t>
      </w:r>
      <w:r>
        <w:rPr>
          <w:rFonts w:ascii="Arial" w:hAnsi="Arial" w:cs="Arial"/>
          <w:color w:val="000000"/>
          <w:sz w:val="22"/>
          <w:szCs w:val="22"/>
          <w:bdr w:val="none" w:sz="0" w:space="0" w:color="auto" w:frame="1"/>
        </w:rPr>
        <w:t>P usually includes the following components: </w:t>
      </w:r>
    </w:p>
    <w:p w14:paraId="0A21640A"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Career objectives: The business analyst outlines their long-term career goals as well as the skills and knowledge they will need to achieve those goals. </w:t>
      </w:r>
    </w:p>
    <w:p w14:paraId="3E079665"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Performance objectives: The business analyst establishes specific, measurable performance objectives related to their current job responsibilities, such as improving data analysis skills or communication abilities. </w:t>
      </w:r>
    </w:p>
    <w:p w14:paraId="44217476"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w:t>
      </w:r>
    </w:p>
    <w:p w14:paraId="527DAF8D"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Training and development: The business analyst seeks out opportunities for training and development such as attending conferences, taking courses, or participating in workshops. </w:t>
      </w:r>
    </w:p>
    <w:p w14:paraId="3AC4A883" w14:textId="3C7C9C6B"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xml:space="preserve">Mentorship: The business analyst identifies potential mentors who can provide guidance and support </w:t>
      </w:r>
      <w:r w:rsidR="00ED54E1">
        <w:rPr>
          <w:rFonts w:ascii="Arial" w:hAnsi="Arial" w:cs="Arial"/>
          <w:color w:val="000000"/>
          <w:sz w:val="22"/>
          <w:szCs w:val="22"/>
          <w:bdr w:val="none" w:sz="0" w:space="0" w:color="auto" w:frame="1"/>
        </w:rPr>
        <w:t>for</w:t>
      </w:r>
      <w:r>
        <w:rPr>
          <w:rFonts w:ascii="Arial" w:hAnsi="Arial" w:cs="Arial"/>
          <w:color w:val="000000"/>
          <w:sz w:val="22"/>
          <w:szCs w:val="22"/>
          <w:bdr w:val="none" w:sz="0" w:space="0" w:color="auto" w:frame="1"/>
        </w:rPr>
        <w:t xml:space="preserve"> them to achieve their professional objectives. </w:t>
      </w:r>
    </w:p>
    <w:p w14:paraId="25817FD6"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w:t>
      </w:r>
    </w:p>
    <w:p w14:paraId="7411EAD6"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Evaluation and feedback: The business analyst describes how they will assess their progress towards their objectives and solicit feedback from colleagues, managers, and mentors. </w:t>
      </w:r>
    </w:p>
    <w:p w14:paraId="6E6B197D" w14:textId="73669134" w:rsidR="00DA574C" w:rsidRDefault="00DA574C" w:rsidP="00DA574C">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 </w:t>
      </w:r>
    </w:p>
    <w:p w14:paraId="40DD6536" w14:textId="0880B172" w:rsidR="00850647" w:rsidRDefault="00850647" w:rsidP="00DA574C">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p>
    <w:p w14:paraId="4C241A4F" w14:textId="201235DF" w:rsidR="00850647" w:rsidRDefault="00850647" w:rsidP="00DA574C">
      <w:pPr>
        <w:pStyle w:val="xmsonormal"/>
        <w:shd w:val="clear" w:color="auto" w:fill="FFFFFF"/>
        <w:spacing w:before="0" w:beforeAutospacing="0" w:after="0" w:afterAutospacing="0" w:line="235" w:lineRule="atLeast"/>
        <w:rPr>
          <w:rFonts w:ascii="Arial" w:hAnsi="Arial" w:cs="Arial"/>
          <w:color w:val="000000"/>
          <w:sz w:val="22"/>
          <w:szCs w:val="22"/>
          <w:bdr w:val="none" w:sz="0" w:space="0" w:color="auto" w:frame="1"/>
        </w:rPr>
      </w:pPr>
    </w:p>
    <w:p w14:paraId="75A97870" w14:textId="77777777" w:rsidR="00850647" w:rsidRDefault="00850647" w:rsidP="00DA574C">
      <w:pPr>
        <w:pStyle w:val="xmsonormal"/>
        <w:shd w:val="clear" w:color="auto" w:fill="FFFFFF"/>
        <w:spacing w:before="0" w:beforeAutospacing="0" w:after="0" w:afterAutospacing="0" w:line="235" w:lineRule="atLeast"/>
        <w:rPr>
          <w:rFonts w:ascii="Calibri" w:hAnsi="Calibri" w:cs="Calibri"/>
          <w:color w:val="000000"/>
          <w:sz w:val="22"/>
          <w:szCs w:val="22"/>
        </w:rPr>
      </w:pPr>
    </w:p>
    <w:p w14:paraId="1DBDB318" w14:textId="69D36911"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A business analyst can take ownership of their professional development by developing a P</w:t>
      </w:r>
      <w:r w:rsidR="00ED54E1">
        <w:rPr>
          <w:rFonts w:ascii="Arial" w:hAnsi="Arial" w:cs="Arial"/>
          <w:color w:val="000000"/>
          <w:sz w:val="22"/>
          <w:szCs w:val="22"/>
          <w:bdr w:val="none" w:sz="0" w:space="0" w:color="auto" w:frame="1"/>
        </w:rPr>
        <w:t>D</w:t>
      </w:r>
      <w:r>
        <w:rPr>
          <w:rFonts w:ascii="Arial" w:hAnsi="Arial" w:cs="Arial"/>
          <w:color w:val="000000"/>
          <w:sz w:val="22"/>
          <w:szCs w:val="22"/>
          <w:bdr w:val="none" w:sz="0" w:space="0" w:color="auto" w:frame="1"/>
        </w:rPr>
        <w:t>P and developing a plan to continuously improve their skills and knowledge. The P</w:t>
      </w:r>
      <w:r w:rsidR="00ED54E1">
        <w:rPr>
          <w:rFonts w:ascii="Arial" w:hAnsi="Arial" w:cs="Arial"/>
          <w:color w:val="000000"/>
          <w:sz w:val="22"/>
          <w:szCs w:val="22"/>
          <w:bdr w:val="none" w:sz="0" w:space="0" w:color="auto" w:frame="1"/>
        </w:rPr>
        <w:t>D</w:t>
      </w:r>
      <w:r>
        <w:rPr>
          <w:rFonts w:ascii="Arial" w:hAnsi="Arial" w:cs="Arial"/>
          <w:color w:val="000000"/>
          <w:sz w:val="22"/>
          <w:szCs w:val="22"/>
          <w:bdr w:val="none" w:sz="0" w:space="0" w:color="auto" w:frame="1"/>
        </w:rPr>
        <w:t>P can also be used to advance one's career and demonstrate to employers one's commitment to professional development. </w:t>
      </w:r>
    </w:p>
    <w:p w14:paraId="118C5BBD" w14:textId="77777777" w:rsidR="00DA574C" w:rsidRDefault="00DA574C" w:rsidP="00DA574C">
      <w:pPr>
        <w:pStyle w:val="xmsonormal"/>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sz w:val="22"/>
          <w:szCs w:val="22"/>
          <w:bdr w:val="none" w:sz="0" w:space="0" w:color="auto" w:frame="1"/>
        </w:rPr>
        <w:t> </w:t>
      </w:r>
    </w:p>
    <w:tbl>
      <w:tblPr>
        <w:tblStyle w:val="TableGrid"/>
        <w:tblW w:w="0" w:type="auto"/>
        <w:tblLook w:val="04A0" w:firstRow="1" w:lastRow="0" w:firstColumn="1" w:lastColumn="0" w:noHBand="0" w:noVBand="1"/>
      </w:tblPr>
      <w:tblGrid>
        <w:gridCol w:w="1822"/>
        <w:gridCol w:w="1774"/>
        <w:gridCol w:w="1812"/>
        <w:gridCol w:w="1803"/>
        <w:gridCol w:w="1805"/>
      </w:tblGrid>
      <w:tr w:rsidR="00887872" w14:paraId="5ABE2A00" w14:textId="77777777" w:rsidTr="00A87F04">
        <w:tc>
          <w:tcPr>
            <w:tcW w:w="1847" w:type="dxa"/>
          </w:tcPr>
          <w:p w14:paraId="4EF575A2" w14:textId="4C013B87" w:rsidR="00887872" w:rsidRPr="00FB36AF" w:rsidRDefault="00FB36AF">
            <w:pPr>
              <w:rPr>
                <w:b/>
                <w:bCs/>
              </w:rPr>
            </w:pPr>
            <w:r w:rsidRPr="00FB36AF">
              <w:rPr>
                <w:b/>
                <w:bCs/>
              </w:rPr>
              <w:t>Objective</w:t>
            </w:r>
          </w:p>
        </w:tc>
        <w:tc>
          <w:tcPr>
            <w:tcW w:w="1848" w:type="dxa"/>
          </w:tcPr>
          <w:p w14:paraId="39AE9F72" w14:textId="1B32AA51" w:rsidR="00887872" w:rsidRPr="00FB36AF" w:rsidRDefault="00FB36AF">
            <w:pPr>
              <w:rPr>
                <w:b/>
                <w:bCs/>
              </w:rPr>
            </w:pPr>
            <w:r w:rsidRPr="00FB36AF">
              <w:rPr>
                <w:b/>
                <w:bCs/>
              </w:rPr>
              <w:t>Time</w:t>
            </w:r>
          </w:p>
        </w:tc>
        <w:tc>
          <w:tcPr>
            <w:tcW w:w="1849" w:type="dxa"/>
          </w:tcPr>
          <w:p w14:paraId="7B2798D9" w14:textId="14180544" w:rsidR="00887872" w:rsidRPr="00FB36AF" w:rsidRDefault="00FB36AF">
            <w:pPr>
              <w:rPr>
                <w:b/>
                <w:bCs/>
              </w:rPr>
            </w:pPr>
            <w:r w:rsidRPr="00FB36AF">
              <w:rPr>
                <w:b/>
                <w:bCs/>
              </w:rPr>
              <w:t>Activities</w:t>
            </w:r>
          </w:p>
        </w:tc>
        <w:tc>
          <w:tcPr>
            <w:tcW w:w="1849" w:type="dxa"/>
          </w:tcPr>
          <w:p w14:paraId="391FC521" w14:textId="15F4138C" w:rsidR="00887872" w:rsidRPr="00FB36AF" w:rsidRDefault="00FB36AF">
            <w:pPr>
              <w:rPr>
                <w:b/>
                <w:bCs/>
              </w:rPr>
            </w:pPr>
            <w:r w:rsidRPr="00FB36AF">
              <w:rPr>
                <w:b/>
                <w:bCs/>
              </w:rPr>
              <w:t>Success Criteria</w:t>
            </w:r>
          </w:p>
        </w:tc>
        <w:tc>
          <w:tcPr>
            <w:tcW w:w="1849" w:type="dxa"/>
          </w:tcPr>
          <w:p w14:paraId="12DA460D" w14:textId="0C3F6BB2" w:rsidR="00887872" w:rsidRPr="00FB36AF" w:rsidRDefault="00FB36AF">
            <w:pPr>
              <w:rPr>
                <w:b/>
                <w:bCs/>
              </w:rPr>
            </w:pPr>
            <w:r w:rsidRPr="00FB36AF">
              <w:rPr>
                <w:b/>
                <w:bCs/>
              </w:rPr>
              <w:t>Resources</w:t>
            </w:r>
          </w:p>
        </w:tc>
      </w:tr>
      <w:tr w:rsidR="00887872" w14:paraId="03E1DE2D" w14:textId="77777777" w:rsidTr="00A87F04">
        <w:tc>
          <w:tcPr>
            <w:tcW w:w="1847" w:type="dxa"/>
          </w:tcPr>
          <w:p w14:paraId="4C5E3491" w14:textId="75E8A66D" w:rsidR="00887872" w:rsidRPr="00FB36AF" w:rsidRDefault="002939AA">
            <w:pPr>
              <w:rPr>
                <w:b/>
                <w:bCs/>
              </w:rPr>
            </w:pPr>
            <w:r>
              <w:rPr>
                <w:b/>
                <w:bCs/>
              </w:rPr>
              <w:t>Training &amp; Development</w:t>
            </w:r>
          </w:p>
        </w:tc>
        <w:tc>
          <w:tcPr>
            <w:tcW w:w="1848" w:type="dxa"/>
          </w:tcPr>
          <w:p w14:paraId="55136E19" w14:textId="38B0F99E" w:rsidR="00887872" w:rsidRPr="00DE3751" w:rsidRDefault="002939AA">
            <w:pPr>
              <w:rPr>
                <w:sz w:val="20"/>
                <w:szCs w:val="20"/>
              </w:rPr>
            </w:pPr>
            <w:r w:rsidRPr="00DE3751">
              <w:rPr>
                <w:sz w:val="20"/>
                <w:szCs w:val="20"/>
              </w:rPr>
              <w:t>1-2 years</w:t>
            </w:r>
          </w:p>
        </w:tc>
        <w:tc>
          <w:tcPr>
            <w:tcW w:w="1849" w:type="dxa"/>
          </w:tcPr>
          <w:p w14:paraId="6573A399" w14:textId="50A2792C" w:rsidR="00887872" w:rsidRPr="002939AA" w:rsidRDefault="002939AA">
            <w:pPr>
              <w:rPr>
                <w:sz w:val="20"/>
                <w:szCs w:val="20"/>
              </w:rPr>
            </w:pPr>
            <w:r w:rsidRPr="002939AA">
              <w:rPr>
                <w:sz w:val="20"/>
                <w:szCs w:val="20"/>
              </w:rPr>
              <w:t>attending conferences, taking courses, or workshops. </w:t>
            </w:r>
          </w:p>
        </w:tc>
        <w:tc>
          <w:tcPr>
            <w:tcW w:w="1849" w:type="dxa"/>
          </w:tcPr>
          <w:p w14:paraId="76A84749" w14:textId="77777777" w:rsidR="002939AA" w:rsidRPr="002939AA" w:rsidRDefault="002939AA" w:rsidP="002939AA">
            <w:pPr>
              <w:rPr>
                <w:sz w:val="20"/>
                <w:szCs w:val="20"/>
              </w:rPr>
            </w:pPr>
            <w:r w:rsidRPr="002939AA">
              <w:rPr>
                <w:sz w:val="20"/>
                <w:szCs w:val="20"/>
              </w:rPr>
              <w:t>solicit feedback from colleagues, managers, and mentors. </w:t>
            </w:r>
          </w:p>
          <w:p w14:paraId="205821B7" w14:textId="77777777" w:rsidR="00887872" w:rsidRDefault="00887872"/>
        </w:tc>
        <w:tc>
          <w:tcPr>
            <w:tcW w:w="1849" w:type="dxa"/>
          </w:tcPr>
          <w:p w14:paraId="701229FE" w14:textId="56E64654" w:rsidR="00887872" w:rsidRPr="002939AA" w:rsidRDefault="002939AA">
            <w:pPr>
              <w:rPr>
                <w:sz w:val="18"/>
                <w:szCs w:val="18"/>
              </w:rPr>
            </w:pPr>
            <w:r w:rsidRPr="002939AA">
              <w:rPr>
                <w:sz w:val="18"/>
                <w:szCs w:val="18"/>
              </w:rPr>
              <w:t>Online trainings 1 to 1 classes.</w:t>
            </w:r>
          </w:p>
        </w:tc>
      </w:tr>
    </w:tbl>
    <w:p w14:paraId="7B16A1C7" w14:textId="4BD92CA3" w:rsidR="00ED54E1" w:rsidRPr="00ED54E1" w:rsidRDefault="00ED54E1" w:rsidP="00ED54E1">
      <w:pPr>
        <w:rPr>
          <w:rFonts w:ascii="Arial" w:hAnsi="Arial" w:cs="Arial"/>
        </w:rPr>
      </w:pPr>
      <w:r w:rsidRPr="00ED54E1">
        <w:rPr>
          <w:rFonts w:ascii="Arial" w:hAnsi="Arial" w:cs="Arial"/>
        </w:rPr>
        <w:t>My background includes 3 years of experience working in business analysis in healthcare, where I have developed a deep understanding of the industry and the challenges it faces. In my current role at Walsall manor, I have led several successful projects focused on improving operational efficiency, reducing costs, and enhancing the patient experience. I have also developed expertise in data analysis, using advanced analytical tools and techniques to identify trends, patterns, and insights that inform business decisions.</w:t>
      </w:r>
    </w:p>
    <w:p w14:paraId="4A67F052" w14:textId="09488A52" w:rsidR="00ED54E1" w:rsidRDefault="00ED54E1" w:rsidP="00ED54E1">
      <w:pPr>
        <w:rPr>
          <w:rFonts w:ascii="Arial" w:hAnsi="Arial" w:cs="Arial"/>
        </w:rPr>
      </w:pPr>
      <w:r w:rsidRPr="00ED54E1">
        <w:rPr>
          <w:rFonts w:ascii="Arial" w:hAnsi="Arial" w:cs="Arial"/>
        </w:rPr>
        <w:t>In addition to my technical skills, I possess excellent communication and collaboration abilities. I am adept at working with cross-functional teams, building consensus, and developing effective solutions to complex problems. I am also experienced in presenting findings and recommendations to stakeholders at all levels of the organisation.</w:t>
      </w:r>
    </w:p>
    <w:p w14:paraId="3EEF2735" w14:textId="33EB2D7F" w:rsidR="001B52D3" w:rsidRDefault="001B52D3" w:rsidP="00ED54E1">
      <w:pPr>
        <w:rPr>
          <w:rFonts w:ascii="Arial" w:hAnsi="Arial" w:cs="Arial"/>
        </w:rPr>
      </w:pPr>
    </w:p>
    <w:p w14:paraId="603D3E32" w14:textId="38FF89D4" w:rsidR="001B52D3" w:rsidRDefault="001B52D3" w:rsidP="00ED54E1">
      <w:pPr>
        <w:rPr>
          <w:rFonts w:ascii="Arial" w:hAnsi="Arial" w:cs="Arial"/>
        </w:rPr>
      </w:pPr>
      <w:r w:rsidRPr="001B52D3">
        <w:rPr>
          <w:rFonts w:ascii="Arial" w:hAnsi="Arial" w:cs="Arial"/>
        </w:rPr>
        <w:t>People with a kinesthetics learning style prefer to learn through physical activities and experience, using their hands, bodies, and sense of touch. While learning, kinaesthetic learners like to move around, touch, and move objects. Hands-on experiences, experiments, and real-life examples are the most effective ways for them to learn. Kinesthetics learners frequently have excellent hand-eye coordination and excel at activities requiring physical coordination, such as sports, dance, and crafts. They may struggle to sit still for extended periods of time and may benefit from frequent breaks and physical activity.</w:t>
      </w:r>
    </w:p>
    <w:p w14:paraId="2AC60119" w14:textId="44055ADA" w:rsidR="001B52D3" w:rsidRPr="001B52D3" w:rsidRDefault="001B52D3" w:rsidP="001B52D3">
      <w:pPr>
        <w:rPr>
          <w:rFonts w:ascii="Arial" w:hAnsi="Arial" w:cs="Arial"/>
        </w:rPr>
      </w:pPr>
      <w:r w:rsidRPr="001B52D3">
        <w:rPr>
          <w:rFonts w:ascii="Arial" w:hAnsi="Arial" w:cs="Arial"/>
        </w:rPr>
        <w:t xml:space="preserve"> Role-playing: Activities that allow kinesthetics learners to physically act out scenarios while learning from the experience are beneficial.</w:t>
      </w:r>
    </w:p>
    <w:p w14:paraId="3E576E0C" w14:textId="7957AA1A" w:rsidR="001B52D3" w:rsidRPr="009A4354" w:rsidRDefault="001B52D3" w:rsidP="001B52D3">
      <w:pPr>
        <w:rPr>
          <w:rFonts w:ascii="Arial" w:hAnsi="Arial" w:cs="Arial"/>
        </w:rPr>
      </w:pPr>
      <w:r w:rsidRPr="001B52D3">
        <w:rPr>
          <w:rFonts w:ascii="Arial" w:hAnsi="Arial" w:cs="Arial"/>
        </w:rPr>
        <w:t xml:space="preserve"> Hands-on activities: Activities that require manipulating objects, such as making models or </w:t>
      </w:r>
      <w:r w:rsidRPr="009A4354">
        <w:rPr>
          <w:rFonts w:ascii="Arial" w:hAnsi="Arial" w:cs="Arial"/>
        </w:rPr>
        <w:t>carrying out science experiments, are often effective for kinaesthetic learners.</w:t>
      </w:r>
    </w:p>
    <w:p w14:paraId="0A5CC4B7" w14:textId="0A8B4CEC" w:rsidR="009A4354" w:rsidRPr="009A4354" w:rsidRDefault="009A4354" w:rsidP="009A4354">
      <w:pPr>
        <w:shd w:val="clear" w:color="auto" w:fill="FFFFFF"/>
        <w:spacing w:after="0" w:line="240" w:lineRule="auto"/>
        <w:textAlignment w:val="baseline"/>
        <w:rPr>
          <w:rFonts w:ascii="Arial" w:eastAsia="Times New Roman" w:hAnsi="Arial" w:cs="Arial"/>
          <w:color w:val="242424"/>
          <w:lang w:eastAsia="en-GB"/>
        </w:rPr>
      </w:pPr>
      <w:r w:rsidRPr="009A4354">
        <w:rPr>
          <w:rFonts w:ascii="Arial" w:eastAsia="Times New Roman" w:hAnsi="Arial" w:cs="Arial"/>
          <w:color w:val="242424"/>
          <w:lang w:eastAsia="en-GB"/>
        </w:rPr>
        <w:t xml:space="preserve">As a kinaesthetic learner, </w:t>
      </w:r>
      <w:r>
        <w:rPr>
          <w:rFonts w:ascii="Arial" w:eastAsia="Times New Roman" w:hAnsi="Arial" w:cs="Arial"/>
          <w:color w:val="242424"/>
          <w:lang w:eastAsia="en-GB"/>
        </w:rPr>
        <w:t xml:space="preserve">I </w:t>
      </w:r>
      <w:r w:rsidRPr="009A4354">
        <w:rPr>
          <w:rFonts w:ascii="Arial" w:eastAsia="Times New Roman" w:hAnsi="Arial" w:cs="Arial"/>
          <w:color w:val="242424"/>
          <w:lang w:eastAsia="en-GB"/>
        </w:rPr>
        <w:t xml:space="preserve">find it challenging to sit still and focus for extended periods. This can be challenging when analysing data or working on reports. However, </w:t>
      </w:r>
      <w:r>
        <w:rPr>
          <w:rFonts w:ascii="Arial" w:eastAsia="Times New Roman" w:hAnsi="Arial" w:cs="Arial"/>
          <w:color w:val="242424"/>
          <w:lang w:eastAsia="en-GB"/>
        </w:rPr>
        <w:t xml:space="preserve">I have </w:t>
      </w:r>
      <w:r w:rsidRPr="009A4354">
        <w:rPr>
          <w:rFonts w:ascii="Arial" w:eastAsia="Times New Roman" w:hAnsi="Arial" w:cs="Arial"/>
          <w:color w:val="242424"/>
          <w:lang w:eastAsia="en-GB"/>
        </w:rPr>
        <w:t>tr</w:t>
      </w:r>
      <w:r>
        <w:rPr>
          <w:rFonts w:ascii="Arial" w:eastAsia="Times New Roman" w:hAnsi="Arial" w:cs="Arial"/>
          <w:color w:val="242424"/>
          <w:lang w:eastAsia="en-GB"/>
        </w:rPr>
        <w:t>ied</w:t>
      </w:r>
      <w:r w:rsidRPr="009A4354">
        <w:rPr>
          <w:rFonts w:ascii="Arial" w:eastAsia="Times New Roman" w:hAnsi="Arial" w:cs="Arial"/>
          <w:color w:val="242424"/>
          <w:lang w:eastAsia="en-GB"/>
        </w:rPr>
        <w:t xml:space="preserve"> incorporating physical activity breaks into </w:t>
      </w:r>
      <w:r>
        <w:rPr>
          <w:rFonts w:ascii="Arial" w:eastAsia="Times New Roman" w:hAnsi="Arial" w:cs="Arial"/>
          <w:color w:val="242424"/>
          <w:lang w:eastAsia="en-GB"/>
        </w:rPr>
        <w:t>my</w:t>
      </w:r>
      <w:r w:rsidRPr="009A4354">
        <w:rPr>
          <w:rFonts w:ascii="Arial" w:eastAsia="Times New Roman" w:hAnsi="Arial" w:cs="Arial"/>
          <w:color w:val="242424"/>
          <w:lang w:eastAsia="en-GB"/>
        </w:rPr>
        <w:t xml:space="preserve"> workday, such as taking a short walk or doing some stretches, to help </w:t>
      </w:r>
      <w:r>
        <w:rPr>
          <w:rFonts w:ascii="Arial" w:eastAsia="Times New Roman" w:hAnsi="Arial" w:cs="Arial"/>
          <w:color w:val="242424"/>
          <w:lang w:eastAsia="en-GB"/>
        </w:rPr>
        <w:t xml:space="preserve">me </w:t>
      </w:r>
      <w:r w:rsidRPr="009A4354">
        <w:rPr>
          <w:rFonts w:ascii="Arial" w:eastAsia="Times New Roman" w:hAnsi="Arial" w:cs="Arial"/>
          <w:color w:val="242424"/>
          <w:lang w:eastAsia="en-GB"/>
        </w:rPr>
        <w:t>stay focused and engaged.</w:t>
      </w:r>
    </w:p>
    <w:p w14:paraId="23F34DAA" w14:textId="77777777" w:rsidR="009A4354" w:rsidRPr="009A4354" w:rsidRDefault="009A4354" w:rsidP="009A4354">
      <w:pPr>
        <w:shd w:val="clear" w:color="auto" w:fill="FFFFFF"/>
        <w:spacing w:after="0" w:line="240" w:lineRule="auto"/>
        <w:textAlignment w:val="baseline"/>
        <w:rPr>
          <w:rFonts w:ascii="Arial" w:eastAsia="Times New Roman" w:hAnsi="Arial" w:cs="Arial"/>
          <w:color w:val="242424"/>
          <w:lang w:eastAsia="en-GB"/>
        </w:rPr>
      </w:pPr>
    </w:p>
    <w:p w14:paraId="728D9A6B" w14:textId="5A427AA5" w:rsidR="009A4354" w:rsidRDefault="009A4354" w:rsidP="009A4354">
      <w:pPr>
        <w:shd w:val="clear" w:color="auto" w:fill="FFFFFF"/>
        <w:spacing w:after="0" w:line="240" w:lineRule="auto"/>
        <w:textAlignment w:val="baseline"/>
        <w:rPr>
          <w:rFonts w:ascii="Arial" w:eastAsia="Times New Roman" w:hAnsi="Arial" w:cs="Arial"/>
          <w:color w:val="242424"/>
          <w:lang w:eastAsia="en-GB"/>
        </w:rPr>
      </w:pPr>
      <w:r w:rsidRPr="009A4354">
        <w:rPr>
          <w:rFonts w:ascii="Arial" w:eastAsia="Times New Roman" w:hAnsi="Arial" w:cs="Arial"/>
          <w:color w:val="242424"/>
          <w:lang w:eastAsia="en-GB"/>
        </w:rPr>
        <w:t xml:space="preserve">On the other hand, being a kinaesthetic learner </w:t>
      </w:r>
      <w:r w:rsidR="00AB5DFC">
        <w:rPr>
          <w:rFonts w:ascii="Arial" w:eastAsia="Times New Roman" w:hAnsi="Arial" w:cs="Arial"/>
          <w:color w:val="242424"/>
          <w:lang w:eastAsia="en-GB"/>
        </w:rPr>
        <w:t xml:space="preserve">has </w:t>
      </w:r>
      <w:r w:rsidRPr="009A4354">
        <w:rPr>
          <w:rFonts w:ascii="Arial" w:eastAsia="Times New Roman" w:hAnsi="Arial" w:cs="Arial"/>
          <w:color w:val="242424"/>
          <w:lang w:eastAsia="en-GB"/>
        </w:rPr>
        <w:t>give</w:t>
      </w:r>
      <w:r w:rsidR="00AB5DFC">
        <w:rPr>
          <w:rFonts w:ascii="Arial" w:eastAsia="Times New Roman" w:hAnsi="Arial" w:cs="Arial"/>
          <w:color w:val="242424"/>
          <w:lang w:eastAsia="en-GB"/>
        </w:rPr>
        <w:t>n</w:t>
      </w:r>
      <w:r w:rsidRPr="009A4354">
        <w:rPr>
          <w:rFonts w:ascii="Arial" w:eastAsia="Times New Roman" w:hAnsi="Arial" w:cs="Arial"/>
          <w:color w:val="242424"/>
          <w:lang w:eastAsia="en-GB"/>
        </w:rPr>
        <w:t xml:space="preserve"> </w:t>
      </w:r>
      <w:r w:rsidR="00AB5DFC">
        <w:rPr>
          <w:rFonts w:ascii="Arial" w:eastAsia="Times New Roman" w:hAnsi="Arial" w:cs="Arial"/>
          <w:color w:val="242424"/>
          <w:lang w:eastAsia="en-GB"/>
        </w:rPr>
        <w:t>me</w:t>
      </w:r>
      <w:r w:rsidRPr="009A4354">
        <w:rPr>
          <w:rFonts w:ascii="Arial" w:eastAsia="Times New Roman" w:hAnsi="Arial" w:cs="Arial"/>
          <w:color w:val="242424"/>
          <w:lang w:eastAsia="en-GB"/>
        </w:rPr>
        <w:t xml:space="preserve"> an advantage in </w:t>
      </w:r>
      <w:r w:rsidR="00AB5DFC">
        <w:rPr>
          <w:rFonts w:ascii="Arial" w:eastAsia="Times New Roman" w:hAnsi="Arial" w:cs="Arial"/>
          <w:color w:val="242424"/>
          <w:lang w:eastAsia="en-GB"/>
        </w:rPr>
        <w:t xml:space="preserve">my </w:t>
      </w:r>
      <w:r w:rsidRPr="009A4354">
        <w:rPr>
          <w:rFonts w:ascii="Arial" w:eastAsia="Times New Roman" w:hAnsi="Arial" w:cs="Arial"/>
          <w:color w:val="242424"/>
          <w:lang w:eastAsia="en-GB"/>
        </w:rPr>
        <w:t xml:space="preserve">work as a healthcare business analyst. </w:t>
      </w:r>
      <w:r w:rsidR="00AB5DFC">
        <w:rPr>
          <w:rFonts w:ascii="Arial" w:eastAsia="Times New Roman" w:hAnsi="Arial" w:cs="Arial"/>
          <w:color w:val="242424"/>
          <w:lang w:eastAsia="en-GB"/>
        </w:rPr>
        <w:t xml:space="preserve">I </w:t>
      </w:r>
      <w:r w:rsidRPr="009A4354">
        <w:rPr>
          <w:rFonts w:ascii="Arial" w:eastAsia="Times New Roman" w:hAnsi="Arial" w:cs="Arial"/>
          <w:color w:val="242424"/>
          <w:lang w:eastAsia="en-GB"/>
        </w:rPr>
        <w:t xml:space="preserve">have strong analytical skills and the ability to interpret complex data, </w:t>
      </w:r>
      <w:r w:rsidR="00AB5DFC" w:rsidRPr="009A4354">
        <w:rPr>
          <w:rFonts w:ascii="Arial" w:eastAsia="Times New Roman" w:hAnsi="Arial" w:cs="Arial"/>
          <w:color w:val="242424"/>
          <w:lang w:eastAsia="en-GB"/>
        </w:rPr>
        <w:t>and</w:t>
      </w:r>
      <w:r w:rsidR="00AB5DFC">
        <w:rPr>
          <w:rFonts w:ascii="Arial" w:eastAsia="Times New Roman" w:hAnsi="Arial" w:cs="Arial"/>
          <w:color w:val="242424"/>
          <w:lang w:eastAsia="en-GB"/>
        </w:rPr>
        <w:t xml:space="preserve"> </w:t>
      </w:r>
      <w:r w:rsidRPr="009A4354">
        <w:rPr>
          <w:rFonts w:ascii="Arial" w:eastAsia="Times New Roman" w:hAnsi="Arial" w:cs="Arial"/>
          <w:color w:val="242424"/>
          <w:lang w:eastAsia="en-GB"/>
        </w:rPr>
        <w:t xml:space="preserve">able to identify patterns and trends in healthcare data more quickly than other learners. </w:t>
      </w:r>
      <w:r w:rsidR="00AB5DFC" w:rsidRPr="00AB5DFC">
        <w:rPr>
          <w:rFonts w:ascii="Arial" w:eastAsia="Times New Roman" w:hAnsi="Arial" w:cs="Arial"/>
          <w:color w:val="242424"/>
          <w:lang w:eastAsia="en-GB"/>
        </w:rPr>
        <w:t>I am also competent at tasks that call for coordination of the body, including using software to analyse data or using electronic medical records.</w:t>
      </w:r>
    </w:p>
    <w:p w14:paraId="4367F4FE" w14:textId="77777777" w:rsidR="00AB5DFC" w:rsidRPr="009A4354" w:rsidRDefault="00AB5DFC" w:rsidP="009A4354">
      <w:pPr>
        <w:shd w:val="clear" w:color="auto" w:fill="FFFFFF"/>
        <w:spacing w:after="0" w:line="240" w:lineRule="auto"/>
        <w:textAlignment w:val="baseline"/>
        <w:rPr>
          <w:rFonts w:ascii="Arial" w:eastAsia="Times New Roman" w:hAnsi="Arial" w:cs="Arial"/>
          <w:color w:val="242424"/>
          <w:lang w:eastAsia="en-GB"/>
        </w:rPr>
      </w:pPr>
    </w:p>
    <w:p w14:paraId="620EB80F" w14:textId="5DB91646" w:rsidR="009A4354" w:rsidRPr="009A4354" w:rsidRDefault="009A4354" w:rsidP="009A4354">
      <w:pPr>
        <w:rPr>
          <w:rFonts w:ascii="Arial" w:hAnsi="Arial" w:cs="Arial"/>
        </w:rPr>
      </w:pPr>
      <w:r w:rsidRPr="009A4354">
        <w:rPr>
          <w:rFonts w:ascii="Arial" w:eastAsia="Times New Roman" w:hAnsi="Arial" w:cs="Arial"/>
          <w:color w:val="242424"/>
          <w:shd w:val="clear" w:color="auto" w:fill="FFFFFF"/>
          <w:lang w:eastAsia="en-GB"/>
        </w:rPr>
        <w:t xml:space="preserve">Overall, being a kinaesthetic learner </w:t>
      </w:r>
      <w:r w:rsidR="00AB5DFC">
        <w:rPr>
          <w:rFonts w:ascii="Arial" w:eastAsia="Times New Roman" w:hAnsi="Arial" w:cs="Arial"/>
          <w:color w:val="242424"/>
          <w:shd w:val="clear" w:color="auto" w:fill="FFFFFF"/>
          <w:lang w:eastAsia="en-GB"/>
        </w:rPr>
        <w:t>has had</w:t>
      </w:r>
      <w:r w:rsidRPr="009A4354">
        <w:rPr>
          <w:rFonts w:ascii="Arial" w:eastAsia="Times New Roman" w:hAnsi="Arial" w:cs="Arial"/>
          <w:color w:val="242424"/>
          <w:shd w:val="clear" w:color="auto" w:fill="FFFFFF"/>
          <w:lang w:eastAsia="en-GB"/>
        </w:rPr>
        <w:t xml:space="preserve"> both advantages and disadvantages in </w:t>
      </w:r>
      <w:r w:rsidR="00AB5DFC">
        <w:rPr>
          <w:rFonts w:ascii="Arial" w:eastAsia="Times New Roman" w:hAnsi="Arial" w:cs="Arial"/>
          <w:color w:val="242424"/>
          <w:shd w:val="clear" w:color="auto" w:fill="FFFFFF"/>
          <w:lang w:eastAsia="en-GB"/>
        </w:rPr>
        <w:t>my</w:t>
      </w:r>
      <w:r w:rsidRPr="009A4354">
        <w:rPr>
          <w:rFonts w:ascii="Arial" w:eastAsia="Times New Roman" w:hAnsi="Arial" w:cs="Arial"/>
          <w:color w:val="242424"/>
          <w:shd w:val="clear" w:color="auto" w:fill="FFFFFF"/>
          <w:lang w:eastAsia="en-GB"/>
        </w:rPr>
        <w:t xml:space="preserve"> work as a healthcare business analyst. By understanding learning style</w:t>
      </w:r>
      <w:r w:rsidR="00AB5DFC">
        <w:rPr>
          <w:rFonts w:ascii="Arial" w:eastAsia="Times New Roman" w:hAnsi="Arial" w:cs="Arial"/>
          <w:color w:val="242424"/>
          <w:shd w:val="clear" w:color="auto" w:fill="FFFFFF"/>
          <w:lang w:eastAsia="en-GB"/>
        </w:rPr>
        <w:t>s</w:t>
      </w:r>
      <w:r w:rsidRPr="009A4354">
        <w:rPr>
          <w:rFonts w:ascii="Arial" w:eastAsia="Times New Roman" w:hAnsi="Arial" w:cs="Arial"/>
          <w:color w:val="242424"/>
          <w:shd w:val="clear" w:color="auto" w:fill="FFFFFF"/>
          <w:lang w:eastAsia="en-GB"/>
        </w:rPr>
        <w:t xml:space="preserve"> and finding ways to incorporate it into </w:t>
      </w:r>
      <w:r w:rsidR="00AB5DFC">
        <w:rPr>
          <w:rFonts w:ascii="Arial" w:eastAsia="Times New Roman" w:hAnsi="Arial" w:cs="Arial"/>
          <w:color w:val="242424"/>
          <w:shd w:val="clear" w:color="auto" w:fill="FFFFFF"/>
          <w:lang w:eastAsia="en-GB"/>
        </w:rPr>
        <w:t>my</w:t>
      </w:r>
      <w:r w:rsidRPr="009A4354">
        <w:rPr>
          <w:rFonts w:ascii="Arial" w:eastAsia="Times New Roman" w:hAnsi="Arial" w:cs="Arial"/>
          <w:color w:val="242424"/>
          <w:shd w:val="clear" w:color="auto" w:fill="FFFFFF"/>
          <w:lang w:eastAsia="en-GB"/>
        </w:rPr>
        <w:t xml:space="preserve"> work, us</w:t>
      </w:r>
      <w:r w:rsidR="00AB5DFC">
        <w:rPr>
          <w:rFonts w:ascii="Arial" w:eastAsia="Times New Roman" w:hAnsi="Arial" w:cs="Arial"/>
          <w:color w:val="242424"/>
          <w:shd w:val="clear" w:color="auto" w:fill="FFFFFF"/>
          <w:lang w:eastAsia="en-GB"/>
        </w:rPr>
        <w:t xml:space="preserve">ing </w:t>
      </w:r>
      <w:r w:rsidRPr="009A4354">
        <w:rPr>
          <w:rFonts w:ascii="Arial" w:eastAsia="Times New Roman" w:hAnsi="Arial" w:cs="Arial"/>
          <w:color w:val="242424"/>
          <w:shd w:val="clear" w:color="auto" w:fill="FFFFFF"/>
          <w:lang w:eastAsia="en-GB"/>
        </w:rPr>
        <w:t xml:space="preserve"> your strengths to your advantage and improve your performance as an analyst.</w:t>
      </w:r>
    </w:p>
    <w:p w14:paraId="3AF70FB1" w14:textId="3321D311" w:rsidR="00E96B58" w:rsidRDefault="00E96B58" w:rsidP="001B52D3">
      <w:pPr>
        <w:rPr>
          <w:rFonts w:ascii="Arial" w:hAnsi="Arial" w:cs="Arial"/>
        </w:rPr>
      </w:pPr>
    </w:p>
    <w:p w14:paraId="677D9EE2" w14:textId="77777777" w:rsidR="00E96B58" w:rsidRPr="00E96B58" w:rsidRDefault="00E96B58" w:rsidP="00E96B58">
      <w:pPr>
        <w:rPr>
          <w:rFonts w:ascii="Arial" w:hAnsi="Arial" w:cs="Arial"/>
        </w:rPr>
      </w:pPr>
      <w:r w:rsidRPr="00E96B58">
        <w:rPr>
          <w:rFonts w:ascii="Arial" w:hAnsi="Arial" w:cs="Arial"/>
        </w:rPr>
        <w:t>SWOT analysis is a strategic planning method that aids in determining a company's or industry's Strengths, Weaknesses, Opportunities, and Threats. An overview of a SWOT analysis for a healthcare analyst is given below:</w:t>
      </w:r>
    </w:p>
    <w:p w14:paraId="50D5FBF5" w14:textId="77777777" w:rsidR="00E96B58" w:rsidRPr="00E96B58" w:rsidRDefault="00E96B58" w:rsidP="00E96B58">
      <w:pPr>
        <w:rPr>
          <w:rFonts w:ascii="Arial" w:hAnsi="Arial" w:cs="Arial"/>
        </w:rPr>
      </w:pPr>
      <w:r w:rsidRPr="0079395A">
        <w:rPr>
          <w:rFonts w:ascii="Arial" w:hAnsi="Arial" w:cs="Arial"/>
          <w:b/>
          <w:bCs/>
        </w:rPr>
        <w:t>Strengths</w:t>
      </w:r>
      <w:r w:rsidRPr="00E96B58">
        <w:rPr>
          <w:rFonts w:ascii="Arial" w:hAnsi="Arial" w:cs="Arial"/>
        </w:rPr>
        <w:t>: - Solid analytical abilities and the capacity to decipher complicated data - Understanding of healthcare legislation and policies</w:t>
      </w:r>
    </w:p>
    <w:p w14:paraId="33AAFDE1" w14:textId="678498B1" w:rsidR="00E96B58" w:rsidRDefault="00E96B58" w:rsidP="00E96B58">
      <w:pPr>
        <w:rPr>
          <w:rFonts w:ascii="Arial" w:hAnsi="Arial" w:cs="Arial"/>
        </w:rPr>
      </w:pPr>
      <w:r w:rsidRPr="00E96B58">
        <w:rPr>
          <w:rFonts w:ascii="Arial" w:hAnsi="Arial" w:cs="Arial"/>
        </w:rPr>
        <w:t>- The capacity to spot trends and patterns in healthcare data</w:t>
      </w:r>
    </w:p>
    <w:p w14:paraId="53430398" w14:textId="0B18AA21" w:rsidR="00E96B58" w:rsidRPr="00E96B58" w:rsidRDefault="00E96B58" w:rsidP="00E96B58">
      <w:pPr>
        <w:rPr>
          <w:rFonts w:ascii="Arial" w:hAnsi="Arial" w:cs="Arial"/>
        </w:rPr>
      </w:pPr>
      <w:r w:rsidRPr="0079395A">
        <w:rPr>
          <w:rFonts w:ascii="Arial" w:hAnsi="Arial" w:cs="Arial"/>
          <w:b/>
          <w:bCs/>
        </w:rPr>
        <w:t>Weaknesses</w:t>
      </w:r>
      <w:r>
        <w:rPr>
          <w:rFonts w:ascii="Arial" w:hAnsi="Arial" w:cs="Arial"/>
        </w:rPr>
        <w:t xml:space="preserve"> </w:t>
      </w:r>
      <w:r w:rsidRPr="00E96B58">
        <w:rPr>
          <w:rFonts w:ascii="Arial" w:hAnsi="Arial" w:cs="Arial"/>
        </w:rPr>
        <w:t>- Insufficient experience with statistical analysis or predictive modelling. - Insufficient experience with qualitative research methods.</w:t>
      </w:r>
    </w:p>
    <w:p w14:paraId="6D65F452" w14:textId="4C4359FA" w:rsidR="00E96B58" w:rsidRDefault="00E96B58" w:rsidP="00E96B58">
      <w:pPr>
        <w:rPr>
          <w:rFonts w:ascii="Arial" w:hAnsi="Arial" w:cs="Arial"/>
        </w:rPr>
      </w:pPr>
      <w:r w:rsidRPr="0079395A">
        <w:rPr>
          <w:rFonts w:ascii="Arial" w:hAnsi="Arial" w:cs="Arial"/>
          <w:b/>
          <w:bCs/>
        </w:rPr>
        <w:t>Opportunities include:</w:t>
      </w:r>
      <w:r w:rsidRPr="00E96B58">
        <w:rPr>
          <w:rFonts w:ascii="Arial" w:hAnsi="Arial" w:cs="Arial"/>
        </w:rPr>
        <w:t xml:space="preserve"> - increased demand for healthcare data analytics and insights; - increased adoption of electronic health records and health information systems; - increased demand for information decision making in healthcare organisations; and - a greater emphasis on value-based services and outcomes for patients.</w:t>
      </w:r>
    </w:p>
    <w:p w14:paraId="4A556738" w14:textId="77777777" w:rsidR="00E96B58" w:rsidRPr="0079395A" w:rsidRDefault="00E96B58" w:rsidP="00E96B58">
      <w:pPr>
        <w:rPr>
          <w:rFonts w:ascii="Arial" w:hAnsi="Arial" w:cs="Arial"/>
          <w:b/>
          <w:bCs/>
        </w:rPr>
      </w:pPr>
      <w:r w:rsidRPr="0079395A">
        <w:rPr>
          <w:rFonts w:ascii="Arial" w:hAnsi="Arial" w:cs="Arial"/>
          <w:b/>
          <w:bCs/>
        </w:rPr>
        <w:t>Threats:</w:t>
      </w:r>
    </w:p>
    <w:p w14:paraId="37E6C3DF" w14:textId="41F40AF6" w:rsidR="00E96B58" w:rsidRPr="00E96B58" w:rsidRDefault="00E96B58" w:rsidP="00E96B58">
      <w:pPr>
        <w:rPr>
          <w:rFonts w:ascii="Arial" w:hAnsi="Arial" w:cs="Arial"/>
        </w:rPr>
      </w:pPr>
      <w:r w:rsidRPr="00E96B58">
        <w:rPr>
          <w:rFonts w:ascii="Arial" w:hAnsi="Arial" w:cs="Arial"/>
        </w:rPr>
        <w:t>- Rapidly changing healthcare regulations and policies</w:t>
      </w:r>
    </w:p>
    <w:p w14:paraId="2AF50094" w14:textId="77777777" w:rsidR="00E96B58" w:rsidRPr="00E96B58" w:rsidRDefault="00E96B58" w:rsidP="00E96B58">
      <w:pPr>
        <w:rPr>
          <w:rFonts w:ascii="Arial" w:hAnsi="Arial" w:cs="Arial"/>
        </w:rPr>
      </w:pPr>
      <w:r w:rsidRPr="00E96B58">
        <w:rPr>
          <w:rFonts w:ascii="Arial" w:hAnsi="Arial" w:cs="Arial"/>
        </w:rPr>
        <w:t>- Security threats to healthcare data and information systems</w:t>
      </w:r>
    </w:p>
    <w:p w14:paraId="1423FAF2" w14:textId="77777777" w:rsidR="00E96B58" w:rsidRPr="00E96B58" w:rsidRDefault="00E96B58" w:rsidP="00E96B58">
      <w:pPr>
        <w:rPr>
          <w:rFonts w:ascii="Arial" w:hAnsi="Arial" w:cs="Arial"/>
        </w:rPr>
      </w:pPr>
      <w:r w:rsidRPr="00E96B58">
        <w:rPr>
          <w:rFonts w:ascii="Arial" w:hAnsi="Arial" w:cs="Arial"/>
        </w:rPr>
        <w:t>- Limited availability of high-quality healthcare data</w:t>
      </w:r>
    </w:p>
    <w:p w14:paraId="435ECCD6" w14:textId="77777777" w:rsidR="00E96B58" w:rsidRPr="00E96B58" w:rsidRDefault="00E96B58" w:rsidP="00E96B58">
      <w:pPr>
        <w:rPr>
          <w:rFonts w:ascii="Arial" w:hAnsi="Arial" w:cs="Arial"/>
        </w:rPr>
      </w:pPr>
    </w:p>
    <w:p w14:paraId="4EDFA92E" w14:textId="6257B874" w:rsidR="00E96B58" w:rsidRDefault="00E96B58" w:rsidP="00E96B58">
      <w:pPr>
        <w:rPr>
          <w:rFonts w:ascii="Arial" w:hAnsi="Arial" w:cs="Arial"/>
        </w:rPr>
      </w:pPr>
      <w:r w:rsidRPr="00E96B58">
        <w:rPr>
          <w:rFonts w:ascii="Arial" w:hAnsi="Arial" w:cs="Arial"/>
        </w:rPr>
        <w:t>By analysing these factors, a healthcare analyst can identify areas where they can leverage their strengths to take advantage of opportunities, while also addressing weaknesses and mitigating threats to their work.</w:t>
      </w:r>
    </w:p>
    <w:p w14:paraId="5A4C34CC" w14:textId="77777777" w:rsidR="009A4354" w:rsidRDefault="009A4354" w:rsidP="00E96B58">
      <w:pPr>
        <w:rPr>
          <w:rFonts w:ascii="Arial" w:hAnsi="Arial" w:cs="Arial"/>
        </w:rPr>
      </w:pPr>
    </w:p>
    <w:p w14:paraId="356D613A" w14:textId="0F018FB7" w:rsidR="001225CB" w:rsidRPr="007526DD" w:rsidRDefault="001225CB" w:rsidP="00E96B58">
      <w:pPr>
        <w:rPr>
          <w:rFonts w:ascii="Arial" w:hAnsi="Arial" w:cs="Arial"/>
          <w:b/>
          <w:bCs/>
        </w:rPr>
      </w:pPr>
      <w:r w:rsidRPr="007526DD">
        <w:rPr>
          <w:rFonts w:ascii="Arial" w:hAnsi="Arial" w:cs="Arial"/>
          <w:b/>
          <w:bCs/>
        </w:rPr>
        <w:t xml:space="preserve">Description </w:t>
      </w:r>
    </w:p>
    <w:p w14:paraId="05777119" w14:textId="77777777" w:rsidR="00AA7A74" w:rsidRPr="00AA7A74" w:rsidRDefault="00AA7A74" w:rsidP="00AA7A74">
      <w:pPr>
        <w:rPr>
          <w:rFonts w:ascii="Arial" w:hAnsi="Arial" w:cs="Arial"/>
        </w:rPr>
      </w:pPr>
      <w:r w:rsidRPr="00AA7A74">
        <w:rPr>
          <w:rFonts w:ascii="Arial" w:hAnsi="Arial" w:cs="Arial"/>
        </w:rPr>
        <w:t>I've discovered that there are a variety of strategies that students can employ for personal reflection and career development planning in order to gain confidence and competence as effective employees. Among these strategies are:</w:t>
      </w:r>
    </w:p>
    <w:p w14:paraId="27D512CA" w14:textId="77777777" w:rsidR="00AA7A74" w:rsidRPr="00AA7A74" w:rsidRDefault="00AA7A74" w:rsidP="00AA7A74">
      <w:pPr>
        <w:rPr>
          <w:rFonts w:ascii="Arial" w:hAnsi="Arial" w:cs="Arial"/>
        </w:rPr>
      </w:pPr>
      <w:r w:rsidRPr="00AA7A74">
        <w:rPr>
          <w:rFonts w:ascii="Arial" w:hAnsi="Arial" w:cs="Arial"/>
        </w:rPr>
        <w:t>Self-evaluation: We should start with an evaluation of our abilities, interests, and values. This will assist us in identifying our strengths and weaknesses as well as determining what type of job or career would be a good fit for us.</w:t>
      </w:r>
    </w:p>
    <w:p w14:paraId="2D7FA9F5" w14:textId="5F93480C" w:rsidR="00477D1E" w:rsidRDefault="00AA7A74" w:rsidP="00AA7A74">
      <w:pPr>
        <w:rPr>
          <w:rFonts w:ascii="Arial" w:hAnsi="Arial" w:cs="Arial"/>
        </w:rPr>
      </w:pPr>
      <w:r w:rsidRPr="00AA7A74">
        <w:rPr>
          <w:rFonts w:ascii="Arial" w:hAnsi="Arial" w:cs="Arial"/>
        </w:rPr>
        <w:t xml:space="preserve">Setting goals: After identifying our strengths and weaknesses, we should set goals for ourselves. These objectives must be specific, measurable, achievable goals, relevant, and </w:t>
      </w:r>
      <w:r w:rsidRPr="00AA7A74">
        <w:rPr>
          <w:rFonts w:ascii="Arial" w:hAnsi="Arial" w:cs="Arial"/>
        </w:rPr>
        <w:lastRenderedPageBreak/>
        <w:t>time-bound. Goals could include gaining relevant work experience, improving specific skills or knowledge, or achieving a specific position within a company.</w:t>
      </w:r>
    </w:p>
    <w:p w14:paraId="38FCFE9E" w14:textId="77777777" w:rsidR="00A632A6" w:rsidRPr="00A632A6" w:rsidRDefault="00A632A6" w:rsidP="00A632A6">
      <w:pPr>
        <w:rPr>
          <w:rFonts w:ascii="Arial" w:hAnsi="Arial" w:cs="Arial"/>
        </w:rPr>
      </w:pPr>
      <w:r w:rsidRPr="00A632A6">
        <w:rPr>
          <w:rFonts w:ascii="Arial" w:hAnsi="Arial" w:cs="Arial"/>
        </w:rPr>
        <w:t>Networking: Another thing we've learned is the value of networking in advancing one's profession. By using LinkedIn to contact with professionals in their intended sector or by attending career fairs and events, students should begin developing their network.</w:t>
      </w:r>
    </w:p>
    <w:p w14:paraId="5CC0CF7C" w14:textId="77777777" w:rsidR="00A632A6" w:rsidRPr="00A632A6" w:rsidRDefault="00A632A6" w:rsidP="00A632A6">
      <w:pPr>
        <w:rPr>
          <w:rFonts w:ascii="Arial" w:hAnsi="Arial" w:cs="Arial"/>
        </w:rPr>
      </w:pPr>
      <w:r w:rsidRPr="00A632A6">
        <w:rPr>
          <w:rFonts w:ascii="Arial" w:hAnsi="Arial" w:cs="Arial"/>
        </w:rPr>
        <w:t>Seeking input: To assist them identify areas for growth and acquire insights on how they may be more effective employees, students can ask for feedback from mentors, professors, and colleagues.</w:t>
      </w:r>
    </w:p>
    <w:p w14:paraId="6BE4AAF3" w14:textId="77777777" w:rsidR="00A632A6" w:rsidRPr="00A632A6" w:rsidRDefault="00A632A6" w:rsidP="00A632A6">
      <w:pPr>
        <w:rPr>
          <w:rFonts w:ascii="Arial" w:hAnsi="Arial" w:cs="Arial"/>
        </w:rPr>
      </w:pPr>
      <w:r w:rsidRPr="00A632A6">
        <w:rPr>
          <w:rFonts w:ascii="Arial" w:hAnsi="Arial" w:cs="Arial"/>
        </w:rPr>
        <w:t>Students should continue to learn and develop throughout their professions in order to be effective employees. This can entail enrolling in classes, going to workshops, or pursuing further education.</w:t>
      </w:r>
    </w:p>
    <w:p w14:paraId="2021BEDD" w14:textId="3E7F237D" w:rsidR="00A632A6" w:rsidRPr="00477D1E" w:rsidRDefault="00A632A6" w:rsidP="00A632A6">
      <w:pPr>
        <w:rPr>
          <w:rFonts w:ascii="Arial" w:hAnsi="Arial" w:cs="Arial"/>
        </w:rPr>
      </w:pPr>
      <w:r w:rsidRPr="00A632A6">
        <w:rPr>
          <w:rFonts w:ascii="Arial" w:hAnsi="Arial" w:cs="Arial"/>
        </w:rPr>
        <w:t>Students can develop the confidence and skills necessary to succeed as employees and realise their career goals by employing these techniques.</w:t>
      </w:r>
    </w:p>
    <w:p w14:paraId="417A719F" w14:textId="551B3F3D" w:rsidR="001225CB" w:rsidRPr="007526DD" w:rsidRDefault="001225CB" w:rsidP="00E96B58">
      <w:pPr>
        <w:rPr>
          <w:rFonts w:ascii="Arial" w:hAnsi="Arial" w:cs="Arial"/>
          <w:b/>
          <w:bCs/>
        </w:rPr>
      </w:pPr>
      <w:r w:rsidRPr="007526DD">
        <w:rPr>
          <w:rFonts w:ascii="Arial" w:hAnsi="Arial" w:cs="Arial"/>
          <w:b/>
          <w:bCs/>
        </w:rPr>
        <w:t xml:space="preserve">Feeling </w:t>
      </w:r>
    </w:p>
    <w:p w14:paraId="20693078" w14:textId="5FF2484C" w:rsidR="00D6143E" w:rsidRDefault="00554089" w:rsidP="00E96B58">
      <w:pPr>
        <w:rPr>
          <w:rFonts w:ascii="Arial" w:hAnsi="Arial" w:cs="Arial"/>
        </w:rPr>
      </w:pPr>
      <w:r>
        <w:rPr>
          <w:rFonts w:ascii="Arial" w:hAnsi="Arial" w:cs="Arial"/>
        </w:rPr>
        <w:t xml:space="preserve">During this time I really </w:t>
      </w:r>
      <w:r w:rsidR="008E72E7">
        <w:rPr>
          <w:rFonts w:ascii="Arial" w:hAnsi="Arial" w:cs="Arial"/>
        </w:rPr>
        <w:t xml:space="preserve">enjoyed </w:t>
      </w:r>
      <w:r w:rsidR="00AF210D">
        <w:rPr>
          <w:rFonts w:ascii="Arial" w:hAnsi="Arial" w:cs="Arial"/>
        </w:rPr>
        <w:t xml:space="preserve">learning in depth </w:t>
      </w:r>
      <w:r w:rsidR="003F5E24">
        <w:rPr>
          <w:rFonts w:ascii="Arial" w:hAnsi="Arial" w:cs="Arial"/>
        </w:rPr>
        <w:t xml:space="preserve">about professional development </w:t>
      </w:r>
      <w:r w:rsidR="0046434C">
        <w:rPr>
          <w:rFonts w:ascii="Arial" w:hAnsi="Arial" w:cs="Arial"/>
        </w:rPr>
        <w:t xml:space="preserve">because I have learned </w:t>
      </w:r>
      <w:r w:rsidR="0040719D">
        <w:rPr>
          <w:rFonts w:ascii="Arial" w:hAnsi="Arial" w:cs="Arial"/>
        </w:rPr>
        <w:t xml:space="preserve">new things and it also boosted my confidence </w:t>
      </w:r>
      <w:r w:rsidR="00F2612D">
        <w:rPr>
          <w:rFonts w:ascii="Arial" w:hAnsi="Arial" w:cs="Arial"/>
        </w:rPr>
        <w:t>and I feel like I have updated my skills during this period.</w:t>
      </w:r>
      <w:r w:rsidR="00C04776">
        <w:rPr>
          <w:rFonts w:ascii="Arial" w:hAnsi="Arial" w:cs="Arial"/>
        </w:rPr>
        <w:t xml:space="preserve"> I now feel boosted </w:t>
      </w:r>
      <w:r w:rsidR="00837D8F">
        <w:rPr>
          <w:rFonts w:ascii="Arial" w:hAnsi="Arial" w:cs="Arial"/>
        </w:rPr>
        <w:t>and excited for what the future holds for my career in business.</w:t>
      </w:r>
    </w:p>
    <w:p w14:paraId="1155F4C9" w14:textId="299C6C88" w:rsidR="001225CB" w:rsidRDefault="001225CB" w:rsidP="00E96B58">
      <w:pPr>
        <w:rPr>
          <w:rFonts w:ascii="Arial" w:hAnsi="Arial" w:cs="Arial"/>
        </w:rPr>
      </w:pPr>
    </w:p>
    <w:p w14:paraId="4AD6191D" w14:textId="048927E9" w:rsidR="001225CB" w:rsidRPr="007526DD" w:rsidRDefault="001225CB" w:rsidP="00E96B58">
      <w:pPr>
        <w:rPr>
          <w:rFonts w:ascii="Arial" w:hAnsi="Arial" w:cs="Arial"/>
          <w:b/>
          <w:bCs/>
        </w:rPr>
      </w:pPr>
      <w:r w:rsidRPr="007526DD">
        <w:rPr>
          <w:rFonts w:ascii="Arial" w:hAnsi="Arial" w:cs="Arial"/>
          <w:b/>
          <w:bCs/>
        </w:rPr>
        <w:t xml:space="preserve">Evaluation </w:t>
      </w:r>
    </w:p>
    <w:p w14:paraId="7B24F582" w14:textId="77777777" w:rsidR="009B347E" w:rsidRPr="009B347E" w:rsidRDefault="009B347E" w:rsidP="009B347E">
      <w:pPr>
        <w:rPr>
          <w:rFonts w:ascii="Arial" w:hAnsi="Arial" w:cs="Arial"/>
        </w:rPr>
      </w:pPr>
      <w:r w:rsidRPr="009B347E">
        <w:rPr>
          <w:rFonts w:ascii="Arial" w:hAnsi="Arial" w:cs="Arial"/>
        </w:rPr>
        <w:t>Professional development is a crucial component of any career, as we have discovered. It provides employees the chance to progress their careers, pick up new skills, and keep up with market changes. Investing in your professional development can increase career opportunities, job performance, and job happiness.</w:t>
      </w:r>
    </w:p>
    <w:p w14:paraId="3F04BEA4" w14:textId="53EB7FE0" w:rsidR="009B347E" w:rsidRDefault="009B347E" w:rsidP="009B347E">
      <w:pPr>
        <w:rPr>
          <w:rFonts w:ascii="Arial" w:hAnsi="Arial" w:cs="Arial"/>
        </w:rPr>
      </w:pPr>
      <w:r w:rsidRPr="009B347E">
        <w:rPr>
          <w:rFonts w:ascii="Arial" w:hAnsi="Arial" w:cs="Arial"/>
        </w:rPr>
        <w:t>Professional development opportunities come in many different forms, such as professional training courses, mentoring, self-directed learning, and on-the-job training. The ideal strategy to choose depends on your learning preferences and professional objectives because each of these approaches has benefits and drawbacks.</w:t>
      </w:r>
    </w:p>
    <w:p w14:paraId="70C75DA5" w14:textId="77777777" w:rsidR="001F2D10" w:rsidRPr="001F2D10" w:rsidRDefault="001F2D10" w:rsidP="001F2D10">
      <w:pPr>
        <w:rPr>
          <w:rFonts w:ascii="Arial" w:hAnsi="Arial" w:cs="Arial"/>
        </w:rPr>
      </w:pPr>
      <w:r w:rsidRPr="001F2D10">
        <w:rPr>
          <w:rFonts w:ascii="Arial" w:hAnsi="Arial" w:cs="Arial"/>
        </w:rPr>
        <w:t>We have realised that the price of professional development could be a disadvantage. Certain certifications and training courses are pricey, and not all employers provide financial aid for career advancement. Some people can also find it difficult to find the time to attend training sessions or finish coursework outside of their employment obligations.</w:t>
      </w:r>
    </w:p>
    <w:p w14:paraId="74AFB3A9" w14:textId="2B6076DB" w:rsidR="001F2D10" w:rsidRDefault="001F2D10" w:rsidP="001F2D10">
      <w:pPr>
        <w:rPr>
          <w:rFonts w:ascii="Arial" w:hAnsi="Arial" w:cs="Arial"/>
        </w:rPr>
      </w:pPr>
      <w:r w:rsidRPr="001F2D10">
        <w:rPr>
          <w:rFonts w:ascii="Arial" w:hAnsi="Arial" w:cs="Arial"/>
        </w:rPr>
        <w:t>Professional development is fundamental to both personal and professional development. You may enhance your work performance, grow in your profession, and raise your earning potential by investing in your knowledge and abilities. To find possibilities that fit with your unique goals and interests, you need carefully weigh your options.</w:t>
      </w:r>
    </w:p>
    <w:p w14:paraId="6851CB4B" w14:textId="77777777" w:rsidR="004257C1" w:rsidRPr="007526DD" w:rsidRDefault="001225CB" w:rsidP="004620CD">
      <w:pPr>
        <w:rPr>
          <w:rFonts w:ascii="Arial" w:hAnsi="Arial" w:cs="Arial"/>
          <w:b/>
          <w:bCs/>
        </w:rPr>
      </w:pPr>
      <w:r w:rsidRPr="007526DD">
        <w:rPr>
          <w:rFonts w:ascii="Arial" w:hAnsi="Arial" w:cs="Arial"/>
          <w:b/>
          <w:bCs/>
        </w:rPr>
        <w:t xml:space="preserve">Analysis </w:t>
      </w:r>
    </w:p>
    <w:p w14:paraId="0D86A83C" w14:textId="77777777" w:rsidR="00F86110" w:rsidRPr="00F86110" w:rsidRDefault="00F86110" w:rsidP="00F86110">
      <w:pPr>
        <w:rPr>
          <w:rFonts w:ascii="Arial" w:hAnsi="Arial" w:cs="Arial"/>
        </w:rPr>
      </w:pPr>
      <w:r w:rsidRPr="00F86110">
        <w:rPr>
          <w:rFonts w:ascii="Arial" w:hAnsi="Arial" w:cs="Arial"/>
        </w:rPr>
        <w:lastRenderedPageBreak/>
        <w:t>It is an essential element of both personal and professional development and is crucial to the success of both people and organisations.</w:t>
      </w:r>
    </w:p>
    <w:p w14:paraId="5390C90F" w14:textId="0E3F3EBB" w:rsidR="004620CD" w:rsidRPr="004620CD" w:rsidRDefault="00F86110" w:rsidP="00F86110">
      <w:pPr>
        <w:rPr>
          <w:rFonts w:ascii="Arial" w:hAnsi="Arial" w:cs="Arial"/>
        </w:rPr>
      </w:pPr>
      <w:r w:rsidRPr="00F86110">
        <w:rPr>
          <w:rFonts w:ascii="Arial" w:hAnsi="Arial" w:cs="Arial"/>
        </w:rPr>
        <w:t>Structured learning programmes, conferences, seminars, online courses, on-the-job training, and self-directed learning are just a few examples of the various formats that professional development can take. Each of these approaches has benefits and drawbacks, so it's critical to choose the one that best suits a person's learning preferences, career objectives, and industry standards.</w:t>
      </w:r>
    </w:p>
    <w:p w14:paraId="0F38CC56" w14:textId="77777777" w:rsidR="00903EAC" w:rsidRPr="00903EAC" w:rsidRDefault="00903EAC" w:rsidP="00903EAC">
      <w:pPr>
        <w:rPr>
          <w:rFonts w:ascii="Arial" w:hAnsi="Arial" w:cs="Arial"/>
        </w:rPr>
      </w:pPr>
      <w:r w:rsidRPr="00903EAC">
        <w:rPr>
          <w:rFonts w:ascii="Arial" w:hAnsi="Arial" w:cs="Arial"/>
        </w:rPr>
        <w:t>One of the major advantages of professional development is that it aids people in staying current with best practises and emerging industry trends, which can improve performance and job satisfaction. Professional growth also gives people the chance to diversify their skill set, which can improve their employability and raise their earning potential.</w:t>
      </w:r>
    </w:p>
    <w:p w14:paraId="1BB4243D" w14:textId="77777777" w:rsidR="00903EAC" w:rsidRDefault="00903EAC" w:rsidP="00903EAC">
      <w:pPr>
        <w:rPr>
          <w:rFonts w:ascii="Arial" w:hAnsi="Arial" w:cs="Arial"/>
        </w:rPr>
      </w:pPr>
      <w:r w:rsidRPr="00903EAC">
        <w:rPr>
          <w:rFonts w:ascii="Arial" w:hAnsi="Arial" w:cs="Arial"/>
        </w:rPr>
        <w:t>Nevertheless, for certain people, especially those who work in professions with limited financial opportunities, the cost of professional development might be a substantial barrier. Some people can also find it difficult to find the time to attend training sessions or finish coursework outside of their employment obligations.</w:t>
      </w:r>
    </w:p>
    <w:p w14:paraId="281F0DAB" w14:textId="7799394E" w:rsidR="001225CB" w:rsidRDefault="009E19DC" w:rsidP="00E96B58">
      <w:pPr>
        <w:rPr>
          <w:rFonts w:ascii="Arial" w:hAnsi="Arial" w:cs="Arial"/>
        </w:rPr>
      </w:pPr>
      <w:r w:rsidRPr="009E19DC">
        <w:rPr>
          <w:rFonts w:ascii="Arial" w:hAnsi="Arial" w:cs="Arial"/>
        </w:rPr>
        <w:t>To summarise, professional development is an important aspect of both personal and professional growth. Individuals can advance their careers and improve their skills, knowledge, and competencies by investing in professional development opportunities. However, it is critical to seriously examine the available options and select opportunities that correspond with personal goals and interests.</w:t>
      </w:r>
    </w:p>
    <w:p w14:paraId="4BEE3221" w14:textId="7F7DDAA1" w:rsidR="001225CB" w:rsidRPr="007526DD" w:rsidRDefault="001225CB" w:rsidP="00E96B58">
      <w:pPr>
        <w:rPr>
          <w:rFonts w:ascii="Arial" w:hAnsi="Arial" w:cs="Arial"/>
          <w:b/>
          <w:bCs/>
        </w:rPr>
      </w:pPr>
      <w:r w:rsidRPr="007526DD">
        <w:rPr>
          <w:rFonts w:ascii="Arial" w:hAnsi="Arial" w:cs="Arial"/>
          <w:b/>
          <w:bCs/>
        </w:rPr>
        <w:t xml:space="preserve">Conclusion </w:t>
      </w:r>
    </w:p>
    <w:p w14:paraId="1E84CE7B" w14:textId="04F475C3" w:rsidR="006773AD" w:rsidRPr="006773AD" w:rsidRDefault="00361CCF" w:rsidP="006773AD">
      <w:pPr>
        <w:rPr>
          <w:rFonts w:ascii="Arial" w:hAnsi="Arial" w:cs="Arial"/>
        </w:rPr>
      </w:pPr>
      <w:r w:rsidRPr="00361CCF">
        <w:rPr>
          <w:rFonts w:ascii="Arial" w:hAnsi="Arial" w:cs="Arial"/>
        </w:rPr>
        <w:t xml:space="preserve">In conclusion, professional development is essential for individuals to enhance their skills and knowledge to excel in their careers. </w:t>
      </w:r>
      <w:r w:rsidR="00483E03">
        <w:rPr>
          <w:rFonts w:ascii="Arial" w:hAnsi="Arial" w:cs="Arial"/>
        </w:rPr>
        <w:t>I’ve discovered that p</w:t>
      </w:r>
      <w:r w:rsidRPr="00361CCF">
        <w:rPr>
          <w:rFonts w:ascii="Arial" w:hAnsi="Arial" w:cs="Arial"/>
        </w:rPr>
        <w:t xml:space="preserve">rofessional development also helps individuals to improve their communication, leadership, and problem-solving skills, and to build a strong network of professional contacts. Therefore, it is crucial for individuals to invest in their professional development by attending training sessions, workshops, conferences, and pursuing higher education to enhance their career prospects and achieve their career </w:t>
      </w:r>
      <w:r w:rsidR="006773AD" w:rsidRPr="00361CCF">
        <w:rPr>
          <w:rFonts w:ascii="Arial" w:hAnsi="Arial" w:cs="Arial"/>
        </w:rPr>
        <w:t>goals.</w:t>
      </w:r>
      <w:r w:rsidR="006773AD">
        <w:rPr>
          <w:rFonts w:ascii="Arial" w:hAnsi="Arial" w:cs="Arial"/>
        </w:rPr>
        <w:t xml:space="preserve"> What</w:t>
      </w:r>
      <w:r w:rsidR="00B809CA">
        <w:rPr>
          <w:rFonts w:ascii="Arial" w:hAnsi="Arial" w:cs="Arial"/>
        </w:rPr>
        <w:t xml:space="preserve"> I will do differently next </w:t>
      </w:r>
      <w:r w:rsidR="006773AD">
        <w:rPr>
          <w:rFonts w:ascii="Arial" w:hAnsi="Arial" w:cs="Arial"/>
        </w:rPr>
        <w:t xml:space="preserve">time </w:t>
      </w:r>
      <w:r w:rsidR="009F2EED">
        <w:rPr>
          <w:rFonts w:ascii="Arial" w:hAnsi="Arial" w:cs="Arial"/>
        </w:rPr>
        <w:t xml:space="preserve">is to more </w:t>
      </w:r>
      <w:r w:rsidR="00715E3E">
        <w:rPr>
          <w:rFonts w:ascii="Arial" w:hAnsi="Arial" w:cs="Arial"/>
        </w:rPr>
        <w:t>b</w:t>
      </w:r>
      <w:r w:rsidR="00715E3E" w:rsidRPr="00715E3E">
        <w:rPr>
          <w:rFonts w:ascii="Arial" w:hAnsi="Arial" w:cs="Arial"/>
        </w:rPr>
        <w:t xml:space="preserve">e specific about </w:t>
      </w:r>
      <w:r w:rsidR="009F2EED">
        <w:rPr>
          <w:rFonts w:ascii="Arial" w:hAnsi="Arial" w:cs="Arial"/>
        </w:rPr>
        <w:t>my</w:t>
      </w:r>
      <w:r w:rsidR="00715E3E" w:rsidRPr="00715E3E">
        <w:rPr>
          <w:rFonts w:ascii="Arial" w:hAnsi="Arial" w:cs="Arial"/>
        </w:rPr>
        <w:t xml:space="preserve"> goals and </w:t>
      </w:r>
      <w:r w:rsidR="002F16AD">
        <w:rPr>
          <w:rFonts w:ascii="Arial" w:hAnsi="Arial" w:cs="Arial"/>
        </w:rPr>
        <w:t xml:space="preserve">find out what </w:t>
      </w:r>
      <w:r w:rsidR="007526DD">
        <w:rPr>
          <w:rFonts w:ascii="Arial" w:hAnsi="Arial" w:cs="Arial"/>
        </w:rPr>
        <w:t>I</w:t>
      </w:r>
      <w:r w:rsidR="00715E3E" w:rsidRPr="00715E3E">
        <w:rPr>
          <w:rFonts w:ascii="Arial" w:hAnsi="Arial" w:cs="Arial"/>
        </w:rPr>
        <w:t xml:space="preserve"> need to achieve them</w:t>
      </w:r>
      <w:r w:rsidR="009943A9">
        <w:rPr>
          <w:rFonts w:ascii="Arial" w:hAnsi="Arial" w:cs="Arial"/>
        </w:rPr>
        <w:t>, and also d</w:t>
      </w:r>
      <w:r w:rsidR="006773AD" w:rsidRPr="006773AD">
        <w:rPr>
          <w:rFonts w:ascii="Arial" w:hAnsi="Arial" w:cs="Arial"/>
        </w:rPr>
        <w:t xml:space="preserve">etermine where </w:t>
      </w:r>
      <w:r w:rsidR="007526DD">
        <w:rPr>
          <w:rFonts w:ascii="Arial" w:hAnsi="Arial" w:cs="Arial"/>
        </w:rPr>
        <w:t xml:space="preserve">I </w:t>
      </w:r>
      <w:r w:rsidR="006773AD" w:rsidRPr="006773AD">
        <w:rPr>
          <w:rFonts w:ascii="Arial" w:hAnsi="Arial" w:cs="Arial"/>
        </w:rPr>
        <w:t xml:space="preserve"> want to be in </w:t>
      </w:r>
      <w:r w:rsidR="007526DD">
        <w:rPr>
          <w:rFonts w:ascii="Arial" w:hAnsi="Arial" w:cs="Arial"/>
        </w:rPr>
        <w:t>my</w:t>
      </w:r>
      <w:r w:rsidR="006773AD" w:rsidRPr="006773AD">
        <w:rPr>
          <w:rFonts w:ascii="Arial" w:hAnsi="Arial" w:cs="Arial"/>
        </w:rPr>
        <w:t xml:space="preserve"> career in the short and long term. </w:t>
      </w:r>
    </w:p>
    <w:p w14:paraId="28D01A86" w14:textId="67F1FCA7" w:rsidR="00361CCF" w:rsidRDefault="00361CCF" w:rsidP="00E96B58">
      <w:pPr>
        <w:rPr>
          <w:rFonts w:ascii="Arial" w:hAnsi="Arial" w:cs="Arial"/>
        </w:rPr>
      </w:pPr>
    </w:p>
    <w:p w14:paraId="1A39455B" w14:textId="22267912" w:rsidR="001225CB" w:rsidRDefault="001225CB" w:rsidP="00E96B58">
      <w:pPr>
        <w:rPr>
          <w:rFonts w:ascii="Arial" w:hAnsi="Arial" w:cs="Arial"/>
        </w:rPr>
      </w:pPr>
    </w:p>
    <w:p w14:paraId="38FF662E" w14:textId="4E1A96D5" w:rsidR="001225CB" w:rsidRPr="00175B0B" w:rsidRDefault="001225CB" w:rsidP="00E96B58">
      <w:pPr>
        <w:rPr>
          <w:rFonts w:ascii="Arial" w:hAnsi="Arial" w:cs="Arial"/>
          <w:b/>
          <w:bCs/>
        </w:rPr>
      </w:pPr>
      <w:r w:rsidRPr="00175B0B">
        <w:rPr>
          <w:rFonts w:ascii="Arial" w:hAnsi="Arial" w:cs="Arial"/>
          <w:b/>
          <w:bCs/>
        </w:rPr>
        <w:t xml:space="preserve">Action plan </w:t>
      </w:r>
    </w:p>
    <w:p w14:paraId="51A20827" w14:textId="2C49CAE6" w:rsidR="00CA00B7" w:rsidRPr="00E364C8" w:rsidRDefault="00CA00B7" w:rsidP="00CA00B7">
      <w:pPr>
        <w:rPr>
          <w:rFonts w:ascii="Arial" w:hAnsi="Arial" w:cs="Arial"/>
        </w:rPr>
      </w:pPr>
      <w:r w:rsidRPr="00E364C8">
        <w:rPr>
          <w:rFonts w:ascii="Arial" w:hAnsi="Arial" w:cs="Arial"/>
        </w:rPr>
        <w:t xml:space="preserve">Identify </w:t>
      </w:r>
      <w:r w:rsidR="00175B0B">
        <w:rPr>
          <w:rFonts w:ascii="Arial" w:hAnsi="Arial" w:cs="Arial"/>
        </w:rPr>
        <w:t>my</w:t>
      </w:r>
      <w:r w:rsidRPr="00E364C8">
        <w:rPr>
          <w:rFonts w:ascii="Arial" w:hAnsi="Arial" w:cs="Arial"/>
        </w:rPr>
        <w:t xml:space="preserve"> career goals</w:t>
      </w:r>
    </w:p>
    <w:p w14:paraId="780611E0" w14:textId="77777777" w:rsidR="00425ECE" w:rsidRPr="00425ECE" w:rsidRDefault="00425ECE" w:rsidP="00425ECE">
      <w:pPr>
        <w:rPr>
          <w:rFonts w:ascii="Arial" w:hAnsi="Arial" w:cs="Arial"/>
        </w:rPr>
      </w:pPr>
      <w:r w:rsidRPr="00425ECE">
        <w:rPr>
          <w:rFonts w:ascii="Arial" w:hAnsi="Arial" w:cs="Arial"/>
        </w:rPr>
        <w:t>Examine my abilities and knowledge: Conduct a self-evaluation of my skills and knowledge to identify areas for improvement. Consider seeking feedback from colleagues or superiors to gain a more objective perspective.</w:t>
      </w:r>
    </w:p>
    <w:p w14:paraId="3564B677" w14:textId="77777777" w:rsidR="00425ECE" w:rsidRDefault="00425ECE" w:rsidP="00425ECE">
      <w:pPr>
        <w:rPr>
          <w:rFonts w:ascii="Arial" w:hAnsi="Arial" w:cs="Arial"/>
        </w:rPr>
      </w:pPr>
      <w:r w:rsidRPr="00425ECE">
        <w:rPr>
          <w:rFonts w:ascii="Arial" w:hAnsi="Arial" w:cs="Arial"/>
        </w:rPr>
        <w:t xml:space="preserve">Opportunities for research development: Look for opportunities for growth such as workshops, training sessions, and seminars that can help you learn new skills and </w:t>
      </w:r>
      <w:r w:rsidRPr="00425ECE">
        <w:rPr>
          <w:rFonts w:ascii="Arial" w:hAnsi="Arial" w:cs="Arial"/>
        </w:rPr>
        <w:lastRenderedPageBreak/>
        <w:t>knowledge. Join professional networking events and conferences to expand your professional network.</w:t>
      </w:r>
    </w:p>
    <w:p w14:paraId="33D13924" w14:textId="77777777" w:rsidR="002B1C45" w:rsidRPr="002B1C45" w:rsidRDefault="002B1C45" w:rsidP="002B1C45">
      <w:pPr>
        <w:rPr>
          <w:rFonts w:ascii="Arial" w:hAnsi="Arial" w:cs="Arial"/>
        </w:rPr>
      </w:pPr>
      <w:r w:rsidRPr="002B1C45">
        <w:rPr>
          <w:rFonts w:ascii="Arial" w:hAnsi="Arial" w:cs="Arial"/>
        </w:rPr>
        <w:t>Create a development plan: Using my goals and self-evaluation, create a development plan outlining the specific steps I need to take to achieve your goals. Set reasonable deadlines and milestones.</w:t>
      </w:r>
    </w:p>
    <w:p w14:paraId="7C89E24E" w14:textId="77777777" w:rsidR="002B1C45" w:rsidRPr="002B1C45" w:rsidRDefault="002B1C45" w:rsidP="002B1C45">
      <w:pPr>
        <w:rPr>
          <w:rFonts w:ascii="Arial" w:hAnsi="Arial" w:cs="Arial"/>
        </w:rPr>
      </w:pPr>
      <w:r w:rsidRPr="002B1C45">
        <w:rPr>
          <w:rFonts w:ascii="Arial" w:hAnsi="Arial" w:cs="Arial"/>
        </w:rPr>
        <w:t>Implement my strategy: Follow my advice and go to the workshops, seminars, and training sessions you've identified. To gain practical experience, apply your new knowledge and skills at work.</w:t>
      </w:r>
    </w:p>
    <w:p w14:paraId="50BBCE6F" w14:textId="77777777" w:rsidR="002B1C45" w:rsidRPr="002B1C45" w:rsidRDefault="002B1C45" w:rsidP="002B1C45">
      <w:pPr>
        <w:rPr>
          <w:rFonts w:ascii="Arial" w:hAnsi="Arial" w:cs="Arial"/>
        </w:rPr>
      </w:pPr>
      <w:r w:rsidRPr="002B1C45">
        <w:rPr>
          <w:rFonts w:ascii="Arial" w:hAnsi="Arial" w:cs="Arial"/>
        </w:rPr>
        <w:t>Evaluate my progress: Assess your progress towards your goals on a regular basis and adapt your development plan as needed. Solicit feedback from work colleagues or superiors to gain a more objective perspective on your progress.</w:t>
      </w:r>
    </w:p>
    <w:p w14:paraId="269C94A8" w14:textId="4FEB5B27" w:rsidR="006B278D" w:rsidRPr="00E364C8" w:rsidRDefault="002B1C45" w:rsidP="002B1C45">
      <w:pPr>
        <w:rPr>
          <w:rFonts w:ascii="Arial" w:hAnsi="Arial" w:cs="Arial"/>
        </w:rPr>
      </w:pPr>
      <w:r w:rsidRPr="002B1C45">
        <w:rPr>
          <w:rFonts w:ascii="Arial" w:hAnsi="Arial" w:cs="Arial"/>
        </w:rPr>
        <w:t>Maintain your professional development by continuing to learn and grow. Maintain awareness of the most recent trends and advancements in your field, and continue to learn and grow throughout your career.</w:t>
      </w:r>
    </w:p>
    <w:p w14:paraId="6E8D52EE" w14:textId="3EB35D23" w:rsidR="006B278D" w:rsidRDefault="006B278D"/>
    <w:p w14:paraId="0208D81E" w14:textId="2857A68E" w:rsidR="006B278D" w:rsidRDefault="006B278D"/>
    <w:p w14:paraId="459D5D25" w14:textId="2C3F3EF6" w:rsidR="006B278D" w:rsidRPr="006B278D" w:rsidRDefault="006B278D">
      <w:pPr>
        <w:rPr>
          <w:b/>
          <w:bCs/>
        </w:rPr>
      </w:pPr>
      <w:r w:rsidRPr="006B278D">
        <w:rPr>
          <w:b/>
          <w:bCs/>
        </w:rPr>
        <w:t xml:space="preserve">References </w:t>
      </w:r>
    </w:p>
    <w:p w14:paraId="655D0D6E" w14:textId="6DE83333" w:rsidR="006B278D" w:rsidRPr="00A67C29" w:rsidRDefault="006B278D">
      <w:pPr>
        <w:rPr>
          <w:rFonts w:ascii="Arial" w:hAnsi="Arial" w:cs="Arial"/>
        </w:rPr>
      </w:pPr>
      <w:r w:rsidRPr="00A67C29">
        <w:rPr>
          <w:rFonts w:ascii="Arial" w:hAnsi="Arial" w:cs="Arial"/>
        </w:rPr>
        <w:t xml:space="preserve">Michiganstateuniversityonline.com. (2020). A Guide to Healthcare Compliance Regulations. [online] Available at: </w:t>
      </w:r>
      <w:hyperlink r:id="rId5" w:history="1">
        <w:r w:rsidRPr="00A67C29">
          <w:rPr>
            <w:rStyle w:val="Hyperlink"/>
            <w:rFonts w:ascii="Arial" w:hAnsi="Arial" w:cs="Arial"/>
          </w:rPr>
          <w:t>https://www.michiganstateuniversityonline.com/resources/healthcare-management/a-guide-to-healthcare-compliance-regulations/</w:t>
        </w:r>
      </w:hyperlink>
      <w:r w:rsidRPr="00A67C29">
        <w:rPr>
          <w:rFonts w:ascii="Arial" w:hAnsi="Arial" w:cs="Arial"/>
        </w:rPr>
        <w:t>.</w:t>
      </w:r>
    </w:p>
    <w:p w14:paraId="28E8AE7A" w14:textId="77777777" w:rsidR="0076164C" w:rsidRPr="00A67C29" w:rsidRDefault="0076164C" w:rsidP="0076164C">
      <w:pPr>
        <w:pStyle w:val="NormalWeb"/>
        <w:spacing w:before="0" w:beforeAutospacing="0" w:after="0" w:afterAutospacing="0" w:line="360" w:lineRule="atLeast"/>
        <w:rPr>
          <w:rFonts w:ascii="Arial" w:hAnsi="Arial" w:cs="Arial"/>
          <w:color w:val="000000"/>
          <w:sz w:val="22"/>
          <w:szCs w:val="22"/>
        </w:rPr>
      </w:pPr>
      <w:r w:rsidRPr="00A67C29">
        <w:rPr>
          <w:rFonts w:ascii="Arial" w:hAnsi="Arial" w:cs="Arial"/>
          <w:color w:val="000000"/>
          <w:sz w:val="22"/>
          <w:szCs w:val="22"/>
        </w:rPr>
        <w:t>CPD News Team (2022). </w:t>
      </w:r>
      <w:r w:rsidRPr="00A67C29">
        <w:rPr>
          <w:rFonts w:ascii="Arial" w:hAnsi="Arial" w:cs="Arial"/>
          <w:i/>
          <w:iCs/>
          <w:color w:val="000000"/>
          <w:sz w:val="22"/>
          <w:szCs w:val="22"/>
        </w:rPr>
        <w:t>Why is Professional Development important | The CPD Certification Service</w:t>
      </w:r>
      <w:r w:rsidRPr="00A67C29">
        <w:rPr>
          <w:rFonts w:ascii="Arial" w:hAnsi="Arial" w:cs="Arial"/>
          <w:color w:val="000000"/>
          <w:sz w:val="22"/>
          <w:szCs w:val="22"/>
        </w:rPr>
        <w:t>. [online] cpduk.co.uk. Available at: https://cpduk.co.uk/news/why-is-professional-development-important.</w:t>
      </w:r>
    </w:p>
    <w:p w14:paraId="5AFDE6CB" w14:textId="4F332F13" w:rsidR="00A67C29" w:rsidRDefault="0076164C" w:rsidP="00A67C29">
      <w:pPr>
        <w:pStyle w:val="NormalWeb"/>
        <w:rPr>
          <w:rFonts w:ascii="Arial" w:hAnsi="Arial" w:cs="Arial"/>
          <w:color w:val="000000"/>
          <w:sz w:val="22"/>
          <w:szCs w:val="22"/>
        </w:rPr>
      </w:pPr>
      <w:r w:rsidRPr="00A67C29">
        <w:rPr>
          <w:rFonts w:ascii="Arial" w:hAnsi="Arial" w:cs="Arial"/>
          <w:color w:val="000000"/>
          <w:sz w:val="22"/>
          <w:szCs w:val="22"/>
        </w:rPr>
        <w:t>‌</w:t>
      </w:r>
      <w:r w:rsidR="00A67C29" w:rsidRPr="00A67C29">
        <w:rPr>
          <w:rFonts w:ascii="Arial" w:hAnsi="Arial" w:cs="Arial"/>
          <w:sz w:val="22"/>
          <w:szCs w:val="22"/>
        </w:rPr>
        <w:t xml:space="preserve"> </w:t>
      </w:r>
      <w:r w:rsidR="00A67C29" w:rsidRPr="00A67C29">
        <w:rPr>
          <w:rFonts w:ascii="Arial" w:hAnsi="Arial" w:cs="Arial"/>
          <w:color w:val="000000"/>
          <w:sz w:val="22"/>
          <w:szCs w:val="22"/>
        </w:rPr>
        <w:t xml:space="preserve">University of Nevada, Reno. (n.d.). How to Become a Health Care Business Analyst. [online] Available at: </w:t>
      </w:r>
      <w:hyperlink r:id="rId6" w:history="1">
        <w:r w:rsidR="00A67C29" w:rsidRPr="0011583E">
          <w:rPr>
            <w:rStyle w:val="Hyperlink"/>
            <w:rFonts w:ascii="Arial" w:hAnsi="Arial" w:cs="Arial"/>
            <w:sz w:val="22"/>
            <w:szCs w:val="22"/>
          </w:rPr>
          <w:t>https://onlinedegrees.unr.edu/ms-in-business-analytics/careers/healthcare-business-analyst/</w:t>
        </w:r>
      </w:hyperlink>
      <w:r w:rsidR="00A67C29" w:rsidRPr="00A67C29">
        <w:rPr>
          <w:rFonts w:ascii="Arial" w:hAnsi="Arial" w:cs="Arial"/>
          <w:color w:val="000000"/>
          <w:sz w:val="22"/>
          <w:szCs w:val="22"/>
        </w:rPr>
        <w:t>.</w:t>
      </w:r>
    </w:p>
    <w:p w14:paraId="6978F8D2" w14:textId="77777777" w:rsidR="009F0AED" w:rsidRDefault="009F0AED" w:rsidP="009F0AED">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w:t>
      </w:r>
    </w:p>
    <w:p w14:paraId="5FEEEA15" w14:textId="77777777" w:rsidR="00C27A19" w:rsidRDefault="00C27A19" w:rsidP="00C27A19">
      <w:pPr>
        <w:pStyle w:val="NormalWeb"/>
        <w:spacing w:before="0" w:beforeAutospacing="0" w:after="240" w:afterAutospacing="0" w:line="360" w:lineRule="auto"/>
      </w:pPr>
      <w:r>
        <w:t xml:space="preserve">Kenton, W. (2022). </w:t>
      </w:r>
      <w:r>
        <w:rPr>
          <w:i/>
          <w:iCs/>
        </w:rPr>
        <w:t>SWOT Analysis: How to with Table and Example</w:t>
      </w:r>
      <w:r>
        <w:t>. [online] Investopedia. Available at: https://www.investopedia.com/terms/s/swot.asp.</w:t>
      </w:r>
    </w:p>
    <w:p w14:paraId="564724E0" w14:textId="77777777" w:rsidR="00E5559E" w:rsidRDefault="00E5559E" w:rsidP="00E5559E">
      <w:pPr>
        <w:pStyle w:val="NormalWeb"/>
        <w:spacing w:before="0" w:beforeAutospacing="0" w:after="240" w:afterAutospacing="0" w:line="360" w:lineRule="auto"/>
      </w:pPr>
      <w:r>
        <w:t xml:space="preserve">The Open University (2021). </w:t>
      </w:r>
      <w:r>
        <w:rPr>
          <w:i/>
          <w:iCs/>
        </w:rPr>
        <w:t>Develop your career: Personal development plan (PDP) - Help Centre - Open University</w:t>
      </w:r>
      <w:r>
        <w:t>. [online] Open.ac.uk. Available at: https://help.open.ac.uk/pdp.</w:t>
      </w:r>
    </w:p>
    <w:p w14:paraId="056D8213" w14:textId="77777777" w:rsidR="00A13AF5" w:rsidRDefault="00A13AF5" w:rsidP="00A13AF5">
      <w:pPr>
        <w:pStyle w:val="NormalWeb"/>
        <w:spacing w:before="0" w:beforeAutospacing="0" w:after="240" w:afterAutospacing="0" w:line="360" w:lineRule="auto"/>
      </w:pPr>
      <w:r>
        <w:lastRenderedPageBreak/>
        <w:t xml:space="preserve">Sphero Team (2020). </w:t>
      </w:r>
      <w:r>
        <w:rPr>
          <w:i/>
          <w:iCs/>
        </w:rPr>
        <w:t>4 Types of Learning Styles | Sphero</w:t>
      </w:r>
      <w:r>
        <w:t>. [online] sphero.com. Available at: https://sphero.com/blogs/news/learning-styles-for-kids.</w:t>
      </w:r>
    </w:p>
    <w:p w14:paraId="688CE966" w14:textId="77777777" w:rsidR="009F0AED" w:rsidRDefault="009F0AED" w:rsidP="00A67C29">
      <w:pPr>
        <w:pStyle w:val="NormalWeb"/>
        <w:rPr>
          <w:rFonts w:ascii="Arial" w:hAnsi="Arial" w:cs="Arial"/>
          <w:color w:val="000000"/>
          <w:sz w:val="22"/>
          <w:szCs w:val="22"/>
        </w:rPr>
      </w:pPr>
    </w:p>
    <w:p w14:paraId="762D473A" w14:textId="77777777" w:rsidR="00A67C29" w:rsidRPr="00A67C29" w:rsidRDefault="00A67C29" w:rsidP="00A67C29">
      <w:pPr>
        <w:pStyle w:val="NormalWeb"/>
        <w:rPr>
          <w:rFonts w:ascii="Arial" w:hAnsi="Arial" w:cs="Arial"/>
          <w:color w:val="000000"/>
          <w:sz w:val="22"/>
          <w:szCs w:val="22"/>
        </w:rPr>
      </w:pPr>
    </w:p>
    <w:p w14:paraId="598BDE00" w14:textId="77777777" w:rsidR="00A67C29" w:rsidRPr="00A67C29" w:rsidRDefault="00A67C29" w:rsidP="00A67C29">
      <w:pPr>
        <w:pStyle w:val="NormalWeb"/>
        <w:rPr>
          <w:rFonts w:ascii="Calibri" w:hAnsi="Calibri" w:cs="Calibri"/>
          <w:color w:val="000000"/>
          <w:sz w:val="27"/>
          <w:szCs w:val="27"/>
        </w:rPr>
      </w:pPr>
    </w:p>
    <w:p w14:paraId="017A5671" w14:textId="65D08130" w:rsidR="0076164C" w:rsidRDefault="00A67C29" w:rsidP="00A67C29">
      <w:pPr>
        <w:pStyle w:val="NormalWeb"/>
        <w:rPr>
          <w:rFonts w:ascii="Calibri" w:hAnsi="Calibri" w:cs="Calibri"/>
          <w:color w:val="000000"/>
          <w:sz w:val="27"/>
          <w:szCs w:val="27"/>
        </w:rPr>
      </w:pPr>
      <w:r w:rsidRPr="00A67C29">
        <w:rPr>
          <w:rFonts w:ascii="Calibri" w:hAnsi="Calibri" w:cs="Calibri"/>
          <w:color w:val="000000"/>
          <w:sz w:val="27"/>
          <w:szCs w:val="27"/>
        </w:rPr>
        <w:t>‌</w:t>
      </w:r>
    </w:p>
    <w:p w14:paraId="0E583EEA" w14:textId="77777777" w:rsidR="002222E3" w:rsidRDefault="002222E3"/>
    <w:p w14:paraId="0CD03689" w14:textId="1C6A2111" w:rsidR="006B278D" w:rsidRDefault="006B278D"/>
    <w:p w14:paraId="2E834E30" w14:textId="77777777" w:rsidR="006B278D" w:rsidRDefault="006B278D"/>
    <w:sectPr w:rsidR="006B2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4C"/>
    <w:rsid w:val="000E1D2F"/>
    <w:rsid w:val="00100131"/>
    <w:rsid w:val="001225CB"/>
    <w:rsid w:val="00175B0B"/>
    <w:rsid w:val="001B52D3"/>
    <w:rsid w:val="001D422C"/>
    <w:rsid w:val="001F2D10"/>
    <w:rsid w:val="00203074"/>
    <w:rsid w:val="002222E3"/>
    <w:rsid w:val="002939AA"/>
    <w:rsid w:val="002B1C45"/>
    <w:rsid w:val="002E08DE"/>
    <w:rsid w:val="002F16AD"/>
    <w:rsid w:val="00315767"/>
    <w:rsid w:val="00361CCF"/>
    <w:rsid w:val="00375185"/>
    <w:rsid w:val="00380884"/>
    <w:rsid w:val="003C2FDD"/>
    <w:rsid w:val="003F5E24"/>
    <w:rsid w:val="0040719D"/>
    <w:rsid w:val="004257C1"/>
    <w:rsid w:val="00425ECE"/>
    <w:rsid w:val="004620CD"/>
    <w:rsid w:val="0046434C"/>
    <w:rsid w:val="00477D1E"/>
    <w:rsid w:val="00483E03"/>
    <w:rsid w:val="0049095D"/>
    <w:rsid w:val="00491901"/>
    <w:rsid w:val="00554089"/>
    <w:rsid w:val="00561B5D"/>
    <w:rsid w:val="00611BEF"/>
    <w:rsid w:val="006773AD"/>
    <w:rsid w:val="006B278D"/>
    <w:rsid w:val="006D03A9"/>
    <w:rsid w:val="00715E3E"/>
    <w:rsid w:val="007271F9"/>
    <w:rsid w:val="00741122"/>
    <w:rsid w:val="007526DD"/>
    <w:rsid w:val="0076164C"/>
    <w:rsid w:val="00763C10"/>
    <w:rsid w:val="0079395A"/>
    <w:rsid w:val="0079665B"/>
    <w:rsid w:val="007B6009"/>
    <w:rsid w:val="00820CAC"/>
    <w:rsid w:val="00837D8F"/>
    <w:rsid w:val="00850647"/>
    <w:rsid w:val="00887872"/>
    <w:rsid w:val="00890CE8"/>
    <w:rsid w:val="008E72E7"/>
    <w:rsid w:val="00903EAC"/>
    <w:rsid w:val="00904692"/>
    <w:rsid w:val="009855C1"/>
    <w:rsid w:val="009943A9"/>
    <w:rsid w:val="009A4354"/>
    <w:rsid w:val="009B347E"/>
    <w:rsid w:val="009C7D41"/>
    <w:rsid w:val="009E19DC"/>
    <w:rsid w:val="009F0AED"/>
    <w:rsid w:val="009F2EED"/>
    <w:rsid w:val="009F349A"/>
    <w:rsid w:val="009F6391"/>
    <w:rsid w:val="00A13AF5"/>
    <w:rsid w:val="00A141D9"/>
    <w:rsid w:val="00A632A6"/>
    <w:rsid w:val="00A67C29"/>
    <w:rsid w:val="00A87F04"/>
    <w:rsid w:val="00AA0685"/>
    <w:rsid w:val="00AA7A74"/>
    <w:rsid w:val="00AB5DFC"/>
    <w:rsid w:val="00AE2068"/>
    <w:rsid w:val="00AF210D"/>
    <w:rsid w:val="00B00493"/>
    <w:rsid w:val="00B10F48"/>
    <w:rsid w:val="00B809CA"/>
    <w:rsid w:val="00BB412D"/>
    <w:rsid w:val="00C04776"/>
    <w:rsid w:val="00C27A19"/>
    <w:rsid w:val="00C610C5"/>
    <w:rsid w:val="00C6259B"/>
    <w:rsid w:val="00C805D2"/>
    <w:rsid w:val="00C87604"/>
    <w:rsid w:val="00CA00B7"/>
    <w:rsid w:val="00D6143E"/>
    <w:rsid w:val="00D63160"/>
    <w:rsid w:val="00DA574C"/>
    <w:rsid w:val="00DD66CD"/>
    <w:rsid w:val="00DE3751"/>
    <w:rsid w:val="00E364C8"/>
    <w:rsid w:val="00E5559E"/>
    <w:rsid w:val="00E96B58"/>
    <w:rsid w:val="00ED54E1"/>
    <w:rsid w:val="00F2612D"/>
    <w:rsid w:val="00F434A5"/>
    <w:rsid w:val="00F86110"/>
    <w:rsid w:val="00F95DDB"/>
    <w:rsid w:val="00FB36AF"/>
    <w:rsid w:val="00FC4B6C"/>
    <w:rsid w:val="00FF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B3596"/>
  <w15:chartTrackingRefBased/>
  <w15:docId w15:val="{B1774A3C-EBF0-4452-B399-D05FB5F4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A5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DA574C"/>
  </w:style>
  <w:style w:type="table" w:styleId="TableGrid">
    <w:name w:val="Table Grid"/>
    <w:basedOn w:val="TableNormal"/>
    <w:uiPriority w:val="59"/>
    <w:rsid w:val="00887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278D"/>
    <w:rPr>
      <w:color w:val="0000FF" w:themeColor="hyperlink"/>
      <w:u w:val="single"/>
    </w:rPr>
  </w:style>
  <w:style w:type="character" w:styleId="UnresolvedMention">
    <w:name w:val="Unresolved Mention"/>
    <w:basedOn w:val="DefaultParagraphFont"/>
    <w:uiPriority w:val="99"/>
    <w:semiHidden/>
    <w:unhideWhenUsed/>
    <w:rsid w:val="006B278D"/>
    <w:rPr>
      <w:color w:val="605E5C"/>
      <w:shd w:val="clear" w:color="auto" w:fill="E1DFDD"/>
    </w:rPr>
  </w:style>
  <w:style w:type="paragraph" w:styleId="NormalWeb">
    <w:name w:val="Normal (Web)"/>
    <w:basedOn w:val="Normal"/>
    <w:uiPriority w:val="99"/>
    <w:semiHidden/>
    <w:unhideWhenUsed/>
    <w:rsid w:val="007616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26256">
      <w:bodyDiv w:val="1"/>
      <w:marLeft w:val="0"/>
      <w:marRight w:val="0"/>
      <w:marTop w:val="0"/>
      <w:marBottom w:val="0"/>
      <w:divBdr>
        <w:top w:val="none" w:sz="0" w:space="0" w:color="auto"/>
        <w:left w:val="none" w:sz="0" w:space="0" w:color="auto"/>
        <w:bottom w:val="none" w:sz="0" w:space="0" w:color="auto"/>
        <w:right w:val="none" w:sz="0" w:space="0" w:color="auto"/>
      </w:divBdr>
    </w:div>
    <w:div w:id="832767601">
      <w:bodyDiv w:val="1"/>
      <w:marLeft w:val="0"/>
      <w:marRight w:val="0"/>
      <w:marTop w:val="0"/>
      <w:marBottom w:val="0"/>
      <w:divBdr>
        <w:top w:val="none" w:sz="0" w:space="0" w:color="auto"/>
        <w:left w:val="none" w:sz="0" w:space="0" w:color="auto"/>
        <w:bottom w:val="none" w:sz="0" w:space="0" w:color="auto"/>
        <w:right w:val="none" w:sz="0" w:space="0" w:color="auto"/>
      </w:divBdr>
      <w:divsChild>
        <w:div w:id="1147473438">
          <w:marLeft w:val="0"/>
          <w:marRight w:val="0"/>
          <w:marTop w:val="0"/>
          <w:marBottom w:val="0"/>
          <w:divBdr>
            <w:top w:val="none" w:sz="0" w:space="0" w:color="auto"/>
            <w:left w:val="none" w:sz="0" w:space="0" w:color="auto"/>
            <w:bottom w:val="none" w:sz="0" w:space="0" w:color="auto"/>
            <w:right w:val="none" w:sz="0" w:space="0" w:color="auto"/>
          </w:divBdr>
        </w:div>
      </w:divsChild>
    </w:div>
    <w:div w:id="833496361">
      <w:bodyDiv w:val="1"/>
      <w:marLeft w:val="0"/>
      <w:marRight w:val="0"/>
      <w:marTop w:val="0"/>
      <w:marBottom w:val="0"/>
      <w:divBdr>
        <w:top w:val="none" w:sz="0" w:space="0" w:color="auto"/>
        <w:left w:val="none" w:sz="0" w:space="0" w:color="auto"/>
        <w:bottom w:val="none" w:sz="0" w:space="0" w:color="auto"/>
        <w:right w:val="none" w:sz="0" w:space="0" w:color="auto"/>
      </w:divBdr>
    </w:div>
    <w:div w:id="997273870">
      <w:bodyDiv w:val="1"/>
      <w:marLeft w:val="0"/>
      <w:marRight w:val="0"/>
      <w:marTop w:val="0"/>
      <w:marBottom w:val="0"/>
      <w:divBdr>
        <w:top w:val="none" w:sz="0" w:space="0" w:color="auto"/>
        <w:left w:val="none" w:sz="0" w:space="0" w:color="auto"/>
        <w:bottom w:val="none" w:sz="0" w:space="0" w:color="auto"/>
        <w:right w:val="none" w:sz="0" w:space="0" w:color="auto"/>
      </w:divBdr>
    </w:div>
    <w:div w:id="1028142570">
      <w:bodyDiv w:val="1"/>
      <w:marLeft w:val="0"/>
      <w:marRight w:val="0"/>
      <w:marTop w:val="0"/>
      <w:marBottom w:val="0"/>
      <w:divBdr>
        <w:top w:val="none" w:sz="0" w:space="0" w:color="auto"/>
        <w:left w:val="none" w:sz="0" w:space="0" w:color="auto"/>
        <w:bottom w:val="none" w:sz="0" w:space="0" w:color="auto"/>
        <w:right w:val="none" w:sz="0" w:space="0" w:color="auto"/>
      </w:divBdr>
      <w:divsChild>
        <w:div w:id="1790124232">
          <w:marLeft w:val="0"/>
          <w:marRight w:val="0"/>
          <w:marTop w:val="0"/>
          <w:marBottom w:val="0"/>
          <w:divBdr>
            <w:top w:val="none" w:sz="0" w:space="0" w:color="auto"/>
            <w:left w:val="none" w:sz="0" w:space="0" w:color="auto"/>
            <w:bottom w:val="none" w:sz="0" w:space="0" w:color="auto"/>
            <w:right w:val="none" w:sz="0" w:space="0" w:color="auto"/>
          </w:divBdr>
        </w:div>
      </w:divsChild>
    </w:div>
    <w:div w:id="1205672914">
      <w:bodyDiv w:val="1"/>
      <w:marLeft w:val="0"/>
      <w:marRight w:val="0"/>
      <w:marTop w:val="0"/>
      <w:marBottom w:val="0"/>
      <w:divBdr>
        <w:top w:val="none" w:sz="0" w:space="0" w:color="auto"/>
        <w:left w:val="none" w:sz="0" w:space="0" w:color="auto"/>
        <w:bottom w:val="none" w:sz="0" w:space="0" w:color="auto"/>
        <w:right w:val="none" w:sz="0" w:space="0" w:color="auto"/>
      </w:divBdr>
      <w:divsChild>
        <w:div w:id="53243930">
          <w:marLeft w:val="0"/>
          <w:marRight w:val="0"/>
          <w:marTop w:val="0"/>
          <w:marBottom w:val="0"/>
          <w:divBdr>
            <w:top w:val="none" w:sz="0" w:space="0" w:color="auto"/>
            <w:left w:val="none" w:sz="0" w:space="0" w:color="auto"/>
            <w:bottom w:val="none" w:sz="0" w:space="0" w:color="auto"/>
            <w:right w:val="none" w:sz="0" w:space="0" w:color="auto"/>
          </w:divBdr>
        </w:div>
      </w:divsChild>
    </w:div>
    <w:div w:id="1208759465">
      <w:bodyDiv w:val="1"/>
      <w:marLeft w:val="0"/>
      <w:marRight w:val="0"/>
      <w:marTop w:val="0"/>
      <w:marBottom w:val="0"/>
      <w:divBdr>
        <w:top w:val="none" w:sz="0" w:space="0" w:color="auto"/>
        <w:left w:val="none" w:sz="0" w:space="0" w:color="auto"/>
        <w:bottom w:val="none" w:sz="0" w:space="0" w:color="auto"/>
        <w:right w:val="none" w:sz="0" w:space="0" w:color="auto"/>
      </w:divBdr>
    </w:div>
    <w:div w:id="1343044151">
      <w:bodyDiv w:val="1"/>
      <w:marLeft w:val="0"/>
      <w:marRight w:val="0"/>
      <w:marTop w:val="0"/>
      <w:marBottom w:val="0"/>
      <w:divBdr>
        <w:top w:val="none" w:sz="0" w:space="0" w:color="auto"/>
        <w:left w:val="none" w:sz="0" w:space="0" w:color="auto"/>
        <w:bottom w:val="none" w:sz="0" w:space="0" w:color="auto"/>
        <w:right w:val="none" w:sz="0" w:space="0" w:color="auto"/>
      </w:divBdr>
    </w:div>
    <w:div w:id="1419254216">
      <w:bodyDiv w:val="1"/>
      <w:marLeft w:val="0"/>
      <w:marRight w:val="0"/>
      <w:marTop w:val="0"/>
      <w:marBottom w:val="0"/>
      <w:divBdr>
        <w:top w:val="none" w:sz="0" w:space="0" w:color="auto"/>
        <w:left w:val="none" w:sz="0" w:space="0" w:color="auto"/>
        <w:bottom w:val="none" w:sz="0" w:space="0" w:color="auto"/>
        <w:right w:val="none" w:sz="0" w:space="0" w:color="auto"/>
      </w:divBdr>
      <w:divsChild>
        <w:div w:id="1753619473">
          <w:marLeft w:val="0"/>
          <w:marRight w:val="0"/>
          <w:marTop w:val="0"/>
          <w:marBottom w:val="0"/>
          <w:divBdr>
            <w:top w:val="none" w:sz="0" w:space="0" w:color="auto"/>
            <w:left w:val="none" w:sz="0" w:space="0" w:color="auto"/>
            <w:bottom w:val="none" w:sz="0" w:space="0" w:color="auto"/>
            <w:right w:val="none" w:sz="0" w:space="0" w:color="auto"/>
          </w:divBdr>
        </w:div>
      </w:divsChild>
    </w:div>
    <w:div w:id="1832019689">
      <w:bodyDiv w:val="1"/>
      <w:marLeft w:val="0"/>
      <w:marRight w:val="0"/>
      <w:marTop w:val="0"/>
      <w:marBottom w:val="0"/>
      <w:divBdr>
        <w:top w:val="none" w:sz="0" w:space="0" w:color="auto"/>
        <w:left w:val="none" w:sz="0" w:space="0" w:color="auto"/>
        <w:bottom w:val="none" w:sz="0" w:space="0" w:color="auto"/>
        <w:right w:val="none" w:sz="0" w:space="0" w:color="auto"/>
      </w:divBdr>
    </w:div>
    <w:div w:id="2082755952">
      <w:bodyDiv w:val="1"/>
      <w:marLeft w:val="0"/>
      <w:marRight w:val="0"/>
      <w:marTop w:val="0"/>
      <w:marBottom w:val="0"/>
      <w:divBdr>
        <w:top w:val="none" w:sz="0" w:space="0" w:color="auto"/>
        <w:left w:val="none" w:sz="0" w:space="0" w:color="auto"/>
        <w:bottom w:val="none" w:sz="0" w:space="0" w:color="auto"/>
        <w:right w:val="none" w:sz="0" w:space="0" w:color="auto"/>
      </w:divBdr>
      <w:divsChild>
        <w:div w:id="1504276211">
          <w:marLeft w:val="0"/>
          <w:marRight w:val="0"/>
          <w:marTop w:val="0"/>
          <w:marBottom w:val="0"/>
          <w:divBdr>
            <w:top w:val="none" w:sz="0" w:space="0" w:color="auto"/>
            <w:left w:val="none" w:sz="0" w:space="0" w:color="auto"/>
            <w:bottom w:val="none" w:sz="0" w:space="0" w:color="auto"/>
            <w:right w:val="none" w:sz="0" w:space="0" w:color="auto"/>
          </w:divBdr>
        </w:div>
        <w:div w:id="162281250">
          <w:marLeft w:val="0"/>
          <w:marRight w:val="0"/>
          <w:marTop w:val="0"/>
          <w:marBottom w:val="0"/>
          <w:divBdr>
            <w:top w:val="none" w:sz="0" w:space="0" w:color="auto"/>
            <w:left w:val="none" w:sz="0" w:space="0" w:color="auto"/>
            <w:bottom w:val="none" w:sz="0" w:space="0" w:color="auto"/>
            <w:right w:val="none" w:sz="0" w:space="0" w:color="auto"/>
          </w:divBdr>
        </w:div>
        <w:div w:id="785933024">
          <w:marLeft w:val="0"/>
          <w:marRight w:val="0"/>
          <w:marTop w:val="0"/>
          <w:marBottom w:val="0"/>
          <w:divBdr>
            <w:top w:val="none" w:sz="0" w:space="0" w:color="auto"/>
            <w:left w:val="none" w:sz="0" w:space="0" w:color="auto"/>
            <w:bottom w:val="none" w:sz="0" w:space="0" w:color="auto"/>
            <w:right w:val="none" w:sz="0" w:space="0" w:color="auto"/>
          </w:divBdr>
        </w:div>
        <w:div w:id="1432361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degrees.unr.edu/ms-in-business-analytics/careers/healthcare-business-analyst/" TargetMode="External"/><Relationship Id="rId5" Type="http://schemas.openxmlformats.org/officeDocument/2006/relationships/hyperlink" Target="https://www.michiganstateuniversityonline.com/resources/healthcare-management/a-guide-to-healthcare-compliance-regulatio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97950-A29E-4D68-A88D-3186F04D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2416</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SANDPIPER-WARD, Whtshared (WALSALL HEALTHCARE NHS TRUST)</dc:creator>
  <cp:keywords/>
  <dc:description/>
  <cp:lastModifiedBy>Bluedovinci@outlook.com</cp:lastModifiedBy>
  <cp:revision>2</cp:revision>
  <dcterms:created xsi:type="dcterms:W3CDTF">2023-03-27T01:24:00Z</dcterms:created>
  <dcterms:modified xsi:type="dcterms:W3CDTF">2023-03-27T01:24:00Z</dcterms:modified>
</cp:coreProperties>
</file>