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DEA613" w14:textId="77777777" w:rsidR="00002A37" w:rsidRPr="00002A37" w:rsidRDefault="00002A37" w:rsidP="00002A37">
      <w:pPr>
        <w:spacing w:after="0" w:line="240" w:lineRule="auto"/>
        <w:jc w:val="center"/>
        <w:rPr>
          <w:rFonts w:ascii="Times New Roman" w:eastAsia="MS Minngs" w:hAnsi="Times New Roman" w:cs="Times New Roman"/>
          <w:b/>
          <w:bCs/>
          <w:sz w:val="28"/>
          <w:szCs w:val="28"/>
          <w:lang w:eastAsia="en-GB"/>
        </w:rPr>
      </w:pPr>
      <w:r w:rsidRPr="00002A37">
        <w:rPr>
          <w:rFonts w:ascii="Times New Roman" w:eastAsia="MS Minngs" w:hAnsi="Times New Roman" w:cs="Times New Roman"/>
          <w:b/>
          <w:bCs/>
          <w:sz w:val="28"/>
          <w:szCs w:val="28"/>
          <w:lang w:eastAsia="en-GB"/>
        </w:rPr>
        <w:t>School of Sport, Health &amp; Outdoor Education</w:t>
      </w:r>
    </w:p>
    <w:p w14:paraId="5195FA39" w14:textId="77777777" w:rsidR="00002A37" w:rsidRPr="00002A37" w:rsidRDefault="00002A37" w:rsidP="00002A37">
      <w:pPr>
        <w:spacing w:after="0" w:line="276" w:lineRule="auto"/>
        <w:rPr>
          <w:rFonts w:ascii="Calibri" w:eastAsia="Calibri" w:hAnsi="Calibri" w:cs="Times New Roman"/>
          <w:b/>
          <w:bCs/>
          <w:sz w:val="16"/>
          <w:szCs w:val="16"/>
        </w:rPr>
      </w:pPr>
    </w:p>
    <w:p w14:paraId="01AD35F3" w14:textId="77777777" w:rsidR="00002A37" w:rsidRPr="00002A37" w:rsidRDefault="00002A37" w:rsidP="00002A37">
      <w:pPr>
        <w:spacing w:after="0" w:line="240" w:lineRule="auto"/>
        <w:jc w:val="center"/>
        <w:rPr>
          <w:rFonts w:ascii="Times New Roman" w:eastAsia="MS Minngs" w:hAnsi="Times New Roman" w:cs="Times New Roman"/>
          <w:sz w:val="32"/>
          <w:szCs w:val="32"/>
          <w:u w:val="single"/>
          <w:lang w:eastAsia="en-GB"/>
        </w:rPr>
      </w:pPr>
      <w:r w:rsidRPr="00002A37">
        <w:rPr>
          <w:rFonts w:ascii="Times New Roman" w:eastAsia="MS Minngs" w:hAnsi="Times New Roman" w:cs="Times New Roman"/>
          <w:sz w:val="32"/>
          <w:szCs w:val="32"/>
          <w:u w:val="single"/>
          <w:lang w:eastAsia="en-GB"/>
        </w:rPr>
        <w:t>Assessment Feedback Sheet</w:t>
      </w:r>
    </w:p>
    <w:p w14:paraId="6CFB6B90" w14:textId="77777777" w:rsidR="00002A37" w:rsidRPr="00002A37" w:rsidRDefault="00002A37" w:rsidP="00002A37">
      <w:pPr>
        <w:spacing w:after="0" w:line="240" w:lineRule="auto"/>
        <w:jc w:val="center"/>
        <w:rPr>
          <w:rFonts w:ascii="Times New Roman" w:eastAsia="MS Minngs" w:hAnsi="Times New Roman" w:cs="Times New Roman"/>
          <w:sz w:val="16"/>
          <w:szCs w:val="16"/>
          <w:u w:val="single"/>
          <w:lang w:eastAsia="en-GB"/>
        </w:rPr>
      </w:pPr>
    </w:p>
    <w:p w14:paraId="045A6DAD" w14:textId="7324CC84" w:rsidR="00002A37" w:rsidRPr="00002A37" w:rsidRDefault="00002A37" w:rsidP="00002A37">
      <w:pPr>
        <w:spacing w:after="0" w:line="240" w:lineRule="auto"/>
        <w:jc w:val="both"/>
        <w:rPr>
          <w:rFonts w:ascii="Times New Roman" w:eastAsia="MS Minngs" w:hAnsi="Times New Roman" w:cs="Times New Roman"/>
          <w:b/>
          <w:bCs/>
          <w:sz w:val="32"/>
          <w:szCs w:val="32"/>
          <w:lang w:eastAsia="en-GB"/>
        </w:rPr>
      </w:pPr>
      <w:r w:rsidRPr="00002A37">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1601131 – Jessica Edmunds</w:t>
      </w:r>
      <w:r w:rsidRPr="00002A37">
        <w:rPr>
          <w:rFonts w:ascii="Times New Roman" w:eastAsia="MS Minngs" w:hAnsi="Times New Roman" w:cs="Times New Roman"/>
          <w:b/>
          <w:bCs/>
          <w:sz w:val="24"/>
          <w:szCs w:val="24"/>
          <w:lang w:eastAsia="en-GB"/>
        </w:rPr>
        <w:tab/>
      </w:r>
    </w:p>
    <w:p w14:paraId="1C2E41B8" w14:textId="77777777" w:rsidR="00002A37" w:rsidRPr="00002A37" w:rsidRDefault="00002A37" w:rsidP="00002A37">
      <w:pPr>
        <w:spacing w:after="0" w:line="240" w:lineRule="auto"/>
        <w:rPr>
          <w:rFonts w:ascii="Times New Roman" w:eastAsia="MS Minngs" w:hAnsi="Times New Roman" w:cs="Times New Roman"/>
          <w:b/>
          <w:bCs/>
          <w:sz w:val="24"/>
          <w:szCs w:val="24"/>
          <w:lang w:eastAsia="en-GB"/>
        </w:rPr>
      </w:pPr>
      <w:r w:rsidRPr="00002A37">
        <w:rPr>
          <w:rFonts w:ascii="Times New Roman" w:eastAsia="MS Minngs" w:hAnsi="Times New Roman" w:cs="Times New Roman"/>
          <w:b/>
          <w:bCs/>
          <w:sz w:val="24"/>
          <w:szCs w:val="24"/>
          <w:lang w:eastAsia="en-GB"/>
        </w:rPr>
        <w:t xml:space="preserve">                                               Module:  Perspectives on Health and Physical Activity</w:t>
      </w:r>
    </w:p>
    <w:p w14:paraId="359BE857" w14:textId="77777777" w:rsidR="00002A37" w:rsidRPr="00002A37" w:rsidRDefault="00002A37" w:rsidP="00002A37">
      <w:pPr>
        <w:spacing w:after="0" w:line="240" w:lineRule="auto"/>
        <w:rPr>
          <w:rFonts w:ascii="Times New Roman" w:eastAsia="MS Minngs" w:hAnsi="Times New Roman" w:cs="Times New Roman"/>
          <w:b/>
          <w:bCs/>
          <w:sz w:val="24"/>
          <w:szCs w:val="24"/>
          <w:lang w:eastAsia="en-GB"/>
        </w:rPr>
      </w:pPr>
      <w:r w:rsidRPr="00002A37">
        <w:rPr>
          <w:rFonts w:ascii="Times New Roman" w:eastAsia="MS Minngs" w:hAnsi="Times New Roman" w:cs="Times New Roman"/>
          <w:b/>
          <w:bCs/>
          <w:sz w:val="24"/>
          <w:szCs w:val="24"/>
          <w:lang w:eastAsia="en-GB"/>
        </w:rPr>
        <w:t xml:space="preserve">                                     Module Code:  SHSS6071</w:t>
      </w:r>
    </w:p>
    <w:p w14:paraId="392D29CC" w14:textId="77777777" w:rsidR="00002A37" w:rsidRPr="00002A37" w:rsidRDefault="00002A37" w:rsidP="00002A37">
      <w:pPr>
        <w:spacing w:after="0" w:line="240" w:lineRule="auto"/>
        <w:rPr>
          <w:rFonts w:ascii="Times New Roman" w:eastAsia="MS Minngs" w:hAnsi="Times New Roman" w:cs="Times New Roman"/>
          <w:b/>
          <w:bCs/>
          <w:sz w:val="24"/>
          <w:szCs w:val="24"/>
          <w:lang w:eastAsia="en-GB"/>
        </w:rPr>
      </w:pPr>
    </w:p>
    <w:p w14:paraId="14A948EF" w14:textId="77777777" w:rsidR="00002A37" w:rsidRPr="00002A37" w:rsidRDefault="00002A37" w:rsidP="00002A37">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002A37" w:rsidRPr="00002A37" w14:paraId="1C67405E" w14:textId="77777777" w:rsidTr="00002A3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D5FB9CA" w14:textId="77777777" w:rsidR="00002A37" w:rsidRPr="00002A37" w:rsidRDefault="00002A37" w:rsidP="00002A37">
            <w:pPr>
              <w:spacing w:after="0" w:line="276" w:lineRule="auto"/>
              <w:jc w:val="center"/>
              <w:rPr>
                <w:rFonts w:ascii="Times New Roman" w:eastAsia="MS Minngs" w:hAnsi="Times New Roman" w:cs="Times New Roman"/>
                <w:b/>
                <w:bCs/>
                <w:sz w:val="24"/>
                <w:szCs w:val="24"/>
              </w:rPr>
            </w:pPr>
            <w:r w:rsidRPr="00002A37">
              <w:rPr>
                <w:rFonts w:ascii="Times New Roman" w:eastAsia="MS Minngs" w:hAnsi="Times New Roman" w:cs="Times New Roman"/>
                <w:b/>
                <w:sz w:val="18"/>
                <w:szCs w:val="18"/>
              </w:rPr>
              <w:t>Personal Evaluation</w:t>
            </w:r>
            <w:r w:rsidRPr="00002A37">
              <w:rPr>
                <w:rFonts w:ascii="Times New Roman" w:eastAsia="MS Minngs" w:hAnsi="Times New Roman" w:cs="Times New Roman"/>
                <w:bCs/>
                <w:sz w:val="18"/>
                <w:szCs w:val="18"/>
              </w:rPr>
              <w:t xml:space="preserve"> – to support your academic progress please complete the section below </w:t>
            </w:r>
            <w:r w:rsidRPr="00002A37">
              <w:rPr>
                <w:rFonts w:ascii="Times New Roman" w:eastAsia="MS Minngs" w:hAnsi="Times New Roman" w:cs="Times New Roman"/>
                <w:b/>
                <w:bCs/>
                <w:sz w:val="18"/>
                <w:szCs w:val="18"/>
                <w:u w:val="single"/>
              </w:rPr>
              <w:t>BEFORE</w:t>
            </w:r>
            <w:r w:rsidRPr="00002A37">
              <w:rPr>
                <w:rFonts w:ascii="Times New Roman" w:eastAsia="MS Minngs" w:hAnsi="Times New Roman" w:cs="Times New Roman"/>
                <w:bCs/>
                <w:sz w:val="18"/>
                <w:szCs w:val="18"/>
              </w:rPr>
              <w:t xml:space="preserve"> submitting your work.</w:t>
            </w:r>
          </w:p>
        </w:tc>
      </w:tr>
      <w:tr w:rsidR="00002A37" w:rsidRPr="00002A37" w14:paraId="4AFA62FB" w14:textId="77777777" w:rsidTr="00002A3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01D22A7" w14:textId="77777777" w:rsidR="00002A37" w:rsidRPr="00002A37" w:rsidRDefault="00002A37" w:rsidP="00002A37">
            <w:pPr>
              <w:spacing w:after="0" w:line="276" w:lineRule="auto"/>
              <w:ind w:left="113" w:right="113"/>
              <w:rPr>
                <w:rFonts w:ascii="Calibri" w:eastAsia="Calibri" w:hAnsi="Calibri" w:cs="Times New Roman"/>
                <w:sz w:val="16"/>
                <w:szCs w:val="16"/>
              </w:rPr>
            </w:pPr>
            <w:r w:rsidRPr="00002A37">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8C7259A" w14:textId="1D7C3E9D" w:rsidR="00002A37" w:rsidRPr="00002A37" w:rsidRDefault="00002A37" w:rsidP="00002A37">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The information regarding what the antibiotics are used for.</w:t>
            </w:r>
          </w:p>
        </w:tc>
      </w:tr>
      <w:tr w:rsidR="00002A37" w:rsidRPr="00002A37" w14:paraId="2B7AA8E2" w14:textId="77777777" w:rsidTr="00002A3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2B40F74" w14:textId="77777777" w:rsidR="00002A37" w:rsidRPr="00002A37" w:rsidRDefault="00002A37" w:rsidP="00002A37">
            <w:pPr>
              <w:spacing w:after="0" w:line="276" w:lineRule="auto"/>
              <w:ind w:left="113" w:right="113"/>
              <w:rPr>
                <w:rFonts w:ascii="Calibri" w:eastAsia="Calibri" w:hAnsi="Calibri" w:cs="Times New Roman"/>
                <w:sz w:val="16"/>
                <w:szCs w:val="16"/>
              </w:rPr>
            </w:pPr>
            <w:r w:rsidRPr="00002A37">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0C18791" w14:textId="1286BABF" w:rsidR="00002A37" w:rsidRPr="00002A37" w:rsidRDefault="00002A37" w:rsidP="00002A37">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Research more of the effects of antibiotics.</w:t>
            </w:r>
          </w:p>
        </w:tc>
      </w:tr>
      <w:tr w:rsidR="00002A37" w:rsidRPr="00002A37" w14:paraId="00B19EF6" w14:textId="77777777" w:rsidTr="00002A3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BADC377" w14:textId="77777777" w:rsidR="00002A37" w:rsidRPr="00002A37" w:rsidRDefault="00002A37" w:rsidP="00002A37">
            <w:pPr>
              <w:spacing w:after="0" w:line="276" w:lineRule="auto"/>
              <w:ind w:left="113" w:right="113"/>
              <w:rPr>
                <w:rFonts w:ascii="Calibri" w:eastAsia="Calibri" w:hAnsi="Calibri" w:cs="Times New Roman"/>
                <w:sz w:val="16"/>
                <w:szCs w:val="16"/>
              </w:rPr>
            </w:pPr>
            <w:r w:rsidRPr="00002A37">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4306C24" w14:textId="5F877C48" w:rsidR="00002A37" w:rsidRPr="00002A37" w:rsidRDefault="00002A37" w:rsidP="00002A37">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Learning about what antibiotics are used for what.</w:t>
            </w:r>
          </w:p>
        </w:tc>
      </w:tr>
      <w:tr w:rsidR="00002A37" w:rsidRPr="00002A37" w14:paraId="59BEFB87" w14:textId="77777777" w:rsidTr="00002A3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92BFCD7" w14:textId="77777777" w:rsidR="00002A37" w:rsidRPr="00002A37" w:rsidRDefault="00002A37" w:rsidP="00002A37">
            <w:pPr>
              <w:spacing w:after="0" w:line="276" w:lineRule="auto"/>
              <w:rPr>
                <w:rFonts w:ascii="Times New Roman" w:eastAsia="MS Minngs" w:hAnsi="Times New Roman" w:cs="Times New Roman"/>
                <w:b/>
                <w:bCs/>
                <w:sz w:val="24"/>
                <w:szCs w:val="24"/>
              </w:rPr>
            </w:pPr>
          </w:p>
          <w:p w14:paraId="678F83CB" w14:textId="77777777" w:rsidR="00002A37" w:rsidRPr="00002A37" w:rsidRDefault="00002A37" w:rsidP="00002A37">
            <w:pPr>
              <w:spacing w:after="0" w:line="276" w:lineRule="auto"/>
              <w:jc w:val="center"/>
              <w:rPr>
                <w:rFonts w:ascii="Times New Roman" w:eastAsia="MS Minngs" w:hAnsi="Times New Roman" w:cs="Times New Roman"/>
                <w:b/>
                <w:bCs/>
                <w:sz w:val="24"/>
                <w:szCs w:val="24"/>
              </w:rPr>
            </w:pPr>
            <w:r w:rsidRPr="00002A37">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7BFF730" w14:textId="77777777" w:rsidR="00002A37" w:rsidRPr="00002A37" w:rsidRDefault="00002A37" w:rsidP="00002A37">
            <w:pPr>
              <w:spacing w:after="0" w:line="276" w:lineRule="auto"/>
              <w:ind w:left="113" w:right="113"/>
              <w:rPr>
                <w:rFonts w:ascii="Calibri" w:eastAsia="Calibri" w:hAnsi="Calibri" w:cs="Times New Roman"/>
                <w:sz w:val="16"/>
                <w:szCs w:val="16"/>
              </w:rPr>
            </w:pPr>
            <w:r w:rsidRPr="00002A37">
              <w:rPr>
                <w:rFonts w:ascii="Calibri" w:eastAsia="Calibri" w:hAnsi="Calibri" w:cs="Times New Roman"/>
                <w:sz w:val="16"/>
                <w:szCs w:val="16"/>
              </w:rPr>
              <w:t>Learning</w:t>
            </w:r>
          </w:p>
          <w:p w14:paraId="6A7AAA40" w14:textId="77777777" w:rsidR="00002A37" w:rsidRPr="00002A37" w:rsidRDefault="00002A37" w:rsidP="00002A37">
            <w:pPr>
              <w:spacing w:after="0" w:line="276" w:lineRule="auto"/>
              <w:ind w:left="113" w:right="113"/>
              <w:rPr>
                <w:rFonts w:ascii="Calibri" w:eastAsia="Calibri" w:hAnsi="Calibri" w:cs="Times New Roman"/>
                <w:sz w:val="16"/>
                <w:szCs w:val="16"/>
              </w:rPr>
            </w:pPr>
            <w:r w:rsidRPr="00002A37">
              <w:rPr>
                <w:rFonts w:ascii="Calibri" w:eastAsia="Calibri" w:hAnsi="Calibri" w:cs="Times New Roman"/>
                <w:sz w:val="16"/>
                <w:szCs w:val="16"/>
              </w:rPr>
              <w:t>Outcomes</w:t>
            </w:r>
          </w:p>
          <w:p w14:paraId="7EE253D4" w14:textId="77777777" w:rsidR="00002A37" w:rsidRPr="00002A37" w:rsidRDefault="00002A37" w:rsidP="00002A37">
            <w:pPr>
              <w:spacing w:after="0" w:line="276" w:lineRule="auto"/>
              <w:ind w:left="113" w:right="113"/>
              <w:rPr>
                <w:rFonts w:ascii="Calibri" w:eastAsia="Calibri" w:hAnsi="Calibri" w:cs="Times New Roman"/>
                <w:sz w:val="16"/>
                <w:szCs w:val="16"/>
              </w:rPr>
            </w:pPr>
          </w:p>
          <w:p w14:paraId="4BB6F283" w14:textId="77777777" w:rsidR="00002A37" w:rsidRPr="00002A37" w:rsidRDefault="00002A37" w:rsidP="00002A37">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4482673A" w14:textId="77777777" w:rsidR="00002A37" w:rsidRPr="00002A37" w:rsidRDefault="00002A37" w:rsidP="00002A37">
            <w:pPr>
              <w:spacing w:after="0" w:line="276" w:lineRule="auto"/>
              <w:jc w:val="center"/>
              <w:rPr>
                <w:rFonts w:ascii="Times New Roman" w:eastAsia="MS Minngs" w:hAnsi="Times New Roman" w:cs="Times New Roman"/>
                <w:b/>
                <w:bCs/>
                <w:sz w:val="24"/>
                <w:szCs w:val="24"/>
              </w:rPr>
            </w:pPr>
            <w:r w:rsidRPr="00002A37">
              <w:rPr>
                <w:rFonts w:ascii="Times New Roman" w:eastAsia="MS Minngs" w:hAnsi="Times New Roman" w:cs="Times New Roman"/>
                <w:b/>
                <w:bCs/>
                <w:sz w:val="24"/>
                <w:szCs w:val="24"/>
              </w:rPr>
              <w:t>GRADE</w:t>
            </w:r>
          </w:p>
        </w:tc>
      </w:tr>
      <w:tr w:rsidR="00002A37" w:rsidRPr="00002A37" w14:paraId="2315B050" w14:textId="77777777" w:rsidTr="00002A3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EC4539F" w14:textId="77777777" w:rsidR="00002A37" w:rsidRPr="00002A37" w:rsidRDefault="00002A37" w:rsidP="00002A37">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CC8AB9E" w14:textId="77777777" w:rsidR="00002A37" w:rsidRPr="00002A37" w:rsidRDefault="00002A37" w:rsidP="00002A37">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596C905B"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Poor</w:t>
            </w:r>
          </w:p>
          <w:p w14:paraId="34EAE999"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&lt; 20%</w:t>
            </w:r>
          </w:p>
          <w:p w14:paraId="331053B2" w14:textId="77777777" w:rsidR="00002A37" w:rsidRPr="00002A37" w:rsidRDefault="00002A37" w:rsidP="00002A37">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1467A796" w14:textId="77777777" w:rsidR="00002A37" w:rsidRPr="00002A37" w:rsidRDefault="00002A37" w:rsidP="00002A37">
            <w:pPr>
              <w:spacing w:after="0" w:line="276" w:lineRule="auto"/>
              <w:jc w:val="center"/>
              <w:rPr>
                <w:rFonts w:ascii="Times New Roman" w:eastAsia="MS Minngs" w:hAnsi="Times New Roman" w:cs="Times New Roman"/>
                <w:b/>
                <w:sz w:val="16"/>
                <w:szCs w:val="16"/>
              </w:rPr>
            </w:pPr>
            <w:r w:rsidRPr="00002A37">
              <w:rPr>
                <w:rFonts w:ascii="Times New Roman" w:eastAsia="MS Minngs" w:hAnsi="Times New Roman" w:cs="Times New Roman"/>
                <w:b/>
                <w:sz w:val="16"/>
                <w:szCs w:val="16"/>
              </w:rPr>
              <w:t>Weak</w:t>
            </w:r>
          </w:p>
          <w:p w14:paraId="6794E9C0" w14:textId="77777777" w:rsidR="00002A37" w:rsidRPr="00002A37" w:rsidRDefault="00002A37" w:rsidP="00002A37">
            <w:pPr>
              <w:spacing w:after="0" w:line="276" w:lineRule="auto"/>
              <w:jc w:val="center"/>
              <w:rPr>
                <w:rFonts w:ascii="Times New Roman" w:eastAsia="MS Minngs" w:hAnsi="Times New Roman" w:cs="Times New Roman"/>
                <w:b/>
                <w:sz w:val="16"/>
                <w:szCs w:val="16"/>
              </w:rPr>
            </w:pPr>
            <w:r w:rsidRPr="00002A37">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56D856CC"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Unsatisfactory</w:t>
            </w:r>
          </w:p>
          <w:p w14:paraId="4486A71A"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7CC565DC"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Satisfactory</w:t>
            </w:r>
          </w:p>
          <w:p w14:paraId="3BE1ABD2"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5B897DB7"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Good</w:t>
            </w:r>
          </w:p>
          <w:p w14:paraId="44A8BAEF"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18183A6B"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Very Good</w:t>
            </w:r>
          </w:p>
          <w:p w14:paraId="7485DB4E"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E3B47A1"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Excellent</w:t>
            </w:r>
          </w:p>
          <w:p w14:paraId="5337D4E9"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1FEFDE4A"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Exceptional</w:t>
            </w:r>
          </w:p>
          <w:p w14:paraId="502F8916" w14:textId="77777777" w:rsidR="00002A37" w:rsidRPr="00002A37" w:rsidRDefault="00002A37" w:rsidP="00002A37">
            <w:pPr>
              <w:spacing w:after="0" w:line="276" w:lineRule="auto"/>
              <w:jc w:val="center"/>
              <w:rPr>
                <w:rFonts w:ascii="Times New Roman" w:eastAsia="MS Minngs" w:hAnsi="Times New Roman" w:cs="Times New Roman"/>
                <w:b/>
                <w:bCs/>
                <w:sz w:val="16"/>
                <w:szCs w:val="16"/>
              </w:rPr>
            </w:pPr>
            <w:r w:rsidRPr="00002A37">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4AAAE06A" w14:textId="77777777" w:rsidR="00002A37" w:rsidRPr="00002A37" w:rsidRDefault="00002A37" w:rsidP="00002A37">
            <w:pPr>
              <w:spacing w:after="0" w:line="276" w:lineRule="auto"/>
              <w:rPr>
                <w:rFonts w:ascii="Times New Roman" w:eastAsia="MS Minngs" w:hAnsi="Times New Roman" w:cs="Times New Roman"/>
                <w:b/>
                <w:bCs/>
                <w:sz w:val="18"/>
                <w:szCs w:val="18"/>
              </w:rPr>
            </w:pPr>
          </w:p>
          <w:p w14:paraId="18703108"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 xml:space="preserve">  %</w:t>
            </w:r>
          </w:p>
        </w:tc>
      </w:tr>
      <w:tr w:rsidR="00002A37" w:rsidRPr="00002A37" w14:paraId="05609335" w14:textId="77777777" w:rsidTr="00002A37">
        <w:tc>
          <w:tcPr>
            <w:tcW w:w="2305" w:type="dxa"/>
            <w:tcBorders>
              <w:top w:val="single" w:sz="6" w:space="0" w:color="auto"/>
              <w:left w:val="thinThickLargeGap" w:sz="24" w:space="0" w:color="auto"/>
              <w:bottom w:val="single" w:sz="6" w:space="0" w:color="auto"/>
              <w:right w:val="single" w:sz="4" w:space="0" w:color="auto"/>
            </w:tcBorders>
            <w:hideMark/>
          </w:tcPr>
          <w:p w14:paraId="1219AD94" w14:textId="77777777" w:rsidR="00002A37" w:rsidRPr="00002A37" w:rsidRDefault="00002A37" w:rsidP="00002A37">
            <w:pPr>
              <w:spacing w:after="0" w:line="276" w:lineRule="auto"/>
              <w:rPr>
                <w:rFonts w:ascii="Times New Roman" w:eastAsia="MS Minngs" w:hAnsi="Times New Roman" w:cs="Times New Roman"/>
                <w:sz w:val="20"/>
                <w:szCs w:val="20"/>
              </w:rPr>
            </w:pPr>
            <w:r w:rsidRPr="00002A37">
              <w:rPr>
                <w:rFonts w:ascii="Times New Roman" w:eastAsia="MS Minngs" w:hAnsi="Times New Roman" w:cs="Times New Roman"/>
                <w:sz w:val="20"/>
                <w:szCs w:val="20"/>
              </w:rPr>
              <w:t>Presentation skills and communication of ideas. (including use of visual aids and interaction with the audience)</w:t>
            </w:r>
          </w:p>
        </w:tc>
        <w:tc>
          <w:tcPr>
            <w:tcW w:w="540" w:type="dxa"/>
            <w:gridSpan w:val="2"/>
            <w:tcBorders>
              <w:top w:val="single" w:sz="6" w:space="0" w:color="auto"/>
              <w:left w:val="single" w:sz="4" w:space="0" w:color="auto"/>
              <w:bottom w:val="single" w:sz="6" w:space="0" w:color="auto"/>
              <w:right w:val="single" w:sz="6" w:space="0" w:color="auto"/>
            </w:tcBorders>
            <w:hideMark/>
          </w:tcPr>
          <w:p w14:paraId="7E24C94C" w14:textId="77777777" w:rsidR="00002A37" w:rsidRPr="00002A37" w:rsidRDefault="00002A37" w:rsidP="00002A37">
            <w:pPr>
              <w:spacing w:after="0" w:line="276" w:lineRule="auto"/>
              <w:jc w:val="center"/>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4</w:t>
            </w:r>
          </w:p>
        </w:tc>
        <w:tc>
          <w:tcPr>
            <w:tcW w:w="922" w:type="dxa"/>
            <w:tcBorders>
              <w:top w:val="single" w:sz="4" w:space="0" w:color="auto"/>
              <w:left w:val="single" w:sz="6" w:space="0" w:color="auto"/>
              <w:bottom w:val="single" w:sz="4" w:space="0" w:color="auto"/>
              <w:right w:val="single" w:sz="6" w:space="0" w:color="auto"/>
            </w:tcBorders>
          </w:tcPr>
          <w:p w14:paraId="644B7433"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DB5B1A7"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E6D276F"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C8ED060"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DDCC0E0"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8E02E96" w14:textId="77777777" w:rsidR="00002A37" w:rsidRPr="00002A37" w:rsidRDefault="00002A37" w:rsidP="00002A37">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3B6808D5"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127B324"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B1024CD"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20%</w:t>
            </w:r>
          </w:p>
        </w:tc>
      </w:tr>
      <w:tr w:rsidR="00002A37" w:rsidRPr="00002A37" w14:paraId="45C9F286" w14:textId="77777777" w:rsidTr="00002A37">
        <w:tc>
          <w:tcPr>
            <w:tcW w:w="2305" w:type="dxa"/>
            <w:tcBorders>
              <w:top w:val="single" w:sz="6" w:space="0" w:color="auto"/>
              <w:left w:val="thinThickLargeGap" w:sz="24" w:space="0" w:color="auto"/>
              <w:bottom w:val="single" w:sz="6" w:space="0" w:color="auto"/>
              <w:right w:val="single" w:sz="4" w:space="0" w:color="auto"/>
            </w:tcBorders>
            <w:hideMark/>
          </w:tcPr>
          <w:p w14:paraId="64FC1DB6" w14:textId="77777777" w:rsidR="00002A37" w:rsidRPr="00002A37" w:rsidRDefault="00002A37" w:rsidP="00002A37">
            <w:pPr>
              <w:spacing w:after="0" w:line="276" w:lineRule="auto"/>
              <w:rPr>
                <w:rFonts w:ascii="Times New Roman" w:eastAsia="MS Minngs" w:hAnsi="Times New Roman" w:cs="Times New Roman"/>
                <w:sz w:val="20"/>
                <w:szCs w:val="20"/>
              </w:rPr>
            </w:pPr>
            <w:r w:rsidRPr="00002A37">
              <w:rPr>
                <w:rFonts w:ascii="Times New Roman" w:eastAsia="MS Minngs" w:hAnsi="Times New Roman" w:cs="Times New Roman"/>
                <w:sz w:val="20"/>
                <w:szCs w:val="20"/>
              </w:rPr>
              <w:t>Depth of understanding of chosen topic</w:t>
            </w:r>
          </w:p>
        </w:tc>
        <w:tc>
          <w:tcPr>
            <w:tcW w:w="540" w:type="dxa"/>
            <w:gridSpan w:val="2"/>
            <w:tcBorders>
              <w:top w:val="single" w:sz="6" w:space="0" w:color="auto"/>
              <w:left w:val="single" w:sz="4" w:space="0" w:color="auto"/>
              <w:bottom w:val="single" w:sz="6" w:space="0" w:color="auto"/>
              <w:right w:val="single" w:sz="6" w:space="0" w:color="auto"/>
            </w:tcBorders>
            <w:hideMark/>
          </w:tcPr>
          <w:p w14:paraId="370CB791" w14:textId="77777777" w:rsidR="00002A37" w:rsidRPr="00002A37" w:rsidRDefault="00002A37" w:rsidP="00002A37">
            <w:pPr>
              <w:spacing w:after="0" w:line="276" w:lineRule="auto"/>
              <w:jc w:val="center"/>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1,2,3,4</w:t>
            </w:r>
          </w:p>
        </w:tc>
        <w:tc>
          <w:tcPr>
            <w:tcW w:w="922" w:type="dxa"/>
            <w:tcBorders>
              <w:top w:val="single" w:sz="4" w:space="0" w:color="auto"/>
              <w:left w:val="single" w:sz="6" w:space="0" w:color="auto"/>
              <w:bottom w:val="single" w:sz="4" w:space="0" w:color="auto"/>
              <w:right w:val="single" w:sz="6" w:space="0" w:color="auto"/>
            </w:tcBorders>
          </w:tcPr>
          <w:p w14:paraId="7DEB1774"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EEFBEEB"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E7C07EE"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748DEAC" w14:textId="77777777" w:rsidR="00002A37" w:rsidRPr="00002A37" w:rsidRDefault="00002A37" w:rsidP="00002A37">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51934294" w14:textId="77777777" w:rsidR="00002A37" w:rsidRPr="00002A37" w:rsidRDefault="00002A37" w:rsidP="00002A37">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196DF64B" w14:textId="77777777" w:rsidR="00002A37" w:rsidRPr="00002A37" w:rsidRDefault="00002A37" w:rsidP="00002A37">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2A8E5C83"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27FC916"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6B520D02"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35%</w:t>
            </w:r>
          </w:p>
        </w:tc>
      </w:tr>
      <w:tr w:rsidR="00002A37" w:rsidRPr="00002A37" w14:paraId="7DAC8DBA" w14:textId="77777777" w:rsidTr="00002A37">
        <w:tc>
          <w:tcPr>
            <w:tcW w:w="2305" w:type="dxa"/>
            <w:tcBorders>
              <w:top w:val="single" w:sz="6" w:space="0" w:color="auto"/>
              <w:left w:val="thinThickLargeGap" w:sz="24" w:space="0" w:color="auto"/>
              <w:bottom w:val="single" w:sz="6" w:space="0" w:color="auto"/>
              <w:right w:val="single" w:sz="4" w:space="0" w:color="auto"/>
            </w:tcBorders>
            <w:hideMark/>
          </w:tcPr>
          <w:p w14:paraId="6F69CEA0" w14:textId="77777777" w:rsidR="00002A37" w:rsidRPr="00002A37" w:rsidRDefault="00002A37" w:rsidP="00002A37">
            <w:pPr>
              <w:spacing w:after="0" w:line="276" w:lineRule="auto"/>
              <w:ind w:left="-15"/>
              <w:rPr>
                <w:rFonts w:ascii="Times New Roman" w:eastAsia="MS Minngs" w:hAnsi="Times New Roman" w:cs="Times New Roman"/>
                <w:sz w:val="20"/>
                <w:szCs w:val="20"/>
              </w:rPr>
            </w:pPr>
            <w:r w:rsidRPr="00002A37">
              <w:rPr>
                <w:rFonts w:ascii="Times New Roman" w:eastAsia="MS Minngs" w:hAnsi="Times New Roman" w:cs="Times New Roman"/>
                <w:sz w:val="20"/>
                <w:szCs w:val="20"/>
              </w:rPr>
              <w:t>Quality of, and the appropriate use of research within the presentation</w:t>
            </w:r>
          </w:p>
        </w:tc>
        <w:tc>
          <w:tcPr>
            <w:tcW w:w="540" w:type="dxa"/>
            <w:gridSpan w:val="2"/>
            <w:tcBorders>
              <w:top w:val="single" w:sz="6" w:space="0" w:color="auto"/>
              <w:left w:val="single" w:sz="4" w:space="0" w:color="auto"/>
              <w:bottom w:val="single" w:sz="6" w:space="0" w:color="auto"/>
              <w:right w:val="single" w:sz="6" w:space="0" w:color="auto"/>
            </w:tcBorders>
          </w:tcPr>
          <w:p w14:paraId="4928C90F" w14:textId="77777777" w:rsidR="00002A37" w:rsidRPr="00002A37" w:rsidRDefault="00002A37" w:rsidP="00002A37">
            <w:pPr>
              <w:spacing w:after="0" w:line="276" w:lineRule="auto"/>
              <w:jc w:val="center"/>
              <w:rPr>
                <w:rFonts w:ascii="Times New Roman" w:eastAsia="MS Minngs" w:hAnsi="Times New Roman" w:cs="Times New Roman"/>
                <w:b/>
                <w:bCs/>
                <w:sz w:val="18"/>
                <w:szCs w:val="18"/>
              </w:rPr>
            </w:pPr>
          </w:p>
          <w:p w14:paraId="3CB624E2" w14:textId="77777777" w:rsidR="00002A37" w:rsidRPr="00002A37" w:rsidRDefault="00002A37" w:rsidP="00002A37">
            <w:pPr>
              <w:spacing w:after="0" w:line="276" w:lineRule="auto"/>
              <w:jc w:val="center"/>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1,3</w:t>
            </w:r>
          </w:p>
        </w:tc>
        <w:tc>
          <w:tcPr>
            <w:tcW w:w="922" w:type="dxa"/>
            <w:tcBorders>
              <w:top w:val="single" w:sz="4" w:space="0" w:color="auto"/>
              <w:left w:val="single" w:sz="6" w:space="0" w:color="auto"/>
              <w:bottom w:val="single" w:sz="4" w:space="0" w:color="auto"/>
              <w:right w:val="single" w:sz="6" w:space="0" w:color="auto"/>
            </w:tcBorders>
          </w:tcPr>
          <w:p w14:paraId="32B1C32D"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8995D5A"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E9F34E3"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1CBCD796" w14:textId="77777777" w:rsidR="00002A37" w:rsidRPr="00002A37" w:rsidRDefault="00002A37" w:rsidP="00002A37">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13A75748" w14:textId="77777777" w:rsidR="00002A37" w:rsidRPr="00002A37" w:rsidRDefault="00002A37" w:rsidP="00002A37">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15CC2B11" w14:textId="77777777" w:rsidR="00002A37" w:rsidRPr="00002A37" w:rsidRDefault="00002A37" w:rsidP="00002A37">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49CF0B5"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3CB3F2D"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474358A5"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20%</w:t>
            </w:r>
          </w:p>
        </w:tc>
      </w:tr>
      <w:tr w:rsidR="00002A37" w:rsidRPr="00002A37" w14:paraId="3D21A68A" w14:textId="77777777" w:rsidTr="00002A37">
        <w:tc>
          <w:tcPr>
            <w:tcW w:w="2305" w:type="dxa"/>
            <w:tcBorders>
              <w:top w:val="single" w:sz="6" w:space="0" w:color="auto"/>
              <w:left w:val="thinThickLargeGap" w:sz="24" w:space="0" w:color="auto"/>
              <w:bottom w:val="single" w:sz="4" w:space="0" w:color="auto"/>
              <w:right w:val="single" w:sz="4" w:space="0" w:color="auto"/>
            </w:tcBorders>
            <w:hideMark/>
          </w:tcPr>
          <w:p w14:paraId="5FC605F7" w14:textId="77777777" w:rsidR="00002A37" w:rsidRPr="00002A37" w:rsidRDefault="00002A37" w:rsidP="00002A37">
            <w:pPr>
              <w:spacing w:after="0" w:line="276" w:lineRule="auto"/>
              <w:ind w:left="-15"/>
              <w:rPr>
                <w:rFonts w:ascii="Times New Roman" w:eastAsia="MS Minngs" w:hAnsi="Times New Roman" w:cs="Times New Roman"/>
                <w:sz w:val="20"/>
                <w:szCs w:val="20"/>
              </w:rPr>
            </w:pPr>
            <w:r w:rsidRPr="00002A37">
              <w:rPr>
                <w:rFonts w:ascii="Times New Roman" w:eastAsia="MS Minngs" w:hAnsi="Times New Roman" w:cs="Times New Roman"/>
                <w:sz w:val="20"/>
                <w:szCs w:val="20"/>
              </w:rPr>
              <w:t>Response to questioning</w:t>
            </w:r>
          </w:p>
        </w:tc>
        <w:tc>
          <w:tcPr>
            <w:tcW w:w="540" w:type="dxa"/>
            <w:gridSpan w:val="2"/>
            <w:tcBorders>
              <w:top w:val="single" w:sz="6" w:space="0" w:color="auto"/>
              <w:left w:val="single" w:sz="4" w:space="0" w:color="auto"/>
              <w:bottom w:val="single" w:sz="4" w:space="0" w:color="auto"/>
              <w:right w:val="single" w:sz="6" w:space="0" w:color="auto"/>
            </w:tcBorders>
            <w:hideMark/>
          </w:tcPr>
          <w:p w14:paraId="4ADFB610" w14:textId="77777777" w:rsidR="00002A37" w:rsidRPr="00002A37" w:rsidRDefault="00002A37" w:rsidP="00002A37">
            <w:pPr>
              <w:spacing w:after="0" w:line="276" w:lineRule="auto"/>
              <w:jc w:val="center"/>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1,2,3,4</w:t>
            </w:r>
          </w:p>
        </w:tc>
        <w:tc>
          <w:tcPr>
            <w:tcW w:w="922" w:type="dxa"/>
            <w:tcBorders>
              <w:top w:val="single" w:sz="4" w:space="0" w:color="auto"/>
              <w:left w:val="single" w:sz="6" w:space="0" w:color="auto"/>
              <w:bottom w:val="single" w:sz="4" w:space="0" w:color="auto"/>
              <w:right w:val="single" w:sz="6" w:space="0" w:color="auto"/>
            </w:tcBorders>
          </w:tcPr>
          <w:p w14:paraId="03585BC8"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FC5C492"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111308BB"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2242B2CB" w14:textId="77777777" w:rsidR="00002A37" w:rsidRPr="00002A37" w:rsidRDefault="00002A37" w:rsidP="00002A37">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73D1ECCF" w14:textId="77777777" w:rsidR="00002A37" w:rsidRPr="00002A37" w:rsidRDefault="00002A37" w:rsidP="00002A37">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5776C3F3" w14:textId="77777777" w:rsidR="00002A37" w:rsidRPr="00002A37" w:rsidRDefault="00002A37" w:rsidP="00002A37">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24819C6"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31161E6"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6CE58B66"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10%</w:t>
            </w:r>
          </w:p>
        </w:tc>
      </w:tr>
      <w:tr w:rsidR="00002A37" w:rsidRPr="00002A37" w14:paraId="40BAD77B" w14:textId="77777777" w:rsidTr="00002A37">
        <w:tc>
          <w:tcPr>
            <w:tcW w:w="2305" w:type="dxa"/>
            <w:tcBorders>
              <w:top w:val="single" w:sz="6" w:space="0" w:color="auto"/>
              <w:left w:val="thinThickLargeGap" w:sz="24" w:space="0" w:color="auto"/>
              <w:bottom w:val="single" w:sz="4" w:space="0" w:color="auto"/>
              <w:right w:val="single" w:sz="4" w:space="0" w:color="auto"/>
            </w:tcBorders>
            <w:hideMark/>
          </w:tcPr>
          <w:p w14:paraId="4EFED7EB" w14:textId="77777777" w:rsidR="00002A37" w:rsidRPr="00002A37" w:rsidRDefault="00002A37" w:rsidP="00002A37">
            <w:pPr>
              <w:spacing w:after="0" w:line="276" w:lineRule="auto"/>
              <w:ind w:left="-15"/>
              <w:rPr>
                <w:rFonts w:ascii="Times New Roman" w:eastAsia="MS Minngs" w:hAnsi="Times New Roman" w:cs="Times New Roman"/>
                <w:sz w:val="20"/>
                <w:szCs w:val="20"/>
              </w:rPr>
            </w:pPr>
            <w:r w:rsidRPr="00002A37">
              <w:rPr>
                <w:rFonts w:ascii="Times New Roman" w:eastAsia="MS Minngs" w:hAnsi="Times New Roman" w:cs="Times New Roman"/>
                <w:sz w:val="20"/>
                <w:szCs w:val="20"/>
              </w:rPr>
              <w:t xml:space="preserve">Contribution to tutorial sessions / group meetings – evidenced via attendance and minutes   </w:t>
            </w:r>
          </w:p>
        </w:tc>
        <w:tc>
          <w:tcPr>
            <w:tcW w:w="540" w:type="dxa"/>
            <w:gridSpan w:val="2"/>
            <w:tcBorders>
              <w:top w:val="single" w:sz="6" w:space="0" w:color="auto"/>
              <w:left w:val="single" w:sz="4" w:space="0" w:color="auto"/>
              <w:bottom w:val="single" w:sz="4" w:space="0" w:color="auto"/>
              <w:right w:val="single" w:sz="6" w:space="0" w:color="auto"/>
            </w:tcBorders>
            <w:hideMark/>
          </w:tcPr>
          <w:p w14:paraId="21AE3FC5" w14:textId="77777777" w:rsidR="00002A37" w:rsidRPr="00002A37" w:rsidRDefault="00002A37" w:rsidP="00002A37">
            <w:pPr>
              <w:spacing w:after="0" w:line="276" w:lineRule="auto"/>
              <w:jc w:val="center"/>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5</w:t>
            </w:r>
          </w:p>
        </w:tc>
        <w:tc>
          <w:tcPr>
            <w:tcW w:w="922" w:type="dxa"/>
            <w:tcBorders>
              <w:top w:val="single" w:sz="4" w:space="0" w:color="auto"/>
              <w:left w:val="single" w:sz="6" w:space="0" w:color="auto"/>
              <w:bottom w:val="single" w:sz="4" w:space="0" w:color="auto"/>
              <w:right w:val="single" w:sz="6" w:space="0" w:color="auto"/>
            </w:tcBorders>
          </w:tcPr>
          <w:p w14:paraId="34D12389"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64D16BC"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66E0D93"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270BB418" w14:textId="77777777" w:rsidR="00002A37" w:rsidRPr="00002A37" w:rsidRDefault="00002A37" w:rsidP="00002A37">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0708C195" w14:textId="77777777" w:rsidR="00002A37" w:rsidRPr="00002A37" w:rsidRDefault="00002A37" w:rsidP="00002A37">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75F721D4" w14:textId="77777777" w:rsidR="00002A37" w:rsidRPr="00002A37" w:rsidRDefault="00002A37" w:rsidP="00002A37">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4D9C4C4"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15E6BB1" w14:textId="77777777" w:rsidR="00002A37" w:rsidRPr="00002A37" w:rsidRDefault="00002A37" w:rsidP="00002A3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2E5652FF"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15%</w:t>
            </w:r>
          </w:p>
        </w:tc>
      </w:tr>
      <w:tr w:rsidR="00002A37" w:rsidRPr="00002A37" w14:paraId="5B2447DF" w14:textId="77777777" w:rsidTr="00002A37">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5AE9512A" w14:textId="77777777" w:rsidR="00002A37" w:rsidRPr="00002A37" w:rsidRDefault="00002A37" w:rsidP="00002A37">
            <w:pPr>
              <w:spacing w:after="0" w:line="276" w:lineRule="auto"/>
              <w:rPr>
                <w:rFonts w:ascii="Times New Roman" w:eastAsia="MS Minngs" w:hAnsi="Times New Roman" w:cs="Times New Roman"/>
                <w:b/>
                <w:bCs/>
                <w:sz w:val="24"/>
                <w:szCs w:val="24"/>
              </w:rPr>
            </w:pPr>
            <w:r w:rsidRPr="00002A37">
              <w:rPr>
                <w:rFonts w:ascii="Times New Roman" w:eastAsia="MS Minngs" w:hAnsi="Times New Roman" w:cs="Times New Roman"/>
                <w:sz w:val="18"/>
                <w:szCs w:val="18"/>
              </w:rPr>
              <w:t xml:space="preserve">. It is expected that students will present work that is </w:t>
            </w:r>
            <w:proofErr w:type="gramStart"/>
            <w:r w:rsidRPr="00002A37">
              <w:rPr>
                <w:rFonts w:ascii="Times New Roman" w:eastAsia="MS Minngs" w:hAnsi="Times New Roman" w:cs="Times New Roman"/>
                <w:sz w:val="18"/>
                <w:szCs w:val="18"/>
              </w:rPr>
              <w:t>proof read</w:t>
            </w:r>
            <w:proofErr w:type="gramEnd"/>
            <w:r w:rsidRPr="00002A37">
              <w:rPr>
                <w:rFonts w:ascii="Times New Roman" w:eastAsia="MS Minngs" w:hAnsi="Times New Roman" w:cs="Times New Roman"/>
                <w:sz w:val="18"/>
                <w:szCs w:val="18"/>
              </w:rPr>
              <w:t xml:space="preserve">, correctly referenced and adheres to the </w:t>
            </w:r>
            <w:r w:rsidRPr="00002A37">
              <w:rPr>
                <w:rFonts w:ascii="Times New Roman" w:eastAsia="MS Minngs" w:hAnsi="Times New Roman" w:cs="Times New Roman"/>
                <w:b/>
                <w:sz w:val="18"/>
                <w:szCs w:val="18"/>
              </w:rPr>
              <w:t>Assessment Checklist.</w:t>
            </w:r>
            <w:r w:rsidRPr="00002A37">
              <w:rPr>
                <w:rFonts w:ascii="Times New Roman" w:eastAsia="MS Minngs" w:hAnsi="Times New Roman" w:cs="Times New Roman"/>
                <w:sz w:val="18"/>
                <w:szCs w:val="18"/>
              </w:rPr>
              <w:t xml:space="preserve"> </w:t>
            </w:r>
            <w:proofErr w:type="gramStart"/>
            <w:r w:rsidRPr="00002A37">
              <w:rPr>
                <w:rFonts w:ascii="Times New Roman" w:eastAsia="MS Minngs" w:hAnsi="Times New Roman" w:cs="Times New Roman"/>
                <w:sz w:val="18"/>
                <w:szCs w:val="18"/>
              </w:rPr>
              <w:t>Therefore</w:t>
            </w:r>
            <w:proofErr w:type="gramEnd"/>
            <w:r w:rsidRPr="00002A37">
              <w:rPr>
                <w:rFonts w:ascii="Times New Roman" w:eastAsia="MS Minngs" w:hAnsi="Times New Roman" w:cs="Times New Roman"/>
                <w:sz w:val="18"/>
                <w:szCs w:val="18"/>
              </w:rPr>
              <w:t xml:space="preserve"> a range of 0 – 10 marks will be deducted for non-completion of any of the points on the </w:t>
            </w:r>
            <w:r w:rsidRPr="00002A37">
              <w:rPr>
                <w:rFonts w:ascii="Times New Roman" w:eastAsia="MS Minngs" w:hAnsi="Times New Roman" w:cs="Times New Roman"/>
                <w:b/>
                <w:sz w:val="18"/>
                <w:szCs w:val="18"/>
              </w:rPr>
              <w:t>checklist below</w:t>
            </w:r>
            <w:r w:rsidRPr="00002A37">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43DB9D09" w14:textId="77777777" w:rsidR="00002A37" w:rsidRPr="00002A37" w:rsidRDefault="00002A37" w:rsidP="00002A37">
            <w:pPr>
              <w:spacing w:after="0" w:line="276" w:lineRule="auto"/>
              <w:rPr>
                <w:rFonts w:ascii="Times New Roman" w:eastAsia="MS Minngs" w:hAnsi="Times New Roman" w:cs="Times New Roman"/>
                <w:b/>
                <w:bCs/>
                <w:sz w:val="24"/>
                <w:szCs w:val="24"/>
              </w:rPr>
            </w:pPr>
          </w:p>
        </w:tc>
      </w:tr>
      <w:tr w:rsidR="00002A37" w:rsidRPr="00002A37" w14:paraId="2BBB5BB2" w14:textId="77777777" w:rsidTr="00002A37">
        <w:trPr>
          <w:cantSplit/>
          <w:trHeight w:val="2603"/>
        </w:trPr>
        <w:tc>
          <w:tcPr>
            <w:tcW w:w="10945" w:type="dxa"/>
            <w:gridSpan w:val="14"/>
            <w:tcBorders>
              <w:top w:val="single" w:sz="4" w:space="0" w:color="auto"/>
              <w:left w:val="thinThickLargeGap" w:sz="24" w:space="0" w:color="auto"/>
              <w:bottom w:val="single" w:sz="4" w:space="0" w:color="auto"/>
              <w:right w:val="thinThickLargeGap" w:sz="24" w:space="0" w:color="auto"/>
            </w:tcBorders>
            <w:hideMark/>
          </w:tcPr>
          <w:p w14:paraId="19E61B8B" w14:textId="77777777" w:rsidR="00002A37" w:rsidRPr="00002A37" w:rsidRDefault="00002A37" w:rsidP="00002A37">
            <w:pPr>
              <w:spacing w:after="0" w:line="276" w:lineRule="auto"/>
              <w:rPr>
                <w:rFonts w:ascii="Times New Roman" w:eastAsia="MS Minngs" w:hAnsi="Times New Roman" w:cs="Times New Roman"/>
                <w:b/>
                <w:bCs/>
                <w:sz w:val="24"/>
                <w:szCs w:val="24"/>
              </w:rPr>
            </w:pPr>
            <w:r w:rsidRPr="00002A37">
              <w:rPr>
                <w:rFonts w:ascii="Times New Roman" w:eastAsia="MS Minngs" w:hAnsi="Times New Roman" w:cs="Times New Roman"/>
                <w:b/>
                <w:bCs/>
                <w:sz w:val="24"/>
                <w:szCs w:val="24"/>
              </w:rPr>
              <w:t>TUTOR COMMENTS:</w:t>
            </w:r>
          </w:p>
        </w:tc>
      </w:tr>
      <w:tr w:rsidR="00002A37" w:rsidRPr="00002A37" w14:paraId="0D41204C" w14:textId="77777777" w:rsidTr="00002A3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DB977FB"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lastRenderedPageBreak/>
              <w:t xml:space="preserve"> Submission date: copy of presentation by 10</w:t>
            </w:r>
            <w:r w:rsidRPr="00002A37">
              <w:rPr>
                <w:rFonts w:ascii="Times New Roman" w:eastAsia="MS Minngs" w:hAnsi="Times New Roman" w:cs="Times New Roman"/>
                <w:b/>
                <w:bCs/>
                <w:sz w:val="18"/>
                <w:szCs w:val="18"/>
                <w:vertAlign w:val="superscript"/>
              </w:rPr>
              <w:t>th</w:t>
            </w:r>
            <w:r w:rsidRPr="00002A37">
              <w:rPr>
                <w:rFonts w:ascii="Times New Roman" w:eastAsia="MS Minngs" w:hAnsi="Times New Roman" w:cs="Times New Roman"/>
                <w:b/>
                <w:bCs/>
                <w:sz w:val="18"/>
                <w:szCs w:val="18"/>
              </w:rPr>
              <w:t xml:space="preserve"> of </w:t>
            </w:r>
            <w:proofErr w:type="gramStart"/>
            <w:r w:rsidRPr="00002A37">
              <w:rPr>
                <w:rFonts w:ascii="Times New Roman" w:eastAsia="MS Minngs" w:hAnsi="Times New Roman" w:cs="Times New Roman"/>
                <w:b/>
                <w:bCs/>
                <w:sz w:val="18"/>
                <w:szCs w:val="18"/>
              </w:rPr>
              <w:t>January,</w:t>
            </w:r>
            <w:proofErr w:type="gramEnd"/>
            <w:r w:rsidRPr="00002A37">
              <w:rPr>
                <w:rFonts w:ascii="Times New Roman" w:eastAsia="MS Minngs" w:hAnsi="Times New Roman" w:cs="Times New Roman"/>
                <w:b/>
                <w:bCs/>
                <w:sz w:val="18"/>
                <w:szCs w:val="18"/>
              </w:rPr>
              <w:t xml:space="preserve"> 2020 - 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5F3CBA7D"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Return date:</w:t>
            </w:r>
          </w:p>
          <w:p w14:paraId="37CB333D"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9797F3C"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1512CCA2" w14:textId="77777777" w:rsidR="00002A37" w:rsidRPr="00002A37" w:rsidRDefault="00002A37" w:rsidP="00002A37">
            <w:pPr>
              <w:spacing w:after="0" w:line="276" w:lineRule="auto"/>
              <w:rPr>
                <w:rFonts w:ascii="Times New Roman" w:eastAsia="MS Minngs" w:hAnsi="Times New Roman" w:cs="Times New Roman"/>
                <w:b/>
                <w:bCs/>
                <w:sz w:val="18"/>
                <w:szCs w:val="18"/>
              </w:rPr>
            </w:pPr>
            <w:r w:rsidRPr="00002A37">
              <w:rPr>
                <w:rFonts w:ascii="Times New Roman" w:eastAsia="MS Minngs" w:hAnsi="Times New Roman" w:cs="Times New Roman"/>
                <w:b/>
                <w:bCs/>
                <w:sz w:val="18"/>
                <w:szCs w:val="18"/>
              </w:rPr>
              <w:t xml:space="preserve">Mark: </w:t>
            </w:r>
          </w:p>
        </w:tc>
      </w:tr>
    </w:tbl>
    <w:p w14:paraId="3105461D" w14:textId="77777777" w:rsidR="00002A37" w:rsidRDefault="00002A37" w:rsidP="00002A37">
      <w:pPr>
        <w:spacing w:line="360" w:lineRule="auto"/>
        <w:rPr>
          <w:rFonts w:ascii="Times New Roman" w:hAnsi="Times New Roman" w:cs="Times New Roman"/>
          <w:sz w:val="28"/>
          <w:szCs w:val="28"/>
          <w:u w:val="single"/>
        </w:rPr>
      </w:pPr>
    </w:p>
    <w:p w14:paraId="1698D714" w14:textId="77777777" w:rsidR="00002A37" w:rsidRDefault="00002A37" w:rsidP="00002A37">
      <w:pPr>
        <w:spacing w:line="360" w:lineRule="auto"/>
        <w:rPr>
          <w:rFonts w:ascii="Times New Roman" w:hAnsi="Times New Roman" w:cs="Times New Roman"/>
          <w:sz w:val="28"/>
          <w:szCs w:val="28"/>
          <w:u w:val="single"/>
        </w:rPr>
      </w:pPr>
    </w:p>
    <w:p w14:paraId="1B8C38F4" w14:textId="325F8C5F" w:rsidR="00EF10AF" w:rsidRPr="00002A37" w:rsidRDefault="00EB6946" w:rsidP="00002A37">
      <w:pPr>
        <w:spacing w:line="360" w:lineRule="auto"/>
        <w:rPr>
          <w:rFonts w:ascii="Times New Roman" w:hAnsi="Times New Roman" w:cs="Times New Roman"/>
          <w:sz w:val="28"/>
          <w:szCs w:val="28"/>
          <w:u w:val="single"/>
        </w:rPr>
      </w:pPr>
      <w:r w:rsidRPr="00002A37">
        <w:rPr>
          <w:rFonts w:ascii="Times New Roman" w:hAnsi="Times New Roman" w:cs="Times New Roman"/>
          <w:sz w:val="28"/>
          <w:szCs w:val="28"/>
          <w:u w:val="single"/>
        </w:rPr>
        <w:t>Antibiotic resistance</w:t>
      </w:r>
    </w:p>
    <w:p w14:paraId="259DCAE0" w14:textId="48A8F08B" w:rsidR="00EB6946" w:rsidRPr="00002A37" w:rsidRDefault="00EB6946"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Antibiotics have been around since the 1920s.</w:t>
      </w:r>
      <w:r w:rsidRPr="00002A37">
        <w:rPr>
          <w:rFonts w:ascii="Times New Roman" w:hAnsi="Times New Roman" w:cs="Times New Roman"/>
          <w:sz w:val="24"/>
          <w:szCs w:val="24"/>
        </w:rPr>
        <w:t xml:space="preserve"> </w:t>
      </w:r>
      <w:r w:rsidRPr="00002A37">
        <w:rPr>
          <w:rFonts w:ascii="Times New Roman" w:hAnsi="Times New Roman" w:cs="Times New Roman"/>
          <w:sz w:val="24"/>
          <w:szCs w:val="24"/>
        </w:rPr>
        <w:t>Once the power of antibiotic treatments became clear, they were used extensively for decades without realising the consequences of overuse and misuse.</w:t>
      </w:r>
      <w:r w:rsidRPr="00002A37">
        <w:rPr>
          <w:rFonts w:ascii="Times New Roman" w:hAnsi="Times New Roman" w:cs="Times New Roman"/>
          <w:sz w:val="24"/>
          <w:szCs w:val="24"/>
        </w:rPr>
        <w:t xml:space="preserve"> This is due to them being</w:t>
      </w:r>
      <w:r w:rsidRPr="00002A37">
        <w:rPr>
          <w:rFonts w:ascii="Times New Roman" w:hAnsi="Times New Roman" w:cs="Times New Roman"/>
          <w:sz w:val="24"/>
          <w:szCs w:val="24"/>
        </w:rPr>
        <w:t xml:space="preserve"> prescribed for conditions that cannot be helped with antibiotics.</w:t>
      </w:r>
      <w:r w:rsidRPr="00002A37">
        <w:rPr>
          <w:rFonts w:ascii="Times New Roman" w:hAnsi="Times New Roman" w:cs="Times New Roman"/>
          <w:sz w:val="24"/>
          <w:szCs w:val="24"/>
        </w:rPr>
        <w:t xml:space="preserve"> The most common antibiotic</w:t>
      </w:r>
      <w:r w:rsidR="007A3F4C" w:rsidRPr="00002A37">
        <w:rPr>
          <w:rFonts w:ascii="Times New Roman" w:hAnsi="Times New Roman" w:cs="Times New Roman"/>
          <w:sz w:val="24"/>
          <w:szCs w:val="24"/>
        </w:rPr>
        <w:t xml:space="preserve">, </w:t>
      </w:r>
      <w:r w:rsidRPr="00002A37">
        <w:rPr>
          <w:rFonts w:ascii="Times New Roman" w:hAnsi="Times New Roman" w:cs="Times New Roman"/>
          <w:sz w:val="24"/>
          <w:szCs w:val="24"/>
        </w:rPr>
        <w:t>Penicillin</w:t>
      </w:r>
      <w:r w:rsidR="007A3F4C" w:rsidRPr="00002A37">
        <w:rPr>
          <w:rFonts w:ascii="Times New Roman" w:hAnsi="Times New Roman" w:cs="Times New Roman"/>
          <w:sz w:val="24"/>
          <w:szCs w:val="24"/>
        </w:rPr>
        <w:t>,</w:t>
      </w:r>
      <w:r w:rsidRPr="00002A37">
        <w:rPr>
          <w:rFonts w:ascii="Times New Roman" w:hAnsi="Times New Roman" w:cs="Times New Roman"/>
          <w:sz w:val="24"/>
          <w:szCs w:val="24"/>
        </w:rPr>
        <w:t xml:space="preserve"> was discovered by Alexander Fleming in 1928</w:t>
      </w:r>
      <w:r w:rsidR="007A3F4C" w:rsidRPr="00002A37">
        <w:rPr>
          <w:rFonts w:ascii="Times New Roman" w:hAnsi="Times New Roman" w:cs="Times New Roman"/>
          <w:sz w:val="24"/>
          <w:szCs w:val="24"/>
        </w:rPr>
        <w:t xml:space="preserve">. There are 5 types of antibiotics used, </w:t>
      </w:r>
      <w:r w:rsidR="007A3F4C" w:rsidRPr="00002A37">
        <w:rPr>
          <w:rFonts w:ascii="Times New Roman" w:hAnsi="Times New Roman" w:cs="Times New Roman"/>
          <w:sz w:val="24"/>
          <w:szCs w:val="24"/>
        </w:rPr>
        <w:t>Carbapenems</w:t>
      </w:r>
      <w:r w:rsidR="007A3F4C" w:rsidRPr="00002A37">
        <w:rPr>
          <w:rFonts w:ascii="Times New Roman" w:hAnsi="Times New Roman" w:cs="Times New Roman"/>
          <w:sz w:val="24"/>
          <w:szCs w:val="24"/>
        </w:rPr>
        <w:t xml:space="preserve"> </w:t>
      </w:r>
      <w:r w:rsidR="007A3F4C" w:rsidRPr="00002A37">
        <w:rPr>
          <w:rFonts w:ascii="Times New Roman" w:hAnsi="Times New Roman" w:cs="Times New Roman"/>
          <w:sz w:val="24"/>
          <w:szCs w:val="24"/>
        </w:rPr>
        <w:t>(</w:t>
      </w:r>
      <w:proofErr w:type="spellStart"/>
      <w:r w:rsidR="007A3F4C" w:rsidRPr="00002A37">
        <w:rPr>
          <w:rFonts w:ascii="Times New Roman" w:hAnsi="Times New Roman" w:cs="Times New Roman"/>
          <w:sz w:val="24"/>
          <w:szCs w:val="24"/>
        </w:rPr>
        <w:t>meropenam</w:t>
      </w:r>
      <w:proofErr w:type="spellEnd"/>
      <w:r w:rsidR="007A3F4C" w:rsidRPr="00002A37">
        <w:rPr>
          <w:rFonts w:ascii="Times New Roman" w:hAnsi="Times New Roman" w:cs="Times New Roman"/>
          <w:sz w:val="24"/>
          <w:szCs w:val="24"/>
        </w:rPr>
        <w:t>, penicillin, cephalosporins)</w:t>
      </w:r>
      <w:r w:rsidR="007A3F4C" w:rsidRPr="00002A37">
        <w:rPr>
          <w:rFonts w:ascii="Times New Roman" w:hAnsi="Times New Roman" w:cs="Times New Roman"/>
          <w:sz w:val="24"/>
          <w:szCs w:val="24"/>
        </w:rPr>
        <w:t xml:space="preserve"> these are </w:t>
      </w:r>
      <w:r w:rsidR="007A3F4C" w:rsidRPr="00002A37">
        <w:rPr>
          <w:rFonts w:ascii="Times New Roman" w:hAnsi="Times New Roman" w:cs="Times New Roman"/>
          <w:sz w:val="24"/>
          <w:szCs w:val="24"/>
        </w:rPr>
        <w:t xml:space="preserve">Widely used and highly effective. </w:t>
      </w:r>
      <w:r w:rsidR="007A3F4C" w:rsidRPr="00002A37">
        <w:rPr>
          <w:rFonts w:ascii="Times New Roman" w:hAnsi="Times New Roman" w:cs="Times New Roman"/>
          <w:sz w:val="24"/>
          <w:szCs w:val="24"/>
        </w:rPr>
        <w:t>To treat</w:t>
      </w:r>
      <w:r w:rsidR="007A3F4C" w:rsidRPr="00002A37">
        <w:rPr>
          <w:rFonts w:ascii="Times New Roman" w:hAnsi="Times New Roman" w:cs="Times New Roman"/>
          <w:sz w:val="24"/>
          <w:szCs w:val="24"/>
        </w:rPr>
        <w:t xml:space="preserve"> severe or high-risk infections including bacterial meningitis and septicaemia.</w:t>
      </w:r>
      <w:r w:rsidR="007A3F4C" w:rsidRPr="00002A37">
        <w:rPr>
          <w:rFonts w:ascii="Times New Roman" w:hAnsi="Times New Roman" w:cs="Times New Roman"/>
          <w:sz w:val="24"/>
          <w:szCs w:val="24"/>
        </w:rPr>
        <w:t xml:space="preserve"> </w:t>
      </w:r>
      <w:r w:rsidR="007A3F4C" w:rsidRPr="00002A37">
        <w:rPr>
          <w:rFonts w:ascii="Times New Roman" w:hAnsi="Times New Roman" w:cs="Times New Roman"/>
          <w:sz w:val="24"/>
          <w:szCs w:val="24"/>
        </w:rPr>
        <w:t>Fluoroquinolones</w:t>
      </w:r>
      <w:r w:rsidR="007A3F4C" w:rsidRPr="00002A37">
        <w:rPr>
          <w:rFonts w:ascii="Times New Roman" w:hAnsi="Times New Roman" w:cs="Times New Roman"/>
          <w:sz w:val="24"/>
          <w:szCs w:val="24"/>
        </w:rPr>
        <w:t xml:space="preserve"> </w:t>
      </w:r>
      <w:r w:rsidR="007A3F4C" w:rsidRPr="00002A37">
        <w:rPr>
          <w:rFonts w:ascii="Times New Roman" w:hAnsi="Times New Roman" w:cs="Times New Roman"/>
          <w:sz w:val="24"/>
          <w:szCs w:val="24"/>
        </w:rPr>
        <w:t>(</w:t>
      </w:r>
      <w:proofErr w:type="spellStart"/>
      <w:r w:rsidR="007A3F4C" w:rsidRPr="00002A37">
        <w:rPr>
          <w:rFonts w:ascii="Times New Roman" w:hAnsi="Times New Roman" w:cs="Times New Roman"/>
          <w:sz w:val="24"/>
          <w:szCs w:val="24"/>
        </w:rPr>
        <w:t>ciprofloxin</w:t>
      </w:r>
      <w:proofErr w:type="spellEnd"/>
      <w:r w:rsidR="007A3F4C" w:rsidRPr="00002A37">
        <w:rPr>
          <w:rFonts w:ascii="Times New Roman" w:hAnsi="Times New Roman" w:cs="Times New Roman"/>
          <w:sz w:val="24"/>
          <w:szCs w:val="24"/>
        </w:rPr>
        <w:t>) used to treat common infections such as urinary tract infections and respiratory infections</w:t>
      </w:r>
      <w:r w:rsidR="00DA551D" w:rsidRPr="00002A37">
        <w:rPr>
          <w:rFonts w:ascii="Times New Roman" w:hAnsi="Times New Roman" w:cs="Times New Roman"/>
          <w:sz w:val="24"/>
          <w:szCs w:val="24"/>
        </w:rPr>
        <w:t xml:space="preserve">. </w:t>
      </w:r>
      <w:r w:rsidR="00DA551D" w:rsidRPr="00002A37">
        <w:rPr>
          <w:rFonts w:ascii="Times New Roman" w:hAnsi="Times New Roman" w:cs="Times New Roman"/>
          <w:sz w:val="24"/>
          <w:szCs w:val="24"/>
        </w:rPr>
        <w:t>Polymyxins</w:t>
      </w:r>
      <w:r w:rsidR="00DA551D" w:rsidRPr="00002A37">
        <w:rPr>
          <w:rFonts w:ascii="Times New Roman" w:hAnsi="Times New Roman" w:cs="Times New Roman"/>
          <w:sz w:val="24"/>
          <w:szCs w:val="24"/>
        </w:rPr>
        <w:t xml:space="preserve"> </w:t>
      </w:r>
      <w:r w:rsidR="00DA551D" w:rsidRPr="00002A37">
        <w:rPr>
          <w:rFonts w:ascii="Times New Roman" w:hAnsi="Times New Roman" w:cs="Times New Roman"/>
          <w:sz w:val="24"/>
          <w:szCs w:val="24"/>
        </w:rPr>
        <w:t>(colistin)</w:t>
      </w:r>
      <w:r w:rsidR="00DA551D" w:rsidRPr="00002A37">
        <w:rPr>
          <w:rFonts w:ascii="Times New Roman" w:hAnsi="Times New Roman" w:cs="Times New Roman"/>
          <w:sz w:val="24"/>
          <w:szCs w:val="24"/>
        </w:rPr>
        <w:t xml:space="preserve"> these are e</w:t>
      </w:r>
      <w:r w:rsidR="00DA551D" w:rsidRPr="00002A37">
        <w:rPr>
          <w:rFonts w:ascii="Times New Roman" w:hAnsi="Times New Roman" w:cs="Times New Roman"/>
          <w:sz w:val="24"/>
          <w:szCs w:val="24"/>
        </w:rPr>
        <w:t>ffective against Gram-negative bacteria such as E. coli.</w:t>
      </w:r>
      <w:r w:rsidR="00DA551D" w:rsidRPr="00002A37">
        <w:rPr>
          <w:rFonts w:ascii="Times New Roman" w:hAnsi="Times New Roman" w:cs="Times New Roman"/>
          <w:sz w:val="24"/>
          <w:szCs w:val="24"/>
        </w:rPr>
        <w:t xml:space="preserve"> </w:t>
      </w:r>
      <w:r w:rsidR="00DA551D" w:rsidRPr="00002A37">
        <w:rPr>
          <w:rFonts w:ascii="Times New Roman" w:hAnsi="Times New Roman" w:cs="Times New Roman"/>
          <w:sz w:val="24"/>
          <w:szCs w:val="24"/>
        </w:rPr>
        <w:t>Aminoglycosides</w:t>
      </w:r>
      <w:r w:rsidR="00DA551D" w:rsidRPr="00002A37">
        <w:rPr>
          <w:rFonts w:ascii="Times New Roman" w:hAnsi="Times New Roman" w:cs="Times New Roman"/>
          <w:sz w:val="24"/>
          <w:szCs w:val="24"/>
        </w:rPr>
        <w:t xml:space="preserve"> </w:t>
      </w:r>
      <w:r w:rsidR="00DA551D" w:rsidRPr="00002A37">
        <w:rPr>
          <w:rFonts w:ascii="Times New Roman" w:hAnsi="Times New Roman" w:cs="Times New Roman"/>
          <w:sz w:val="24"/>
          <w:szCs w:val="24"/>
        </w:rPr>
        <w:t>(gentamicin)</w:t>
      </w:r>
      <w:r w:rsidR="00DA551D" w:rsidRPr="00002A37">
        <w:rPr>
          <w:rFonts w:ascii="Times New Roman" w:hAnsi="Times New Roman" w:cs="Times New Roman"/>
          <w:sz w:val="24"/>
          <w:szCs w:val="24"/>
        </w:rPr>
        <w:t xml:space="preserve"> these are mainly u</w:t>
      </w:r>
      <w:r w:rsidR="00DA551D" w:rsidRPr="00002A37">
        <w:rPr>
          <w:rFonts w:ascii="Times New Roman" w:hAnsi="Times New Roman" w:cs="Times New Roman"/>
          <w:sz w:val="24"/>
          <w:szCs w:val="24"/>
        </w:rPr>
        <w:t>sed in hospital for serious illness (septicaemia), with some serious side effects such as hearing loss and kidney damage.</w:t>
      </w:r>
      <w:r w:rsidR="00DA551D" w:rsidRPr="00002A37">
        <w:rPr>
          <w:rFonts w:ascii="Times New Roman" w:hAnsi="Times New Roman" w:cs="Times New Roman"/>
          <w:sz w:val="24"/>
          <w:szCs w:val="24"/>
        </w:rPr>
        <w:t xml:space="preserve"> T</w:t>
      </w:r>
      <w:r w:rsidR="00DA551D" w:rsidRPr="00002A37">
        <w:rPr>
          <w:rFonts w:ascii="Times New Roman" w:hAnsi="Times New Roman" w:cs="Times New Roman"/>
          <w:sz w:val="24"/>
          <w:szCs w:val="24"/>
        </w:rPr>
        <w:t>etracyclines</w:t>
      </w:r>
      <w:r w:rsidR="00DA551D" w:rsidRPr="00002A37">
        <w:rPr>
          <w:rFonts w:ascii="Times New Roman" w:hAnsi="Times New Roman" w:cs="Times New Roman"/>
          <w:sz w:val="24"/>
          <w:szCs w:val="24"/>
        </w:rPr>
        <w:t xml:space="preserve"> </w:t>
      </w:r>
      <w:r w:rsidR="00DA551D" w:rsidRPr="00002A37">
        <w:rPr>
          <w:rFonts w:ascii="Times New Roman" w:hAnsi="Times New Roman" w:cs="Times New Roman"/>
          <w:sz w:val="24"/>
          <w:szCs w:val="24"/>
        </w:rPr>
        <w:t>(tigecycline</w:t>
      </w:r>
      <w:r w:rsidR="00DA551D" w:rsidRPr="00002A37">
        <w:rPr>
          <w:rFonts w:ascii="Times New Roman" w:hAnsi="Times New Roman" w:cs="Times New Roman"/>
          <w:sz w:val="24"/>
          <w:szCs w:val="24"/>
        </w:rPr>
        <w:t>)</w:t>
      </w:r>
      <w:r w:rsidR="00DA551D" w:rsidRPr="00002A37">
        <w:rPr>
          <w:rFonts w:ascii="Times New Roman" w:hAnsi="Times New Roman" w:cs="Times New Roman"/>
          <w:sz w:val="24"/>
          <w:szCs w:val="24"/>
        </w:rPr>
        <w:t xml:space="preserve"> used against UTIs, sexually transmitted infections and even, unusually, some non-bacterial infections (such as Lyme’s disease).</w:t>
      </w:r>
      <w:r w:rsidR="00DA551D" w:rsidRPr="00002A37">
        <w:rPr>
          <w:rFonts w:ascii="Times New Roman" w:hAnsi="Times New Roman" w:cs="Times New Roman"/>
          <w:sz w:val="24"/>
          <w:szCs w:val="24"/>
        </w:rPr>
        <w:t xml:space="preserve"> After a while bacteria and infections in the body can become resistant to antibiotics. Antibiotic resistance is a global health disaster killing 700,000 people a year. </w:t>
      </w:r>
    </w:p>
    <w:p w14:paraId="1420ED8C" w14:textId="4D8ED09F" w:rsidR="00DA551D" w:rsidRPr="00002A37" w:rsidRDefault="00DA551D"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Epidemiological studies have demonstrated a direct relationship between antibiotic consumption and the emergence and dissemination of resistant bacteria strains.</w:t>
      </w:r>
      <w:r w:rsidRPr="00002A37">
        <w:rPr>
          <w:rFonts w:ascii="Times New Roman" w:hAnsi="Times New Roman" w:cs="Times New Roman"/>
          <w:sz w:val="24"/>
          <w:szCs w:val="24"/>
        </w:rPr>
        <w:t xml:space="preserve"> Read et al (2014), found that</w:t>
      </w:r>
      <w:r w:rsidRPr="00002A37">
        <w:rPr>
          <w:rFonts w:ascii="Times New Roman" w:hAnsi="Times New Roman" w:cs="Times New Roman"/>
          <w:sz w:val="24"/>
          <w:szCs w:val="24"/>
        </w:rPr>
        <w:t xml:space="preserve"> bacteria, genes can be inherited from relatives or can be acquired from nonrelatives on mobile genetic elements such as plasmids.</w:t>
      </w:r>
      <w:r w:rsidRPr="00002A37">
        <w:rPr>
          <w:rFonts w:ascii="Times New Roman" w:hAnsi="Times New Roman" w:cs="Times New Roman"/>
          <w:sz w:val="24"/>
          <w:szCs w:val="24"/>
        </w:rPr>
        <w:t xml:space="preserve"> </w:t>
      </w:r>
      <w:r w:rsidRPr="00002A37">
        <w:rPr>
          <w:rFonts w:ascii="Times New Roman" w:hAnsi="Times New Roman" w:cs="Times New Roman"/>
          <w:sz w:val="24"/>
          <w:szCs w:val="24"/>
        </w:rPr>
        <w:t>This horizontal gene transfer (HGT) can allow antibiotic resistance to be transferred among different species of bacteria</w:t>
      </w:r>
      <w:r w:rsidRPr="00002A37">
        <w:rPr>
          <w:rFonts w:ascii="Times New Roman" w:hAnsi="Times New Roman" w:cs="Times New Roman"/>
          <w:sz w:val="24"/>
          <w:szCs w:val="24"/>
        </w:rPr>
        <w:t>.</w:t>
      </w:r>
      <w:r w:rsidRPr="00002A37">
        <w:rPr>
          <w:rFonts w:ascii="Times New Roman" w:hAnsi="Times New Roman" w:cs="Times New Roman"/>
          <w:sz w:val="24"/>
          <w:szCs w:val="24"/>
        </w:rPr>
        <w:t xml:space="preserve"> Resistance can also occur spontaneously through mutation. Antibiotics remove drug-sensitive competitors, leaving resistant bacteria behind to reproduce </w:t>
      </w:r>
      <w:proofErr w:type="gramStart"/>
      <w:r w:rsidRPr="00002A37">
        <w:rPr>
          <w:rFonts w:ascii="Times New Roman" w:hAnsi="Times New Roman" w:cs="Times New Roman"/>
          <w:sz w:val="24"/>
          <w:szCs w:val="24"/>
        </w:rPr>
        <w:t>as a result of</w:t>
      </w:r>
      <w:proofErr w:type="gramEnd"/>
      <w:r w:rsidRPr="00002A37">
        <w:rPr>
          <w:rFonts w:ascii="Times New Roman" w:hAnsi="Times New Roman" w:cs="Times New Roman"/>
          <w:sz w:val="24"/>
          <w:szCs w:val="24"/>
        </w:rPr>
        <w:t xml:space="preserve"> natural selection. Despite warnings regarding overuse, antibiotics are overprescribed worldwide.</w:t>
      </w:r>
      <w:r w:rsidRPr="00002A37">
        <w:rPr>
          <w:rFonts w:ascii="Times New Roman" w:hAnsi="Times New Roman" w:cs="Times New Roman"/>
          <w:sz w:val="24"/>
          <w:szCs w:val="24"/>
        </w:rPr>
        <w:t xml:space="preserve"> According to </w:t>
      </w:r>
      <w:proofErr w:type="spellStart"/>
      <w:r w:rsidRPr="00002A37">
        <w:rPr>
          <w:rFonts w:ascii="Times New Roman" w:hAnsi="Times New Roman" w:cs="Times New Roman"/>
          <w:sz w:val="24"/>
          <w:szCs w:val="24"/>
        </w:rPr>
        <w:t>Spellberg</w:t>
      </w:r>
      <w:proofErr w:type="spellEnd"/>
      <w:r w:rsidRPr="00002A37">
        <w:rPr>
          <w:rFonts w:ascii="Times New Roman" w:hAnsi="Times New Roman" w:cs="Times New Roman"/>
          <w:sz w:val="24"/>
          <w:szCs w:val="24"/>
        </w:rPr>
        <w:t xml:space="preserve"> et al (2014)</w:t>
      </w:r>
      <w:r w:rsidR="006D2B02" w:rsidRPr="00002A37">
        <w:rPr>
          <w:rFonts w:ascii="Times New Roman" w:hAnsi="Times New Roman" w:cs="Times New Roman"/>
          <w:sz w:val="24"/>
          <w:szCs w:val="24"/>
        </w:rPr>
        <w:t>, form</w:t>
      </w:r>
      <w:r w:rsidRPr="00002A37">
        <w:rPr>
          <w:rFonts w:ascii="Times New Roman" w:hAnsi="Times New Roman" w:cs="Times New Roman"/>
          <w:sz w:val="24"/>
          <w:szCs w:val="24"/>
        </w:rPr>
        <w:t xml:space="preserve"> </w:t>
      </w:r>
      <w:r w:rsidR="006D2B02" w:rsidRPr="00002A37">
        <w:rPr>
          <w:rFonts w:ascii="Times New Roman" w:hAnsi="Times New Roman" w:cs="Times New Roman"/>
          <w:sz w:val="24"/>
          <w:szCs w:val="24"/>
        </w:rPr>
        <w:t>a</w:t>
      </w:r>
      <w:r w:rsidRPr="00002A37">
        <w:rPr>
          <w:rFonts w:ascii="Times New Roman" w:hAnsi="Times New Roman" w:cs="Times New Roman"/>
          <w:sz w:val="24"/>
          <w:szCs w:val="24"/>
        </w:rPr>
        <w:t xml:space="preserve">s early as </w:t>
      </w:r>
      <w:r w:rsidRPr="00002A37">
        <w:rPr>
          <w:rFonts w:ascii="Times New Roman" w:hAnsi="Times New Roman" w:cs="Times New Roman"/>
          <w:sz w:val="24"/>
          <w:szCs w:val="24"/>
        </w:rPr>
        <w:t>1</w:t>
      </w:r>
      <w:r w:rsidRPr="00002A37">
        <w:rPr>
          <w:rFonts w:ascii="Times New Roman" w:hAnsi="Times New Roman" w:cs="Times New Roman"/>
          <w:sz w:val="24"/>
          <w:szCs w:val="24"/>
        </w:rPr>
        <w:t>945, Sir Alexander Fleming raised the alarm regarding antibiotic overuse when he warned that the “public will demand [the drug and] then will begin an era … of abuses.” The overuse of antibiotics clearly drives the evolution of resistance.</w:t>
      </w:r>
      <w:r w:rsidR="00442E82" w:rsidRPr="00002A37">
        <w:rPr>
          <w:rFonts w:ascii="Times New Roman" w:hAnsi="Times New Roman" w:cs="Times New Roman"/>
          <w:sz w:val="24"/>
          <w:szCs w:val="24"/>
        </w:rPr>
        <w:t xml:space="preserve"> I</w:t>
      </w:r>
      <w:r w:rsidR="00442E82" w:rsidRPr="00002A37">
        <w:rPr>
          <w:rFonts w:ascii="Times New Roman" w:hAnsi="Times New Roman" w:cs="Times New Roman"/>
          <w:sz w:val="24"/>
          <w:szCs w:val="24"/>
        </w:rPr>
        <w:t xml:space="preserve">n addition to increased resistance to existing agents, there is a lack of new </w:t>
      </w:r>
      <w:r w:rsidR="00442E82" w:rsidRPr="00002A37">
        <w:rPr>
          <w:rFonts w:ascii="Times New Roman" w:hAnsi="Times New Roman" w:cs="Times New Roman"/>
          <w:sz w:val="24"/>
          <w:szCs w:val="24"/>
        </w:rPr>
        <w:lastRenderedPageBreak/>
        <w:t>antibiotics in development. The word antibiotic has become synonymous with 'antibacterial drug': therefore, in this article the term antibiotic has been used throughout</w:t>
      </w:r>
      <w:r w:rsidR="00442E82" w:rsidRPr="00002A37">
        <w:rPr>
          <w:rFonts w:ascii="Times New Roman" w:hAnsi="Times New Roman" w:cs="Times New Roman"/>
          <w:sz w:val="24"/>
          <w:szCs w:val="24"/>
        </w:rPr>
        <w:t xml:space="preserve">, Hampton (2013). </w:t>
      </w:r>
      <w:r w:rsidR="00442E82" w:rsidRPr="00002A37">
        <w:rPr>
          <w:rFonts w:ascii="Times New Roman" w:hAnsi="Times New Roman" w:cs="Times New Roman"/>
          <w:sz w:val="24"/>
          <w:szCs w:val="24"/>
        </w:rPr>
        <w:t>In addition to intrinsic resistance, bacteria can acquire or develop resistance to antibiotics. This can be mediated by several mechanisms, which fall into three main groups: first, those that minimize the intracellular concentrations of the antibiotic as a result of poor penetration into the bacterium or of antibiotic efflux; second, those that modify the antibiotic target by genetic mutation or post-translational modification of the target; and third, those that inactivate the antibiotic by hydrolysis or modification.</w:t>
      </w:r>
      <w:r w:rsidR="00442E82" w:rsidRPr="00002A37">
        <w:rPr>
          <w:rFonts w:ascii="Times New Roman" w:hAnsi="Times New Roman" w:cs="Times New Roman"/>
          <w:sz w:val="24"/>
          <w:szCs w:val="24"/>
        </w:rPr>
        <w:t xml:space="preserve"> </w:t>
      </w:r>
    </w:p>
    <w:p w14:paraId="7AE6404B" w14:textId="738D6D53" w:rsidR="00442E82" w:rsidRPr="00002A37" w:rsidRDefault="00644BCB" w:rsidP="00002A37">
      <w:pPr>
        <w:spacing w:line="360" w:lineRule="auto"/>
        <w:rPr>
          <w:rFonts w:ascii="Times New Roman" w:hAnsi="Times New Roman" w:cs="Times New Roman"/>
          <w:sz w:val="24"/>
          <w:szCs w:val="24"/>
        </w:rPr>
      </w:pPr>
      <w:proofErr w:type="spellStart"/>
      <w:r w:rsidRPr="00002A37">
        <w:rPr>
          <w:rFonts w:ascii="Times New Roman" w:hAnsi="Times New Roman" w:cs="Times New Roman"/>
          <w:sz w:val="24"/>
          <w:szCs w:val="24"/>
        </w:rPr>
        <w:t>Billal</w:t>
      </w:r>
      <w:proofErr w:type="spellEnd"/>
      <w:r w:rsidRPr="00002A37">
        <w:rPr>
          <w:rFonts w:ascii="Times New Roman" w:hAnsi="Times New Roman" w:cs="Times New Roman"/>
          <w:sz w:val="24"/>
          <w:szCs w:val="24"/>
        </w:rPr>
        <w:t xml:space="preserve"> et al (2011), explains </w:t>
      </w:r>
      <w:r w:rsidRPr="00002A37">
        <w:rPr>
          <w:rFonts w:ascii="Times New Roman" w:hAnsi="Times New Roman" w:cs="Times New Roman"/>
          <w:sz w:val="24"/>
          <w:szCs w:val="24"/>
        </w:rPr>
        <w:t>Most antibiotics specifically bind to their targets with high affinity,</w:t>
      </w:r>
      <w:r w:rsidRPr="00002A37">
        <w:rPr>
          <w:rFonts w:ascii="Times New Roman" w:hAnsi="Times New Roman" w:cs="Times New Roman"/>
          <w:sz w:val="24"/>
          <w:szCs w:val="24"/>
        </w:rPr>
        <w:t xml:space="preserve"> </w:t>
      </w:r>
      <w:r w:rsidRPr="00002A37">
        <w:rPr>
          <w:rFonts w:ascii="Times New Roman" w:hAnsi="Times New Roman" w:cs="Times New Roman"/>
          <w:sz w:val="24"/>
          <w:szCs w:val="24"/>
        </w:rPr>
        <w:t xml:space="preserve">preventing the normal activity of the target. Changes to the target structure that prevent efficient antibiotic binding, but that still enable the target to carry out its normal function, can confer resistance. </w:t>
      </w:r>
      <w:proofErr w:type="gramStart"/>
      <w:r w:rsidRPr="00002A37">
        <w:rPr>
          <w:rFonts w:ascii="Times New Roman" w:hAnsi="Times New Roman" w:cs="Times New Roman"/>
          <w:sz w:val="24"/>
          <w:szCs w:val="24"/>
        </w:rPr>
        <w:t>During the course of</w:t>
      </w:r>
      <w:proofErr w:type="gramEnd"/>
      <w:r w:rsidRPr="00002A37">
        <w:rPr>
          <w:rFonts w:ascii="Times New Roman" w:hAnsi="Times New Roman" w:cs="Times New Roman"/>
          <w:sz w:val="24"/>
          <w:szCs w:val="24"/>
        </w:rPr>
        <w:t xml:space="preserve"> infection there are often large and diverse populations of pathogens, and if a single point mutation in the gene encoding an antibiotic target can confer resistance to the antibiotic, strains with this mutation can then proliferate. The genes that encode the targets of some antibiotics exist in multiple copies; for example, linezolid (the first oxazolidinone antibiotic to be developed, which entered clinical use just over 10 years ago) targets the 23S rRNA ribosomal subunit of Gram-positive bacteria, which is encoded by multiple, identical copies of its gene. Clinical use of linezolid has selected for resistance in S. pneumoniae and S. aureus by mutation in one of these copies, followed by recombination at high frequency between homologous alleles, which rapidly produces a population weighted in favour of carriage of the mutant allele</w:t>
      </w:r>
      <w:r w:rsidRPr="00002A37">
        <w:rPr>
          <w:rFonts w:ascii="Times New Roman" w:hAnsi="Times New Roman" w:cs="Times New Roman"/>
          <w:sz w:val="24"/>
          <w:szCs w:val="24"/>
        </w:rPr>
        <w:t xml:space="preserve">. </w:t>
      </w:r>
    </w:p>
    <w:p w14:paraId="49A2BAE7" w14:textId="32585DC4" w:rsidR="00644BCB" w:rsidRPr="00002A37" w:rsidRDefault="00644BCB"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As well as preventing antibiotics from entering the cell or altering their targets, bacteria can destroy or modify antibiotics, thus resisting their action.</w:t>
      </w:r>
      <w:r w:rsidRPr="00002A37">
        <w:rPr>
          <w:rFonts w:ascii="Times New Roman" w:hAnsi="Times New Roman" w:cs="Times New Roman"/>
          <w:sz w:val="24"/>
          <w:szCs w:val="24"/>
        </w:rPr>
        <w:t xml:space="preserve"> </w:t>
      </w:r>
      <w:r w:rsidRPr="00002A37">
        <w:rPr>
          <w:rFonts w:ascii="Times New Roman" w:hAnsi="Times New Roman" w:cs="Times New Roman"/>
          <w:sz w:val="24"/>
          <w:szCs w:val="24"/>
        </w:rPr>
        <w:t>The enzyme-catalysed modification of antibiotics is a major mechanism of antibiotic resistance that has been relevant since the first use of antibiotics, with the discovery of penicillinase (a β-lactamase), in 1940</w:t>
      </w:r>
      <w:r w:rsidRPr="00002A37">
        <w:rPr>
          <w:rFonts w:ascii="Times New Roman" w:hAnsi="Times New Roman" w:cs="Times New Roman"/>
          <w:sz w:val="24"/>
          <w:szCs w:val="24"/>
        </w:rPr>
        <w:t xml:space="preserve">. Nordmann et al (2011) explains the      </w:t>
      </w:r>
      <w:r w:rsidRPr="00002A37">
        <w:rPr>
          <w:rFonts w:ascii="Times New Roman" w:hAnsi="Times New Roman" w:cs="Times New Roman"/>
          <w:sz w:val="24"/>
          <w:szCs w:val="24"/>
        </w:rPr>
        <w:t xml:space="preserve">Thousands of enzymes have since been identified that can degrade and modify antibiotics of different classes, including β-lactams, aminoglycosides, </w:t>
      </w:r>
      <w:proofErr w:type="spellStart"/>
      <w:r w:rsidRPr="00002A37">
        <w:rPr>
          <w:rFonts w:ascii="Times New Roman" w:hAnsi="Times New Roman" w:cs="Times New Roman"/>
          <w:sz w:val="24"/>
          <w:szCs w:val="24"/>
        </w:rPr>
        <w:t>phenicols</w:t>
      </w:r>
      <w:proofErr w:type="spellEnd"/>
      <w:r w:rsidRPr="00002A37">
        <w:rPr>
          <w:rFonts w:ascii="Times New Roman" w:hAnsi="Times New Roman" w:cs="Times New Roman"/>
          <w:sz w:val="24"/>
          <w:szCs w:val="24"/>
        </w:rPr>
        <w:t xml:space="preserve"> and macrolides. There are also subclasses of enzymes that can degrade different antibiotics within the same class; for example the β-lactam antibiotics, such as </w:t>
      </w:r>
      <w:proofErr w:type="spellStart"/>
      <w:r w:rsidRPr="00002A37">
        <w:rPr>
          <w:rFonts w:ascii="Times New Roman" w:hAnsi="Times New Roman" w:cs="Times New Roman"/>
          <w:sz w:val="24"/>
          <w:szCs w:val="24"/>
        </w:rPr>
        <w:t>penicillins</w:t>
      </w:r>
      <w:proofErr w:type="spellEnd"/>
      <w:r w:rsidRPr="00002A37">
        <w:rPr>
          <w:rFonts w:ascii="Times New Roman" w:hAnsi="Times New Roman" w:cs="Times New Roman"/>
          <w:sz w:val="24"/>
          <w:szCs w:val="24"/>
        </w:rPr>
        <w:t>, cephalosporins, clavams, carbapenems and monobactams, are hydrolysed by a diverse range of β-lactamases106,107,108,109. The expansion of antibiotic classes to include derivatives that have improved properties has been reflected by the emergence of hydrolytic enzymes that have altered spectra of activity.</w:t>
      </w:r>
      <w:r w:rsidRPr="00002A37">
        <w:rPr>
          <w:rFonts w:ascii="Times New Roman" w:hAnsi="Times New Roman" w:cs="Times New Roman"/>
          <w:sz w:val="24"/>
          <w:szCs w:val="24"/>
        </w:rPr>
        <w:t xml:space="preserve"> </w:t>
      </w:r>
    </w:p>
    <w:p w14:paraId="0311F23C" w14:textId="13524B3D" w:rsidR="00644BCB" w:rsidRPr="00002A37" w:rsidRDefault="00644BCB"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lastRenderedPageBreak/>
        <w:t xml:space="preserve">As well as effecting the human body, superbugs had detrimental effects on the environment.  </w:t>
      </w:r>
      <w:r w:rsidRPr="00002A37">
        <w:rPr>
          <w:rFonts w:ascii="Times New Roman" w:hAnsi="Times New Roman" w:cs="Times New Roman"/>
          <w:sz w:val="24"/>
          <w:szCs w:val="24"/>
        </w:rPr>
        <w:t>There is clear evidence that the release into the environment of antimicrobial compounds in effluents from households, hospitals and pharmaceutical facilities, and in agricultural run-off, combined with direct contact between natural bacterial communities and discharged resistant bacteria, is driving bacterial evolution and the emergence of more resistant strains.</w:t>
      </w:r>
      <w:r w:rsidRPr="00002A37">
        <w:rPr>
          <w:rFonts w:ascii="Times New Roman" w:hAnsi="Times New Roman" w:cs="Times New Roman"/>
          <w:sz w:val="24"/>
          <w:szCs w:val="24"/>
        </w:rPr>
        <w:t xml:space="preserve"> </w:t>
      </w:r>
      <w:r w:rsidR="00346E92" w:rsidRPr="00002A37">
        <w:rPr>
          <w:rFonts w:ascii="Times New Roman" w:hAnsi="Times New Roman" w:cs="Times New Roman"/>
          <w:sz w:val="24"/>
          <w:szCs w:val="24"/>
        </w:rPr>
        <w:t xml:space="preserve"> </w:t>
      </w:r>
    </w:p>
    <w:p w14:paraId="2FDC57CF" w14:textId="77777777" w:rsidR="00425BA0" w:rsidRPr="00002A37" w:rsidRDefault="00346E92"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Many of the bacterial pathogens associated with epidemics of human disease have evolved into multidrug-resistant (MDR) forms </w:t>
      </w:r>
      <w:proofErr w:type="gramStart"/>
      <w:r w:rsidRPr="00002A37">
        <w:rPr>
          <w:rFonts w:ascii="Times New Roman" w:hAnsi="Times New Roman" w:cs="Times New Roman"/>
          <w:sz w:val="24"/>
          <w:szCs w:val="24"/>
        </w:rPr>
        <w:t>subsequent to</w:t>
      </w:r>
      <w:proofErr w:type="gramEnd"/>
      <w:r w:rsidRPr="00002A37">
        <w:rPr>
          <w:rFonts w:ascii="Times New Roman" w:hAnsi="Times New Roman" w:cs="Times New Roman"/>
          <w:sz w:val="24"/>
          <w:szCs w:val="24"/>
        </w:rPr>
        <w:t xml:space="preserve"> antibiotic use. For example, MDR M. tuberculosis is a major pathogen found in both developing and industrialized nations and became the 20th-century version of an old pathogen. Other serious infections include nosocomial (hospital-linked) infections with Acinetobacter baumannii, </w:t>
      </w:r>
      <w:proofErr w:type="spellStart"/>
      <w:r w:rsidRPr="00002A37">
        <w:rPr>
          <w:rFonts w:ascii="Times New Roman" w:hAnsi="Times New Roman" w:cs="Times New Roman"/>
          <w:sz w:val="24"/>
          <w:szCs w:val="24"/>
        </w:rPr>
        <w:t>Burkholderia</w:t>
      </w:r>
      <w:proofErr w:type="spellEnd"/>
      <w:r w:rsidRPr="00002A37">
        <w:rPr>
          <w:rFonts w:ascii="Times New Roman" w:hAnsi="Times New Roman" w:cs="Times New Roman"/>
          <w:sz w:val="24"/>
          <w:szCs w:val="24"/>
        </w:rPr>
        <w:t xml:space="preserve"> </w:t>
      </w:r>
      <w:proofErr w:type="spellStart"/>
      <w:r w:rsidRPr="00002A37">
        <w:rPr>
          <w:rFonts w:ascii="Times New Roman" w:hAnsi="Times New Roman" w:cs="Times New Roman"/>
          <w:sz w:val="24"/>
          <w:szCs w:val="24"/>
        </w:rPr>
        <w:t>cepacia</w:t>
      </w:r>
      <w:proofErr w:type="spellEnd"/>
      <w:r w:rsidRPr="00002A37">
        <w:rPr>
          <w:rFonts w:ascii="Times New Roman" w:hAnsi="Times New Roman" w:cs="Times New Roman"/>
          <w:sz w:val="24"/>
          <w:szCs w:val="24"/>
        </w:rPr>
        <w:t xml:space="preserve">, Campylobacter </w:t>
      </w:r>
      <w:proofErr w:type="spellStart"/>
      <w:r w:rsidRPr="00002A37">
        <w:rPr>
          <w:rFonts w:ascii="Times New Roman" w:hAnsi="Times New Roman" w:cs="Times New Roman"/>
          <w:sz w:val="24"/>
          <w:szCs w:val="24"/>
        </w:rPr>
        <w:t>jejuni</w:t>
      </w:r>
      <w:proofErr w:type="spellEnd"/>
      <w:r w:rsidRPr="00002A37">
        <w:rPr>
          <w:rFonts w:ascii="Times New Roman" w:hAnsi="Times New Roman" w:cs="Times New Roman"/>
          <w:sz w:val="24"/>
          <w:szCs w:val="24"/>
        </w:rPr>
        <w:t xml:space="preserve">, Citrobacter </w:t>
      </w:r>
      <w:proofErr w:type="spellStart"/>
      <w:r w:rsidRPr="00002A37">
        <w:rPr>
          <w:rFonts w:ascii="Times New Roman" w:hAnsi="Times New Roman" w:cs="Times New Roman"/>
          <w:sz w:val="24"/>
          <w:szCs w:val="24"/>
        </w:rPr>
        <w:t>freundii</w:t>
      </w:r>
      <w:proofErr w:type="spellEnd"/>
      <w:r w:rsidRPr="00002A37">
        <w:rPr>
          <w:rFonts w:ascii="Times New Roman" w:hAnsi="Times New Roman" w:cs="Times New Roman"/>
          <w:sz w:val="24"/>
          <w:szCs w:val="24"/>
        </w:rPr>
        <w:t xml:space="preserve">, Clostridium difficile, Enterobacter spp., Enterococcus faecium, Enterococcus faecalis, Escherichia coli, Haemophilus influenzae, Klebsiella pneumoniae, Proteus mirabilis, Pseudomonas aeruginosa, Salmonella spp., Serratia spp., Staphylococcus aureus, Staphylococcus epidermidis, Stenotrophomonas </w:t>
      </w:r>
      <w:proofErr w:type="spellStart"/>
      <w:r w:rsidRPr="00002A37">
        <w:rPr>
          <w:rFonts w:ascii="Times New Roman" w:hAnsi="Times New Roman" w:cs="Times New Roman"/>
          <w:sz w:val="24"/>
          <w:szCs w:val="24"/>
        </w:rPr>
        <w:t>maltophilia</w:t>
      </w:r>
      <w:proofErr w:type="spellEnd"/>
      <w:r w:rsidRPr="00002A37">
        <w:rPr>
          <w:rFonts w:ascii="Times New Roman" w:hAnsi="Times New Roman" w:cs="Times New Roman"/>
          <w:sz w:val="24"/>
          <w:szCs w:val="24"/>
        </w:rPr>
        <w:t xml:space="preserve">, and Streptococcus pneumoniae. The term “superbugs” refers to microbes with enhanced morbidity and mortality due to multiple mutations endowing high levels of resistance to the antibiotic classes specifically recommended for their treatment; the therapeutic options for these microbes are reduced, and periods of hospital care are extended and more costly. </w:t>
      </w:r>
      <w:r w:rsidR="00425BA0" w:rsidRPr="00002A37">
        <w:rPr>
          <w:rFonts w:ascii="Times New Roman" w:hAnsi="Times New Roman" w:cs="Times New Roman"/>
          <w:sz w:val="24"/>
          <w:szCs w:val="24"/>
        </w:rPr>
        <w:t>When infections can no longer be treated by first-line antibiotics, more expensive medicines must be used. A longer duration of illness and treatment, often in hospitals, increases health care costs as well as the economic burden on families and societies.</w:t>
      </w:r>
    </w:p>
    <w:p w14:paraId="5760E890" w14:textId="25049139" w:rsidR="00346E92" w:rsidRPr="00002A37" w:rsidRDefault="00425BA0"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Antibiotic resistance is putting the achievements of modern medicine at risk. Organ transplantations, </w:t>
      </w:r>
      <w:proofErr w:type="gramStart"/>
      <w:r w:rsidRPr="00002A37">
        <w:rPr>
          <w:rFonts w:ascii="Times New Roman" w:hAnsi="Times New Roman" w:cs="Times New Roman"/>
          <w:sz w:val="24"/>
          <w:szCs w:val="24"/>
        </w:rPr>
        <w:t>chemotherapy</w:t>
      </w:r>
      <w:proofErr w:type="gramEnd"/>
      <w:r w:rsidRPr="00002A37">
        <w:rPr>
          <w:rFonts w:ascii="Times New Roman" w:hAnsi="Times New Roman" w:cs="Times New Roman"/>
          <w:sz w:val="24"/>
          <w:szCs w:val="24"/>
        </w:rPr>
        <w:t xml:space="preserve"> and surgeries such as caesarean sections become much more dangerous without effective antibiotics for the prevention and treatment of infections.</w:t>
      </w:r>
      <w:r w:rsidRPr="00002A37">
        <w:rPr>
          <w:rFonts w:ascii="Times New Roman" w:hAnsi="Times New Roman" w:cs="Times New Roman"/>
          <w:sz w:val="24"/>
          <w:szCs w:val="24"/>
        </w:rPr>
        <w:t xml:space="preserve"> </w:t>
      </w:r>
      <w:r w:rsidR="00346E92" w:rsidRPr="00002A37">
        <w:rPr>
          <w:rFonts w:ascii="Times New Roman" w:hAnsi="Times New Roman" w:cs="Times New Roman"/>
          <w:sz w:val="24"/>
          <w:szCs w:val="24"/>
        </w:rPr>
        <w:t xml:space="preserve">In some cases, </w:t>
      </w:r>
      <w:proofErr w:type="spellStart"/>
      <w:r w:rsidR="00346E92" w:rsidRPr="00002A37">
        <w:rPr>
          <w:rFonts w:ascii="Times New Roman" w:hAnsi="Times New Roman" w:cs="Times New Roman"/>
          <w:sz w:val="24"/>
          <w:szCs w:val="24"/>
        </w:rPr>
        <w:t>superresistant</w:t>
      </w:r>
      <w:proofErr w:type="spellEnd"/>
      <w:r w:rsidR="00346E92" w:rsidRPr="00002A37">
        <w:rPr>
          <w:rFonts w:ascii="Times New Roman" w:hAnsi="Times New Roman" w:cs="Times New Roman"/>
          <w:sz w:val="24"/>
          <w:szCs w:val="24"/>
        </w:rPr>
        <w:t xml:space="preserve"> strains have also acquired increased virulence and enhanced transmissibility. Realistically, antibiotic resistance can be considered a virulence factor.</w:t>
      </w:r>
      <w:r w:rsidR="00346E92" w:rsidRPr="00002A37">
        <w:rPr>
          <w:rFonts w:ascii="Times New Roman" w:hAnsi="Times New Roman" w:cs="Times New Roman"/>
          <w:sz w:val="24"/>
          <w:szCs w:val="24"/>
        </w:rPr>
        <w:t xml:space="preserve"> </w:t>
      </w:r>
    </w:p>
    <w:p w14:paraId="571D2C4A" w14:textId="1E7616B9" w:rsidR="00346E92" w:rsidRPr="00002A37" w:rsidRDefault="00346E92"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Bush et al (2010), found </w:t>
      </w:r>
      <w:r w:rsidRPr="00002A37">
        <w:rPr>
          <w:rFonts w:ascii="Times New Roman" w:hAnsi="Times New Roman" w:cs="Times New Roman"/>
          <w:sz w:val="24"/>
          <w:szCs w:val="24"/>
        </w:rPr>
        <w:t xml:space="preserve">The most prevalent Gram-negative pathogens, such as Escherichia coli, Salmonella enterica, and Klebsiella pneumoniae, cause a variety of diseases in humans and animals, and a strong correlation between antibiotic use in the treatment of these diseases and antibiotic resistance development has been observed over the past half-century. This is especially apparent with the β-lactam class of antibiotics and their related inactivating enzymes, the β-lactamases. At this time, several groups and classes have been identified, </w:t>
      </w:r>
      <w:r w:rsidRPr="00002A37">
        <w:rPr>
          <w:rFonts w:ascii="Times New Roman" w:hAnsi="Times New Roman" w:cs="Times New Roman"/>
          <w:sz w:val="24"/>
          <w:szCs w:val="24"/>
        </w:rPr>
        <w:lastRenderedPageBreak/>
        <w:t>comprising up to 1,000 resistance-related β-lactamases. These include novel classes of genes and their mutant radiations. HGT has played a predominant role in the evolution and transmission of resistance to the β-lactam antibiotics among the enteric bacteria in both community and hospital infections.</w:t>
      </w:r>
    </w:p>
    <w:p w14:paraId="33526810" w14:textId="2AD8B74E" w:rsidR="00346E92" w:rsidRPr="00002A37" w:rsidRDefault="00346E92"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By any consideration, the most serious consequence of the use of antibiotics is the concomitant development of resistant strains; this has prompted continuous efforts to exert control over antibiotic usage. </w:t>
      </w:r>
      <w:r w:rsidRPr="00002A37">
        <w:rPr>
          <w:rFonts w:ascii="Times New Roman" w:hAnsi="Times New Roman" w:cs="Times New Roman"/>
          <w:sz w:val="24"/>
          <w:szCs w:val="24"/>
        </w:rPr>
        <w:t xml:space="preserve"> Finland (1979), discovered the early example of </w:t>
      </w:r>
      <w:r w:rsidRPr="00002A37">
        <w:rPr>
          <w:rFonts w:ascii="Times New Roman" w:hAnsi="Times New Roman" w:cs="Times New Roman"/>
          <w:sz w:val="24"/>
          <w:szCs w:val="24"/>
        </w:rPr>
        <w:t>Erythromycin</w:t>
      </w:r>
      <w:r w:rsidRPr="00002A37">
        <w:rPr>
          <w:rFonts w:ascii="Times New Roman" w:hAnsi="Times New Roman" w:cs="Times New Roman"/>
          <w:sz w:val="24"/>
          <w:szCs w:val="24"/>
        </w:rPr>
        <w:t>,</w:t>
      </w:r>
      <w:r w:rsidRPr="00002A37">
        <w:rPr>
          <w:rFonts w:ascii="Times New Roman" w:hAnsi="Times New Roman" w:cs="Times New Roman"/>
          <w:sz w:val="24"/>
          <w:szCs w:val="24"/>
        </w:rPr>
        <w:t xml:space="preserve"> introduced as an alternative to penicillin for the treatment of S. aureus in Boston City Hospital in the early 1950s, it was completely withdrawn after less than a year because 70% of all the S. aureus isolates were found to have become erythromycin resistant. The same was observed with chlortetracycline and chloramphenicol and, subsequently, with other antibiotics</w:t>
      </w:r>
      <w:r w:rsidRPr="00002A37">
        <w:rPr>
          <w:rFonts w:ascii="Times New Roman" w:hAnsi="Times New Roman" w:cs="Times New Roman"/>
          <w:sz w:val="24"/>
          <w:szCs w:val="24"/>
        </w:rPr>
        <w:t>.</w:t>
      </w:r>
    </w:p>
    <w:p w14:paraId="7689DE74" w14:textId="258B2B7C" w:rsidR="00346E92" w:rsidRPr="00002A37" w:rsidRDefault="00346E92" w:rsidP="00002A37">
      <w:pPr>
        <w:spacing w:line="360" w:lineRule="auto"/>
        <w:rPr>
          <w:rFonts w:ascii="Times New Roman" w:hAnsi="Times New Roman" w:cs="Times New Roman"/>
          <w:sz w:val="24"/>
          <w:szCs w:val="24"/>
        </w:rPr>
      </w:pPr>
      <w:proofErr w:type="gramStart"/>
      <w:r w:rsidRPr="00002A37">
        <w:rPr>
          <w:rFonts w:ascii="Times New Roman" w:hAnsi="Times New Roman" w:cs="Times New Roman"/>
          <w:sz w:val="24"/>
          <w:szCs w:val="24"/>
        </w:rPr>
        <w:t>It is clear that antibiotic</w:t>
      </w:r>
      <w:proofErr w:type="gramEnd"/>
      <w:r w:rsidRPr="00002A37">
        <w:rPr>
          <w:rFonts w:ascii="Times New Roman" w:hAnsi="Times New Roman" w:cs="Times New Roman"/>
          <w:sz w:val="24"/>
          <w:szCs w:val="24"/>
        </w:rPr>
        <w:t xml:space="preserve"> resistance seems inevitable</w:t>
      </w:r>
      <w:r w:rsidRPr="00002A37">
        <w:rPr>
          <w:rFonts w:ascii="Times New Roman" w:hAnsi="Times New Roman" w:cs="Times New Roman"/>
          <w:sz w:val="24"/>
          <w:szCs w:val="24"/>
        </w:rPr>
        <w:t xml:space="preserve">. </w:t>
      </w:r>
      <w:r w:rsidRPr="00002A37">
        <w:rPr>
          <w:rFonts w:ascii="Times New Roman" w:hAnsi="Times New Roman" w:cs="Times New Roman"/>
          <w:sz w:val="24"/>
          <w:szCs w:val="24"/>
        </w:rPr>
        <w:t>Over the years, many different solutions have been proposed by knowledgeable experts and all the major international health groups (e.g., WHO and the CDC). Among the proposals for action are strict controls on antibiotic use by humans, requiring accurate prescriptions (no use of antibiotics to treat colds and other viral infections), no delivery of antibiotics without a doctor's prescription (reducing needless use of antibiotics), and controlled therapeutic use in animal husbandry and agriculture.</w:t>
      </w:r>
      <w:r w:rsidR="00B15FE1" w:rsidRPr="00002A37">
        <w:rPr>
          <w:rFonts w:ascii="Times New Roman" w:hAnsi="Times New Roman" w:cs="Times New Roman"/>
          <w:sz w:val="24"/>
          <w:szCs w:val="24"/>
        </w:rPr>
        <w:t xml:space="preserve"> </w:t>
      </w:r>
      <w:r w:rsidR="00B15FE1" w:rsidRPr="00002A37">
        <w:rPr>
          <w:rFonts w:ascii="Times New Roman" w:hAnsi="Times New Roman" w:cs="Times New Roman"/>
          <w:sz w:val="24"/>
          <w:szCs w:val="24"/>
        </w:rPr>
        <w:t>Deception has played a role in this failure; many of the antimicrobials approved for treatment of humans are given to animals under the cover of different names for different uses, as described in the Report of the Advisory Committee on Animal Antimicrobial Use Data Collection in the United States of the Alliance for the Prudent Use of Antibiotics</w:t>
      </w:r>
      <w:r w:rsidR="00B15FE1" w:rsidRPr="00002A37">
        <w:rPr>
          <w:rFonts w:ascii="Times New Roman" w:hAnsi="Times New Roman" w:cs="Times New Roman"/>
          <w:sz w:val="24"/>
          <w:szCs w:val="24"/>
        </w:rPr>
        <w:t xml:space="preserve">, says, </w:t>
      </w:r>
      <w:proofErr w:type="spellStart"/>
      <w:r w:rsidR="00B15FE1" w:rsidRPr="00002A37">
        <w:rPr>
          <w:rFonts w:ascii="Times New Roman" w:hAnsi="Times New Roman" w:cs="Times New Roman"/>
          <w:sz w:val="24"/>
          <w:szCs w:val="24"/>
        </w:rPr>
        <w:t>Devincent</w:t>
      </w:r>
      <w:proofErr w:type="spellEnd"/>
      <w:r w:rsidR="00B15FE1" w:rsidRPr="00002A37">
        <w:rPr>
          <w:rFonts w:ascii="Times New Roman" w:hAnsi="Times New Roman" w:cs="Times New Roman"/>
          <w:sz w:val="24"/>
          <w:szCs w:val="24"/>
        </w:rPr>
        <w:t xml:space="preserve"> et al (2006). Th</w:t>
      </w:r>
      <w:r w:rsidR="00B15FE1" w:rsidRPr="00002A37">
        <w:rPr>
          <w:rFonts w:ascii="Times New Roman" w:hAnsi="Times New Roman" w:cs="Times New Roman"/>
          <w:sz w:val="24"/>
          <w:szCs w:val="24"/>
        </w:rPr>
        <w:t>e situation today is clearly more complex. In many developing nations, antibiotic use is relatively uncontrolled. Commonly used antimicrobials are comparatively inexpensive in these nations (often costing 10- to 30-fold less than the same drugs in industrialized nations, although they are not necessarily of the same purity or authenticity). In addition, it has been customary for western pharmaceutical companies to distribute antibiotics that are no longer effective or not approved in Europe or North America to developing nations.</w:t>
      </w:r>
      <w:r w:rsidR="00B15FE1" w:rsidRPr="00002A37">
        <w:rPr>
          <w:rFonts w:ascii="Times New Roman" w:hAnsi="Times New Roman" w:cs="Times New Roman"/>
          <w:sz w:val="24"/>
          <w:szCs w:val="24"/>
        </w:rPr>
        <w:t xml:space="preserve"> </w:t>
      </w:r>
    </w:p>
    <w:p w14:paraId="6CFFF182" w14:textId="3B43F73F" w:rsidR="00B15FE1" w:rsidRPr="00002A37" w:rsidRDefault="00B15FE1"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Despite preventive efforts, though, infections will always occur, and we will always need safe and effective therapy for them. The collapse of the antibiotic research- and-development pipeline is the result of both economic and regulatory barriers</w:t>
      </w:r>
      <w:r w:rsidRPr="00002A37">
        <w:rPr>
          <w:rFonts w:ascii="Times New Roman" w:hAnsi="Times New Roman" w:cs="Times New Roman"/>
          <w:sz w:val="24"/>
          <w:szCs w:val="24"/>
        </w:rPr>
        <w:t xml:space="preserve">. </w:t>
      </w:r>
      <w:r w:rsidRPr="00002A37">
        <w:rPr>
          <w:rFonts w:ascii="Times New Roman" w:hAnsi="Times New Roman" w:cs="Times New Roman"/>
          <w:sz w:val="24"/>
          <w:szCs w:val="24"/>
        </w:rPr>
        <w:t xml:space="preserve">The importance and value of </w:t>
      </w:r>
      <w:r w:rsidRPr="00002A37">
        <w:rPr>
          <w:rFonts w:ascii="Times New Roman" w:hAnsi="Times New Roman" w:cs="Times New Roman"/>
          <w:sz w:val="24"/>
          <w:szCs w:val="24"/>
        </w:rPr>
        <w:lastRenderedPageBreak/>
        <w:t>antibiotics cannot be overestimated; we are totally dependent on them for the treatment of infectious diseases, and they should never be considered mere commodities. In addition to their use in the treatment of infectious diseases, antibiotics are critical to the success of advanced surgical procedures, including organ and prosthetic transplants.</w:t>
      </w:r>
      <w:r w:rsidRPr="00002A37">
        <w:rPr>
          <w:rFonts w:ascii="Times New Roman" w:hAnsi="Times New Roman" w:cs="Times New Roman"/>
          <w:sz w:val="24"/>
          <w:szCs w:val="24"/>
        </w:rPr>
        <w:t xml:space="preserve"> </w:t>
      </w:r>
      <w:r w:rsidRPr="00002A37">
        <w:rPr>
          <w:rFonts w:ascii="Times New Roman" w:hAnsi="Times New Roman" w:cs="Times New Roman"/>
          <w:sz w:val="24"/>
          <w:szCs w:val="24"/>
        </w:rPr>
        <w:t xml:space="preserve">Resistance mechanisms are pandemic and create an enormous clinical and financial burden on health care systems worldwide. There are no simple solutions to the problem. Decisive actions that require significant commitment and enforcement are never popular, even if lives can be saved. Fortunately, not all bacterial pathogens are resistant all of the time, and many </w:t>
      </w:r>
      <w:proofErr w:type="gramStart"/>
      <w:r w:rsidRPr="00002A37">
        <w:rPr>
          <w:rFonts w:ascii="Times New Roman" w:hAnsi="Times New Roman" w:cs="Times New Roman"/>
          <w:sz w:val="24"/>
          <w:szCs w:val="24"/>
        </w:rPr>
        <w:t>respond</w:t>
      </w:r>
      <w:proofErr w:type="gramEnd"/>
      <w:r w:rsidRPr="00002A37">
        <w:rPr>
          <w:rFonts w:ascii="Times New Roman" w:hAnsi="Times New Roman" w:cs="Times New Roman"/>
          <w:sz w:val="24"/>
          <w:szCs w:val="24"/>
        </w:rPr>
        <w:t xml:space="preserve"> to empirical treatment with antimicrobial agents administered in the community. </w:t>
      </w:r>
    </w:p>
    <w:p w14:paraId="397106ED" w14:textId="081D9143" w:rsidR="00425BA0" w:rsidRPr="00002A37" w:rsidRDefault="00425BA0"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Current evidence suggests interventions</w:t>
      </w:r>
      <w:r w:rsidRPr="00002A37">
        <w:rPr>
          <w:rFonts w:ascii="Times New Roman" w:hAnsi="Times New Roman" w:cs="Times New Roman"/>
          <w:sz w:val="24"/>
          <w:szCs w:val="24"/>
        </w:rPr>
        <w:t xml:space="preserve"> </w:t>
      </w:r>
      <w:r w:rsidRPr="00002A37">
        <w:rPr>
          <w:rFonts w:ascii="Times New Roman" w:hAnsi="Times New Roman" w:cs="Times New Roman"/>
          <w:sz w:val="24"/>
          <w:szCs w:val="24"/>
        </w:rPr>
        <w:t>in primary care can be effective in reducing antibiotic</w:t>
      </w:r>
      <w:r w:rsidRPr="00002A37">
        <w:rPr>
          <w:rFonts w:ascii="Times New Roman" w:hAnsi="Times New Roman" w:cs="Times New Roman"/>
          <w:sz w:val="24"/>
          <w:szCs w:val="24"/>
        </w:rPr>
        <w:t xml:space="preserve"> </w:t>
      </w:r>
      <w:r w:rsidRPr="00002A37">
        <w:rPr>
          <w:rFonts w:ascii="Times New Roman" w:hAnsi="Times New Roman" w:cs="Times New Roman"/>
          <w:sz w:val="24"/>
          <w:szCs w:val="24"/>
        </w:rPr>
        <w:t>prescription and consumption rates</w:t>
      </w:r>
      <w:r w:rsidR="00002A37" w:rsidRPr="00002A37">
        <w:rPr>
          <w:rFonts w:ascii="Times New Roman" w:hAnsi="Times New Roman" w:cs="Times New Roman"/>
          <w:sz w:val="24"/>
          <w:szCs w:val="24"/>
        </w:rPr>
        <w:t xml:space="preserve">, </w:t>
      </w:r>
      <w:proofErr w:type="spellStart"/>
      <w:r w:rsidR="00002A37" w:rsidRPr="00002A37">
        <w:rPr>
          <w:rFonts w:ascii="Times New Roman" w:hAnsi="Times New Roman" w:cs="Times New Roman"/>
          <w:sz w:val="24"/>
          <w:szCs w:val="24"/>
        </w:rPr>
        <w:t>Drekonja</w:t>
      </w:r>
      <w:proofErr w:type="spellEnd"/>
      <w:r w:rsidR="00002A37" w:rsidRPr="00002A37">
        <w:rPr>
          <w:rFonts w:ascii="Times New Roman" w:hAnsi="Times New Roman" w:cs="Times New Roman"/>
          <w:sz w:val="24"/>
          <w:szCs w:val="24"/>
        </w:rPr>
        <w:t xml:space="preserve"> et al (2014). </w:t>
      </w:r>
      <w:r w:rsidR="00002A37" w:rsidRPr="00002A37">
        <w:rPr>
          <w:rFonts w:ascii="Times New Roman" w:hAnsi="Times New Roman" w:cs="Times New Roman"/>
          <w:sz w:val="24"/>
          <w:szCs w:val="24"/>
        </w:rPr>
        <w:t>Perhaps the single most important action needed to greatly slow</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down the development and spread of antibiotic-resistant infections</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is to change the way antibiotics are used. Up to half of antibiotic</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use in humans and much of antibiotic use in animals is unnecessary</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and inappropriate and makes everyone less safe. Stopping even</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some of the inappropriate and unnecessary use of antibiotics in</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people and animals would help greatly in slowing down the spread</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of resistant bacteria. This commitment to always use antibiotics</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appropriately and safely—only when they are needed to treat</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disease, and to choose the right antibiotics and to administer them</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in the right way in every case—is known as antibiotic stewardship.</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Because antibiotic resistance occurs as part of a natural process in</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which bacteria evolve, it can be slowed but not stopped. Therefore,</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we will always need new antibiotics to keep up with resistant</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bacteria as well as new diagnostic tests to track the development</w:t>
      </w:r>
      <w:r w:rsidR="00002A37" w:rsidRPr="00002A37">
        <w:rPr>
          <w:rFonts w:ascii="Times New Roman" w:hAnsi="Times New Roman" w:cs="Times New Roman"/>
          <w:sz w:val="24"/>
          <w:szCs w:val="24"/>
        </w:rPr>
        <w:t xml:space="preserve"> </w:t>
      </w:r>
      <w:r w:rsidR="00002A37" w:rsidRPr="00002A37">
        <w:rPr>
          <w:rFonts w:ascii="Times New Roman" w:hAnsi="Times New Roman" w:cs="Times New Roman"/>
          <w:sz w:val="24"/>
          <w:szCs w:val="24"/>
        </w:rPr>
        <w:t>of resistance.</w:t>
      </w:r>
    </w:p>
    <w:p w14:paraId="715A5CBA" w14:textId="32A43DE9" w:rsidR="00002A37" w:rsidRPr="00002A37" w:rsidRDefault="00002A37" w:rsidP="00002A37">
      <w:pPr>
        <w:spacing w:line="360" w:lineRule="auto"/>
        <w:rPr>
          <w:rFonts w:ascii="Times New Roman" w:hAnsi="Times New Roman" w:cs="Times New Roman"/>
          <w:sz w:val="24"/>
          <w:szCs w:val="24"/>
        </w:rPr>
      </w:pPr>
    </w:p>
    <w:p w14:paraId="61E7F4AD" w14:textId="1B753D19"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u w:val="single"/>
        </w:rPr>
        <w:t>Word count: 1842</w:t>
      </w:r>
    </w:p>
    <w:p w14:paraId="28E53830" w14:textId="7CA953FD" w:rsidR="00002A37" w:rsidRPr="00002A37" w:rsidRDefault="00002A37" w:rsidP="00002A37">
      <w:pPr>
        <w:spacing w:line="360" w:lineRule="auto"/>
        <w:rPr>
          <w:rFonts w:ascii="Times New Roman" w:hAnsi="Times New Roman" w:cs="Times New Roman"/>
          <w:sz w:val="24"/>
          <w:szCs w:val="24"/>
        </w:rPr>
      </w:pPr>
    </w:p>
    <w:p w14:paraId="40A43DF4" w14:textId="77777777" w:rsidR="00002A37" w:rsidRPr="00002A37" w:rsidRDefault="00002A37" w:rsidP="00002A37">
      <w:pPr>
        <w:spacing w:line="360" w:lineRule="auto"/>
        <w:rPr>
          <w:rFonts w:ascii="Times New Roman" w:hAnsi="Times New Roman" w:cs="Times New Roman"/>
          <w:sz w:val="24"/>
          <w:szCs w:val="24"/>
          <w:u w:val="single"/>
        </w:rPr>
      </w:pPr>
      <w:r w:rsidRPr="00002A37">
        <w:rPr>
          <w:rFonts w:ascii="Times New Roman" w:hAnsi="Times New Roman" w:cs="Times New Roman"/>
          <w:sz w:val="24"/>
          <w:szCs w:val="24"/>
          <w:u w:val="single"/>
        </w:rPr>
        <w:t>References</w:t>
      </w:r>
    </w:p>
    <w:p w14:paraId="77E9A336"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Adegoke, Anthony Ayodeji et al. “Antibiotic Resistant Superbugs: Assessment of the Interrelationship of Occurrence in Clinical Settings and Environmental Niches.” Molecules (Basel, Switzerland) vol. (2016)</w:t>
      </w:r>
    </w:p>
    <w:p w14:paraId="59274C32"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Allen H.K., Donato J., Wang H.H., Cloud-Hansen K.A., Davies J., </w:t>
      </w:r>
      <w:proofErr w:type="spellStart"/>
      <w:r w:rsidRPr="00002A37">
        <w:rPr>
          <w:rFonts w:ascii="Times New Roman" w:hAnsi="Times New Roman" w:cs="Times New Roman"/>
          <w:sz w:val="24"/>
          <w:szCs w:val="24"/>
        </w:rPr>
        <w:t>Handelsman</w:t>
      </w:r>
      <w:proofErr w:type="spellEnd"/>
      <w:r w:rsidRPr="00002A37">
        <w:rPr>
          <w:rFonts w:ascii="Times New Roman" w:hAnsi="Times New Roman" w:cs="Times New Roman"/>
          <w:sz w:val="24"/>
          <w:szCs w:val="24"/>
        </w:rPr>
        <w:t xml:space="preserve"> J. Call of the wild: Antibiotic resistance genes in natural environments. Nat. Rev. </w:t>
      </w:r>
      <w:proofErr w:type="spellStart"/>
      <w:r w:rsidRPr="00002A37">
        <w:rPr>
          <w:rFonts w:ascii="Times New Roman" w:hAnsi="Times New Roman" w:cs="Times New Roman"/>
          <w:sz w:val="24"/>
          <w:szCs w:val="24"/>
        </w:rPr>
        <w:t>Microbiol</w:t>
      </w:r>
      <w:proofErr w:type="spellEnd"/>
      <w:r w:rsidRPr="00002A37">
        <w:rPr>
          <w:rFonts w:ascii="Times New Roman" w:hAnsi="Times New Roman" w:cs="Times New Roman"/>
          <w:sz w:val="24"/>
          <w:szCs w:val="24"/>
        </w:rPr>
        <w:t>. (2010)</w:t>
      </w:r>
    </w:p>
    <w:p w14:paraId="53A3047D" w14:textId="77777777" w:rsidR="00002A37" w:rsidRPr="00002A37" w:rsidRDefault="00002A37" w:rsidP="00002A37">
      <w:pPr>
        <w:spacing w:line="360" w:lineRule="auto"/>
        <w:rPr>
          <w:rFonts w:ascii="Times New Roman" w:hAnsi="Times New Roman" w:cs="Times New Roman"/>
          <w:sz w:val="24"/>
          <w:szCs w:val="24"/>
        </w:rPr>
      </w:pPr>
      <w:proofErr w:type="spellStart"/>
      <w:r w:rsidRPr="00002A37">
        <w:rPr>
          <w:rFonts w:ascii="Times New Roman" w:hAnsi="Times New Roman" w:cs="Times New Roman"/>
          <w:sz w:val="24"/>
          <w:szCs w:val="24"/>
        </w:rPr>
        <w:lastRenderedPageBreak/>
        <w:t>Billal</w:t>
      </w:r>
      <w:proofErr w:type="spellEnd"/>
      <w:r w:rsidRPr="00002A37">
        <w:rPr>
          <w:rFonts w:ascii="Times New Roman" w:hAnsi="Times New Roman" w:cs="Times New Roman"/>
          <w:sz w:val="24"/>
          <w:szCs w:val="24"/>
        </w:rPr>
        <w:t xml:space="preserve">, D. S., Feng, J., </w:t>
      </w:r>
      <w:proofErr w:type="spellStart"/>
      <w:r w:rsidRPr="00002A37">
        <w:rPr>
          <w:rFonts w:ascii="Times New Roman" w:hAnsi="Times New Roman" w:cs="Times New Roman"/>
          <w:sz w:val="24"/>
          <w:szCs w:val="24"/>
        </w:rPr>
        <w:t>Leprohon</w:t>
      </w:r>
      <w:proofErr w:type="spellEnd"/>
      <w:r w:rsidRPr="00002A37">
        <w:rPr>
          <w:rFonts w:ascii="Times New Roman" w:hAnsi="Times New Roman" w:cs="Times New Roman"/>
          <w:sz w:val="24"/>
          <w:szCs w:val="24"/>
        </w:rPr>
        <w:t xml:space="preserve">, P., </w:t>
      </w:r>
      <w:proofErr w:type="spellStart"/>
      <w:r w:rsidRPr="00002A37">
        <w:rPr>
          <w:rFonts w:ascii="Times New Roman" w:hAnsi="Times New Roman" w:cs="Times New Roman"/>
          <w:sz w:val="24"/>
          <w:szCs w:val="24"/>
        </w:rPr>
        <w:t>Legare</w:t>
      </w:r>
      <w:proofErr w:type="spellEnd"/>
      <w:r w:rsidRPr="00002A37">
        <w:rPr>
          <w:rFonts w:ascii="Times New Roman" w:hAnsi="Times New Roman" w:cs="Times New Roman"/>
          <w:sz w:val="24"/>
          <w:szCs w:val="24"/>
        </w:rPr>
        <w:t>, D. &amp; Ouellette, M. Whole genome analysis of linezolid resistance in Streptococcus pneumoniae reveals resistance and compensatory mutations. BMC Genomics 12, 512 (2011)</w:t>
      </w:r>
    </w:p>
    <w:p w14:paraId="2FEFFF96"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Bush, K., and G. A. Jacoby. Updated functional classification of β-lactamases. </w:t>
      </w:r>
      <w:proofErr w:type="spellStart"/>
      <w:r w:rsidRPr="00002A37">
        <w:rPr>
          <w:rFonts w:ascii="Times New Roman" w:hAnsi="Times New Roman" w:cs="Times New Roman"/>
          <w:sz w:val="24"/>
          <w:szCs w:val="24"/>
        </w:rPr>
        <w:t>Antimicrob</w:t>
      </w:r>
      <w:proofErr w:type="spellEnd"/>
      <w:r w:rsidRPr="00002A37">
        <w:rPr>
          <w:rFonts w:ascii="Times New Roman" w:hAnsi="Times New Roman" w:cs="Times New Roman"/>
          <w:sz w:val="24"/>
          <w:szCs w:val="24"/>
        </w:rPr>
        <w:t>. Agents Chemother. (2010)</w:t>
      </w:r>
    </w:p>
    <w:p w14:paraId="252CDE9B"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D’Costa V.M., King C.E., Kalan L., </w:t>
      </w:r>
      <w:proofErr w:type="spellStart"/>
      <w:r w:rsidRPr="00002A37">
        <w:rPr>
          <w:rFonts w:ascii="Times New Roman" w:hAnsi="Times New Roman" w:cs="Times New Roman"/>
          <w:sz w:val="24"/>
          <w:szCs w:val="24"/>
        </w:rPr>
        <w:t>Morar</w:t>
      </w:r>
      <w:proofErr w:type="spellEnd"/>
      <w:r w:rsidRPr="00002A37">
        <w:rPr>
          <w:rFonts w:ascii="Times New Roman" w:hAnsi="Times New Roman" w:cs="Times New Roman"/>
          <w:sz w:val="24"/>
          <w:szCs w:val="24"/>
        </w:rPr>
        <w:t xml:space="preserve"> M., Sung W.W.L., Schwarz C., Froese D., </w:t>
      </w:r>
      <w:proofErr w:type="spellStart"/>
      <w:r w:rsidRPr="00002A37">
        <w:rPr>
          <w:rFonts w:ascii="Times New Roman" w:hAnsi="Times New Roman" w:cs="Times New Roman"/>
          <w:sz w:val="24"/>
          <w:szCs w:val="24"/>
        </w:rPr>
        <w:t>Zazula</w:t>
      </w:r>
      <w:proofErr w:type="spellEnd"/>
      <w:r w:rsidRPr="00002A37">
        <w:rPr>
          <w:rFonts w:ascii="Times New Roman" w:hAnsi="Times New Roman" w:cs="Times New Roman"/>
          <w:sz w:val="24"/>
          <w:szCs w:val="24"/>
        </w:rPr>
        <w:t xml:space="preserve"> G., </w:t>
      </w:r>
      <w:proofErr w:type="spellStart"/>
      <w:r w:rsidRPr="00002A37">
        <w:rPr>
          <w:rFonts w:ascii="Times New Roman" w:hAnsi="Times New Roman" w:cs="Times New Roman"/>
          <w:sz w:val="24"/>
          <w:szCs w:val="24"/>
        </w:rPr>
        <w:t>Calmels</w:t>
      </w:r>
      <w:proofErr w:type="spellEnd"/>
      <w:r w:rsidRPr="00002A37">
        <w:rPr>
          <w:rFonts w:ascii="Times New Roman" w:hAnsi="Times New Roman" w:cs="Times New Roman"/>
          <w:sz w:val="24"/>
          <w:szCs w:val="24"/>
        </w:rPr>
        <w:t xml:space="preserve"> F., </w:t>
      </w:r>
      <w:proofErr w:type="spellStart"/>
      <w:r w:rsidRPr="00002A37">
        <w:rPr>
          <w:rFonts w:ascii="Times New Roman" w:hAnsi="Times New Roman" w:cs="Times New Roman"/>
          <w:sz w:val="24"/>
          <w:szCs w:val="24"/>
        </w:rPr>
        <w:t>Debruyne</w:t>
      </w:r>
      <w:proofErr w:type="spellEnd"/>
      <w:r w:rsidRPr="00002A37">
        <w:rPr>
          <w:rFonts w:ascii="Times New Roman" w:hAnsi="Times New Roman" w:cs="Times New Roman"/>
          <w:sz w:val="24"/>
          <w:szCs w:val="24"/>
        </w:rPr>
        <w:t xml:space="preserve"> R., et al. Antibiotic resistance is ancient. Nature. (2011)</w:t>
      </w:r>
    </w:p>
    <w:p w14:paraId="4564B43A"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DeVincent, S. J., and C. Viola. Deliberations of an advisory committee regarding priorities, sources, and methods for collecting animal antimicrobial use data in the United States (2006)</w:t>
      </w:r>
    </w:p>
    <w:p w14:paraId="4362FFB2" w14:textId="77777777" w:rsidR="00002A37" w:rsidRPr="00002A37" w:rsidRDefault="00002A37" w:rsidP="00002A37">
      <w:pPr>
        <w:spacing w:line="360" w:lineRule="auto"/>
        <w:rPr>
          <w:rFonts w:ascii="Times New Roman" w:hAnsi="Times New Roman" w:cs="Times New Roman"/>
          <w:sz w:val="24"/>
          <w:szCs w:val="24"/>
        </w:rPr>
      </w:pPr>
      <w:proofErr w:type="spellStart"/>
      <w:r w:rsidRPr="00002A37">
        <w:rPr>
          <w:rFonts w:ascii="Times New Roman" w:hAnsi="Times New Roman" w:cs="Times New Roman"/>
          <w:sz w:val="24"/>
          <w:szCs w:val="24"/>
        </w:rPr>
        <w:t>Drekonja</w:t>
      </w:r>
      <w:proofErr w:type="spellEnd"/>
      <w:r w:rsidRPr="00002A37">
        <w:rPr>
          <w:rFonts w:ascii="Times New Roman" w:hAnsi="Times New Roman" w:cs="Times New Roman"/>
          <w:sz w:val="24"/>
          <w:szCs w:val="24"/>
        </w:rPr>
        <w:t xml:space="preserve"> D, Filice G, Greer N, Olson A, MacDonald R, </w:t>
      </w:r>
      <w:proofErr w:type="spellStart"/>
      <w:r w:rsidRPr="00002A37">
        <w:rPr>
          <w:rFonts w:ascii="Times New Roman" w:hAnsi="Times New Roman" w:cs="Times New Roman"/>
          <w:sz w:val="24"/>
          <w:szCs w:val="24"/>
        </w:rPr>
        <w:t>Rutks</w:t>
      </w:r>
      <w:proofErr w:type="spellEnd"/>
      <w:r w:rsidRPr="00002A37">
        <w:rPr>
          <w:rFonts w:ascii="Times New Roman" w:hAnsi="Times New Roman" w:cs="Times New Roman"/>
          <w:sz w:val="24"/>
          <w:szCs w:val="24"/>
        </w:rPr>
        <w:t xml:space="preserve"> I, Wilt TJ. VA evidence-based synthesis program reports. In: Antimicrobial Stewardship Programs in Outpatient Settings: A Systematic Review. Department of Veterans Affairs: Washington (DC); 2014.</w:t>
      </w:r>
    </w:p>
    <w:p w14:paraId="47F81559"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Forsberg K.J., Reyes A., Wang B., Selleck E.M., Sommer M.O.A., </w:t>
      </w:r>
      <w:proofErr w:type="spellStart"/>
      <w:r w:rsidRPr="00002A37">
        <w:rPr>
          <w:rFonts w:ascii="Times New Roman" w:hAnsi="Times New Roman" w:cs="Times New Roman"/>
          <w:sz w:val="24"/>
          <w:szCs w:val="24"/>
        </w:rPr>
        <w:t>Dantas</w:t>
      </w:r>
      <w:proofErr w:type="spellEnd"/>
      <w:r w:rsidRPr="00002A37">
        <w:rPr>
          <w:rFonts w:ascii="Times New Roman" w:hAnsi="Times New Roman" w:cs="Times New Roman"/>
          <w:sz w:val="24"/>
          <w:szCs w:val="24"/>
        </w:rPr>
        <w:t xml:space="preserve"> G. The shared antibiotic </w:t>
      </w:r>
      <w:proofErr w:type="spellStart"/>
      <w:r w:rsidRPr="00002A37">
        <w:rPr>
          <w:rFonts w:ascii="Times New Roman" w:hAnsi="Times New Roman" w:cs="Times New Roman"/>
          <w:sz w:val="24"/>
          <w:szCs w:val="24"/>
        </w:rPr>
        <w:t>resistome</w:t>
      </w:r>
      <w:proofErr w:type="spellEnd"/>
      <w:r w:rsidRPr="00002A37">
        <w:rPr>
          <w:rFonts w:ascii="Times New Roman" w:hAnsi="Times New Roman" w:cs="Times New Roman"/>
          <w:sz w:val="24"/>
          <w:szCs w:val="24"/>
        </w:rPr>
        <w:t xml:space="preserve"> of soil bacteria and human pathogens. Science. (2012)</w:t>
      </w:r>
    </w:p>
    <w:p w14:paraId="1357CE54"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Gao, W. et al. Two novel point mutations in clinical Staphylococcus aureus reduce linezolid susceptibility and switch on the stringent response to promote persistent infection. (2010).</w:t>
      </w:r>
    </w:p>
    <w:p w14:paraId="2A931B92"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Gros M., </w:t>
      </w:r>
      <w:proofErr w:type="spellStart"/>
      <w:r w:rsidRPr="00002A37">
        <w:rPr>
          <w:rFonts w:ascii="Times New Roman" w:hAnsi="Times New Roman" w:cs="Times New Roman"/>
          <w:sz w:val="24"/>
          <w:szCs w:val="24"/>
        </w:rPr>
        <w:t>Petrović</w:t>
      </w:r>
      <w:proofErr w:type="spellEnd"/>
      <w:r w:rsidRPr="00002A37">
        <w:rPr>
          <w:rFonts w:ascii="Times New Roman" w:hAnsi="Times New Roman" w:cs="Times New Roman"/>
          <w:sz w:val="24"/>
          <w:szCs w:val="24"/>
        </w:rPr>
        <w:t xml:space="preserve"> M., Barceló D. Multi-residue analytical methods using LC-tandem MS for the determination of pharmaceuticals in environmental and wastewater samples: A review. Anal. </w:t>
      </w:r>
      <w:proofErr w:type="spellStart"/>
      <w:r w:rsidRPr="00002A37">
        <w:rPr>
          <w:rFonts w:ascii="Times New Roman" w:hAnsi="Times New Roman" w:cs="Times New Roman"/>
          <w:sz w:val="24"/>
          <w:szCs w:val="24"/>
        </w:rPr>
        <w:t>Bioanal</w:t>
      </w:r>
      <w:proofErr w:type="spellEnd"/>
      <w:r w:rsidRPr="00002A37">
        <w:rPr>
          <w:rFonts w:ascii="Times New Roman" w:hAnsi="Times New Roman" w:cs="Times New Roman"/>
          <w:sz w:val="24"/>
          <w:szCs w:val="24"/>
        </w:rPr>
        <w:t>. Chem. (2006)</w:t>
      </w:r>
    </w:p>
    <w:p w14:paraId="68958C93"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Hampton, T. Report reveals scope of US antibiotic resistance threat. (2013).</w:t>
      </w:r>
    </w:p>
    <w:p w14:paraId="4C3EC9C1" w14:textId="77777777" w:rsidR="00002A37" w:rsidRPr="00002A37" w:rsidRDefault="00002A37" w:rsidP="00002A37">
      <w:pPr>
        <w:spacing w:line="360" w:lineRule="auto"/>
        <w:rPr>
          <w:rFonts w:ascii="Times New Roman" w:hAnsi="Times New Roman" w:cs="Times New Roman"/>
          <w:sz w:val="24"/>
          <w:szCs w:val="24"/>
        </w:rPr>
      </w:pPr>
      <w:proofErr w:type="spellStart"/>
      <w:r w:rsidRPr="00002A37">
        <w:rPr>
          <w:rFonts w:ascii="Times New Roman" w:hAnsi="Times New Roman" w:cs="Times New Roman"/>
          <w:sz w:val="24"/>
          <w:szCs w:val="24"/>
        </w:rPr>
        <w:t>Leclercq</w:t>
      </w:r>
      <w:proofErr w:type="spellEnd"/>
      <w:r w:rsidRPr="00002A37">
        <w:rPr>
          <w:rFonts w:ascii="Times New Roman" w:hAnsi="Times New Roman" w:cs="Times New Roman"/>
          <w:sz w:val="24"/>
          <w:szCs w:val="24"/>
        </w:rPr>
        <w:t xml:space="preserve">, R. Mechanisms of resistance to macrolides and </w:t>
      </w:r>
      <w:proofErr w:type="spellStart"/>
      <w:r w:rsidRPr="00002A37">
        <w:rPr>
          <w:rFonts w:ascii="Times New Roman" w:hAnsi="Times New Roman" w:cs="Times New Roman"/>
          <w:sz w:val="24"/>
          <w:szCs w:val="24"/>
        </w:rPr>
        <w:t>lincosamides</w:t>
      </w:r>
      <w:proofErr w:type="spellEnd"/>
      <w:r w:rsidRPr="00002A37">
        <w:rPr>
          <w:rFonts w:ascii="Times New Roman" w:hAnsi="Times New Roman" w:cs="Times New Roman"/>
          <w:sz w:val="24"/>
          <w:szCs w:val="24"/>
        </w:rPr>
        <w:t>: nature of the resistance elements and their clinical implications. Clin. Infect. Dis. (2002).</w:t>
      </w:r>
    </w:p>
    <w:p w14:paraId="1FCECF9A"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Nordmann, P., </w:t>
      </w:r>
      <w:proofErr w:type="spellStart"/>
      <w:r w:rsidRPr="00002A37">
        <w:rPr>
          <w:rFonts w:ascii="Times New Roman" w:hAnsi="Times New Roman" w:cs="Times New Roman"/>
          <w:sz w:val="24"/>
          <w:szCs w:val="24"/>
        </w:rPr>
        <w:t>Poirel</w:t>
      </w:r>
      <w:proofErr w:type="spellEnd"/>
      <w:r w:rsidRPr="00002A37">
        <w:rPr>
          <w:rFonts w:ascii="Times New Roman" w:hAnsi="Times New Roman" w:cs="Times New Roman"/>
          <w:sz w:val="24"/>
          <w:szCs w:val="24"/>
        </w:rPr>
        <w:t xml:space="preserve">, L., Walsh, T. R. &amp; Livermore, D. M. The emerging NDM </w:t>
      </w:r>
      <w:proofErr w:type="spellStart"/>
      <w:r w:rsidRPr="00002A37">
        <w:rPr>
          <w:rFonts w:ascii="Times New Roman" w:hAnsi="Times New Roman" w:cs="Times New Roman"/>
          <w:sz w:val="24"/>
          <w:szCs w:val="24"/>
        </w:rPr>
        <w:t>carbapenemases</w:t>
      </w:r>
      <w:proofErr w:type="spellEnd"/>
      <w:r w:rsidRPr="00002A37">
        <w:rPr>
          <w:rFonts w:ascii="Times New Roman" w:hAnsi="Times New Roman" w:cs="Times New Roman"/>
          <w:sz w:val="24"/>
          <w:szCs w:val="24"/>
        </w:rPr>
        <w:t xml:space="preserve">. Trends </w:t>
      </w:r>
      <w:proofErr w:type="spellStart"/>
      <w:r w:rsidRPr="00002A37">
        <w:rPr>
          <w:rFonts w:ascii="Times New Roman" w:hAnsi="Times New Roman" w:cs="Times New Roman"/>
          <w:sz w:val="24"/>
          <w:szCs w:val="24"/>
        </w:rPr>
        <w:t>Microbiol</w:t>
      </w:r>
      <w:proofErr w:type="spellEnd"/>
      <w:r w:rsidRPr="00002A37">
        <w:rPr>
          <w:rFonts w:ascii="Times New Roman" w:hAnsi="Times New Roman" w:cs="Times New Roman"/>
          <w:sz w:val="24"/>
          <w:szCs w:val="24"/>
        </w:rPr>
        <w:t>. 19, 588–595 (2011).</w:t>
      </w:r>
    </w:p>
    <w:p w14:paraId="5BFEFC4B"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Read AF, Woods RJ. Antibiotic resistance management. </w:t>
      </w:r>
      <w:proofErr w:type="spellStart"/>
      <w:r w:rsidRPr="00002A37">
        <w:rPr>
          <w:rFonts w:ascii="Times New Roman" w:hAnsi="Times New Roman" w:cs="Times New Roman"/>
          <w:sz w:val="24"/>
          <w:szCs w:val="24"/>
        </w:rPr>
        <w:t>Evol</w:t>
      </w:r>
      <w:proofErr w:type="spellEnd"/>
      <w:r w:rsidRPr="00002A37">
        <w:rPr>
          <w:rFonts w:ascii="Times New Roman" w:hAnsi="Times New Roman" w:cs="Times New Roman"/>
          <w:sz w:val="24"/>
          <w:szCs w:val="24"/>
        </w:rPr>
        <w:t xml:space="preserve"> Med Public Health. </w:t>
      </w:r>
      <w:proofErr w:type="gramStart"/>
      <w:r w:rsidRPr="00002A37">
        <w:rPr>
          <w:rFonts w:ascii="Times New Roman" w:hAnsi="Times New Roman" w:cs="Times New Roman"/>
          <w:sz w:val="24"/>
          <w:szCs w:val="24"/>
        </w:rPr>
        <w:t>2014;</w:t>
      </w:r>
      <w:proofErr w:type="gramEnd"/>
    </w:p>
    <w:p w14:paraId="6021AFAC" w14:textId="77777777" w:rsidR="00002A37" w:rsidRPr="00002A37" w:rsidRDefault="00002A37" w:rsidP="00002A37">
      <w:pPr>
        <w:spacing w:line="360" w:lineRule="auto"/>
        <w:rPr>
          <w:rFonts w:ascii="Times New Roman" w:hAnsi="Times New Roman" w:cs="Times New Roman"/>
          <w:sz w:val="24"/>
          <w:szCs w:val="24"/>
        </w:rPr>
      </w:pPr>
      <w:r w:rsidRPr="00002A37">
        <w:rPr>
          <w:rFonts w:ascii="Times New Roman" w:hAnsi="Times New Roman" w:cs="Times New Roman"/>
          <w:sz w:val="24"/>
          <w:szCs w:val="24"/>
        </w:rPr>
        <w:t xml:space="preserve">Rizzo L., Manaia C., Merlin C., Schwartz T., </w:t>
      </w:r>
      <w:proofErr w:type="spellStart"/>
      <w:r w:rsidRPr="00002A37">
        <w:rPr>
          <w:rFonts w:ascii="Times New Roman" w:hAnsi="Times New Roman" w:cs="Times New Roman"/>
          <w:sz w:val="24"/>
          <w:szCs w:val="24"/>
        </w:rPr>
        <w:t>Dagot</w:t>
      </w:r>
      <w:proofErr w:type="spellEnd"/>
      <w:r w:rsidRPr="00002A37">
        <w:rPr>
          <w:rFonts w:ascii="Times New Roman" w:hAnsi="Times New Roman" w:cs="Times New Roman"/>
          <w:sz w:val="24"/>
          <w:szCs w:val="24"/>
        </w:rPr>
        <w:t xml:space="preserve"> C., Ploy M.C., Michael I., </w:t>
      </w:r>
      <w:proofErr w:type="spellStart"/>
      <w:r w:rsidRPr="00002A37">
        <w:rPr>
          <w:rFonts w:ascii="Times New Roman" w:hAnsi="Times New Roman" w:cs="Times New Roman"/>
          <w:sz w:val="24"/>
          <w:szCs w:val="24"/>
        </w:rPr>
        <w:t>Fatta-Kassinos</w:t>
      </w:r>
      <w:proofErr w:type="spellEnd"/>
      <w:r w:rsidRPr="00002A37">
        <w:rPr>
          <w:rFonts w:ascii="Times New Roman" w:hAnsi="Times New Roman" w:cs="Times New Roman"/>
          <w:sz w:val="24"/>
          <w:szCs w:val="24"/>
        </w:rPr>
        <w:t xml:space="preserve"> D. Urban wastewater treatment plants as hotspots for antibiotic resistant bacteria and genes spread into the environment: A review. Sci. Total Environ. (2013)</w:t>
      </w:r>
    </w:p>
    <w:p w14:paraId="075D3EF1" w14:textId="77777777" w:rsidR="00002A37" w:rsidRPr="00002A37" w:rsidRDefault="00002A37" w:rsidP="00002A37">
      <w:pPr>
        <w:spacing w:line="360" w:lineRule="auto"/>
        <w:rPr>
          <w:rFonts w:ascii="Times New Roman" w:hAnsi="Times New Roman" w:cs="Times New Roman"/>
          <w:sz w:val="24"/>
          <w:szCs w:val="24"/>
        </w:rPr>
      </w:pPr>
      <w:proofErr w:type="spellStart"/>
      <w:r w:rsidRPr="00002A37">
        <w:rPr>
          <w:rFonts w:ascii="Times New Roman" w:hAnsi="Times New Roman" w:cs="Times New Roman"/>
          <w:sz w:val="24"/>
          <w:szCs w:val="24"/>
        </w:rPr>
        <w:lastRenderedPageBreak/>
        <w:t>Spellberg</w:t>
      </w:r>
      <w:proofErr w:type="spellEnd"/>
      <w:r w:rsidRPr="00002A37">
        <w:rPr>
          <w:rFonts w:ascii="Times New Roman" w:hAnsi="Times New Roman" w:cs="Times New Roman"/>
          <w:sz w:val="24"/>
          <w:szCs w:val="24"/>
        </w:rPr>
        <w:t xml:space="preserve"> B, Gilbert DN. The future of antibiotics and resistance: a tribute to a career of leadership by John Bartlett. Clin Infect Dis. (2014)</w:t>
      </w:r>
    </w:p>
    <w:p w14:paraId="070806DA" w14:textId="1F4454C8" w:rsidR="00002A37" w:rsidRPr="00002A37" w:rsidRDefault="00002A37" w:rsidP="00002A37">
      <w:pPr>
        <w:spacing w:line="360" w:lineRule="auto"/>
        <w:rPr>
          <w:rFonts w:ascii="Times New Roman" w:hAnsi="Times New Roman" w:cs="Times New Roman"/>
          <w:sz w:val="24"/>
          <w:szCs w:val="24"/>
        </w:rPr>
      </w:pPr>
      <w:proofErr w:type="spellStart"/>
      <w:r w:rsidRPr="00002A37">
        <w:rPr>
          <w:rFonts w:ascii="Times New Roman" w:hAnsi="Times New Roman" w:cs="Times New Roman"/>
          <w:sz w:val="24"/>
          <w:szCs w:val="24"/>
        </w:rPr>
        <w:t>Ventola</w:t>
      </w:r>
      <w:proofErr w:type="spellEnd"/>
      <w:r w:rsidRPr="00002A37">
        <w:rPr>
          <w:rFonts w:ascii="Times New Roman" w:hAnsi="Times New Roman" w:cs="Times New Roman"/>
          <w:sz w:val="24"/>
          <w:szCs w:val="24"/>
        </w:rPr>
        <w:t xml:space="preserve">, C Lee. “The antibiotic resistance crisis: part 1: causes and threats.” P &amp; </w:t>
      </w:r>
      <w:proofErr w:type="gramStart"/>
      <w:r w:rsidRPr="00002A37">
        <w:rPr>
          <w:rFonts w:ascii="Times New Roman" w:hAnsi="Times New Roman" w:cs="Times New Roman"/>
          <w:sz w:val="24"/>
          <w:szCs w:val="24"/>
        </w:rPr>
        <w:t>T :</w:t>
      </w:r>
      <w:proofErr w:type="gramEnd"/>
      <w:r w:rsidRPr="00002A37">
        <w:rPr>
          <w:rFonts w:ascii="Times New Roman" w:hAnsi="Times New Roman" w:cs="Times New Roman"/>
          <w:sz w:val="24"/>
          <w:szCs w:val="24"/>
        </w:rPr>
        <w:t xml:space="preserve"> a peer-reviewed journal for formulary management vol. 40,4 (2015)</w:t>
      </w:r>
    </w:p>
    <w:sectPr w:rsidR="00002A37" w:rsidRPr="00002A3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68501D" w14:textId="77777777" w:rsidR="00AE268C" w:rsidRDefault="00AE268C" w:rsidP="00002A37">
      <w:pPr>
        <w:spacing w:after="0" w:line="240" w:lineRule="auto"/>
      </w:pPr>
      <w:r>
        <w:separator/>
      </w:r>
    </w:p>
  </w:endnote>
  <w:endnote w:type="continuationSeparator" w:id="0">
    <w:p w14:paraId="7B3A2510" w14:textId="77777777" w:rsidR="00AE268C" w:rsidRDefault="00AE268C" w:rsidP="00002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8164032"/>
      <w:docPartObj>
        <w:docPartGallery w:val="Page Numbers (Bottom of Page)"/>
        <w:docPartUnique/>
      </w:docPartObj>
    </w:sdtPr>
    <w:sdtEndPr>
      <w:rPr>
        <w:noProof/>
      </w:rPr>
    </w:sdtEndPr>
    <w:sdtContent>
      <w:p w14:paraId="69F0218A" w14:textId="0802F718" w:rsidR="00002A37" w:rsidRDefault="00002A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BA8C19" w14:textId="77777777" w:rsidR="00002A37" w:rsidRDefault="00002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8FAC8A" w14:textId="77777777" w:rsidR="00AE268C" w:rsidRDefault="00AE268C" w:rsidP="00002A37">
      <w:pPr>
        <w:spacing w:after="0" w:line="240" w:lineRule="auto"/>
      </w:pPr>
      <w:r>
        <w:separator/>
      </w:r>
    </w:p>
  </w:footnote>
  <w:footnote w:type="continuationSeparator" w:id="0">
    <w:p w14:paraId="1F237C70" w14:textId="77777777" w:rsidR="00AE268C" w:rsidRDefault="00AE268C" w:rsidP="00002A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946"/>
    <w:rsid w:val="00002A37"/>
    <w:rsid w:val="00346E92"/>
    <w:rsid w:val="00425BA0"/>
    <w:rsid w:val="00442E82"/>
    <w:rsid w:val="00644BCB"/>
    <w:rsid w:val="006D2B02"/>
    <w:rsid w:val="007A3F4C"/>
    <w:rsid w:val="00AE268C"/>
    <w:rsid w:val="00B15FE1"/>
    <w:rsid w:val="00DA551D"/>
    <w:rsid w:val="00EB6946"/>
    <w:rsid w:val="00EF1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0E3AF"/>
  <w15:chartTrackingRefBased/>
  <w15:docId w15:val="{9E13CB7D-36F0-4E2B-863E-3EF001387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2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A37"/>
  </w:style>
  <w:style w:type="paragraph" w:styleId="Footer">
    <w:name w:val="footer"/>
    <w:basedOn w:val="Normal"/>
    <w:link w:val="FooterChar"/>
    <w:uiPriority w:val="99"/>
    <w:unhideWhenUsed/>
    <w:rsid w:val="00002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A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083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8</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Edmunds</dc:creator>
  <cp:keywords/>
  <dc:description/>
  <cp:lastModifiedBy>Jessica Edmunds</cp:lastModifiedBy>
  <cp:revision>1</cp:revision>
  <dcterms:created xsi:type="dcterms:W3CDTF">2020-08-10T09:48:00Z</dcterms:created>
  <dcterms:modified xsi:type="dcterms:W3CDTF">2020-08-10T12:17:00Z</dcterms:modified>
</cp:coreProperties>
</file>