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Introduction to public health, communicable diseases. </w:t>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tab/>
        <w:t xml:space="preserve">Measles </w:t>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This assignment will give an overview of a communicable disease Measles. Key definitions will be provided and the role of Public Health Wales in managing communicable diseases will be outlined. </w:t>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Oxford reference (2021) defines a communicable disease as any disease that can be transferred from one individual to another by direct or indirect contact.  Measles was discovered in, the 9th century by a Persian doctor. Previously, it was a different strain of Measles called Rinderpest. This strain of measles has since been eradicated and the virus has since evolved into the measles virus we know today. During this period, it was unknown that the virus was highly contagious, it is now known that Measles has a high rate of reinfection one person can infect up to another nineteen people. (Fusruse, Suzuki, Oshitani. 2010). Measles is a highly contagious </w:t>
      </w:r>
      <w:r w:rsidDel="00000000" w:rsidR="00000000" w:rsidRPr="00000000">
        <w:rPr>
          <w:rFonts w:ascii="Times New Roman" w:cs="Times New Roman" w:eastAsia="Times New Roman" w:hAnsi="Times New Roman"/>
          <w:color w:val="0b0c0c"/>
          <w:sz w:val="28"/>
          <w:szCs w:val="28"/>
          <w:rtl w:val="0"/>
        </w:rPr>
        <w:t xml:space="preserve">morbillivirus</w:t>
      </w:r>
      <w:r w:rsidDel="00000000" w:rsidR="00000000" w:rsidRPr="00000000">
        <w:rPr>
          <w:rFonts w:ascii="Times New Roman" w:cs="Times New Roman" w:eastAsia="Times New Roman" w:hAnsi="Times New Roman"/>
          <w:sz w:val="28"/>
          <w:szCs w:val="28"/>
          <w:rtl w:val="0"/>
        </w:rPr>
        <w:t xml:space="preserve"> of the respiratory system which is also referred to as Rubeola (Hinson, 2021). Data compiled by the office for national statistics show that children aged 5 and under are more likely than other age groups to catch the virus. The virus enters the system via the nose, throat and eyes. Measles is also an airborne virus and spreads through coughs and sneezes. The virus consists of small droplets containing tiny parasites that are hosted by human cells (Kilgour, 2008). Initial signs and symptoms of measles include; runny nose, cough, sore red eyes that may be sensitive to light, fever and in some cases, spots inside the mouth. Following these initial symptoms, a rash will appear (NHS, 2018). </w:t>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Throughout time international travel became more affordable and accessible and as a result measles was able to be transmitted far and wide throughout communities (Jost, 2016). Children tended to carry the virus, passing it on to family members. However, it was not just the children carrying the virus, adults were also getting infected. Whilst the majority of children recover from measles, it has been suggested by Andrea Koch </w:t>
      </w:r>
      <w:r w:rsidDel="00000000" w:rsidR="00000000" w:rsidRPr="00000000">
        <w:rPr>
          <w:rFonts w:ascii="Times New Roman" w:cs="Times New Roman" w:eastAsia="Times New Roman" w:hAnsi="Times New Roman"/>
          <w:i w:val="1"/>
          <w:sz w:val="28"/>
          <w:szCs w:val="28"/>
          <w:rtl w:val="0"/>
        </w:rPr>
        <w:t xml:space="preserve">et al. </w:t>
      </w:r>
      <w:r w:rsidDel="00000000" w:rsidR="00000000" w:rsidRPr="00000000">
        <w:rPr>
          <w:rFonts w:ascii="Times New Roman" w:cs="Times New Roman" w:eastAsia="Times New Roman" w:hAnsi="Times New Roman"/>
          <w:sz w:val="28"/>
          <w:szCs w:val="28"/>
          <w:rtl w:val="0"/>
        </w:rPr>
        <w:t xml:space="preserve">(2019) that adults are more likely to suffer severe complications, and that adults are also more likely to suffer long term after-effects.   </w:t>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By the nineteenth century, measles was a global problem, with many adults and children sadly dying. During the mid-nineteen hundreds, medical advancements and treatments were made more widely available and deaths in children and adults began to decline (Shanks, </w:t>
      </w:r>
      <w:r w:rsidDel="00000000" w:rsidR="00000000" w:rsidRPr="00000000">
        <w:rPr>
          <w:rFonts w:ascii="Times New Roman" w:cs="Times New Roman" w:eastAsia="Times New Roman" w:hAnsi="Times New Roman"/>
          <w:i w:val="1"/>
          <w:sz w:val="28"/>
          <w:szCs w:val="28"/>
          <w:rtl w:val="0"/>
        </w:rPr>
        <w:t xml:space="preserve">et al,</w:t>
      </w:r>
      <w:r w:rsidDel="00000000" w:rsidR="00000000" w:rsidRPr="00000000">
        <w:rPr>
          <w:rFonts w:ascii="Times New Roman" w:cs="Times New Roman" w:eastAsia="Times New Roman" w:hAnsi="Times New Roman"/>
          <w:sz w:val="28"/>
          <w:szCs w:val="28"/>
          <w:rtl w:val="0"/>
        </w:rPr>
        <w:t xml:space="preserve"> 2019). This was mainly due to the arrival of the measles vaccine.  The mortality rates remained low within the countries that the vaccine was licensed and administered, but despite this small outbreaks still happen mainly within unvaccinated populations (Najera, 2019). In 1963, John F. Enders and Dr Thomas C. Peebles (Centre for disease control and prevention, N.D</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8"/>
          <w:szCs w:val="28"/>
          <w:rtl w:val="0"/>
        </w:rPr>
        <w:t xml:space="preserve">developed a vaccine for Measles. In 1970 the vaccine was introduced in Wales and up until 1998, there was a steady uptake of the vaccine; at this point, a study was released by Andrew Wakefield and thirteen other scientists. The study implied a link between the vaccine and autism. The study sparked great interest leading other members within the scientific community to investigate and disprove Wakefield’s claims. During this period, twelve of the original researchers withdrew their claim from the original study (Suelzer, 2019). Wakefield was put under investigation and charged with falsifying information to suit his study. Wakefield was then struck off and banned from practising medicine (Sathyara Rao, Andrede, 2011).  </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Although numbers are growing, the uptake of the vaccine is still lower than before the Wakefield study. The World Health Organisation recorded rates at 90% in 2020 (Nuffield trust, 2021). Figures recorded by the British Broadcasting Cooperation in 2019 show that just 87% of children in England have had their second dose of measles, mumps and rubella vaccine, Wales and Scotland are slightly higher at around 92% and in Northern Ireland, it is 91%. The number of vaccinated people needed for herd immunity is 95% (Roverts, 2019).  </w:t>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Nursing times (2020) cautions that there appears to be a worrying trend emerging in rising measles cases, many of whom are teenagers and young adults. The thought behind this trend is many of them would not have had the vaccination because many parents were scared due to Wakefield’s claims (Roberts,2019). During 2013 - 2014 Public Health Wales recorded an uprising in Measles cases within Wales, one outbreak had a total of 447 cases reported, 64 cases were hospitalised and there was one death (Public Health Wales, 2021).  Although the majority of people that have had measles make a full recovery, there is a small percentage who can suffer serious complications such as pneumonia and encephalitis (National Institute for Health Care and Excellence, 2018). </w:t>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Currently, there is no specific treatment for measles. It is advised by medical professionals to take paracetamol for a high temperature caused by the virus. Antihistamines may also be prescribed to help control any itchiness and help relieve a runny nose. In some cases, doctors may also prescribe antibiotics (Kee, 2014). Public Health Wales has set up a task force that is working to gain momentum in the uptake of the vaccine through health promotion programmes such as the healthy child Wales programme (Welsh Government</w:t>
      </w:r>
      <w:r w:rsidDel="00000000" w:rsidR="00000000" w:rsidRPr="00000000">
        <w:rPr>
          <w:rFonts w:ascii="Times New Roman" w:cs="Times New Roman" w:eastAsia="Times New Roman" w:hAnsi="Times New Roman"/>
          <w:sz w:val="24"/>
          <w:szCs w:val="24"/>
          <w:rtl w:val="0"/>
        </w:rPr>
        <w:t xml:space="preserve">, 2021)</w:t>
      </w:r>
      <w:r w:rsidDel="00000000" w:rsidR="00000000" w:rsidRPr="00000000">
        <w:rPr>
          <w:rFonts w:ascii="Times New Roman" w:cs="Times New Roman" w:eastAsia="Times New Roman" w:hAnsi="Times New Roman"/>
          <w:sz w:val="28"/>
          <w:szCs w:val="28"/>
          <w:rtl w:val="0"/>
        </w:rPr>
        <w:t xml:space="preserve"> and general surveillance (Public Health Wales, 2021). </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 summary, measles is a highly contagious virus and although most people suffer mild symptoms, in some cases it can have serious complications. With the introduction of the vaccine, the uptake was promising, eliminating many cases of measles. However, Wakefield's study has hampered the uptake. This led to outbreaks in Wales. There is no cure for measles, therefore, Public Health Wales’ task force is working towards increasing the uptake of the vaccine, by health promotion activities such as the health child Wales programme.  </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jc w:val="right"/>
        <w:rPr/>
      </w:pPr>
      <w:r w:rsidDel="00000000" w:rsidR="00000000" w:rsidRPr="00000000">
        <w:rPr>
          <w:rtl w:val="0"/>
        </w:rPr>
        <w:t xml:space="preserve">2 </w:t>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f1111"/>
          <w:sz w:val="24"/>
          <w:szCs w:val="24"/>
          <w:rtl w:val="0"/>
        </w:rPr>
        <w:t xml:space="preserve"> </w:t>
      </w:r>
      <w:r w:rsidDel="00000000" w:rsidR="00000000" w:rsidRPr="00000000">
        <w:rPr>
          <w:rFonts w:ascii="Times New Roman" w:cs="Times New Roman" w:eastAsia="Times New Roman" w:hAnsi="Times New Roman"/>
          <w:b w:val="1"/>
          <w:sz w:val="24"/>
          <w:szCs w:val="24"/>
          <w:rtl w:val="0"/>
        </w:rPr>
        <w:t xml:space="preserve">Reference page </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Centre for disease control and prevention (N.D). </w:t>
      </w:r>
      <w:r w:rsidDel="00000000" w:rsidR="00000000" w:rsidRPr="00000000">
        <w:rPr>
          <w:rFonts w:ascii="Times New Roman" w:cs="Times New Roman" w:eastAsia="Times New Roman" w:hAnsi="Times New Roman"/>
          <w:i w:val="1"/>
          <w:sz w:val="24"/>
          <w:szCs w:val="24"/>
          <w:rtl w:val="0"/>
        </w:rPr>
        <w:t xml:space="preserve">Measles History Pre-vaccine era.</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Available at History of Measles | CDC. (Accessed: 10 October 2021). </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Hinson, J. (2021). </w:t>
      </w:r>
      <w:r w:rsidDel="00000000" w:rsidR="00000000" w:rsidRPr="00000000">
        <w:rPr>
          <w:rFonts w:ascii="Times New Roman" w:cs="Times New Roman" w:eastAsia="Times New Roman" w:hAnsi="Times New Roman"/>
          <w:i w:val="1"/>
          <w:sz w:val="24"/>
          <w:szCs w:val="24"/>
          <w:rtl w:val="0"/>
        </w:rPr>
        <w:t xml:space="preserve">Rubeola (Measles).</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Available at https://www.ncbi.nlm.nih.gov/books/NBK557716/. (</w:t>
      </w:r>
      <w:r w:rsidDel="00000000" w:rsidR="00000000" w:rsidRPr="00000000">
        <w:rPr>
          <w:rFonts w:ascii="Times New Roman" w:cs="Times New Roman" w:eastAsia="Times New Roman" w:hAnsi="Times New Roman"/>
          <w:sz w:val="24"/>
          <w:szCs w:val="24"/>
          <w:rtl w:val="0"/>
        </w:rPr>
        <w:t xml:space="preserve">Accessed: 25 October 2021). </w:t>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Jost, M., Luzi, D., Metzler, S., Miran, B. and Mutsch, M. (2014) </w:t>
      </w:r>
      <w:r w:rsidDel="00000000" w:rsidR="00000000" w:rsidRPr="00000000">
        <w:rPr>
          <w:rFonts w:ascii="Times New Roman" w:cs="Times New Roman" w:eastAsia="Times New Roman" w:hAnsi="Times New Roman"/>
          <w:i w:val="1"/>
          <w:sz w:val="24"/>
          <w:szCs w:val="24"/>
          <w:rtl w:val="0"/>
        </w:rPr>
        <w:t xml:space="preserve">Measles associated with international travel in the region of the Americas, Australia and Europe, 2001-2013: a systematic review</w:t>
      </w:r>
      <w:r w:rsidDel="00000000" w:rsidR="00000000" w:rsidRPr="00000000">
        <w:rPr>
          <w:rFonts w:ascii="Times New Roman" w:cs="Times New Roman" w:eastAsia="Times New Roman" w:hAnsi="Times New Roman"/>
          <w:sz w:val="24"/>
          <w:szCs w:val="24"/>
          <w:rtl w:val="0"/>
        </w:rPr>
        <w:t xml:space="preserve">. Available at:  DOI: 10.1016/j.tmaid.2014.10.022. (Accessed: 25 October </w:t>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Kee, K. (2014) A</w:t>
      </w:r>
      <w:r w:rsidDel="00000000" w:rsidR="00000000" w:rsidRPr="00000000">
        <w:rPr>
          <w:rFonts w:ascii="Times New Roman" w:cs="Times New Roman" w:eastAsia="Times New Roman" w:hAnsi="Times New Roman"/>
          <w:i w:val="1"/>
          <w:sz w:val="24"/>
          <w:szCs w:val="24"/>
          <w:rtl w:val="0"/>
        </w:rPr>
        <w:t xml:space="preserve"> Simple Guide to Measles, Treatment and Related Diseases (A Simple Guide to Medical Conditions). Kindle Edition. </w:t>
      </w:r>
      <w:r w:rsidDel="00000000" w:rsidR="00000000" w:rsidRPr="00000000">
        <w:rPr>
          <w:rFonts w:ascii="Times New Roman" w:cs="Times New Roman" w:eastAsia="Times New Roman" w:hAnsi="Times New Roman"/>
          <w:sz w:val="24"/>
          <w:szCs w:val="24"/>
          <w:rtl w:val="0"/>
        </w:rPr>
        <w:t xml:space="preserve">Available at:</w:t>
      </w:r>
      <w:r w:rsidDel="00000000" w:rsidR="00000000" w:rsidRPr="00000000">
        <w:rPr>
          <w:rFonts w:ascii="Times New Roman" w:cs="Times New Roman" w:eastAsia="Times New Roman" w:hAnsi="Times New Roman"/>
          <w:i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https://www.amazon.co.uk/Measles-Treatment-Related-Diseases-Conditions-ebook/dp/B00JOBTO44. (Accessed: 8 October 2021). </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Kilgour, T. (2008) </w:t>
      </w:r>
      <w:r w:rsidDel="00000000" w:rsidR="00000000" w:rsidRPr="00000000">
        <w:rPr>
          <w:rFonts w:ascii="Times New Roman" w:cs="Times New Roman" w:eastAsia="Times New Roman" w:hAnsi="Times New Roman"/>
          <w:i w:val="1"/>
          <w:sz w:val="24"/>
          <w:szCs w:val="24"/>
          <w:rtl w:val="0"/>
        </w:rPr>
        <w:t xml:space="preserve">Understanding children's illnesses</w:t>
      </w:r>
      <w:r w:rsidDel="00000000" w:rsidR="00000000" w:rsidRPr="00000000">
        <w:rPr>
          <w:rFonts w:ascii="Times New Roman" w:cs="Times New Roman" w:eastAsia="Times New Roman" w:hAnsi="Times New Roman"/>
          <w:sz w:val="24"/>
          <w:szCs w:val="24"/>
          <w:rtl w:val="0"/>
        </w:rPr>
        <w:t xml:space="preserve">, The British Medical Association and</w:t>
      </w:r>
      <w:r w:rsidDel="00000000" w:rsidR="00000000" w:rsidRPr="00000000">
        <w:rPr>
          <w:rFonts w:ascii="Times New Roman" w:cs="Times New Roman" w:eastAsia="Times New Roman" w:hAnsi="Times New Roman"/>
          <w:i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Family doctor books publications limited; London. </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Najera, R. (2019)</w:t>
      </w:r>
      <w:r w:rsidDel="00000000" w:rsidR="00000000" w:rsidRPr="00000000">
        <w:rPr>
          <w:rFonts w:ascii="Times New Roman" w:cs="Times New Roman" w:eastAsia="Times New Roman" w:hAnsi="Times New Roman"/>
          <w:i w:val="1"/>
          <w:sz w:val="24"/>
          <w:szCs w:val="24"/>
          <w:rtl w:val="0"/>
        </w:rPr>
        <w:t xml:space="preserve">. A Brief History of Measles</w:t>
      </w:r>
      <w:r w:rsidDel="00000000" w:rsidR="00000000" w:rsidRPr="00000000">
        <w:rPr>
          <w:rFonts w:ascii="Times New Roman" w:cs="Times New Roman" w:eastAsia="Times New Roman" w:hAnsi="Times New Roman"/>
          <w:sz w:val="24"/>
          <w:szCs w:val="24"/>
          <w:rtl w:val="0"/>
        </w:rPr>
        <w:t xml:space="preserve">. Available at: https://www.historyofvaccines.org/content/blog/brief-history-measles. (Accessed: 7 October 2021). </w:t>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Institute of Health Care and Excellence (2018)</w:t>
      </w:r>
      <w:r w:rsidDel="00000000" w:rsidR="00000000" w:rsidRPr="00000000">
        <w:rPr>
          <w:rFonts w:ascii="Times New Roman" w:cs="Times New Roman" w:eastAsia="Times New Roman" w:hAnsi="Times New Roman"/>
          <w:i w:val="1"/>
          <w:sz w:val="24"/>
          <w:szCs w:val="24"/>
          <w:rtl w:val="0"/>
        </w:rPr>
        <w:t xml:space="preserve">, Measles</w:t>
      </w:r>
      <w:r w:rsidDel="00000000" w:rsidR="00000000" w:rsidRPr="00000000">
        <w:rPr>
          <w:rFonts w:ascii="Times New Roman" w:cs="Times New Roman" w:eastAsia="Times New Roman" w:hAnsi="Times New Roman"/>
          <w:sz w:val="24"/>
          <w:szCs w:val="24"/>
          <w:rtl w:val="0"/>
        </w:rPr>
        <w:t xml:space="preserve">. Available at: https://cks.nice.org.uk/topics/measles/  (Accessed:10 October 2021). </w:t>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NHS (2018).</w:t>
      </w:r>
      <w:r w:rsidDel="00000000" w:rsidR="00000000" w:rsidRPr="00000000">
        <w:rPr>
          <w:rFonts w:ascii="Times New Roman" w:cs="Times New Roman" w:eastAsia="Times New Roman" w:hAnsi="Times New Roman"/>
          <w:i w:val="1"/>
          <w:sz w:val="24"/>
          <w:szCs w:val="24"/>
          <w:rtl w:val="0"/>
        </w:rPr>
        <w:t xml:space="preserve"> Overview Measles, </w:t>
      </w:r>
      <w:r w:rsidDel="00000000" w:rsidR="00000000" w:rsidRPr="00000000">
        <w:rPr>
          <w:rFonts w:ascii="Times New Roman" w:cs="Times New Roman" w:eastAsia="Times New Roman" w:hAnsi="Times New Roman"/>
          <w:sz w:val="24"/>
          <w:szCs w:val="24"/>
          <w:rtl w:val="0"/>
        </w:rPr>
        <w:t xml:space="preserve">Available at https://www.nhs.uk/conditions/measles/. (Accessed: 8 October 2021 </w:t>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sz w:val="24"/>
          <w:szCs w:val="24"/>
          <w:rtl w:val="0"/>
        </w:rPr>
        <w:t xml:space="preserve"> Oxford Reference (2021). </w:t>
      </w:r>
      <w:r w:rsidDel="00000000" w:rsidR="00000000" w:rsidRPr="00000000">
        <w:rPr>
          <w:rFonts w:ascii="Times New Roman" w:cs="Times New Roman" w:eastAsia="Times New Roman" w:hAnsi="Times New Roman"/>
          <w:i w:val="1"/>
          <w:color w:val="231f20"/>
          <w:sz w:val="24"/>
          <w:szCs w:val="24"/>
          <w:rtl w:val="0"/>
        </w:rPr>
        <w:t xml:space="preserve">communicable disease</w:t>
      </w:r>
      <w:r w:rsidDel="00000000" w:rsidR="00000000" w:rsidRPr="00000000">
        <w:rPr>
          <w:rFonts w:ascii="Times New Roman" w:cs="Times New Roman" w:eastAsia="Times New Roman" w:hAnsi="Times New Roman"/>
          <w:color w:val="231f20"/>
          <w:sz w:val="24"/>
          <w:szCs w:val="24"/>
          <w:rtl w:val="0"/>
        </w:rPr>
        <w:t xml:space="preserve">. Available at: https://www.oxfordreference.com/view/10.1093/oi/authority.20110803095627835. (Accessed: 25 October 2021). </w:t>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Public Health Wales, Health protection division (2021). </w:t>
      </w:r>
      <w:r w:rsidDel="00000000" w:rsidR="00000000" w:rsidRPr="00000000">
        <w:rPr>
          <w:rFonts w:ascii="Times New Roman" w:cs="Times New Roman" w:eastAsia="Times New Roman" w:hAnsi="Times New Roman"/>
          <w:i w:val="1"/>
          <w:sz w:val="24"/>
          <w:szCs w:val="24"/>
          <w:rtl w:val="0"/>
        </w:rPr>
        <w:t xml:space="preserve">Measles.</w:t>
      </w:r>
      <w:r w:rsidDel="00000000" w:rsidR="00000000" w:rsidRPr="00000000">
        <w:rPr>
          <w:rFonts w:ascii="Times New Roman" w:cs="Times New Roman" w:eastAsia="Times New Roman" w:hAnsi="Times New Roman"/>
          <w:sz w:val="24"/>
          <w:szCs w:val="24"/>
          <w:rtl w:val="0"/>
        </w:rPr>
        <w:t xml:space="preserve"> Available at: Public Health Wales Health Protection Division - Measles. (Accessed:19 October 2021). </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Public Health Wales (2021)</w:t>
      </w:r>
      <w:r w:rsidDel="00000000" w:rsidR="00000000" w:rsidRPr="00000000">
        <w:rPr>
          <w:rFonts w:ascii="Times New Roman" w:cs="Times New Roman" w:eastAsia="Times New Roman" w:hAnsi="Times New Roman"/>
          <w:i w:val="1"/>
          <w:sz w:val="24"/>
          <w:szCs w:val="24"/>
          <w:rtl w:val="0"/>
        </w:rPr>
        <w:t xml:space="preserve"> Wales Measles and Rubella Elimination Task Group Action Plan 2019-2021. </w:t>
      </w:r>
      <w:r w:rsidDel="00000000" w:rsidR="00000000" w:rsidRPr="00000000">
        <w:rPr>
          <w:rFonts w:ascii="Times New Roman" w:cs="Times New Roman" w:eastAsia="Times New Roman" w:hAnsi="Times New Roman"/>
          <w:sz w:val="24"/>
          <w:szCs w:val="24"/>
          <w:rtl w:val="0"/>
        </w:rPr>
        <w:t xml:space="preserve">Available at:       </w:t>
      </w:r>
      <w:r w:rsidDel="00000000" w:rsidR="00000000" w:rsidRPr="00000000">
        <w:rPr>
          <w:rFonts w:ascii="Times New Roman" w:cs="Times New Roman" w:eastAsia="Times New Roman" w:hAnsi="Times New Roman"/>
          <w:i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http://www.wales.nhs.uk/sitesplus/documents/888/Measles%20Elimination%20Action%20Plan%202019-2021r.pdf. (Accessed: 21 October 2021). </w:t>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Welsh Government (2021) </w:t>
      </w:r>
      <w:r w:rsidDel="00000000" w:rsidR="00000000" w:rsidRPr="00000000">
        <w:rPr>
          <w:rFonts w:ascii="Times New Roman" w:cs="Times New Roman" w:eastAsia="Times New Roman" w:hAnsi="Times New Roman"/>
          <w:i w:val="1"/>
          <w:sz w:val="24"/>
          <w:szCs w:val="24"/>
          <w:rtl w:val="0"/>
        </w:rPr>
        <w:t xml:space="preserve">An overview of the health child programme; NHS Wales.</w:t>
      </w:r>
      <w:r w:rsidDel="00000000" w:rsidR="00000000" w:rsidRPr="00000000">
        <w:rPr>
          <w:rFonts w:ascii="Times New Roman" w:cs="Times New Roman" w:eastAsia="Times New Roman" w:hAnsi="Times New Roman"/>
          <w:sz w:val="24"/>
          <w:szCs w:val="24"/>
          <w:rtl w:val="0"/>
        </w:rPr>
        <w:t xml:space="preserve"> Available at https://gov.wales/sites/default/files/publications/2020-02/an-overview-of-the-healthy-child-wales.pdf. (Accessed: 19 October 2021). </w:t>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Roberts, M. (2019) </w:t>
      </w:r>
      <w:r w:rsidDel="00000000" w:rsidR="00000000" w:rsidRPr="00000000">
        <w:rPr>
          <w:rFonts w:ascii="Times New Roman" w:cs="Times New Roman" w:eastAsia="Times New Roman" w:hAnsi="Times New Roman"/>
          <w:i w:val="1"/>
          <w:sz w:val="24"/>
          <w:szCs w:val="24"/>
          <w:rtl w:val="0"/>
        </w:rPr>
        <w:t xml:space="preserve">Why is the UK seeing a rise in measles cases? </w:t>
      </w:r>
      <w:r w:rsidDel="00000000" w:rsidR="00000000" w:rsidRPr="00000000">
        <w:rPr>
          <w:rFonts w:ascii="Times New Roman" w:cs="Times New Roman" w:eastAsia="Times New Roman" w:hAnsi="Times New Roman"/>
          <w:sz w:val="24"/>
          <w:szCs w:val="24"/>
          <w:rtl w:val="0"/>
        </w:rPr>
        <w:t xml:space="preserve">Available at: Why is the UK seeing a rise in measles cases? - BBC News. (Accessed: October 2021). </w:t>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Sathyanarayana, T. S., Rao, S., and Andrade, C. (2011)</w:t>
      </w:r>
      <w:r w:rsidDel="00000000" w:rsidR="00000000" w:rsidRPr="00000000">
        <w:rPr>
          <w:rFonts w:ascii="Times New Roman" w:cs="Times New Roman" w:eastAsia="Times New Roman" w:hAnsi="Times New Roman"/>
          <w:i w:val="1"/>
          <w:sz w:val="24"/>
          <w:szCs w:val="24"/>
          <w:rtl w:val="0"/>
        </w:rPr>
        <w:t xml:space="preserve"> The MMR vaccine and autism: Sensation, refutation, retraction, and fraud. </w:t>
      </w:r>
      <w:r w:rsidDel="00000000" w:rsidR="00000000" w:rsidRPr="00000000">
        <w:rPr>
          <w:rFonts w:ascii="Times New Roman" w:cs="Times New Roman" w:eastAsia="Times New Roman" w:hAnsi="Times New Roman"/>
          <w:sz w:val="24"/>
          <w:szCs w:val="24"/>
          <w:rtl w:val="0"/>
        </w:rPr>
        <w:t xml:space="preserve">Indian journal of psychiatry, v53  p95–96. </w:t>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hd w:fill="ffffff" w:val="clear"/>
        <w:ind w:right="8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hd w:fill="ffffff" w:val="clear"/>
        <w:ind w:right="8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Shanks, G. D., Walker, M., Briem and Gottfredson, M. (2015)</w:t>
      </w:r>
      <w:r w:rsidDel="00000000" w:rsidR="00000000" w:rsidRPr="00000000">
        <w:rPr>
          <w:rFonts w:ascii="Times New Roman" w:cs="Times New Roman" w:eastAsia="Times New Roman" w:hAnsi="Times New Roman"/>
          <w:i w:val="1"/>
          <w:sz w:val="24"/>
          <w:szCs w:val="24"/>
          <w:rtl w:val="0"/>
        </w:rPr>
        <w:t xml:space="preserve">. Age-specific measles mortality during the late 19th–early 20th centuries;</w:t>
      </w:r>
      <w:r w:rsidDel="00000000" w:rsidR="00000000" w:rsidRPr="00000000">
        <w:rPr>
          <w:rFonts w:ascii="Times New Roman" w:cs="Times New Roman" w:eastAsia="Times New Roman" w:hAnsi="Times New Roman"/>
          <w:sz w:val="24"/>
          <w:szCs w:val="24"/>
          <w:rtl w:val="0"/>
        </w:rPr>
        <w:t xml:space="preserve"> Cambridge university press. Available at: https://www.cambridge.org/core/journals/epidemiology-and-infection/article/agespecific-measles-mortality-during-the-late-19thearly-20th-centuries/F4D013C76395921C5338067A0BD0278C. (Accessed: 25 October 2021) </w:t>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hd w:fill="ffffff" w:val="clear"/>
        <w:ind w:right="8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hd w:fill="ffffff" w:val="clear"/>
        <w:ind w:right="8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Suelzer, E. (2019).</w:t>
      </w:r>
      <w:r w:rsidDel="00000000" w:rsidR="00000000" w:rsidRPr="00000000">
        <w:rPr>
          <w:rFonts w:ascii="Times New Roman" w:cs="Times New Roman" w:eastAsia="Times New Roman" w:hAnsi="Times New Roman"/>
          <w:i w:val="1"/>
          <w:sz w:val="24"/>
          <w:szCs w:val="24"/>
          <w:rtl w:val="0"/>
        </w:rPr>
        <w:t xml:space="preserve"> Assessment of Citations of the Retracted Article by Wakefield et al With Fraudulent Claims of an Association Between Vaccination and Autism:</w:t>
      </w:r>
      <w:r w:rsidDel="00000000" w:rsidR="00000000" w:rsidRPr="00000000">
        <w:rPr>
          <w:rFonts w:ascii="Times New Roman" w:cs="Times New Roman" w:eastAsia="Times New Roman" w:hAnsi="Times New Roman"/>
          <w:sz w:val="24"/>
          <w:szCs w:val="24"/>
          <w:rtl w:val="0"/>
        </w:rPr>
        <w:t xml:space="preserve"> Medical Journals and Publishing. Available at:  doi:10.1001/jamanetworkopen.2019.15552. (Accessed: 25 October 2021).  </w:t>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hd w:fill="ffffff" w:val="clear"/>
        <w:ind w:right="8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1">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5">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5A">
      <w:pPr>
        <w:pBdr>
          <w:top w:color="auto" w:space="0" w:sz="0" w:val="none"/>
          <w:left w:color="auto" w:space="0" w:sz="0" w:val="none"/>
          <w:bottom w:color="auto" w:space="0" w:sz="0" w:val="none"/>
          <w:right w:color="auto" w:space="0" w:sz="0" w:val="none"/>
          <w:between w:color="auto" w:space="0" w:sz="0" w:val="none"/>
        </w:pBdr>
        <w:shd w:fill="ffffff" w:val="clear"/>
        <w:rPr>
          <w:rFonts w:ascii="Times New Roman" w:cs="Times New Roman" w:eastAsia="Times New Roman" w:hAnsi="Times New Roman"/>
          <w:color w:val="0f1111"/>
          <w:sz w:val="24"/>
          <w:szCs w:val="24"/>
        </w:rPr>
      </w:pPr>
      <w:r w:rsidDel="00000000" w:rsidR="00000000" w:rsidRPr="00000000">
        <w:rPr>
          <w:rFonts w:ascii="Times New Roman" w:cs="Times New Roman" w:eastAsia="Times New Roman" w:hAnsi="Times New Roman"/>
          <w:color w:val="0f1111"/>
          <w:sz w:val="24"/>
          <w:szCs w:val="24"/>
          <w:rtl w:val="0"/>
        </w:rPr>
        <w:t xml:space="preserve"> </w:t>
      </w:r>
    </w:p>
    <w:p w:rsidR="00000000" w:rsidDel="00000000" w:rsidP="00000000" w:rsidRDefault="00000000" w:rsidRPr="00000000" w14:paraId="0000005B">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5C">
      <w:pPr>
        <w:rPr>
          <w:rFonts w:ascii="Times New Roman" w:cs="Times New Roman" w:eastAsia="Times New Roman" w:hAnsi="Times New Roman"/>
          <w:sz w:val="28"/>
          <w:szCs w:val="28"/>
        </w:rPr>
      </w:pPr>
      <w:r w:rsidDel="00000000" w:rsidR="00000000" w:rsidRPr="00000000">
        <w:rPr>
          <w:rtl w:val="0"/>
        </w:rPr>
      </w:r>
    </w:p>
    <w:sectPr>
      <w:headerReference r:id="rId6" w:type="default"/>
      <w:foot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D">
    <w:pPr>
      <w:rPr/>
    </w:pPr>
    <w:r w:rsidDel="00000000" w:rsidR="00000000" w:rsidRPr="00000000">
      <w:rPr>
        <w:rtl w:val="0"/>
      </w:rPr>
      <w:t xml:space="preserve">Lorraine Lewis 2103078</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