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E9461" w14:textId="77777777" w:rsidR="00FA134D" w:rsidRPr="00FA134D" w:rsidRDefault="00FA134D" w:rsidP="00FA134D">
      <w:pPr>
        <w:spacing w:line="360" w:lineRule="auto"/>
        <w:jc w:val="both"/>
        <w:rPr>
          <w:rFonts w:ascii="Arial" w:eastAsia="Times New Roman" w:hAnsi="Arial" w:cs="Arial"/>
          <w:b/>
          <w:bCs/>
        </w:rPr>
      </w:pPr>
    </w:p>
    <w:p w14:paraId="02E8B1EA" w14:textId="77777777" w:rsidR="00FA134D" w:rsidRPr="00FA134D" w:rsidRDefault="00FA134D" w:rsidP="00FA134D">
      <w:pPr>
        <w:spacing w:line="360" w:lineRule="auto"/>
        <w:jc w:val="both"/>
        <w:rPr>
          <w:rFonts w:ascii="Arial" w:eastAsia="Times New Roman" w:hAnsi="Arial" w:cs="Arial"/>
          <w:b/>
          <w:bCs/>
        </w:rPr>
      </w:pPr>
    </w:p>
    <w:p w14:paraId="3464BA0F" w14:textId="77777777" w:rsidR="00FA134D" w:rsidRPr="00FA134D" w:rsidRDefault="00FA134D" w:rsidP="00FA134D">
      <w:pPr>
        <w:spacing w:line="360" w:lineRule="auto"/>
        <w:jc w:val="both"/>
        <w:rPr>
          <w:rFonts w:ascii="Arial" w:eastAsia="Times New Roman" w:hAnsi="Arial" w:cs="Arial"/>
          <w:b/>
          <w:bCs/>
        </w:rPr>
      </w:pPr>
    </w:p>
    <w:p w14:paraId="72D79161" w14:textId="77777777" w:rsidR="00FA134D" w:rsidRPr="00FA134D" w:rsidRDefault="00FA134D" w:rsidP="00FA134D">
      <w:pPr>
        <w:spacing w:line="360" w:lineRule="auto"/>
        <w:jc w:val="both"/>
        <w:rPr>
          <w:rFonts w:ascii="Arial" w:eastAsia="Times New Roman" w:hAnsi="Arial" w:cs="Arial"/>
          <w:b/>
          <w:bCs/>
        </w:rPr>
      </w:pPr>
    </w:p>
    <w:p w14:paraId="0BA294B7" w14:textId="77777777" w:rsidR="00FA134D" w:rsidRPr="00FA134D" w:rsidRDefault="00FA134D" w:rsidP="00FA134D">
      <w:pPr>
        <w:spacing w:line="360" w:lineRule="auto"/>
        <w:jc w:val="both"/>
        <w:rPr>
          <w:rFonts w:ascii="Arial" w:eastAsia="Times New Roman" w:hAnsi="Arial" w:cs="Arial"/>
          <w:b/>
          <w:bCs/>
        </w:rPr>
      </w:pPr>
    </w:p>
    <w:p w14:paraId="02156D85" w14:textId="77777777" w:rsidR="00FA134D" w:rsidRPr="00FA134D" w:rsidRDefault="00FA134D" w:rsidP="00FA134D">
      <w:pPr>
        <w:spacing w:line="360" w:lineRule="auto"/>
        <w:jc w:val="both"/>
        <w:rPr>
          <w:rFonts w:ascii="Arial" w:eastAsia="Times New Roman" w:hAnsi="Arial" w:cs="Arial"/>
          <w:b/>
          <w:bCs/>
        </w:rPr>
      </w:pPr>
    </w:p>
    <w:p w14:paraId="12407191" w14:textId="77777777" w:rsidR="00FA134D" w:rsidRPr="00FA134D" w:rsidRDefault="00FA134D" w:rsidP="00FA134D">
      <w:pPr>
        <w:spacing w:line="360" w:lineRule="auto"/>
        <w:jc w:val="both"/>
        <w:rPr>
          <w:rFonts w:ascii="Arial" w:eastAsia="Times New Roman" w:hAnsi="Arial" w:cs="Arial"/>
          <w:b/>
          <w:bCs/>
        </w:rPr>
      </w:pPr>
    </w:p>
    <w:p w14:paraId="2C078E63" w14:textId="689D903C" w:rsidR="00644056" w:rsidRPr="00FA134D" w:rsidRDefault="00DF128F" w:rsidP="00FA134D">
      <w:pPr>
        <w:spacing w:line="360" w:lineRule="auto"/>
        <w:jc w:val="both"/>
        <w:rPr>
          <w:rFonts w:ascii="Arial" w:eastAsia="Times New Roman" w:hAnsi="Arial" w:cs="Arial"/>
          <w:b/>
          <w:bCs/>
        </w:rPr>
      </w:pPr>
      <w:r>
        <w:rPr>
          <w:rFonts w:ascii="Arial" w:eastAsia="Times New Roman" w:hAnsi="Arial" w:cs="Arial"/>
          <w:b/>
          <w:bCs/>
        </w:rPr>
        <w:t xml:space="preserve">MODULE </w:t>
      </w:r>
      <w:proofErr w:type="spellStart"/>
      <w:r>
        <w:rPr>
          <w:rFonts w:ascii="Arial" w:eastAsia="Times New Roman" w:hAnsi="Arial" w:cs="Arial"/>
          <w:b/>
          <w:bCs/>
        </w:rPr>
        <w:t>Digitale</w:t>
      </w:r>
      <w:proofErr w:type="spellEnd"/>
      <w:r>
        <w:rPr>
          <w:rFonts w:ascii="Arial" w:eastAsia="Times New Roman" w:hAnsi="Arial" w:cs="Arial"/>
          <w:b/>
          <w:bCs/>
        </w:rPr>
        <w:t xml:space="preserve"> Skills and Research Methods </w:t>
      </w:r>
    </w:p>
    <w:p w14:paraId="32BDF857" w14:textId="58912C00" w:rsidR="7DB09AF8" w:rsidRPr="00FA134D" w:rsidRDefault="7DB09AF8" w:rsidP="00FA134D">
      <w:pPr>
        <w:spacing w:line="360" w:lineRule="auto"/>
        <w:jc w:val="both"/>
        <w:rPr>
          <w:rFonts w:ascii="Arial" w:eastAsia="Times New Roman" w:hAnsi="Arial" w:cs="Arial"/>
          <w:b/>
          <w:bCs/>
        </w:rPr>
      </w:pPr>
      <w:r w:rsidRPr="00FA134D">
        <w:rPr>
          <w:rFonts w:ascii="Arial" w:eastAsia="Times New Roman" w:hAnsi="Arial" w:cs="Arial"/>
          <w:b/>
          <w:bCs/>
        </w:rPr>
        <w:t>STUDENT NAME</w:t>
      </w:r>
      <w:r w:rsidR="00DF128F">
        <w:rPr>
          <w:rFonts w:ascii="Arial" w:eastAsia="Times New Roman" w:hAnsi="Arial" w:cs="Arial"/>
          <w:b/>
          <w:bCs/>
        </w:rPr>
        <w:t xml:space="preserve"> </w:t>
      </w:r>
      <w:proofErr w:type="spellStart"/>
      <w:r w:rsidR="00DF128F">
        <w:rPr>
          <w:rFonts w:ascii="Arial" w:eastAsia="Times New Roman" w:hAnsi="Arial" w:cs="Arial"/>
          <w:b/>
          <w:bCs/>
        </w:rPr>
        <w:t>Oumou</w:t>
      </w:r>
      <w:proofErr w:type="spellEnd"/>
      <w:r w:rsidR="00DF128F">
        <w:rPr>
          <w:rFonts w:ascii="Arial" w:eastAsia="Times New Roman" w:hAnsi="Arial" w:cs="Arial"/>
          <w:b/>
          <w:bCs/>
        </w:rPr>
        <w:t xml:space="preserve"> </w:t>
      </w:r>
      <w:proofErr w:type="spellStart"/>
      <w:r w:rsidR="00DF128F">
        <w:rPr>
          <w:rFonts w:ascii="Arial" w:eastAsia="Times New Roman" w:hAnsi="Arial" w:cs="Arial"/>
          <w:b/>
          <w:bCs/>
        </w:rPr>
        <w:t>kairatou</w:t>
      </w:r>
      <w:proofErr w:type="spellEnd"/>
      <w:r w:rsidR="00DF128F">
        <w:rPr>
          <w:rFonts w:ascii="Arial" w:eastAsia="Times New Roman" w:hAnsi="Arial" w:cs="Arial"/>
          <w:b/>
          <w:bCs/>
        </w:rPr>
        <w:t xml:space="preserve"> Diallo</w:t>
      </w:r>
    </w:p>
    <w:p w14:paraId="42C45FF8" w14:textId="12C65F8E" w:rsidR="7DB09AF8" w:rsidRPr="00FA134D" w:rsidRDefault="7DB09AF8" w:rsidP="00FA134D">
      <w:pPr>
        <w:spacing w:line="360" w:lineRule="auto"/>
        <w:jc w:val="both"/>
        <w:rPr>
          <w:rFonts w:ascii="Arial" w:eastAsia="Times New Roman" w:hAnsi="Arial" w:cs="Arial"/>
          <w:b/>
          <w:bCs/>
        </w:rPr>
      </w:pPr>
      <w:r w:rsidRPr="00FA134D">
        <w:rPr>
          <w:rFonts w:ascii="Arial" w:eastAsia="Times New Roman" w:hAnsi="Arial" w:cs="Arial"/>
          <w:b/>
          <w:bCs/>
        </w:rPr>
        <w:t>STUDENT ID NUMBER</w:t>
      </w:r>
      <w:r w:rsidR="00DF128F">
        <w:rPr>
          <w:rFonts w:ascii="Arial" w:eastAsia="Times New Roman" w:hAnsi="Arial" w:cs="Arial"/>
          <w:b/>
          <w:bCs/>
        </w:rPr>
        <w:t xml:space="preserve"> 2133815</w:t>
      </w:r>
    </w:p>
    <w:p w14:paraId="606E6882" w14:textId="4AD1FAD1" w:rsidR="7DB09AF8" w:rsidRPr="00FA134D" w:rsidRDefault="7DB09AF8" w:rsidP="00FA134D">
      <w:pPr>
        <w:spacing w:line="360" w:lineRule="auto"/>
        <w:jc w:val="both"/>
        <w:rPr>
          <w:rFonts w:ascii="Arial" w:eastAsia="Times New Roman" w:hAnsi="Arial" w:cs="Arial"/>
        </w:rPr>
      </w:pPr>
      <w:r w:rsidRPr="00FA134D">
        <w:rPr>
          <w:rFonts w:ascii="Arial" w:eastAsia="Times New Roman" w:hAnsi="Arial" w:cs="Arial"/>
        </w:rPr>
        <w:br w:type="page"/>
      </w:r>
    </w:p>
    <w:sdt>
      <w:sdtPr>
        <w:rPr>
          <w:rFonts w:ascii="Arial" w:eastAsiaTheme="minorHAnsi" w:hAnsi="Arial" w:cs="Arial"/>
          <w:color w:val="auto"/>
          <w:sz w:val="22"/>
          <w:szCs w:val="22"/>
        </w:rPr>
        <w:id w:val="1680240778"/>
        <w:docPartObj>
          <w:docPartGallery w:val="Table of Contents"/>
          <w:docPartUnique/>
        </w:docPartObj>
      </w:sdtPr>
      <w:sdtEndPr>
        <w:rPr>
          <w:noProof/>
        </w:rPr>
      </w:sdtEndPr>
      <w:sdtContent>
        <w:p w14:paraId="0B674850" w14:textId="326043BE" w:rsidR="00FA134D" w:rsidRPr="00FA134D" w:rsidRDefault="00FA134D">
          <w:pPr>
            <w:pStyle w:val="TOCHeading"/>
            <w:rPr>
              <w:rFonts w:ascii="Arial" w:hAnsi="Arial" w:cs="Arial"/>
              <w:b/>
              <w:bCs/>
              <w:color w:val="auto"/>
              <w:sz w:val="22"/>
              <w:szCs w:val="22"/>
            </w:rPr>
          </w:pPr>
          <w:r w:rsidRPr="00FA134D">
            <w:rPr>
              <w:rFonts w:ascii="Arial" w:hAnsi="Arial" w:cs="Arial"/>
              <w:b/>
              <w:bCs/>
              <w:color w:val="auto"/>
              <w:sz w:val="22"/>
              <w:szCs w:val="22"/>
            </w:rPr>
            <w:t>Table of Contents</w:t>
          </w:r>
        </w:p>
        <w:p w14:paraId="5D7316DC" w14:textId="6AF8FC81" w:rsidR="00FA134D" w:rsidRPr="00FA134D" w:rsidRDefault="00FA134D">
          <w:pPr>
            <w:pStyle w:val="TOC1"/>
            <w:tabs>
              <w:tab w:val="right" w:leader="dot" w:pos="9350"/>
            </w:tabs>
            <w:rPr>
              <w:rFonts w:ascii="Arial" w:eastAsiaTheme="minorEastAsia" w:hAnsi="Arial" w:cs="Arial"/>
              <w:noProof/>
            </w:rPr>
          </w:pPr>
          <w:r w:rsidRPr="00FA134D">
            <w:rPr>
              <w:rFonts w:ascii="Arial" w:hAnsi="Arial" w:cs="Arial"/>
            </w:rPr>
            <w:fldChar w:fldCharType="begin"/>
          </w:r>
          <w:r w:rsidRPr="00FA134D">
            <w:rPr>
              <w:rFonts w:ascii="Arial" w:hAnsi="Arial" w:cs="Arial"/>
            </w:rPr>
            <w:instrText xml:space="preserve"> TOC \o "1-3" \h \z \u </w:instrText>
          </w:r>
          <w:r w:rsidRPr="00FA134D">
            <w:rPr>
              <w:rFonts w:ascii="Arial" w:hAnsi="Arial" w:cs="Arial"/>
            </w:rPr>
            <w:fldChar w:fldCharType="separate"/>
          </w:r>
          <w:hyperlink w:anchor="_Toc120267675" w:history="1">
            <w:r w:rsidRPr="00FA134D">
              <w:rPr>
                <w:rStyle w:val="Hyperlink"/>
                <w:rFonts w:ascii="Arial" w:eastAsia="Times New Roman" w:hAnsi="Arial" w:cs="Arial"/>
                <w:noProof/>
                <w:color w:val="auto"/>
              </w:rPr>
              <w:t>Introduction</w:t>
            </w:r>
            <w:r w:rsidRPr="00FA134D">
              <w:rPr>
                <w:rFonts w:ascii="Arial" w:hAnsi="Arial" w:cs="Arial"/>
                <w:noProof/>
                <w:webHidden/>
              </w:rPr>
              <w:tab/>
            </w:r>
            <w:r w:rsidRPr="00FA134D">
              <w:rPr>
                <w:rFonts w:ascii="Arial" w:hAnsi="Arial" w:cs="Arial"/>
                <w:noProof/>
                <w:webHidden/>
              </w:rPr>
              <w:fldChar w:fldCharType="begin"/>
            </w:r>
            <w:r w:rsidRPr="00FA134D">
              <w:rPr>
                <w:rFonts w:ascii="Arial" w:hAnsi="Arial" w:cs="Arial"/>
                <w:noProof/>
                <w:webHidden/>
              </w:rPr>
              <w:instrText xml:space="preserve"> PAGEREF _Toc120267675 \h </w:instrText>
            </w:r>
            <w:r w:rsidRPr="00FA134D">
              <w:rPr>
                <w:rFonts w:ascii="Arial" w:hAnsi="Arial" w:cs="Arial"/>
                <w:noProof/>
                <w:webHidden/>
              </w:rPr>
            </w:r>
            <w:r w:rsidRPr="00FA134D">
              <w:rPr>
                <w:rFonts w:ascii="Arial" w:hAnsi="Arial" w:cs="Arial"/>
                <w:noProof/>
                <w:webHidden/>
              </w:rPr>
              <w:fldChar w:fldCharType="separate"/>
            </w:r>
            <w:r w:rsidRPr="00FA134D">
              <w:rPr>
                <w:rFonts w:ascii="Arial" w:hAnsi="Arial" w:cs="Arial"/>
                <w:noProof/>
                <w:webHidden/>
              </w:rPr>
              <w:t>3</w:t>
            </w:r>
            <w:r w:rsidRPr="00FA134D">
              <w:rPr>
                <w:rFonts w:ascii="Arial" w:hAnsi="Arial" w:cs="Arial"/>
                <w:noProof/>
                <w:webHidden/>
              </w:rPr>
              <w:fldChar w:fldCharType="end"/>
            </w:r>
          </w:hyperlink>
        </w:p>
        <w:p w14:paraId="2340F0BB" w14:textId="2FE5150C" w:rsidR="00FA134D" w:rsidRPr="00FA134D" w:rsidRDefault="0055340C">
          <w:pPr>
            <w:pStyle w:val="TOC1"/>
            <w:tabs>
              <w:tab w:val="right" w:leader="dot" w:pos="9350"/>
            </w:tabs>
            <w:rPr>
              <w:rFonts w:ascii="Arial" w:eastAsiaTheme="minorEastAsia" w:hAnsi="Arial" w:cs="Arial"/>
              <w:noProof/>
            </w:rPr>
          </w:pPr>
          <w:hyperlink w:anchor="_Toc120267676" w:history="1">
            <w:r w:rsidR="00FA134D" w:rsidRPr="00FA134D">
              <w:rPr>
                <w:rStyle w:val="Hyperlink"/>
                <w:rFonts w:ascii="Arial" w:eastAsia="Times New Roman" w:hAnsi="Arial" w:cs="Arial"/>
                <w:noProof/>
                <w:color w:val="auto"/>
              </w:rPr>
              <w:t>Rationale of research</w:t>
            </w:r>
            <w:r w:rsidR="00FA134D" w:rsidRPr="00FA134D">
              <w:rPr>
                <w:rFonts w:ascii="Arial" w:hAnsi="Arial" w:cs="Arial"/>
                <w:noProof/>
                <w:webHidden/>
              </w:rPr>
              <w:tab/>
            </w:r>
            <w:r w:rsidR="00FA134D" w:rsidRPr="00FA134D">
              <w:rPr>
                <w:rFonts w:ascii="Arial" w:hAnsi="Arial" w:cs="Arial"/>
                <w:noProof/>
                <w:webHidden/>
              </w:rPr>
              <w:fldChar w:fldCharType="begin"/>
            </w:r>
            <w:r w:rsidR="00FA134D" w:rsidRPr="00FA134D">
              <w:rPr>
                <w:rFonts w:ascii="Arial" w:hAnsi="Arial" w:cs="Arial"/>
                <w:noProof/>
                <w:webHidden/>
              </w:rPr>
              <w:instrText xml:space="preserve"> PAGEREF _Toc120267676 \h </w:instrText>
            </w:r>
            <w:r w:rsidR="00FA134D" w:rsidRPr="00FA134D">
              <w:rPr>
                <w:rFonts w:ascii="Arial" w:hAnsi="Arial" w:cs="Arial"/>
                <w:noProof/>
                <w:webHidden/>
              </w:rPr>
            </w:r>
            <w:r w:rsidR="00FA134D" w:rsidRPr="00FA134D">
              <w:rPr>
                <w:rFonts w:ascii="Arial" w:hAnsi="Arial" w:cs="Arial"/>
                <w:noProof/>
                <w:webHidden/>
              </w:rPr>
              <w:fldChar w:fldCharType="separate"/>
            </w:r>
            <w:r w:rsidR="00FA134D" w:rsidRPr="00FA134D">
              <w:rPr>
                <w:rFonts w:ascii="Arial" w:hAnsi="Arial" w:cs="Arial"/>
                <w:noProof/>
                <w:webHidden/>
              </w:rPr>
              <w:t>3</w:t>
            </w:r>
            <w:r w:rsidR="00FA134D" w:rsidRPr="00FA134D">
              <w:rPr>
                <w:rFonts w:ascii="Arial" w:hAnsi="Arial" w:cs="Arial"/>
                <w:noProof/>
                <w:webHidden/>
              </w:rPr>
              <w:fldChar w:fldCharType="end"/>
            </w:r>
          </w:hyperlink>
        </w:p>
        <w:p w14:paraId="0D60049D" w14:textId="757DED87" w:rsidR="00FA134D" w:rsidRPr="00FA134D" w:rsidRDefault="0055340C">
          <w:pPr>
            <w:pStyle w:val="TOC1"/>
            <w:tabs>
              <w:tab w:val="right" w:leader="dot" w:pos="9350"/>
            </w:tabs>
            <w:rPr>
              <w:rFonts w:ascii="Arial" w:eastAsiaTheme="minorEastAsia" w:hAnsi="Arial" w:cs="Arial"/>
              <w:noProof/>
            </w:rPr>
          </w:pPr>
          <w:hyperlink w:anchor="_Toc120267677" w:history="1">
            <w:r w:rsidR="00FA134D" w:rsidRPr="00FA134D">
              <w:rPr>
                <w:rStyle w:val="Hyperlink"/>
                <w:rFonts w:ascii="Arial" w:eastAsia="Times New Roman" w:hAnsi="Arial" w:cs="Arial"/>
                <w:noProof/>
                <w:color w:val="auto"/>
                <w:lang w:val="en-GB"/>
              </w:rPr>
              <w:t>Selection of the research topic</w:t>
            </w:r>
            <w:r w:rsidR="00FA134D" w:rsidRPr="00FA134D">
              <w:rPr>
                <w:rFonts w:ascii="Arial" w:hAnsi="Arial" w:cs="Arial"/>
                <w:noProof/>
                <w:webHidden/>
              </w:rPr>
              <w:tab/>
            </w:r>
            <w:r w:rsidR="00FA134D" w:rsidRPr="00FA134D">
              <w:rPr>
                <w:rFonts w:ascii="Arial" w:hAnsi="Arial" w:cs="Arial"/>
                <w:noProof/>
                <w:webHidden/>
              </w:rPr>
              <w:fldChar w:fldCharType="begin"/>
            </w:r>
            <w:r w:rsidR="00FA134D" w:rsidRPr="00FA134D">
              <w:rPr>
                <w:rFonts w:ascii="Arial" w:hAnsi="Arial" w:cs="Arial"/>
                <w:noProof/>
                <w:webHidden/>
              </w:rPr>
              <w:instrText xml:space="preserve"> PAGEREF _Toc120267677 \h </w:instrText>
            </w:r>
            <w:r w:rsidR="00FA134D" w:rsidRPr="00FA134D">
              <w:rPr>
                <w:rFonts w:ascii="Arial" w:hAnsi="Arial" w:cs="Arial"/>
                <w:noProof/>
                <w:webHidden/>
              </w:rPr>
            </w:r>
            <w:r w:rsidR="00FA134D" w:rsidRPr="00FA134D">
              <w:rPr>
                <w:rFonts w:ascii="Arial" w:hAnsi="Arial" w:cs="Arial"/>
                <w:noProof/>
                <w:webHidden/>
              </w:rPr>
              <w:fldChar w:fldCharType="separate"/>
            </w:r>
            <w:r w:rsidR="00FA134D" w:rsidRPr="00FA134D">
              <w:rPr>
                <w:rFonts w:ascii="Arial" w:hAnsi="Arial" w:cs="Arial"/>
                <w:noProof/>
                <w:webHidden/>
              </w:rPr>
              <w:t>3</w:t>
            </w:r>
            <w:r w:rsidR="00FA134D" w:rsidRPr="00FA134D">
              <w:rPr>
                <w:rFonts w:ascii="Arial" w:hAnsi="Arial" w:cs="Arial"/>
                <w:noProof/>
                <w:webHidden/>
              </w:rPr>
              <w:fldChar w:fldCharType="end"/>
            </w:r>
          </w:hyperlink>
        </w:p>
        <w:p w14:paraId="379DA3DF" w14:textId="490638FA" w:rsidR="00FA134D" w:rsidRPr="00FA134D" w:rsidRDefault="0055340C">
          <w:pPr>
            <w:pStyle w:val="TOC1"/>
            <w:tabs>
              <w:tab w:val="right" w:leader="dot" w:pos="9350"/>
            </w:tabs>
            <w:rPr>
              <w:rFonts w:ascii="Arial" w:eastAsiaTheme="minorEastAsia" w:hAnsi="Arial" w:cs="Arial"/>
              <w:noProof/>
            </w:rPr>
          </w:pPr>
          <w:hyperlink w:anchor="_Toc120267678" w:history="1">
            <w:r w:rsidR="00FA134D" w:rsidRPr="00FA134D">
              <w:rPr>
                <w:rStyle w:val="Hyperlink"/>
                <w:rFonts w:ascii="Arial" w:eastAsia="Times New Roman" w:hAnsi="Arial" w:cs="Arial"/>
                <w:noProof/>
                <w:color w:val="auto"/>
                <w:lang w:val="en-GB"/>
              </w:rPr>
              <w:t>The use and the impact of the modern technology on National Health Sector</w:t>
            </w:r>
            <w:r w:rsidR="00FA134D" w:rsidRPr="00FA134D">
              <w:rPr>
                <w:rFonts w:ascii="Arial" w:hAnsi="Arial" w:cs="Arial"/>
                <w:noProof/>
                <w:webHidden/>
              </w:rPr>
              <w:tab/>
            </w:r>
            <w:r w:rsidR="00FA134D" w:rsidRPr="00FA134D">
              <w:rPr>
                <w:rFonts w:ascii="Arial" w:hAnsi="Arial" w:cs="Arial"/>
                <w:noProof/>
                <w:webHidden/>
              </w:rPr>
              <w:fldChar w:fldCharType="begin"/>
            </w:r>
            <w:r w:rsidR="00FA134D" w:rsidRPr="00FA134D">
              <w:rPr>
                <w:rFonts w:ascii="Arial" w:hAnsi="Arial" w:cs="Arial"/>
                <w:noProof/>
                <w:webHidden/>
              </w:rPr>
              <w:instrText xml:space="preserve"> PAGEREF _Toc120267678 \h </w:instrText>
            </w:r>
            <w:r w:rsidR="00FA134D" w:rsidRPr="00FA134D">
              <w:rPr>
                <w:rFonts w:ascii="Arial" w:hAnsi="Arial" w:cs="Arial"/>
                <w:noProof/>
                <w:webHidden/>
              </w:rPr>
            </w:r>
            <w:r w:rsidR="00FA134D" w:rsidRPr="00FA134D">
              <w:rPr>
                <w:rFonts w:ascii="Arial" w:hAnsi="Arial" w:cs="Arial"/>
                <w:noProof/>
                <w:webHidden/>
              </w:rPr>
              <w:fldChar w:fldCharType="separate"/>
            </w:r>
            <w:r w:rsidR="00FA134D" w:rsidRPr="00FA134D">
              <w:rPr>
                <w:rFonts w:ascii="Arial" w:hAnsi="Arial" w:cs="Arial"/>
                <w:noProof/>
                <w:webHidden/>
              </w:rPr>
              <w:t>4</w:t>
            </w:r>
            <w:r w:rsidR="00FA134D" w:rsidRPr="00FA134D">
              <w:rPr>
                <w:rFonts w:ascii="Arial" w:hAnsi="Arial" w:cs="Arial"/>
                <w:noProof/>
                <w:webHidden/>
              </w:rPr>
              <w:fldChar w:fldCharType="end"/>
            </w:r>
          </w:hyperlink>
        </w:p>
        <w:p w14:paraId="35A47BA0" w14:textId="307C7FC7" w:rsidR="00FA134D" w:rsidRPr="00FA134D" w:rsidRDefault="0055340C">
          <w:pPr>
            <w:pStyle w:val="TOC1"/>
            <w:tabs>
              <w:tab w:val="right" w:leader="dot" w:pos="9350"/>
            </w:tabs>
            <w:rPr>
              <w:rFonts w:ascii="Arial" w:eastAsiaTheme="minorEastAsia" w:hAnsi="Arial" w:cs="Arial"/>
              <w:noProof/>
            </w:rPr>
          </w:pPr>
          <w:hyperlink w:anchor="_Toc120267679" w:history="1">
            <w:r w:rsidR="00FA134D" w:rsidRPr="00FA134D">
              <w:rPr>
                <w:rStyle w:val="Hyperlink"/>
                <w:rFonts w:ascii="Arial" w:eastAsia="Times New Roman" w:hAnsi="Arial" w:cs="Arial"/>
                <w:noProof/>
                <w:color w:val="auto"/>
                <w:lang w:val="en-GB"/>
              </w:rPr>
              <w:t>Research methodology</w:t>
            </w:r>
            <w:r w:rsidR="00FA134D" w:rsidRPr="00FA134D">
              <w:rPr>
                <w:rFonts w:ascii="Arial" w:hAnsi="Arial" w:cs="Arial"/>
                <w:noProof/>
                <w:webHidden/>
              </w:rPr>
              <w:tab/>
            </w:r>
            <w:r w:rsidR="00FA134D" w:rsidRPr="00FA134D">
              <w:rPr>
                <w:rFonts w:ascii="Arial" w:hAnsi="Arial" w:cs="Arial"/>
                <w:noProof/>
                <w:webHidden/>
              </w:rPr>
              <w:fldChar w:fldCharType="begin"/>
            </w:r>
            <w:r w:rsidR="00FA134D" w:rsidRPr="00FA134D">
              <w:rPr>
                <w:rFonts w:ascii="Arial" w:hAnsi="Arial" w:cs="Arial"/>
                <w:noProof/>
                <w:webHidden/>
              </w:rPr>
              <w:instrText xml:space="preserve"> PAGEREF _Toc120267679 \h </w:instrText>
            </w:r>
            <w:r w:rsidR="00FA134D" w:rsidRPr="00FA134D">
              <w:rPr>
                <w:rFonts w:ascii="Arial" w:hAnsi="Arial" w:cs="Arial"/>
                <w:noProof/>
                <w:webHidden/>
              </w:rPr>
            </w:r>
            <w:r w:rsidR="00FA134D" w:rsidRPr="00FA134D">
              <w:rPr>
                <w:rFonts w:ascii="Arial" w:hAnsi="Arial" w:cs="Arial"/>
                <w:noProof/>
                <w:webHidden/>
              </w:rPr>
              <w:fldChar w:fldCharType="separate"/>
            </w:r>
            <w:r w:rsidR="00FA134D" w:rsidRPr="00FA134D">
              <w:rPr>
                <w:rFonts w:ascii="Arial" w:hAnsi="Arial" w:cs="Arial"/>
                <w:noProof/>
                <w:webHidden/>
              </w:rPr>
              <w:t>6</w:t>
            </w:r>
            <w:r w:rsidR="00FA134D" w:rsidRPr="00FA134D">
              <w:rPr>
                <w:rFonts w:ascii="Arial" w:hAnsi="Arial" w:cs="Arial"/>
                <w:noProof/>
                <w:webHidden/>
              </w:rPr>
              <w:fldChar w:fldCharType="end"/>
            </w:r>
          </w:hyperlink>
        </w:p>
        <w:p w14:paraId="02278C42" w14:textId="23A7819D" w:rsidR="00FA134D" w:rsidRPr="00FA134D" w:rsidRDefault="0055340C">
          <w:pPr>
            <w:pStyle w:val="TOC1"/>
            <w:tabs>
              <w:tab w:val="right" w:leader="dot" w:pos="9350"/>
            </w:tabs>
            <w:rPr>
              <w:rFonts w:ascii="Arial" w:eastAsiaTheme="minorEastAsia" w:hAnsi="Arial" w:cs="Arial"/>
              <w:noProof/>
            </w:rPr>
          </w:pPr>
          <w:hyperlink w:anchor="_Toc120267680" w:history="1">
            <w:r w:rsidR="00FA134D" w:rsidRPr="00FA134D">
              <w:rPr>
                <w:rStyle w:val="Hyperlink"/>
                <w:rFonts w:ascii="Arial" w:eastAsia="Times New Roman" w:hAnsi="Arial" w:cs="Arial"/>
                <w:noProof/>
                <w:color w:val="auto"/>
                <w:lang w:val="en-GB"/>
              </w:rPr>
              <w:t>Conclusion and recommendations</w:t>
            </w:r>
            <w:r w:rsidR="00FA134D" w:rsidRPr="00FA134D">
              <w:rPr>
                <w:rFonts w:ascii="Arial" w:hAnsi="Arial" w:cs="Arial"/>
                <w:noProof/>
                <w:webHidden/>
              </w:rPr>
              <w:tab/>
            </w:r>
            <w:r w:rsidR="00FA134D" w:rsidRPr="00FA134D">
              <w:rPr>
                <w:rFonts w:ascii="Arial" w:hAnsi="Arial" w:cs="Arial"/>
                <w:noProof/>
                <w:webHidden/>
              </w:rPr>
              <w:fldChar w:fldCharType="begin"/>
            </w:r>
            <w:r w:rsidR="00FA134D" w:rsidRPr="00FA134D">
              <w:rPr>
                <w:rFonts w:ascii="Arial" w:hAnsi="Arial" w:cs="Arial"/>
                <w:noProof/>
                <w:webHidden/>
              </w:rPr>
              <w:instrText xml:space="preserve"> PAGEREF _Toc120267680 \h </w:instrText>
            </w:r>
            <w:r w:rsidR="00FA134D" w:rsidRPr="00FA134D">
              <w:rPr>
                <w:rFonts w:ascii="Arial" w:hAnsi="Arial" w:cs="Arial"/>
                <w:noProof/>
                <w:webHidden/>
              </w:rPr>
            </w:r>
            <w:r w:rsidR="00FA134D" w:rsidRPr="00FA134D">
              <w:rPr>
                <w:rFonts w:ascii="Arial" w:hAnsi="Arial" w:cs="Arial"/>
                <w:noProof/>
                <w:webHidden/>
              </w:rPr>
              <w:fldChar w:fldCharType="separate"/>
            </w:r>
            <w:r w:rsidR="00FA134D" w:rsidRPr="00FA134D">
              <w:rPr>
                <w:rFonts w:ascii="Arial" w:hAnsi="Arial" w:cs="Arial"/>
                <w:noProof/>
                <w:webHidden/>
              </w:rPr>
              <w:t>7</w:t>
            </w:r>
            <w:r w:rsidR="00FA134D" w:rsidRPr="00FA134D">
              <w:rPr>
                <w:rFonts w:ascii="Arial" w:hAnsi="Arial" w:cs="Arial"/>
                <w:noProof/>
                <w:webHidden/>
              </w:rPr>
              <w:fldChar w:fldCharType="end"/>
            </w:r>
          </w:hyperlink>
        </w:p>
        <w:p w14:paraId="423C7F5E" w14:textId="49624A15" w:rsidR="00FA134D" w:rsidRPr="00FA134D" w:rsidRDefault="0055340C">
          <w:pPr>
            <w:pStyle w:val="TOC1"/>
            <w:tabs>
              <w:tab w:val="right" w:leader="dot" w:pos="9350"/>
            </w:tabs>
            <w:rPr>
              <w:rFonts w:ascii="Arial" w:eastAsiaTheme="minorEastAsia" w:hAnsi="Arial" w:cs="Arial"/>
              <w:noProof/>
            </w:rPr>
          </w:pPr>
          <w:hyperlink w:anchor="_Toc120267681" w:history="1">
            <w:r w:rsidR="00FA134D" w:rsidRPr="00FA134D">
              <w:rPr>
                <w:rStyle w:val="Hyperlink"/>
                <w:rFonts w:ascii="Arial" w:eastAsia="Times New Roman" w:hAnsi="Arial" w:cs="Arial"/>
                <w:noProof/>
                <w:color w:val="auto"/>
                <w:lang w:val="en-GB"/>
              </w:rPr>
              <w:t>References</w:t>
            </w:r>
            <w:r w:rsidR="00FA134D" w:rsidRPr="00FA134D">
              <w:rPr>
                <w:rFonts w:ascii="Arial" w:hAnsi="Arial" w:cs="Arial"/>
                <w:noProof/>
                <w:webHidden/>
              </w:rPr>
              <w:tab/>
            </w:r>
            <w:r w:rsidR="00FA134D" w:rsidRPr="00FA134D">
              <w:rPr>
                <w:rFonts w:ascii="Arial" w:hAnsi="Arial" w:cs="Arial"/>
                <w:noProof/>
                <w:webHidden/>
              </w:rPr>
              <w:fldChar w:fldCharType="begin"/>
            </w:r>
            <w:r w:rsidR="00FA134D" w:rsidRPr="00FA134D">
              <w:rPr>
                <w:rFonts w:ascii="Arial" w:hAnsi="Arial" w:cs="Arial"/>
                <w:noProof/>
                <w:webHidden/>
              </w:rPr>
              <w:instrText xml:space="preserve"> PAGEREF _Toc120267681 \h </w:instrText>
            </w:r>
            <w:r w:rsidR="00FA134D" w:rsidRPr="00FA134D">
              <w:rPr>
                <w:rFonts w:ascii="Arial" w:hAnsi="Arial" w:cs="Arial"/>
                <w:noProof/>
                <w:webHidden/>
              </w:rPr>
            </w:r>
            <w:r w:rsidR="00FA134D" w:rsidRPr="00FA134D">
              <w:rPr>
                <w:rFonts w:ascii="Arial" w:hAnsi="Arial" w:cs="Arial"/>
                <w:noProof/>
                <w:webHidden/>
              </w:rPr>
              <w:fldChar w:fldCharType="separate"/>
            </w:r>
            <w:r w:rsidR="00FA134D" w:rsidRPr="00FA134D">
              <w:rPr>
                <w:rFonts w:ascii="Arial" w:hAnsi="Arial" w:cs="Arial"/>
                <w:noProof/>
                <w:webHidden/>
              </w:rPr>
              <w:t>9</w:t>
            </w:r>
            <w:r w:rsidR="00FA134D" w:rsidRPr="00FA134D">
              <w:rPr>
                <w:rFonts w:ascii="Arial" w:hAnsi="Arial" w:cs="Arial"/>
                <w:noProof/>
                <w:webHidden/>
              </w:rPr>
              <w:fldChar w:fldCharType="end"/>
            </w:r>
          </w:hyperlink>
        </w:p>
        <w:p w14:paraId="144DE401" w14:textId="5AC0D2B5" w:rsidR="00FA134D" w:rsidRPr="00FA134D" w:rsidRDefault="00FA134D">
          <w:pPr>
            <w:rPr>
              <w:rFonts w:ascii="Arial" w:hAnsi="Arial" w:cs="Arial"/>
            </w:rPr>
          </w:pPr>
          <w:r w:rsidRPr="00FA134D">
            <w:rPr>
              <w:rFonts w:ascii="Arial" w:hAnsi="Arial" w:cs="Arial"/>
              <w:noProof/>
            </w:rPr>
            <w:fldChar w:fldCharType="end"/>
          </w:r>
        </w:p>
      </w:sdtContent>
    </w:sdt>
    <w:p w14:paraId="36E4B8DC" w14:textId="429D22F6" w:rsidR="7DB09AF8" w:rsidRPr="00FA134D" w:rsidRDefault="7DB09AF8" w:rsidP="00FA134D">
      <w:pPr>
        <w:spacing w:line="360" w:lineRule="auto"/>
        <w:jc w:val="both"/>
        <w:rPr>
          <w:rFonts w:ascii="Arial" w:eastAsia="Times New Roman" w:hAnsi="Arial" w:cs="Arial"/>
        </w:rPr>
      </w:pPr>
    </w:p>
    <w:p w14:paraId="3A71792A" w14:textId="77777777" w:rsidR="00FA134D" w:rsidRPr="00FA134D" w:rsidRDefault="00FA134D" w:rsidP="00FA134D">
      <w:pPr>
        <w:spacing w:line="360" w:lineRule="auto"/>
        <w:jc w:val="both"/>
        <w:rPr>
          <w:rFonts w:ascii="Arial" w:eastAsia="Times New Roman" w:hAnsi="Arial" w:cs="Arial"/>
          <w:b/>
          <w:bCs/>
        </w:rPr>
      </w:pPr>
      <w:r w:rsidRPr="00FA134D">
        <w:rPr>
          <w:rFonts w:ascii="Arial" w:eastAsia="Times New Roman" w:hAnsi="Arial" w:cs="Arial"/>
          <w:b/>
          <w:bCs/>
        </w:rPr>
        <w:br w:type="page"/>
      </w:r>
    </w:p>
    <w:p w14:paraId="407209A8" w14:textId="289D6D29" w:rsidR="7DB09AF8" w:rsidRPr="00FA134D" w:rsidRDefault="7DB09AF8" w:rsidP="00FA134D">
      <w:pPr>
        <w:pStyle w:val="Heading1"/>
        <w:spacing w:before="0" w:line="240" w:lineRule="auto"/>
        <w:rPr>
          <w:rFonts w:ascii="Arial" w:eastAsia="Times New Roman" w:hAnsi="Arial" w:cs="Arial"/>
          <w:b/>
          <w:bCs/>
          <w:color w:val="auto"/>
          <w:sz w:val="22"/>
          <w:szCs w:val="22"/>
        </w:rPr>
      </w:pPr>
      <w:bookmarkStart w:id="0" w:name="_Toc120267675"/>
      <w:r w:rsidRPr="00FA134D">
        <w:rPr>
          <w:rFonts w:ascii="Arial" w:eastAsia="Times New Roman" w:hAnsi="Arial" w:cs="Arial"/>
          <w:b/>
          <w:bCs/>
          <w:color w:val="auto"/>
          <w:sz w:val="22"/>
          <w:szCs w:val="22"/>
        </w:rPr>
        <w:lastRenderedPageBreak/>
        <w:t>Introduction</w:t>
      </w:r>
      <w:bookmarkEnd w:id="0"/>
    </w:p>
    <w:p w14:paraId="2F5B23B2" w14:textId="1C261503" w:rsidR="7DB09AF8" w:rsidRPr="00FA134D" w:rsidRDefault="00FA134D" w:rsidP="00FA134D">
      <w:pPr>
        <w:spacing w:line="360" w:lineRule="auto"/>
        <w:jc w:val="both"/>
        <w:rPr>
          <w:rFonts w:ascii="Arial" w:eastAsia="Times New Roman" w:hAnsi="Arial" w:cs="Arial"/>
        </w:rPr>
      </w:pPr>
      <w:r w:rsidRPr="00FA134D">
        <w:rPr>
          <w:rFonts w:ascii="Arial" w:eastAsia="Times New Roman" w:hAnsi="Arial" w:cs="Arial"/>
        </w:rPr>
        <w:t>Health and social care</w:t>
      </w:r>
      <w:r w:rsidR="7DB09AF8" w:rsidRPr="00FA134D">
        <w:rPr>
          <w:rFonts w:ascii="Arial" w:eastAsia="Times New Roman" w:hAnsi="Arial" w:cs="Arial"/>
        </w:rPr>
        <w:t xml:space="preserve"> </w:t>
      </w:r>
      <w:bookmarkStart w:id="1" w:name="_Int_z8HT3fL7"/>
      <w:proofErr w:type="gramStart"/>
      <w:r w:rsidR="7DB09AF8" w:rsidRPr="00FA134D">
        <w:rPr>
          <w:rFonts w:ascii="Arial" w:eastAsia="Times New Roman" w:hAnsi="Arial" w:cs="Arial"/>
        </w:rPr>
        <w:t>is</w:t>
      </w:r>
      <w:bookmarkEnd w:id="1"/>
      <w:proofErr w:type="gramEnd"/>
      <w:r w:rsidR="7DB09AF8" w:rsidRPr="00FA134D">
        <w:rPr>
          <w:rFonts w:ascii="Arial" w:eastAsia="Times New Roman" w:hAnsi="Arial" w:cs="Arial"/>
        </w:rPr>
        <w:t xml:space="preserve"> a term used to define the services offered by health and social care providers in the U</w:t>
      </w:r>
      <w:r w:rsidRPr="00FA134D">
        <w:rPr>
          <w:rFonts w:ascii="Arial" w:eastAsia="Times New Roman" w:hAnsi="Arial" w:cs="Arial"/>
        </w:rPr>
        <w:t>K</w:t>
      </w:r>
      <w:r w:rsidR="7DB09AF8" w:rsidRPr="00FA134D">
        <w:rPr>
          <w:rFonts w:ascii="Arial" w:eastAsia="Times New Roman" w:hAnsi="Arial" w:cs="Arial"/>
        </w:rPr>
        <w:t>. This sector is made up of organizations such as hospitals, health specialists, and social care support nursing homes, that offer healthcare support to people (</w:t>
      </w:r>
      <w:r w:rsidR="7DB09AF8" w:rsidRPr="00FA134D">
        <w:rPr>
          <w:rFonts w:ascii="Arial" w:eastAsia="Times New Roman" w:hAnsi="Arial" w:cs="Arial"/>
          <w:lang w:val="en-GB"/>
        </w:rPr>
        <w:t>Aveyard, 2018)</w:t>
      </w:r>
      <w:r w:rsidR="7DB09AF8" w:rsidRPr="00FA134D">
        <w:rPr>
          <w:rFonts w:ascii="Arial" w:eastAsia="Times New Roman" w:hAnsi="Arial" w:cs="Arial"/>
        </w:rPr>
        <w:t xml:space="preserve">. The health and social care department works toward ensuring the health of those in need of health services is guaranteed and met. Social care can involve a group of individuals such as adult nurses, care workers, counsellors, social workers, and occupational therapists. This report is written based on research carried out to examine the impact of introducing technology in the health sector. </w:t>
      </w:r>
    </w:p>
    <w:p w14:paraId="1069D334" w14:textId="720D254D" w:rsidR="7DB09AF8" w:rsidRPr="00FA134D" w:rsidRDefault="7DB09AF8" w:rsidP="00FA134D">
      <w:pPr>
        <w:pStyle w:val="Heading1"/>
        <w:spacing w:before="0" w:line="240" w:lineRule="auto"/>
        <w:rPr>
          <w:rFonts w:ascii="Arial" w:eastAsia="Times New Roman" w:hAnsi="Arial" w:cs="Arial"/>
          <w:b/>
          <w:bCs/>
          <w:color w:val="auto"/>
          <w:sz w:val="22"/>
          <w:szCs w:val="22"/>
        </w:rPr>
      </w:pPr>
      <w:bookmarkStart w:id="2" w:name="_Toc120267676"/>
      <w:r w:rsidRPr="00FA134D">
        <w:rPr>
          <w:rFonts w:ascii="Arial" w:eastAsia="Times New Roman" w:hAnsi="Arial" w:cs="Arial"/>
          <w:b/>
          <w:bCs/>
          <w:color w:val="auto"/>
          <w:sz w:val="22"/>
          <w:szCs w:val="22"/>
        </w:rPr>
        <w:t>Rationale of research</w:t>
      </w:r>
      <w:bookmarkEnd w:id="2"/>
    </w:p>
    <w:p w14:paraId="6A6B4B98" w14:textId="5540E33A" w:rsidR="7DB09AF8" w:rsidRPr="00FA134D" w:rsidRDefault="7DB09AF8" w:rsidP="00FA134D">
      <w:pPr>
        <w:spacing w:line="360" w:lineRule="auto"/>
        <w:jc w:val="both"/>
        <w:rPr>
          <w:rFonts w:ascii="Arial" w:eastAsia="Times New Roman" w:hAnsi="Arial" w:cs="Arial"/>
        </w:rPr>
      </w:pPr>
      <w:r w:rsidRPr="00FA134D">
        <w:rPr>
          <w:rFonts w:ascii="Arial" w:eastAsia="Times New Roman" w:hAnsi="Arial" w:cs="Arial"/>
        </w:rPr>
        <w:t>The healthcare department is an important field that applies in our daily life. The health of an individual cannot be taken for granted, especially in this era which is influenced by many health complications arising from our ways of living. Several factors should be considered in the health care department to cater for patient safety, health care access, chronic care management, quality improvement, and disease prevention (</w:t>
      </w:r>
      <w:r w:rsidRPr="00FA134D">
        <w:rPr>
          <w:rFonts w:ascii="Arial" w:eastAsia="Times New Roman" w:hAnsi="Arial" w:cs="Arial"/>
          <w:lang w:val="en-GB"/>
        </w:rPr>
        <w:t>Humphries, 2015)</w:t>
      </w:r>
      <w:r w:rsidRPr="00FA134D">
        <w:rPr>
          <w:rFonts w:ascii="Arial" w:eastAsia="Times New Roman" w:hAnsi="Arial" w:cs="Arial"/>
        </w:rPr>
        <w:t>. There must be an integration between the health care staff and social care workforce. This connection helps in supporting the community since there is coordination between the two parties. To enhance the quality of services offered by the two departments, technology has been integrated into various sectors. According to</w:t>
      </w:r>
      <w:r w:rsidRPr="00FA134D">
        <w:rPr>
          <w:rFonts w:ascii="Arial" w:eastAsia="Times New Roman" w:hAnsi="Arial" w:cs="Arial"/>
          <w:lang w:val="en-GB"/>
        </w:rPr>
        <w:t xml:space="preserve"> </w:t>
      </w:r>
      <w:proofErr w:type="spellStart"/>
      <w:r w:rsidRPr="00FA134D">
        <w:rPr>
          <w:rFonts w:ascii="Arial" w:eastAsia="Times New Roman" w:hAnsi="Arial" w:cs="Arial"/>
          <w:lang w:val="en-GB"/>
        </w:rPr>
        <w:t>Golinelli</w:t>
      </w:r>
      <w:proofErr w:type="spellEnd"/>
      <w:r w:rsidRPr="00FA134D">
        <w:rPr>
          <w:rFonts w:ascii="Arial" w:eastAsia="Times New Roman" w:hAnsi="Arial" w:cs="Arial"/>
          <w:lang w:val="en-GB"/>
        </w:rPr>
        <w:t xml:space="preserve"> et al (2020),</w:t>
      </w:r>
      <w:r w:rsidRPr="00FA134D">
        <w:rPr>
          <w:rFonts w:ascii="Arial" w:eastAsia="Times New Roman" w:hAnsi="Arial" w:cs="Arial"/>
        </w:rPr>
        <w:t xml:space="preserve"> implementation of technology in the healthcare department has been linked to improved health results. Chronic diseases such as cancer, diabetes, and heart disease require a lot of medical attention which has been made efficient through introducing technology into the health sector. Digital machines and other resources related to health have been invented and this has supported the health staff in managing </w:t>
      </w:r>
      <w:bookmarkStart w:id="3" w:name="_Int_18yYpqQs"/>
      <w:r w:rsidRPr="00FA134D">
        <w:rPr>
          <w:rFonts w:ascii="Arial" w:eastAsia="Times New Roman" w:hAnsi="Arial" w:cs="Arial"/>
        </w:rPr>
        <w:t>the deadly</w:t>
      </w:r>
      <w:bookmarkEnd w:id="3"/>
      <w:r w:rsidRPr="00FA134D">
        <w:rPr>
          <w:rFonts w:ascii="Arial" w:eastAsia="Times New Roman" w:hAnsi="Arial" w:cs="Arial"/>
        </w:rPr>
        <w:t xml:space="preserve"> diseases. For example, covid 19 virus took away many lives since the health sector had not realized digital ways of managing the infection. Technology has made working conditions for health workers conducive and encouraging since most of the manual work has been converted to machine application. Application of technology in the health department is a crucial element in handling health issues today. </w:t>
      </w:r>
    </w:p>
    <w:p w14:paraId="5A21F993" w14:textId="5368F503" w:rsidR="7DB09AF8" w:rsidRPr="00FA134D" w:rsidRDefault="7DB09AF8" w:rsidP="00FA134D">
      <w:pPr>
        <w:pStyle w:val="Heading1"/>
        <w:spacing w:before="0" w:line="240" w:lineRule="auto"/>
        <w:rPr>
          <w:rFonts w:ascii="Arial" w:eastAsia="Times New Roman" w:hAnsi="Arial" w:cs="Arial"/>
          <w:b/>
          <w:bCs/>
          <w:color w:val="auto"/>
          <w:sz w:val="22"/>
          <w:szCs w:val="22"/>
          <w:lang w:val="en-GB"/>
        </w:rPr>
      </w:pPr>
      <w:bookmarkStart w:id="4" w:name="_Toc120267677"/>
      <w:r w:rsidRPr="00FA134D">
        <w:rPr>
          <w:rFonts w:ascii="Arial" w:eastAsia="Times New Roman" w:hAnsi="Arial" w:cs="Arial"/>
          <w:b/>
          <w:bCs/>
          <w:color w:val="auto"/>
          <w:sz w:val="22"/>
          <w:szCs w:val="22"/>
          <w:lang w:val="en-GB"/>
        </w:rPr>
        <w:t>Selection of the research topic</w:t>
      </w:r>
      <w:bookmarkEnd w:id="4"/>
    </w:p>
    <w:p w14:paraId="5168E15D" w14:textId="12A882F8" w:rsidR="7DB09AF8" w:rsidRPr="00FA134D" w:rsidRDefault="7DB09AF8" w:rsidP="00FA134D">
      <w:pPr>
        <w:spacing w:line="360" w:lineRule="auto"/>
        <w:jc w:val="both"/>
        <w:rPr>
          <w:rFonts w:ascii="Arial" w:eastAsia="Times New Roman" w:hAnsi="Arial" w:cs="Arial"/>
        </w:rPr>
      </w:pPr>
      <w:r w:rsidRPr="00FA134D">
        <w:rPr>
          <w:rFonts w:ascii="Arial" w:eastAsia="Times New Roman" w:hAnsi="Arial" w:cs="Arial"/>
        </w:rPr>
        <w:t xml:space="preserve">The national healthcare sector is the most significant field of consideration for human life. This field should be given more attention since its state is the determinant of the well-being of people’s health. In this digital era, many diseases have erupted which require technological interventions to find solutions. Health and social care </w:t>
      </w:r>
      <w:r w:rsidR="00FA134D" w:rsidRPr="00FA134D">
        <w:rPr>
          <w:rFonts w:ascii="Arial" w:eastAsia="Times New Roman" w:hAnsi="Arial" w:cs="Arial"/>
        </w:rPr>
        <w:t>are</w:t>
      </w:r>
      <w:r w:rsidRPr="00FA134D">
        <w:rPr>
          <w:rFonts w:ascii="Arial" w:eastAsia="Times New Roman" w:hAnsi="Arial" w:cs="Arial"/>
        </w:rPr>
        <w:t xml:space="preserve"> related to both the physical and emotional well-being of individuals (</w:t>
      </w:r>
      <w:r w:rsidRPr="00FA134D">
        <w:rPr>
          <w:rFonts w:ascii="Arial" w:eastAsia="Times New Roman" w:hAnsi="Arial" w:cs="Arial"/>
          <w:lang w:val="en-GB"/>
        </w:rPr>
        <w:t>Brett et al., 2014)</w:t>
      </w:r>
      <w:r w:rsidRPr="00FA134D">
        <w:rPr>
          <w:rFonts w:ascii="Arial" w:eastAsia="Times New Roman" w:hAnsi="Arial" w:cs="Arial"/>
        </w:rPr>
        <w:t xml:space="preserve">. Many teenagers are going through mental difficulties arising from depression, stress, substance use, love affairs and other related factors. The social care </w:t>
      </w:r>
      <w:r w:rsidRPr="00FA134D">
        <w:rPr>
          <w:rFonts w:ascii="Arial" w:eastAsia="Times New Roman" w:hAnsi="Arial" w:cs="Arial"/>
        </w:rPr>
        <w:lastRenderedPageBreak/>
        <w:t xml:space="preserve">sector supports these individuals by offering free counselling sessions which are held to assist the victims get relief from those situations. To ensure that the state of health of everyone is guaranteed, it is important to employ professional personnel who will provide the best services. The state of health facilities in the nation are wanting. A lot should be done by the government of the UK to support the health sector in ensuring that the required materials and resources are provided. Reports of staff negligence have been reported in many health facilities whereby patients lose their lives due to lack of timely attendance. Patients in critical conditions and who cannot access health facilities undergo prolonged suffering which can later result to death. This report will discuss the technological interventions that can be included in the health department to reduce these cases. </w:t>
      </w:r>
    </w:p>
    <w:p w14:paraId="5B665818" w14:textId="37D7A036" w:rsidR="7DB09AF8" w:rsidRPr="00FA134D" w:rsidRDefault="7DB09AF8" w:rsidP="00FA134D">
      <w:pPr>
        <w:pStyle w:val="Heading1"/>
        <w:spacing w:before="0" w:line="240" w:lineRule="auto"/>
        <w:rPr>
          <w:rFonts w:ascii="Arial" w:eastAsia="Times New Roman" w:hAnsi="Arial" w:cs="Arial"/>
          <w:b/>
          <w:bCs/>
          <w:color w:val="auto"/>
          <w:sz w:val="22"/>
          <w:szCs w:val="22"/>
          <w:lang w:val="en-GB"/>
        </w:rPr>
      </w:pPr>
      <w:bookmarkStart w:id="5" w:name="_Toc120267678"/>
      <w:r w:rsidRPr="00FA134D">
        <w:rPr>
          <w:rFonts w:ascii="Arial" w:eastAsia="Times New Roman" w:hAnsi="Arial" w:cs="Arial"/>
          <w:b/>
          <w:bCs/>
          <w:color w:val="auto"/>
          <w:sz w:val="22"/>
          <w:szCs w:val="22"/>
          <w:lang w:val="en-GB"/>
        </w:rPr>
        <w:t>The use and the impact of the modern technology on National Health Sector</w:t>
      </w:r>
      <w:bookmarkEnd w:id="5"/>
    </w:p>
    <w:p w14:paraId="4F9AD9D9" w14:textId="59941427" w:rsidR="7DB09AF8" w:rsidRPr="00FA134D" w:rsidRDefault="7DB09AF8" w:rsidP="00FA134D">
      <w:pPr>
        <w:spacing w:line="360" w:lineRule="auto"/>
        <w:jc w:val="both"/>
        <w:rPr>
          <w:rFonts w:ascii="Arial" w:eastAsia="Times New Roman" w:hAnsi="Arial" w:cs="Arial"/>
          <w:lang w:val="en-GB"/>
        </w:rPr>
      </w:pPr>
      <w:r w:rsidRPr="00FA134D">
        <w:rPr>
          <w:rFonts w:ascii="Arial" w:eastAsia="Times New Roman" w:hAnsi="Arial" w:cs="Arial"/>
          <w:lang w:val="en-GB"/>
        </w:rPr>
        <w:t>Traditional technology can be termed as the old health care methods which entail the use of medicines based on animal, plants, and minerals, manual exercises, and spiritual therapies. The healthcare sector has invented machines which are used in decocting and producing herbal medicines. These machines have helped this industry to avoid making manual mistakes which could affect the quality of the medicines. Application of machines in the process of preparing herbal medicine has made production efficient and improved the quality of products (Mesko et al., 2017). Most of traditional medicine industries have replaced human labour with robots thus increasing the speed of manufacturing. Transportation of these medicine after production was traditionally done using carts and animals which today has been replaced with automated guided vehicles.</w:t>
      </w:r>
    </w:p>
    <w:p w14:paraId="5C919CE1" w14:textId="2040E5D8" w:rsidR="7DB09AF8" w:rsidRPr="00FA134D" w:rsidRDefault="7DB09AF8" w:rsidP="00FA134D">
      <w:pPr>
        <w:spacing w:line="360" w:lineRule="auto"/>
        <w:jc w:val="both"/>
        <w:rPr>
          <w:rFonts w:ascii="Arial" w:eastAsia="Times New Roman" w:hAnsi="Arial" w:cs="Arial"/>
          <w:lang w:val="en-GB"/>
        </w:rPr>
      </w:pPr>
      <w:r w:rsidRPr="00FA134D">
        <w:rPr>
          <w:rFonts w:ascii="Arial" w:eastAsia="Times New Roman" w:hAnsi="Arial" w:cs="Arial"/>
          <w:lang w:val="en-GB"/>
        </w:rPr>
        <w:t xml:space="preserve">Health care systems built on the Internet of things have a significant impact on information and communication technologies and have helped to develop medical information systems. The development of internet-based health care systems is necessary for patient safety, life quality, and other healthcare-related activities. Research directions that provide challenges include monitoring patient, tracking, tracing, and healthcare actor activity (Gao et al., 2015). The internet plays a huge role in the healthcare sector. This aspect has introduced different digital tools in the department that help to improve hospital and staff productivity, and it also play a crucial role in determining effective treatments and medicines (Free et al., 2013_. Use of software in these facilities has highly influenced the overall quality of their services. Use of computers in health facilities to record patient’s data is one of the most effective strategies that has made work easier for the staff. Data stored in a database can be accessed at any time. Compared to the traditional ways of storing data, the use of computers in hospital to record information is efficient and </w:t>
      </w:r>
      <w:r w:rsidRPr="00FA134D">
        <w:rPr>
          <w:rFonts w:ascii="Arial" w:eastAsia="Times New Roman" w:hAnsi="Arial" w:cs="Arial"/>
          <w:lang w:val="en-GB"/>
        </w:rPr>
        <w:lastRenderedPageBreak/>
        <w:t xml:space="preserve">effective. This aspect allows the staff to monitor their patients’ progress and be able to make any relevant decisions concerning their treatment and medication. </w:t>
      </w:r>
    </w:p>
    <w:p w14:paraId="5852245D" w14:textId="699BB504" w:rsidR="7DB09AF8" w:rsidRPr="00FA134D" w:rsidRDefault="7DB09AF8" w:rsidP="00FA134D">
      <w:pPr>
        <w:spacing w:line="360" w:lineRule="auto"/>
        <w:jc w:val="both"/>
        <w:rPr>
          <w:rFonts w:ascii="Arial" w:eastAsia="Times New Roman" w:hAnsi="Arial" w:cs="Arial"/>
          <w:lang w:val="en-GB"/>
        </w:rPr>
      </w:pPr>
      <w:r w:rsidRPr="00FA134D">
        <w:rPr>
          <w:rFonts w:ascii="Arial" w:eastAsia="Times New Roman" w:hAnsi="Arial" w:cs="Arial"/>
          <w:lang w:val="en-GB"/>
        </w:rPr>
        <w:t>Technology has advanced communication through application of wireless communication which connects several machines and remote mobiles to allow communication between two or more parties (</w:t>
      </w:r>
      <w:proofErr w:type="spellStart"/>
      <w:r w:rsidRPr="00FA134D">
        <w:rPr>
          <w:rFonts w:ascii="Arial" w:eastAsia="Times New Roman" w:hAnsi="Arial" w:cs="Arial"/>
          <w:lang w:val="en-GB"/>
        </w:rPr>
        <w:t>McGilton</w:t>
      </w:r>
      <w:proofErr w:type="spellEnd"/>
      <w:r w:rsidRPr="00FA134D">
        <w:rPr>
          <w:rFonts w:ascii="Arial" w:eastAsia="Times New Roman" w:hAnsi="Arial" w:cs="Arial"/>
          <w:lang w:val="en-GB"/>
        </w:rPr>
        <w:t xml:space="preserve"> et al., 2018). In healthcare sector, communication is crucial since it connects related departments in the health facility to enhance effective flow of information. Communication from the administration to their employees has been made easier through computers and mobile phones. Technology has also introduced advanced means of communication between physicians and their patients. Installation of alarms beside the patients’ beds has enhanced communication whereby the patient can press the alarm to indicate the need for attention. For instance, patients suffering from a heart condition are provided with smart watches which allow the patient to share information concerning their heart rate and physical activities with their physicians (Gordon et al., 2018). Through this, the physician can monitor the condition of the patients and advise them on how to improve their health. Other devices like insulin monitor help patients with diabetes monitor their blood sugar levels to know when to see a physician and how to regulate their health activities. With this technology, patients are assured of their health and their well-being is secured. </w:t>
      </w:r>
    </w:p>
    <w:p w14:paraId="6CB4FF2F" w14:textId="5EC0DC39" w:rsidR="7DB09AF8" w:rsidRPr="00FA134D" w:rsidRDefault="7DB09AF8" w:rsidP="00FA134D">
      <w:pPr>
        <w:spacing w:line="360" w:lineRule="auto"/>
        <w:jc w:val="both"/>
        <w:rPr>
          <w:rFonts w:ascii="Arial" w:eastAsia="Times New Roman" w:hAnsi="Arial" w:cs="Arial"/>
          <w:lang w:val="en-GB"/>
        </w:rPr>
      </w:pPr>
      <w:r w:rsidRPr="00FA134D">
        <w:rPr>
          <w:rFonts w:ascii="Arial" w:eastAsia="Times New Roman" w:hAnsi="Arial" w:cs="Arial"/>
          <w:lang w:val="en-GB"/>
        </w:rPr>
        <w:t xml:space="preserve">Healthcare sector has introduced digital machines used in diagnosing diseases especially chronic diseases. These machines have improved the health system through providing accurate results concerning a patient's condition. For the past years, diagnostics have been a big challenge to many health facilities due to lack of effective resources. According to Mettler (2016), technology has improved diagnostic patters in ways such as speed, accessibility, and accuracy of information. For example, diabetic individuals undergo screening </w:t>
      </w:r>
      <w:r w:rsidR="00FA134D" w:rsidRPr="00FA134D">
        <w:rPr>
          <w:rFonts w:ascii="Arial" w:eastAsia="Times New Roman" w:hAnsi="Arial" w:cs="Arial"/>
          <w:lang w:val="en-GB"/>
        </w:rPr>
        <w:t>tele retinal</w:t>
      </w:r>
      <w:r w:rsidRPr="00FA134D">
        <w:rPr>
          <w:rFonts w:ascii="Arial" w:eastAsia="Times New Roman" w:hAnsi="Arial" w:cs="Arial"/>
          <w:lang w:val="en-GB"/>
        </w:rPr>
        <w:t xml:space="preserve"> imagining solutions such as IRIS which make it easy for doctors to examine the patient’s condition deeply. Doctors can use tablets to write prescriptions for the patients, order tests, and update charts. This has helped reduce inconveniences as doctors can access any relevant information from their portable tablets and perform any tasks required. Technology has also made information sharing convenient. Websites and databases have been developed where people can access information and enquire on any content they want. These databases include google and chrome which provide actual information on all sectors of health. For instance, if a person wants to learn about the symptoms of HIV/AIDS, one can search on google and get the exact results they needed. Social media platforms have also contributed to healthcare education where physicians can create accounts aimed at educating people on various health issues. Platforms such as YouTube </w:t>
      </w:r>
      <w:r w:rsidRPr="00FA134D">
        <w:rPr>
          <w:rFonts w:ascii="Arial" w:eastAsia="Times New Roman" w:hAnsi="Arial" w:cs="Arial"/>
          <w:lang w:val="en-GB"/>
        </w:rPr>
        <w:lastRenderedPageBreak/>
        <w:t xml:space="preserve">allow their users to post videos on the content they want as long it is in accordance with the policies stated. </w:t>
      </w:r>
    </w:p>
    <w:p w14:paraId="667DA879" w14:textId="338DE127" w:rsidR="7DB09AF8" w:rsidRPr="00FA134D" w:rsidRDefault="7DB09AF8" w:rsidP="00FA134D">
      <w:pPr>
        <w:spacing w:line="360" w:lineRule="auto"/>
        <w:jc w:val="both"/>
        <w:rPr>
          <w:rFonts w:ascii="Arial" w:eastAsia="Times New Roman" w:hAnsi="Arial" w:cs="Arial"/>
          <w:lang w:val="en-GB"/>
        </w:rPr>
      </w:pPr>
      <w:r w:rsidRPr="00FA134D">
        <w:rPr>
          <w:rFonts w:ascii="Arial" w:eastAsia="Times New Roman" w:hAnsi="Arial" w:cs="Arial"/>
          <w:lang w:val="en-GB"/>
        </w:rPr>
        <w:t xml:space="preserve">Implementation of technology in the health sector has been associated with several risks. These risks include inappropriate use of tools provided, device failure, insufficient training by the user, and lack of effective maintenance. The digital devices used in monitoring the progress of the patients specifically individuals with chronic diseases might fail to function normally due to technical problems (McGrady (2010). For instance, if a smart watch fails to function and the patient is in a complicated condition or cannot access the health facility on time, chances of losing the patient increase. Computers may also fail to work, and this causes inconveniences and delays in the process. Healthcare devices should be handled by individuals with efficient training and knowledge to avoid altering with their normal functioning. Inappropriate handling of these devices poses the patients into a huge risk. The patients should as well be educated on how to handle the devices to avoid health risks and incurring extra costs. Finally, device maintenance should be taken into consideration to ensure efficient functioning of the devices. Using the devices for the right purpose and keeping them safe and clean increases their functionality and durability. </w:t>
      </w:r>
    </w:p>
    <w:p w14:paraId="7C0A6A24" w14:textId="49EFC776" w:rsidR="7DB09AF8" w:rsidRPr="00FA134D" w:rsidRDefault="7DB09AF8" w:rsidP="00FA134D">
      <w:pPr>
        <w:pStyle w:val="Heading1"/>
        <w:spacing w:before="0" w:line="240" w:lineRule="auto"/>
        <w:rPr>
          <w:rFonts w:ascii="Arial" w:eastAsia="Times New Roman" w:hAnsi="Arial" w:cs="Arial"/>
          <w:color w:val="auto"/>
          <w:sz w:val="22"/>
          <w:szCs w:val="22"/>
          <w:lang w:val="en-GB"/>
        </w:rPr>
      </w:pPr>
      <w:bookmarkStart w:id="6" w:name="_Toc120267679"/>
      <w:r w:rsidRPr="00FA134D">
        <w:rPr>
          <w:rFonts w:ascii="Arial" w:eastAsia="Times New Roman" w:hAnsi="Arial" w:cs="Arial"/>
          <w:b/>
          <w:bCs/>
          <w:color w:val="auto"/>
          <w:sz w:val="22"/>
          <w:szCs w:val="22"/>
          <w:lang w:val="en-GB"/>
        </w:rPr>
        <w:t>Research methodology</w:t>
      </w:r>
      <w:bookmarkEnd w:id="6"/>
    </w:p>
    <w:p w14:paraId="07F5D43E" w14:textId="34D3AC40" w:rsidR="7DB09AF8" w:rsidRPr="00FA134D" w:rsidRDefault="7DB09AF8" w:rsidP="00FA134D">
      <w:pPr>
        <w:spacing w:line="360" w:lineRule="auto"/>
        <w:jc w:val="both"/>
        <w:rPr>
          <w:rFonts w:ascii="Arial" w:eastAsia="Times New Roman" w:hAnsi="Arial" w:cs="Arial"/>
          <w:lang w:val="en-GB"/>
        </w:rPr>
      </w:pPr>
      <w:r w:rsidRPr="00FA134D">
        <w:rPr>
          <w:rFonts w:ascii="Arial" w:eastAsia="Times New Roman" w:hAnsi="Arial" w:cs="Arial"/>
          <w:lang w:val="en-GB"/>
        </w:rPr>
        <w:t>The above report is based on secondary research since it is a summary of an already done research. Several methodologies have been employed to collect data on the use and impacts of modern technology on NHS. Secondary research is less costly than primary data since it involves application of already collected data (Primary data). The final report from secondary research is effective and well analysed since it entails examining data collected from prior studies. Collecting secondary data is easier and does not require a lot of time since the data is already available and only needs to be analysed. The aspect of bringing together data from several research literature helps acquire deep understanding and perception of the topic under study (Creswell, 2014)</w:t>
      </w:r>
      <w:bookmarkStart w:id="7" w:name="_Int_SoNJWUb6"/>
      <w:r w:rsidRPr="00FA134D">
        <w:rPr>
          <w:rFonts w:ascii="Arial" w:eastAsia="Times New Roman" w:hAnsi="Arial" w:cs="Arial"/>
          <w:lang w:val="en-GB"/>
        </w:rPr>
        <w:t xml:space="preserve">. </w:t>
      </w:r>
      <w:bookmarkEnd w:id="7"/>
      <w:r w:rsidRPr="00FA134D">
        <w:rPr>
          <w:rFonts w:ascii="Arial" w:eastAsia="Times New Roman" w:hAnsi="Arial" w:cs="Arial"/>
          <w:lang w:val="en-GB"/>
        </w:rPr>
        <w:t xml:space="preserve">Quantitative data of this research was collected through desk-based research methods. Surveys were conducted to gather information. Questionnaires were issues to healthcare workers to give information on how they have benefited from using technology in their operations. These personnel were also required to give views on how technology can be advanced to ensure effectiveness in the health sector. To understand the impact of technology on healthcare to patients, questionnaires were issued to diabetic patients and individuals with heart diseases to give opinions on how digital devices have impacted </w:t>
      </w:r>
      <w:bookmarkStart w:id="8" w:name="_Int_CzzZ5T9y"/>
      <w:r w:rsidRPr="00FA134D">
        <w:rPr>
          <w:rFonts w:ascii="Arial" w:eastAsia="Times New Roman" w:hAnsi="Arial" w:cs="Arial"/>
          <w:lang w:val="en-GB"/>
        </w:rPr>
        <w:t>their</w:t>
      </w:r>
      <w:bookmarkEnd w:id="8"/>
      <w:r w:rsidRPr="00FA134D">
        <w:rPr>
          <w:rFonts w:ascii="Arial" w:eastAsia="Times New Roman" w:hAnsi="Arial" w:cs="Arial"/>
          <w:lang w:val="en-GB"/>
        </w:rPr>
        <w:t xml:space="preserve"> health. To collect qualitative data, interviews were conducted whereby, staff from various health departments were asked several questions based on the topic under discussion. Face to face interviews were also conducted to </w:t>
      </w:r>
      <w:r w:rsidRPr="00FA134D">
        <w:rPr>
          <w:rFonts w:ascii="Arial" w:eastAsia="Times New Roman" w:hAnsi="Arial" w:cs="Arial"/>
          <w:lang w:val="en-GB"/>
        </w:rPr>
        <w:lastRenderedPageBreak/>
        <w:t xml:space="preserve">patients with different health conditions to get a variety of responses. Qualitative data is efficient in research since it provides information that is in-depth and well analysed to help the researcher identify various patterns and themes (Palinkas et al., 2015). Quantitative data on the other hand, provides information that is accurate and objective since the variables involved are few. </w:t>
      </w:r>
    </w:p>
    <w:p w14:paraId="0D829101" w14:textId="415EFBA9" w:rsidR="7DB09AF8" w:rsidRPr="00FA134D" w:rsidRDefault="7DB09AF8" w:rsidP="00FA134D">
      <w:pPr>
        <w:pStyle w:val="Heading1"/>
        <w:spacing w:before="0" w:line="240" w:lineRule="auto"/>
        <w:rPr>
          <w:rFonts w:ascii="Arial" w:eastAsia="Times New Roman" w:hAnsi="Arial" w:cs="Arial"/>
          <w:b/>
          <w:bCs/>
          <w:color w:val="auto"/>
          <w:sz w:val="22"/>
          <w:szCs w:val="22"/>
          <w:lang w:val="en-GB"/>
        </w:rPr>
      </w:pPr>
      <w:bookmarkStart w:id="9" w:name="_Toc120267680"/>
      <w:r w:rsidRPr="00FA134D">
        <w:rPr>
          <w:rFonts w:ascii="Arial" w:eastAsia="Times New Roman" w:hAnsi="Arial" w:cs="Arial"/>
          <w:b/>
          <w:bCs/>
          <w:color w:val="auto"/>
          <w:sz w:val="22"/>
          <w:szCs w:val="22"/>
          <w:lang w:val="en-GB"/>
        </w:rPr>
        <w:t>Conclusion and recommendations</w:t>
      </w:r>
      <w:bookmarkEnd w:id="9"/>
    </w:p>
    <w:p w14:paraId="2E80C253" w14:textId="57430C6C" w:rsidR="7DB09AF8" w:rsidRPr="00FA134D" w:rsidRDefault="7DB09AF8" w:rsidP="00FA134D">
      <w:pPr>
        <w:spacing w:line="360" w:lineRule="auto"/>
        <w:jc w:val="both"/>
        <w:rPr>
          <w:rFonts w:ascii="Arial" w:eastAsia="Times New Roman" w:hAnsi="Arial" w:cs="Arial"/>
          <w:lang w:val="en-GB"/>
        </w:rPr>
      </w:pPr>
      <w:r w:rsidRPr="00FA134D">
        <w:rPr>
          <w:rFonts w:ascii="Arial" w:eastAsia="Times New Roman" w:hAnsi="Arial" w:cs="Arial"/>
          <w:lang w:val="en-GB"/>
        </w:rPr>
        <w:t>With arising cases of new diseases and infections, technology plays a significant role in the health sector and its impact is expected to be effective in the future. Technology has eased operations in health facilities globally and invention of new and more effective machines will improve this sector in the coming days. For instance, during the covid 19 pandemic, technology was applied in carrying out various tasks which would have costed a lot of time if done manually. As the health sector is growing worldwide, application of robots will advance and devices such as exoskeletons will be rapidly used in surgical operations and other related areas (</w:t>
      </w:r>
      <w:proofErr w:type="spellStart"/>
      <w:r w:rsidRPr="00FA134D">
        <w:rPr>
          <w:rFonts w:ascii="Arial" w:eastAsia="Times New Roman" w:hAnsi="Arial" w:cs="Arial"/>
          <w:lang w:val="en-GB"/>
        </w:rPr>
        <w:t>Lapão</w:t>
      </w:r>
      <w:proofErr w:type="spellEnd"/>
      <w:r w:rsidRPr="00FA134D">
        <w:rPr>
          <w:rFonts w:ascii="Arial" w:eastAsia="Times New Roman" w:hAnsi="Arial" w:cs="Arial"/>
          <w:lang w:val="en-GB"/>
        </w:rPr>
        <w:t xml:space="preserve"> &amp; Luís Velez, 2019).</w:t>
      </w:r>
    </w:p>
    <w:p w14:paraId="327585EA" w14:textId="50FB1852" w:rsidR="7DB09AF8" w:rsidRPr="00FA134D" w:rsidRDefault="7DB09AF8" w:rsidP="00FA134D">
      <w:pPr>
        <w:spacing w:line="360" w:lineRule="auto"/>
        <w:jc w:val="both"/>
        <w:rPr>
          <w:rFonts w:ascii="Arial" w:eastAsia="Times New Roman" w:hAnsi="Arial" w:cs="Arial"/>
          <w:lang w:val="en-GB"/>
        </w:rPr>
      </w:pPr>
      <w:r w:rsidRPr="00FA134D">
        <w:rPr>
          <w:rFonts w:ascii="Arial" w:eastAsia="Times New Roman" w:hAnsi="Arial" w:cs="Arial"/>
          <w:lang w:val="en-GB"/>
        </w:rPr>
        <w:t xml:space="preserve">Data collected in this research has been </w:t>
      </w:r>
      <w:bookmarkStart w:id="10" w:name="_Int_bgvzGNxB"/>
      <w:r w:rsidRPr="00FA134D">
        <w:rPr>
          <w:rFonts w:ascii="Arial" w:eastAsia="Times New Roman" w:hAnsi="Arial" w:cs="Arial"/>
          <w:lang w:val="en-GB"/>
        </w:rPr>
        <w:t>professionally researched</w:t>
      </w:r>
      <w:bookmarkEnd w:id="10"/>
      <w:r w:rsidRPr="00FA134D">
        <w:rPr>
          <w:rFonts w:ascii="Arial" w:eastAsia="Times New Roman" w:hAnsi="Arial" w:cs="Arial"/>
          <w:lang w:val="en-GB"/>
        </w:rPr>
        <w:t xml:space="preserve"> from databases such as google scholar, PubMed, and Scopus</w:t>
      </w:r>
      <w:bookmarkStart w:id="11" w:name="_Int_UFu125VD"/>
      <w:r w:rsidRPr="00FA134D">
        <w:rPr>
          <w:rFonts w:ascii="Arial" w:eastAsia="Times New Roman" w:hAnsi="Arial" w:cs="Arial"/>
          <w:lang w:val="en-GB"/>
        </w:rPr>
        <w:t xml:space="preserve">. Application of these database in researching secondary is efficient since the topic under study is based on health sciences. Other sources such as WHO have been used to search for information. To get accurate and relevant data, search terms and key words have been identified and used in bringing out the main concepts of this research. Journals were the most used sources employed in this research. </w:t>
      </w:r>
      <w:bookmarkEnd w:id="11"/>
    </w:p>
    <w:p w14:paraId="1B0267B7" w14:textId="7581C66B" w:rsidR="7DB09AF8" w:rsidRPr="00FA134D" w:rsidRDefault="7DB09AF8" w:rsidP="00FA134D">
      <w:pPr>
        <w:spacing w:line="360" w:lineRule="auto"/>
        <w:jc w:val="both"/>
        <w:rPr>
          <w:rFonts w:ascii="Arial" w:eastAsia="Times New Roman" w:hAnsi="Arial" w:cs="Arial"/>
          <w:lang w:val="en-GB"/>
        </w:rPr>
      </w:pPr>
      <w:r w:rsidRPr="00FA134D">
        <w:rPr>
          <w:rFonts w:ascii="Arial" w:eastAsia="Times New Roman" w:hAnsi="Arial" w:cs="Arial"/>
          <w:lang w:val="en-GB"/>
        </w:rPr>
        <w:t>This research has expanded the knowledge of doctors and other healthcare workers to understand the importance of thorough training on the use of digital devices on patients with various chronic diseases. Health sector should create awareness to educate the society on the use of digital devices in monitoring their health. This research report has also helped the healthcare sector understand the impacts of technology in improving the health of their patients.</w:t>
      </w:r>
    </w:p>
    <w:p w14:paraId="17BA1A52" w14:textId="47330F5E" w:rsidR="7DB09AF8" w:rsidRPr="00FA134D" w:rsidRDefault="7DB09AF8" w:rsidP="00FA134D">
      <w:pPr>
        <w:spacing w:line="360" w:lineRule="auto"/>
        <w:jc w:val="both"/>
        <w:rPr>
          <w:rFonts w:ascii="Arial" w:eastAsia="Times New Roman" w:hAnsi="Arial" w:cs="Arial"/>
          <w:lang w:val="en-GB"/>
        </w:rPr>
      </w:pPr>
      <w:r w:rsidRPr="00FA134D">
        <w:rPr>
          <w:rFonts w:ascii="Arial" w:eastAsia="Times New Roman" w:hAnsi="Arial" w:cs="Arial"/>
          <w:lang w:val="en-GB"/>
        </w:rPr>
        <w:t>In the process of conducting this research various academic skills were improved. These skills include research skills, computer skills, and time management. To collect relevant data, researchers applied several skills and were required to be able to apply knowledge in using computers to search for information. The time scheduled to conduct this research was limited thus researchers had to complete their work on the time indicated.</w:t>
      </w:r>
    </w:p>
    <w:p w14:paraId="445F8D0D" w14:textId="253C009F" w:rsidR="7DB09AF8" w:rsidRPr="00FA134D" w:rsidRDefault="7DB09AF8" w:rsidP="00FA134D">
      <w:pPr>
        <w:spacing w:line="360" w:lineRule="auto"/>
        <w:jc w:val="both"/>
        <w:rPr>
          <w:rFonts w:ascii="Arial" w:eastAsia="Times New Roman" w:hAnsi="Arial" w:cs="Arial"/>
        </w:rPr>
      </w:pPr>
      <w:r w:rsidRPr="00FA134D">
        <w:rPr>
          <w:rFonts w:ascii="Arial" w:eastAsia="Times New Roman" w:hAnsi="Arial" w:cs="Arial"/>
        </w:rPr>
        <w:br w:type="page"/>
      </w:r>
    </w:p>
    <w:p w14:paraId="3935C5A3" w14:textId="4C48FBCC" w:rsidR="7DB09AF8" w:rsidRPr="00FA134D" w:rsidRDefault="7DB09AF8" w:rsidP="00FA134D">
      <w:pPr>
        <w:pStyle w:val="Heading1"/>
        <w:spacing w:before="0" w:line="240" w:lineRule="auto"/>
        <w:rPr>
          <w:rFonts w:ascii="Arial" w:eastAsia="Times New Roman" w:hAnsi="Arial" w:cs="Arial"/>
          <w:b/>
          <w:bCs/>
          <w:color w:val="auto"/>
          <w:sz w:val="22"/>
          <w:szCs w:val="22"/>
          <w:lang w:val="en-GB"/>
        </w:rPr>
      </w:pPr>
      <w:bookmarkStart w:id="12" w:name="_Toc120267681"/>
      <w:r w:rsidRPr="00FA134D">
        <w:rPr>
          <w:rFonts w:ascii="Arial" w:eastAsia="Times New Roman" w:hAnsi="Arial" w:cs="Arial"/>
          <w:b/>
          <w:bCs/>
          <w:color w:val="auto"/>
          <w:sz w:val="22"/>
          <w:szCs w:val="22"/>
          <w:lang w:val="en-GB"/>
        </w:rPr>
        <w:lastRenderedPageBreak/>
        <w:t>References</w:t>
      </w:r>
      <w:bookmarkEnd w:id="12"/>
      <w:r w:rsidRPr="00FA134D">
        <w:rPr>
          <w:rFonts w:ascii="Arial" w:eastAsia="Times New Roman" w:hAnsi="Arial" w:cs="Arial"/>
          <w:b/>
          <w:bCs/>
          <w:color w:val="auto"/>
          <w:sz w:val="22"/>
          <w:szCs w:val="22"/>
          <w:lang w:val="en-GB"/>
        </w:rPr>
        <w:t xml:space="preserve"> </w:t>
      </w:r>
    </w:p>
    <w:p w14:paraId="07FF8673" w14:textId="019FFC7C" w:rsidR="7DB09AF8" w:rsidRPr="00FA134D" w:rsidRDefault="7DB09AF8" w:rsidP="00FA134D">
      <w:pPr>
        <w:pStyle w:val="NoSpacing"/>
        <w:spacing w:line="360" w:lineRule="auto"/>
        <w:ind w:left="720" w:hanging="720"/>
        <w:rPr>
          <w:rFonts w:ascii="Arial" w:hAnsi="Arial" w:cs="Arial"/>
          <w:lang w:val="en-GB"/>
        </w:rPr>
      </w:pPr>
      <w:r w:rsidRPr="00FA134D">
        <w:rPr>
          <w:rFonts w:ascii="Arial" w:hAnsi="Arial" w:cs="Arial"/>
          <w:lang w:val="en-GB"/>
        </w:rPr>
        <w:t>Aveyard, H., 2018. Doing a literature review in health and social care: A practical guide.</w:t>
      </w:r>
    </w:p>
    <w:p w14:paraId="3A33E81C" w14:textId="558ACE0D" w:rsidR="7DB09AF8" w:rsidRPr="00FA134D" w:rsidRDefault="7DB09AF8" w:rsidP="00FA134D">
      <w:pPr>
        <w:pStyle w:val="NoSpacing"/>
        <w:spacing w:line="360" w:lineRule="auto"/>
        <w:ind w:left="720" w:hanging="720"/>
        <w:rPr>
          <w:rFonts w:ascii="Arial" w:hAnsi="Arial" w:cs="Arial"/>
          <w:lang w:val="en-GB"/>
        </w:rPr>
      </w:pPr>
      <w:r w:rsidRPr="00FA134D">
        <w:rPr>
          <w:rFonts w:ascii="Arial" w:hAnsi="Arial" w:cs="Arial"/>
          <w:lang w:val="en-GB"/>
        </w:rPr>
        <w:t xml:space="preserve">Brett, J.O., </w:t>
      </w:r>
      <w:proofErr w:type="spellStart"/>
      <w:r w:rsidRPr="00FA134D">
        <w:rPr>
          <w:rFonts w:ascii="Arial" w:hAnsi="Arial" w:cs="Arial"/>
          <w:lang w:val="en-GB"/>
        </w:rPr>
        <w:t>Staniszewska</w:t>
      </w:r>
      <w:proofErr w:type="spellEnd"/>
      <w:r w:rsidRPr="00FA134D">
        <w:rPr>
          <w:rFonts w:ascii="Arial" w:hAnsi="Arial" w:cs="Arial"/>
          <w:lang w:val="en-GB"/>
        </w:rPr>
        <w:t>, S., Mockford, C., Herron</w:t>
      </w:r>
      <w:r w:rsidRPr="00FA134D">
        <w:rPr>
          <w:rFonts w:ascii="Cambria Math" w:hAnsi="Cambria Math" w:cs="Cambria Math"/>
          <w:lang w:val="en-GB"/>
        </w:rPr>
        <w:t>‐</w:t>
      </w:r>
      <w:r w:rsidRPr="00FA134D">
        <w:rPr>
          <w:rFonts w:ascii="Arial" w:hAnsi="Arial" w:cs="Arial"/>
          <w:lang w:val="en-GB"/>
        </w:rPr>
        <w:t xml:space="preserve">Marx, S., Hughes, J., </w:t>
      </w:r>
      <w:proofErr w:type="spellStart"/>
      <w:r w:rsidRPr="00FA134D">
        <w:rPr>
          <w:rFonts w:ascii="Arial" w:hAnsi="Arial" w:cs="Arial"/>
          <w:lang w:val="en-GB"/>
        </w:rPr>
        <w:t>Tysall</w:t>
      </w:r>
      <w:proofErr w:type="spellEnd"/>
      <w:r w:rsidRPr="00FA134D">
        <w:rPr>
          <w:rFonts w:ascii="Arial" w:hAnsi="Arial" w:cs="Arial"/>
          <w:lang w:val="en-GB"/>
        </w:rPr>
        <w:t xml:space="preserve">, C. and Suleman, R., 2014. Mapping the impact of patient and public involvement on health and social care research: a systematic review. </w:t>
      </w:r>
      <w:r w:rsidRPr="00FA134D">
        <w:rPr>
          <w:rFonts w:ascii="Arial" w:hAnsi="Arial" w:cs="Arial"/>
          <w:i/>
          <w:iCs/>
          <w:lang w:val="en-GB"/>
        </w:rPr>
        <w:t>Health expectations</w:t>
      </w:r>
      <w:r w:rsidRPr="00FA134D">
        <w:rPr>
          <w:rFonts w:ascii="Arial" w:hAnsi="Arial" w:cs="Arial"/>
          <w:lang w:val="en-GB"/>
        </w:rPr>
        <w:t xml:space="preserve">, </w:t>
      </w:r>
      <w:r w:rsidRPr="00FA134D">
        <w:rPr>
          <w:rFonts w:ascii="Arial" w:hAnsi="Arial" w:cs="Arial"/>
          <w:i/>
          <w:iCs/>
          <w:lang w:val="en-GB"/>
        </w:rPr>
        <w:t>17</w:t>
      </w:r>
      <w:r w:rsidRPr="00FA134D">
        <w:rPr>
          <w:rFonts w:ascii="Arial" w:hAnsi="Arial" w:cs="Arial"/>
          <w:lang w:val="en-GB"/>
        </w:rPr>
        <w:t>(5), pp.637-650.</w:t>
      </w:r>
    </w:p>
    <w:p w14:paraId="6F5299FC" w14:textId="4369D591" w:rsidR="7DB09AF8" w:rsidRPr="00FA134D" w:rsidRDefault="7DB09AF8" w:rsidP="00FA134D">
      <w:pPr>
        <w:pStyle w:val="NoSpacing"/>
        <w:spacing w:line="360" w:lineRule="auto"/>
        <w:ind w:left="720" w:hanging="720"/>
        <w:rPr>
          <w:rFonts w:ascii="Arial" w:hAnsi="Arial" w:cs="Arial"/>
          <w:lang w:val="en-GB"/>
        </w:rPr>
      </w:pPr>
      <w:r w:rsidRPr="00FA134D">
        <w:rPr>
          <w:rFonts w:ascii="Arial" w:hAnsi="Arial" w:cs="Arial"/>
          <w:lang w:val="en-GB"/>
        </w:rPr>
        <w:t xml:space="preserve">Creswell, J.W., 2014. Qualitative, quantitative and mixed methods </w:t>
      </w:r>
      <w:proofErr w:type="gramStart"/>
      <w:r w:rsidRPr="00FA134D">
        <w:rPr>
          <w:rFonts w:ascii="Arial" w:hAnsi="Arial" w:cs="Arial"/>
          <w:lang w:val="en-GB"/>
        </w:rPr>
        <w:t>approaches</w:t>
      </w:r>
      <w:proofErr w:type="gramEnd"/>
      <w:r w:rsidRPr="00FA134D">
        <w:rPr>
          <w:rFonts w:ascii="Arial" w:hAnsi="Arial" w:cs="Arial"/>
          <w:lang w:val="en-GB"/>
        </w:rPr>
        <w:t>.</w:t>
      </w:r>
    </w:p>
    <w:p w14:paraId="587CC6AF" w14:textId="09BC58A3" w:rsidR="7DB09AF8" w:rsidRPr="00FA134D" w:rsidRDefault="7DB09AF8" w:rsidP="00FA134D">
      <w:pPr>
        <w:pStyle w:val="NoSpacing"/>
        <w:spacing w:line="360" w:lineRule="auto"/>
        <w:ind w:left="720" w:hanging="720"/>
        <w:rPr>
          <w:rFonts w:ascii="Arial" w:hAnsi="Arial" w:cs="Arial"/>
          <w:lang w:val="en-GB"/>
        </w:rPr>
      </w:pPr>
      <w:r w:rsidRPr="00FA134D">
        <w:rPr>
          <w:rFonts w:ascii="Arial" w:hAnsi="Arial" w:cs="Arial"/>
          <w:lang w:val="en-GB"/>
        </w:rPr>
        <w:t xml:space="preserve">Free, C., Phillips, G., Galli, L., Watson, L., Felix, L., Edwards, P., Patel, V. and Haines, A., 2013. The effectiveness of mobile-health technology-based health behaviour change or disease management interventions for health care consumers: a systematic review. </w:t>
      </w:r>
      <w:proofErr w:type="spellStart"/>
      <w:r w:rsidRPr="00FA134D">
        <w:rPr>
          <w:rFonts w:ascii="Arial" w:hAnsi="Arial" w:cs="Arial"/>
          <w:i/>
          <w:iCs/>
          <w:lang w:val="en-GB"/>
        </w:rPr>
        <w:t>PLoS</w:t>
      </w:r>
      <w:proofErr w:type="spellEnd"/>
      <w:r w:rsidRPr="00FA134D">
        <w:rPr>
          <w:rFonts w:ascii="Arial" w:hAnsi="Arial" w:cs="Arial"/>
          <w:i/>
          <w:iCs/>
          <w:lang w:val="en-GB"/>
        </w:rPr>
        <w:t xml:space="preserve"> medicine</w:t>
      </w:r>
      <w:r w:rsidRPr="00FA134D">
        <w:rPr>
          <w:rFonts w:ascii="Arial" w:hAnsi="Arial" w:cs="Arial"/>
          <w:lang w:val="en-GB"/>
        </w:rPr>
        <w:t xml:space="preserve">, </w:t>
      </w:r>
      <w:r w:rsidRPr="00FA134D">
        <w:rPr>
          <w:rFonts w:ascii="Arial" w:hAnsi="Arial" w:cs="Arial"/>
          <w:i/>
          <w:iCs/>
          <w:lang w:val="en-GB"/>
        </w:rPr>
        <w:t>10</w:t>
      </w:r>
      <w:r w:rsidRPr="00FA134D">
        <w:rPr>
          <w:rFonts w:ascii="Arial" w:hAnsi="Arial" w:cs="Arial"/>
          <w:lang w:val="en-GB"/>
        </w:rPr>
        <w:t>(1), p.e1001362.</w:t>
      </w:r>
    </w:p>
    <w:p w14:paraId="0DD7FEA6" w14:textId="7313DC7D" w:rsidR="7DB09AF8" w:rsidRPr="00FA134D" w:rsidRDefault="7DB09AF8" w:rsidP="00FA134D">
      <w:pPr>
        <w:pStyle w:val="NoSpacing"/>
        <w:spacing w:line="360" w:lineRule="auto"/>
        <w:ind w:left="720" w:hanging="720"/>
        <w:rPr>
          <w:rFonts w:ascii="Arial" w:hAnsi="Arial" w:cs="Arial"/>
          <w:lang w:val="en-GB"/>
        </w:rPr>
      </w:pPr>
      <w:r w:rsidRPr="00FA134D">
        <w:rPr>
          <w:rFonts w:ascii="Arial" w:hAnsi="Arial" w:cs="Arial"/>
          <w:lang w:val="en-GB"/>
        </w:rPr>
        <w:t xml:space="preserve">Gao, Y., Li, H. and Luo, Y., 2015. An empirical study of wearable technology acceptance in healthcare. </w:t>
      </w:r>
      <w:r w:rsidRPr="00FA134D">
        <w:rPr>
          <w:rFonts w:ascii="Arial" w:hAnsi="Arial" w:cs="Arial"/>
          <w:i/>
          <w:iCs/>
          <w:lang w:val="en-GB"/>
        </w:rPr>
        <w:t>Industrial Management &amp; Data Systems</w:t>
      </w:r>
      <w:r w:rsidRPr="00FA134D">
        <w:rPr>
          <w:rFonts w:ascii="Arial" w:hAnsi="Arial" w:cs="Arial"/>
          <w:lang w:val="en-GB"/>
        </w:rPr>
        <w:t>.</w:t>
      </w:r>
    </w:p>
    <w:p w14:paraId="14B1B314" w14:textId="2118BF6B" w:rsidR="7DB09AF8" w:rsidRPr="00FA134D" w:rsidRDefault="7DB09AF8" w:rsidP="00FA134D">
      <w:pPr>
        <w:pStyle w:val="NoSpacing"/>
        <w:spacing w:line="360" w:lineRule="auto"/>
        <w:ind w:left="720" w:hanging="720"/>
        <w:rPr>
          <w:rFonts w:ascii="Arial" w:hAnsi="Arial" w:cs="Arial"/>
        </w:rPr>
      </w:pPr>
      <w:proofErr w:type="spellStart"/>
      <w:r w:rsidRPr="00FA134D">
        <w:rPr>
          <w:rFonts w:ascii="Arial" w:hAnsi="Arial" w:cs="Arial"/>
          <w:lang w:val="en-GB"/>
        </w:rPr>
        <w:t>Golinelli</w:t>
      </w:r>
      <w:proofErr w:type="spellEnd"/>
      <w:r w:rsidRPr="00FA134D">
        <w:rPr>
          <w:rFonts w:ascii="Arial" w:hAnsi="Arial" w:cs="Arial"/>
          <w:lang w:val="en-GB"/>
        </w:rPr>
        <w:t xml:space="preserve">, D., </w:t>
      </w:r>
      <w:proofErr w:type="spellStart"/>
      <w:r w:rsidRPr="00FA134D">
        <w:rPr>
          <w:rFonts w:ascii="Arial" w:hAnsi="Arial" w:cs="Arial"/>
          <w:lang w:val="en-GB"/>
        </w:rPr>
        <w:t>Boetto</w:t>
      </w:r>
      <w:proofErr w:type="spellEnd"/>
      <w:r w:rsidRPr="00FA134D">
        <w:rPr>
          <w:rFonts w:ascii="Arial" w:hAnsi="Arial" w:cs="Arial"/>
          <w:lang w:val="en-GB"/>
        </w:rPr>
        <w:t xml:space="preserve">, E., </w:t>
      </w:r>
      <w:proofErr w:type="spellStart"/>
      <w:r w:rsidRPr="00FA134D">
        <w:rPr>
          <w:rFonts w:ascii="Arial" w:hAnsi="Arial" w:cs="Arial"/>
          <w:lang w:val="en-GB"/>
        </w:rPr>
        <w:t>Carullo</w:t>
      </w:r>
      <w:proofErr w:type="spellEnd"/>
      <w:r w:rsidRPr="00FA134D">
        <w:rPr>
          <w:rFonts w:ascii="Arial" w:hAnsi="Arial" w:cs="Arial"/>
          <w:lang w:val="en-GB"/>
        </w:rPr>
        <w:t xml:space="preserve">, G., </w:t>
      </w:r>
      <w:proofErr w:type="spellStart"/>
      <w:r w:rsidRPr="00FA134D">
        <w:rPr>
          <w:rFonts w:ascii="Arial" w:hAnsi="Arial" w:cs="Arial"/>
          <w:lang w:val="en-GB"/>
        </w:rPr>
        <w:t>Nuzzolese</w:t>
      </w:r>
      <w:proofErr w:type="spellEnd"/>
      <w:r w:rsidRPr="00FA134D">
        <w:rPr>
          <w:rFonts w:ascii="Arial" w:hAnsi="Arial" w:cs="Arial"/>
          <w:lang w:val="en-GB"/>
        </w:rPr>
        <w:t xml:space="preserve">, A.G., </w:t>
      </w:r>
      <w:proofErr w:type="spellStart"/>
      <w:r w:rsidRPr="00FA134D">
        <w:rPr>
          <w:rFonts w:ascii="Arial" w:hAnsi="Arial" w:cs="Arial"/>
          <w:lang w:val="en-GB"/>
        </w:rPr>
        <w:t>Landini</w:t>
      </w:r>
      <w:proofErr w:type="spellEnd"/>
      <w:r w:rsidRPr="00FA134D">
        <w:rPr>
          <w:rFonts w:ascii="Arial" w:hAnsi="Arial" w:cs="Arial"/>
          <w:lang w:val="en-GB"/>
        </w:rPr>
        <w:t xml:space="preserve">, M.P. and </w:t>
      </w:r>
      <w:proofErr w:type="spellStart"/>
      <w:r w:rsidRPr="00FA134D">
        <w:rPr>
          <w:rFonts w:ascii="Arial" w:hAnsi="Arial" w:cs="Arial"/>
          <w:lang w:val="en-GB"/>
        </w:rPr>
        <w:t>Fantini</w:t>
      </w:r>
      <w:proofErr w:type="spellEnd"/>
      <w:r w:rsidRPr="00FA134D">
        <w:rPr>
          <w:rFonts w:ascii="Arial" w:hAnsi="Arial" w:cs="Arial"/>
          <w:lang w:val="en-GB"/>
        </w:rPr>
        <w:t xml:space="preserve">, M.P., 2020. Adoption of digital technologies in health care during the COVID-19 pandemic: systematic review of early scientific literature. </w:t>
      </w:r>
      <w:r w:rsidRPr="00FA134D">
        <w:rPr>
          <w:rFonts w:ascii="Arial" w:hAnsi="Arial" w:cs="Arial"/>
          <w:i/>
          <w:iCs/>
          <w:lang w:val="en-GB"/>
        </w:rPr>
        <w:t>Journal of medical Internet research</w:t>
      </w:r>
      <w:r w:rsidRPr="00FA134D">
        <w:rPr>
          <w:rFonts w:ascii="Arial" w:hAnsi="Arial" w:cs="Arial"/>
          <w:lang w:val="en-GB"/>
        </w:rPr>
        <w:t xml:space="preserve">, </w:t>
      </w:r>
      <w:r w:rsidRPr="00FA134D">
        <w:rPr>
          <w:rFonts w:ascii="Arial" w:hAnsi="Arial" w:cs="Arial"/>
          <w:i/>
          <w:iCs/>
          <w:lang w:val="en-GB"/>
        </w:rPr>
        <w:t>22</w:t>
      </w:r>
      <w:r w:rsidRPr="00FA134D">
        <w:rPr>
          <w:rFonts w:ascii="Arial" w:hAnsi="Arial" w:cs="Arial"/>
          <w:lang w:val="en-GB"/>
        </w:rPr>
        <w:t>(11), p.e22280.</w:t>
      </w:r>
    </w:p>
    <w:p w14:paraId="4F7870F7" w14:textId="46488954" w:rsidR="7DB09AF8" w:rsidRPr="00FA134D" w:rsidRDefault="7DB09AF8" w:rsidP="00FA134D">
      <w:pPr>
        <w:pStyle w:val="NoSpacing"/>
        <w:spacing w:line="360" w:lineRule="auto"/>
        <w:ind w:left="720" w:hanging="720"/>
        <w:rPr>
          <w:rFonts w:ascii="Arial" w:hAnsi="Arial" w:cs="Arial"/>
          <w:lang w:val="en-GB"/>
        </w:rPr>
      </w:pPr>
      <w:r w:rsidRPr="00FA134D">
        <w:rPr>
          <w:rFonts w:ascii="Arial" w:hAnsi="Arial" w:cs="Arial"/>
          <w:lang w:val="en-GB"/>
        </w:rPr>
        <w:t xml:space="preserve">Gordon, W.J. and </w:t>
      </w:r>
      <w:proofErr w:type="spellStart"/>
      <w:r w:rsidRPr="00FA134D">
        <w:rPr>
          <w:rFonts w:ascii="Arial" w:hAnsi="Arial" w:cs="Arial"/>
          <w:lang w:val="en-GB"/>
        </w:rPr>
        <w:t>Catalini</w:t>
      </w:r>
      <w:proofErr w:type="spellEnd"/>
      <w:r w:rsidRPr="00FA134D">
        <w:rPr>
          <w:rFonts w:ascii="Arial" w:hAnsi="Arial" w:cs="Arial"/>
          <w:lang w:val="en-GB"/>
        </w:rPr>
        <w:t xml:space="preserve">, C., 2018. Blockchain technology for healthcare: facilitating the transition to patient-driven interoperability. </w:t>
      </w:r>
      <w:r w:rsidRPr="00FA134D">
        <w:rPr>
          <w:rFonts w:ascii="Arial" w:hAnsi="Arial" w:cs="Arial"/>
          <w:i/>
          <w:iCs/>
          <w:lang w:val="en-GB"/>
        </w:rPr>
        <w:t>Computational and structural biotechnology journal</w:t>
      </w:r>
      <w:r w:rsidRPr="00FA134D">
        <w:rPr>
          <w:rFonts w:ascii="Arial" w:hAnsi="Arial" w:cs="Arial"/>
          <w:lang w:val="en-GB"/>
        </w:rPr>
        <w:t xml:space="preserve">, </w:t>
      </w:r>
      <w:r w:rsidRPr="00FA134D">
        <w:rPr>
          <w:rFonts w:ascii="Arial" w:hAnsi="Arial" w:cs="Arial"/>
          <w:i/>
          <w:iCs/>
          <w:lang w:val="en-GB"/>
        </w:rPr>
        <w:t>16</w:t>
      </w:r>
      <w:r w:rsidRPr="00FA134D">
        <w:rPr>
          <w:rFonts w:ascii="Arial" w:hAnsi="Arial" w:cs="Arial"/>
          <w:lang w:val="en-GB"/>
        </w:rPr>
        <w:t>, pp.224-230.</w:t>
      </w:r>
    </w:p>
    <w:p w14:paraId="4ACC598C" w14:textId="0D4DAB27" w:rsidR="7DB09AF8" w:rsidRPr="00FA134D" w:rsidRDefault="7DB09AF8" w:rsidP="00FA134D">
      <w:pPr>
        <w:pStyle w:val="NoSpacing"/>
        <w:spacing w:line="360" w:lineRule="auto"/>
        <w:ind w:left="720" w:hanging="720"/>
        <w:rPr>
          <w:rFonts w:ascii="Arial" w:hAnsi="Arial" w:cs="Arial"/>
          <w:lang w:val="en-GB"/>
        </w:rPr>
      </w:pPr>
      <w:r w:rsidRPr="00FA134D">
        <w:rPr>
          <w:rFonts w:ascii="Arial" w:hAnsi="Arial" w:cs="Arial"/>
          <w:lang w:val="en-GB"/>
        </w:rPr>
        <w:t xml:space="preserve">Humphries, R., 2015. Integrated health and social care in England–Progress and prospects. </w:t>
      </w:r>
      <w:r w:rsidRPr="00FA134D">
        <w:rPr>
          <w:rFonts w:ascii="Arial" w:hAnsi="Arial" w:cs="Arial"/>
          <w:i/>
          <w:iCs/>
          <w:lang w:val="en-GB"/>
        </w:rPr>
        <w:t>Health Policy</w:t>
      </w:r>
      <w:r w:rsidRPr="00FA134D">
        <w:rPr>
          <w:rFonts w:ascii="Arial" w:hAnsi="Arial" w:cs="Arial"/>
          <w:lang w:val="en-GB"/>
        </w:rPr>
        <w:t xml:space="preserve">, </w:t>
      </w:r>
      <w:r w:rsidRPr="00FA134D">
        <w:rPr>
          <w:rFonts w:ascii="Arial" w:hAnsi="Arial" w:cs="Arial"/>
          <w:i/>
          <w:iCs/>
          <w:lang w:val="en-GB"/>
        </w:rPr>
        <w:t>119</w:t>
      </w:r>
      <w:r w:rsidRPr="00FA134D">
        <w:rPr>
          <w:rFonts w:ascii="Arial" w:hAnsi="Arial" w:cs="Arial"/>
          <w:lang w:val="en-GB"/>
        </w:rPr>
        <w:t>(7), pp.856-859.</w:t>
      </w:r>
    </w:p>
    <w:p w14:paraId="45D84FBD" w14:textId="131EB129" w:rsidR="7DB09AF8" w:rsidRPr="00FA134D" w:rsidRDefault="7DB09AF8" w:rsidP="00FA134D">
      <w:pPr>
        <w:pStyle w:val="NoSpacing"/>
        <w:spacing w:line="360" w:lineRule="auto"/>
        <w:ind w:left="720" w:hanging="720"/>
        <w:rPr>
          <w:rFonts w:ascii="Arial" w:hAnsi="Arial" w:cs="Arial"/>
          <w:lang w:val="en-GB"/>
        </w:rPr>
      </w:pPr>
      <w:proofErr w:type="spellStart"/>
      <w:r w:rsidRPr="00FA134D">
        <w:rPr>
          <w:rFonts w:ascii="Arial" w:hAnsi="Arial" w:cs="Arial"/>
          <w:lang w:val="en-GB"/>
        </w:rPr>
        <w:t>Lapão</w:t>
      </w:r>
      <w:proofErr w:type="spellEnd"/>
      <w:r w:rsidRPr="00FA134D">
        <w:rPr>
          <w:rFonts w:ascii="Arial" w:hAnsi="Arial" w:cs="Arial"/>
          <w:lang w:val="en-GB"/>
        </w:rPr>
        <w:t xml:space="preserve">, Luís Velez. "The future of healthcare: the impact of digitalization on healthcare services performance." </w:t>
      </w:r>
      <w:proofErr w:type="gramStart"/>
      <w:r w:rsidRPr="00FA134D">
        <w:rPr>
          <w:rFonts w:ascii="Arial" w:hAnsi="Arial" w:cs="Arial"/>
          <w:lang w:val="en-GB"/>
        </w:rPr>
        <w:t>In</w:t>
      </w:r>
      <w:proofErr w:type="gramEnd"/>
      <w:r w:rsidRPr="00FA134D">
        <w:rPr>
          <w:rFonts w:ascii="Arial" w:hAnsi="Arial" w:cs="Arial"/>
          <w:lang w:val="en-GB"/>
        </w:rPr>
        <w:t xml:space="preserve"> </w:t>
      </w:r>
      <w:r w:rsidRPr="00FA134D">
        <w:rPr>
          <w:rFonts w:ascii="Arial" w:hAnsi="Arial" w:cs="Arial"/>
          <w:i/>
          <w:iCs/>
          <w:lang w:val="en-GB"/>
        </w:rPr>
        <w:t>The internet and health in Brazil</w:t>
      </w:r>
      <w:r w:rsidRPr="00FA134D">
        <w:rPr>
          <w:rFonts w:ascii="Arial" w:hAnsi="Arial" w:cs="Arial"/>
          <w:lang w:val="en-GB"/>
        </w:rPr>
        <w:t>, pp. 435-449. Springer, Cham, 2019.</w:t>
      </w:r>
    </w:p>
    <w:p w14:paraId="4673FA1A" w14:textId="799BCB48" w:rsidR="7DB09AF8" w:rsidRPr="00FA134D" w:rsidRDefault="7DB09AF8" w:rsidP="00FA134D">
      <w:pPr>
        <w:pStyle w:val="NoSpacing"/>
        <w:spacing w:line="360" w:lineRule="auto"/>
        <w:ind w:left="720" w:hanging="720"/>
        <w:rPr>
          <w:rFonts w:ascii="Arial" w:hAnsi="Arial" w:cs="Arial"/>
          <w:lang w:val="en-GB"/>
        </w:rPr>
      </w:pPr>
      <w:proofErr w:type="spellStart"/>
      <w:r w:rsidRPr="00FA134D">
        <w:rPr>
          <w:rFonts w:ascii="Arial" w:hAnsi="Arial" w:cs="Arial"/>
          <w:lang w:val="en-GB"/>
        </w:rPr>
        <w:t>McGilton</w:t>
      </w:r>
      <w:proofErr w:type="spellEnd"/>
      <w:r w:rsidRPr="00FA134D">
        <w:rPr>
          <w:rFonts w:ascii="Arial" w:hAnsi="Arial" w:cs="Arial"/>
          <w:lang w:val="en-GB"/>
        </w:rPr>
        <w:t xml:space="preserve">, K.S., </w:t>
      </w:r>
      <w:proofErr w:type="spellStart"/>
      <w:r w:rsidRPr="00FA134D">
        <w:rPr>
          <w:rFonts w:ascii="Arial" w:hAnsi="Arial" w:cs="Arial"/>
          <w:lang w:val="en-GB"/>
        </w:rPr>
        <w:t>Vellani</w:t>
      </w:r>
      <w:proofErr w:type="spellEnd"/>
      <w:r w:rsidRPr="00FA134D">
        <w:rPr>
          <w:rFonts w:ascii="Arial" w:hAnsi="Arial" w:cs="Arial"/>
          <w:lang w:val="en-GB"/>
        </w:rPr>
        <w:t xml:space="preserve">, S., Yeung, L., </w:t>
      </w:r>
      <w:proofErr w:type="spellStart"/>
      <w:r w:rsidRPr="00FA134D">
        <w:rPr>
          <w:rFonts w:ascii="Arial" w:hAnsi="Arial" w:cs="Arial"/>
          <w:lang w:val="en-GB"/>
        </w:rPr>
        <w:t>Chishtie</w:t>
      </w:r>
      <w:proofErr w:type="spellEnd"/>
      <w:r w:rsidRPr="00FA134D">
        <w:rPr>
          <w:rFonts w:ascii="Arial" w:hAnsi="Arial" w:cs="Arial"/>
          <w:lang w:val="en-GB"/>
        </w:rPr>
        <w:t xml:space="preserve">, J., </w:t>
      </w:r>
      <w:proofErr w:type="spellStart"/>
      <w:r w:rsidRPr="00FA134D">
        <w:rPr>
          <w:rFonts w:ascii="Arial" w:hAnsi="Arial" w:cs="Arial"/>
          <w:lang w:val="en-GB"/>
        </w:rPr>
        <w:t>Commisso</w:t>
      </w:r>
      <w:proofErr w:type="spellEnd"/>
      <w:r w:rsidRPr="00FA134D">
        <w:rPr>
          <w:rFonts w:ascii="Arial" w:hAnsi="Arial" w:cs="Arial"/>
          <w:lang w:val="en-GB"/>
        </w:rPr>
        <w:t xml:space="preserve">, E., Ploeg, J., Andrew, M.K., Ayala, A.P., Gray, M., Morgan, D. and Chow, A.F., 2018. Identifying and understanding the health and social care needs of older adults with multiple chronic conditions and their caregivers: a scoping review. </w:t>
      </w:r>
      <w:r w:rsidRPr="00FA134D">
        <w:rPr>
          <w:rFonts w:ascii="Arial" w:hAnsi="Arial" w:cs="Arial"/>
          <w:i/>
          <w:iCs/>
          <w:lang w:val="en-GB"/>
        </w:rPr>
        <w:t>BMC geriatrics</w:t>
      </w:r>
      <w:r w:rsidRPr="00FA134D">
        <w:rPr>
          <w:rFonts w:ascii="Arial" w:hAnsi="Arial" w:cs="Arial"/>
          <w:lang w:val="en-GB"/>
        </w:rPr>
        <w:t xml:space="preserve">, </w:t>
      </w:r>
      <w:r w:rsidRPr="00FA134D">
        <w:rPr>
          <w:rFonts w:ascii="Arial" w:hAnsi="Arial" w:cs="Arial"/>
          <w:i/>
          <w:iCs/>
          <w:lang w:val="en-GB"/>
        </w:rPr>
        <w:t>18</w:t>
      </w:r>
      <w:r w:rsidRPr="00FA134D">
        <w:rPr>
          <w:rFonts w:ascii="Arial" w:hAnsi="Arial" w:cs="Arial"/>
          <w:lang w:val="en-GB"/>
        </w:rPr>
        <w:t>(1), pp.1-33.</w:t>
      </w:r>
    </w:p>
    <w:p w14:paraId="55FAFBFF" w14:textId="5FABE7B3" w:rsidR="7DB09AF8" w:rsidRPr="00FA134D" w:rsidRDefault="7DB09AF8" w:rsidP="00FA134D">
      <w:pPr>
        <w:pStyle w:val="NoSpacing"/>
        <w:spacing w:line="360" w:lineRule="auto"/>
        <w:ind w:left="720" w:hanging="720"/>
        <w:rPr>
          <w:rFonts w:ascii="Arial" w:hAnsi="Arial" w:cs="Arial"/>
          <w:lang w:val="en-GB"/>
        </w:rPr>
      </w:pPr>
      <w:r w:rsidRPr="00FA134D">
        <w:rPr>
          <w:rFonts w:ascii="Arial" w:hAnsi="Arial" w:cs="Arial"/>
          <w:lang w:val="en-GB"/>
        </w:rPr>
        <w:t xml:space="preserve">McGrady, E., Conger, S., </w:t>
      </w:r>
      <w:proofErr w:type="spellStart"/>
      <w:r w:rsidRPr="00FA134D">
        <w:rPr>
          <w:rFonts w:ascii="Arial" w:hAnsi="Arial" w:cs="Arial"/>
          <w:lang w:val="en-GB"/>
        </w:rPr>
        <w:t>Blanke</w:t>
      </w:r>
      <w:proofErr w:type="spellEnd"/>
      <w:r w:rsidRPr="00FA134D">
        <w:rPr>
          <w:rFonts w:ascii="Arial" w:hAnsi="Arial" w:cs="Arial"/>
          <w:lang w:val="en-GB"/>
        </w:rPr>
        <w:t xml:space="preserve">, S. and Landry, B.J., 2010. Emerging technologies in healthcare: Navigating risks, evaluating rewards. </w:t>
      </w:r>
      <w:r w:rsidRPr="00FA134D">
        <w:rPr>
          <w:rFonts w:ascii="Arial" w:hAnsi="Arial" w:cs="Arial"/>
          <w:i/>
          <w:iCs/>
          <w:lang w:val="en-GB"/>
        </w:rPr>
        <w:t>Journal of Healthcare Management</w:t>
      </w:r>
      <w:r w:rsidRPr="00FA134D">
        <w:rPr>
          <w:rFonts w:ascii="Arial" w:hAnsi="Arial" w:cs="Arial"/>
          <w:lang w:val="en-GB"/>
        </w:rPr>
        <w:t xml:space="preserve">, </w:t>
      </w:r>
      <w:r w:rsidRPr="00FA134D">
        <w:rPr>
          <w:rFonts w:ascii="Arial" w:hAnsi="Arial" w:cs="Arial"/>
          <w:i/>
          <w:iCs/>
          <w:lang w:val="en-GB"/>
        </w:rPr>
        <w:t>55</w:t>
      </w:r>
      <w:r w:rsidRPr="00FA134D">
        <w:rPr>
          <w:rFonts w:ascii="Arial" w:hAnsi="Arial" w:cs="Arial"/>
          <w:lang w:val="en-GB"/>
        </w:rPr>
        <w:t>(5).</w:t>
      </w:r>
    </w:p>
    <w:p w14:paraId="3EAFE73E" w14:textId="07827B8A" w:rsidR="7DB09AF8" w:rsidRPr="00FA134D" w:rsidRDefault="7DB09AF8" w:rsidP="00FA134D">
      <w:pPr>
        <w:pStyle w:val="NoSpacing"/>
        <w:spacing w:line="360" w:lineRule="auto"/>
        <w:ind w:left="720" w:hanging="720"/>
        <w:rPr>
          <w:rFonts w:ascii="Arial" w:hAnsi="Arial" w:cs="Arial"/>
          <w:lang w:val="en-GB"/>
        </w:rPr>
      </w:pPr>
      <w:proofErr w:type="spellStart"/>
      <w:r w:rsidRPr="00FA134D">
        <w:rPr>
          <w:rFonts w:ascii="Arial" w:hAnsi="Arial" w:cs="Arial"/>
          <w:lang w:val="en-GB"/>
        </w:rPr>
        <w:t>Meskó</w:t>
      </w:r>
      <w:proofErr w:type="spellEnd"/>
      <w:r w:rsidRPr="00FA134D">
        <w:rPr>
          <w:rFonts w:ascii="Arial" w:hAnsi="Arial" w:cs="Arial"/>
          <w:lang w:val="en-GB"/>
        </w:rPr>
        <w:t xml:space="preserve">, B., </w:t>
      </w:r>
      <w:proofErr w:type="spellStart"/>
      <w:r w:rsidRPr="00FA134D">
        <w:rPr>
          <w:rFonts w:ascii="Arial" w:hAnsi="Arial" w:cs="Arial"/>
          <w:lang w:val="en-GB"/>
        </w:rPr>
        <w:t>Drobni</w:t>
      </w:r>
      <w:proofErr w:type="spellEnd"/>
      <w:r w:rsidRPr="00FA134D">
        <w:rPr>
          <w:rFonts w:ascii="Arial" w:hAnsi="Arial" w:cs="Arial"/>
          <w:lang w:val="en-GB"/>
        </w:rPr>
        <w:t xml:space="preserve">, Z., </w:t>
      </w:r>
      <w:proofErr w:type="spellStart"/>
      <w:r w:rsidRPr="00FA134D">
        <w:rPr>
          <w:rFonts w:ascii="Arial" w:hAnsi="Arial" w:cs="Arial"/>
          <w:lang w:val="en-GB"/>
        </w:rPr>
        <w:t>Bényei</w:t>
      </w:r>
      <w:proofErr w:type="spellEnd"/>
      <w:r w:rsidRPr="00FA134D">
        <w:rPr>
          <w:rFonts w:ascii="Arial" w:hAnsi="Arial" w:cs="Arial"/>
          <w:lang w:val="en-GB"/>
        </w:rPr>
        <w:t xml:space="preserve">, É., Gergely, B. and </w:t>
      </w:r>
      <w:proofErr w:type="spellStart"/>
      <w:r w:rsidRPr="00FA134D">
        <w:rPr>
          <w:rFonts w:ascii="Arial" w:hAnsi="Arial" w:cs="Arial"/>
          <w:lang w:val="en-GB"/>
        </w:rPr>
        <w:t>Győrffy</w:t>
      </w:r>
      <w:proofErr w:type="spellEnd"/>
      <w:r w:rsidRPr="00FA134D">
        <w:rPr>
          <w:rFonts w:ascii="Arial" w:hAnsi="Arial" w:cs="Arial"/>
          <w:lang w:val="en-GB"/>
        </w:rPr>
        <w:t xml:space="preserve">, Z., 2017. Digital health is a cultural transformation of traditional healthcare. </w:t>
      </w:r>
      <w:proofErr w:type="spellStart"/>
      <w:r w:rsidRPr="00FA134D">
        <w:rPr>
          <w:rFonts w:ascii="Arial" w:hAnsi="Arial" w:cs="Arial"/>
          <w:i/>
          <w:iCs/>
          <w:lang w:val="en-GB"/>
        </w:rPr>
        <w:t>Mhealth</w:t>
      </w:r>
      <w:proofErr w:type="spellEnd"/>
      <w:r w:rsidRPr="00FA134D">
        <w:rPr>
          <w:rFonts w:ascii="Arial" w:hAnsi="Arial" w:cs="Arial"/>
          <w:lang w:val="en-GB"/>
        </w:rPr>
        <w:t xml:space="preserve">, </w:t>
      </w:r>
      <w:r w:rsidRPr="00FA134D">
        <w:rPr>
          <w:rFonts w:ascii="Arial" w:hAnsi="Arial" w:cs="Arial"/>
          <w:i/>
          <w:iCs/>
          <w:lang w:val="en-GB"/>
        </w:rPr>
        <w:t>3</w:t>
      </w:r>
      <w:r w:rsidRPr="00FA134D">
        <w:rPr>
          <w:rFonts w:ascii="Arial" w:hAnsi="Arial" w:cs="Arial"/>
          <w:lang w:val="en-GB"/>
        </w:rPr>
        <w:t>.</w:t>
      </w:r>
    </w:p>
    <w:p w14:paraId="5A35AE69" w14:textId="373143DE" w:rsidR="7DB09AF8" w:rsidRPr="00FA134D" w:rsidRDefault="7DB09AF8" w:rsidP="00FA134D">
      <w:pPr>
        <w:pStyle w:val="NoSpacing"/>
        <w:spacing w:line="360" w:lineRule="auto"/>
        <w:ind w:left="720" w:hanging="720"/>
        <w:rPr>
          <w:rFonts w:ascii="Arial" w:hAnsi="Arial" w:cs="Arial"/>
          <w:lang w:val="en-GB"/>
        </w:rPr>
      </w:pPr>
      <w:r w:rsidRPr="00FA134D">
        <w:rPr>
          <w:rFonts w:ascii="Arial" w:hAnsi="Arial" w:cs="Arial"/>
          <w:lang w:val="en-GB"/>
        </w:rPr>
        <w:lastRenderedPageBreak/>
        <w:t xml:space="preserve">Mettler, M., 2016, September. Blockchain technology in healthcare: The revolution starts here. In </w:t>
      </w:r>
      <w:r w:rsidRPr="00FA134D">
        <w:rPr>
          <w:rFonts w:ascii="Arial" w:hAnsi="Arial" w:cs="Arial"/>
          <w:i/>
          <w:iCs/>
          <w:lang w:val="en-GB"/>
        </w:rPr>
        <w:t>2016 IEEE 18th international conference on e-health networking, applications and services (</w:t>
      </w:r>
      <w:proofErr w:type="spellStart"/>
      <w:r w:rsidRPr="00FA134D">
        <w:rPr>
          <w:rFonts w:ascii="Arial" w:hAnsi="Arial" w:cs="Arial"/>
          <w:i/>
          <w:iCs/>
          <w:lang w:val="en-GB"/>
        </w:rPr>
        <w:t>Healthcom</w:t>
      </w:r>
      <w:proofErr w:type="spellEnd"/>
      <w:r w:rsidRPr="00FA134D">
        <w:rPr>
          <w:rFonts w:ascii="Arial" w:hAnsi="Arial" w:cs="Arial"/>
          <w:i/>
          <w:iCs/>
          <w:lang w:val="en-GB"/>
        </w:rPr>
        <w:t>)</w:t>
      </w:r>
      <w:r w:rsidRPr="00FA134D">
        <w:rPr>
          <w:rFonts w:ascii="Arial" w:hAnsi="Arial" w:cs="Arial"/>
          <w:lang w:val="en-GB"/>
        </w:rPr>
        <w:t xml:space="preserve"> (pp. 1-3). IEEE.</w:t>
      </w:r>
    </w:p>
    <w:p w14:paraId="6A45A4AB" w14:textId="604EB663" w:rsidR="7DB09AF8" w:rsidRPr="00FA134D" w:rsidRDefault="7DB09AF8" w:rsidP="00FA134D">
      <w:pPr>
        <w:pStyle w:val="NoSpacing"/>
        <w:spacing w:line="360" w:lineRule="auto"/>
        <w:ind w:left="720" w:hanging="720"/>
        <w:rPr>
          <w:rFonts w:ascii="Arial" w:hAnsi="Arial" w:cs="Arial"/>
          <w:lang w:val="en-GB"/>
        </w:rPr>
      </w:pPr>
      <w:r w:rsidRPr="00FA134D">
        <w:rPr>
          <w:rFonts w:ascii="Arial" w:hAnsi="Arial" w:cs="Arial"/>
          <w:lang w:val="en-GB"/>
        </w:rPr>
        <w:t xml:space="preserve">Palinkas, L.A., Horwitz, S.M., Green, C.A., Wisdom, J.P., Duan, N. and </w:t>
      </w:r>
      <w:proofErr w:type="spellStart"/>
      <w:r w:rsidRPr="00FA134D">
        <w:rPr>
          <w:rFonts w:ascii="Arial" w:hAnsi="Arial" w:cs="Arial"/>
          <w:lang w:val="en-GB"/>
        </w:rPr>
        <w:t>Hoagwood</w:t>
      </w:r>
      <w:proofErr w:type="spellEnd"/>
      <w:r w:rsidRPr="00FA134D">
        <w:rPr>
          <w:rFonts w:ascii="Arial" w:hAnsi="Arial" w:cs="Arial"/>
          <w:lang w:val="en-GB"/>
        </w:rPr>
        <w:t xml:space="preserve">, K., 2015. Purposeful sampling for qualitative data collection and analysis in mixed method implementation research. </w:t>
      </w:r>
      <w:r w:rsidRPr="00FA134D">
        <w:rPr>
          <w:rFonts w:ascii="Arial" w:hAnsi="Arial" w:cs="Arial"/>
          <w:i/>
          <w:iCs/>
          <w:lang w:val="en-GB"/>
        </w:rPr>
        <w:t>Administration and policy in mental health and mental health services research</w:t>
      </w:r>
      <w:r w:rsidRPr="00FA134D">
        <w:rPr>
          <w:rFonts w:ascii="Arial" w:hAnsi="Arial" w:cs="Arial"/>
          <w:lang w:val="en-GB"/>
        </w:rPr>
        <w:t xml:space="preserve">, </w:t>
      </w:r>
      <w:r w:rsidRPr="00FA134D">
        <w:rPr>
          <w:rFonts w:ascii="Arial" w:hAnsi="Arial" w:cs="Arial"/>
          <w:i/>
          <w:iCs/>
          <w:lang w:val="en-GB"/>
        </w:rPr>
        <w:t>42</w:t>
      </w:r>
      <w:r w:rsidRPr="00FA134D">
        <w:rPr>
          <w:rFonts w:ascii="Arial" w:hAnsi="Arial" w:cs="Arial"/>
          <w:lang w:val="en-GB"/>
        </w:rPr>
        <w:t>(5), pp.533-544.</w:t>
      </w:r>
    </w:p>
    <w:p w14:paraId="6AB0E3F3" w14:textId="66E5AAA9" w:rsidR="7DB09AF8" w:rsidRPr="00FA134D" w:rsidRDefault="7DB09AF8" w:rsidP="00FA134D">
      <w:pPr>
        <w:spacing w:line="360" w:lineRule="auto"/>
        <w:jc w:val="both"/>
        <w:rPr>
          <w:rFonts w:ascii="Arial" w:eastAsia="Times New Roman" w:hAnsi="Arial" w:cs="Arial"/>
          <w:lang w:val="en-GB"/>
        </w:rPr>
      </w:pPr>
    </w:p>
    <w:p w14:paraId="63E49839" w14:textId="77E208E0" w:rsidR="7DB09AF8" w:rsidRPr="00FA134D" w:rsidRDefault="7DB09AF8" w:rsidP="00FA134D">
      <w:pPr>
        <w:spacing w:line="360" w:lineRule="auto"/>
        <w:jc w:val="both"/>
        <w:rPr>
          <w:rFonts w:ascii="Arial" w:hAnsi="Arial" w:cs="Arial"/>
          <w:lang w:val="en-GB"/>
        </w:rPr>
      </w:pPr>
    </w:p>
    <w:sectPr w:rsidR="7DB09AF8" w:rsidRPr="00FA134D">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E84A4" w14:textId="77777777" w:rsidR="00DD5ECC" w:rsidRDefault="00DD5ECC" w:rsidP="00FA134D">
      <w:pPr>
        <w:spacing w:after="0" w:line="240" w:lineRule="auto"/>
      </w:pPr>
      <w:r>
        <w:separator/>
      </w:r>
    </w:p>
  </w:endnote>
  <w:endnote w:type="continuationSeparator" w:id="0">
    <w:p w14:paraId="787ED94B" w14:textId="77777777" w:rsidR="00DD5ECC" w:rsidRDefault="00DD5ECC" w:rsidP="00FA1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5598325"/>
      <w:docPartObj>
        <w:docPartGallery w:val="Page Numbers (Bottom of Page)"/>
        <w:docPartUnique/>
      </w:docPartObj>
    </w:sdtPr>
    <w:sdtEndPr>
      <w:rPr>
        <w:rFonts w:ascii="Times New Roman" w:hAnsi="Times New Roman" w:cs="Times New Roman"/>
        <w:noProof/>
        <w:sz w:val="24"/>
        <w:szCs w:val="24"/>
      </w:rPr>
    </w:sdtEndPr>
    <w:sdtContent>
      <w:p w14:paraId="1D9DA607" w14:textId="790C9A09" w:rsidR="00FA134D" w:rsidRPr="00FA134D" w:rsidRDefault="00FA134D">
        <w:pPr>
          <w:pStyle w:val="Footer"/>
          <w:jc w:val="right"/>
          <w:rPr>
            <w:rFonts w:ascii="Times New Roman" w:hAnsi="Times New Roman" w:cs="Times New Roman"/>
            <w:sz w:val="24"/>
            <w:szCs w:val="24"/>
          </w:rPr>
        </w:pPr>
        <w:r w:rsidRPr="00FA134D">
          <w:rPr>
            <w:rFonts w:ascii="Times New Roman" w:hAnsi="Times New Roman" w:cs="Times New Roman"/>
            <w:sz w:val="24"/>
            <w:szCs w:val="24"/>
          </w:rPr>
          <w:fldChar w:fldCharType="begin"/>
        </w:r>
        <w:r w:rsidRPr="00FA134D">
          <w:rPr>
            <w:rFonts w:ascii="Times New Roman" w:hAnsi="Times New Roman" w:cs="Times New Roman"/>
            <w:sz w:val="24"/>
            <w:szCs w:val="24"/>
          </w:rPr>
          <w:instrText xml:space="preserve"> PAGE   \* MERGEFORMAT </w:instrText>
        </w:r>
        <w:r w:rsidRPr="00FA134D">
          <w:rPr>
            <w:rFonts w:ascii="Times New Roman" w:hAnsi="Times New Roman" w:cs="Times New Roman"/>
            <w:sz w:val="24"/>
            <w:szCs w:val="24"/>
          </w:rPr>
          <w:fldChar w:fldCharType="separate"/>
        </w:r>
        <w:r w:rsidRPr="00FA134D">
          <w:rPr>
            <w:rFonts w:ascii="Times New Roman" w:hAnsi="Times New Roman" w:cs="Times New Roman"/>
            <w:noProof/>
            <w:sz w:val="24"/>
            <w:szCs w:val="24"/>
          </w:rPr>
          <w:t>2</w:t>
        </w:r>
        <w:r w:rsidRPr="00FA134D">
          <w:rPr>
            <w:rFonts w:ascii="Times New Roman" w:hAnsi="Times New Roman" w:cs="Times New Roman"/>
            <w:noProof/>
            <w:sz w:val="24"/>
            <w:szCs w:val="24"/>
          </w:rPr>
          <w:fldChar w:fldCharType="end"/>
        </w:r>
      </w:p>
    </w:sdtContent>
  </w:sdt>
  <w:p w14:paraId="05B86BC5" w14:textId="77777777" w:rsidR="00FA134D" w:rsidRDefault="00FA13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82524" w14:textId="77777777" w:rsidR="00DD5ECC" w:rsidRDefault="00DD5ECC" w:rsidP="00FA134D">
      <w:pPr>
        <w:spacing w:after="0" w:line="240" w:lineRule="auto"/>
      </w:pPr>
      <w:r>
        <w:separator/>
      </w:r>
    </w:p>
  </w:footnote>
  <w:footnote w:type="continuationSeparator" w:id="0">
    <w:p w14:paraId="7A2E38AE" w14:textId="77777777" w:rsidR="00DD5ECC" w:rsidRDefault="00DD5ECC" w:rsidP="00FA134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8tV8xDuu" int2:invalidationBookmarkName="" int2:hashCode="daymUM6d2YqvmT" int2:id="ckQknIYW">
      <int2:state int2:value="Rejected" int2:type="AugLoop_Text_Critique"/>
    </int2:bookmark>
    <int2:bookmark int2:bookmarkName="_Int_l6SJxjK6" int2:invalidationBookmarkName="" int2:hashCode="mZ+SjT9mRbbOkH" int2:id="wvzQ04U7">
      <int2:state int2:value="Rejected" int2:type="LegacyProofing"/>
    </int2:bookmark>
    <int2:bookmark int2:bookmarkName="_Int_UFu125VD" int2:invalidationBookmarkName="" int2:hashCode="RoHRJMxsS3O6q/" int2:id="dsZ709gF">
      <int2:state int2:value="Rejected" int2:type="AugLoop_Text_Critique"/>
    </int2:bookmark>
    <int2:bookmark int2:bookmarkName="_Int_bgvzGNxB" int2:invalidationBookmarkName="" int2:hashCode="+TCdf4DI/00DWm" int2:id="jhLq4OBZ"/>
    <int2:bookmark int2:bookmarkName="_Int_CzzZ5T9y" int2:invalidationBookmarkName="" int2:hashCode="3wVcZpQj/aEI7R" int2:id="WsuEKP3Q">
      <int2:state int2:value="Rejected" int2:type="LegacyProofing"/>
    </int2:bookmark>
    <int2:bookmark int2:bookmarkName="_Int_SoNJWUb6" int2:invalidationBookmarkName="" int2:hashCode="RoHRJMxsS3O6q/" int2:id="qUVL1X4I"/>
    <int2:bookmark int2:bookmarkName="_Int_747CITE2" int2:invalidationBookmarkName="" int2:hashCode="tH82PitDDAZH8U" int2:id="IgzBVaqt">
      <int2:state int2:value="Rejected" int2:type="LegacyProofing"/>
    </int2:bookmark>
    <int2:bookmark int2:bookmarkName="_Int_18yYpqQs" int2:invalidationBookmarkName="" int2:hashCode="DOhfUx3KVlTh8y" int2:id="6ylyvZyo">
      <int2:state int2:value="Rejected" int2:type="LegacyProofing"/>
    </int2:bookmark>
    <int2:bookmark int2:bookmarkName="_Int_z8HT3fL7" int2:invalidationBookmarkName="" int2:hashCode="tH82PitDDAZH8U" int2:id="Sv60AAvV">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EF09AF"/>
    <w:rsid w:val="00344DC5"/>
    <w:rsid w:val="0055340C"/>
    <w:rsid w:val="00644056"/>
    <w:rsid w:val="00694063"/>
    <w:rsid w:val="006E1EF4"/>
    <w:rsid w:val="00DD5ECC"/>
    <w:rsid w:val="00DF128F"/>
    <w:rsid w:val="00FA134D"/>
    <w:rsid w:val="19EF09AF"/>
    <w:rsid w:val="7DB09A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F09AF"/>
  <w15:chartTrackingRefBased/>
  <w15:docId w15:val="{CF8B33A2-24FF-4279-9785-1DE91C08F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A13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134D"/>
  </w:style>
  <w:style w:type="paragraph" w:styleId="Footer">
    <w:name w:val="footer"/>
    <w:basedOn w:val="Normal"/>
    <w:link w:val="FooterChar"/>
    <w:uiPriority w:val="99"/>
    <w:unhideWhenUsed/>
    <w:rsid w:val="00FA13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134D"/>
  </w:style>
  <w:style w:type="paragraph" w:styleId="NoSpacing">
    <w:name w:val="No Spacing"/>
    <w:uiPriority w:val="1"/>
    <w:qFormat/>
    <w:rsid w:val="00FA134D"/>
    <w:pPr>
      <w:spacing w:after="0" w:line="240" w:lineRule="auto"/>
    </w:pPr>
  </w:style>
  <w:style w:type="paragraph" w:styleId="TOCHeading">
    <w:name w:val="TOC Heading"/>
    <w:basedOn w:val="Heading1"/>
    <w:next w:val="Normal"/>
    <w:uiPriority w:val="39"/>
    <w:unhideWhenUsed/>
    <w:qFormat/>
    <w:rsid w:val="00FA134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2706</Words>
  <Characters>15428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25</dc:creator>
  <cp:keywords/>
  <dc:description/>
  <cp:lastModifiedBy>Oumou Kairatou Diallo (2133815)</cp:lastModifiedBy>
  <cp:revision>5</cp:revision>
  <dcterms:created xsi:type="dcterms:W3CDTF">2022-12-29T22:09:00Z</dcterms:created>
  <dcterms:modified xsi:type="dcterms:W3CDTF">2022-12-29T22:40:00Z</dcterms:modified>
</cp:coreProperties>
</file>