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789F8" w14:textId="1CF0BFC8" w:rsidR="00D82C3D" w:rsidRDefault="00164AB0" w:rsidP="00456D2F">
      <w:pPr>
        <w:jc w:val="center"/>
        <w:rPr>
          <w:rFonts w:ascii="Arial" w:hAnsi="Arial" w:cs="Arial"/>
          <w:b/>
          <w:sz w:val="24"/>
        </w:rPr>
      </w:pPr>
      <w:r>
        <w:rPr>
          <w:rFonts w:ascii="Arial" w:hAnsi="Arial" w:cs="Arial"/>
          <w:b/>
          <w:sz w:val="24"/>
        </w:rPr>
        <w:t>Leadership and Teamwork in t</w:t>
      </w:r>
      <w:r w:rsidR="00456D2F" w:rsidRPr="00456D2F">
        <w:rPr>
          <w:rFonts w:ascii="Arial" w:hAnsi="Arial" w:cs="Arial"/>
          <w:b/>
          <w:sz w:val="24"/>
        </w:rPr>
        <w:t>he Early Years</w:t>
      </w:r>
    </w:p>
    <w:p w14:paraId="458BC897" w14:textId="4D2B6E73" w:rsidR="006A2AB7" w:rsidRPr="00456D2F" w:rsidRDefault="006A2AB7" w:rsidP="00456D2F">
      <w:pPr>
        <w:jc w:val="center"/>
        <w:rPr>
          <w:rFonts w:ascii="Arial" w:hAnsi="Arial" w:cs="Arial"/>
          <w:b/>
          <w:sz w:val="24"/>
        </w:rPr>
      </w:pPr>
      <w:r>
        <w:rPr>
          <w:rFonts w:ascii="Arial" w:hAnsi="Arial" w:cs="Arial"/>
          <w:b/>
          <w:sz w:val="24"/>
        </w:rPr>
        <w:t>Reflective Paper</w:t>
      </w:r>
    </w:p>
    <w:p w14:paraId="0BECCB0D" w14:textId="77777777" w:rsidR="00456D2F" w:rsidRDefault="00456D2F" w:rsidP="00456D2F">
      <w:pPr>
        <w:spacing w:line="360" w:lineRule="auto"/>
        <w:jc w:val="both"/>
        <w:rPr>
          <w:rFonts w:ascii="Arial" w:hAnsi="Arial" w:cs="Arial"/>
          <w:sz w:val="24"/>
        </w:rPr>
      </w:pPr>
    </w:p>
    <w:p w14:paraId="632FD8F6" w14:textId="27A6E212" w:rsidR="00456D2F" w:rsidRDefault="00456D2F" w:rsidP="00456D2F">
      <w:pPr>
        <w:spacing w:line="360" w:lineRule="auto"/>
        <w:jc w:val="both"/>
        <w:rPr>
          <w:rFonts w:ascii="Arial" w:hAnsi="Arial" w:cs="Arial"/>
          <w:sz w:val="24"/>
        </w:rPr>
      </w:pPr>
      <w:r>
        <w:rPr>
          <w:rFonts w:ascii="Arial" w:hAnsi="Arial" w:cs="Arial"/>
          <w:sz w:val="24"/>
        </w:rPr>
        <w:t xml:space="preserve">In this reflective paper I will be analysing my </w:t>
      </w:r>
      <w:r w:rsidR="00164AB0">
        <w:rPr>
          <w:rFonts w:ascii="Arial" w:hAnsi="Arial" w:cs="Arial"/>
          <w:sz w:val="24"/>
        </w:rPr>
        <w:t>group’s</w:t>
      </w:r>
      <w:r>
        <w:rPr>
          <w:rFonts w:ascii="Arial" w:hAnsi="Arial" w:cs="Arial"/>
          <w:sz w:val="24"/>
        </w:rPr>
        <w:t xml:space="preserve"> performanc</w:t>
      </w:r>
      <w:r w:rsidR="009048E3">
        <w:rPr>
          <w:rFonts w:ascii="Arial" w:hAnsi="Arial" w:cs="Arial"/>
          <w:sz w:val="24"/>
        </w:rPr>
        <w:t xml:space="preserve">e, focusing on the </w:t>
      </w:r>
      <w:r>
        <w:rPr>
          <w:rFonts w:ascii="Arial" w:hAnsi="Arial" w:cs="Arial"/>
          <w:sz w:val="24"/>
        </w:rPr>
        <w:t>importance</w:t>
      </w:r>
      <w:r w:rsidR="009048E3">
        <w:rPr>
          <w:rFonts w:ascii="Arial" w:hAnsi="Arial" w:cs="Arial"/>
          <w:sz w:val="24"/>
        </w:rPr>
        <w:t xml:space="preserve"> and impact of leadership styles on a team in an Early Years setting. </w:t>
      </w:r>
      <w:r w:rsidR="000264A1">
        <w:rPr>
          <w:rFonts w:ascii="Arial" w:hAnsi="Arial" w:cs="Arial"/>
          <w:sz w:val="24"/>
        </w:rPr>
        <w:t xml:space="preserve">I will be </w:t>
      </w:r>
      <w:r w:rsidR="006A2AB7">
        <w:rPr>
          <w:rFonts w:ascii="Arial" w:hAnsi="Arial" w:cs="Arial"/>
          <w:sz w:val="24"/>
        </w:rPr>
        <w:t xml:space="preserve">discussing how a leadership style contributes to the quality of </w:t>
      </w:r>
      <w:r w:rsidR="003B1665">
        <w:rPr>
          <w:rFonts w:ascii="Arial" w:hAnsi="Arial" w:cs="Arial"/>
          <w:sz w:val="24"/>
        </w:rPr>
        <w:tab/>
      </w:r>
      <w:r w:rsidR="006A2AB7">
        <w:rPr>
          <w:rFonts w:ascii="Arial" w:hAnsi="Arial" w:cs="Arial"/>
          <w:sz w:val="24"/>
        </w:rPr>
        <w:t>an Early Years setting as well as the retention of a quality Early Years team. I will be focussing on one leadership style in order to demonstrate a deep understanding and offer a critical analysis of the philosophy of effective leadership and team working in the Early Years.</w:t>
      </w:r>
    </w:p>
    <w:p w14:paraId="717A66DD" w14:textId="2A625C11" w:rsidR="005E5C44" w:rsidRDefault="005E5C44" w:rsidP="00456D2F">
      <w:pPr>
        <w:spacing w:line="360" w:lineRule="auto"/>
        <w:jc w:val="both"/>
        <w:rPr>
          <w:rFonts w:ascii="Arial" w:hAnsi="Arial" w:cs="Arial"/>
          <w:sz w:val="24"/>
        </w:rPr>
      </w:pPr>
    </w:p>
    <w:p w14:paraId="2F4D557E" w14:textId="6FBC7D38" w:rsidR="002072A1" w:rsidRDefault="009652E3" w:rsidP="00456D2F">
      <w:pPr>
        <w:spacing w:line="360" w:lineRule="auto"/>
        <w:jc w:val="both"/>
        <w:rPr>
          <w:rFonts w:ascii="Arial" w:hAnsi="Arial" w:cs="Arial"/>
          <w:sz w:val="24"/>
        </w:rPr>
      </w:pPr>
      <w:r>
        <w:rPr>
          <w:rFonts w:ascii="Arial" w:hAnsi="Arial" w:cs="Arial"/>
          <w:sz w:val="24"/>
        </w:rPr>
        <w:t xml:space="preserve">A leader in an Early Years setting can be a variety of people. It can be a head teacher or deputy head, a teacher or a room leader. </w:t>
      </w:r>
      <w:r w:rsidR="00AB0EC7">
        <w:rPr>
          <w:rFonts w:ascii="Arial" w:hAnsi="Arial" w:cs="Arial"/>
          <w:sz w:val="24"/>
        </w:rPr>
        <w:t>To be an effective leader in a</w:t>
      </w:r>
      <w:r w:rsidR="00B06C8C">
        <w:rPr>
          <w:rFonts w:ascii="Arial" w:hAnsi="Arial" w:cs="Arial"/>
          <w:sz w:val="24"/>
        </w:rPr>
        <w:t xml:space="preserve">n Early Years setting, that person should have the ability to inspire the rest of the team. </w:t>
      </w:r>
      <w:r w:rsidR="001374BF">
        <w:rPr>
          <w:rFonts w:ascii="Arial" w:hAnsi="Arial" w:cs="Arial"/>
          <w:sz w:val="24"/>
        </w:rPr>
        <w:t xml:space="preserve">Fielder’s </w:t>
      </w:r>
      <w:r w:rsidR="005C2279">
        <w:rPr>
          <w:rFonts w:ascii="Arial" w:hAnsi="Arial" w:cs="Arial"/>
          <w:sz w:val="24"/>
        </w:rPr>
        <w:t>Contingency Theory (19</w:t>
      </w:r>
      <w:r w:rsidR="009112E4">
        <w:rPr>
          <w:rFonts w:ascii="Arial" w:hAnsi="Arial" w:cs="Arial"/>
          <w:sz w:val="24"/>
        </w:rPr>
        <w:t>71</w:t>
      </w:r>
      <w:r w:rsidR="005C2279">
        <w:rPr>
          <w:rFonts w:ascii="Arial" w:hAnsi="Arial" w:cs="Arial"/>
          <w:sz w:val="24"/>
        </w:rPr>
        <w:t xml:space="preserve">) </w:t>
      </w:r>
      <w:r w:rsidR="00B734AA">
        <w:rPr>
          <w:rFonts w:ascii="Arial" w:hAnsi="Arial" w:cs="Arial"/>
          <w:sz w:val="24"/>
        </w:rPr>
        <w:t xml:space="preserve">is a theory that states that effective leadership depends not only on the style of leading but on the control of the situation. There needs to be a good leader, tasks with clear </w:t>
      </w:r>
      <w:r w:rsidR="00887BF2">
        <w:rPr>
          <w:rFonts w:ascii="Arial" w:hAnsi="Arial" w:cs="Arial"/>
          <w:sz w:val="24"/>
        </w:rPr>
        <w:t>outcomes</w:t>
      </w:r>
      <w:r w:rsidR="00B734AA">
        <w:rPr>
          <w:rFonts w:ascii="Arial" w:hAnsi="Arial" w:cs="Arial"/>
          <w:sz w:val="24"/>
        </w:rPr>
        <w:t xml:space="preserve"> and pro</w:t>
      </w:r>
      <w:r w:rsidR="00887BF2">
        <w:rPr>
          <w:rFonts w:ascii="Arial" w:hAnsi="Arial" w:cs="Arial"/>
          <w:sz w:val="24"/>
        </w:rPr>
        <w:t>tocol</w:t>
      </w:r>
      <w:r w:rsidR="00B734AA">
        <w:rPr>
          <w:rFonts w:ascii="Arial" w:hAnsi="Arial" w:cs="Arial"/>
          <w:sz w:val="24"/>
        </w:rPr>
        <w:t>, and the ability for the leader to give rewards and punishments</w:t>
      </w:r>
      <w:r w:rsidR="00887BF2">
        <w:rPr>
          <w:rFonts w:ascii="Arial" w:hAnsi="Arial" w:cs="Arial"/>
          <w:sz w:val="24"/>
        </w:rPr>
        <w:t xml:space="preserve"> when necessary</w:t>
      </w:r>
      <w:bookmarkStart w:id="0" w:name="_GoBack"/>
      <w:bookmarkEnd w:id="0"/>
      <w:r w:rsidR="00B734AA">
        <w:rPr>
          <w:rFonts w:ascii="Arial" w:hAnsi="Arial" w:cs="Arial"/>
          <w:sz w:val="24"/>
        </w:rPr>
        <w:t xml:space="preserve">. Lacking these three </w:t>
      </w:r>
      <w:r w:rsidR="00901855">
        <w:rPr>
          <w:rFonts w:ascii="Arial" w:hAnsi="Arial" w:cs="Arial"/>
          <w:sz w:val="24"/>
        </w:rPr>
        <w:t>in the right combination and context will result in leadership failure. Fielder created the least preferred co – worker scale, where a leader is asked what traits can be ascribed to the co – worker that the leaser likes the least (</w:t>
      </w:r>
      <w:r w:rsidR="002072A1">
        <w:rPr>
          <w:rFonts w:ascii="Arial" w:hAnsi="Arial" w:cs="Arial"/>
          <w:sz w:val="24"/>
        </w:rPr>
        <w:t xml:space="preserve">Fielder 1971). </w:t>
      </w:r>
    </w:p>
    <w:p w14:paraId="160439AF" w14:textId="77777777" w:rsidR="002072A1" w:rsidRDefault="002072A1" w:rsidP="00456D2F">
      <w:pPr>
        <w:spacing w:line="360" w:lineRule="auto"/>
        <w:jc w:val="both"/>
        <w:rPr>
          <w:rFonts w:ascii="Arial" w:hAnsi="Arial" w:cs="Arial"/>
          <w:sz w:val="24"/>
        </w:rPr>
      </w:pPr>
    </w:p>
    <w:p w14:paraId="608839E9" w14:textId="5D221CB2" w:rsidR="00E31C76" w:rsidRDefault="00E31C76" w:rsidP="00456D2F">
      <w:pPr>
        <w:spacing w:line="360" w:lineRule="auto"/>
        <w:jc w:val="both"/>
        <w:rPr>
          <w:rFonts w:ascii="Arial" w:hAnsi="Arial" w:cs="Arial"/>
          <w:sz w:val="24"/>
        </w:rPr>
      </w:pPr>
      <w:r>
        <w:rPr>
          <w:rFonts w:ascii="Arial" w:hAnsi="Arial" w:cs="Arial"/>
          <w:sz w:val="24"/>
        </w:rPr>
        <w:t xml:space="preserve">As stated by Weber (1947) in keeping with leadership traditions from the past, a leadership style is based upon a belief that power </w:t>
      </w:r>
      <w:r w:rsidR="002C33F1">
        <w:rPr>
          <w:rFonts w:ascii="Arial" w:hAnsi="Arial" w:cs="Arial"/>
          <w:sz w:val="24"/>
        </w:rPr>
        <w:t xml:space="preserve">is given to a leader, </w:t>
      </w:r>
      <w:r w:rsidR="002C33F1" w:rsidRPr="002C33F1">
        <w:rPr>
          <w:rFonts w:ascii="Arial" w:hAnsi="Arial" w:cs="Arial"/>
          <w:sz w:val="24"/>
        </w:rPr>
        <w:t>along with the charismatic leadership and bureaucratic leadership styles.</w:t>
      </w:r>
    </w:p>
    <w:p w14:paraId="1E654703" w14:textId="77777777" w:rsidR="00E31C76" w:rsidRDefault="00E31C76" w:rsidP="00456D2F">
      <w:pPr>
        <w:spacing w:line="360" w:lineRule="auto"/>
        <w:jc w:val="both"/>
        <w:rPr>
          <w:rFonts w:ascii="Arial" w:hAnsi="Arial" w:cs="Arial"/>
          <w:sz w:val="24"/>
        </w:rPr>
      </w:pPr>
    </w:p>
    <w:p w14:paraId="4496926C" w14:textId="77777777" w:rsidR="006457D1" w:rsidRDefault="00732C95" w:rsidP="00456D2F">
      <w:pPr>
        <w:spacing w:line="360" w:lineRule="auto"/>
        <w:jc w:val="both"/>
        <w:rPr>
          <w:rFonts w:ascii="Arial" w:hAnsi="Arial" w:cs="Arial"/>
          <w:sz w:val="24"/>
        </w:rPr>
      </w:pPr>
      <w:r>
        <w:rPr>
          <w:rFonts w:ascii="Arial" w:hAnsi="Arial" w:cs="Arial"/>
          <w:sz w:val="24"/>
        </w:rPr>
        <w:t xml:space="preserve">Handy (2006) </w:t>
      </w:r>
      <w:r w:rsidR="00520F60">
        <w:rPr>
          <w:rFonts w:ascii="Arial" w:hAnsi="Arial" w:cs="Arial"/>
          <w:sz w:val="24"/>
        </w:rPr>
        <w:t xml:space="preserve">believes in the four stages of working as a team. The first stage is forming, which is coming together and talking about ideas. The second is storming, where one person will decide to take charge of the team which may cause other team members to become frustrated. The third stage is norming where the team try hard to work together effectively. The fourth and final stage is performing, this is where the team realise their differences but continue being able to work together and not to let </w:t>
      </w:r>
    </w:p>
    <w:p w14:paraId="4CB9037D" w14:textId="77777777" w:rsidR="006457D1" w:rsidRDefault="006457D1" w:rsidP="00456D2F">
      <w:pPr>
        <w:spacing w:line="360" w:lineRule="auto"/>
        <w:jc w:val="both"/>
        <w:rPr>
          <w:rFonts w:ascii="Arial" w:hAnsi="Arial" w:cs="Arial"/>
          <w:sz w:val="24"/>
        </w:rPr>
      </w:pPr>
    </w:p>
    <w:p w14:paraId="3498EBF3" w14:textId="737438EE" w:rsidR="00732C95" w:rsidRDefault="00520F60" w:rsidP="00456D2F">
      <w:pPr>
        <w:spacing w:line="360" w:lineRule="auto"/>
        <w:jc w:val="both"/>
        <w:rPr>
          <w:rFonts w:ascii="Arial" w:hAnsi="Arial" w:cs="Arial"/>
          <w:sz w:val="24"/>
        </w:rPr>
      </w:pPr>
      <w:r>
        <w:rPr>
          <w:rFonts w:ascii="Arial" w:hAnsi="Arial" w:cs="Arial"/>
          <w:sz w:val="24"/>
        </w:rPr>
        <w:t xml:space="preserve">their feeling effect how they work together. </w:t>
      </w:r>
      <w:r w:rsidR="002A7217">
        <w:rPr>
          <w:rFonts w:ascii="Arial" w:hAnsi="Arial" w:cs="Arial"/>
          <w:sz w:val="24"/>
        </w:rPr>
        <w:t xml:space="preserve">Tuckman </w:t>
      </w:r>
      <w:r w:rsidR="00FD1CE6">
        <w:rPr>
          <w:rFonts w:ascii="Arial" w:hAnsi="Arial" w:cs="Arial"/>
          <w:sz w:val="24"/>
        </w:rPr>
        <w:t xml:space="preserve">and Harper </w:t>
      </w:r>
      <w:r w:rsidR="002A7217">
        <w:rPr>
          <w:rFonts w:ascii="Arial" w:hAnsi="Arial" w:cs="Arial"/>
          <w:sz w:val="24"/>
        </w:rPr>
        <w:t xml:space="preserve">(2012) agrees with Handy (2006) but he adds a fifth stage called the adjourning or mourning stage. This is when the team has finished their task or challenge. Team members who like routine and stability or have developed relationships </w:t>
      </w:r>
      <w:r w:rsidR="00DB2974">
        <w:rPr>
          <w:rFonts w:ascii="Arial" w:hAnsi="Arial" w:cs="Arial"/>
          <w:sz w:val="24"/>
        </w:rPr>
        <w:t xml:space="preserve">with other members of the group may find this stage difficult as it is the end and they may never have the opportunity to work together again. From Handy (2006) suggests, staff may struggle adjusting to new staff members once forming bonds with previous members. </w:t>
      </w:r>
      <w:r>
        <w:rPr>
          <w:rFonts w:ascii="Arial" w:hAnsi="Arial" w:cs="Arial"/>
          <w:sz w:val="24"/>
        </w:rPr>
        <w:t xml:space="preserve"> </w:t>
      </w:r>
    </w:p>
    <w:p w14:paraId="69A0A73C" w14:textId="77777777" w:rsidR="00732C95" w:rsidRDefault="00732C95" w:rsidP="00456D2F">
      <w:pPr>
        <w:spacing w:line="360" w:lineRule="auto"/>
        <w:jc w:val="both"/>
        <w:rPr>
          <w:rFonts w:ascii="Arial" w:hAnsi="Arial" w:cs="Arial"/>
          <w:sz w:val="24"/>
        </w:rPr>
      </w:pPr>
    </w:p>
    <w:p w14:paraId="5B77FBFF" w14:textId="0E52319B" w:rsidR="00655234" w:rsidRDefault="00B06C8C" w:rsidP="00456D2F">
      <w:pPr>
        <w:spacing w:line="360" w:lineRule="auto"/>
        <w:jc w:val="both"/>
        <w:rPr>
          <w:rFonts w:ascii="Arial" w:hAnsi="Arial" w:cs="Arial"/>
          <w:sz w:val="24"/>
        </w:rPr>
      </w:pPr>
      <w:r>
        <w:rPr>
          <w:rFonts w:ascii="Arial" w:hAnsi="Arial" w:cs="Arial"/>
          <w:sz w:val="24"/>
        </w:rPr>
        <w:t xml:space="preserve">According to Rodd (2006) it is the leader’s responsibility to get to know their team and find out what inspires them to work hard. </w:t>
      </w:r>
      <w:r w:rsidR="004E4DD9">
        <w:rPr>
          <w:rFonts w:ascii="Arial" w:hAnsi="Arial" w:cs="Arial"/>
          <w:sz w:val="24"/>
        </w:rPr>
        <w:t xml:space="preserve">Communication is another attribute that an Early Years leader should have. They should have the ability to talk and listen to one another </w:t>
      </w:r>
      <w:r w:rsidR="0037104C">
        <w:rPr>
          <w:rFonts w:ascii="Arial" w:hAnsi="Arial" w:cs="Arial"/>
          <w:sz w:val="24"/>
        </w:rPr>
        <w:t xml:space="preserve">(Seashore, 2009). Leaders should set an example for the rest of the team, they should share their vision and act upon it. The rest of the team will follow their example and the leader will gain respect and trust from the team (Muijs et al., 2004). </w:t>
      </w:r>
    </w:p>
    <w:p w14:paraId="77B24A29" w14:textId="77777777" w:rsidR="00655234" w:rsidRDefault="00655234" w:rsidP="00456D2F">
      <w:pPr>
        <w:spacing w:line="360" w:lineRule="auto"/>
        <w:jc w:val="both"/>
        <w:rPr>
          <w:rFonts w:ascii="Arial" w:hAnsi="Arial" w:cs="Arial"/>
          <w:sz w:val="24"/>
        </w:rPr>
      </w:pPr>
    </w:p>
    <w:p w14:paraId="5EE24AF4" w14:textId="13A2CC16" w:rsidR="005E5C44" w:rsidRDefault="00C069FB" w:rsidP="00456D2F">
      <w:pPr>
        <w:spacing w:line="360" w:lineRule="auto"/>
        <w:jc w:val="both"/>
        <w:rPr>
          <w:rFonts w:ascii="Arial" w:hAnsi="Arial" w:cs="Arial"/>
          <w:sz w:val="24"/>
        </w:rPr>
      </w:pPr>
      <w:r>
        <w:rPr>
          <w:rFonts w:ascii="Arial" w:hAnsi="Arial" w:cs="Arial"/>
          <w:sz w:val="24"/>
        </w:rPr>
        <w:t xml:space="preserve">According to </w:t>
      </w:r>
      <w:r w:rsidR="00BF01A3">
        <w:rPr>
          <w:rFonts w:ascii="Arial" w:hAnsi="Arial" w:cs="Arial"/>
          <w:sz w:val="24"/>
        </w:rPr>
        <w:t>Siraj – Blatchford and Manni (2007) a leader should not take all responsibility for everything, an effective leader should be able to delegate tasks to other members of staff</w:t>
      </w:r>
      <w:r w:rsidR="00195654">
        <w:rPr>
          <w:rFonts w:ascii="Arial" w:hAnsi="Arial" w:cs="Arial"/>
          <w:sz w:val="24"/>
        </w:rPr>
        <w:t xml:space="preserve">. </w:t>
      </w:r>
      <w:r w:rsidR="00C43F58">
        <w:rPr>
          <w:rFonts w:ascii="Arial" w:hAnsi="Arial" w:cs="Arial"/>
          <w:sz w:val="24"/>
        </w:rPr>
        <w:t xml:space="preserve">A leader should be knowledgeable and confident. </w:t>
      </w:r>
      <w:r w:rsidR="00C743D3">
        <w:rPr>
          <w:rFonts w:ascii="Arial" w:hAnsi="Arial" w:cs="Arial"/>
          <w:sz w:val="24"/>
        </w:rPr>
        <w:t>The leader should empower themselves any way they can. This can be reading up on company policies and procedures and complete courses and extra research. The team will turn to the leader during difficult times and it is the leader’s responsibility to show good practice</w:t>
      </w:r>
      <w:r w:rsidR="00164AB0">
        <w:rPr>
          <w:rFonts w:ascii="Arial" w:hAnsi="Arial" w:cs="Arial"/>
          <w:sz w:val="24"/>
        </w:rPr>
        <w:t xml:space="preserve"> and make the right decisions (</w:t>
      </w:r>
      <w:r w:rsidR="00C743D3">
        <w:rPr>
          <w:rFonts w:ascii="Arial" w:hAnsi="Arial" w:cs="Arial"/>
          <w:sz w:val="24"/>
        </w:rPr>
        <w:t xml:space="preserve">Ensley, et al. 2006). </w:t>
      </w:r>
      <w:r w:rsidR="000E0A37">
        <w:rPr>
          <w:rFonts w:ascii="Arial" w:hAnsi="Arial" w:cs="Arial"/>
          <w:sz w:val="24"/>
        </w:rPr>
        <w:t xml:space="preserve">Ensley et al. (2006) also believe that a leader should be confident with their vision and decisions. </w:t>
      </w:r>
      <w:r w:rsidR="00655234">
        <w:rPr>
          <w:rFonts w:ascii="Arial" w:hAnsi="Arial" w:cs="Arial"/>
          <w:sz w:val="24"/>
        </w:rPr>
        <w:t xml:space="preserve">There is a fine line between arrogance and confident, the rest of the time will not be inspired and motivated if their leader is arrogant. The rest of the team need to know that the leader is doing the best job they can and the team will appreciate that </w:t>
      </w:r>
      <w:r w:rsidR="00247796">
        <w:rPr>
          <w:rFonts w:ascii="Arial" w:hAnsi="Arial" w:cs="Arial"/>
          <w:sz w:val="24"/>
        </w:rPr>
        <w:t>(</w:t>
      </w:r>
      <w:r w:rsidR="003E2F32">
        <w:rPr>
          <w:rFonts w:ascii="Arial" w:hAnsi="Arial" w:cs="Arial"/>
          <w:sz w:val="24"/>
        </w:rPr>
        <w:t>Browne – Ferrigno et al. 2004</w:t>
      </w:r>
      <w:r w:rsidR="00247796">
        <w:rPr>
          <w:rFonts w:ascii="Arial" w:hAnsi="Arial" w:cs="Arial"/>
          <w:sz w:val="24"/>
        </w:rPr>
        <w:t xml:space="preserve">). </w:t>
      </w:r>
    </w:p>
    <w:p w14:paraId="07897E50" w14:textId="1B72B8AB" w:rsidR="00ED10E4" w:rsidRDefault="00ED10E4" w:rsidP="00456D2F">
      <w:pPr>
        <w:spacing w:line="360" w:lineRule="auto"/>
        <w:jc w:val="both"/>
        <w:rPr>
          <w:rFonts w:ascii="Arial" w:hAnsi="Arial" w:cs="Arial"/>
          <w:sz w:val="24"/>
        </w:rPr>
      </w:pPr>
    </w:p>
    <w:p w14:paraId="55EBB7AE" w14:textId="77777777" w:rsidR="006457D1" w:rsidRDefault="006457D1" w:rsidP="00456D2F">
      <w:pPr>
        <w:spacing w:line="360" w:lineRule="auto"/>
        <w:jc w:val="both"/>
        <w:rPr>
          <w:rFonts w:ascii="Arial" w:hAnsi="Arial" w:cs="Arial"/>
          <w:sz w:val="24"/>
        </w:rPr>
      </w:pPr>
    </w:p>
    <w:p w14:paraId="25843C7F" w14:textId="77777777" w:rsidR="006457D1" w:rsidRDefault="006457D1" w:rsidP="00456D2F">
      <w:pPr>
        <w:spacing w:line="360" w:lineRule="auto"/>
        <w:jc w:val="both"/>
        <w:rPr>
          <w:rFonts w:ascii="Arial" w:hAnsi="Arial" w:cs="Arial"/>
          <w:sz w:val="24"/>
        </w:rPr>
      </w:pPr>
    </w:p>
    <w:p w14:paraId="052642CE" w14:textId="400B9922" w:rsidR="00753B2E" w:rsidRDefault="00ED10E4" w:rsidP="00456D2F">
      <w:pPr>
        <w:spacing w:line="360" w:lineRule="auto"/>
        <w:jc w:val="both"/>
        <w:rPr>
          <w:rFonts w:ascii="Arial" w:hAnsi="Arial" w:cs="Arial"/>
          <w:sz w:val="24"/>
        </w:rPr>
      </w:pPr>
      <w:r>
        <w:rPr>
          <w:rFonts w:ascii="Arial" w:hAnsi="Arial" w:cs="Arial"/>
          <w:sz w:val="24"/>
        </w:rPr>
        <w:t xml:space="preserve">Path Goal Theory </w:t>
      </w:r>
      <w:r w:rsidR="00164AB0">
        <w:rPr>
          <w:rFonts w:ascii="Arial" w:hAnsi="Arial" w:cs="Arial"/>
          <w:sz w:val="24"/>
        </w:rPr>
        <w:t xml:space="preserve">model is a theory based on specifying a leader’s style or behaviour that best fits the employee and work environment in order to achieve a goal. The goal is to increase motivation, empowerment and satisfaction so members of staff become productive in the setting. </w:t>
      </w:r>
      <w:r w:rsidR="00767515">
        <w:rPr>
          <w:rFonts w:ascii="Arial" w:hAnsi="Arial" w:cs="Arial"/>
          <w:sz w:val="24"/>
        </w:rPr>
        <w:t xml:space="preserve">The Path Goal Theory is based </w:t>
      </w:r>
      <w:r w:rsidR="00497A70">
        <w:rPr>
          <w:rFonts w:ascii="Arial" w:hAnsi="Arial" w:cs="Arial"/>
          <w:sz w:val="24"/>
        </w:rPr>
        <w:t xml:space="preserve">on Vroom’s (1964) expectancy theory. This is where the leader will act in a specific way which is based on an expectation </w:t>
      </w:r>
      <w:r w:rsidR="00753B2E">
        <w:rPr>
          <w:rFonts w:ascii="Arial" w:hAnsi="Arial" w:cs="Arial"/>
          <w:sz w:val="24"/>
        </w:rPr>
        <w:t>which an act will be followed by and a suitable outcome will be achieved best suited for the leader (House, 1971).</w:t>
      </w:r>
    </w:p>
    <w:p w14:paraId="32FCFB8B" w14:textId="77777777" w:rsidR="00753B2E" w:rsidRDefault="00753B2E" w:rsidP="00456D2F">
      <w:pPr>
        <w:spacing w:line="360" w:lineRule="auto"/>
        <w:jc w:val="both"/>
        <w:rPr>
          <w:rFonts w:ascii="Arial" w:hAnsi="Arial" w:cs="Arial"/>
          <w:sz w:val="24"/>
        </w:rPr>
      </w:pPr>
    </w:p>
    <w:p w14:paraId="1B633F86" w14:textId="544CC032" w:rsidR="009B6582" w:rsidRDefault="00F72051" w:rsidP="00456D2F">
      <w:pPr>
        <w:spacing w:line="360" w:lineRule="auto"/>
        <w:jc w:val="both"/>
        <w:rPr>
          <w:rFonts w:ascii="Arial" w:hAnsi="Arial" w:cs="Arial"/>
          <w:sz w:val="24"/>
        </w:rPr>
      </w:pPr>
      <w:r w:rsidRPr="00F72051">
        <w:rPr>
          <w:rFonts w:ascii="Arial" w:hAnsi="Arial" w:cs="Arial"/>
          <w:sz w:val="24"/>
        </w:rPr>
        <w:t>House and Mitchell (1974) defined four types of leader</w:t>
      </w:r>
      <w:r>
        <w:rPr>
          <w:rFonts w:ascii="Arial" w:hAnsi="Arial" w:cs="Arial"/>
          <w:sz w:val="24"/>
        </w:rPr>
        <w:t>ship styles. These are directive, supportive, participative, and a</w:t>
      </w:r>
      <w:r w:rsidRPr="00F72051">
        <w:rPr>
          <w:rFonts w:ascii="Arial" w:hAnsi="Arial" w:cs="Arial"/>
          <w:sz w:val="24"/>
        </w:rPr>
        <w:t>chievement</w:t>
      </w:r>
      <w:r>
        <w:rPr>
          <w:rFonts w:ascii="Arial" w:hAnsi="Arial" w:cs="Arial"/>
          <w:sz w:val="24"/>
        </w:rPr>
        <w:t>. A directive leader will inform the rest of the team on what is expected of them, such as delegating tasks</w:t>
      </w:r>
      <w:r w:rsidR="001E6C86">
        <w:rPr>
          <w:rFonts w:ascii="Arial" w:hAnsi="Arial" w:cs="Arial"/>
          <w:sz w:val="24"/>
        </w:rPr>
        <w:t>, scheduling and coordinating work. A supportive leader makes work pleasant for their co-workers by being friendly and approachable. A participative leader will talk to the team before making any decision, this will show that the leader is interested in what their team have to say. Finally, the achievement leader sets targets and challenges for their team. The team will be expected to perform at a high level and to show confidence is their ability to achieve these targets. Within an Early Years setting, a leader could have any one of these leadership style or behaviour (</w:t>
      </w:r>
      <w:r w:rsidR="005248E2">
        <w:rPr>
          <w:rFonts w:ascii="Arial" w:hAnsi="Arial" w:cs="Arial"/>
          <w:sz w:val="24"/>
        </w:rPr>
        <w:t>Northhouse, 2013).</w:t>
      </w:r>
    </w:p>
    <w:p w14:paraId="1F762CD6" w14:textId="77777777" w:rsidR="002C33F1" w:rsidRDefault="002C33F1" w:rsidP="00456D2F">
      <w:pPr>
        <w:spacing w:line="360" w:lineRule="auto"/>
        <w:jc w:val="both"/>
        <w:rPr>
          <w:rFonts w:ascii="Arial" w:hAnsi="Arial" w:cs="Arial"/>
          <w:sz w:val="24"/>
        </w:rPr>
      </w:pPr>
    </w:p>
    <w:p w14:paraId="04C2588F" w14:textId="020F3AA5" w:rsidR="009B6582" w:rsidRDefault="009B6582" w:rsidP="00456D2F">
      <w:pPr>
        <w:spacing w:line="360" w:lineRule="auto"/>
        <w:jc w:val="both"/>
        <w:rPr>
          <w:rFonts w:ascii="Arial" w:hAnsi="Arial" w:cs="Arial"/>
          <w:sz w:val="24"/>
        </w:rPr>
      </w:pPr>
      <w:r>
        <w:rPr>
          <w:rFonts w:ascii="Arial" w:hAnsi="Arial" w:cs="Arial"/>
          <w:sz w:val="24"/>
        </w:rPr>
        <w:t>Moyles (2006) also agrees with House and Mitchell (1974) by believing in four aspects of being a leader. The first is personal characteristics, this means an individual is either a natural leader or a follower</w:t>
      </w:r>
      <w:r w:rsidR="00F663AC">
        <w:rPr>
          <w:rFonts w:ascii="Arial" w:hAnsi="Arial" w:cs="Arial"/>
          <w:sz w:val="24"/>
        </w:rPr>
        <w:t xml:space="preserve">. They will have the ability to encourage and inspire a team to work hard. The next aspects is leadership qualities such as confidence, commitment and passion for their role. The third aspect is management skills. This point includes problem solving, decision making, delegating responsibilities, </w:t>
      </w:r>
      <w:r w:rsidR="00AA563C">
        <w:rPr>
          <w:rFonts w:ascii="Arial" w:hAnsi="Arial" w:cs="Arial"/>
          <w:sz w:val="24"/>
        </w:rPr>
        <w:t>planning, meeting management and communication with the rest of their team.</w:t>
      </w:r>
    </w:p>
    <w:p w14:paraId="66195A99" w14:textId="77777777" w:rsidR="00D819DA" w:rsidRDefault="00D819DA" w:rsidP="00456D2F">
      <w:pPr>
        <w:spacing w:line="360" w:lineRule="auto"/>
        <w:jc w:val="both"/>
        <w:rPr>
          <w:rFonts w:ascii="Arial" w:hAnsi="Arial" w:cs="Arial"/>
          <w:sz w:val="24"/>
        </w:rPr>
      </w:pPr>
    </w:p>
    <w:p w14:paraId="4C6BA78B" w14:textId="77777777" w:rsidR="006457D1" w:rsidRDefault="006457D1" w:rsidP="00456D2F">
      <w:pPr>
        <w:spacing w:line="360" w:lineRule="auto"/>
        <w:jc w:val="both"/>
        <w:rPr>
          <w:rFonts w:ascii="Arial" w:hAnsi="Arial" w:cs="Arial"/>
          <w:sz w:val="24"/>
        </w:rPr>
      </w:pPr>
    </w:p>
    <w:p w14:paraId="6A66370D" w14:textId="77777777" w:rsidR="006457D1" w:rsidRDefault="006457D1" w:rsidP="00456D2F">
      <w:pPr>
        <w:spacing w:line="360" w:lineRule="auto"/>
        <w:jc w:val="both"/>
        <w:rPr>
          <w:rFonts w:ascii="Arial" w:hAnsi="Arial" w:cs="Arial"/>
          <w:sz w:val="24"/>
        </w:rPr>
      </w:pPr>
    </w:p>
    <w:p w14:paraId="2BD1D426" w14:textId="77777777" w:rsidR="006457D1" w:rsidRDefault="006457D1" w:rsidP="00456D2F">
      <w:pPr>
        <w:spacing w:line="360" w:lineRule="auto"/>
        <w:jc w:val="both"/>
        <w:rPr>
          <w:rFonts w:ascii="Arial" w:hAnsi="Arial" w:cs="Arial"/>
          <w:sz w:val="24"/>
        </w:rPr>
      </w:pPr>
    </w:p>
    <w:p w14:paraId="75B57D50" w14:textId="63180702" w:rsidR="00D819DA" w:rsidRDefault="00D819DA" w:rsidP="00456D2F">
      <w:pPr>
        <w:spacing w:line="360" w:lineRule="auto"/>
        <w:jc w:val="both"/>
        <w:rPr>
          <w:rFonts w:ascii="Arial" w:hAnsi="Arial" w:cs="Arial"/>
          <w:sz w:val="24"/>
        </w:rPr>
      </w:pPr>
      <w:r w:rsidRPr="00D819DA">
        <w:rPr>
          <w:rFonts w:ascii="Arial" w:hAnsi="Arial" w:cs="Arial"/>
          <w:sz w:val="24"/>
        </w:rPr>
        <w:t xml:space="preserve">An effective </w:t>
      </w:r>
      <w:r>
        <w:rPr>
          <w:rFonts w:ascii="Arial" w:hAnsi="Arial" w:cs="Arial"/>
          <w:sz w:val="24"/>
        </w:rPr>
        <w:t xml:space="preserve">leader should have the ability to promote values and principles in the workplace. They should have an understanding of legislative framework and respect for equality related issues such as pay, rights, additional needs, culture and discrimination (O’Connor, 2010). </w:t>
      </w:r>
    </w:p>
    <w:p w14:paraId="2CE10F5B" w14:textId="77777777" w:rsidR="001E6C86" w:rsidRDefault="001E6C86" w:rsidP="00456D2F">
      <w:pPr>
        <w:spacing w:line="360" w:lineRule="auto"/>
        <w:jc w:val="both"/>
        <w:rPr>
          <w:rFonts w:ascii="Arial" w:hAnsi="Arial" w:cs="Arial"/>
          <w:sz w:val="24"/>
        </w:rPr>
      </w:pPr>
    </w:p>
    <w:p w14:paraId="106BBC90" w14:textId="5556DE5D" w:rsidR="006A2AB7" w:rsidRDefault="006A2AB7" w:rsidP="00456D2F">
      <w:pPr>
        <w:spacing w:line="360" w:lineRule="auto"/>
        <w:jc w:val="both"/>
        <w:rPr>
          <w:rFonts w:ascii="Arial" w:hAnsi="Arial" w:cs="Arial"/>
          <w:sz w:val="24"/>
        </w:rPr>
      </w:pPr>
      <w:r>
        <w:rPr>
          <w:rFonts w:ascii="Arial" w:hAnsi="Arial" w:cs="Arial"/>
          <w:sz w:val="24"/>
        </w:rPr>
        <w:t xml:space="preserve">There are a range of leadership styles and many can be used within an Early Years setting. However in this reflective paper I will be focussing on a transformational leadership style. </w:t>
      </w:r>
      <w:r w:rsidR="00681EFD">
        <w:rPr>
          <w:rFonts w:ascii="Arial" w:hAnsi="Arial" w:cs="Arial"/>
          <w:sz w:val="24"/>
        </w:rPr>
        <w:t xml:space="preserve">According to Rodd (2013) a good leader is someone who makes everyone feel </w:t>
      </w:r>
      <w:r w:rsidR="00EE11CE">
        <w:rPr>
          <w:rFonts w:ascii="Arial" w:hAnsi="Arial" w:cs="Arial"/>
          <w:sz w:val="24"/>
        </w:rPr>
        <w:t xml:space="preserve">appreciated and that their contribution to the team matters. </w:t>
      </w:r>
    </w:p>
    <w:p w14:paraId="009D868E" w14:textId="5C27DFA0" w:rsidR="003B4E47" w:rsidRDefault="003B4E47" w:rsidP="00456D2F">
      <w:pPr>
        <w:spacing w:line="360" w:lineRule="auto"/>
        <w:jc w:val="both"/>
        <w:rPr>
          <w:rFonts w:ascii="Arial" w:hAnsi="Arial" w:cs="Arial"/>
          <w:sz w:val="24"/>
        </w:rPr>
      </w:pPr>
    </w:p>
    <w:p w14:paraId="3A262304" w14:textId="4C0139F5" w:rsidR="002539DB" w:rsidRDefault="002539DB" w:rsidP="00456D2F">
      <w:pPr>
        <w:spacing w:line="360" w:lineRule="auto"/>
        <w:jc w:val="both"/>
        <w:rPr>
          <w:rFonts w:ascii="Arial" w:hAnsi="Arial" w:cs="Arial"/>
          <w:sz w:val="24"/>
        </w:rPr>
      </w:pPr>
      <w:r>
        <w:rPr>
          <w:rFonts w:ascii="Arial" w:hAnsi="Arial" w:cs="Arial"/>
          <w:sz w:val="24"/>
        </w:rPr>
        <w:t xml:space="preserve">One important quality that a leader should have is the ability to </w:t>
      </w:r>
      <w:r w:rsidR="00A8018A">
        <w:rPr>
          <w:rFonts w:ascii="Arial" w:hAnsi="Arial" w:cs="Arial"/>
          <w:sz w:val="24"/>
        </w:rPr>
        <w:t>reflect on practice. It is important for a leader to be able to promote own reflective skills and to promote reflective practice within a team.</w:t>
      </w:r>
      <w:r w:rsidR="00D819DA">
        <w:rPr>
          <w:rFonts w:ascii="Arial" w:hAnsi="Arial" w:cs="Arial"/>
          <w:sz w:val="24"/>
        </w:rPr>
        <w:t xml:space="preserve"> </w:t>
      </w:r>
      <w:r w:rsidR="00A8018A">
        <w:rPr>
          <w:rFonts w:ascii="Arial" w:hAnsi="Arial" w:cs="Arial"/>
          <w:sz w:val="24"/>
        </w:rPr>
        <w:t xml:space="preserve">A leader should be able to critically appraise their own strengths and the team’s strengths also. Leaders should be able to promote decision making (Coughlin and </w:t>
      </w:r>
      <w:r w:rsidR="00200F4A">
        <w:rPr>
          <w:rFonts w:ascii="Arial" w:hAnsi="Arial" w:cs="Arial"/>
          <w:sz w:val="24"/>
        </w:rPr>
        <w:t xml:space="preserve">Baird, 2013 and Heikka and </w:t>
      </w:r>
      <w:r w:rsidR="00200F4A" w:rsidRPr="00200F4A">
        <w:rPr>
          <w:rFonts w:ascii="Arial" w:hAnsi="Arial" w:cs="Arial"/>
          <w:sz w:val="24"/>
        </w:rPr>
        <w:t>Waniganayake</w:t>
      </w:r>
      <w:r w:rsidR="00200F4A">
        <w:rPr>
          <w:rFonts w:ascii="Arial" w:hAnsi="Arial" w:cs="Arial"/>
          <w:sz w:val="24"/>
        </w:rPr>
        <w:t xml:space="preserve"> 2011).</w:t>
      </w:r>
    </w:p>
    <w:p w14:paraId="00BAF072" w14:textId="77777777" w:rsidR="003B4E47" w:rsidRDefault="003B4E47" w:rsidP="00FD1CE6">
      <w:pPr>
        <w:spacing w:line="360" w:lineRule="auto"/>
        <w:jc w:val="both"/>
        <w:rPr>
          <w:rFonts w:ascii="Arial" w:hAnsi="Arial" w:cs="Arial"/>
          <w:sz w:val="24"/>
        </w:rPr>
      </w:pPr>
    </w:p>
    <w:p w14:paraId="7B44339A" w14:textId="5699B1E1" w:rsidR="006B0904" w:rsidRDefault="00EC35C0" w:rsidP="00FD1CE6">
      <w:pPr>
        <w:spacing w:line="360" w:lineRule="auto"/>
        <w:jc w:val="both"/>
        <w:rPr>
          <w:rFonts w:ascii="Arial" w:hAnsi="Arial" w:cs="Arial"/>
          <w:sz w:val="24"/>
        </w:rPr>
      </w:pPr>
      <w:r>
        <w:rPr>
          <w:rFonts w:ascii="Arial" w:hAnsi="Arial" w:cs="Arial"/>
          <w:sz w:val="24"/>
        </w:rPr>
        <w:t>According to McLaren (2015) a</w:t>
      </w:r>
      <w:r w:rsidR="002E1EFB">
        <w:rPr>
          <w:rFonts w:ascii="Arial" w:hAnsi="Arial" w:cs="Arial"/>
          <w:sz w:val="24"/>
        </w:rPr>
        <w:t xml:space="preserve">s part of a Pedagogical approach to a leadership style, it is the leader’s responsibility to understand the children in their setting and understanding the role of the adult as a facilitator for their learning and development. A leader should also be developing and promoting effective provision within their setting and to develop their team’s skills and knowledge and provide an effective learning environment for the </w:t>
      </w:r>
      <w:r>
        <w:rPr>
          <w:rFonts w:ascii="Arial" w:hAnsi="Arial" w:cs="Arial"/>
          <w:sz w:val="24"/>
        </w:rPr>
        <w:t>children and staff (Ro</w:t>
      </w:r>
      <w:r w:rsidR="00CD170D">
        <w:rPr>
          <w:rFonts w:ascii="Arial" w:hAnsi="Arial" w:cs="Arial"/>
          <w:sz w:val="24"/>
        </w:rPr>
        <w:t xml:space="preserve">dd, 2013 </w:t>
      </w:r>
      <w:r w:rsidR="00C83B42">
        <w:rPr>
          <w:rFonts w:ascii="Arial" w:hAnsi="Arial" w:cs="Arial"/>
          <w:sz w:val="24"/>
        </w:rPr>
        <w:t>and Choi Wa Ho, 2010).</w:t>
      </w:r>
    </w:p>
    <w:p w14:paraId="16D4058E" w14:textId="77777777" w:rsidR="00732C95" w:rsidRDefault="00732C95" w:rsidP="00732C95">
      <w:pPr>
        <w:spacing w:line="360" w:lineRule="auto"/>
        <w:jc w:val="both"/>
        <w:rPr>
          <w:rFonts w:ascii="Arial" w:hAnsi="Arial" w:cs="Arial"/>
          <w:sz w:val="24"/>
        </w:rPr>
      </w:pPr>
    </w:p>
    <w:p w14:paraId="545FA97E" w14:textId="141AC7F6" w:rsidR="00FD1CE6" w:rsidRDefault="006B0904" w:rsidP="00173E3E">
      <w:pPr>
        <w:spacing w:before="240" w:line="360" w:lineRule="auto"/>
        <w:jc w:val="both"/>
        <w:rPr>
          <w:rFonts w:ascii="Arial" w:hAnsi="Arial" w:cs="Arial"/>
          <w:sz w:val="24"/>
        </w:rPr>
      </w:pPr>
      <w:r>
        <w:rPr>
          <w:rFonts w:ascii="Arial" w:hAnsi="Arial" w:cs="Arial"/>
          <w:sz w:val="24"/>
        </w:rPr>
        <w:t>Graen and Uhl – Bien (1995) believe t</w:t>
      </w:r>
      <w:r w:rsidRPr="006B0904">
        <w:rPr>
          <w:rFonts w:ascii="Arial" w:hAnsi="Arial" w:cs="Arial"/>
          <w:sz w:val="24"/>
        </w:rPr>
        <w:t>ransactional leadership is also known as managerial leadership</w:t>
      </w:r>
      <w:r>
        <w:rPr>
          <w:rFonts w:ascii="Arial" w:hAnsi="Arial" w:cs="Arial"/>
          <w:sz w:val="24"/>
        </w:rPr>
        <w:t xml:space="preserve">, this style of leadership involves the leader relying heavily on rewards and punishments to achieve a goal. Transactional leadership is based on the transaction of their team’s quality of work. The leader will reward workers if their work is of high standard and punish the workers who do not perform to the same standard.  </w:t>
      </w:r>
      <w:r w:rsidR="00173E3E">
        <w:rPr>
          <w:rFonts w:ascii="Arial" w:hAnsi="Arial" w:cs="Arial"/>
          <w:sz w:val="24"/>
        </w:rPr>
        <w:lastRenderedPageBreak/>
        <w:t>A transactional leadership style consists of two key areas which is task and maintenance skills (</w:t>
      </w:r>
      <w:r w:rsidR="00BB18FE" w:rsidRPr="00BB18FE">
        <w:rPr>
          <w:rFonts w:ascii="Arial" w:hAnsi="Arial" w:cs="Arial"/>
          <w:sz w:val="24"/>
        </w:rPr>
        <w:t>McCleskey</w:t>
      </w:r>
      <w:r w:rsidR="00BB18FE">
        <w:rPr>
          <w:rFonts w:ascii="Arial" w:hAnsi="Arial" w:cs="Arial"/>
          <w:sz w:val="24"/>
        </w:rPr>
        <w:t xml:space="preserve">, 2004). </w:t>
      </w:r>
    </w:p>
    <w:p w14:paraId="3D2E1D80" w14:textId="77777777" w:rsidR="006457D1" w:rsidRDefault="006457D1" w:rsidP="00173E3E">
      <w:pPr>
        <w:spacing w:before="240" w:line="360" w:lineRule="auto"/>
        <w:jc w:val="both"/>
        <w:rPr>
          <w:rFonts w:ascii="Arial" w:hAnsi="Arial" w:cs="Arial"/>
          <w:sz w:val="24"/>
        </w:rPr>
      </w:pPr>
    </w:p>
    <w:p w14:paraId="6731586C" w14:textId="1F87F0D0" w:rsidR="00A04641" w:rsidRDefault="00B92240" w:rsidP="00173E3E">
      <w:pPr>
        <w:spacing w:before="240" w:line="360" w:lineRule="auto"/>
        <w:jc w:val="both"/>
        <w:rPr>
          <w:rFonts w:ascii="Arial" w:hAnsi="Arial" w:cs="Arial"/>
          <w:sz w:val="24"/>
        </w:rPr>
      </w:pPr>
      <w:r>
        <w:rPr>
          <w:rFonts w:ascii="Arial" w:hAnsi="Arial" w:cs="Arial"/>
          <w:sz w:val="24"/>
        </w:rPr>
        <w:t>Rodd (2013</w:t>
      </w:r>
      <w:r w:rsidR="00A04641">
        <w:rPr>
          <w:rFonts w:ascii="Arial" w:hAnsi="Arial" w:cs="Arial"/>
          <w:sz w:val="24"/>
        </w:rPr>
        <w:t xml:space="preserve">) </w:t>
      </w:r>
      <w:r>
        <w:rPr>
          <w:rFonts w:ascii="Arial" w:hAnsi="Arial" w:cs="Arial"/>
          <w:sz w:val="24"/>
        </w:rPr>
        <w:t xml:space="preserve">agrees with the distributed leadership style states, good leaders build teams by making everyone feel that their contribution matters. Aubrey (2010) believes effective team building comes down to the following points: commitment, communication, collaboration, cooperation, adaptability flexibility and diversity of capacities. </w:t>
      </w:r>
      <w:r w:rsidR="00356483">
        <w:rPr>
          <w:rFonts w:ascii="Arial" w:hAnsi="Arial" w:cs="Arial"/>
          <w:sz w:val="24"/>
        </w:rPr>
        <w:t xml:space="preserve">Belbin (1993) believes that when a team works well together it is because they all have their own clear responsibilities. Every role that is needed to perform the task is being performed of a high standard. Belbin believes the best teams include nine people and the following factors: resources, team worker, shaper, completer/finisher, coordinator, </w:t>
      </w:r>
      <w:r w:rsidR="006E57F5">
        <w:rPr>
          <w:rFonts w:ascii="Arial" w:hAnsi="Arial" w:cs="Arial"/>
          <w:sz w:val="24"/>
        </w:rPr>
        <w:t xml:space="preserve">monitor evaluator, </w:t>
      </w:r>
      <w:r w:rsidR="00356483">
        <w:rPr>
          <w:rFonts w:ascii="Arial" w:hAnsi="Arial" w:cs="Arial"/>
          <w:sz w:val="24"/>
        </w:rPr>
        <w:t>planter</w:t>
      </w:r>
      <w:r w:rsidR="006E57F5">
        <w:rPr>
          <w:rFonts w:ascii="Arial" w:hAnsi="Arial" w:cs="Arial"/>
          <w:sz w:val="24"/>
        </w:rPr>
        <w:t>,</w:t>
      </w:r>
      <w:r w:rsidR="00356483">
        <w:rPr>
          <w:rFonts w:ascii="Arial" w:hAnsi="Arial" w:cs="Arial"/>
          <w:sz w:val="24"/>
        </w:rPr>
        <w:t xml:space="preserve"> </w:t>
      </w:r>
      <w:r w:rsidR="006E57F5">
        <w:rPr>
          <w:rFonts w:ascii="Arial" w:hAnsi="Arial" w:cs="Arial"/>
          <w:sz w:val="24"/>
        </w:rPr>
        <w:t>specialists and implementer. Each team member will be assigned one of the nine areas, this is why Belbin believes the perfect amount of people in a team is nine so they each know their own clear responsibilities.</w:t>
      </w:r>
    </w:p>
    <w:p w14:paraId="2997114F" w14:textId="77777777" w:rsidR="00C90567" w:rsidRDefault="00C90567" w:rsidP="00173E3E">
      <w:pPr>
        <w:spacing w:before="240" w:line="360" w:lineRule="auto"/>
        <w:jc w:val="both"/>
        <w:rPr>
          <w:rFonts w:ascii="Arial" w:hAnsi="Arial" w:cs="Arial"/>
          <w:sz w:val="24"/>
        </w:rPr>
      </w:pPr>
    </w:p>
    <w:p w14:paraId="718CD8A5" w14:textId="223D1FFF" w:rsidR="00C90567" w:rsidRDefault="00C90567" w:rsidP="00173E3E">
      <w:pPr>
        <w:spacing w:before="240" w:line="360" w:lineRule="auto"/>
        <w:jc w:val="both"/>
        <w:rPr>
          <w:rFonts w:ascii="Arial" w:hAnsi="Arial" w:cs="Arial"/>
          <w:sz w:val="24"/>
        </w:rPr>
      </w:pPr>
      <w:r>
        <w:rPr>
          <w:rFonts w:ascii="Arial" w:hAnsi="Arial" w:cs="Arial"/>
          <w:sz w:val="24"/>
        </w:rPr>
        <w:t xml:space="preserve">Team meetings can be unwelcomed by practitioners after a long day in an Early Years setting however, regular meetings have a positive impact on practice. Team meetings are statutory and are viewed during inspections. The agenda in a team meeting is seen prior to the meeting so staff are able to think of ideas and points they want to discuss beforehand. There must also be a brief written and minutes which should include action points, delegations and decisions and the person who is responsible for reacting these targets/deadlines (Stacey, 2009 and Brambring et al. 1996). </w:t>
      </w:r>
    </w:p>
    <w:p w14:paraId="37C551B4" w14:textId="77777777" w:rsidR="00E33677" w:rsidRDefault="00E33677" w:rsidP="00173E3E">
      <w:pPr>
        <w:spacing w:before="240" w:line="360" w:lineRule="auto"/>
        <w:jc w:val="both"/>
        <w:rPr>
          <w:rFonts w:ascii="Arial" w:hAnsi="Arial" w:cs="Arial"/>
          <w:sz w:val="24"/>
        </w:rPr>
      </w:pPr>
    </w:p>
    <w:p w14:paraId="482B8282" w14:textId="2CEBBE7E" w:rsidR="00E33677" w:rsidRDefault="00E33677" w:rsidP="00173E3E">
      <w:pPr>
        <w:spacing w:before="240" w:line="360" w:lineRule="auto"/>
        <w:jc w:val="both"/>
        <w:rPr>
          <w:rFonts w:ascii="Arial" w:hAnsi="Arial" w:cs="Arial"/>
          <w:sz w:val="24"/>
        </w:rPr>
      </w:pPr>
      <w:r>
        <w:rPr>
          <w:rFonts w:ascii="Arial" w:hAnsi="Arial" w:cs="Arial"/>
          <w:sz w:val="24"/>
        </w:rPr>
        <w:t xml:space="preserve">Effective team meetings produce effective results. Effective team meetings will include planning, distribution of agenda before meeting, practical meeting time and location so it is accessible for all members of staff, make sure the meeting is necessary and to create a follow up plan to the meeting (Elfer et al. 2012). </w:t>
      </w:r>
    </w:p>
    <w:p w14:paraId="5CCCAEE0" w14:textId="77777777" w:rsidR="00C90567" w:rsidRDefault="00C90567" w:rsidP="00173E3E">
      <w:pPr>
        <w:spacing w:before="240" w:line="360" w:lineRule="auto"/>
        <w:jc w:val="both"/>
        <w:rPr>
          <w:rFonts w:ascii="Arial" w:hAnsi="Arial" w:cs="Arial"/>
          <w:sz w:val="24"/>
        </w:rPr>
      </w:pPr>
    </w:p>
    <w:p w14:paraId="35236ED6" w14:textId="77777777" w:rsidR="006457D1" w:rsidRDefault="006457D1" w:rsidP="00173E3E">
      <w:pPr>
        <w:spacing w:before="240" w:line="360" w:lineRule="auto"/>
        <w:jc w:val="both"/>
        <w:rPr>
          <w:rFonts w:ascii="Arial" w:hAnsi="Arial" w:cs="Arial"/>
          <w:sz w:val="24"/>
        </w:rPr>
      </w:pPr>
    </w:p>
    <w:p w14:paraId="74F62149" w14:textId="2C3CD77C" w:rsidR="00FD1CE6" w:rsidRDefault="00FD1CE6" w:rsidP="00173E3E">
      <w:pPr>
        <w:spacing w:before="240" w:line="360" w:lineRule="auto"/>
        <w:jc w:val="both"/>
        <w:rPr>
          <w:rFonts w:ascii="Arial" w:hAnsi="Arial" w:cs="Arial"/>
          <w:sz w:val="24"/>
        </w:rPr>
      </w:pPr>
      <w:r>
        <w:rPr>
          <w:rFonts w:ascii="Arial" w:hAnsi="Arial" w:cs="Arial"/>
          <w:sz w:val="24"/>
        </w:rPr>
        <w:t>In this next section, I will be refl</w:t>
      </w:r>
      <w:r w:rsidR="00752E49">
        <w:rPr>
          <w:rFonts w:ascii="Arial" w:hAnsi="Arial" w:cs="Arial"/>
          <w:sz w:val="24"/>
        </w:rPr>
        <w:t xml:space="preserve">ecting on our group performance. For the performance, we were instructed to conduct a staff meeting and discuss topics we thought would be discussed in a real staff meeting that would take place in an Early Years setting. As a group we </w:t>
      </w:r>
      <w:r w:rsidR="00A04641">
        <w:rPr>
          <w:rFonts w:ascii="Arial" w:hAnsi="Arial" w:cs="Arial"/>
          <w:sz w:val="24"/>
        </w:rPr>
        <w:t xml:space="preserve">decided that the Early Years setting we would be in is a primary school, concentrating our roles in the Foundation Phase year groups. </w:t>
      </w:r>
      <w:r w:rsidR="00752E49">
        <w:rPr>
          <w:rFonts w:ascii="Arial" w:hAnsi="Arial" w:cs="Arial"/>
          <w:sz w:val="24"/>
        </w:rPr>
        <w:t xml:space="preserve"> We discussed suitable roles for each person i</w:t>
      </w:r>
      <w:r w:rsidR="00A04641">
        <w:rPr>
          <w:rFonts w:ascii="Arial" w:hAnsi="Arial" w:cs="Arial"/>
          <w:sz w:val="24"/>
        </w:rPr>
        <w:t xml:space="preserve">n the group, we decided on one person being the Deputy Head Teacher of the school, who would also chair the meeting. Our other two group member’s roles were the class 1 teacher and the class 2 teacher. </w:t>
      </w:r>
    </w:p>
    <w:p w14:paraId="335D9E85" w14:textId="77777777" w:rsidR="00C90567" w:rsidRDefault="00C90567" w:rsidP="00173E3E">
      <w:pPr>
        <w:spacing w:before="240" w:line="360" w:lineRule="auto"/>
        <w:jc w:val="both"/>
        <w:rPr>
          <w:rFonts w:ascii="Arial" w:hAnsi="Arial" w:cs="Arial"/>
          <w:sz w:val="24"/>
        </w:rPr>
      </w:pPr>
    </w:p>
    <w:p w14:paraId="49025B7B" w14:textId="308A6685" w:rsidR="00E61B08" w:rsidRDefault="00A04641" w:rsidP="00173E3E">
      <w:pPr>
        <w:spacing w:before="240" w:line="360" w:lineRule="auto"/>
        <w:jc w:val="both"/>
        <w:rPr>
          <w:rFonts w:ascii="Arial" w:hAnsi="Arial" w:cs="Arial"/>
          <w:sz w:val="24"/>
        </w:rPr>
      </w:pPr>
      <w:r>
        <w:rPr>
          <w:rFonts w:ascii="Arial" w:hAnsi="Arial" w:cs="Arial"/>
          <w:sz w:val="24"/>
        </w:rPr>
        <w:t xml:space="preserve">The first item on the agenda was staff turnover. </w:t>
      </w:r>
      <w:r w:rsidR="003F78C3" w:rsidRPr="003F78C3">
        <w:rPr>
          <w:rFonts w:ascii="Arial" w:hAnsi="Arial" w:cs="Arial"/>
          <w:sz w:val="24"/>
        </w:rPr>
        <w:t xml:space="preserve">According to ESTYN </w:t>
      </w:r>
      <w:r w:rsidR="003F78C3">
        <w:rPr>
          <w:rFonts w:ascii="Arial" w:hAnsi="Arial" w:cs="Arial"/>
          <w:sz w:val="24"/>
        </w:rPr>
        <w:t xml:space="preserve">(2015) </w:t>
      </w:r>
      <w:r w:rsidR="003F78C3" w:rsidRPr="003F78C3">
        <w:rPr>
          <w:rFonts w:ascii="Arial" w:hAnsi="Arial" w:cs="Arial"/>
          <w:sz w:val="24"/>
        </w:rPr>
        <w:t>staff turnover has a detrimental imp</w:t>
      </w:r>
      <w:r w:rsidR="007058A7">
        <w:rPr>
          <w:rFonts w:ascii="Arial" w:hAnsi="Arial" w:cs="Arial"/>
          <w:sz w:val="24"/>
        </w:rPr>
        <w:t xml:space="preserve">act on the quality of provision and </w:t>
      </w:r>
      <w:r w:rsidR="007058A7" w:rsidRPr="007058A7">
        <w:rPr>
          <w:rFonts w:ascii="Arial" w:hAnsi="Arial" w:cs="Arial"/>
          <w:sz w:val="24"/>
        </w:rPr>
        <w:t xml:space="preserve">The National Childcare Accreditation Council </w:t>
      </w:r>
      <w:r w:rsidR="007058A7">
        <w:rPr>
          <w:rFonts w:ascii="Arial" w:hAnsi="Arial" w:cs="Arial"/>
          <w:sz w:val="24"/>
        </w:rPr>
        <w:t xml:space="preserve">(1993) </w:t>
      </w:r>
      <w:r w:rsidR="007058A7" w:rsidRPr="007058A7">
        <w:rPr>
          <w:rFonts w:ascii="Arial" w:hAnsi="Arial" w:cs="Arial"/>
          <w:sz w:val="24"/>
        </w:rPr>
        <w:t>state that it is necessary for carers and staff to be able to work with others as a team for childcare and education environments to operate effectively.</w:t>
      </w:r>
      <w:r w:rsidR="00A766BF" w:rsidRPr="00A766BF">
        <w:t xml:space="preserve"> </w:t>
      </w:r>
      <w:r w:rsidR="00A766BF" w:rsidRPr="00A766BF">
        <w:rPr>
          <w:rFonts w:ascii="Arial" w:hAnsi="Arial" w:cs="Arial"/>
          <w:sz w:val="24"/>
        </w:rPr>
        <w:t>According to ESTYN</w:t>
      </w:r>
      <w:r w:rsidR="00A766BF">
        <w:rPr>
          <w:rFonts w:ascii="Arial" w:hAnsi="Arial" w:cs="Arial"/>
          <w:sz w:val="24"/>
        </w:rPr>
        <w:t xml:space="preserve"> (2015)</w:t>
      </w:r>
      <w:r w:rsidR="00A766BF" w:rsidRPr="00A766BF">
        <w:rPr>
          <w:rFonts w:ascii="Arial" w:hAnsi="Arial" w:cs="Arial"/>
          <w:sz w:val="24"/>
        </w:rPr>
        <w:t xml:space="preserve"> the quality of provision is affected if the staff turnover process isn’t seamless. </w:t>
      </w:r>
      <w:r w:rsidR="007058A7">
        <w:rPr>
          <w:rFonts w:ascii="Arial" w:hAnsi="Arial" w:cs="Arial"/>
          <w:sz w:val="24"/>
        </w:rPr>
        <w:t xml:space="preserve"> </w:t>
      </w:r>
      <w:r w:rsidR="00E61B08">
        <w:rPr>
          <w:rFonts w:ascii="Arial" w:hAnsi="Arial" w:cs="Arial"/>
          <w:sz w:val="24"/>
        </w:rPr>
        <w:t>I believe we were able to discuss relevant points about this topic and as a team we thought of suitable outcomes.</w:t>
      </w:r>
    </w:p>
    <w:p w14:paraId="6122826C" w14:textId="77777777" w:rsidR="00E61B08" w:rsidRDefault="00E61B08" w:rsidP="00173E3E">
      <w:pPr>
        <w:spacing w:before="240" w:line="360" w:lineRule="auto"/>
        <w:jc w:val="both"/>
        <w:rPr>
          <w:rFonts w:ascii="Arial" w:hAnsi="Arial" w:cs="Arial"/>
          <w:sz w:val="24"/>
        </w:rPr>
      </w:pPr>
    </w:p>
    <w:p w14:paraId="2F348E2A" w14:textId="633EDE80" w:rsidR="00285C0A" w:rsidRDefault="00E61B08" w:rsidP="00E61B08">
      <w:pPr>
        <w:spacing w:before="240" w:line="360" w:lineRule="auto"/>
        <w:jc w:val="both"/>
        <w:rPr>
          <w:rFonts w:ascii="Arial" w:hAnsi="Arial" w:cs="Arial"/>
          <w:sz w:val="24"/>
        </w:rPr>
      </w:pPr>
      <w:r>
        <w:rPr>
          <w:rFonts w:ascii="Arial" w:hAnsi="Arial" w:cs="Arial"/>
          <w:sz w:val="24"/>
        </w:rPr>
        <w:t xml:space="preserve">The second point we discussed was reducing teaching staff workload. </w:t>
      </w:r>
      <w:r w:rsidRPr="00E61B08">
        <w:rPr>
          <w:rFonts w:ascii="Arial" w:hAnsi="Arial" w:cs="Arial"/>
          <w:sz w:val="24"/>
        </w:rPr>
        <w:t>According to Education Workforce Council</w:t>
      </w:r>
      <w:r>
        <w:rPr>
          <w:rFonts w:ascii="Arial" w:hAnsi="Arial" w:cs="Arial"/>
          <w:sz w:val="24"/>
        </w:rPr>
        <w:t xml:space="preserve"> (2016)</w:t>
      </w:r>
      <w:r w:rsidRPr="00E61B08">
        <w:rPr>
          <w:rFonts w:ascii="Arial" w:hAnsi="Arial" w:cs="Arial"/>
          <w:sz w:val="24"/>
        </w:rPr>
        <w:t xml:space="preserve">, ESTYN </w:t>
      </w:r>
      <w:r>
        <w:rPr>
          <w:rFonts w:ascii="Arial" w:hAnsi="Arial" w:cs="Arial"/>
          <w:sz w:val="24"/>
        </w:rPr>
        <w:t xml:space="preserve">(2015) and </w:t>
      </w:r>
      <w:r w:rsidRPr="00E61B08">
        <w:rPr>
          <w:rFonts w:ascii="Arial" w:hAnsi="Arial" w:cs="Arial"/>
          <w:sz w:val="24"/>
        </w:rPr>
        <w:t>Undeb Cenedlaethol Athrawon Cymru</w:t>
      </w:r>
      <w:r>
        <w:rPr>
          <w:rFonts w:ascii="Arial" w:hAnsi="Arial" w:cs="Arial"/>
          <w:sz w:val="24"/>
        </w:rPr>
        <w:t xml:space="preserve"> (2017)</w:t>
      </w:r>
      <w:r w:rsidRPr="00E61B08">
        <w:rPr>
          <w:rFonts w:ascii="Arial" w:hAnsi="Arial" w:cs="Arial"/>
          <w:sz w:val="24"/>
        </w:rPr>
        <w:t xml:space="preserve"> a method of reducing the workload whilst also having a positive impact on our pupils education and development would be to have high quality resources and schemes of work in place and ensure that they are easily accessible.</w:t>
      </w:r>
      <w:r>
        <w:rPr>
          <w:rFonts w:ascii="Arial" w:hAnsi="Arial" w:cs="Arial"/>
          <w:sz w:val="24"/>
        </w:rPr>
        <w:t xml:space="preserve"> </w:t>
      </w:r>
      <w:r w:rsidR="00285C0A">
        <w:rPr>
          <w:rFonts w:ascii="Arial" w:hAnsi="Arial" w:cs="Arial"/>
          <w:sz w:val="24"/>
        </w:rPr>
        <w:t>We agreed on starting a new making scheme to be implemented across the whole school, including the foundation phase. This new marking scheme would tell the practitioner the things to include when marking a child’s work. If the same marking policy is used across the whole school, the setting will have a consist</w:t>
      </w:r>
      <w:r w:rsidR="00BE5312">
        <w:rPr>
          <w:rFonts w:ascii="Arial" w:hAnsi="Arial" w:cs="Arial"/>
          <w:sz w:val="24"/>
        </w:rPr>
        <w:t xml:space="preserve">ently high standard of marking (ESTYN, 2015). </w:t>
      </w:r>
      <w:r w:rsidR="00A766BF" w:rsidRPr="00A766BF">
        <w:rPr>
          <w:rFonts w:ascii="Arial" w:hAnsi="Arial" w:cs="Arial"/>
          <w:sz w:val="24"/>
        </w:rPr>
        <w:t>The Welsh Government</w:t>
      </w:r>
      <w:r w:rsidR="00A766BF">
        <w:rPr>
          <w:rFonts w:ascii="Arial" w:hAnsi="Arial" w:cs="Arial"/>
          <w:sz w:val="24"/>
        </w:rPr>
        <w:t xml:space="preserve"> (2017)</w:t>
      </w:r>
      <w:r w:rsidR="00A766BF" w:rsidRPr="00A766BF">
        <w:rPr>
          <w:rFonts w:ascii="Arial" w:hAnsi="Arial" w:cs="Arial"/>
          <w:sz w:val="24"/>
        </w:rPr>
        <w:t xml:space="preserve"> believe having the same marking policy set all across the Early Years will promote a consistent standard of marking. If the whole school uses the same marking scheme we will have a high standard of marking throughout the setting.</w:t>
      </w:r>
      <w:r w:rsidR="00A766BF">
        <w:rPr>
          <w:rFonts w:ascii="Arial" w:hAnsi="Arial" w:cs="Arial"/>
          <w:sz w:val="24"/>
        </w:rPr>
        <w:t xml:space="preserve"> </w:t>
      </w:r>
    </w:p>
    <w:p w14:paraId="69B5EC41" w14:textId="21264A24" w:rsidR="00ED7185" w:rsidRDefault="0085064B" w:rsidP="00173E3E">
      <w:pPr>
        <w:spacing w:before="240" w:line="360" w:lineRule="auto"/>
        <w:jc w:val="both"/>
        <w:rPr>
          <w:rFonts w:ascii="Arial" w:hAnsi="Arial" w:cs="Arial"/>
          <w:sz w:val="24"/>
        </w:rPr>
      </w:pPr>
      <w:r>
        <w:rPr>
          <w:rFonts w:ascii="Arial" w:hAnsi="Arial" w:cs="Arial"/>
          <w:sz w:val="24"/>
        </w:rPr>
        <w:lastRenderedPageBreak/>
        <w:t>The thir</w:t>
      </w:r>
      <w:r w:rsidR="00674615">
        <w:rPr>
          <w:rFonts w:ascii="Arial" w:hAnsi="Arial" w:cs="Arial"/>
          <w:sz w:val="24"/>
        </w:rPr>
        <w:t>d, fifth and sixth points we spoke about the wellbeing of three children in our setting. We discussed suitable strategies that the school can help the children cope with their learning and diagnosing any needs they may have.</w:t>
      </w:r>
      <w:r w:rsidR="00674615" w:rsidRPr="00674615">
        <w:t xml:space="preserve"> </w:t>
      </w:r>
      <w:r w:rsidR="00674615">
        <w:rPr>
          <w:rFonts w:ascii="Arial" w:hAnsi="Arial" w:cs="Arial"/>
          <w:sz w:val="24"/>
        </w:rPr>
        <w:t>Under the Children Act (1989) practitioners</w:t>
      </w:r>
      <w:r w:rsidR="00674615" w:rsidRPr="00674615">
        <w:rPr>
          <w:rFonts w:ascii="Arial" w:hAnsi="Arial" w:cs="Arial"/>
          <w:sz w:val="24"/>
        </w:rPr>
        <w:t xml:space="preserve"> all have a duty</w:t>
      </w:r>
      <w:r w:rsidR="00674615">
        <w:rPr>
          <w:rFonts w:ascii="Arial" w:hAnsi="Arial" w:cs="Arial"/>
          <w:sz w:val="24"/>
        </w:rPr>
        <w:t xml:space="preserve"> of care</w:t>
      </w:r>
      <w:r w:rsidR="00674615" w:rsidRPr="00674615">
        <w:rPr>
          <w:rFonts w:ascii="Arial" w:hAnsi="Arial" w:cs="Arial"/>
          <w:sz w:val="24"/>
        </w:rPr>
        <w:t xml:space="preserve"> to</w:t>
      </w:r>
      <w:r w:rsidR="00674615">
        <w:rPr>
          <w:rFonts w:ascii="Arial" w:hAnsi="Arial" w:cs="Arial"/>
          <w:sz w:val="24"/>
        </w:rPr>
        <w:t xml:space="preserve"> take appropriate action and </w:t>
      </w:r>
      <w:r w:rsidR="00674615" w:rsidRPr="00674615">
        <w:rPr>
          <w:rFonts w:ascii="Arial" w:hAnsi="Arial" w:cs="Arial"/>
          <w:sz w:val="24"/>
        </w:rPr>
        <w:t xml:space="preserve">must work in </w:t>
      </w:r>
      <w:r w:rsidR="00674615">
        <w:rPr>
          <w:rFonts w:ascii="Arial" w:hAnsi="Arial" w:cs="Arial"/>
          <w:sz w:val="24"/>
        </w:rPr>
        <w:t xml:space="preserve">collaboration with the children’s family to ensure their </w:t>
      </w:r>
      <w:r w:rsidR="00674615" w:rsidRPr="00674615">
        <w:rPr>
          <w:rFonts w:ascii="Arial" w:hAnsi="Arial" w:cs="Arial"/>
          <w:sz w:val="24"/>
        </w:rPr>
        <w:t>need</w:t>
      </w:r>
      <w:r w:rsidR="00674615">
        <w:rPr>
          <w:rFonts w:ascii="Arial" w:hAnsi="Arial" w:cs="Arial"/>
          <w:sz w:val="24"/>
        </w:rPr>
        <w:t>s are met. This will protect their</w:t>
      </w:r>
      <w:r w:rsidR="00674615" w:rsidRPr="00674615">
        <w:rPr>
          <w:rFonts w:ascii="Arial" w:hAnsi="Arial" w:cs="Arial"/>
          <w:sz w:val="24"/>
        </w:rPr>
        <w:t xml:space="preserve"> rights under Art</w:t>
      </w:r>
      <w:r w:rsidR="00674615">
        <w:rPr>
          <w:rFonts w:ascii="Arial" w:hAnsi="Arial" w:cs="Arial"/>
          <w:sz w:val="24"/>
        </w:rPr>
        <w:t xml:space="preserve">icles 6, 12 and 18 of the United Nations Convention on the Rights of the Child </w:t>
      </w:r>
      <w:r w:rsidR="00ED7185">
        <w:rPr>
          <w:rFonts w:ascii="Arial" w:hAnsi="Arial" w:cs="Arial"/>
          <w:sz w:val="24"/>
        </w:rPr>
        <w:t xml:space="preserve">(UNCRC) </w:t>
      </w:r>
      <w:r w:rsidR="00674615" w:rsidRPr="00674615">
        <w:rPr>
          <w:rFonts w:ascii="Arial" w:hAnsi="Arial" w:cs="Arial"/>
          <w:sz w:val="24"/>
        </w:rPr>
        <w:t>(1992).</w:t>
      </w:r>
      <w:r w:rsidR="00674615">
        <w:rPr>
          <w:rFonts w:ascii="Arial" w:hAnsi="Arial" w:cs="Arial"/>
          <w:sz w:val="24"/>
        </w:rPr>
        <w:t xml:space="preserve"> </w:t>
      </w:r>
      <w:r w:rsidR="00ED7185">
        <w:rPr>
          <w:rFonts w:ascii="Arial" w:hAnsi="Arial" w:cs="Arial"/>
          <w:sz w:val="24"/>
        </w:rPr>
        <w:t xml:space="preserve">We discussed appropriate early intervention strategies, such as the ‘you can’ area and referrals as we thought in a particular situation it was necessary. </w:t>
      </w:r>
      <w:r w:rsidR="001E7543" w:rsidRPr="001E7543">
        <w:rPr>
          <w:rFonts w:ascii="Arial" w:hAnsi="Arial" w:cs="Arial"/>
          <w:sz w:val="24"/>
        </w:rPr>
        <w:t>According to the United Nations Convention on the Right of the Child</w:t>
      </w:r>
      <w:r w:rsidR="001E7543">
        <w:rPr>
          <w:rFonts w:ascii="Arial" w:hAnsi="Arial" w:cs="Arial"/>
          <w:sz w:val="24"/>
        </w:rPr>
        <w:t xml:space="preserve"> (1992)</w:t>
      </w:r>
      <w:r w:rsidR="001E7543" w:rsidRPr="001E7543">
        <w:rPr>
          <w:rFonts w:ascii="Arial" w:hAnsi="Arial" w:cs="Arial"/>
          <w:sz w:val="24"/>
        </w:rPr>
        <w:t xml:space="preserve"> every child has the right to an education and the Welsh Government reinforces this point by adding it is against the law for a school to treat disabled students unfavourably.</w:t>
      </w:r>
      <w:r w:rsidR="00E66A14">
        <w:rPr>
          <w:rFonts w:ascii="Arial" w:hAnsi="Arial" w:cs="Arial"/>
          <w:sz w:val="24"/>
        </w:rPr>
        <w:t xml:space="preserve"> A</w:t>
      </w:r>
      <w:r w:rsidR="00E66A14" w:rsidRPr="00E66A14">
        <w:rPr>
          <w:rFonts w:ascii="Arial" w:hAnsi="Arial" w:cs="Arial"/>
          <w:sz w:val="24"/>
        </w:rPr>
        <w:t>ccording to ESTYN’s Policy and Procedures for Safeguarding Policy (2016) staff should understand the effects that abuse and neglect have on a child</w:t>
      </w:r>
    </w:p>
    <w:p w14:paraId="4518DFCE" w14:textId="77777777" w:rsidR="006457D1" w:rsidRDefault="006457D1" w:rsidP="00173E3E">
      <w:pPr>
        <w:spacing w:before="240" w:line="360" w:lineRule="auto"/>
        <w:jc w:val="both"/>
        <w:rPr>
          <w:rFonts w:ascii="Arial" w:hAnsi="Arial" w:cs="Arial"/>
          <w:sz w:val="24"/>
        </w:rPr>
      </w:pPr>
    </w:p>
    <w:p w14:paraId="336B07A6" w14:textId="77777777" w:rsidR="00E66A14" w:rsidRDefault="00E66A14" w:rsidP="00173E3E">
      <w:pPr>
        <w:spacing w:before="240" w:line="360" w:lineRule="auto"/>
        <w:jc w:val="both"/>
        <w:rPr>
          <w:rFonts w:ascii="Arial" w:hAnsi="Arial" w:cs="Arial"/>
          <w:sz w:val="24"/>
        </w:rPr>
      </w:pPr>
    </w:p>
    <w:p w14:paraId="033573FA" w14:textId="53C95A66" w:rsidR="00ED7185" w:rsidRDefault="00ED7185" w:rsidP="00173E3E">
      <w:pPr>
        <w:spacing w:before="240" w:line="360" w:lineRule="auto"/>
        <w:jc w:val="both"/>
        <w:rPr>
          <w:rFonts w:ascii="Arial" w:hAnsi="Arial" w:cs="Arial"/>
          <w:sz w:val="24"/>
        </w:rPr>
      </w:pPr>
      <w:r>
        <w:rPr>
          <w:rFonts w:ascii="Arial" w:hAnsi="Arial" w:cs="Arial"/>
          <w:sz w:val="24"/>
        </w:rPr>
        <w:t xml:space="preserve">The fourth point we discussed was the lack of outdoor learning in our setting. </w:t>
      </w:r>
      <w:r w:rsidRPr="00ED7185">
        <w:rPr>
          <w:rFonts w:ascii="Arial" w:hAnsi="Arial" w:cs="Arial"/>
          <w:sz w:val="24"/>
        </w:rPr>
        <w:t>To meet statutory requirements and ensure children’s rights are being met, such as, Article 6 and 24 of the UNCRC (1992) I suggest we meet regularly to plan high quality outdoor learning experiences that will meet the statutory requirements of the Welsh Government’s Play Policy (2002).</w:t>
      </w:r>
      <w:r>
        <w:rPr>
          <w:rFonts w:ascii="Arial" w:hAnsi="Arial" w:cs="Arial"/>
          <w:sz w:val="24"/>
        </w:rPr>
        <w:t xml:space="preserve"> As a team we discussed ways to improve the outdoor areas in the setting. I suggested having several ‘Ground Force’ evenings, where staff and parents of children in the setting can work collaboratively to achieve our shared goal of improving the quality of provision if we work together, everyone with a range of skills working effectively as a team.</w:t>
      </w:r>
      <w:r w:rsidR="00E66A14">
        <w:rPr>
          <w:rFonts w:ascii="Arial" w:hAnsi="Arial" w:cs="Arial"/>
          <w:sz w:val="24"/>
        </w:rPr>
        <w:t xml:space="preserve"> </w:t>
      </w:r>
      <w:r w:rsidR="00E66A14" w:rsidRPr="00E66A14">
        <w:rPr>
          <w:rFonts w:ascii="Arial" w:hAnsi="Arial" w:cs="Arial"/>
          <w:sz w:val="24"/>
        </w:rPr>
        <w:t xml:space="preserve">The Foundation Phase: Outdoor Learning Handbook </w:t>
      </w:r>
      <w:r w:rsidR="00E66A14">
        <w:rPr>
          <w:rFonts w:ascii="Arial" w:hAnsi="Arial" w:cs="Arial"/>
          <w:sz w:val="24"/>
        </w:rPr>
        <w:t xml:space="preserve">(2009) </w:t>
      </w:r>
      <w:r w:rsidR="00E66A14" w:rsidRPr="00E66A14">
        <w:rPr>
          <w:rFonts w:ascii="Arial" w:hAnsi="Arial" w:cs="Arial"/>
          <w:sz w:val="24"/>
        </w:rPr>
        <w:t>suggests several ways and methods that</w:t>
      </w:r>
      <w:r w:rsidR="00E66A14">
        <w:rPr>
          <w:rFonts w:ascii="Arial" w:hAnsi="Arial" w:cs="Arial"/>
          <w:sz w:val="24"/>
        </w:rPr>
        <w:t xml:space="preserve"> Early Years settings </w:t>
      </w:r>
      <w:r w:rsidR="00E66A14" w:rsidRPr="00E66A14">
        <w:rPr>
          <w:rFonts w:ascii="Arial" w:hAnsi="Arial" w:cs="Arial"/>
          <w:sz w:val="24"/>
        </w:rPr>
        <w:t>can promote outdoor learning</w:t>
      </w:r>
      <w:r w:rsidR="00E66A14">
        <w:rPr>
          <w:rFonts w:ascii="Arial" w:hAnsi="Arial" w:cs="Arial"/>
          <w:sz w:val="24"/>
        </w:rPr>
        <w:t xml:space="preserve"> for young children. </w:t>
      </w:r>
    </w:p>
    <w:p w14:paraId="04311C2D" w14:textId="756293B2" w:rsidR="004B26C1" w:rsidRDefault="004B26C1" w:rsidP="00173E3E">
      <w:pPr>
        <w:spacing w:before="240" w:line="360" w:lineRule="auto"/>
        <w:jc w:val="both"/>
        <w:rPr>
          <w:rFonts w:ascii="Arial" w:hAnsi="Arial" w:cs="Arial"/>
          <w:sz w:val="24"/>
        </w:rPr>
      </w:pPr>
    </w:p>
    <w:p w14:paraId="1FE15E9F" w14:textId="77777777" w:rsidR="006457D1" w:rsidRDefault="006457D1" w:rsidP="00173E3E">
      <w:pPr>
        <w:spacing w:before="240" w:line="360" w:lineRule="auto"/>
        <w:jc w:val="both"/>
        <w:rPr>
          <w:rFonts w:ascii="Arial" w:hAnsi="Arial" w:cs="Arial"/>
          <w:sz w:val="24"/>
        </w:rPr>
      </w:pPr>
    </w:p>
    <w:p w14:paraId="4F31F8E5" w14:textId="77777777" w:rsidR="006457D1" w:rsidRDefault="006457D1" w:rsidP="00173E3E">
      <w:pPr>
        <w:spacing w:before="240" w:line="360" w:lineRule="auto"/>
        <w:jc w:val="both"/>
        <w:rPr>
          <w:rFonts w:ascii="Arial" w:hAnsi="Arial" w:cs="Arial"/>
          <w:sz w:val="24"/>
        </w:rPr>
      </w:pPr>
    </w:p>
    <w:p w14:paraId="61C91729" w14:textId="3D10F91F" w:rsidR="004B26C1" w:rsidRDefault="006457D1" w:rsidP="00173E3E">
      <w:pPr>
        <w:spacing w:before="240" w:line="360" w:lineRule="auto"/>
        <w:jc w:val="both"/>
        <w:rPr>
          <w:rFonts w:ascii="Arial" w:hAnsi="Arial" w:cs="Arial"/>
          <w:sz w:val="24"/>
        </w:rPr>
      </w:pPr>
      <w:r>
        <w:rPr>
          <w:rFonts w:ascii="Arial" w:hAnsi="Arial" w:cs="Arial"/>
          <w:sz w:val="24"/>
        </w:rPr>
        <w:lastRenderedPageBreak/>
        <w:t>O</w:t>
      </w:r>
      <w:r w:rsidR="004B26C1">
        <w:rPr>
          <w:rFonts w:ascii="Arial" w:hAnsi="Arial" w:cs="Arial"/>
          <w:sz w:val="24"/>
        </w:rPr>
        <w:t xml:space="preserve">n reflection, I believe that our group worked well together at portraying a staff meeting in an Early Years setting. We discussed appropriate topics and thought od suitable outcomes for all the issues on the agenda. For the next presentation I deliver, individual or group presentation, I would like to include more verbal references in my work to help improve my mark. </w:t>
      </w:r>
    </w:p>
    <w:p w14:paraId="34DD9DA7" w14:textId="504E0DFE" w:rsidR="00ED7185" w:rsidRDefault="00ED7185" w:rsidP="00173E3E">
      <w:pPr>
        <w:spacing w:before="240" w:line="360" w:lineRule="auto"/>
        <w:jc w:val="both"/>
        <w:rPr>
          <w:rFonts w:ascii="Arial" w:hAnsi="Arial" w:cs="Arial"/>
          <w:sz w:val="24"/>
        </w:rPr>
      </w:pPr>
    </w:p>
    <w:p w14:paraId="5D7BB159" w14:textId="009099C5" w:rsidR="006457D1" w:rsidRDefault="006457D1" w:rsidP="00173E3E">
      <w:pPr>
        <w:spacing w:before="240" w:line="360" w:lineRule="auto"/>
        <w:jc w:val="both"/>
        <w:rPr>
          <w:rFonts w:ascii="Arial" w:hAnsi="Arial" w:cs="Arial"/>
          <w:sz w:val="24"/>
        </w:rPr>
      </w:pPr>
    </w:p>
    <w:p w14:paraId="4667DC5A" w14:textId="1DE57CC2" w:rsidR="006457D1" w:rsidRDefault="006457D1" w:rsidP="00173E3E">
      <w:pPr>
        <w:spacing w:before="240" w:line="360" w:lineRule="auto"/>
        <w:jc w:val="both"/>
        <w:rPr>
          <w:rFonts w:ascii="Arial" w:hAnsi="Arial" w:cs="Arial"/>
          <w:sz w:val="24"/>
        </w:rPr>
      </w:pPr>
    </w:p>
    <w:p w14:paraId="07EFEB6F" w14:textId="69E0EADC" w:rsidR="006457D1" w:rsidRDefault="006457D1" w:rsidP="00173E3E">
      <w:pPr>
        <w:spacing w:before="240" w:line="360" w:lineRule="auto"/>
        <w:jc w:val="both"/>
        <w:rPr>
          <w:rFonts w:ascii="Arial" w:hAnsi="Arial" w:cs="Arial"/>
          <w:sz w:val="24"/>
        </w:rPr>
      </w:pPr>
    </w:p>
    <w:p w14:paraId="02CAB3D1" w14:textId="77777777" w:rsidR="006457D1" w:rsidRDefault="006457D1" w:rsidP="00173E3E">
      <w:pPr>
        <w:spacing w:before="240" w:line="360" w:lineRule="auto"/>
        <w:jc w:val="both"/>
        <w:rPr>
          <w:rFonts w:ascii="Arial" w:hAnsi="Arial" w:cs="Arial"/>
          <w:sz w:val="24"/>
        </w:rPr>
      </w:pPr>
    </w:p>
    <w:p w14:paraId="749EE8BD" w14:textId="61DD531F" w:rsidR="006457D1" w:rsidRDefault="006457D1" w:rsidP="00173E3E">
      <w:pPr>
        <w:spacing w:before="240" w:line="360" w:lineRule="auto"/>
        <w:jc w:val="both"/>
        <w:rPr>
          <w:rFonts w:ascii="Arial" w:hAnsi="Arial" w:cs="Arial"/>
          <w:sz w:val="24"/>
        </w:rPr>
      </w:pPr>
      <w:r w:rsidRPr="006457D1">
        <w:rPr>
          <w:noProof/>
        </w:rPr>
        <w:lastRenderedPageBreak/>
        <w:drawing>
          <wp:inline distT="0" distB="0" distL="0" distR="0" wp14:anchorId="6127C888" wp14:editId="53612747">
            <wp:extent cx="5731510" cy="88638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8863847"/>
                    </a:xfrm>
                    <a:prstGeom prst="rect">
                      <a:avLst/>
                    </a:prstGeom>
                    <a:noFill/>
                    <a:ln>
                      <a:noFill/>
                    </a:ln>
                  </pic:spPr>
                </pic:pic>
              </a:graphicData>
            </a:graphic>
          </wp:inline>
        </w:drawing>
      </w:r>
    </w:p>
    <w:p w14:paraId="38E9560F" w14:textId="77777777" w:rsidR="006457D1" w:rsidRDefault="006457D1" w:rsidP="006457D1">
      <w:pPr>
        <w:spacing w:before="240" w:line="360" w:lineRule="auto"/>
        <w:jc w:val="both"/>
        <w:rPr>
          <w:rFonts w:ascii="Arial" w:hAnsi="Arial" w:cs="Arial"/>
          <w:sz w:val="24"/>
        </w:rPr>
      </w:pPr>
    </w:p>
    <w:p w14:paraId="27290958" w14:textId="701A3828"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Ensley, M. D., Hmieleski, K. M. and Pearce, C.L. (2006) ‘The Importance of Vertical and Shared Leadership within New Venture Top Management Teams: Implications for The Performance of Start-ups’, </w:t>
      </w:r>
      <w:r w:rsidRPr="006457D1">
        <w:rPr>
          <w:rFonts w:ascii="Arial" w:hAnsi="Arial" w:cs="Arial"/>
          <w:i/>
          <w:sz w:val="24"/>
        </w:rPr>
        <w:t xml:space="preserve">The Leadership Quarterly, </w:t>
      </w:r>
      <w:r w:rsidRPr="006457D1">
        <w:rPr>
          <w:rFonts w:ascii="Arial" w:hAnsi="Arial" w:cs="Arial"/>
          <w:sz w:val="24"/>
        </w:rPr>
        <w:t>17, 3, June, pp. 217 – 231.</w:t>
      </w:r>
    </w:p>
    <w:p w14:paraId="6C584CDB" w14:textId="77777777" w:rsidR="006457D1" w:rsidRPr="006457D1" w:rsidRDefault="006457D1" w:rsidP="006457D1">
      <w:pPr>
        <w:spacing w:before="240" w:line="360" w:lineRule="auto"/>
        <w:jc w:val="both"/>
        <w:rPr>
          <w:rFonts w:ascii="Arial" w:hAnsi="Arial" w:cs="Arial"/>
          <w:sz w:val="24"/>
        </w:rPr>
      </w:pPr>
    </w:p>
    <w:p w14:paraId="1289703D"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Elfer, P., Goldschmied, E. and Selleck, D. Y. (2012) </w:t>
      </w:r>
      <w:r w:rsidRPr="006457D1">
        <w:rPr>
          <w:rFonts w:ascii="Arial" w:hAnsi="Arial" w:cs="Arial"/>
          <w:i/>
          <w:sz w:val="24"/>
        </w:rPr>
        <w:t xml:space="preserve">Key Persons in the Early Years: Building Relationships for Quality Provision in Early Years Settings and Primary Schools. Second Edition, </w:t>
      </w:r>
      <w:r w:rsidRPr="006457D1">
        <w:rPr>
          <w:rFonts w:ascii="Arial" w:hAnsi="Arial" w:cs="Arial"/>
          <w:sz w:val="24"/>
        </w:rPr>
        <w:t>Oxon: Routledge.</w:t>
      </w:r>
    </w:p>
    <w:p w14:paraId="3DA37F3F" w14:textId="77777777" w:rsidR="006457D1" w:rsidRPr="006457D1" w:rsidRDefault="006457D1" w:rsidP="006457D1">
      <w:pPr>
        <w:spacing w:before="240" w:line="360" w:lineRule="auto"/>
        <w:jc w:val="both"/>
        <w:rPr>
          <w:rFonts w:ascii="Arial" w:hAnsi="Arial" w:cs="Arial"/>
          <w:sz w:val="24"/>
        </w:rPr>
      </w:pPr>
    </w:p>
    <w:p w14:paraId="4455585F"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ESTYN. (2015) </w:t>
      </w:r>
      <w:r w:rsidRPr="006457D1">
        <w:rPr>
          <w:rFonts w:ascii="Arial" w:hAnsi="Arial" w:cs="Arial"/>
          <w:i/>
          <w:sz w:val="24"/>
        </w:rPr>
        <w:t>The Annual Report of Her Majesty's Chief Inspector of Education and Training in Wales</w:t>
      </w:r>
      <w:r w:rsidRPr="006457D1">
        <w:rPr>
          <w:rFonts w:ascii="Arial" w:hAnsi="Arial" w:cs="Arial"/>
          <w:sz w:val="24"/>
        </w:rPr>
        <w:t>, Wales: Her Majesty’s Inspectorate for Education and Training in Wales Publications.</w:t>
      </w:r>
    </w:p>
    <w:p w14:paraId="192C0F1A" w14:textId="77777777" w:rsidR="006457D1" w:rsidRPr="006457D1" w:rsidRDefault="006457D1" w:rsidP="006457D1">
      <w:pPr>
        <w:spacing w:before="240" w:line="360" w:lineRule="auto"/>
        <w:jc w:val="both"/>
        <w:rPr>
          <w:rFonts w:ascii="Arial" w:hAnsi="Arial" w:cs="Arial"/>
          <w:sz w:val="24"/>
        </w:rPr>
      </w:pPr>
    </w:p>
    <w:p w14:paraId="4A4C2313" w14:textId="77777777" w:rsidR="006457D1" w:rsidRPr="006457D1" w:rsidRDefault="006457D1" w:rsidP="006457D1">
      <w:pPr>
        <w:spacing w:before="240" w:line="360" w:lineRule="auto"/>
        <w:jc w:val="both"/>
        <w:rPr>
          <w:rFonts w:ascii="Arial" w:hAnsi="Arial" w:cs="Arial"/>
          <w:i/>
          <w:sz w:val="24"/>
        </w:rPr>
      </w:pPr>
      <w:r w:rsidRPr="006457D1">
        <w:rPr>
          <w:rFonts w:ascii="Arial" w:hAnsi="Arial" w:cs="Arial"/>
          <w:sz w:val="24"/>
        </w:rPr>
        <w:t xml:space="preserve">Fielder, F, E. (1971) ‘Validation and extension of the contingency model of leadership effectiveness: A review of empirical findings’, </w:t>
      </w:r>
      <w:r w:rsidRPr="006457D1">
        <w:rPr>
          <w:rFonts w:ascii="Arial" w:hAnsi="Arial" w:cs="Arial"/>
          <w:i/>
          <w:sz w:val="24"/>
        </w:rPr>
        <w:t xml:space="preserve">Psychological Bulletin, </w:t>
      </w:r>
      <w:r w:rsidRPr="006457D1">
        <w:rPr>
          <w:rFonts w:ascii="Arial" w:hAnsi="Arial" w:cs="Arial"/>
          <w:sz w:val="24"/>
        </w:rPr>
        <w:t xml:space="preserve">76, 2, pp. 128 – 148. </w:t>
      </w:r>
      <w:r w:rsidRPr="006457D1">
        <w:rPr>
          <w:rFonts w:ascii="Arial" w:hAnsi="Arial" w:cs="Arial"/>
          <w:i/>
          <w:sz w:val="24"/>
        </w:rPr>
        <w:t xml:space="preserve"> </w:t>
      </w:r>
    </w:p>
    <w:p w14:paraId="65EA6671" w14:textId="77777777" w:rsidR="006457D1" w:rsidRPr="006457D1" w:rsidRDefault="006457D1" w:rsidP="006457D1">
      <w:pPr>
        <w:spacing w:before="240" w:line="360" w:lineRule="auto"/>
        <w:jc w:val="both"/>
        <w:rPr>
          <w:rFonts w:ascii="Arial" w:hAnsi="Arial" w:cs="Arial"/>
          <w:i/>
          <w:sz w:val="24"/>
        </w:rPr>
      </w:pPr>
    </w:p>
    <w:p w14:paraId="6C68F562"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Foundation Phase (2009) </w:t>
      </w:r>
      <w:r w:rsidRPr="006457D1">
        <w:rPr>
          <w:rFonts w:ascii="Arial" w:hAnsi="Arial" w:cs="Arial"/>
          <w:i/>
          <w:sz w:val="24"/>
        </w:rPr>
        <w:t>The Foundation Phase: Outdoor Learning Handbook</w:t>
      </w:r>
      <w:r w:rsidRPr="006457D1">
        <w:rPr>
          <w:rFonts w:ascii="Arial" w:hAnsi="Arial" w:cs="Arial"/>
          <w:sz w:val="24"/>
        </w:rPr>
        <w:t xml:space="preserve">, Wales: Welsh Assembly Government. </w:t>
      </w:r>
    </w:p>
    <w:p w14:paraId="119AA5DE" w14:textId="77777777" w:rsidR="006457D1" w:rsidRPr="006457D1" w:rsidRDefault="006457D1" w:rsidP="006457D1">
      <w:pPr>
        <w:spacing w:before="240" w:line="360" w:lineRule="auto"/>
        <w:jc w:val="both"/>
        <w:rPr>
          <w:rFonts w:ascii="Arial" w:hAnsi="Arial" w:cs="Arial"/>
          <w:i/>
          <w:sz w:val="24"/>
        </w:rPr>
      </w:pPr>
    </w:p>
    <w:p w14:paraId="74D9F376"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Graen, G. B. and Uhl – Bien, M. (1995) ‘Relationship - Based Approach to Leadership: Development of Leader - Member Exchange (LMX) Theory of Leadership over 25 Years: Applying a Multi - Level Multi - Domain Perspective’, </w:t>
      </w:r>
      <w:r w:rsidRPr="006457D1">
        <w:rPr>
          <w:rFonts w:ascii="Arial" w:hAnsi="Arial" w:cs="Arial"/>
          <w:i/>
          <w:sz w:val="24"/>
        </w:rPr>
        <w:t xml:space="preserve">The Leadership Quarterly’, </w:t>
      </w:r>
      <w:r w:rsidRPr="006457D1">
        <w:rPr>
          <w:rFonts w:ascii="Arial" w:hAnsi="Arial" w:cs="Arial"/>
          <w:sz w:val="24"/>
        </w:rPr>
        <w:t xml:space="preserve">6, 2, pp. 219 – 247. </w:t>
      </w:r>
    </w:p>
    <w:p w14:paraId="685DF073" w14:textId="77777777" w:rsidR="006457D1" w:rsidRPr="006457D1" w:rsidRDefault="006457D1" w:rsidP="006457D1">
      <w:pPr>
        <w:spacing w:before="240" w:line="360" w:lineRule="auto"/>
        <w:jc w:val="both"/>
        <w:rPr>
          <w:rFonts w:ascii="Arial" w:hAnsi="Arial" w:cs="Arial"/>
          <w:sz w:val="24"/>
        </w:rPr>
      </w:pPr>
    </w:p>
    <w:p w14:paraId="7A8D2EDC" w14:textId="77777777" w:rsidR="006457D1" w:rsidRDefault="006457D1" w:rsidP="006457D1">
      <w:pPr>
        <w:spacing w:before="240" w:line="360" w:lineRule="auto"/>
        <w:jc w:val="both"/>
        <w:rPr>
          <w:rFonts w:ascii="Arial" w:hAnsi="Arial" w:cs="Arial"/>
          <w:sz w:val="24"/>
        </w:rPr>
      </w:pPr>
    </w:p>
    <w:p w14:paraId="4CFCA010" w14:textId="77777777" w:rsidR="006457D1" w:rsidRDefault="006457D1" w:rsidP="006457D1">
      <w:pPr>
        <w:spacing w:before="240" w:line="360" w:lineRule="auto"/>
        <w:jc w:val="both"/>
        <w:rPr>
          <w:rFonts w:ascii="Arial" w:hAnsi="Arial" w:cs="Arial"/>
          <w:sz w:val="24"/>
        </w:rPr>
      </w:pPr>
    </w:p>
    <w:p w14:paraId="76DE4BE8" w14:textId="0829F730"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Handy, C. B. (2006) </w:t>
      </w:r>
      <w:r w:rsidRPr="006457D1">
        <w:rPr>
          <w:rFonts w:ascii="Arial" w:hAnsi="Arial" w:cs="Arial"/>
          <w:i/>
          <w:sz w:val="24"/>
        </w:rPr>
        <w:t xml:space="preserve">Myself and Other More Important Matters, </w:t>
      </w:r>
      <w:r w:rsidRPr="006457D1">
        <w:rPr>
          <w:rFonts w:ascii="Arial" w:hAnsi="Arial" w:cs="Arial"/>
          <w:sz w:val="24"/>
        </w:rPr>
        <w:t xml:space="preserve">United Kingdom: AMACON Publications. </w:t>
      </w:r>
    </w:p>
    <w:p w14:paraId="49130535" w14:textId="77777777" w:rsidR="006457D1" w:rsidRPr="006457D1" w:rsidRDefault="006457D1" w:rsidP="006457D1">
      <w:pPr>
        <w:spacing w:before="240" w:line="360" w:lineRule="auto"/>
        <w:jc w:val="both"/>
        <w:rPr>
          <w:rFonts w:ascii="Arial" w:hAnsi="Arial" w:cs="Arial"/>
          <w:i/>
          <w:sz w:val="24"/>
        </w:rPr>
      </w:pPr>
    </w:p>
    <w:p w14:paraId="79BB9AE4" w14:textId="77777777" w:rsidR="006457D1" w:rsidRPr="006457D1" w:rsidRDefault="006457D1" w:rsidP="006457D1">
      <w:pPr>
        <w:spacing w:before="240" w:line="360" w:lineRule="auto"/>
        <w:jc w:val="both"/>
        <w:rPr>
          <w:rFonts w:ascii="Arial" w:hAnsi="Arial" w:cs="Arial"/>
          <w:bCs/>
          <w:sz w:val="24"/>
        </w:rPr>
      </w:pPr>
      <w:r w:rsidRPr="006457D1">
        <w:rPr>
          <w:rFonts w:ascii="Arial" w:hAnsi="Arial" w:cs="Arial"/>
          <w:sz w:val="24"/>
        </w:rPr>
        <w:t>Heikka, J. and Waniganayake, M. (2011) ‘</w:t>
      </w:r>
      <w:r w:rsidRPr="006457D1">
        <w:rPr>
          <w:rFonts w:ascii="Arial" w:hAnsi="Arial" w:cs="Arial"/>
          <w:bCs/>
          <w:sz w:val="24"/>
        </w:rPr>
        <w:t xml:space="preserve">Pedagogical Leadership from a Distributed Perspective Within the Context of Early Childhood Education’, </w:t>
      </w:r>
      <w:r w:rsidRPr="006457D1">
        <w:rPr>
          <w:rFonts w:ascii="Arial" w:hAnsi="Arial" w:cs="Arial"/>
          <w:bCs/>
          <w:i/>
          <w:sz w:val="24"/>
        </w:rPr>
        <w:t xml:space="preserve">International Journal of Leadership in Education: Theory and Practice, </w:t>
      </w:r>
      <w:r w:rsidRPr="006457D1">
        <w:rPr>
          <w:rFonts w:ascii="Arial" w:hAnsi="Arial" w:cs="Arial"/>
          <w:bCs/>
          <w:sz w:val="24"/>
        </w:rPr>
        <w:t>14, 4, pp. 499 – 512.</w:t>
      </w:r>
    </w:p>
    <w:p w14:paraId="2D321876" w14:textId="77777777" w:rsidR="006457D1" w:rsidRPr="006457D1" w:rsidRDefault="006457D1" w:rsidP="006457D1">
      <w:pPr>
        <w:spacing w:before="240" w:line="360" w:lineRule="auto"/>
        <w:jc w:val="both"/>
        <w:rPr>
          <w:rFonts w:ascii="Arial" w:hAnsi="Arial" w:cs="Arial"/>
          <w:i/>
          <w:sz w:val="24"/>
        </w:rPr>
      </w:pPr>
    </w:p>
    <w:p w14:paraId="75E1359D"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House, R. J. (1971) ‘A Path Goal Theory of Leader Effectiveness’, </w:t>
      </w:r>
      <w:r w:rsidRPr="006457D1">
        <w:rPr>
          <w:rFonts w:ascii="Arial" w:hAnsi="Arial" w:cs="Arial"/>
          <w:i/>
          <w:sz w:val="24"/>
        </w:rPr>
        <w:t xml:space="preserve">Administrative Science Quarterly, </w:t>
      </w:r>
      <w:r w:rsidRPr="006457D1">
        <w:rPr>
          <w:rFonts w:ascii="Arial" w:hAnsi="Arial" w:cs="Arial"/>
          <w:sz w:val="24"/>
        </w:rPr>
        <w:t>16, 3, pp. 321 – 339.</w:t>
      </w:r>
    </w:p>
    <w:p w14:paraId="5BD2C491" w14:textId="77777777" w:rsidR="006457D1" w:rsidRPr="006457D1" w:rsidRDefault="006457D1" w:rsidP="006457D1">
      <w:pPr>
        <w:spacing w:before="240" w:line="360" w:lineRule="auto"/>
        <w:jc w:val="both"/>
        <w:rPr>
          <w:rFonts w:ascii="Arial" w:hAnsi="Arial" w:cs="Arial"/>
          <w:sz w:val="24"/>
        </w:rPr>
      </w:pPr>
    </w:p>
    <w:p w14:paraId="3FCBC452"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House, R.J. and Mitchell, T.R. (1974) ‘Path Goal Theory of Leadership’, </w:t>
      </w:r>
      <w:r w:rsidRPr="006457D1">
        <w:rPr>
          <w:rFonts w:ascii="Arial" w:hAnsi="Arial" w:cs="Arial"/>
          <w:i/>
          <w:sz w:val="24"/>
        </w:rPr>
        <w:t>Journal of Contemporary Business</w:t>
      </w:r>
      <w:r w:rsidRPr="006457D1">
        <w:rPr>
          <w:rFonts w:ascii="Arial" w:hAnsi="Arial" w:cs="Arial"/>
          <w:sz w:val="24"/>
        </w:rPr>
        <w:t>, 3, pp.  l – 97.</w:t>
      </w:r>
    </w:p>
    <w:p w14:paraId="073748DF" w14:textId="77777777" w:rsidR="006457D1" w:rsidRPr="006457D1" w:rsidRDefault="006457D1" w:rsidP="006457D1">
      <w:pPr>
        <w:spacing w:before="240" w:line="360" w:lineRule="auto"/>
        <w:jc w:val="both"/>
        <w:rPr>
          <w:rFonts w:ascii="Arial" w:hAnsi="Arial" w:cs="Arial"/>
          <w:sz w:val="24"/>
        </w:rPr>
      </w:pPr>
    </w:p>
    <w:p w14:paraId="6EF346A3"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McCleskey, J. A. (2014) ‘Situational, Transformational, and Transactional Leadership and Leadership Development’, </w:t>
      </w:r>
      <w:r w:rsidRPr="006457D1">
        <w:rPr>
          <w:rFonts w:ascii="Arial" w:hAnsi="Arial" w:cs="Arial"/>
          <w:i/>
          <w:sz w:val="24"/>
        </w:rPr>
        <w:t xml:space="preserve">Journal of Business Studies Quarterly, </w:t>
      </w:r>
      <w:r w:rsidRPr="006457D1">
        <w:rPr>
          <w:rFonts w:ascii="Arial" w:hAnsi="Arial" w:cs="Arial"/>
          <w:sz w:val="24"/>
        </w:rPr>
        <w:t xml:space="preserve">5, 4, pp. 117 – 130. </w:t>
      </w:r>
    </w:p>
    <w:p w14:paraId="05E9BAD4" w14:textId="77777777" w:rsidR="006457D1" w:rsidRPr="006457D1" w:rsidRDefault="006457D1" w:rsidP="006457D1">
      <w:pPr>
        <w:spacing w:before="240" w:line="360" w:lineRule="auto"/>
        <w:jc w:val="both"/>
        <w:rPr>
          <w:rFonts w:ascii="Arial" w:hAnsi="Arial" w:cs="Arial"/>
          <w:sz w:val="24"/>
        </w:rPr>
      </w:pPr>
    </w:p>
    <w:p w14:paraId="72B101CC"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McLaren, P. (2015) ‘Revolutionary Leadership and Pedagogical Praxis: Revisiting The Legacy of Che Guevara’, </w:t>
      </w:r>
      <w:r w:rsidRPr="006457D1">
        <w:rPr>
          <w:rFonts w:ascii="Arial" w:hAnsi="Arial" w:cs="Arial"/>
          <w:i/>
          <w:sz w:val="24"/>
        </w:rPr>
        <w:t xml:space="preserve">International Journal of Leadership in Education: Theory and Practice, </w:t>
      </w:r>
      <w:r w:rsidRPr="006457D1">
        <w:rPr>
          <w:rFonts w:ascii="Arial" w:hAnsi="Arial" w:cs="Arial"/>
          <w:sz w:val="24"/>
        </w:rPr>
        <w:t xml:space="preserve">2, 3, pp. 269 – 292. </w:t>
      </w:r>
    </w:p>
    <w:p w14:paraId="0B9EE473" w14:textId="77777777" w:rsidR="006457D1" w:rsidRPr="006457D1" w:rsidRDefault="006457D1" w:rsidP="006457D1">
      <w:pPr>
        <w:spacing w:before="240" w:line="360" w:lineRule="auto"/>
        <w:jc w:val="both"/>
        <w:rPr>
          <w:rFonts w:ascii="Arial" w:hAnsi="Arial" w:cs="Arial"/>
          <w:sz w:val="24"/>
        </w:rPr>
      </w:pPr>
    </w:p>
    <w:p w14:paraId="69AED4A2"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Moyles, J. (2006) </w:t>
      </w:r>
      <w:r w:rsidRPr="006457D1">
        <w:rPr>
          <w:rFonts w:ascii="Arial" w:hAnsi="Arial" w:cs="Arial"/>
          <w:i/>
          <w:sz w:val="24"/>
        </w:rPr>
        <w:t xml:space="preserve">Effective Leadership and Management In The Early Years, </w:t>
      </w:r>
      <w:r w:rsidRPr="006457D1">
        <w:rPr>
          <w:rFonts w:ascii="Arial" w:hAnsi="Arial" w:cs="Arial"/>
          <w:sz w:val="24"/>
        </w:rPr>
        <w:t>United Kingdom: Open University Press Publications.</w:t>
      </w:r>
    </w:p>
    <w:p w14:paraId="73204847" w14:textId="77777777" w:rsidR="006457D1" w:rsidRPr="006457D1" w:rsidRDefault="006457D1" w:rsidP="006457D1">
      <w:pPr>
        <w:spacing w:before="240" w:line="360" w:lineRule="auto"/>
        <w:jc w:val="both"/>
        <w:rPr>
          <w:rFonts w:ascii="Arial" w:hAnsi="Arial" w:cs="Arial"/>
          <w:b/>
          <w:sz w:val="24"/>
        </w:rPr>
      </w:pPr>
    </w:p>
    <w:p w14:paraId="653E55F1" w14:textId="77777777" w:rsidR="006457D1" w:rsidRDefault="006457D1" w:rsidP="006457D1">
      <w:pPr>
        <w:spacing w:before="240" w:line="360" w:lineRule="auto"/>
        <w:jc w:val="both"/>
        <w:rPr>
          <w:rFonts w:ascii="Arial" w:hAnsi="Arial" w:cs="Arial"/>
          <w:sz w:val="24"/>
        </w:rPr>
      </w:pPr>
    </w:p>
    <w:p w14:paraId="3881CE8B" w14:textId="182BD95C" w:rsidR="006457D1" w:rsidRPr="006457D1" w:rsidRDefault="006457D1" w:rsidP="006457D1">
      <w:pPr>
        <w:spacing w:before="240" w:line="360" w:lineRule="auto"/>
        <w:jc w:val="both"/>
        <w:rPr>
          <w:rFonts w:ascii="Arial" w:hAnsi="Arial" w:cs="Arial"/>
          <w:sz w:val="24"/>
          <w:lang w:val="en"/>
        </w:rPr>
      </w:pPr>
      <w:r w:rsidRPr="006457D1">
        <w:rPr>
          <w:rFonts w:ascii="Arial" w:hAnsi="Arial" w:cs="Arial"/>
          <w:sz w:val="24"/>
        </w:rPr>
        <w:t>Muijs, D., Aubrey, C., Harris, A. and Briggs, M. (2004) ‘</w:t>
      </w:r>
      <w:r w:rsidRPr="006457D1">
        <w:rPr>
          <w:rFonts w:ascii="Arial" w:hAnsi="Arial" w:cs="Arial"/>
          <w:sz w:val="24"/>
          <w:lang w:val="en"/>
        </w:rPr>
        <w:t xml:space="preserve">How Do they Manage? A Review of the Research on Leadership in Early Childhood’, </w:t>
      </w:r>
      <w:r w:rsidRPr="006457D1">
        <w:rPr>
          <w:rFonts w:ascii="Arial" w:hAnsi="Arial" w:cs="Arial"/>
          <w:i/>
          <w:sz w:val="24"/>
          <w:lang w:val="en"/>
        </w:rPr>
        <w:t xml:space="preserve">Journal of Early Childhood Research’, </w:t>
      </w:r>
      <w:r w:rsidRPr="006457D1">
        <w:rPr>
          <w:rFonts w:ascii="Arial" w:hAnsi="Arial" w:cs="Arial"/>
          <w:sz w:val="24"/>
          <w:lang w:val="en"/>
        </w:rPr>
        <w:t xml:space="preserve">2, 2, June, pp. 157-169. </w:t>
      </w:r>
    </w:p>
    <w:p w14:paraId="66DD82FC" w14:textId="77777777" w:rsidR="006457D1" w:rsidRPr="006457D1" w:rsidRDefault="006457D1" w:rsidP="006457D1">
      <w:pPr>
        <w:spacing w:before="240" w:line="360" w:lineRule="auto"/>
        <w:jc w:val="both"/>
        <w:rPr>
          <w:rFonts w:ascii="Arial" w:hAnsi="Arial" w:cs="Arial"/>
          <w:sz w:val="24"/>
          <w:lang w:val="en"/>
        </w:rPr>
      </w:pPr>
    </w:p>
    <w:p w14:paraId="5AF6EB3E" w14:textId="77777777" w:rsidR="006457D1" w:rsidRPr="006457D1" w:rsidRDefault="006457D1" w:rsidP="006457D1">
      <w:pPr>
        <w:spacing w:before="240" w:line="360" w:lineRule="auto"/>
        <w:jc w:val="both"/>
        <w:rPr>
          <w:rFonts w:ascii="Arial" w:hAnsi="Arial" w:cs="Arial"/>
          <w:sz w:val="24"/>
          <w:lang w:val="en"/>
        </w:rPr>
      </w:pPr>
      <w:r w:rsidRPr="006457D1">
        <w:rPr>
          <w:rFonts w:ascii="Arial" w:hAnsi="Arial" w:cs="Arial"/>
          <w:sz w:val="24"/>
          <w:lang w:val="en"/>
        </w:rPr>
        <w:t xml:space="preserve">National Childcare Accreditation Council. (1993) ‘National Childcare Accreditation Council Incorporation’, </w:t>
      </w:r>
      <w:hyperlink r:id="rId7" w:history="1">
        <w:r w:rsidRPr="006457D1">
          <w:rPr>
            <w:rStyle w:val="Hyperlink"/>
            <w:rFonts w:ascii="Arial" w:hAnsi="Arial" w:cs="Arial"/>
            <w:sz w:val="24"/>
            <w:lang w:val="en"/>
          </w:rPr>
          <w:t>http://ncac.acecqa.gov.au/</w:t>
        </w:r>
      </w:hyperlink>
      <w:r w:rsidRPr="006457D1">
        <w:rPr>
          <w:rFonts w:ascii="Arial" w:hAnsi="Arial" w:cs="Arial"/>
          <w:sz w:val="24"/>
          <w:lang w:val="en"/>
        </w:rPr>
        <w:t xml:space="preserve"> [Accessed: 29</w:t>
      </w:r>
      <w:r w:rsidRPr="006457D1">
        <w:rPr>
          <w:rFonts w:ascii="Arial" w:hAnsi="Arial" w:cs="Arial"/>
          <w:sz w:val="24"/>
          <w:vertAlign w:val="superscript"/>
          <w:lang w:val="en"/>
        </w:rPr>
        <w:t>th</w:t>
      </w:r>
      <w:r w:rsidRPr="006457D1">
        <w:rPr>
          <w:rFonts w:ascii="Arial" w:hAnsi="Arial" w:cs="Arial"/>
          <w:sz w:val="24"/>
          <w:lang w:val="en"/>
        </w:rPr>
        <w:t xml:space="preserve"> January 2018].</w:t>
      </w:r>
    </w:p>
    <w:p w14:paraId="4DAB805D" w14:textId="77777777" w:rsidR="006457D1" w:rsidRPr="006457D1" w:rsidRDefault="006457D1" w:rsidP="006457D1">
      <w:pPr>
        <w:spacing w:before="240" w:line="360" w:lineRule="auto"/>
        <w:jc w:val="both"/>
        <w:rPr>
          <w:rFonts w:ascii="Arial" w:hAnsi="Arial" w:cs="Arial"/>
          <w:sz w:val="24"/>
          <w:lang w:val="en"/>
        </w:rPr>
      </w:pPr>
    </w:p>
    <w:p w14:paraId="47685DA1" w14:textId="77777777" w:rsidR="006457D1" w:rsidRPr="006457D1" w:rsidRDefault="006457D1" w:rsidP="006457D1">
      <w:pPr>
        <w:spacing w:before="240" w:line="360" w:lineRule="auto"/>
        <w:jc w:val="both"/>
        <w:rPr>
          <w:rFonts w:ascii="Arial" w:hAnsi="Arial" w:cs="Arial"/>
          <w:sz w:val="24"/>
          <w:lang w:val="en"/>
        </w:rPr>
      </w:pPr>
      <w:r w:rsidRPr="006457D1">
        <w:rPr>
          <w:rFonts w:ascii="Arial" w:hAnsi="Arial" w:cs="Arial"/>
          <w:sz w:val="24"/>
          <w:lang w:val="en"/>
        </w:rPr>
        <w:t xml:space="preserve">Northouse, P (2013). </w:t>
      </w:r>
      <w:r w:rsidRPr="006457D1">
        <w:rPr>
          <w:rFonts w:ascii="Arial" w:hAnsi="Arial" w:cs="Arial"/>
          <w:i/>
          <w:sz w:val="24"/>
          <w:lang w:val="en"/>
        </w:rPr>
        <w:t>Leadership Theory and Practice,</w:t>
      </w:r>
      <w:r w:rsidRPr="006457D1">
        <w:rPr>
          <w:rFonts w:ascii="Arial" w:hAnsi="Arial" w:cs="Arial"/>
          <w:sz w:val="24"/>
          <w:lang w:val="en"/>
        </w:rPr>
        <w:t xml:space="preserve"> Thousand Oaks, California: Sage Publications Limited. </w:t>
      </w:r>
    </w:p>
    <w:p w14:paraId="09DCCE45" w14:textId="77777777" w:rsidR="006457D1" w:rsidRPr="006457D1" w:rsidRDefault="006457D1" w:rsidP="006457D1">
      <w:pPr>
        <w:spacing w:before="240" w:line="360" w:lineRule="auto"/>
        <w:jc w:val="both"/>
        <w:rPr>
          <w:rFonts w:ascii="Arial" w:hAnsi="Arial" w:cs="Arial"/>
          <w:sz w:val="24"/>
          <w:lang w:val="en"/>
        </w:rPr>
      </w:pPr>
    </w:p>
    <w:p w14:paraId="76E1EC4E" w14:textId="77777777" w:rsidR="006457D1" w:rsidRPr="006457D1" w:rsidRDefault="006457D1" w:rsidP="006457D1">
      <w:pPr>
        <w:spacing w:before="240" w:line="360" w:lineRule="auto"/>
        <w:jc w:val="both"/>
        <w:rPr>
          <w:rFonts w:ascii="Arial" w:hAnsi="Arial" w:cs="Arial"/>
          <w:sz w:val="24"/>
          <w:lang w:val="en"/>
        </w:rPr>
      </w:pPr>
      <w:r w:rsidRPr="006457D1">
        <w:rPr>
          <w:rFonts w:ascii="Arial" w:hAnsi="Arial" w:cs="Arial"/>
          <w:sz w:val="24"/>
          <w:lang w:val="en"/>
        </w:rPr>
        <w:t xml:space="preserve">O’ Connor, K. (2010) </w:t>
      </w:r>
      <w:r w:rsidRPr="006457D1">
        <w:rPr>
          <w:rFonts w:ascii="Arial" w:hAnsi="Arial" w:cs="Arial"/>
          <w:i/>
          <w:sz w:val="24"/>
          <w:lang w:val="en"/>
        </w:rPr>
        <w:t xml:space="preserve">Gender and Women's Leadership: A Reference Handbook, Volume 1, </w:t>
      </w:r>
      <w:r w:rsidRPr="006457D1">
        <w:rPr>
          <w:rFonts w:ascii="Arial" w:hAnsi="Arial" w:cs="Arial"/>
          <w:sz w:val="24"/>
          <w:lang w:val="en"/>
        </w:rPr>
        <w:t xml:space="preserve">United Kingdom: Sage Publications Incorporation. </w:t>
      </w:r>
    </w:p>
    <w:p w14:paraId="543351DD" w14:textId="77777777" w:rsidR="006457D1" w:rsidRPr="006457D1" w:rsidRDefault="006457D1" w:rsidP="006457D1">
      <w:pPr>
        <w:spacing w:before="240" w:line="360" w:lineRule="auto"/>
        <w:jc w:val="both"/>
        <w:rPr>
          <w:rFonts w:ascii="Arial" w:hAnsi="Arial" w:cs="Arial"/>
          <w:b/>
          <w:sz w:val="24"/>
        </w:rPr>
      </w:pPr>
    </w:p>
    <w:p w14:paraId="4FD869EB"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Rodd, </w:t>
      </w:r>
      <w:r w:rsidRPr="006457D1">
        <w:rPr>
          <w:rFonts w:ascii="Arial" w:hAnsi="Arial" w:cs="Arial"/>
          <w:sz w:val="24"/>
        </w:rPr>
        <w:tab/>
        <w:t xml:space="preserve">J. (2006) ‘Learning to be Leaders: Perceptions of Early Childhood Professionals about Leadership Roles and Responsibilities’, </w:t>
      </w:r>
      <w:r w:rsidRPr="006457D1">
        <w:rPr>
          <w:rFonts w:ascii="Arial" w:hAnsi="Arial" w:cs="Arial"/>
          <w:i/>
          <w:sz w:val="24"/>
        </w:rPr>
        <w:t xml:space="preserve">Early Years: An International Research Journal, </w:t>
      </w:r>
      <w:r w:rsidRPr="006457D1">
        <w:rPr>
          <w:rFonts w:ascii="Arial" w:hAnsi="Arial" w:cs="Arial"/>
          <w:sz w:val="24"/>
        </w:rPr>
        <w:t>18, 1, July, pp. 40-44.</w:t>
      </w:r>
    </w:p>
    <w:p w14:paraId="3C644605" w14:textId="77777777" w:rsidR="006457D1" w:rsidRPr="006457D1" w:rsidRDefault="006457D1" w:rsidP="006457D1">
      <w:pPr>
        <w:spacing w:before="240" w:line="360" w:lineRule="auto"/>
        <w:jc w:val="both"/>
        <w:rPr>
          <w:rFonts w:ascii="Arial" w:hAnsi="Arial" w:cs="Arial"/>
          <w:sz w:val="24"/>
        </w:rPr>
      </w:pPr>
    </w:p>
    <w:p w14:paraId="6DDF0C00"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Rodd, J. (2013) </w:t>
      </w:r>
      <w:r w:rsidRPr="006457D1">
        <w:rPr>
          <w:rFonts w:ascii="Arial" w:hAnsi="Arial" w:cs="Arial"/>
          <w:i/>
          <w:sz w:val="24"/>
        </w:rPr>
        <w:t>Leadership in Early Childhood</w:t>
      </w:r>
      <w:r w:rsidRPr="006457D1">
        <w:rPr>
          <w:rFonts w:ascii="Arial" w:hAnsi="Arial" w:cs="Arial"/>
          <w:sz w:val="24"/>
        </w:rPr>
        <w:t>. United Kingdom: Open University Press.</w:t>
      </w:r>
    </w:p>
    <w:p w14:paraId="20DC4234" w14:textId="77777777" w:rsidR="006457D1" w:rsidRPr="006457D1" w:rsidRDefault="006457D1" w:rsidP="006457D1">
      <w:pPr>
        <w:spacing w:before="240" w:line="360" w:lineRule="auto"/>
        <w:jc w:val="both"/>
        <w:rPr>
          <w:rFonts w:ascii="Arial" w:hAnsi="Arial" w:cs="Arial"/>
          <w:sz w:val="24"/>
        </w:rPr>
      </w:pPr>
    </w:p>
    <w:p w14:paraId="3CE49570"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Seashore, K, R. (2009) ‘Leadership and Change in Schools: Personal Reflections Over The Last 30 Years’, </w:t>
      </w:r>
      <w:r w:rsidRPr="006457D1">
        <w:rPr>
          <w:rFonts w:ascii="Arial" w:hAnsi="Arial" w:cs="Arial"/>
          <w:i/>
          <w:sz w:val="24"/>
        </w:rPr>
        <w:t xml:space="preserve">Journal of Educational Change, </w:t>
      </w:r>
      <w:r w:rsidRPr="006457D1">
        <w:rPr>
          <w:rFonts w:ascii="Arial" w:hAnsi="Arial" w:cs="Arial"/>
          <w:sz w:val="24"/>
        </w:rPr>
        <w:t xml:space="preserve">10, 2, May, pp. 129-140. </w:t>
      </w:r>
    </w:p>
    <w:p w14:paraId="2845CDA5" w14:textId="77777777" w:rsidR="006457D1" w:rsidRPr="006457D1" w:rsidRDefault="006457D1" w:rsidP="006457D1">
      <w:pPr>
        <w:spacing w:before="240" w:line="360" w:lineRule="auto"/>
        <w:jc w:val="both"/>
        <w:rPr>
          <w:rFonts w:ascii="Arial" w:hAnsi="Arial" w:cs="Arial"/>
          <w:sz w:val="24"/>
        </w:rPr>
      </w:pPr>
    </w:p>
    <w:p w14:paraId="6707FCA2" w14:textId="77777777" w:rsidR="006457D1" w:rsidRDefault="006457D1" w:rsidP="006457D1">
      <w:pPr>
        <w:spacing w:before="240" w:line="360" w:lineRule="auto"/>
        <w:jc w:val="both"/>
        <w:rPr>
          <w:rFonts w:ascii="Arial" w:hAnsi="Arial" w:cs="Arial"/>
          <w:sz w:val="24"/>
        </w:rPr>
      </w:pPr>
    </w:p>
    <w:p w14:paraId="7EF6FB50" w14:textId="77777777" w:rsidR="006457D1" w:rsidRDefault="006457D1" w:rsidP="006457D1">
      <w:pPr>
        <w:spacing w:before="240" w:line="360" w:lineRule="auto"/>
        <w:jc w:val="both"/>
        <w:rPr>
          <w:rFonts w:ascii="Arial" w:hAnsi="Arial" w:cs="Arial"/>
          <w:sz w:val="24"/>
        </w:rPr>
      </w:pPr>
    </w:p>
    <w:p w14:paraId="18EEF242" w14:textId="36D75C26"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Siraj – Blatchford, I. and Manni, L. (2007) </w:t>
      </w:r>
      <w:r w:rsidRPr="006457D1">
        <w:rPr>
          <w:rFonts w:ascii="Arial" w:hAnsi="Arial" w:cs="Arial"/>
          <w:i/>
          <w:sz w:val="24"/>
        </w:rPr>
        <w:t xml:space="preserve">Effective Leadership in The Early Years Sector: The ELEYS Study. </w:t>
      </w:r>
      <w:r w:rsidRPr="006457D1">
        <w:rPr>
          <w:rFonts w:ascii="Arial" w:hAnsi="Arial" w:cs="Arial"/>
          <w:sz w:val="24"/>
        </w:rPr>
        <w:t>London: The London University Press.</w:t>
      </w:r>
    </w:p>
    <w:p w14:paraId="21D0941D" w14:textId="77777777" w:rsidR="006457D1" w:rsidRPr="006457D1" w:rsidRDefault="006457D1" w:rsidP="006457D1">
      <w:pPr>
        <w:spacing w:before="240" w:line="360" w:lineRule="auto"/>
        <w:jc w:val="both"/>
        <w:rPr>
          <w:rFonts w:ascii="Arial" w:hAnsi="Arial" w:cs="Arial"/>
          <w:sz w:val="24"/>
        </w:rPr>
      </w:pPr>
    </w:p>
    <w:p w14:paraId="59CED09C"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Stacey, M. (2009) </w:t>
      </w:r>
      <w:r w:rsidRPr="006457D1">
        <w:rPr>
          <w:rFonts w:ascii="Arial" w:hAnsi="Arial" w:cs="Arial"/>
          <w:i/>
          <w:sz w:val="24"/>
        </w:rPr>
        <w:t xml:space="preserve">Teamwork and Collaboration in Early Years Setting, </w:t>
      </w:r>
      <w:r w:rsidRPr="006457D1">
        <w:rPr>
          <w:rFonts w:ascii="Arial" w:hAnsi="Arial" w:cs="Arial"/>
          <w:sz w:val="24"/>
        </w:rPr>
        <w:t xml:space="preserve">Exeter: Learning Matters Limited. </w:t>
      </w:r>
    </w:p>
    <w:p w14:paraId="6E25D3B9" w14:textId="77777777" w:rsidR="006457D1" w:rsidRPr="006457D1" w:rsidRDefault="006457D1" w:rsidP="006457D1">
      <w:pPr>
        <w:spacing w:before="240" w:line="360" w:lineRule="auto"/>
        <w:jc w:val="both"/>
        <w:rPr>
          <w:rFonts w:ascii="Arial" w:hAnsi="Arial" w:cs="Arial"/>
          <w:sz w:val="24"/>
        </w:rPr>
      </w:pPr>
    </w:p>
    <w:p w14:paraId="3C38655B"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Tuckman, B.W. and Harper, B. E. (2012) </w:t>
      </w:r>
      <w:r w:rsidRPr="006457D1">
        <w:rPr>
          <w:rFonts w:ascii="Arial" w:hAnsi="Arial" w:cs="Arial"/>
          <w:i/>
          <w:sz w:val="24"/>
        </w:rPr>
        <w:t xml:space="preserve">Conducting Educational Research, </w:t>
      </w:r>
      <w:r w:rsidRPr="006457D1">
        <w:rPr>
          <w:rFonts w:ascii="Arial" w:hAnsi="Arial" w:cs="Arial"/>
          <w:sz w:val="24"/>
        </w:rPr>
        <w:t xml:space="preserve">Plymouth, United Kingdom: The Rowman and Littlefield Publishers Incorporated. </w:t>
      </w:r>
    </w:p>
    <w:p w14:paraId="5A95255B" w14:textId="77777777" w:rsidR="006457D1" w:rsidRPr="006457D1" w:rsidRDefault="006457D1" w:rsidP="006457D1">
      <w:pPr>
        <w:spacing w:before="240" w:line="360" w:lineRule="auto"/>
        <w:jc w:val="both"/>
        <w:rPr>
          <w:rFonts w:ascii="Arial" w:hAnsi="Arial" w:cs="Arial"/>
          <w:sz w:val="24"/>
        </w:rPr>
      </w:pPr>
    </w:p>
    <w:p w14:paraId="26C6F0F9"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Undeb Cenedlaethol Athrawon Cymru. (2017) ‘Undeb Cenedlaethol Athrawon Cymru’, </w:t>
      </w:r>
      <w:hyperlink r:id="rId8" w:history="1">
        <w:r w:rsidRPr="006457D1">
          <w:rPr>
            <w:rStyle w:val="Hyperlink"/>
            <w:rFonts w:ascii="Arial" w:hAnsi="Arial" w:cs="Arial"/>
            <w:sz w:val="24"/>
          </w:rPr>
          <w:t>http://www.athrawon.com/index.php?lang=cy</w:t>
        </w:r>
      </w:hyperlink>
      <w:r w:rsidRPr="006457D1">
        <w:rPr>
          <w:rFonts w:ascii="Arial" w:hAnsi="Arial" w:cs="Arial"/>
          <w:sz w:val="24"/>
        </w:rPr>
        <w:t xml:space="preserve"> [Accessed: 30</w:t>
      </w:r>
      <w:r w:rsidRPr="006457D1">
        <w:rPr>
          <w:rFonts w:ascii="Arial" w:hAnsi="Arial" w:cs="Arial"/>
          <w:sz w:val="24"/>
          <w:vertAlign w:val="superscript"/>
        </w:rPr>
        <w:t>th</w:t>
      </w:r>
      <w:r w:rsidRPr="006457D1">
        <w:rPr>
          <w:rFonts w:ascii="Arial" w:hAnsi="Arial" w:cs="Arial"/>
          <w:sz w:val="24"/>
        </w:rPr>
        <w:t xml:space="preserve"> January 2018].</w:t>
      </w:r>
    </w:p>
    <w:p w14:paraId="39173CED" w14:textId="77777777" w:rsidR="006457D1" w:rsidRPr="006457D1" w:rsidRDefault="006457D1" w:rsidP="006457D1">
      <w:pPr>
        <w:spacing w:before="240" w:line="360" w:lineRule="auto"/>
        <w:jc w:val="both"/>
        <w:rPr>
          <w:rFonts w:ascii="Arial" w:hAnsi="Arial" w:cs="Arial"/>
          <w:sz w:val="24"/>
        </w:rPr>
      </w:pPr>
    </w:p>
    <w:p w14:paraId="4B8919FA"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United Nation Convention on the Right of The Child (UNCRC). (1992) ‘How We Protect Children’s Right: With The UN Convention on The Rights of The Child’, </w:t>
      </w:r>
      <w:hyperlink r:id="rId9" w:history="1">
        <w:r w:rsidRPr="006457D1">
          <w:rPr>
            <w:rStyle w:val="Hyperlink"/>
            <w:rFonts w:ascii="Arial" w:hAnsi="Arial" w:cs="Arial"/>
            <w:sz w:val="24"/>
          </w:rPr>
          <w:t>https://www.unicef.org.uk/what-we-do/un-convention-child-rights/</w:t>
        </w:r>
      </w:hyperlink>
      <w:r w:rsidRPr="006457D1">
        <w:rPr>
          <w:rFonts w:ascii="Arial" w:hAnsi="Arial" w:cs="Arial"/>
          <w:sz w:val="24"/>
        </w:rPr>
        <w:t xml:space="preserve"> [Accessed: 30</w:t>
      </w:r>
      <w:r w:rsidRPr="006457D1">
        <w:rPr>
          <w:rFonts w:ascii="Arial" w:hAnsi="Arial" w:cs="Arial"/>
          <w:sz w:val="24"/>
          <w:vertAlign w:val="superscript"/>
        </w:rPr>
        <w:t>th</w:t>
      </w:r>
      <w:r w:rsidRPr="006457D1">
        <w:rPr>
          <w:rFonts w:ascii="Arial" w:hAnsi="Arial" w:cs="Arial"/>
          <w:sz w:val="24"/>
        </w:rPr>
        <w:t xml:space="preserve"> January 2018. </w:t>
      </w:r>
    </w:p>
    <w:p w14:paraId="65B66967" w14:textId="77777777" w:rsidR="006457D1" w:rsidRPr="006457D1" w:rsidRDefault="006457D1" w:rsidP="006457D1">
      <w:pPr>
        <w:spacing w:before="240" w:line="360" w:lineRule="auto"/>
        <w:jc w:val="both"/>
        <w:rPr>
          <w:rFonts w:ascii="Arial" w:hAnsi="Arial" w:cs="Arial"/>
          <w:sz w:val="24"/>
        </w:rPr>
      </w:pPr>
    </w:p>
    <w:p w14:paraId="21F68F9A"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 Vroom, V.H. (1964) </w:t>
      </w:r>
      <w:r w:rsidRPr="006457D1">
        <w:rPr>
          <w:rFonts w:ascii="Arial" w:hAnsi="Arial" w:cs="Arial"/>
          <w:i/>
          <w:sz w:val="24"/>
        </w:rPr>
        <w:t>Work and Motivation</w:t>
      </w:r>
      <w:r w:rsidRPr="006457D1">
        <w:rPr>
          <w:rFonts w:ascii="Arial" w:hAnsi="Arial" w:cs="Arial"/>
          <w:sz w:val="24"/>
        </w:rPr>
        <w:t>, New York City: Wiley Productions.</w:t>
      </w:r>
    </w:p>
    <w:p w14:paraId="0AEFD21A" w14:textId="77777777" w:rsidR="006457D1" w:rsidRPr="006457D1" w:rsidRDefault="006457D1" w:rsidP="006457D1">
      <w:pPr>
        <w:spacing w:before="240" w:line="360" w:lineRule="auto"/>
        <w:jc w:val="both"/>
        <w:rPr>
          <w:rFonts w:ascii="Arial" w:hAnsi="Arial" w:cs="Arial"/>
          <w:sz w:val="24"/>
        </w:rPr>
      </w:pPr>
    </w:p>
    <w:p w14:paraId="2D5BEA0A"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Weber, M. (1947) </w:t>
      </w:r>
      <w:r w:rsidRPr="006457D1">
        <w:rPr>
          <w:rFonts w:ascii="Arial" w:hAnsi="Arial" w:cs="Arial"/>
          <w:i/>
          <w:sz w:val="24"/>
        </w:rPr>
        <w:t xml:space="preserve">From Max Weber: Essays in Sociology, </w:t>
      </w:r>
      <w:r w:rsidRPr="006457D1">
        <w:rPr>
          <w:rFonts w:ascii="Arial" w:hAnsi="Arial" w:cs="Arial"/>
          <w:sz w:val="24"/>
        </w:rPr>
        <w:t>New York City: Routledge Publications.</w:t>
      </w:r>
    </w:p>
    <w:p w14:paraId="3A2E5D1F" w14:textId="77777777" w:rsidR="006457D1" w:rsidRPr="006457D1" w:rsidRDefault="006457D1" w:rsidP="006457D1">
      <w:pPr>
        <w:spacing w:before="240" w:line="360" w:lineRule="auto"/>
        <w:jc w:val="both"/>
        <w:rPr>
          <w:rFonts w:ascii="Arial" w:hAnsi="Arial" w:cs="Arial"/>
          <w:sz w:val="24"/>
        </w:rPr>
      </w:pPr>
    </w:p>
    <w:p w14:paraId="4A21BDDD" w14:textId="77777777" w:rsidR="006457D1" w:rsidRDefault="006457D1" w:rsidP="006457D1">
      <w:pPr>
        <w:spacing w:before="240" w:line="360" w:lineRule="auto"/>
        <w:jc w:val="both"/>
        <w:rPr>
          <w:rFonts w:ascii="Arial" w:hAnsi="Arial" w:cs="Arial"/>
          <w:sz w:val="24"/>
        </w:rPr>
      </w:pPr>
    </w:p>
    <w:p w14:paraId="0DD75A30" w14:textId="77777777" w:rsidR="006457D1" w:rsidRDefault="006457D1" w:rsidP="006457D1">
      <w:pPr>
        <w:spacing w:before="240" w:line="360" w:lineRule="auto"/>
        <w:jc w:val="both"/>
        <w:rPr>
          <w:rFonts w:ascii="Arial" w:hAnsi="Arial" w:cs="Arial"/>
          <w:sz w:val="24"/>
        </w:rPr>
      </w:pPr>
    </w:p>
    <w:p w14:paraId="1FB73FC9" w14:textId="01C2161F"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Welsh Government. (2017) ‘Education and Skills’, </w:t>
      </w:r>
      <w:hyperlink r:id="rId10" w:history="1">
        <w:r w:rsidRPr="006457D1">
          <w:rPr>
            <w:rStyle w:val="Hyperlink"/>
            <w:rFonts w:ascii="Arial" w:hAnsi="Arial" w:cs="Arial"/>
            <w:sz w:val="24"/>
          </w:rPr>
          <w:t>http://gov.wales/topics/educationandskills/?lang=en</w:t>
        </w:r>
      </w:hyperlink>
      <w:r w:rsidRPr="006457D1">
        <w:rPr>
          <w:rFonts w:ascii="Arial" w:hAnsi="Arial" w:cs="Arial"/>
          <w:sz w:val="24"/>
        </w:rPr>
        <w:t xml:space="preserve"> [Accessed: 31</w:t>
      </w:r>
      <w:r w:rsidRPr="006457D1">
        <w:rPr>
          <w:rFonts w:ascii="Arial" w:hAnsi="Arial" w:cs="Arial"/>
          <w:sz w:val="24"/>
          <w:vertAlign w:val="superscript"/>
        </w:rPr>
        <w:t>st</w:t>
      </w:r>
      <w:r w:rsidRPr="006457D1">
        <w:rPr>
          <w:rFonts w:ascii="Arial" w:hAnsi="Arial" w:cs="Arial"/>
          <w:sz w:val="24"/>
        </w:rPr>
        <w:t xml:space="preserve"> January 2018].</w:t>
      </w:r>
    </w:p>
    <w:p w14:paraId="5416CD79" w14:textId="77777777" w:rsidR="006457D1" w:rsidRPr="006457D1" w:rsidRDefault="006457D1" w:rsidP="006457D1">
      <w:pPr>
        <w:spacing w:before="240" w:line="360" w:lineRule="auto"/>
        <w:jc w:val="both"/>
        <w:rPr>
          <w:rFonts w:ascii="Arial" w:hAnsi="Arial" w:cs="Arial"/>
          <w:sz w:val="24"/>
        </w:rPr>
      </w:pPr>
    </w:p>
    <w:p w14:paraId="09D5716E" w14:textId="77777777" w:rsidR="006457D1" w:rsidRPr="006457D1" w:rsidRDefault="006457D1" w:rsidP="006457D1">
      <w:pPr>
        <w:spacing w:before="240" w:line="360" w:lineRule="auto"/>
        <w:jc w:val="both"/>
        <w:rPr>
          <w:rFonts w:ascii="Arial" w:hAnsi="Arial" w:cs="Arial"/>
          <w:sz w:val="24"/>
        </w:rPr>
      </w:pPr>
      <w:r w:rsidRPr="006457D1">
        <w:rPr>
          <w:rFonts w:ascii="Arial" w:hAnsi="Arial" w:cs="Arial"/>
          <w:sz w:val="24"/>
        </w:rPr>
        <w:t xml:space="preserve">Welsh Government Play Policy. (2002) ‘Welsh Government Play Policy’, </w:t>
      </w:r>
      <w:hyperlink r:id="rId11" w:history="1">
        <w:r w:rsidRPr="006457D1">
          <w:rPr>
            <w:rStyle w:val="Hyperlink"/>
            <w:rFonts w:ascii="Arial" w:hAnsi="Arial" w:cs="Arial"/>
            <w:sz w:val="24"/>
          </w:rPr>
          <w:t>http://www.playwales.org.uk/eng/walesplaypolicy</w:t>
        </w:r>
      </w:hyperlink>
      <w:r w:rsidRPr="006457D1">
        <w:rPr>
          <w:rFonts w:ascii="Arial" w:hAnsi="Arial" w:cs="Arial"/>
          <w:sz w:val="24"/>
        </w:rPr>
        <w:t xml:space="preserve"> [Accessed: 30</w:t>
      </w:r>
      <w:r w:rsidRPr="006457D1">
        <w:rPr>
          <w:rFonts w:ascii="Arial" w:hAnsi="Arial" w:cs="Arial"/>
          <w:sz w:val="24"/>
          <w:vertAlign w:val="superscript"/>
        </w:rPr>
        <w:t>th</w:t>
      </w:r>
      <w:r w:rsidRPr="006457D1">
        <w:rPr>
          <w:rFonts w:ascii="Arial" w:hAnsi="Arial" w:cs="Arial"/>
          <w:sz w:val="24"/>
        </w:rPr>
        <w:t xml:space="preserve"> January 2018].</w:t>
      </w:r>
    </w:p>
    <w:p w14:paraId="38DDEB4E" w14:textId="77777777" w:rsidR="00732C95" w:rsidRPr="00456D2F" w:rsidRDefault="00732C95" w:rsidP="00173E3E">
      <w:pPr>
        <w:spacing w:before="240" w:line="360" w:lineRule="auto"/>
        <w:jc w:val="both"/>
        <w:rPr>
          <w:rFonts w:ascii="Arial" w:hAnsi="Arial" w:cs="Arial"/>
          <w:sz w:val="24"/>
        </w:rPr>
      </w:pPr>
    </w:p>
    <w:sectPr w:rsidR="00732C95" w:rsidRPr="00456D2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BBBCC" w14:textId="77777777" w:rsidR="00F3313A" w:rsidRDefault="00F3313A" w:rsidP="00456D2F">
      <w:pPr>
        <w:spacing w:after="0" w:line="240" w:lineRule="auto"/>
      </w:pPr>
      <w:r>
        <w:separator/>
      </w:r>
    </w:p>
  </w:endnote>
  <w:endnote w:type="continuationSeparator" w:id="0">
    <w:p w14:paraId="7BAC1D8A" w14:textId="77777777" w:rsidR="00F3313A" w:rsidRDefault="00F3313A" w:rsidP="00456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4948701"/>
      <w:docPartObj>
        <w:docPartGallery w:val="Page Numbers (Bottom of Page)"/>
        <w:docPartUnique/>
      </w:docPartObj>
    </w:sdtPr>
    <w:sdtEndPr>
      <w:rPr>
        <w:noProof/>
      </w:rPr>
    </w:sdtEndPr>
    <w:sdtContent>
      <w:p w14:paraId="682D18C3" w14:textId="5DB47D30" w:rsidR="00767515" w:rsidRDefault="00767515">
        <w:pPr>
          <w:pStyle w:val="Footer"/>
          <w:jc w:val="center"/>
        </w:pPr>
        <w:r>
          <w:fldChar w:fldCharType="begin"/>
        </w:r>
        <w:r>
          <w:instrText xml:space="preserve"> PAGE   \* MERGEFORMAT </w:instrText>
        </w:r>
        <w:r>
          <w:fldChar w:fldCharType="separate"/>
        </w:r>
        <w:r w:rsidR="00887BF2">
          <w:rPr>
            <w:noProof/>
          </w:rPr>
          <w:t>2</w:t>
        </w:r>
        <w:r>
          <w:rPr>
            <w:noProof/>
          </w:rPr>
          <w:fldChar w:fldCharType="end"/>
        </w:r>
      </w:p>
    </w:sdtContent>
  </w:sdt>
  <w:p w14:paraId="4AA1A18D" w14:textId="77777777" w:rsidR="00767515" w:rsidRDefault="00767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F1B44" w14:textId="77777777" w:rsidR="00F3313A" w:rsidRDefault="00F3313A" w:rsidP="00456D2F">
      <w:pPr>
        <w:spacing w:after="0" w:line="240" w:lineRule="auto"/>
      </w:pPr>
      <w:r>
        <w:separator/>
      </w:r>
    </w:p>
  </w:footnote>
  <w:footnote w:type="continuationSeparator" w:id="0">
    <w:p w14:paraId="2E2A0A2C" w14:textId="77777777" w:rsidR="00F3313A" w:rsidRDefault="00F3313A" w:rsidP="00456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E2E5A" w14:textId="601F3B15" w:rsidR="00767515" w:rsidRPr="00456D2F" w:rsidRDefault="00767515">
    <w:pPr>
      <w:pStyle w:val="Header"/>
      <w:rPr>
        <w:rFonts w:ascii="Arial" w:hAnsi="Arial" w:cs="Arial"/>
        <w:sz w:val="24"/>
      </w:rPr>
    </w:pPr>
    <w:r w:rsidRPr="00456D2F">
      <w:rPr>
        <w:rFonts w:ascii="Arial" w:hAnsi="Arial" w:cs="Arial"/>
        <w:sz w:val="24"/>
      </w:rPr>
      <w:t>EAEE6001</w:t>
    </w:r>
    <w:r w:rsidRPr="00456D2F">
      <w:rPr>
        <w:rFonts w:ascii="Arial" w:hAnsi="Arial" w:cs="Arial"/>
        <w:sz w:val="24"/>
      </w:rPr>
      <w:ptab w:relativeTo="margin" w:alignment="center" w:leader="none"/>
    </w:r>
    <w:r w:rsidRPr="00456D2F">
      <w:rPr>
        <w:rFonts w:ascii="Arial" w:hAnsi="Arial" w:cs="Arial"/>
        <w:sz w:val="24"/>
      </w:rPr>
      <w:ptab w:relativeTo="margin" w:alignment="right" w:leader="none"/>
    </w:r>
    <w:r w:rsidRPr="00456D2F">
      <w:rPr>
        <w:rFonts w:ascii="Arial" w:hAnsi="Arial" w:cs="Arial"/>
        <w:sz w:val="24"/>
      </w:rPr>
      <w:t>1602008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D2F"/>
    <w:rsid w:val="000264A1"/>
    <w:rsid w:val="000850A2"/>
    <w:rsid w:val="000C205F"/>
    <w:rsid w:val="000E0A37"/>
    <w:rsid w:val="000E4805"/>
    <w:rsid w:val="001374BF"/>
    <w:rsid w:val="00164AB0"/>
    <w:rsid w:val="00173E3E"/>
    <w:rsid w:val="00195654"/>
    <w:rsid w:val="001A0B6B"/>
    <w:rsid w:val="001E4CE1"/>
    <w:rsid w:val="001E6C86"/>
    <w:rsid w:val="001E7543"/>
    <w:rsid w:val="00200F4A"/>
    <w:rsid w:val="002072A1"/>
    <w:rsid w:val="00247796"/>
    <w:rsid w:val="002539DB"/>
    <w:rsid w:val="00254BD1"/>
    <w:rsid w:val="00285C0A"/>
    <w:rsid w:val="002A7217"/>
    <w:rsid w:val="002C33F1"/>
    <w:rsid w:val="002E1EFB"/>
    <w:rsid w:val="00356483"/>
    <w:rsid w:val="0037104C"/>
    <w:rsid w:val="003B1665"/>
    <w:rsid w:val="003B4E47"/>
    <w:rsid w:val="003E2F32"/>
    <w:rsid w:val="003F78C3"/>
    <w:rsid w:val="00456D2F"/>
    <w:rsid w:val="00497A70"/>
    <w:rsid w:val="004B26C1"/>
    <w:rsid w:val="004E4DD9"/>
    <w:rsid w:val="00520F60"/>
    <w:rsid w:val="005248E2"/>
    <w:rsid w:val="005A7ECC"/>
    <w:rsid w:val="005C2279"/>
    <w:rsid w:val="005E5C44"/>
    <w:rsid w:val="006457D1"/>
    <w:rsid w:val="00655234"/>
    <w:rsid w:val="00674615"/>
    <w:rsid w:val="00681EFD"/>
    <w:rsid w:val="006A2AB7"/>
    <w:rsid w:val="006A5C98"/>
    <w:rsid w:val="006B0904"/>
    <w:rsid w:val="006C3048"/>
    <w:rsid w:val="006E57F5"/>
    <w:rsid w:val="007058A7"/>
    <w:rsid w:val="00721875"/>
    <w:rsid w:val="00732C95"/>
    <w:rsid w:val="00752E49"/>
    <w:rsid w:val="00753B2E"/>
    <w:rsid w:val="00767515"/>
    <w:rsid w:val="0085064B"/>
    <w:rsid w:val="00887BF2"/>
    <w:rsid w:val="008B35B9"/>
    <w:rsid w:val="00901855"/>
    <w:rsid w:val="009048E3"/>
    <w:rsid w:val="009112E4"/>
    <w:rsid w:val="009652E3"/>
    <w:rsid w:val="009827BF"/>
    <w:rsid w:val="009B6582"/>
    <w:rsid w:val="009D6278"/>
    <w:rsid w:val="009E46C9"/>
    <w:rsid w:val="00A04641"/>
    <w:rsid w:val="00A50F0F"/>
    <w:rsid w:val="00A766BF"/>
    <w:rsid w:val="00A8018A"/>
    <w:rsid w:val="00A929A6"/>
    <w:rsid w:val="00AA563C"/>
    <w:rsid w:val="00AB0EC7"/>
    <w:rsid w:val="00AD7A03"/>
    <w:rsid w:val="00B06C8C"/>
    <w:rsid w:val="00B734AA"/>
    <w:rsid w:val="00B92240"/>
    <w:rsid w:val="00BB18FE"/>
    <w:rsid w:val="00BE5312"/>
    <w:rsid w:val="00BF01A3"/>
    <w:rsid w:val="00C069FB"/>
    <w:rsid w:val="00C43F58"/>
    <w:rsid w:val="00C743D3"/>
    <w:rsid w:val="00C76090"/>
    <w:rsid w:val="00C83B42"/>
    <w:rsid w:val="00C90567"/>
    <w:rsid w:val="00CD170D"/>
    <w:rsid w:val="00D03FFE"/>
    <w:rsid w:val="00D819DA"/>
    <w:rsid w:val="00D82C3D"/>
    <w:rsid w:val="00DB2974"/>
    <w:rsid w:val="00E31C76"/>
    <w:rsid w:val="00E33677"/>
    <w:rsid w:val="00E61B08"/>
    <w:rsid w:val="00E66A14"/>
    <w:rsid w:val="00EC35C0"/>
    <w:rsid w:val="00ED10E4"/>
    <w:rsid w:val="00ED7185"/>
    <w:rsid w:val="00EE11CE"/>
    <w:rsid w:val="00F3313A"/>
    <w:rsid w:val="00F6337B"/>
    <w:rsid w:val="00F663AC"/>
    <w:rsid w:val="00F72051"/>
    <w:rsid w:val="00FC5A4C"/>
    <w:rsid w:val="00FD1CE6"/>
    <w:rsid w:val="00FD4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0A6BE"/>
  <w15:chartTrackingRefBased/>
  <w15:docId w15:val="{CD995458-E1E6-4C3A-9B1C-269ED48EF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D2F"/>
  </w:style>
  <w:style w:type="paragraph" w:styleId="Footer">
    <w:name w:val="footer"/>
    <w:basedOn w:val="Normal"/>
    <w:link w:val="FooterChar"/>
    <w:uiPriority w:val="99"/>
    <w:unhideWhenUsed/>
    <w:rsid w:val="00456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D2F"/>
  </w:style>
  <w:style w:type="character" w:styleId="Hyperlink">
    <w:name w:val="Hyperlink"/>
    <w:basedOn w:val="DefaultParagraphFont"/>
    <w:uiPriority w:val="99"/>
    <w:unhideWhenUsed/>
    <w:rsid w:val="006457D1"/>
    <w:rPr>
      <w:color w:val="0563C1" w:themeColor="hyperlink"/>
      <w:u w:val="single"/>
    </w:rPr>
  </w:style>
  <w:style w:type="character" w:styleId="UnresolvedMention">
    <w:name w:val="Unresolved Mention"/>
    <w:basedOn w:val="DefaultParagraphFont"/>
    <w:uiPriority w:val="99"/>
    <w:semiHidden/>
    <w:unhideWhenUsed/>
    <w:rsid w:val="006457D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hrawon.com/index.php?lang=cy"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ncac.acecqa.gov.au/"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www.playwales.org.uk/eng/walesplaypolicy"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gov.wales/topics/educationandskills/?lang=en" TargetMode="External"/><Relationship Id="rId4" Type="http://schemas.openxmlformats.org/officeDocument/2006/relationships/footnotes" Target="footnotes.xml"/><Relationship Id="rId9" Type="http://schemas.openxmlformats.org/officeDocument/2006/relationships/hyperlink" Target="https://www.unicef.org.uk/what-we-do/un-convention-child-righ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2929</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DAVIES</dc:creator>
  <cp:keywords/>
  <dc:description/>
  <cp:lastModifiedBy>Sophie Davies</cp:lastModifiedBy>
  <cp:revision>3</cp:revision>
  <dcterms:created xsi:type="dcterms:W3CDTF">2018-02-04T21:56:00Z</dcterms:created>
  <dcterms:modified xsi:type="dcterms:W3CDTF">2018-02-04T22:01:00Z</dcterms:modified>
</cp:coreProperties>
</file>