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1C2FB" w14:textId="78D3F75E" w:rsidR="00B8239D" w:rsidRDefault="00B8239D">
      <w:r>
        <w:t>Archival Exercise</w:t>
      </w:r>
    </w:p>
    <w:p w14:paraId="7EB121BE" w14:textId="77777777" w:rsidR="00396F40" w:rsidRDefault="00396F40"/>
    <w:p w14:paraId="505F7AE6" w14:textId="77777777" w:rsidR="00397A23" w:rsidRDefault="00397A23"/>
    <w:p w14:paraId="20E7D985" w14:textId="6A2A55D6" w:rsidR="00397A23" w:rsidRDefault="00581068">
      <w:r>
        <w:t xml:space="preserve">This exercise has been a </w:t>
      </w:r>
      <w:r w:rsidR="0010534D">
        <w:t xml:space="preserve">challenge </w:t>
      </w:r>
      <w:r w:rsidR="00524E91">
        <w:t xml:space="preserve">as finding archival sources related to Edward the Black Prince has been difficult. </w:t>
      </w:r>
      <w:r w:rsidR="0026716E">
        <w:t xml:space="preserve">This mainly refers to primary archival sources as there is much secondary material available that pertains to him </w:t>
      </w:r>
    </w:p>
    <w:p w14:paraId="6CB317A4" w14:textId="2D9EEC9C" w:rsidR="00936CCA" w:rsidRDefault="00936CCA"/>
    <w:p w14:paraId="44E7E43A" w14:textId="47B2D36F" w:rsidR="00936CCA" w:rsidRDefault="00936CCA">
      <w:r>
        <w:t xml:space="preserve">My methodological approach has been to search existing archives for anything that they possess on Edward the Black Prince and to then </w:t>
      </w:r>
      <w:r w:rsidR="00296311">
        <w:t xml:space="preserve">search outwards through blogs, </w:t>
      </w:r>
      <w:proofErr w:type="gramStart"/>
      <w:r w:rsidR="0026716E">
        <w:t>libraries</w:t>
      </w:r>
      <w:proofErr w:type="gramEnd"/>
      <w:r w:rsidR="00296311">
        <w:t xml:space="preserve"> and religious sites</w:t>
      </w:r>
      <w:r w:rsidR="0026716E">
        <w:t xml:space="preserve">. This has provided challenges as he was a very hard person to find archival sources about. </w:t>
      </w:r>
    </w:p>
    <w:p w14:paraId="32662C61" w14:textId="14C16407" w:rsidR="0026716E" w:rsidRDefault="0026716E"/>
    <w:p w14:paraId="5A270B67" w14:textId="01F808FE" w:rsidR="0026716E" w:rsidRDefault="0026716E">
      <w:r>
        <w:t xml:space="preserve">The British Library has been a key area for finding working material and if it was not for it then completing this assignment would have been even more complicated that it </w:t>
      </w:r>
      <w:proofErr w:type="gramStart"/>
      <w:r>
        <w:t>actually was</w:t>
      </w:r>
      <w:proofErr w:type="gramEnd"/>
      <w:r>
        <w:t xml:space="preserve">. Many of the sources found are images of manuscript pages as accessing the actual manuscript online was in nearly all cases either not an option or did not pertain to Edward the Black Prince. </w:t>
      </w:r>
    </w:p>
    <w:p w14:paraId="01C41F98" w14:textId="5BFCB3E1" w:rsidR="00581068" w:rsidRDefault="00581068"/>
    <w:p w14:paraId="1A90285C" w14:textId="6F82B1BF" w:rsidR="0048170C" w:rsidRDefault="0048170C"/>
    <w:p w14:paraId="373A0650" w14:textId="4810EAD4" w:rsidR="0048170C" w:rsidRDefault="0048170C"/>
    <w:p w14:paraId="29BDC9AB" w14:textId="1AA1D26D" w:rsidR="00844C6C" w:rsidRDefault="00844C6C" w:rsidP="00844C6C">
      <w:pPr>
        <w:ind w:hanging="480"/>
      </w:pPr>
      <w:r>
        <w:t xml:space="preserve">‘A Medieval Tale and the Shaping of Europe’, </w:t>
      </w:r>
      <w:r>
        <w:rPr>
          <w:i/>
          <w:iCs/>
        </w:rPr>
        <w:t>University of London</w:t>
      </w:r>
      <w:r>
        <w:t xml:space="preserve"> &lt;</w:t>
      </w:r>
      <w:hyperlink r:id="rId4" w:history="1">
        <w:r>
          <w:rPr>
            <w:rStyle w:val="Hyperlink"/>
          </w:rPr>
          <w:t>https://www.london.ac.uk/senate-house-library/blog/MedievalTaleEurope</w:t>
        </w:r>
      </w:hyperlink>
      <w:r>
        <w:t>&gt; [accessed 1 December 2022]</w:t>
      </w:r>
    </w:p>
    <w:p w14:paraId="4D12638F" w14:textId="5582351F" w:rsidR="00936CCA" w:rsidRDefault="00936CCA" w:rsidP="00844C6C">
      <w:pPr>
        <w:ind w:hanging="480"/>
      </w:pPr>
    </w:p>
    <w:p w14:paraId="7F3CCDBC" w14:textId="20B26855" w:rsidR="00936CCA" w:rsidRDefault="00936CCA" w:rsidP="00844C6C">
      <w:pPr>
        <w:ind w:hanging="480"/>
      </w:pPr>
      <w:r>
        <w:t xml:space="preserve">This manuscript is in the Senate House Library and is a poem by </w:t>
      </w:r>
      <w:proofErr w:type="spellStart"/>
      <w:r>
        <w:t>Chandos</w:t>
      </w:r>
      <w:proofErr w:type="spellEnd"/>
      <w:r>
        <w:t xml:space="preserve"> Herald about the Hundred Years War in Brittany. It also covers the changing technology of war </w:t>
      </w:r>
      <w:r w:rsidR="007B0009">
        <w:t xml:space="preserve">as well as the changing tactics and how battles were fought. </w:t>
      </w:r>
    </w:p>
    <w:p w14:paraId="6A9AAA6F" w14:textId="77777777" w:rsidR="00844C6C" w:rsidRDefault="00844C6C" w:rsidP="00844C6C">
      <w:pPr>
        <w:ind w:hanging="480"/>
      </w:pPr>
    </w:p>
    <w:p w14:paraId="70EE74EB" w14:textId="03689D7D" w:rsidR="00844C6C" w:rsidRDefault="00844C6C" w:rsidP="00844C6C">
      <w:pPr>
        <w:ind w:hanging="480"/>
      </w:pPr>
      <w:r>
        <w:t xml:space="preserve">Archives, The National, ‘The National Archives - Uncovering Evidence of the Black Prince’s Spanish Gamble: Najera’, </w:t>
      </w:r>
      <w:r>
        <w:rPr>
          <w:i/>
          <w:iCs/>
        </w:rPr>
        <w:t>The National Archives Blog</w:t>
      </w:r>
      <w:r>
        <w:t xml:space="preserve"> (The National Archives, 2017) &lt;</w:t>
      </w:r>
      <w:hyperlink r:id="rId5" w:history="1">
        <w:r>
          <w:rPr>
            <w:rStyle w:val="Hyperlink"/>
          </w:rPr>
          <w:t>https://blog.nationalarchives.gov.uk/uncovering-evidence-black-princes-spanish-gamble-najera/</w:t>
        </w:r>
      </w:hyperlink>
      <w:r>
        <w:t>&gt; [accessed 1 December 2022]</w:t>
      </w:r>
    </w:p>
    <w:p w14:paraId="5F6E703E" w14:textId="2AD4E9D4" w:rsidR="00D72C06" w:rsidRDefault="00D72C06" w:rsidP="00844C6C">
      <w:pPr>
        <w:ind w:hanging="480"/>
      </w:pPr>
    </w:p>
    <w:p w14:paraId="451B2270" w14:textId="004D0854" w:rsidR="00D72C06" w:rsidRDefault="00D72C06" w:rsidP="00844C6C">
      <w:pPr>
        <w:ind w:hanging="480"/>
      </w:pPr>
      <w:r>
        <w:t xml:space="preserve">This source is the seal of Edward the Black Prince located in the National Archives. </w:t>
      </w:r>
      <w:r w:rsidR="00B73791">
        <w:t xml:space="preserve">It is an important source as the seal would have been used to rubber stamp any letters or important documents that he signed. This allows us to compare this seal to charters of the time and to look for similarities. </w:t>
      </w:r>
    </w:p>
    <w:p w14:paraId="1BAFA5E2" w14:textId="77777777" w:rsidR="00844C6C" w:rsidRDefault="00844C6C" w:rsidP="00844C6C">
      <w:pPr>
        <w:ind w:hanging="480"/>
      </w:pPr>
    </w:p>
    <w:p w14:paraId="0708465F" w14:textId="2A6C7F4C" w:rsidR="00844C6C" w:rsidRDefault="00844C6C" w:rsidP="00844C6C">
      <w:pPr>
        <w:ind w:hanging="480"/>
      </w:pPr>
      <w:r>
        <w:t xml:space="preserve">‘Edward the Black Prince Receives </w:t>
      </w:r>
      <w:proofErr w:type="spellStart"/>
      <w:r>
        <w:t>Aquitane</w:t>
      </w:r>
      <w:proofErr w:type="spellEnd"/>
      <w:r>
        <w:t>, in a Historical Compilation’ (British Library: The British Library, 1390), British Library, Cotton MS Nero D VI &lt;</w:t>
      </w:r>
      <w:hyperlink r:id="rId6" w:history="1">
        <w:r>
          <w:rPr>
            <w:rStyle w:val="Hyperlink"/>
          </w:rPr>
          <w:t>https://www.bl.uk/onlinegallery/onlineex/illmanus/cottmanucoll/e/011cotnerd00006u00031000.html</w:t>
        </w:r>
      </w:hyperlink>
      <w:r>
        <w:t>&gt; [accessed 10 November 2022]</w:t>
      </w:r>
    </w:p>
    <w:p w14:paraId="1F5C4002" w14:textId="31104573" w:rsidR="00D72C06" w:rsidRDefault="00D72C06" w:rsidP="00844C6C">
      <w:pPr>
        <w:ind w:hanging="480"/>
      </w:pPr>
    </w:p>
    <w:p w14:paraId="4AE99E2A" w14:textId="77777777" w:rsidR="00844C6C" w:rsidRDefault="00844C6C" w:rsidP="00D72C06"/>
    <w:p w14:paraId="6E77EAA0" w14:textId="202F122C" w:rsidR="00844C6C" w:rsidRDefault="00844C6C" w:rsidP="00844C6C">
      <w:pPr>
        <w:ind w:hanging="480"/>
      </w:pPr>
      <w:r>
        <w:t xml:space="preserve">This is a page from a manuscript found in the (location) from a Historical Compilation </w:t>
      </w:r>
      <w:r w:rsidR="00B73791">
        <w:t>of unknown title</w:t>
      </w:r>
      <w:r>
        <w:t>. It is dated to</w:t>
      </w:r>
      <w:r w:rsidR="00B73791">
        <w:t xml:space="preserve"> 1390</w:t>
      </w:r>
      <w:r>
        <w:t xml:space="preserve"> and </w:t>
      </w:r>
      <w:r w:rsidR="00B73791">
        <w:t xml:space="preserve">it is not </w:t>
      </w:r>
      <w:r>
        <w:t xml:space="preserve">attributed </w:t>
      </w:r>
      <w:r w:rsidR="00B73791">
        <w:t xml:space="preserve">to an author, so they are likely unknown. </w:t>
      </w:r>
      <w:r>
        <w:t>This document describe</w:t>
      </w:r>
      <w:r w:rsidR="00D72C06">
        <w:t xml:space="preserve">s when Edward took control of the Duchy of Aquitaine. </w:t>
      </w:r>
      <w:r>
        <w:lastRenderedPageBreak/>
        <w:t>This source is useful as it show</w:t>
      </w:r>
      <w:r w:rsidR="00B73791">
        <w:t xml:space="preserve">s Edward accepting control of a crucial region of France during the Hundred Years War. </w:t>
      </w:r>
    </w:p>
    <w:p w14:paraId="112AC004" w14:textId="30150C55" w:rsidR="00844C6C" w:rsidRDefault="00844C6C" w:rsidP="00844C6C">
      <w:pPr>
        <w:ind w:hanging="480"/>
      </w:pPr>
    </w:p>
    <w:p w14:paraId="3286D92B" w14:textId="77777777" w:rsidR="00844C6C" w:rsidRDefault="00844C6C" w:rsidP="00844C6C">
      <w:pPr>
        <w:ind w:hanging="480"/>
      </w:pPr>
    </w:p>
    <w:p w14:paraId="22187DA3" w14:textId="77777777" w:rsidR="00844C6C" w:rsidRDefault="00844C6C" w:rsidP="00844C6C">
      <w:pPr>
        <w:ind w:hanging="480"/>
      </w:pPr>
    </w:p>
    <w:p w14:paraId="63806CAC" w14:textId="38C86639" w:rsidR="00844C6C" w:rsidRDefault="00844C6C" w:rsidP="00844C6C">
      <w:pPr>
        <w:ind w:hanging="480"/>
      </w:pPr>
      <w:r>
        <w:t>‘Edward, the Black Prince Receiving King John of France after the Battle of Poitiers’ &lt;</w:t>
      </w:r>
      <w:hyperlink r:id="rId7" w:history="1">
        <w:r>
          <w:rPr>
            <w:rStyle w:val="Hyperlink"/>
          </w:rPr>
          <w:t>https://photoarchive.paul-mellon-centre.ac.uk/objects/414728/edward-the-black-prince-receiving-king-john-of-france-after</w:t>
        </w:r>
      </w:hyperlink>
      <w:r>
        <w:t>&gt; [accessed 1 December 2022]</w:t>
      </w:r>
    </w:p>
    <w:p w14:paraId="7B0679F6" w14:textId="4281C9BA" w:rsidR="00AA6647" w:rsidRDefault="00AA6647" w:rsidP="00844C6C">
      <w:pPr>
        <w:ind w:hanging="480"/>
      </w:pPr>
    </w:p>
    <w:p w14:paraId="0824CC0D" w14:textId="5AFCD71B" w:rsidR="00AA6647" w:rsidRDefault="00AA6647" w:rsidP="00844C6C">
      <w:pPr>
        <w:ind w:hanging="480"/>
      </w:pPr>
      <w:r>
        <w:t xml:space="preserve">This source is an image of Edward receiving John, the King of France after the victory at the Battle of Poitiers. In this battle King John II of France was captured in one of the three great ‘longbow’ victories </w:t>
      </w:r>
      <w:r w:rsidR="00A52A80">
        <w:t xml:space="preserve">of the Hundred Years War. </w:t>
      </w:r>
    </w:p>
    <w:p w14:paraId="49B3B109" w14:textId="77777777" w:rsidR="00844C6C" w:rsidRDefault="00844C6C" w:rsidP="00844C6C">
      <w:pPr>
        <w:ind w:hanging="480"/>
      </w:pPr>
    </w:p>
    <w:p w14:paraId="50D5EB3C" w14:textId="48D8F5C1" w:rsidR="00844C6C" w:rsidRDefault="00844C6C" w:rsidP="00844C6C">
      <w:pPr>
        <w:ind w:hanging="480"/>
      </w:pPr>
      <w:r>
        <w:t xml:space="preserve">‘Jean Froissart, Chronicles’, </w:t>
      </w:r>
      <w:r>
        <w:rPr>
          <w:i/>
          <w:iCs/>
        </w:rPr>
        <w:t>The British Library</w:t>
      </w:r>
      <w:r>
        <w:t xml:space="preserve"> (The British Library) &lt;</w:t>
      </w:r>
      <w:hyperlink r:id="rId8" w:history="1">
        <w:r>
          <w:rPr>
            <w:rStyle w:val="Hyperlink"/>
          </w:rPr>
          <w:t>https://www.bl.uk/collection-items/miniature-of-the-death-of-wat-tyler-from-jean-froissarts-chroniques</w:t>
        </w:r>
      </w:hyperlink>
      <w:r>
        <w:t>&gt; [accessed 1 December 2022]</w:t>
      </w:r>
    </w:p>
    <w:p w14:paraId="4658C9CD" w14:textId="57428B66" w:rsidR="00B73791" w:rsidRDefault="00B73791" w:rsidP="00844C6C">
      <w:pPr>
        <w:ind w:hanging="480"/>
      </w:pPr>
    </w:p>
    <w:p w14:paraId="2EEA9E4C" w14:textId="1ACE2A18" w:rsidR="00B73791" w:rsidRDefault="00B73791" w:rsidP="00844C6C">
      <w:pPr>
        <w:ind w:hanging="480"/>
      </w:pPr>
      <w:r>
        <w:t xml:space="preserve">This is a manuscript of the Chronicles written by Jean Froissart that mention Edward the Black Prince. It </w:t>
      </w:r>
      <w:proofErr w:type="gramStart"/>
      <w:r>
        <w:t>is located in</w:t>
      </w:r>
      <w:proofErr w:type="gramEnd"/>
      <w:r>
        <w:t xml:space="preserve"> the British Library and the author is a contemporary of Edward as his first commission was for Edwards mother, Philippa of Hainault. </w:t>
      </w:r>
    </w:p>
    <w:p w14:paraId="7D31A0CE" w14:textId="77777777" w:rsidR="00844C6C" w:rsidRDefault="00844C6C" w:rsidP="00844C6C">
      <w:pPr>
        <w:ind w:hanging="480"/>
      </w:pPr>
    </w:p>
    <w:p w14:paraId="39AE3417" w14:textId="3C5DCAA9" w:rsidR="00844C6C" w:rsidRDefault="00844C6C" w:rsidP="00844C6C">
      <w:pPr>
        <w:ind w:hanging="480"/>
      </w:pPr>
      <w:r>
        <w:t xml:space="preserve">Limited, </w:t>
      </w:r>
      <w:proofErr w:type="spellStart"/>
      <w:r>
        <w:t>Alamy</w:t>
      </w:r>
      <w:proofErr w:type="spellEnd"/>
      <w:r>
        <w:t xml:space="preserve">, ‘Canterbury Cathedral Edward the Black Prince’s Shield and Gauntlets Stock Photo - </w:t>
      </w:r>
      <w:proofErr w:type="spellStart"/>
      <w:r>
        <w:t>Alamy</w:t>
      </w:r>
      <w:proofErr w:type="spellEnd"/>
      <w:r>
        <w:t>’ &lt;</w:t>
      </w:r>
      <w:hyperlink r:id="rId9" w:history="1">
        <w:r>
          <w:rPr>
            <w:rStyle w:val="Hyperlink"/>
          </w:rPr>
          <w:t>https://www.alamy.com/stock-photo-canterbury-cathedral-edward-the-black-princes-shield-and-gauntlets-23809494.html</w:t>
        </w:r>
      </w:hyperlink>
      <w:r>
        <w:t>&gt; [accessed 1 December 2022]</w:t>
      </w:r>
    </w:p>
    <w:p w14:paraId="75349C1E" w14:textId="7E562C39" w:rsidR="00936CCA" w:rsidRDefault="00936CCA" w:rsidP="00844C6C">
      <w:pPr>
        <w:ind w:hanging="480"/>
      </w:pPr>
    </w:p>
    <w:p w14:paraId="4AEB7454" w14:textId="6311C501" w:rsidR="00936CCA" w:rsidRDefault="00936CCA" w:rsidP="00844C6C">
      <w:pPr>
        <w:ind w:hanging="480"/>
      </w:pPr>
      <w:r>
        <w:t>This source is at Canterbury Cathedral and are the gauntlets and shield of Edward the Black Prince.</w:t>
      </w:r>
      <w:r w:rsidR="00AA6647">
        <w:t xml:space="preserve"> These are actual physical artifacts of the man in question and provide a look into his mind and tastes.</w:t>
      </w:r>
      <w:r w:rsidR="00296311">
        <w:t xml:space="preserve"> </w:t>
      </w:r>
    </w:p>
    <w:p w14:paraId="6EFA477B" w14:textId="77777777" w:rsidR="00844C6C" w:rsidRDefault="00844C6C" w:rsidP="00844C6C">
      <w:pPr>
        <w:ind w:hanging="480"/>
      </w:pPr>
    </w:p>
    <w:p w14:paraId="6B112148" w14:textId="262AF5BE" w:rsidR="00844C6C" w:rsidRDefault="00844C6C" w:rsidP="00844C6C">
      <w:pPr>
        <w:ind w:hanging="480"/>
      </w:pPr>
      <w:r>
        <w:t>‘The Online Froissart’ &lt;</w:t>
      </w:r>
      <w:hyperlink r:id="rId10" w:history="1">
        <w:r>
          <w:rPr>
            <w:rStyle w:val="Hyperlink"/>
          </w:rPr>
          <w:t>https://www.dhi.ac.uk/onlinefroissart/apparatus.jsp?type=intros&amp;intro=f.intros.VM-MS865</w:t>
        </w:r>
      </w:hyperlink>
      <w:r>
        <w:t>&gt; [accessed 1 December 2022]</w:t>
      </w:r>
    </w:p>
    <w:p w14:paraId="5922404E" w14:textId="1209D8B7" w:rsidR="00D72C06" w:rsidRDefault="00D72C06" w:rsidP="00844C6C">
      <w:pPr>
        <w:ind w:hanging="480"/>
      </w:pPr>
    </w:p>
    <w:p w14:paraId="1ECB98EF" w14:textId="25EAF15A" w:rsidR="00D72C06" w:rsidRDefault="00D72C06" w:rsidP="00844C6C">
      <w:pPr>
        <w:ind w:hanging="480"/>
      </w:pPr>
      <w:r>
        <w:t>This source is the first illuminated page of this manuscript</w:t>
      </w:r>
      <w:r w:rsidR="00AA6647">
        <w:t xml:space="preserve">. It is the start of Froissart’s Chronicle that is one of the best sources for the first part of the Hundred years War. </w:t>
      </w:r>
      <w:r w:rsidR="00296311">
        <w:t xml:space="preserve">He covers from around 1326 up to the year 1400 so he covers most of the fourteenth century. </w:t>
      </w:r>
    </w:p>
    <w:p w14:paraId="7A6F66B7" w14:textId="77777777" w:rsidR="00844C6C" w:rsidRDefault="00844C6C" w:rsidP="00844C6C">
      <w:pPr>
        <w:ind w:hanging="480"/>
      </w:pPr>
    </w:p>
    <w:p w14:paraId="0B36B993" w14:textId="77777777" w:rsidR="00844C6C" w:rsidRDefault="00844C6C" w:rsidP="00844C6C">
      <w:pPr>
        <w:ind w:hanging="480"/>
      </w:pPr>
      <w:r>
        <w:t xml:space="preserve">Unknown, </w:t>
      </w:r>
      <w:r>
        <w:rPr>
          <w:i/>
          <w:iCs/>
        </w:rPr>
        <w:t>Tomb Effigy, Edward the Black Prince</w:t>
      </w:r>
      <w:r>
        <w:t>, 1376, Marble and Copper Alloy, Canterbury Cathedral &lt;</w:t>
      </w:r>
      <w:hyperlink r:id="rId11" w:history="1">
        <w:r>
          <w:rPr>
            <w:rStyle w:val="Hyperlink"/>
          </w:rPr>
          <w:t>https://churchmonumentssociety.org/monument-of-the-month/edward-the-black-prince-d-1376-canterbury-cathedral-kent</w:t>
        </w:r>
      </w:hyperlink>
      <w:r>
        <w:t>&gt; [accessed 10 November 2022]</w:t>
      </w:r>
    </w:p>
    <w:p w14:paraId="4D098E22" w14:textId="77777777" w:rsidR="00844C6C" w:rsidRDefault="00844C6C" w:rsidP="0048170C">
      <w:pPr>
        <w:ind w:hanging="480"/>
      </w:pPr>
    </w:p>
    <w:p w14:paraId="0A3FC4FB" w14:textId="3BBF93D3" w:rsidR="00844C6C" w:rsidRDefault="00844C6C" w:rsidP="00844C6C">
      <w:pPr>
        <w:ind w:hanging="480"/>
      </w:pPr>
      <w:r>
        <w:t xml:space="preserve">This is the tomb of the Black Prince that </w:t>
      </w:r>
      <w:proofErr w:type="gramStart"/>
      <w:r>
        <w:t>is located in</w:t>
      </w:r>
      <w:proofErr w:type="gramEnd"/>
      <w:r>
        <w:t xml:space="preserve"> Canterbury Cathedral. It is constructed marble and copper. It is forged to an extreme amount of detail as the figure of Edward is portrayed in full armour with even a chainmail coif being fashioned and the Royal arms of the time, a quartered version of the Royal Arms of England and France being engraved on his </w:t>
      </w:r>
      <w:r w:rsidR="007B0009">
        <w:t>chest plate</w:t>
      </w:r>
      <w:r>
        <w:t xml:space="preserve">. </w:t>
      </w:r>
    </w:p>
    <w:p w14:paraId="3F96E509" w14:textId="1ADD6CE1" w:rsidR="00296311" w:rsidRDefault="00296311" w:rsidP="00844C6C">
      <w:pPr>
        <w:ind w:hanging="480"/>
      </w:pPr>
    </w:p>
    <w:p w14:paraId="3BA6A8B7" w14:textId="59E1C8F2" w:rsidR="00296311" w:rsidRDefault="00296311" w:rsidP="00844C6C">
      <w:pPr>
        <w:ind w:hanging="480"/>
      </w:pPr>
      <w:r>
        <w:lastRenderedPageBreak/>
        <w:t xml:space="preserve">This gives us an amazing view into his mind and his personality as he left instructions for what his effigy was to look </w:t>
      </w:r>
      <w:r w:rsidR="0026716E">
        <w:t>like,</w:t>
      </w:r>
      <w:r>
        <w:t xml:space="preserve"> so this is all do</w:t>
      </w:r>
      <w:r w:rsidR="0026716E">
        <w:t>n</w:t>
      </w:r>
      <w:r>
        <w:t xml:space="preserve">e according to his wishes. </w:t>
      </w:r>
      <w:r w:rsidR="0026716E">
        <w:t xml:space="preserve">Even the location of his burial has generated some discussion as he is buried in Canterbury rather than London. </w:t>
      </w:r>
    </w:p>
    <w:p w14:paraId="70CE5705" w14:textId="36ED4A89" w:rsidR="00936CCA" w:rsidRDefault="00936CCA" w:rsidP="00844C6C">
      <w:pPr>
        <w:ind w:hanging="480"/>
      </w:pPr>
    </w:p>
    <w:p w14:paraId="48513D04" w14:textId="3F6F2C80" w:rsidR="00936CCA" w:rsidRDefault="00936CCA" w:rsidP="00844C6C">
      <w:pPr>
        <w:ind w:hanging="480"/>
      </w:pPr>
      <w:r>
        <w:t xml:space="preserve">Overall, the research for this exercise has been very difficult and frustrating. Going forward I will look for primary sources such as Chronicles or the like that are around the same </w:t>
      </w:r>
      <w:proofErr w:type="gramStart"/>
      <w:r>
        <w:t>time period</w:t>
      </w:r>
      <w:proofErr w:type="gramEnd"/>
      <w:r>
        <w:t xml:space="preserve"> and then scour them for. </w:t>
      </w:r>
      <w:r w:rsidR="00A52A80">
        <w:t xml:space="preserve">One lesson that I have learned from this task is that finding archival sources for Edward the Black Prince is not as easy as I expected it to be. This has taught me a lesson that just because a person was prominent in their era and very well-known does not automatically mean that there will be significant amounts of relatively easy to access information available. </w:t>
      </w:r>
    </w:p>
    <w:p w14:paraId="270AF80D" w14:textId="6ADAE47C" w:rsidR="00A52A80" w:rsidRDefault="00A52A80" w:rsidP="00844C6C">
      <w:pPr>
        <w:ind w:hanging="480"/>
      </w:pPr>
    </w:p>
    <w:p w14:paraId="6A7C5A1D" w14:textId="0269B4A3" w:rsidR="00A52A80" w:rsidRDefault="00A52A80" w:rsidP="00844C6C">
      <w:pPr>
        <w:ind w:hanging="480"/>
      </w:pPr>
      <w:r>
        <w:t>In any research that I conduct in the future utilising archival sources I will now be much more</w:t>
      </w:r>
      <w:r w:rsidR="0026716E">
        <w:t xml:space="preserve"> </w:t>
      </w:r>
      <w:r>
        <w:t>aware of this fact. I have also learned how to scour various archives and how to process the usefulness of them very quickly. This assignment has in conclusion been a challenge that has provided me with both</w:t>
      </w:r>
      <w:r w:rsidR="007B0009">
        <w:t xml:space="preserve"> issues to struggle through and a learning curve for the future. </w:t>
      </w:r>
    </w:p>
    <w:p w14:paraId="2C437495" w14:textId="32DC47C8" w:rsidR="00C522CB" w:rsidRDefault="00C522CB" w:rsidP="00844C6C">
      <w:pPr>
        <w:ind w:hanging="480"/>
      </w:pPr>
    </w:p>
    <w:p w14:paraId="5B370C1D" w14:textId="77777777" w:rsidR="00C522CB" w:rsidRDefault="00C522CB" w:rsidP="00844C6C">
      <w:pPr>
        <w:ind w:hanging="480"/>
      </w:pPr>
    </w:p>
    <w:p w14:paraId="36B7C992" w14:textId="77777777" w:rsidR="00C522CB" w:rsidRDefault="00C522CB" w:rsidP="00844C6C">
      <w:pPr>
        <w:ind w:hanging="480"/>
      </w:pPr>
    </w:p>
    <w:p w14:paraId="38C6E72E" w14:textId="77777777" w:rsidR="00C522CB" w:rsidRDefault="00C522CB" w:rsidP="00844C6C">
      <w:pPr>
        <w:ind w:hanging="480"/>
      </w:pPr>
    </w:p>
    <w:p w14:paraId="2682E906" w14:textId="77777777" w:rsidR="00C522CB" w:rsidRDefault="00C522CB" w:rsidP="00844C6C">
      <w:pPr>
        <w:ind w:hanging="480"/>
      </w:pPr>
    </w:p>
    <w:p w14:paraId="3140BAAC" w14:textId="77777777" w:rsidR="00C522CB" w:rsidRDefault="00C522CB" w:rsidP="00844C6C">
      <w:pPr>
        <w:ind w:hanging="480"/>
      </w:pPr>
    </w:p>
    <w:p w14:paraId="6F7586C7" w14:textId="77777777" w:rsidR="00C522CB" w:rsidRDefault="00C522CB" w:rsidP="00844C6C">
      <w:pPr>
        <w:ind w:hanging="480"/>
      </w:pPr>
    </w:p>
    <w:p w14:paraId="14E64722" w14:textId="77777777" w:rsidR="00C522CB" w:rsidRDefault="00C522CB" w:rsidP="00844C6C">
      <w:pPr>
        <w:ind w:hanging="480"/>
      </w:pPr>
    </w:p>
    <w:p w14:paraId="794BB131" w14:textId="77777777" w:rsidR="00C522CB" w:rsidRDefault="00C522CB" w:rsidP="00844C6C">
      <w:pPr>
        <w:ind w:hanging="480"/>
      </w:pPr>
    </w:p>
    <w:p w14:paraId="241D4338" w14:textId="77777777" w:rsidR="00C522CB" w:rsidRDefault="00C522CB" w:rsidP="00844C6C">
      <w:pPr>
        <w:ind w:hanging="480"/>
      </w:pPr>
    </w:p>
    <w:p w14:paraId="069355BF" w14:textId="77777777" w:rsidR="00C522CB" w:rsidRDefault="00C522CB" w:rsidP="00844C6C">
      <w:pPr>
        <w:ind w:hanging="480"/>
      </w:pPr>
    </w:p>
    <w:p w14:paraId="78AE35B8" w14:textId="77777777" w:rsidR="00C522CB" w:rsidRDefault="00C522CB" w:rsidP="00844C6C">
      <w:pPr>
        <w:ind w:hanging="480"/>
      </w:pPr>
    </w:p>
    <w:p w14:paraId="63F76B2D" w14:textId="77777777" w:rsidR="00C522CB" w:rsidRDefault="00C522CB" w:rsidP="00844C6C">
      <w:pPr>
        <w:ind w:hanging="480"/>
      </w:pPr>
    </w:p>
    <w:p w14:paraId="58574356" w14:textId="77777777" w:rsidR="00C522CB" w:rsidRDefault="00C522CB" w:rsidP="00844C6C">
      <w:pPr>
        <w:ind w:hanging="480"/>
      </w:pPr>
    </w:p>
    <w:p w14:paraId="0FC4E983" w14:textId="77777777" w:rsidR="00C522CB" w:rsidRDefault="00C522CB" w:rsidP="00844C6C">
      <w:pPr>
        <w:ind w:hanging="480"/>
      </w:pPr>
    </w:p>
    <w:p w14:paraId="5EACA613" w14:textId="77777777" w:rsidR="00C522CB" w:rsidRDefault="00C522CB" w:rsidP="00844C6C">
      <w:pPr>
        <w:ind w:hanging="480"/>
      </w:pPr>
    </w:p>
    <w:p w14:paraId="6C11976C" w14:textId="77777777" w:rsidR="00C522CB" w:rsidRDefault="00C522CB" w:rsidP="00844C6C">
      <w:pPr>
        <w:ind w:hanging="480"/>
      </w:pPr>
    </w:p>
    <w:p w14:paraId="48E25DAC" w14:textId="77777777" w:rsidR="00C522CB" w:rsidRDefault="00C522CB" w:rsidP="00844C6C">
      <w:pPr>
        <w:ind w:hanging="480"/>
      </w:pPr>
    </w:p>
    <w:p w14:paraId="711CD19D" w14:textId="77777777" w:rsidR="00C522CB" w:rsidRDefault="00C522CB" w:rsidP="00844C6C">
      <w:pPr>
        <w:ind w:hanging="480"/>
      </w:pPr>
    </w:p>
    <w:p w14:paraId="64B4838C" w14:textId="77777777" w:rsidR="00C522CB" w:rsidRDefault="00C522CB" w:rsidP="00844C6C">
      <w:pPr>
        <w:ind w:hanging="480"/>
      </w:pPr>
    </w:p>
    <w:p w14:paraId="13BC9144" w14:textId="77777777" w:rsidR="00C522CB" w:rsidRDefault="00C522CB" w:rsidP="00844C6C">
      <w:pPr>
        <w:ind w:hanging="480"/>
      </w:pPr>
    </w:p>
    <w:p w14:paraId="3DE15D2D" w14:textId="77777777" w:rsidR="00C522CB" w:rsidRDefault="00C522CB" w:rsidP="00844C6C">
      <w:pPr>
        <w:ind w:hanging="480"/>
      </w:pPr>
    </w:p>
    <w:p w14:paraId="33660B3C" w14:textId="77777777" w:rsidR="00C522CB" w:rsidRDefault="00C522CB" w:rsidP="00844C6C">
      <w:pPr>
        <w:ind w:hanging="480"/>
      </w:pPr>
    </w:p>
    <w:p w14:paraId="11C9B01A" w14:textId="77777777" w:rsidR="00C522CB" w:rsidRDefault="00C522CB" w:rsidP="00844C6C">
      <w:pPr>
        <w:ind w:hanging="480"/>
      </w:pPr>
    </w:p>
    <w:p w14:paraId="1820743B" w14:textId="77777777" w:rsidR="00C522CB" w:rsidRDefault="00C522CB" w:rsidP="00844C6C">
      <w:pPr>
        <w:ind w:hanging="480"/>
      </w:pPr>
    </w:p>
    <w:p w14:paraId="1C0A8ADE" w14:textId="77777777" w:rsidR="00C522CB" w:rsidRDefault="00C522CB" w:rsidP="00844C6C">
      <w:pPr>
        <w:ind w:hanging="480"/>
      </w:pPr>
    </w:p>
    <w:p w14:paraId="10009C43" w14:textId="77777777" w:rsidR="00C522CB" w:rsidRDefault="00C522CB" w:rsidP="00844C6C">
      <w:pPr>
        <w:ind w:hanging="480"/>
      </w:pPr>
    </w:p>
    <w:p w14:paraId="39ECAB0E" w14:textId="77777777" w:rsidR="00C522CB" w:rsidRDefault="00C522CB" w:rsidP="00844C6C">
      <w:pPr>
        <w:ind w:hanging="480"/>
      </w:pPr>
    </w:p>
    <w:p w14:paraId="71C6B7D4" w14:textId="77777777" w:rsidR="00C522CB" w:rsidRDefault="00C522CB" w:rsidP="00844C6C">
      <w:pPr>
        <w:ind w:hanging="480"/>
      </w:pPr>
    </w:p>
    <w:p w14:paraId="33866CC8" w14:textId="77777777" w:rsidR="00C522CB" w:rsidRDefault="00C522CB" w:rsidP="00844C6C">
      <w:pPr>
        <w:ind w:hanging="480"/>
      </w:pPr>
    </w:p>
    <w:p w14:paraId="30BD5F86" w14:textId="77777777" w:rsidR="00C522CB" w:rsidRDefault="00C522CB" w:rsidP="00844C6C">
      <w:pPr>
        <w:ind w:hanging="480"/>
      </w:pPr>
    </w:p>
    <w:p w14:paraId="47BA915B" w14:textId="5E2AF31C" w:rsidR="00C522CB" w:rsidRDefault="00C522CB" w:rsidP="00844C6C">
      <w:pPr>
        <w:ind w:hanging="480"/>
      </w:pPr>
      <w:r>
        <w:lastRenderedPageBreak/>
        <w:t>Bibliography</w:t>
      </w:r>
    </w:p>
    <w:p w14:paraId="741D94A4" w14:textId="2DDC4F8A" w:rsidR="00C522CB" w:rsidRDefault="00C522CB" w:rsidP="00844C6C">
      <w:pPr>
        <w:ind w:hanging="480"/>
      </w:pPr>
    </w:p>
    <w:p w14:paraId="16A82F9E" w14:textId="77777777" w:rsidR="00C522CB" w:rsidRDefault="00C522CB" w:rsidP="00C522CB">
      <w:pPr>
        <w:ind w:hanging="480"/>
      </w:pPr>
      <w:r>
        <w:t xml:space="preserve">‘A Medieval Tale and the Shaping of Europe’, </w:t>
      </w:r>
      <w:r>
        <w:rPr>
          <w:i/>
          <w:iCs/>
        </w:rPr>
        <w:t>University of London</w:t>
      </w:r>
      <w:r>
        <w:t xml:space="preserve"> &lt;</w:t>
      </w:r>
      <w:hyperlink r:id="rId12" w:history="1">
        <w:r>
          <w:rPr>
            <w:rStyle w:val="Hyperlink"/>
          </w:rPr>
          <w:t>https://www.london.ac.uk/senate-house-library/blog/MedievalTaleEurope</w:t>
        </w:r>
      </w:hyperlink>
      <w:r>
        <w:t>&gt; [accessed 1 December 2022]</w:t>
      </w:r>
    </w:p>
    <w:p w14:paraId="4D378D33" w14:textId="77777777" w:rsidR="00C522CB" w:rsidRDefault="00C522CB" w:rsidP="00C522CB">
      <w:pPr>
        <w:ind w:hanging="480"/>
      </w:pPr>
      <w:r>
        <w:t xml:space="preserve">Archives, The National, ‘The National Archives - Uncovering Evidence of the Black Prince’s Spanish Gamble: Najera’, </w:t>
      </w:r>
      <w:r>
        <w:rPr>
          <w:i/>
          <w:iCs/>
        </w:rPr>
        <w:t>The National Archives Blog</w:t>
      </w:r>
      <w:r>
        <w:t xml:space="preserve"> (The National Archives, 2017) &lt;</w:t>
      </w:r>
      <w:hyperlink r:id="rId13" w:history="1">
        <w:r>
          <w:rPr>
            <w:rStyle w:val="Hyperlink"/>
          </w:rPr>
          <w:t>https://blog.nationalarchives.gov.uk/uncovering-evidence-black-princes-spanish-gamble-najera/</w:t>
        </w:r>
      </w:hyperlink>
      <w:r>
        <w:t>&gt; [accessed 1 December 2022]</w:t>
      </w:r>
    </w:p>
    <w:p w14:paraId="6730BE55" w14:textId="77777777" w:rsidR="00C522CB" w:rsidRDefault="00C522CB" w:rsidP="00C522CB">
      <w:pPr>
        <w:ind w:hanging="480"/>
      </w:pPr>
      <w:r>
        <w:t xml:space="preserve">‘Edward the Black Prince Receives </w:t>
      </w:r>
      <w:proofErr w:type="spellStart"/>
      <w:r>
        <w:t>Aquitane</w:t>
      </w:r>
      <w:proofErr w:type="spellEnd"/>
      <w:r>
        <w:t>, in a Historical Compilation’ (British Library: The British Library, 1390), British Library, Cotton MS Nero D VI &lt;</w:t>
      </w:r>
      <w:hyperlink r:id="rId14" w:history="1">
        <w:r>
          <w:rPr>
            <w:rStyle w:val="Hyperlink"/>
          </w:rPr>
          <w:t>https://www.bl.uk/onlinegallery/onlineex/illmanus/cottmanucoll/e/011cotnerd00006u00031000.html</w:t>
        </w:r>
      </w:hyperlink>
      <w:r>
        <w:t>&gt; [accessed 10 November 2022]</w:t>
      </w:r>
    </w:p>
    <w:p w14:paraId="5402B6CB" w14:textId="77777777" w:rsidR="00C522CB" w:rsidRDefault="00C522CB" w:rsidP="00C522CB">
      <w:pPr>
        <w:ind w:hanging="480"/>
      </w:pPr>
      <w:r>
        <w:t>‘Edward, the Black Prince Receiving King John of France after the Battle of Poitiers’ &lt;</w:t>
      </w:r>
      <w:hyperlink r:id="rId15" w:history="1">
        <w:r>
          <w:rPr>
            <w:rStyle w:val="Hyperlink"/>
          </w:rPr>
          <w:t>https://photoarchive.paul-mellon-centre.ac.uk/objects/414728/edward-the-black-prince-receiving-king-john-of-france-after</w:t>
        </w:r>
      </w:hyperlink>
      <w:r>
        <w:t>&gt; [accessed 1 December 2022]</w:t>
      </w:r>
    </w:p>
    <w:p w14:paraId="072B6384" w14:textId="77777777" w:rsidR="00C522CB" w:rsidRDefault="00C522CB" w:rsidP="00C522CB">
      <w:pPr>
        <w:ind w:hanging="480"/>
      </w:pPr>
      <w:r>
        <w:t xml:space="preserve">‘Jean Froissart, Chronicles’, </w:t>
      </w:r>
      <w:r>
        <w:rPr>
          <w:i/>
          <w:iCs/>
        </w:rPr>
        <w:t>The British Library</w:t>
      </w:r>
      <w:r>
        <w:t xml:space="preserve"> (The British Library) &lt;</w:t>
      </w:r>
      <w:hyperlink r:id="rId16" w:history="1">
        <w:r>
          <w:rPr>
            <w:rStyle w:val="Hyperlink"/>
          </w:rPr>
          <w:t>https://www.bl.uk/collection-items/miniature-of-the-death-of-wat-tyler-from-jean-froissarts-chroniques</w:t>
        </w:r>
      </w:hyperlink>
      <w:r>
        <w:t>&gt; [accessed 1 December 2022]</w:t>
      </w:r>
    </w:p>
    <w:p w14:paraId="2695634C" w14:textId="77777777" w:rsidR="00C522CB" w:rsidRDefault="00C522CB" w:rsidP="00C522CB">
      <w:pPr>
        <w:ind w:hanging="480"/>
      </w:pPr>
      <w:r>
        <w:t xml:space="preserve">Limited, </w:t>
      </w:r>
      <w:proofErr w:type="spellStart"/>
      <w:r>
        <w:t>Alamy</w:t>
      </w:r>
      <w:proofErr w:type="spellEnd"/>
      <w:r>
        <w:t xml:space="preserve">, ‘Canterbury Cathedral Edward the Black Prince’s Shield and Gauntlets Stock Photo - </w:t>
      </w:r>
      <w:proofErr w:type="spellStart"/>
      <w:r>
        <w:t>Alamy</w:t>
      </w:r>
      <w:proofErr w:type="spellEnd"/>
      <w:r>
        <w:t>’ &lt;</w:t>
      </w:r>
      <w:hyperlink r:id="rId17" w:history="1">
        <w:r>
          <w:rPr>
            <w:rStyle w:val="Hyperlink"/>
          </w:rPr>
          <w:t>https://www.alamy.com/stock-photo-canterbury-cathedral-edward-the-black-princes-shield-and-gauntlets-23809494.html</w:t>
        </w:r>
      </w:hyperlink>
      <w:r>
        <w:t>&gt; [accessed 1 December 2022]</w:t>
      </w:r>
    </w:p>
    <w:p w14:paraId="4C0F11C2" w14:textId="77777777" w:rsidR="00C522CB" w:rsidRDefault="00C522CB" w:rsidP="00C522CB">
      <w:pPr>
        <w:ind w:hanging="480"/>
      </w:pPr>
      <w:r>
        <w:t>‘The Online Froissart’ &lt;</w:t>
      </w:r>
      <w:hyperlink r:id="rId18" w:history="1">
        <w:r>
          <w:rPr>
            <w:rStyle w:val="Hyperlink"/>
          </w:rPr>
          <w:t>https://www.dhi.ac.uk/onlinefroissart/apparatus.jsp?type=intros&amp;intro=f.intros.VM-MS865</w:t>
        </w:r>
      </w:hyperlink>
      <w:r>
        <w:t>&gt; [accessed 1 December 2022]</w:t>
      </w:r>
    </w:p>
    <w:p w14:paraId="79290D53" w14:textId="77777777" w:rsidR="00C522CB" w:rsidRDefault="00C522CB" w:rsidP="00C522CB">
      <w:pPr>
        <w:ind w:hanging="480"/>
      </w:pPr>
      <w:r>
        <w:t xml:space="preserve">Unknown, </w:t>
      </w:r>
      <w:r>
        <w:rPr>
          <w:i/>
          <w:iCs/>
        </w:rPr>
        <w:t>Tomb Effigy, Edward the Black Prince</w:t>
      </w:r>
      <w:r>
        <w:t>, 1376, Marble and Copper Alloy, Canterbury Cathedral &lt;</w:t>
      </w:r>
      <w:hyperlink r:id="rId19" w:history="1">
        <w:r>
          <w:rPr>
            <w:rStyle w:val="Hyperlink"/>
          </w:rPr>
          <w:t>https://churchmonumentssociety.org/monument-of-the-month/edward-the-black-prince-d-1376-canterbury-cathedral-kent</w:t>
        </w:r>
      </w:hyperlink>
      <w:r>
        <w:t>&gt; [accessed 10 November 2022]</w:t>
      </w:r>
    </w:p>
    <w:p w14:paraId="77E433A0" w14:textId="77777777" w:rsidR="00C522CB" w:rsidRDefault="00C522CB" w:rsidP="00844C6C">
      <w:pPr>
        <w:ind w:hanging="480"/>
      </w:pPr>
    </w:p>
    <w:p w14:paraId="4B74991D" w14:textId="77777777" w:rsidR="00844C6C" w:rsidRDefault="00844C6C" w:rsidP="00844C6C">
      <w:pPr>
        <w:ind w:hanging="480"/>
      </w:pPr>
    </w:p>
    <w:p w14:paraId="6C9A7AF9" w14:textId="7D6C97F1" w:rsidR="00CC383D" w:rsidRDefault="00CC383D" w:rsidP="0048170C">
      <w:pPr>
        <w:ind w:hanging="480"/>
      </w:pPr>
    </w:p>
    <w:p w14:paraId="4A0DF18F" w14:textId="77777777" w:rsidR="00CC383D" w:rsidRDefault="00CC383D" w:rsidP="0048170C">
      <w:pPr>
        <w:ind w:hanging="480"/>
      </w:pPr>
    </w:p>
    <w:p w14:paraId="3F267868" w14:textId="54DD413D" w:rsidR="0048170C" w:rsidRDefault="0048170C"/>
    <w:p w14:paraId="471C99A6" w14:textId="77777777" w:rsidR="0048170C" w:rsidRDefault="0048170C"/>
    <w:sectPr w:rsidR="004817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39D"/>
    <w:rsid w:val="0010534D"/>
    <w:rsid w:val="0026716E"/>
    <w:rsid w:val="00296311"/>
    <w:rsid w:val="00396F40"/>
    <w:rsid w:val="00397A23"/>
    <w:rsid w:val="0048170C"/>
    <w:rsid w:val="00524E91"/>
    <w:rsid w:val="00581068"/>
    <w:rsid w:val="006249C1"/>
    <w:rsid w:val="007619BC"/>
    <w:rsid w:val="007B0009"/>
    <w:rsid w:val="00844C6C"/>
    <w:rsid w:val="00936CCA"/>
    <w:rsid w:val="00A52A80"/>
    <w:rsid w:val="00AA6647"/>
    <w:rsid w:val="00B260DB"/>
    <w:rsid w:val="00B73791"/>
    <w:rsid w:val="00B8239D"/>
    <w:rsid w:val="00C522CB"/>
    <w:rsid w:val="00CC383D"/>
    <w:rsid w:val="00D72C06"/>
    <w:rsid w:val="00FF6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776D33"/>
  <w15:chartTrackingRefBased/>
  <w15:docId w15:val="{BE93D574-54E1-B744-9FB2-D76853AD7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239D"/>
    <w:rPr>
      <w:color w:val="0563C1" w:themeColor="hyperlink"/>
      <w:u w:val="single"/>
    </w:rPr>
  </w:style>
  <w:style w:type="character" w:styleId="UnresolvedMention">
    <w:name w:val="Unresolved Mention"/>
    <w:basedOn w:val="DefaultParagraphFont"/>
    <w:uiPriority w:val="99"/>
    <w:semiHidden/>
    <w:unhideWhenUsed/>
    <w:rsid w:val="00B8239D"/>
    <w:rPr>
      <w:color w:val="605E5C"/>
      <w:shd w:val="clear" w:color="auto" w:fill="E1DFDD"/>
    </w:rPr>
  </w:style>
  <w:style w:type="character" w:styleId="FollowedHyperlink">
    <w:name w:val="FollowedHyperlink"/>
    <w:basedOn w:val="DefaultParagraphFont"/>
    <w:uiPriority w:val="99"/>
    <w:semiHidden/>
    <w:unhideWhenUsed/>
    <w:rsid w:val="00FF64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4250">
      <w:bodyDiv w:val="1"/>
      <w:marLeft w:val="0"/>
      <w:marRight w:val="0"/>
      <w:marTop w:val="0"/>
      <w:marBottom w:val="0"/>
      <w:divBdr>
        <w:top w:val="none" w:sz="0" w:space="0" w:color="auto"/>
        <w:left w:val="none" w:sz="0" w:space="0" w:color="auto"/>
        <w:bottom w:val="none" w:sz="0" w:space="0" w:color="auto"/>
        <w:right w:val="none" w:sz="0" w:space="0" w:color="auto"/>
      </w:divBdr>
      <w:divsChild>
        <w:div w:id="1705323043">
          <w:marLeft w:val="480"/>
          <w:marRight w:val="0"/>
          <w:marTop w:val="0"/>
          <w:marBottom w:val="0"/>
          <w:divBdr>
            <w:top w:val="none" w:sz="0" w:space="0" w:color="auto"/>
            <w:left w:val="none" w:sz="0" w:space="0" w:color="auto"/>
            <w:bottom w:val="none" w:sz="0" w:space="0" w:color="auto"/>
            <w:right w:val="none" w:sz="0" w:space="0" w:color="auto"/>
          </w:divBdr>
          <w:divsChild>
            <w:div w:id="34691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750105">
      <w:bodyDiv w:val="1"/>
      <w:marLeft w:val="0"/>
      <w:marRight w:val="0"/>
      <w:marTop w:val="0"/>
      <w:marBottom w:val="0"/>
      <w:divBdr>
        <w:top w:val="none" w:sz="0" w:space="0" w:color="auto"/>
        <w:left w:val="none" w:sz="0" w:space="0" w:color="auto"/>
        <w:bottom w:val="none" w:sz="0" w:space="0" w:color="auto"/>
        <w:right w:val="none" w:sz="0" w:space="0" w:color="auto"/>
      </w:divBdr>
      <w:divsChild>
        <w:div w:id="516505695">
          <w:marLeft w:val="480"/>
          <w:marRight w:val="0"/>
          <w:marTop w:val="0"/>
          <w:marBottom w:val="0"/>
          <w:divBdr>
            <w:top w:val="none" w:sz="0" w:space="0" w:color="auto"/>
            <w:left w:val="none" w:sz="0" w:space="0" w:color="auto"/>
            <w:bottom w:val="none" w:sz="0" w:space="0" w:color="auto"/>
            <w:right w:val="none" w:sz="0" w:space="0" w:color="auto"/>
          </w:divBdr>
          <w:divsChild>
            <w:div w:id="2142797680">
              <w:marLeft w:val="0"/>
              <w:marRight w:val="0"/>
              <w:marTop w:val="0"/>
              <w:marBottom w:val="240"/>
              <w:divBdr>
                <w:top w:val="none" w:sz="0" w:space="0" w:color="auto"/>
                <w:left w:val="none" w:sz="0" w:space="0" w:color="auto"/>
                <w:bottom w:val="none" w:sz="0" w:space="0" w:color="auto"/>
                <w:right w:val="none" w:sz="0" w:space="0" w:color="auto"/>
              </w:divBdr>
            </w:div>
            <w:div w:id="235750005">
              <w:marLeft w:val="0"/>
              <w:marRight w:val="0"/>
              <w:marTop w:val="0"/>
              <w:marBottom w:val="240"/>
              <w:divBdr>
                <w:top w:val="none" w:sz="0" w:space="0" w:color="auto"/>
                <w:left w:val="none" w:sz="0" w:space="0" w:color="auto"/>
                <w:bottom w:val="none" w:sz="0" w:space="0" w:color="auto"/>
                <w:right w:val="none" w:sz="0" w:space="0" w:color="auto"/>
              </w:divBdr>
            </w:div>
            <w:div w:id="765733866">
              <w:marLeft w:val="0"/>
              <w:marRight w:val="0"/>
              <w:marTop w:val="0"/>
              <w:marBottom w:val="240"/>
              <w:divBdr>
                <w:top w:val="none" w:sz="0" w:space="0" w:color="auto"/>
                <w:left w:val="none" w:sz="0" w:space="0" w:color="auto"/>
                <w:bottom w:val="none" w:sz="0" w:space="0" w:color="auto"/>
                <w:right w:val="none" w:sz="0" w:space="0" w:color="auto"/>
              </w:divBdr>
            </w:div>
            <w:div w:id="1070497136">
              <w:marLeft w:val="0"/>
              <w:marRight w:val="0"/>
              <w:marTop w:val="0"/>
              <w:marBottom w:val="240"/>
              <w:divBdr>
                <w:top w:val="none" w:sz="0" w:space="0" w:color="auto"/>
                <w:left w:val="none" w:sz="0" w:space="0" w:color="auto"/>
                <w:bottom w:val="none" w:sz="0" w:space="0" w:color="auto"/>
                <w:right w:val="none" w:sz="0" w:space="0" w:color="auto"/>
              </w:divBdr>
            </w:div>
            <w:div w:id="1844590400">
              <w:marLeft w:val="0"/>
              <w:marRight w:val="0"/>
              <w:marTop w:val="0"/>
              <w:marBottom w:val="240"/>
              <w:divBdr>
                <w:top w:val="none" w:sz="0" w:space="0" w:color="auto"/>
                <w:left w:val="none" w:sz="0" w:space="0" w:color="auto"/>
                <w:bottom w:val="none" w:sz="0" w:space="0" w:color="auto"/>
                <w:right w:val="none" w:sz="0" w:space="0" w:color="auto"/>
              </w:divBdr>
            </w:div>
            <w:div w:id="730692495">
              <w:marLeft w:val="0"/>
              <w:marRight w:val="0"/>
              <w:marTop w:val="0"/>
              <w:marBottom w:val="240"/>
              <w:divBdr>
                <w:top w:val="none" w:sz="0" w:space="0" w:color="auto"/>
                <w:left w:val="none" w:sz="0" w:space="0" w:color="auto"/>
                <w:bottom w:val="none" w:sz="0" w:space="0" w:color="auto"/>
                <w:right w:val="none" w:sz="0" w:space="0" w:color="auto"/>
              </w:divBdr>
            </w:div>
            <w:div w:id="1522695958">
              <w:marLeft w:val="0"/>
              <w:marRight w:val="0"/>
              <w:marTop w:val="0"/>
              <w:marBottom w:val="240"/>
              <w:divBdr>
                <w:top w:val="none" w:sz="0" w:space="0" w:color="auto"/>
                <w:left w:val="none" w:sz="0" w:space="0" w:color="auto"/>
                <w:bottom w:val="none" w:sz="0" w:space="0" w:color="auto"/>
                <w:right w:val="none" w:sz="0" w:space="0" w:color="auto"/>
              </w:divBdr>
            </w:div>
            <w:div w:id="51400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07573">
      <w:bodyDiv w:val="1"/>
      <w:marLeft w:val="0"/>
      <w:marRight w:val="0"/>
      <w:marTop w:val="0"/>
      <w:marBottom w:val="0"/>
      <w:divBdr>
        <w:top w:val="none" w:sz="0" w:space="0" w:color="auto"/>
        <w:left w:val="none" w:sz="0" w:space="0" w:color="auto"/>
        <w:bottom w:val="none" w:sz="0" w:space="0" w:color="auto"/>
        <w:right w:val="none" w:sz="0" w:space="0" w:color="auto"/>
      </w:divBdr>
      <w:divsChild>
        <w:div w:id="1638338168">
          <w:marLeft w:val="480"/>
          <w:marRight w:val="0"/>
          <w:marTop w:val="0"/>
          <w:marBottom w:val="0"/>
          <w:divBdr>
            <w:top w:val="none" w:sz="0" w:space="0" w:color="auto"/>
            <w:left w:val="none" w:sz="0" w:space="0" w:color="auto"/>
            <w:bottom w:val="none" w:sz="0" w:space="0" w:color="auto"/>
            <w:right w:val="none" w:sz="0" w:space="0" w:color="auto"/>
          </w:divBdr>
          <w:divsChild>
            <w:div w:id="1291008909">
              <w:marLeft w:val="0"/>
              <w:marRight w:val="0"/>
              <w:marTop w:val="0"/>
              <w:marBottom w:val="240"/>
              <w:divBdr>
                <w:top w:val="none" w:sz="0" w:space="0" w:color="auto"/>
                <w:left w:val="none" w:sz="0" w:space="0" w:color="auto"/>
                <w:bottom w:val="none" w:sz="0" w:space="0" w:color="auto"/>
                <w:right w:val="none" w:sz="0" w:space="0" w:color="auto"/>
              </w:divBdr>
            </w:div>
            <w:div w:id="643581129">
              <w:marLeft w:val="0"/>
              <w:marRight w:val="0"/>
              <w:marTop w:val="0"/>
              <w:marBottom w:val="240"/>
              <w:divBdr>
                <w:top w:val="none" w:sz="0" w:space="0" w:color="auto"/>
                <w:left w:val="none" w:sz="0" w:space="0" w:color="auto"/>
                <w:bottom w:val="none" w:sz="0" w:space="0" w:color="auto"/>
                <w:right w:val="none" w:sz="0" w:space="0" w:color="auto"/>
              </w:divBdr>
            </w:div>
            <w:div w:id="1824810110">
              <w:marLeft w:val="0"/>
              <w:marRight w:val="0"/>
              <w:marTop w:val="0"/>
              <w:marBottom w:val="240"/>
              <w:divBdr>
                <w:top w:val="none" w:sz="0" w:space="0" w:color="auto"/>
                <w:left w:val="none" w:sz="0" w:space="0" w:color="auto"/>
                <w:bottom w:val="none" w:sz="0" w:space="0" w:color="auto"/>
                <w:right w:val="none" w:sz="0" w:space="0" w:color="auto"/>
              </w:divBdr>
            </w:div>
            <w:div w:id="1767773589">
              <w:marLeft w:val="0"/>
              <w:marRight w:val="0"/>
              <w:marTop w:val="0"/>
              <w:marBottom w:val="240"/>
              <w:divBdr>
                <w:top w:val="none" w:sz="0" w:space="0" w:color="auto"/>
                <w:left w:val="none" w:sz="0" w:space="0" w:color="auto"/>
                <w:bottom w:val="none" w:sz="0" w:space="0" w:color="auto"/>
                <w:right w:val="none" w:sz="0" w:space="0" w:color="auto"/>
              </w:divBdr>
            </w:div>
            <w:div w:id="2898692">
              <w:marLeft w:val="0"/>
              <w:marRight w:val="0"/>
              <w:marTop w:val="0"/>
              <w:marBottom w:val="240"/>
              <w:divBdr>
                <w:top w:val="none" w:sz="0" w:space="0" w:color="auto"/>
                <w:left w:val="none" w:sz="0" w:space="0" w:color="auto"/>
                <w:bottom w:val="none" w:sz="0" w:space="0" w:color="auto"/>
                <w:right w:val="none" w:sz="0" w:space="0" w:color="auto"/>
              </w:divBdr>
            </w:div>
            <w:div w:id="841824236">
              <w:marLeft w:val="0"/>
              <w:marRight w:val="0"/>
              <w:marTop w:val="0"/>
              <w:marBottom w:val="240"/>
              <w:divBdr>
                <w:top w:val="none" w:sz="0" w:space="0" w:color="auto"/>
                <w:left w:val="none" w:sz="0" w:space="0" w:color="auto"/>
                <w:bottom w:val="none" w:sz="0" w:space="0" w:color="auto"/>
                <w:right w:val="none" w:sz="0" w:space="0" w:color="auto"/>
              </w:divBdr>
            </w:div>
            <w:div w:id="2082486982">
              <w:marLeft w:val="0"/>
              <w:marRight w:val="0"/>
              <w:marTop w:val="0"/>
              <w:marBottom w:val="240"/>
              <w:divBdr>
                <w:top w:val="none" w:sz="0" w:space="0" w:color="auto"/>
                <w:left w:val="none" w:sz="0" w:space="0" w:color="auto"/>
                <w:bottom w:val="none" w:sz="0" w:space="0" w:color="auto"/>
                <w:right w:val="none" w:sz="0" w:space="0" w:color="auto"/>
              </w:divBdr>
            </w:div>
            <w:div w:id="140857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1979">
      <w:bodyDiv w:val="1"/>
      <w:marLeft w:val="0"/>
      <w:marRight w:val="0"/>
      <w:marTop w:val="0"/>
      <w:marBottom w:val="0"/>
      <w:divBdr>
        <w:top w:val="none" w:sz="0" w:space="0" w:color="auto"/>
        <w:left w:val="none" w:sz="0" w:space="0" w:color="auto"/>
        <w:bottom w:val="none" w:sz="0" w:space="0" w:color="auto"/>
        <w:right w:val="none" w:sz="0" w:space="0" w:color="auto"/>
      </w:divBdr>
      <w:divsChild>
        <w:div w:id="1497914192">
          <w:marLeft w:val="480"/>
          <w:marRight w:val="0"/>
          <w:marTop w:val="0"/>
          <w:marBottom w:val="0"/>
          <w:divBdr>
            <w:top w:val="none" w:sz="0" w:space="0" w:color="auto"/>
            <w:left w:val="none" w:sz="0" w:space="0" w:color="auto"/>
            <w:bottom w:val="none" w:sz="0" w:space="0" w:color="auto"/>
            <w:right w:val="none" w:sz="0" w:space="0" w:color="auto"/>
          </w:divBdr>
          <w:divsChild>
            <w:div w:id="8265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collection-items/miniature-of-the-death-of-wat-tyler-from-jean-froissarts-chroniques" TargetMode="External"/><Relationship Id="rId13" Type="http://schemas.openxmlformats.org/officeDocument/2006/relationships/hyperlink" Target="https://blog.nationalarchives.gov.uk/uncovering-evidence-black-princes-spanish-gamble-najera/" TargetMode="External"/><Relationship Id="rId18" Type="http://schemas.openxmlformats.org/officeDocument/2006/relationships/hyperlink" Target="https://www.dhi.ac.uk/onlinefroissart/apparatus.jsp?type=intros&amp;intro=f.intros.VM-MS865"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photoarchive.paul-mellon-centre.ac.uk/objects/414728/edward-the-black-prince-receiving-king-john-of-france-after" TargetMode="External"/><Relationship Id="rId12" Type="http://schemas.openxmlformats.org/officeDocument/2006/relationships/hyperlink" Target="https://www.london.ac.uk/senate-house-library/blog/MedievalTaleEurope" TargetMode="External"/><Relationship Id="rId17" Type="http://schemas.openxmlformats.org/officeDocument/2006/relationships/hyperlink" Target="https://www.alamy.com/stock-photo-canterbury-cathedral-edward-the-black-princes-shield-and-gauntlets-23809494.html" TargetMode="External"/><Relationship Id="rId2" Type="http://schemas.openxmlformats.org/officeDocument/2006/relationships/settings" Target="settings.xml"/><Relationship Id="rId16" Type="http://schemas.openxmlformats.org/officeDocument/2006/relationships/hyperlink" Target="https://www.bl.uk/collection-items/miniature-of-the-death-of-wat-tyler-from-jean-froissarts-chroniqu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l.uk/onlinegallery/onlineex/illmanus/cottmanucoll/e/011cotnerd00006u00031000.html" TargetMode="External"/><Relationship Id="rId11" Type="http://schemas.openxmlformats.org/officeDocument/2006/relationships/hyperlink" Target="https://churchmonumentssociety.org/monument-of-the-month/edward-the-black-prince-d-1376-canterbury-cathedral-kent" TargetMode="External"/><Relationship Id="rId5" Type="http://schemas.openxmlformats.org/officeDocument/2006/relationships/hyperlink" Target="https://blog.nationalarchives.gov.uk/uncovering-evidence-black-princes-spanish-gamble-najera/" TargetMode="External"/><Relationship Id="rId15" Type="http://schemas.openxmlformats.org/officeDocument/2006/relationships/hyperlink" Target="https://photoarchive.paul-mellon-centre.ac.uk/objects/414728/edward-the-black-prince-receiving-king-john-of-france-after" TargetMode="External"/><Relationship Id="rId10" Type="http://schemas.openxmlformats.org/officeDocument/2006/relationships/hyperlink" Target="https://www.dhi.ac.uk/onlinefroissart/apparatus.jsp?type=intros&amp;intro=f.intros.VM-MS865" TargetMode="External"/><Relationship Id="rId19" Type="http://schemas.openxmlformats.org/officeDocument/2006/relationships/hyperlink" Target="https://churchmonumentssociety.org/monument-of-the-month/edward-the-black-prince-d-1376-canterbury-cathedral-kent" TargetMode="External"/><Relationship Id="rId4" Type="http://schemas.openxmlformats.org/officeDocument/2006/relationships/hyperlink" Target="https://www.london.ac.uk/senate-house-library/blog/MedievalTaleEurope" TargetMode="External"/><Relationship Id="rId9" Type="http://schemas.openxmlformats.org/officeDocument/2006/relationships/hyperlink" Target="https://www.alamy.com/stock-photo-canterbury-cathedral-edward-the-black-princes-shield-and-gauntlets-23809494.html" TargetMode="External"/><Relationship Id="rId14" Type="http://schemas.openxmlformats.org/officeDocument/2006/relationships/hyperlink" Target="https://www.bl.uk/onlinegallery/onlineex/illmanus/cottmanucoll/e/011cotnerd00006u0003100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TotalTime>
  <Pages>4</Pages>
  <Words>1491</Words>
  <Characters>8501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Steed</dc:creator>
  <cp:keywords/>
  <dc:description/>
  <cp:lastModifiedBy>Sam Steed</cp:lastModifiedBy>
  <cp:revision>4</cp:revision>
  <dcterms:created xsi:type="dcterms:W3CDTF">2022-11-10T11:15:00Z</dcterms:created>
  <dcterms:modified xsi:type="dcterms:W3CDTF">2022-12-01T18:09:00Z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zotero-version="6.0.17"&gt;&lt;session id="HkeX8W4g"/&gt;&lt;style id="" hasBibliography="0" bibliographyStyleHasBeenSet="0"/&gt;&lt;prefs/&gt;&lt;/data&gt;</vt:lpwstr>
  </property>
</Properties>
</file>