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93B2D5" w14:textId="434DF5E7" w:rsidR="007C681F" w:rsidRPr="00100062" w:rsidRDefault="00C6225B" w:rsidP="00C6225B">
      <w:pPr>
        <w:jc w:val="right"/>
        <w:rPr>
          <w:rFonts w:ascii="Calibri Light" w:hAnsi="Calibri Light" w:cs="Calibri Light"/>
          <w:b/>
          <w:color w:val="00B0F0"/>
          <w:sz w:val="52"/>
          <w:szCs w:val="52"/>
        </w:rPr>
      </w:pPr>
      <w:r w:rsidRPr="00100062">
        <w:rPr>
          <w:rFonts w:ascii="Calibri Light" w:hAnsi="Calibri Light" w:cs="Calibri Light"/>
          <w:b/>
          <w:color w:val="00B0F0"/>
          <w:sz w:val="52"/>
          <w:szCs w:val="52"/>
        </w:rPr>
        <w:t>Digital Surveying and Highway Design</w:t>
      </w:r>
    </w:p>
    <w:p w14:paraId="6FF1AF2A" w14:textId="3062F9DE" w:rsidR="00C6225B" w:rsidRPr="00100062" w:rsidRDefault="00C6225B" w:rsidP="00C6225B">
      <w:pPr>
        <w:jc w:val="right"/>
        <w:rPr>
          <w:rFonts w:ascii="Calibri Light" w:hAnsi="Calibri Light" w:cs="Calibri Light"/>
          <w:b/>
          <w:color w:val="00B0F0"/>
          <w:sz w:val="52"/>
          <w:szCs w:val="52"/>
        </w:rPr>
      </w:pPr>
      <w:r w:rsidRPr="00100062">
        <w:rPr>
          <w:rFonts w:ascii="Calibri Light" w:hAnsi="Calibri Light" w:cs="Calibri Light"/>
          <w:b/>
          <w:color w:val="00B0F0"/>
          <w:sz w:val="52"/>
          <w:szCs w:val="52"/>
        </w:rPr>
        <w:t>Assignment 1</w:t>
      </w:r>
    </w:p>
    <w:p w14:paraId="2632FE60" w14:textId="2D0D6141" w:rsidR="00C6225B" w:rsidRPr="00100062" w:rsidRDefault="00C6225B" w:rsidP="00C6225B">
      <w:pPr>
        <w:jc w:val="right"/>
        <w:rPr>
          <w:rFonts w:ascii="Calibri Light" w:hAnsi="Calibri Light" w:cs="Calibri Light"/>
          <w:b/>
          <w:color w:val="00B0F0"/>
          <w:sz w:val="52"/>
          <w:szCs w:val="52"/>
        </w:rPr>
      </w:pPr>
      <w:r w:rsidRPr="00100062">
        <w:rPr>
          <w:rFonts w:ascii="Calibri Light" w:hAnsi="Calibri Light" w:cs="Calibri Light"/>
          <w:b/>
          <w:color w:val="00B0F0"/>
          <w:sz w:val="52"/>
          <w:szCs w:val="52"/>
        </w:rPr>
        <w:t>ACBA4017</w:t>
      </w:r>
    </w:p>
    <w:p w14:paraId="68A7FCAB" w14:textId="2DE3AF0A" w:rsidR="00C6225B" w:rsidRPr="00100062" w:rsidRDefault="00C6225B" w:rsidP="00C6225B">
      <w:pPr>
        <w:jc w:val="right"/>
        <w:rPr>
          <w:rFonts w:ascii="Calibri Light" w:hAnsi="Calibri Light" w:cs="Calibri Light"/>
          <w:b/>
          <w:color w:val="00B0F0"/>
          <w:sz w:val="52"/>
          <w:szCs w:val="52"/>
        </w:rPr>
      </w:pPr>
      <w:r w:rsidRPr="00100062">
        <w:rPr>
          <w:rFonts w:ascii="Calibri Light" w:hAnsi="Calibri Light" w:cs="Calibri Light"/>
          <w:b/>
          <w:color w:val="00B0F0"/>
          <w:sz w:val="52"/>
          <w:szCs w:val="52"/>
        </w:rPr>
        <w:t>Keaton Lewis Davies</w:t>
      </w:r>
    </w:p>
    <w:p w14:paraId="3DE7F925" w14:textId="5528F1B4" w:rsidR="00C6225B" w:rsidRPr="00100062" w:rsidRDefault="00C6225B" w:rsidP="00C6225B">
      <w:pPr>
        <w:jc w:val="right"/>
        <w:rPr>
          <w:rFonts w:ascii="Calibri Light" w:hAnsi="Calibri Light" w:cs="Calibri Light"/>
          <w:b/>
          <w:color w:val="00B0F0"/>
          <w:sz w:val="52"/>
          <w:szCs w:val="52"/>
        </w:rPr>
      </w:pPr>
      <w:r w:rsidRPr="00100062">
        <w:rPr>
          <w:rFonts w:ascii="Calibri Light" w:hAnsi="Calibri Light" w:cs="Calibri Light"/>
          <w:b/>
          <w:color w:val="00B0F0"/>
          <w:sz w:val="52"/>
          <w:szCs w:val="52"/>
        </w:rPr>
        <w:t>2320042</w:t>
      </w:r>
    </w:p>
    <w:p w14:paraId="6821DBA5" w14:textId="4CAF4E98" w:rsidR="00C6225B" w:rsidRDefault="00C6225B" w:rsidP="00C6225B">
      <w:pPr>
        <w:jc w:val="right"/>
        <w:rPr>
          <w:rFonts w:ascii="Calibri Light" w:hAnsi="Calibri Light" w:cs="Calibri Light"/>
          <w:bCs/>
          <w:color w:val="00B0F0"/>
          <w:sz w:val="48"/>
          <w:szCs w:val="48"/>
        </w:rPr>
      </w:pPr>
      <w:r>
        <w:rPr>
          <w:noProof/>
          <w:color w:val="00B0F0"/>
          <w:sz w:val="48"/>
          <w:szCs w:val="48"/>
        </w:rPr>
        <w:drawing>
          <wp:anchor distT="0" distB="0" distL="114300" distR="114300" simplePos="0" relativeHeight="251658240" behindDoc="0" locked="0" layoutInCell="1" allowOverlap="1" wp14:anchorId="2EE9FCBA" wp14:editId="2F79A84E">
            <wp:simplePos x="0" y="0"/>
            <wp:positionH relativeFrom="margin">
              <wp:align>center</wp:align>
            </wp:positionH>
            <wp:positionV relativeFrom="paragraph">
              <wp:posOffset>474980</wp:posOffset>
            </wp:positionV>
            <wp:extent cx="4095750" cy="4095750"/>
            <wp:effectExtent l="0" t="0" r="0" b="0"/>
            <wp:wrapThrough wrapText="bothSides">
              <wp:wrapPolygon edited="0">
                <wp:start x="0" y="0"/>
                <wp:lineTo x="0" y="21500"/>
                <wp:lineTo x="21500" y="21500"/>
                <wp:lineTo x="21500" y="0"/>
                <wp:lineTo x="0" y="0"/>
              </wp:wrapPolygon>
            </wp:wrapThrough>
            <wp:docPr id="19975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95750" cy="4095750"/>
                    </a:xfrm>
                    <a:prstGeom prst="rect">
                      <a:avLst/>
                    </a:prstGeom>
                    <a:noFill/>
                  </pic:spPr>
                </pic:pic>
              </a:graphicData>
            </a:graphic>
            <wp14:sizeRelH relativeFrom="margin">
              <wp14:pctWidth>0</wp14:pctWidth>
            </wp14:sizeRelH>
            <wp14:sizeRelV relativeFrom="margin">
              <wp14:pctHeight>0</wp14:pctHeight>
            </wp14:sizeRelV>
          </wp:anchor>
        </w:drawing>
      </w:r>
    </w:p>
    <w:p w14:paraId="34D84272" w14:textId="229BC3B2" w:rsidR="00C6225B" w:rsidRDefault="00C6225B" w:rsidP="00C6225B">
      <w:pPr>
        <w:jc w:val="right"/>
        <w:rPr>
          <w:color w:val="00B0F0"/>
          <w:sz w:val="48"/>
          <w:szCs w:val="48"/>
        </w:rPr>
      </w:pPr>
    </w:p>
    <w:p w14:paraId="07D2B0D7" w14:textId="77777777" w:rsidR="00C6225B" w:rsidRPr="00C6225B" w:rsidRDefault="00C6225B" w:rsidP="00C6225B">
      <w:pPr>
        <w:rPr>
          <w:sz w:val="48"/>
          <w:szCs w:val="48"/>
        </w:rPr>
      </w:pPr>
    </w:p>
    <w:p w14:paraId="2BB303A4" w14:textId="77777777" w:rsidR="00C6225B" w:rsidRPr="00C6225B" w:rsidRDefault="00C6225B" w:rsidP="00C6225B">
      <w:pPr>
        <w:rPr>
          <w:sz w:val="48"/>
          <w:szCs w:val="48"/>
        </w:rPr>
      </w:pPr>
    </w:p>
    <w:p w14:paraId="372A0246" w14:textId="77777777" w:rsidR="00C6225B" w:rsidRPr="00C6225B" w:rsidRDefault="00C6225B" w:rsidP="00C6225B">
      <w:pPr>
        <w:rPr>
          <w:sz w:val="48"/>
          <w:szCs w:val="48"/>
        </w:rPr>
      </w:pPr>
    </w:p>
    <w:p w14:paraId="3AB21896" w14:textId="77777777" w:rsidR="00C6225B" w:rsidRPr="00C6225B" w:rsidRDefault="00C6225B" w:rsidP="00C6225B">
      <w:pPr>
        <w:rPr>
          <w:sz w:val="48"/>
          <w:szCs w:val="48"/>
        </w:rPr>
      </w:pPr>
    </w:p>
    <w:p w14:paraId="2B39957D" w14:textId="77777777" w:rsidR="00C6225B" w:rsidRPr="00C6225B" w:rsidRDefault="00C6225B" w:rsidP="00C6225B">
      <w:pPr>
        <w:rPr>
          <w:sz w:val="48"/>
          <w:szCs w:val="48"/>
        </w:rPr>
      </w:pPr>
    </w:p>
    <w:p w14:paraId="41E4DDF1" w14:textId="77777777" w:rsidR="00C6225B" w:rsidRDefault="00C6225B" w:rsidP="00C6225B">
      <w:pPr>
        <w:rPr>
          <w:color w:val="00B0F0"/>
          <w:sz w:val="48"/>
          <w:szCs w:val="48"/>
        </w:rPr>
      </w:pPr>
    </w:p>
    <w:p w14:paraId="580B06C2" w14:textId="77777777" w:rsidR="00C6225B" w:rsidRDefault="00C6225B" w:rsidP="00C6225B">
      <w:pPr>
        <w:rPr>
          <w:sz w:val="48"/>
          <w:szCs w:val="48"/>
        </w:rPr>
      </w:pPr>
    </w:p>
    <w:p w14:paraId="1D040323" w14:textId="77777777" w:rsidR="00C6225B" w:rsidRDefault="00C6225B" w:rsidP="00C6225B">
      <w:pPr>
        <w:rPr>
          <w:sz w:val="48"/>
          <w:szCs w:val="48"/>
        </w:rPr>
      </w:pPr>
    </w:p>
    <w:p w14:paraId="704928E8" w14:textId="3F84C22E" w:rsidR="00C6225B" w:rsidRPr="00C6225B" w:rsidRDefault="00C6225B" w:rsidP="00C6225B">
      <w:pPr>
        <w:rPr>
          <w:sz w:val="24"/>
          <w:szCs w:val="24"/>
        </w:rPr>
      </w:pPr>
      <w:r>
        <w:rPr>
          <w:sz w:val="24"/>
          <w:szCs w:val="24"/>
        </w:rPr>
        <w:t xml:space="preserve">                                                                                 </w:t>
      </w:r>
      <w:r w:rsidRPr="00C6225B">
        <w:rPr>
          <w:sz w:val="24"/>
          <w:szCs w:val="24"/>
        </w:rPr>
        <w:t>(SQA, 2024)</w:t>
      </w:r>
    </w:p>
    <w:p w14:paraId="21678F32" w14:textId="77777777" w:rsidR="00C6225B" w:rsidRDefault="00C6225B" w:rsidP="00C6225B">
      <w:pPr>
        <w:rPr>
          <w:sz w:val="48"/>
          <w:szCs w:val="48"/>
        </w:rPr>
      </w:pPr>
    </w:p>
    <w:sdt>
      <w:sdtPr>
        <w:rPr>
          <w:rFonts w:asciiTheme="minorHAnsi" w:eastAsiaTheme="minorHAnsi" w:hAnsiTheme="minorHAnsi" w:cstheme="minorBidi"/>
          <w:color w:val="auto"/>
          <w:kern w:val="2"/>
          <w:sz w:val="22"/>
          <w:szCs w:val="22"/>
          <w:lang w:val="en-GB"/>
          <w14:ligatures w14:val="standardContextual"/>
        </w:rPr>
        <w:id w:val="1065214571"/>
        <w:docPartObj>
          <w:docPartGallery w:val="Table of Contents"/>
          <w:docPartUnique/>
        </w:docPartObj>
      </w:sdtPr>
      <w:sdtEndPr>
        <w:rPr>
          <w:b/>
          <w:bCs/>
          <w:noProof/>
        </w:rPr>
      </w:sdtEndPr>
      <w:sdtContent>
        <w:p w14:paraId="2454D614" w14:textId="0637A4EC" w:rsidR="00D82D40" w:rsidRDefault="00D82D40">
          <w:pPr>
            <w:pStyle w:val="TOCHeading"/>
          </w:pPr>
          <w:r>
            <w:t>Contents</w:t>
          </w:r>
        </w:p>
        <w:p w14:paraId="0A1150FF" w14:textId="1418D239" w:rsidR="00DE1AF2" w:rsidRDefault="00D82D4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5167205" w:history="1">
            <w:r w:rsidR="00DE1AF2" w:rsidRPr="00A8504D">
              <w:rPr>
                <w:rStyle w:val="Hyperlink"/>
                <w:noProof/>
              </w:rPr>
              <w:t>Comprehensive Building Survey Using Digital Technology</w:t>
            </w:r>
            <w:r w:rsidR="00DE1AF2">
              <w:rPr>
                <w:noProof/>
                <w:webHidden/>
              </w:rPr>
              <w:tab/>
            </w:r>
            <w:r w:rsidR="00DE1AF2">
              <w:rPr>
                <w:noProof/>
                <w:webHidden/>
              </w:rPr>
              <w:fldChar w:fldCharType="begin"/>
            </w:r>
            <w:r w:rsidR="00DE1AF2">
              <w:rPr>
                <w:noProof/>
                <w:webHidden/>
              </w:rPr>
              <w:instrText xml:space="preserve"> PAGEREF _Toc185167205 \h </w:instrText>
            </w:r>
            <w:r w:rsidR="00DE1AF2">
              <w:rPr>
                <w:noProof/>
                <w:webHidden/>
              </w:rPr>
            </w:r>
            <w:r w:rsidR="00DE1AF2">
              <w:rPr>
                <w:noProof/>
                <w:webHidden/>
              </w:rPr>
              <w:fldChar w:fldCharType="separate"/>
            </w:r>
            <w:r w:rsidR="00DE1AF2">
              <w:rPr>
                <w:noProof/>
                <w:webHidden/>
              </w:rPr>
              <w:t>3</w:t>
            </w:r>
            <w:r w:rsidR="00DE1AF2">
              <w:rPr>
                <w:noProof/>
                <w:webHidden/>
              </w:rPr>
              <w:fldChar w:fldCharType="end"/>
            </w:r>
          </w:hyperlink>
        </w:p>
        <w:p w14:paraId="555CEB93" w14:textId="41BC4D57" w:rsidR="00DE1AF2" w:rsidRDefault="00DE1AF2">
          <w:pPr>
            <w:pStyle w:val="TOC2"/>
            <w:tabs>
              <w:tab w:val="right" w:leader="dot" w:pos="9016"/>
            </w:tabs>
            <w:rPr>
              <w:rFonts w:eastAsiaTheme="minorEastAsia"/>
              <w:noProof/>
              <w:sz w:val="24"/>
              <w:szCs w:val="24"/>
              <w:lang w:eastAsia="en-GB"/>
            </w:rPr>
          </w:pPr>
          <w:hyperlink w:anchor="_Toc185167206" w:history="1">
            <w:r w:rsidRPr="00A8504D">
              <w:rPr>
                <w:rStyle w:val="Hyperlink"/>
                <w:noProof/>
              </w:rPr>
              <w:t>Introduction</w:t>
            </w:r>
            <w:r>
              <w:rPr>
                <w:noProof/>
                <w:webHidden/>
              </w:rPr>
              <w:tab/>
            </w:r>
            <w:r>
              <w:rPr>
                <w:noProof/>
                <w:webHidden/>
              </w:rPr>
              <w:fldChar w:fldCharType="begin"/>
            </w:r>
            <w:r>
              <w:rPr>
                <w:noProof/>
                <w:webHidden/>
              </w:rPr>
              <w:instrText xml:space="preserve"> PAGEREF _Toc185167206 \h </w:instrText>
            </w:r>
            <w:r>
              <w:rPr>
                <w:noProof/>
                <w:webHidden/>
              </w:rPr>
            </w:r>
            <w:r>
              <w:rPr>
                <w:noProof/>
                <w:webHidden/>
              </w:rPr>
              <w:fldChar w:fldCharType="separate"/>
            </w:r>
            <w:r>
              <w:rPr>
                <w:noProof/>
                <w:webHidden/>
              </w:rPr>
              <w:t>3</w:t>
            </w:r>
            <w:r>
              <w:rPr>
                <w:noProof/>
                <w:webHidden/>
              </w:rPr>
              <w:fldChar w:fldCharType="end"/>
            </w:r>
          </w:hyperlink>
        </w:p>
        <w:p w14:paraId="68C6554B" w14:textId="32D9523B" w:rsidR="00DE1AF2" w:rsidRDefault="00DE1AF2">
          <w:pPr>
            <w:pStyle w:val="TOC1"/>
            <w:tabs>
              <w:tab w:val="right" w:leader="dot" w:pos="9016"/>
            </w:tabs>
            <w:rPr>
              <w:rFonts w:eastAsiaTheme="minorEastAsia"/>
              <w:noProof/>
              <w:sz w:val="24"/>
              <w:szCs w:val="24"/>
              <w:lang w:eastAsia="en-GB"/>
            </w:rPr>
          </w:pPr>
          <w:hyperlink w:anchor="_Toc185167207" w:history="1">
            <w:r w:rsidRPr="00A8504D">
              <w:rPr>
                <w:rStyle w:val="Hyperlink"/>
                <w:noProof/>
              </w:rPr>
              <w:t>Survey Objectives and Scope</w:t>
            </w:r>
            <w:r>
              <w:rPr>
                <w:noProof/>
                <w:webHidden/>
              </w:rPr>
              <w:tab/>
            </w:r>
            <w:r>
              <w:rPr>
                <w:noProof/>
                <w:webHidden/>
              </w:rPr>
              <w:fldChar w:fldCharType="begin"/>
            </w:r>
            <w:r>
              <w:rPr>
                <w:noProof/>
                <w:webHidden/>
              </w:rPr>
              <w:instrText xml:space="preserve"> PAGEREF _Toc185167207 \h </w:instrText>
            </w:r>
            <w:r>
              <w:rPr>
                <w:noProof/>
                <w:webHidden/>
              </w:rPr>
            </w:r>
            <w:r>
              <w:rPr>
                <w:noProof/>
                <w:webHidden/>
              </w:rPr>
              <w:fldChar w:fldCharType="separate"/>
            </w:r>
            <w:r>
              <w:rPr>
                <w:noProof/>
                <w:webHidden/>
              </w:rPr>
              <w:t>4</w:t>
            </w:r>
            <w:r>
              <w:rPr>
                <w:noProof/>
                <w:webHidden/>
              </w:rPr>
              <w:fldChar w:fldCharType="end"/>
            </w:r>
          </w:hyperlink>
        </w:p>
        <w:p w14:paraId="1BC317DB" w14:textId="40FD6C70" w:rsidR="00DE1AF2" w:rsidRDefault="00DE1AF2">
          <w:pPr>
            <w:pStyle w:val="TOC1"/>
            <w:tabs>
              <w:tab w:val="right" w:leader="dot" w:pos="9016"/>
            </w:tabs>
            <w:rPr>
              <w:rFonts w:eastAsiaTheme="minorEastAsia"/>
              <w:noProof/>
              <w:sz w:val="24"/>
              <w:szCs w:val="24"/>
              <w:lang w:eastAsia="en-GB"/>
            </w:rPr>
          </w:pPr>
          <w:hyperlink w:anchor="_Toc185167208" w:history="1">
            <w:r w:rsidRPr="00A8504D">
              <w:rPr>
                <w:rStyle w:val="Hyperlink"/>
                <w:noProof/>
              </w:rPr>
              <w:t>Selection of Digital Tools and Technologies</w:t>
            </w:r>
            <w:r>
              <w:rPr>
                <w:noProof/>
                <w:webHidden/>
              </w:rPr>
              <w:tab/>
            </w:r>
            <w:r>
              <w:rPr>
                <w:noProof/>
                <w:webHidden/>
              </w:rPr>
              <w:fldChar w:fldCharType="begin"/>
            </w:r>
            <w:r>
              <w:rPr>
                <w:noProof/>
                <w:webHidden/>
              </w:rPr>
              <w:instrText xml:space="preserve"> PAGEREF _Toc185167208 \h </w:instrText>
            </w:r>
            <w:r>
              <w:rPr>
                <w:noProof/>
                <w:webHidden/>
              </w:rPr>
            </w:r>
            <w:r>
              <w:rPr>
                <w:noProof/>
                <w:webHidden/>
              </w:rPr>
              <w:fldChar w:fldCharType="separate"/>
            </w:r>
            <w:r>
              <w:rPr>
                <w:noProof/>
                <w:webHidden/>
              </w:rPr>
              <w:t>5</w:t>
            </w:r>
            <w:r>
              <w:rPr>
                <w:noProof/>
                <w:webHidden/>
              </w:rPr>
              <w:fldChar w:fldCharType="end"/>
            </w:r>
          </w:hyperlink>
        </w:p>
        <w:p w14:paraId="2676FED5" w14:textId="3DBD68DF" w:rsidR="00DE1AF2" w:rsidRDefault="00DE1AF2">
          <w:pPr>
            <w:pStyle w:val="TOC1"/>
            <w:tabs>
              <w:tab w:val="right" w:leader="dot" w:pos="9016"/>
            </w:tabs>
            <w:rPr>
              <w:rFonts w:eastAsiaTheme="minorEastAsia"/>
              <w:noProof/>
              <w:sz w:val="24"/>
              <w:szCs w:val="24"/>
              <w:lang w:eastAsia="en-GB"/>
            </w:rPr>
          </w:pPr>
          <w:hyperlink w:anchor="_Toc185167209" w:history="1">
            <w:r w:rsidRPr="00A8504D">
              <w:rPr>
                <w:rStyle w:val="Hyperlink"/>
                <w:noProof/>
              </w:rPr>
              <w:t>Survey Planning</w:t>
            </w:r>
            <w:r>
              <w:rPr>
                <w:noProof/>
                <w:webHidden/>
              </w:rPr>
              <w:tab/>
            </w:r>
            <w:r>
              <w:rPr>
                <w:noProof/>
                <w:webHidden/>
              </w:rPr>
              <w:fldChar w:fldCharType="begin"/>
            </w:r>
            <w:r>
              <w:rPr>
                <w:noProof/>
                <w:webHidden/>
              </w:rPr>
              <w:instrText xml:space="preserve"> PAGEREF _Toc185167209 \h </w:instrText>
            </w:r>
            <w:r>
              <w:rPr>
                <w:noProof/>
                <w:webHidden/>
              </w:rPr>
            </w:r>
            <w:r>
              <w:rPr>
                <w:noProof/>
                <w:webHidden/>
              </w:rPr>
              <w:fldChar w:fldCharType="separate"/>
            </w:r>
            <w:r>
              <w:rPr>
                <w:noProof/>
                <w:webHidden/>
              </w:rPr>
              <w:t>6</w:t>
            </w:r>
            <w:r>
              <w:rPr>
                <w:noProof/>
                <w:webHidden/>
              </w:rPr>
              <w:fldChar w:fldCharType="end"/>
            </w:r>
          </w:hyperlink>
        </w:p>
        <w:p w14:paraId="3E1AF5CA" w14:textId="6FF8D5FF" w:rsidR="00DE1AF2" w:rsidRDefault="00DE1AF2">
          <w:pPr>
            <w:pStyle w:val="TOC1"/>
            <w:tabs>
              <w:tab w:val="right" w:leader="dot" w:pos="9016"/>
            </w:tabs>
            <w:rPr>
              <w:rFonts w:eastAsiaTheme="minorEastAsia"/>
              <w:noProof/>
              <w:sz w:val="24"/>
              <w:szCs w:val="24"/>
              <w:lang w:eastAsia="en-GB"/>
            </w:rPr>
          </w:pPr>
          <w:hyperlink w:anchor="_Toc185167210" w:history="1">
            <w:r w:rsidRPr="00A8504D">
              <w:rPr>
                <w:rStyle w:val="Hyperlink"/>
                <w:noProof/>
              </w:rPr>
              <w:t>Challenges and Solutions</w:t>
            </w:r>
            <w:r>
              <w:rPr>
                <w:noProof/>
                <w:webHidden/>
              </w:rPr>
              <w:tab/>
            </w:r>
            <w:r>
              <w:rPr>
                <w:noProof/>
                <w:webHidden/>
              </w:rPr>
              <w:fldChar w:fldCharType="begin"/>
            </w:r>
            <w:r>
              <w:rPr>
                <w:noProof/>
                <w:webHidden/>
              </w:rPr>
              <w:instrText xml:space="preserve"> PAGEREF _Toc185167210 \h </w:instrText>
            </w:r>
            <w:r>
              <w:rPr>
                <w:noProof/>
                <w:webHidden/>
              </w:rPr>
            </w:r>
            <w:r>
              <w:rPr>
                <w:noProof/>
                <w:webHidden/>
              </w:rPr>
              <w:fldChar w:fldCharType="separate"/>
            </w:r>
            <w:r>
              <w:rPr>
                <w:noProof/>
                <w:webHidden/>
              </w:rPr>
              <w:t>7</w:t>
            </w:r>
            <w:r>
              <w:rPr>
                <w:noProof/>
                <w:webHidden/>
              </w:rPr>
              <w:fldChar w:fldCharType="end"/>
            </w:r>
          </w:hyperlink>
        </w:p>
        <w:p w14:paraId="2B541A01" w14:textId="45D8F242" w:rsidR="00DE1AF2" w:rsidRDefault="00DE1AF2">
          <w:pPr>
            <w:pStyle w:val="TOC1"/>
            <w:tabs>
              <w:tab w:val="right" w:leader="dot" w:pos="9016"/>
            </w:tabs>
            <w:rPr>
              <w:rFonts w:eastAsiaTheme="minorEastAsia"/>
              <w:noProof/>
              <w:sz w:val="24"/>
              <w:szCs w:val="24"/>
              <w:lang w:eastAsia="en-GB"/>
            </w:rPr>
          </w:pPr>
          <w:hyperlink w:anchor="_Toc185167211" w:history="1">
            <w:r w:rsidRPr="00A8504D">
              <w:rPr>
                <w:rStyle w:val="Hyperlink"/>
                <w:noProof/>
              </w:rPr>
              <w:t>Conclusion and Recommendations</w:t>
            </w:r>
            <w:r>
              <w:rPr>
                <w:noProof/>
                <w:webHidden/>
              </w:rPr>
              <w:tab/>
            </w:r>
            <w:r>
              <w:rPr>
                <w:noProof/>
                <w:webHidden/>
              </w:rPr>
              <w:fldChar w:fldCharType="begin"/>
            </w:r>
            <w:r>
              <w:rPr>
                <w:noProof/>
                <w:webHidden/>
              </w:rPr>
              <w:instrText xml:space="preserve"> PAGEREF _Toc185167211 \h </w:instrText>
            </w:r>
            <w:r>
              <w:rPr>
                <w:noProof/>
                <w:webHidden/>
              </w:rPr>
            </w:r>
            <w:r>
              <w:rPr>
                <w:noProof/>
                <w:webHidden/>
              </w:rPr>
              <w:fldChar w:fldCharType="separate"/>
            </w:r>
            <w:r>
              <w:rPr>
                <w:noProof/>
                <w:webHidden/>
              </w:rPr>
              <w:t>7</w:t>
            </w:r>
            <w:r>
              <w:rPr>
                <w:noProof/>
                <w:webHidden/>
              </w:rPr>
              <w:fldChar w:fldCharType="end"/>
            </w:r>
          </w:hyperlink>
        </w:p>
        <w:p w14:paraId="5476671D" w14:textId="33C2BD8A" w:rsidR="00DE1AF2" w:rsidRDefault="00DE1AF2">
          <w:pPr>
            <w:pStyle w:val="TOC1"/>
            <w:tabs>
              <w:tab w:val="right" w:leader="dot" w:pos="9016"/>
            </w:tabs>
            <w:rPr>
              <w:rFonts w:eastAsiaTheme="minorEastAsia"/>
              <w:noProof/>
              <w:sz w:val="24"/>
              <w:szCs w:val="24"/>
              <w:lang w:eastAsia="en-GB"/>
            </w:rPr>
          </w:pPr>
          <w:hyperlink w:anchor="_Toc185167212" w:history="1">
            <w:r w:rsidRPr="00A8504D">
              <w:rPr>
                <w:rStyle w:val="Hyperlink"/>
                <w:noProof/>
              </w:rPr>
              <w:t>References</w:t>
            </w:r>
            <w:r>
              <w:rPr>
                <w:noProof/>
                <w:webHidden/>
              </w:rPr>
              <w:tab/>
            </w:r>
            <w:r>
              <w:rPr>
                <w:noProof/>
                <w:webHidden/>
              </w:rPr>
              <w:fldChar w:fldCharType="begin"/>
            </w:r>
            <w:r>
              <w:rPr>
                <w:noProof/>
                <w:webHidden/>
              </w:rPr>
              <w:instrText xml:space="preserve"> PAGEREF _Toc185167212 \h </w:instrText>
            </w:r>
            <w:r>
              <w:rPr>
                <w:noProof/>
                <w:webHidden/>
              </w:rPr>
            </w:r>
            <w:r>
              <w:rPr>
                <w:noProof/>
                <w:webHidden/>
              </w:rPr>
              <w:fldChar w:fldCharType="separate"/>
            </w:r>
            <w:r>
              <w:rPr>
                <w:noProof/>
                <w:webHidden/>
              </w:rPr>
              <w:t>9</w:t>
            </w:r>
            <w:r>
              <w:rPr>
                <w:noProof/>
                <w:webHidden/>
              </w:rPr>
              <w:fldChar w:fldCharType="end"/>
            </w:r>
          </w:hyperlink>
        </w:p>
        <w:p w14:paraId="65A579CE" w14:textId="5D5E99B4" w:rsidR="00D82D40" w:rsidRDefault="00D82D40">
          <w:r>
            <w:rPr>
              <w:b/>
              <w:bCs/>
              <w:noProof/>
            </w:rPr>
            <w:fldChar w:fldCharType="end"/>
          </w:r>
        </w:p>
      </w:sdtContent>
    </w:sdt>
    <w:p w14:paraId="540561B8" w14:textId="555F007E" w:rsidR="00100062" w:rsidRDefault="00100062" w:rsidP="00C6225B">
      <w:pPr>
        <w:rPr>
          <w:sz w:val="48"/>
          <w:szCs w:val="48"/>
        </w:rPr>
      </w:pPr>
    </w:p>
    <w:p w14:paraId="3A91B957" w14:textId="77777777" w:rsidR="00D82D40" w:rsidRDefault="00D82D40" w:rsidP="00C6225B">
      <w:pPr>
        <w:rPr>
          <w:sz w:val="48"/>
          <w:szCs w:val="48"/>
        </w:rPr>
      </w:pPr>
    </w:p>
    <w:p w14:paraId="6613C99E" w14:textId="77777777" w:rsidR="00D82D40" w:rsidRDefault="00D82D40" w:rsidP="00C6225B">
      <w:pPr>
        <w:rPr>
          <w:sz w:val="48"/>
          <w:szCs w:val="48"/>
        </w:rPr>
      </w:pPr>
    </w:p>
    <w:p w14:paraId="1C38C77D" w14:textId="77777777" w:rsidR="00D82D40" w:rsidRDefault="00D82D40" w:rsidP="00C6225B">
      <w:pPr>
        <w:rPr>
          <w:sz w:val="48"/>
          <w:szCs w:val="48"/>
        </w:rPr>
      </w:pPr>
    </w:p>
    <w:p w14:paraId="2EB1B104" w14:textId="77777777" w:rsidR="00D82D40" w:rsidRDefault="00D82D40" w:rsidP="00C6225B">
      <w:pPr>
        <w:rPr>
          <w:sz w:val="48"/>
          <w:szCs w:val="48"/>
        </w:rPr>
      </w:pPr>
    </w:p>
    <w:p w14:paraId="52277DFE" w14:textId="77777777" w:rsidR="00D82D40" w:rsidRDefault="00D82D40" w:rsidP="00C6225B">
      <w:pPr>
        <w:rPr>
          <w:sz w:val="48"/>
          <w:szCs w:val="48"/>
        </w:rPr>
      </w:pPr>
    </w:p>
    <w:p w14:paraId="77204AFF" w14:textId="77777777" w:rsidR="00D82D40" w:rsidRDefault="00D82D40" w:rsidP="00C6225B">
      <w:pPr>
        <w:rPr>
          <w:sz w:val="48"/>
          <w:szCs w:val="48"/>
        </w:rPr>
      </w:pPr>
    </w:p>
    <w:p w14:paraId="2AD08CFA" w14:textId="77777777" w:rsidR="00D82D40" w:rsidRDefault="00D82D40" w:rsidP="00C6225B">
      <w:pPr>
        <w:rPr>
          <w:sz w:val="48"/>
          <w:szCs w:val="48"/>
        </w:rPr>
      </w:pPr>
    </w:p>
    <w:p w14:paraId="7A002840" w14:textId="77777777" w:rsidR="00D82D40" w:rsidRDefault="00D82D40" w:rsidP="00C6225B">
      <w:pPr>
        <w:rPr>
          <w:sz w:val="48"/>
          <w:szCs w:val="48"/>
        </w:rPr>
      </w:pPr>
    </w:p>
    <w:p w14:paraId="09BB359E" w14:textId="77777777" w:rsidR="00D82D40" w:rsidRDefault="00D82D40" w:rsidP="00C6225B">
      <w:pPr>
        <w:rPr>
          <w:sz w:val="48"/>
          <w:szCs w:val="48"/>
        </w:rPr>
      </w:pPr>
    </w:p>
    <w:p w14:paraId="41AEEC76" w14:textId="77777777" w:rsidR="00D82D40" w:rsidRDefault="00D82D40" w:rsidP="00C6225B">
      <w:pPr>
        <w:rPr>
          <w:sz w:val="48"/>
          <w:szCs w:val="48"/>
        </w:rPr>
      </w:pPr>
    </w:p>
    <w:p w14:paraId="49C31140" w14:textId="77777777" w:rsidR="00D82D40" w:rsidRDefault="00D82D40" w:rsidP="00C6225B">
      <w:pPr>
        <w:rPr>
          <w:sz w:val="48"/>
          <w:szCs w:val="48"/>
        </w:rPr>
      </w:pPr>
    </w:p>
    <w:p w14:paraId="42C30FBF" w14:textId="77777777" w:rsidR="00D82D40" w:rsidRDefault="00D82D40" w:rsidP="00C6225B">
      <w:pPr>
        <w:rPr>
          <w:sz w:val="48"/>
          <w:szCs w:val="48"/>
        </w:rPr>
      </w:pPr>
    </w:p>
    <w:p w14:paraId="12D8400B" w14:textId="20BA6A72" w:rsidR="008924BE" w:rsidRPr="008924BE" w:rsidRDefault="008924BE" w:rsidP="00D82D40">
      <w:pPr>
        <w:pStyle w:val="Heading1"/>
      </w:pPr>
      <w:bookmarkStart w:id="0" w:name="_Toc185167205"/>
      <w:r w:rsidRPr="008924BE">
        <w:t>Comprehensive Building Survey Using Digital Technology</w:t>
      </w:r>
      <w:bookmarkEnd w:id="0"/>
    </w:p>
    <w:p w14:paraId="0D1D9953" w14:textId="5E893041" w:rsidR="008924BE" w:rsidRPr="008924BE" w:rsidRDefault="008924BE" w:rsidP="00D82D40">
      <w:pPr>
        <w:pStyle w:val="Heading2"/>
      </w:pPr>
      <w:bookmarkStart w:id="1" w:name="_Toc185167206"/>
      <w:r w:rsidRPr="008924BE">
        <w:t>Introduction</w:t>
      </w:r>
      <w:bookmarkEnd w:id="1"/>
    </w:p>
    <w:p w14:paraId="3B8E4E6E" w14:textId="3F767345" w:rsidR="00DC0FDF" w:rsidRDefault="00D82D40" w:rsidP="008924BE">
      <w:pPr>
        <w:rPr>
          <w:sz w:val="24"/>
          <w:szCs w:val="24"/>
        </w:rPr>
      </w:pPr>
      <w:r w:rsidRPr="00D82D40">
        <w:rPr>
          <w:noProof/>
          <w:sz w:val="24"/>
          <w:szCs w:val="24"/>
        </w:rPr>
        <mc:AlternateContent>
          <mc:Choice Requires="wps">
            <w:drawing>
              <wp:anchor distT="45720" distB="45720" distL="114300" distR="114300" simplePos="0" relativeHeight="251661312" behindDoc="0" locked="0" layoutInCell="1" allowOverlap="1" wp14:anchorId="2BBA834D" wp14:editId="15F4D44A">
                <wp:simplePos x="0" y="0"/>
                <wp:positionH relativeFrom="column">
                  <wp:posOffset>3466188</wp:posOffset>
                </wp:positionH>
                <wp:positionV relativeFrom="paragraph">
                  <wp:posOffset>1889539</wp:posOffset>
                </wp:positionV>
                <wp:extent cx="2957830" cy="222250"/>
                <wp:effectExtent l="0" t="0" r="1397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7830" cy="222250"/>
                        </a:xfrm>
                        <a:prstGeom prst="rect">
                          <a:avLst/>
                        </a:prstGeom>
                        <a:solidFill>
                          <a:srgbClr val="FFFFFF"/>
                        </a:solidFill>
                        <a:ln w="9525">
                          <a:solidFill>
                            <a:srgbClr val="000000"/>
                          </a:solidFill>
                          <a:miter lim="800000"/>
                          <a:headEnd/>
                          <a:tailEnd/>
                        </a:ln>
                      </wps:spPr>
                      <wps:txbx>
                        <w:txbxContent>
                          <w:p w14:paraId="36E4431E" w14:textId="4B9A756F" w:rsidR="00D82D40" w:rsidRPr="00D82D40" w:rsidRDefault="00D82D40">
                            <w:pPr>
                              <w:rPr>
                                <w:sz w:val="16"/>
                                <w:szCs w:val="16"/>
                              </w:rPr>
                            </w:pPr>
                            <w:r w:rsidRPr="00D82D40">
                              <w:rPr>
                                <w:sz w:val="16"/>
                                <w:szCs w:val="16"/>
                              </w:rPr>
                              <w:t>(“How to Find a Surveyor When Buying a House | Checkatrade”)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BA834D" id="_x0000_t202" coordsize="21600,21600" o:spt="202" path="m,l,21600r21600,l21600,xe">
                <v:stroke joinstyle="miter"/>
                <v:path gradientshapeok="t" o:connecttype="rect"/>
              </v:shapetype>
              <v:shape id="Text Box 2" o:spid="_x0000_s1026" type="#_x0000_t202" style="position:absolute;margin-left:272.95pt;margin-top:148.8pt;width:232.9pt;height:1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">
                <v:textbox>
                  <w:txbxContent>
                    <w:p w14:paraId="36E4431E" w14:textId="4B9A756F" w:rsidR="00D82D40" w:rsidRPr="00D82D40" w:rsidRDefault="00D82D40">
                      <w:pPr>
                        <w:rPr>
                          <w:sz w:val="16"/>
                          <w:szCs w:val="16"/>
                        </w:rPr>
                      </w:pPr>
                      <w:r w:rsidRPr="00D82D40">
                        <w:rPr>
                          <w:sz w:val="16"/>
                          <w:szCs w:val="16"/>
                        </w:rPr>
                        <w:t>(“How to Find a Surveyor When Buying a House | Checkatrade”)</w:t>
                      </w:r>
                    </w:p>
                  </w:txbxContent>
                </v:textbox>
                <w10:wrap type="square"/>
              </v:shape>
            </w:pict>
          </mc:Fallback>
        </mc:AlternateContent>
      </w:r>
      <w:r>
        <w:rPr>
          <w:noProof/>
        </w:rPr>
        <w:drawing>
          <wp:anchor distT="0" distB="0" distL="114300" distR="114300" simplePos="0" relativeHeight="251659264" behindDoc="0" locked="0" layoutInCell="1" allowOverlap="1" wp14:anchorId="1616ACD9" wp14:editId="5009EC10">
            <wp:simplePos x="0" y="0"/>
            <wp:positionH relativeFrom="margin">
              <wp:posOffset>3576707</wp:posOffset>
            </wp:positionH>
            <wp:positionV relativeFrom="paragraph">
              <wp:posOffset>36029</wp:posOffset>
            </wp:positionV>
            <wp:extent cx="2741295" cy="1826895"/>
            <wp:effectExtent l="0" t="0" r="1905" b="1905"/>
            <wp:wrapSquare wrapText="bothSides"/>
            <wp:docPr id="2" name="Picture 1" descr="How to find a surveyor when buying a house | Checkatr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find a surveyor when buying a house | Checkatrad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1295" cy="1826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0FDF" w:rsidRPr="00DC0FDF">
        <w:rPr>
          <w:sz w:val="24"/>
          <w:szCs w:val="24"/>
        </w:rPr>
        <w:t xml:space="preserve">In the construction and property management </w:t>
      </w:r>
      <w:r w:rsidR="00AB5510" w:rsidRPr="00DC0FDF">
        <w:rPr>
          <w:sz w:val="24"/>
          <w:szCs w:val="24"/>
        </w:rPr>
        <w:t>industry,</w:t>
      </w:r>
      <w:r w:rsidR="00DC0FDF" w:rsidRPr="00DC0FDF">
        <w:rPr>
          <w:sz w:val="24"/>
          <w:szCs w:val="24"/>
        </w:rPr>
        <w:t xml:space="preserve"> building surveys are essential procedures that form the basis for guaranteeing the structural integrity, safety, and usability of structures. These surveys offer valuable information that helps managers, developers, and property owners make wise choices at every stage of a building's existence. Every part of a property is well understood and managed with the help of a comprehensive building survey, from the first phases of design and construction to upkeep, </w:t>
      </w:r>
      <w:r w:rsidR="00053290">
        <w:rPr>
          <w:sz w:val="24"/>
          <w:szCs w:val="24"/>
        </w:rPr>
        <w:t>remodelling</w:t>
      </w:r>
      <w:r w:rsidR="00DC0FDF" w:rsidRPr="00DC0FDF">
        <w:rPr>
          <w:sz w:val="24"/>
          <w:szCs w:val="24"/>
        </w:rPr>
        <w:t xml:space="preserve"> and demolition.</w:t>
      </w:r>
      <w:r w:rsidRPr="00D82D40">
        <w:rPr>
          <w:noProof/>
        </w:rPr>
        <w:t xml:space="preserve"> </w:t>
      </w:r>
    </w:p>
    <w:p w14:paraId="2BBD9CB1" w14:textId="3476AB78" w:rsidR="00DC0FDF" w:rsidRDefault="00D82D40" w:rsidP="008924BE">
      <w:pPr>
        <w:rPr>
          <w:sz w:val="24"/>
          <w:szCs w:val="24"/>
        </w:rPr>
      </w:pPr>
      <w:r w:rsidRPr="00D82D40">
        <w:rPr>
          <w:noProof/>
          <w:sz w:val="24"/>
          <w:szCs w:val="24"/>
        </w:rPr>
        <mc:AlternateContent>
          <mc:Choice Requires="wps">
            <w:drawing>
              <wp:anchor distT="45720" distB="45720" distL="114300" distR="114300" simplePos="0" relativeHeight="251664384" behindDoc="0" locked="0" layoutInCell="1" allowOverlap="1" wp14:anchorId="229BB45E" wp14:editId="5315BC88">
                <wp:simplePos x="0" y="0"/>
                <wp:positionH relativeFrom="column">
                  <wp:posOffset>412805</wp:posOffset>
                </wp:positionH>
                <wp:positionV relativeFrom="paragraph">
                  <wp:posOffset>1708150</wp:posOffset>
                </wp:positionV>
                <wp:extent cx="1653540" cy="198755"/>
                <wp:effectExtent l="0" t="0" r="22860" b="10795"/>
                <wp:wrapSquare wrapText="bothSides"/>
                <wp:docPr id="16043697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198755"/>
                        </a:xfrm>
                        <a:prstGeom prst="rect">
                          <a:avLst/>
                        </a:prstGeom>
                        <a:solidFill>
                          <a:srgbClr val="FFFFFF"/>
                        </a:solidFill>
                        <a:ln w="9525">
                          <a:solidFill>
                            <a:srgbClr val="000000"/>
                          </a:solidFill>
                          <a:miter lim="800000"/>
                          <a:headEnd/>
                          <a:tailEnd/>
                        </a:ln>
                      </wps:spPr>
                      <wps:txbx>
                        <w:txbxContent>
                          <w:p w14:paraId="2540B1D3" w14:textId="2A5CBE6D" w:rsidR="00D82D40" w:rsidRPr="00D82D40" w:rsidRDefault="00D82D40" w:rsidP="00D82D40">
                            <w:pPr>
                              <w:rPr>
                                <w:sz w:val="16"/>
                                <w:szCs w:val="16"/>
                              </w:rPr>
                            </w:pPr>
                            <w:r w:rsidRPr="00D82D40">
                              <w:rPr>
                                <w:sz w:val="16"/>
                                <w:szCs w:val="16"/>
                              </w:rPr>
                              <w:t>(“Specific Structural Surveys”)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9BB45E" id="_x0000_s1027" type="#_x0000_t202" style="position:absolute;margin-left:32.5pt;margin-top:134.5pt;width:130.2pt;height:15.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">
                <v:textbox>
                  <w:txbxContent>
                    <w:p w14:paraId="2540B1D3" w14:textId="2A5CBE6D" w:rsidR="00D82D40" w:rsidRPr="00D82D40" w:rsidRDefault="00D82D40" w:rsidP="00D82D40">
                      <w:pPr>
                        <w:rPr>
                          <w:sz w:val="16"/>
                          <w:szCs w:val="16"/>
                        </w:rPr>
                      </w:pPr>
                      <w:r w:rsidRPr="00D82D40">
                        <w:rPr>
                          <w:sz w:val="16"/>
                          <w:szCs w:val="16"/>
                        </w:rPr>
                        <w:t>(“Specific Structural Surveys”)</w:t>
                      </w:r>
                    </w:p>
                  </w:txbxContent>
                </v:textbox>
                <w10:wrap type="square"/>
              </v:shape>
            </w:pict>
          </mc:Fallback>
        </mc:AlternateContent>
      </w:r>
      <w:r>
        <w:rPr>
          <w:noProof/>
        </w:rPr>
        <w:drawing>
          <wp:anchor distT="0" distB="0" distL="114300" distR="114300" simplePos="0" relativeHeight="251662336" behindDoc="0" locked="0" layoutInCell="1" allowOverlap="1" wp14:anchorId="690D3C9D" wp14:editId="13A42E22">
            <wp:simplePos x="0" y="0"/>
            <wp:positionH relativeFrom="margin">
              <wp:align>left</wp:align>
            </wp:positionH>
            <wp:positionV relativeFrom="paragraph">
              <wp:posOffset>6903</wp:posOffset>
            </wp:positionV>
            <wp:extent cx="2503170" cy="1666240"/>
            <wp:effectExtent l="0" t="0" r="0" b="0"/>
            <wp:wrapSquare wrapText="bothSides"/>
            <wp:docPr id="3" name="Picture 2" descr="Specific Structural Surveys – HM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cific Structural Surveys – HM Structur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3170" cy="1666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0FDF" w:rsidRPr="00DC0FDF">
        <w:rPr>
          <w:sz w:val="24"/>
          <w:szCs w:val="24"/>
        </w:rPr>
        <w:t>Surveying a property's structural integrity is a major priority of building surveys, particularly for older structures. The stability of the building may be risked over time by problems like foundation deterioration, subsidence, or cracks. Early recognition of these issues can save serious harm or even disasters. For example, early detection of subsidence enables prompt action, preventing expensive repairs or the loss of structural integrity. Additionally, surveys evaluate the state of building materials, such as walls, floors, and roofs, to make sure that weathering, water damage, and other wear and tear are corrected before they worsen (RICS, 2020).</w:t>
      </w:r>
      <w:r w:rsidRPr="00D82D40">
        <w:rPr>
          <w:noProof/>
        </w:rPr>
        <w:t xml:space="preserve"> </w:t>
      </w:r>
    </w:p>
    <w:p w14:paraId="020FD0A4" w14:textId="77777777" w:rsidR="00DC0FDF" w:rsidRDefault="00DC0FDF" w:rsidP="008924BE">
      <w:pPr>
        <w:rPr>
          <w:sz w:val="24"/>
          <w:szCs w:val="24"/>
        </w:rPr>
      </w:pPr>
      <w:r w:rsidRPr="00DC0FDF">
        <w:rPr>
          <w:sz w:val="24"/>
          <w:szCs w:val="24"/>
        </w:rPr>
        <w:t xml:space="preserve">Building surveys not only protect structural components but also facilitate efficient maintenance scheduling. Property managers can stop small leaks or problems with HVAC systems from becoming bigger and more costly concerns by spotting damage early on (Wilson, 2022). For instance, a survey may identify problems with insulation that result in increased energy use. By addressing these issues, utility costs are gradually </w:t>
      </w:r>
      <w:proofErr w:type="gramStart"/>
      <w:r w:rsidRPr="00DC0FDF">
        <w:rPr>
          <w:sz w:val="24"/>
          <w:szCs w:val="24"/>
        </w:rPr>
        <w:t>decreased</w:t>
      </w:r>
      <w:proofErr w:type="gramEnd"/>
      <w:r w:rsidRPr="00DC0FDF">
        <w:rPr>
          <w:sz w:val="24"/>
          <w:szCs w:val="24"/>
        </w:rPr>
        <w:t xml:space="preserve"> and energy efficiency is increased (Miller et al., 2019).</w:t>
      </w:r>
    </w:p>
    <w:p w14:paraId="642F3358" w14:textId="77777777" w:rsidR="00DC0FDF" w:rsidRDefault="00DC0FDF" w:rsidP="008924BE">
      <w:pPr>
        <w:rPr>
          <w:sz w:val="24"/>
          <w:szCs w:val="24"/>
        </w:rPr>
      </w:pPr>
      <w:r w:rsidRPr="00DC0FDF">
        <w:rPr>
          <w:sz w:val="24"/>
          <w:szCs w:val="24"/>
        </w:rPr>
        <w:t xml:space="preserve">Maintaining compliance with standards is another important purpose of building surveys. Surveys check whether a facility satisfies safety requirements in areas including accessibility, structural stability, and fire safety. Property owners run the risk </w:t>
      </w:r>
      <w:r w:rsidRPr="00DC0FDF">
        <w:rPr>
          <w:sz w:val="24"/>
          <w:szCs w:val="24"/>
        </w:rPr>
        <w:lastRenderedPageBreak/>
        <w:t>of non-compliance without regular surveys, which could lead to charges, legal action, or even the building's closure (Smith and Tan, 2021). Surveys of commercial properties, for instance, look at whether ventilation systems, emergency lights, and fire exits adhere to the relevant legal requirements, safeguarding both tenants and the public.</w:t>
      </w:r>
    </w:p>
    <w:p w14:paraId="36EF1FF4" w14:textId="098266E9" w:rsidR="008924BE" w:rsidRPr="008924BE" w:rsidRDefault="008924BE" w:rsidP="008924BE">
      <w:pPr>
        <w:rPr>
          <w:sz w:val="24"/>
          <w:szCs w:val="24"/>
        </w:rPr>
      </w:pPr>
      <w:r w:rsidRPr="008924BE">
        <w:rPr>
          <w:sz w:val="24"/>
          <w:szCs w:val="24"/>
        </w:rPr>
        <w:t xml:space="preserve">This report aims to outline a comprehensive building survey plan, integrating advanced digital technologies to provide a detailed understanding of the building’s structural and environmental performance. It delves into the objectives, scope, and tools to be </w:t>
      </w:r>
      <w:r w:rsidR="00DC0FDF">
        <w:rPr>
          <w:sz w:val="24"/>
          <w:szCs w:val="24"/>
        </w:rPr>
        <w:t>used</w:t>
      </w:r>
      <w:r w:rsidRPr="008924BE">
        <w:rPr>
          <w:sz w:val="24"/>
          <w:szCs w:val="24"/>
        </w:rPr>
        <w:t xml:space="preserve"> while identifying potential challenges and proposing practical solutions to ensure success.</w:t>
      </w:r>
    </w:p>
    <w:p w14:paraId="1DB921A2" w14:textId="14298337" w:rsidR="008924BE" w:rsidRPr="008924BE" w:rsidRDefault="008924BE" w:rsidP="00D82D40">
      <w:pPr>
        <w:pStyle w:val="Heading1"/>
      </w:pPr>
      <w:bookmarkStart w:id="2" w:name="_Toc185167207"/>
      <w:r w:rsidRPr="008924BE">
        <w:t>Survey Objectives and Scope</w:t>
      </w:r>
      <w:bookmarkEnd w:id="2"/>
    </w:p>
    <w:p w14:paraId="4757A8E8" w14:textId="77777777" w:rsidR="003D3660" w:rsidRDefault="003D3660" w:rsidP="008924BE">
      <w:pPr>
        <w:rPr>
          <w:sz w:val="24"/>
          <w:szCs w:val="24"/>
        </w:rPr>
      </w:pPr>
      <w:r w:rsidRPr="003D3660">
        <w:rPr>
          <w:sz w:val="24"/>
          <w:szCs w:val="24"/>
        </w:rPr>
        <w:t>This building survey's main goal is to gather precise and accurate information about the building's state so that decisions regarding maintenance, improvements, and renovations can be made with knowledge. The evaluation of structural integrity is a primary focus, identifying problems such as fractures, unstable foundations, or deformation that may endanger the building's operation and safety (RICS, 2020). Undiscovered foundation problems, for instance, may deteriorate over time and require expensive repairs or risk the structural stability of the structure. Proactive responses are made possible by the survey's early detection of these issues.</w:t>
      </w:r>
    </w:p>
    <w:p w14:paraId="4080139C" w14:textId="3CC540F4" w:rsidR="003D3660" w:rsidRDefault="007869D5" w:rsidP="008924BE">
      <w:pPr>
        <w:rPr>
          <w:sz w:val="24"/>
          <w:szCs w:val="24"/>
        </w:rPr>
      </w:pPr>
      <w:r w:rsidRPr="007869D5">
        <w:rPr>
          <w:noProof/>
          <w:sz w:val="24"/>
          <w:szCs w:val="24"/>
        </w:rPr>
        <mc:AlternateContent>
          <mc:Choice Requires="wps">
            <w:drawing>
              <wp:anchor distT="45720" distB="45720" distL="114300" distR="114300" simplePos="0" relativeHeight="251667456" behindDoc="0" locked="0" layoutInCell="1" allowOverlap="1" wp14:anchorId="7659AD66" wp14:editId="786ABE37">
                <wp:simplePos x="0" y="0"/>
                <wp:positionH relativeFrom="margin">
                  <wp:align>right</wp:align>
                </wp:positionH>
                <wp:positionV relativeFrom="paragraph">
                  <wp:posOffset>1915795</wp:posOffset>
                </wp:positionV>
                <wp:extent cx="2472690" cy="461010"/>
                <wp:effectExtent l="0" t="0" r="22860" b="15240"/>
                <wp:wrapSquare wrapText="bothSides"/>
                <wp:docPr id="19889683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690" cy="461010"/>
                        </a:xfrm>
                        <a:prstGeom prst="rect">
                          <a:avLst/>
                        </a:prstGeom>
                        <a:solidFill>
                          <a:srgbClr val="FFFFFF"/>
                        </a:solidFill>
                        <a:ln w="9525">
                          <a:solidFill>
                            <a:srgbClr val="000000"/>
                          </a:solidFill>
                          <a:miter lim="800000"/>
                          <a:headEnd/>
                          <a:tailEnd/>
                        </a:ln>
                      </wps:spPr>
                      <wps:txbx>
                        <w:txbxContent>
                          <w:p w14:paraId="557468D7" w14:textId="77777777" w:rsidR="007869D5" w:rsidRPr="007869D5" w:rsidRDefault="007869D5" w:rsidP="007869D5">
                            <w:r w:rsidRPr="007869D5">
                              <w:t xml:space="preserve">(“Heat Loss Surveys | Heat Loss Calculation Surveys | </w:t>
                            </w:r>
                            <w:proofErr w:type="spellStart"/>
                            <w:r w:rsidRPr="007869D5">
                              <w:t>Scantherm</w:t>
                            </w:r>
                            <w:proofErr w:type="spellEnd"/>
                            <w:r w:rsidRPr="007869D5">
                              <w:t>”)</w:t>
                            </w:r>
                          </w:p>
                          <w:p w14:paraId="5F40C10D" w14:textId="5879D886" w:rsidR="007869D5" w:rsidRDefault="007869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9AD66" id="_x0000_s1028" type="#_x0000_t202" style="position:absolute;margin-left:143.5pt;margin-top:150.85pt;width:194.7pt;height:36.3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">
                <v:textbox>
                  <w:txbxContent>
                    <w:p w14:paraId="557468D7" w14:textId="77777777" w:rsidR="007869D5" w:rsidRPr="007869D5" w:rsidRDefault="007869D5" w:rsidP="007869D5">
                      <w:r w:rsidRPr="007869D5">
                        <w:t xml:space="preserve">(“Heat Loss Surveys | Heat Loss Calculation Surveys | </w:t>
                      </w:r>
                      <w:proofErr w:type="spellStart"/>
                      <w:r w:rsidRPr="007869D5">
                        <w:t>Scantherm</w:t>
                      </w:r>
                      <w:proofErr w:type="spellEnd"/>
                      <w:r w:rsidRPr="007869D5">
                        <w:t>”)</w:t>
                      </w:r>
                    </w:p>
                    <w:p w14:paraId="5F40C10D" w14:textId="5879D886" w:rsidR="007869D5" w:rsidRDefault="007869D5"/>
                  </w:txbxContent>
                </v:textbox>
                <w10:wrap type="square" anchorx="margin"/>
              </v:shape>
            </w:pict>
          </mc:Fallback>
        </mc:AlternateContent>
      </w:r>
      <w:r w:rsidR="00D82D40">
        <w:rPr>
          <w:noProof/>
        </w:rPr>
        <w:drawing>
          <wp:anchor distT="0" distB="0" distL="114300" distR="114300" simplePos="0" relativeHeight="251665408" behindDoc="0" locked="0" layoutInCell="1" allowOverlap="1" wp14:anchorId="3D4605A8" wp14:editId="4B1C3182">
            <wp:simplePos x="0" y="0"/>
            <wp:positionH relativeFrom="margin">
              <wp:align>right</wp:align>
            </wp:positionH>
            <wp:positionV relativeFrom="paragraph">
              <wp:posOffset>31336</wp:posOffset>
            </wp:positionV>
            <wp:extent cx="2465070" cy="1844675"/>
            <wp:effectExtent l="0" t="0" r="0" b="3175"/>
            <wp:wrapSquare wrapText="bothSides"/>
            <wp:docPr id="1" name="Picture 1" descr="Heat Loss Surveys | Heat Lo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t Loss Surveys | Heat Los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5070" cy="1844675"/>
                    </a:xfrm>
                    <a:prstGeom prst="rect">
                      <a:avLst/>
                    </a:prstGeom>
                    <a:noFill/>
                    <a:ln>
                      <a:noFill/>
                    </a:ln>
                  </pic:spPr>
                </pic:pic>
              </a:graphicData>
            </a:graphic>
          </wp:anchor>
        </w:drawing>
      </w:r>
      <w:r w:rsidR="003D3660" w:rsidRPr="003D3660">
        <w:rPr>
          <w:sz w:val="24"/>
          <w:szCs w:val="24"/>
        </w:rPr>
        <w:t>Assessing areas that need urgent maintenance, including decaying mechanical systems, water penetration, or damaged materials, is another goal. In this part of the survey, thermal imaging will be essential for identifying regions of heat loss, insulation problems and possible HVAC system inefficiencies (Miller et al., 2019). Early resolution of these problems can lower operating expenses and increase passenger comfort.</w:t>
      </w:r>
      <w:r w:rsidR="00D82D40" w:rsidRPr="00D82D40">
        <w:rPr>
          <w:noProof/>
        </w:rPr>
        <w:t xml:space="preserve"> </w:t>
      </w:r>
    </w:p>
    <w:p w14:paraId="31C55F5E" w14:textId="03EE8C0B" w:rsidR="00AB5510" w:rsidRPr="00AB5510" w:rsidRDefault="00AB5510" w:rsidP="00AB5510">
      <w:pPr>
        <w:rPr>
          <w:sz w:val="24"/>
          <w:szCs w:val="24"/>
        </w:rPr>
      </w:pPr>
      <w:r w:rsidRPr="00AB5510">
        <w:rPr>
          <w:sz w:val="24"/>
          <w:szCs w:val="24"/>
        </w:rPr>
        <w:t>The scope of the survey encompasses the entire three-bedroom house</w:t>
      </w:r>
      <w:r>
        <w:rPr>
          <w:sz w:val="24"/>
          <w:szCs w:val="24"/>
        </w:rPr>
        <w:t xml:space="preserve"> for example</w:t>
      </w:r>
      <w:r w:rsidRPr="00AB5510">
        <w:rPr>
          <w:sz w:val="24"/>
          <w:szCs w:val="24"/>
        </w:rPr>
        <w:t>, including both its interior and exterior components. Internally, the focus will be on walls, ceilings, floors, and utilities such as plumbing, electrical systems, and heating. Externally, the survey will examine the roof, walls, windows, doors, and surrounding areas for signs of wear</w:t>
      </w:r>
      <w:r>
        <w:rPr>
          <w:sz w:val="24"/>
          <w:szCs w:val="24"/>
        </w:rPr>
        <w:t xml:space="preserve"> and </w:t>
      </w:r>
      <w:r w:rsidRPr="00AB5510">
        <w:rPr>
          <w:sz w:val="24"/>
          <w:szCs w:val="24"/>
        </w:rPr>
        <w:t>structural instability. The house’s insulation and overall energy performance will also be analysed to identify areas for improvement.</w:t>
      </w:r>
    </w:p>
    <w:p w14:paraId="7BE86067" w14:textId="77777777" w:rsidR="00AB5510" w:rsidRPr="00AB5510" w:rsidRDefault="00AB5510" w:rsidP="00D82D40">
      <w:pPr>
        <w:pStyle w:val="Heading1"/>
      </w:pPr>
      <w:bookmarkStart w:id="3" w:name="_Toc185167208"/>
      <w:r w:rsidRPr="00AB5510">
        <w:lastRenderedPageBreak/>
        <w:t>Selection of Digital Tools and Technologies</w:t>
      </w:r>
      <w:bookmarkEnd w:id="3"/>
    </w:p>
    <w:p w14:paraId="23C809C9" w14:textId="2246006C" w:rsidR="00AB5510" w:rsidRPr="00AB5510" w:rsidRDefault="00AB5510" w:rsidP="00AB5510">
      <w:pPr>
        <w:rPr>
          <w:sz w:val="24"/>
          <w:szCs w:val="24"/>
        </w:rPr>
      </w:pPr>
      <w:r w:rsidRPr="00AB5510">
        <w:rPr>
          <w:sz w:val="24"/>
          <w:szCs w:val="24"/>
        </w:rPr>
        <w:t>Digital technology plays a pivotal role in modern building surveys, enhancing both accuracy and efficiency. For this survey, three advanced tools have been selected: drones, laser scanning technology (LiDAR), and thermal imaging cameras.</w:t>
      </w:r>
    </w:p>
    <w:p w14:paraId="563A2A85" w14:textId="453F239C" w:rsidR="00AB5510" w:rsidRPr="00AB5510" w:rsidRDefault="00AB5510" w:rsidP="00AB5510">
      <w:pPr>
        <w:rPr>
          <w:sz w:val="24"/>
          <w:szCs w:val="24"/>
        </w:rPr>
      </w:pPr>
      <w:r w:rsidRPr="00AB5510">
        <w:rPr>
          <w:sz w:val="24"/>
          <w:szCs w:val="24"/>
        </w:rPr>
        <w:t>The roof, exterior walls, and hard-to-access areas of the house will be inspected by drones fitted with high-resolution cameras. By doing away with the need for ladders and scaffolding, this technology greatly lowers the hazards to surveyors' safety. Additionally, drones make it possible to gather detailed airborne pictures, which allows a close inspection of external defects and roof conditions (Jones and Smith, 2021). Additionally, they can record time-lapse images to track alterations over time or evaluate how well repairs are working (Gibb et al., 2020).</w:t>
      </w:r>
    </w:p>
    <w:p w14:paraId="2432CF12" w14:textId="4E4B0BF7" w:rsidR="00F307F4" w:rsidRPr="00F307F4" w:rsidRDefault="00F307F4" w:rsidP="00F307F4">
      <w:pPr>
        <w:rPr>
          <w:sz w:val="24"/>
          <w:szCs w:val="24"/>
        </w:rPr>
      </w:pPr>
      <w:r w:rsidRPr="00F307F4">
        <w:rPr>
          <w:sz w:val="24"/>
          <w:szCs w:val="24"/>
        </w:rPr>
        <w:t>LiDAR, a type of laser scanning, will give accurate three-dimensional measurements of the house. The creation of intricate digital models of the property's exterior and interior using this technology is extremely helpful in identifying defects and visualising structural components. LiDAR is an essential instrument for structural evaluations because of its capacity to create digital twins, which guarantees precise planning and analysis (Construction Research Council, 2022).</w:t>
      </w:r>
      <w:r w:rsidR="007869D5" w:rsidRPr="007869D5">
        <w:rPr>
          <w:noProof/>
        </w:rPr>
        <w:t xml:space="preserve"> </w:t>
      </w:r>
      <w:r w:rsidR="007869D5">
        <w:rPr>
          <w:noProof/>
        </w:rPr>
        <w:drawing>
          <wp:anchor distT="0" distB="0" distL="114300" distR="114300" simplePos="0" relativeHeight="251670528" behindDoc="0" locked="0" layoutInCell="1" allowOverlap="1" wp14:anchorId="7BD8A376" wp14:editId="696F110F">
            <wp:simplePos x="0" y="0"/>
            <wp:positionH relativeFrom="column">
              <wp:posOffset>0</wp:posOffset>
            </wp:positionH>
            <wp:positionV relativeFrom="paragraph">
              <wp:posOffset>1497965</wp:posOffset>
            </wp:positionV>
            <wp:extent cx="5731510" cy="2270125"/>
            <wp:effectExtent l="0" t="0" r="2540" b="0"/>
            <wp:wrapSquare wrapText="bothSides"/>
            <wp:docPr id="1412969231" name="Picture 1" descr="PBWC Architects uses 3D lidar scan to design Cornish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BWC Architects uses 3D lidar scan to design Cornish hou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70125"/>
                    </a:xfrm>
                    <a:prstGeom prst="rect">
                      <a:avLst/>
                    </a:prstGeom>
                    <a:noFill/>
                    <a:ln>
                      <a:noFill/>
                    </a:ln>
                  </pic:spPr>
                </pic:pic>
              </a:graphicData>
            </a:graphic>
          </wp:anchor>
        </w:drawing>
      </w:r>
    </w:p>
    <w:p w14:paraId="4D8C5B62" w14:textId="0F7E2367" w:rsidR="00AB5510" w:rsidRPr="00AB5510" w:rsidRDefault="00AB5510" w:rsidP="00AB5510">
      <w:pPr>
        <w:rPr>
          <w:sz w:val="24"/>
          <w:szCs w:val="24"/>
        </w:rPr>
      </w:pPr>
    </w:p>
    <w:p w14:paraId="7AA0F54A" w14:textId="49D023CA" w:rsidR="007869D5" w:rsidRDefault="007869D5" w:rsidP="00AB5510">
      <w:pPr>
        <w:rPr>
          <w:sz w:val="24"/>
          <w:szCs w:val="24"/>
        </w:rPr>
      </w:pPr>
      <w:r w:rsidRPr="007869D5">
        <w:rPr>
          <w:noProof/>
          <w:sz w:val="24"/>
          <w:szCs w:val="24"/>
        </w:rPr>
        <mc:AlternateContent>
          <mc:Choice Requires="wps">
            <w:drawing>
              <wp:anchor distT="45720" distB="45720" distL="114300" distR="114300" simplePos="0" relativeHeight="251669504" behindDoc="0" locked="0" layoutInCell="1" allowOverlap="1" wp14:anchorId="6382584A" wp14:editId="50F9E355">
                <wp:simplePos x="0" y="0"/>
                <wp:positionH relativeFrom="margin">
                  <wp:align>center</wp:align>
                </wp:positionH>
                <wp:positionV relativeFrom="paragraph">
                  <wp:posOffset>2219215</wp:posOffset>
                </wp:positionV>
                <wp:extent cx="763270" cy="269875"/>
                <wp:effectExtent l="0" t="0" r="17780" b="15875"/>
                <wp:wrapSquare wrapText="bothSides"/>
                <wp:docPr id="12352430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3270" cy="269875"/>
                        </a:xfrm>
                        <a:prstGeom prst="rect">
                          <a:avLst/>
                        </a:prstGeom>
                        <a:solidFill>
                          <a:srgbClr val="FFFFFF"/>
                        </a:solidFill>
                        <a:ln w="9525">
                          <a:solidFill>
                            <a:srgbClr val="000000"/>
                          </a:solidFill>
                          <a:miter lim="800000"/>
                          <a:headEnd/>
                          <a:tailEnd/>
                        </a:ln>
                      </wps:spPr>
                      <wps:txbx>
                        <w:txbxContent>
                          <w:p w14:paraId="5B8B0DFB" w14:textId="77777777" w:rsidR="007869D5" w:rsidRPr="007869D5" w:rsidRDefault="007869D5" w:rsidP="007869D5">
                            <w:r w:rsidRPr="007869D5">
                              <w:t>(Howarth)</w:t>
                            </w:r>
                          </w:p>
                          <w:p w14:paraId="3EA1C4DD" w14:textId="46198188" w:rsidR="007869D5" w:rsidRDefault="007869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82584A" id="_x0000_s1029" type="#_x0000_t202" style="position:absolute;margin-left:0;margin-top:174.75pt;width:60.1pt;height:21.25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">
                <v:textbox>
                  <w:txbxContent>
                    <w:p w14:paraId="5B8B0DFB" w14:textId="77777777" w:rsidR="007869D5" w:rsidRPr="007869D5" w:rsidRDefault="007869D5" w:rsidP="007869D5">
                      <w:r w:rsidRPr="007869D5">
                        <w:t>(Howarth)</w:t>
                      </w:r>
                    </w:p>
                    <w:p w14:paraId="3EA1C4DD" w14:textId="46198188" w:rsidR="007869D5" w:rsidRDefault="007869D5"/>
                  </w:txbxContent>
                </v:textbox>
                <w10:wrap type="square" anchorx="margin"/>
              </v:shape>
            </w:pict>
          </mc:Fallback>
        </mc:AlternateContent>
      </w:r>
    </w:p>
    <w:p w14:paraId="6CBE49B5" w14:textId="75B1CBF5" w:rsidR="007869D5" w:rsidRDefault="007869D5" w:rsidP="00AB5510">
      <w:pPr>
        <w:rPr>
          <w:sz w:val="24"/>
          <w:szCs w:val="24"/>
        </w:rPr>
      </w:pPr>
      <w:r>
        <w:rPr>
          <w:noProof/>
        </w:rPr>
        <w:drawing>
          <wp:anchor distT="0" distB="0" distL="114300" distR="114300" simplePos="0" relativeHeight="251671552" behindDoc="0" locked="0" layoutInCell="1" allowOverlap="1" wp14:anchorId="34CDE130" wp14:editId="05C4FA67">
            <wp:simplePos x="0" y="0"/>
            <wp:positionH relativeFrom="column">
              <wp:posOffset>3911131</wp:posOffset>
            </wp:positionH>
            <wp:positionV relativeFrom="paragraph">
              <wp:posOffset>270233</wp:posOffset>
            </wp:positionV>
            <wp:extent cx="2280920" cy="1574165"/>
            <wp:effectExtent l="0" t="0" r="5080" b="6985"/>
            <wp:wrapSquare wrapText="bothSides"/>
            <wp:docPr id="1232497282" name="Picture 2" descr="House insulation in the UK - 2024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use insulation in the UK - 2024 guid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80920" cy="1574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606FFB" w14:textId="5C90F29C" w:rsidR="00AB5510" w:rsidRPr="00AB5510" w:rsidRDefault="007869D5" w:rsidP="00AB5510">
      <w:pPr>
        <w:rPr>
          <w:sz w:val="24"/>
          <w:szCs w:val="24"/>
        </w:rPr>
      </w:pPr>
      <w:r w:rsidRPr="007869D5">
        <w:rPr>
          <w:noProof/>
          <w:sz w:val="24"/>
          <w:szCs w:val="24"/>
        </w:rPr>
        <mc:AlternateContent>
          <mc:Choice Requires="wps">
            <w:drawing>
              <wp:anchor distT="45720" distB="45720" distL="114300" distR="114300" simplePos="0" relativeHeight="251673600" behindDoc="0" locked="0" layoutInCell="1" allowOverlap="1" wp14:anchorId="10D503AC" wp14:editId="65503E70">
                <wp:simplePos x="0" y="0"/>
                <wp:positionH relativeFrom="column">
                  <wp:posOffset>3879463</wp:posOffset>
                </wp:positionH>
                <wp:positionV relativeFrom="paragraph">
                  <wp:posOffset>1609725</wp:posOffset>
                </wp:positionV>
                <wp:extent cx="2297430" cy="245745"/>
                <wp:effectExtent l="0" t="0" r="26670" b="20955"/>
                <wp:wrapSquare wrapText="bothSides"/>
                <wp:docPr id="1852814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7430" cy="245745"/>
                        </a:xfrm>
                        <a:prstGeom prst="rect">
                          <a:avLst/>
                        </a:prstGeom>
                        <a:solidFill>
                          <a:srgbClr val="FFFFFF"/>
                        </a:solidFill>
                        <a:ln w="9525">
                          <a:solidFill>
                            <a:srgbClr val="000000"/>
                          </a:solidFill>
                          <a:miter lim="800000"/>
                          <a:headEnd/>
                          <a:tailEnd/>
                        </a:ln>
                      </wps:spPr>
                      <wps:txbx>
                        <w:txbxContent>
                          <w:p w14:paraId="31C730C5" w14:textId="4F54DFA9" w:rsidR="007869D5" w:rsidRPr="007869D5" w:rsidRDefault="007869D5" w:rsidP="007869D5">
                            <w:r w:rsidRPr="007869D5">
                              <w:t>(“House Insulation in the UK - 2024 Guide”)</w:t>
                            </w:r>
                          </w:p>
                          <w:p w14:paraId="2483B475" w14:textId="0F65CC22" w:rsidR="007869D5" w:rsidRDefault="007869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503AC" id="_x0000_s1030" type="#_x0000_t202" style="position:absolute;margin-left:305.45pt;margin-top:126.75pt;width:180.9pt;height:19.3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">
                <v:textbox>
                  <w:txbxContent>
                    <w:p w14:paraId="31C730C5" w14:textId="4F54DFA9" w:rsidR="007869D5" w:rsidRPr="007869D5" w:rsidRDefault="007869D5" w:rsidP="007869D5">
                      <w:r w:rsidRPr="007869D5">
                        <w:t>(“House Insulation in the UK - 2024 Guide”)</w:t>
                      </w:r>
                    </w:p>
                    <w:p w14:paraId="2483B475" w14:textId="0F65CC22" w:rsidR="007869D5" w:rsidRDefault="007869D5"/>
                  </w:txbxContent>
                </v:textbox>
                <w10:wrap type="square"/>
              </v:shape>
            </w:pict>
          </mc:Fallback>
        </mc:AlternateContent>
      </w:r>
      <w:r w:rsidR="00F307F4" w:rsidRPr="00F307F4">
        <w:rPr>
          <w:sz w:val="24"/>
          <w:szCs w:val="24"/>
        </w:rPr>
        <w:t xml:space="preserve">The energy efficiency of the house will be evaluated using thermal imaging cameras. This method finds areas of heat loss, insulation weaknesses and possible moisture penetration by measuring temperature changes across surfaces. Thermal imaging, for instance, can identify windows or walls with insufficient insulation that let heat escape, raising energy expenses (Perez et al., 2021). Thermal imaging offers an in-depth understanding of the </w:t>
      </w:r>
      <w:r w:rsidR="00F307F4" w:rsidRPr="00F307F4">
        <w:rPr>
          <w:sz w:val="24"/>
          <w:szCs w:val="24"/>
        </w:rPr>
        <w:lastRenderedPageBreak/>
        <w:t>home's energy efficiency when paired with the 3D models produced by LiDAR (Miller et al., 2019).</w:t>
      </w:r>
      <w:r w:rsidRPr="007869D5">
        <w:rPr>
          <w:noProof/>
        </w:rPr>
        <w:t xml:space="preserve"> </w:t>
      </w:r>
    </w:p>
    <w:p w14:paraId="2C542DAE" w14:textId="20E5376B" w:rsidR="00AB5510" w:rsidRPr="00AB5510" w:rsidRDefault="00F307F4" w:rsidP="00AB5510">
      <w:pPr>
        <w:rPr>
          <w:sz w:val="24"/>
          <w:szCs w:val="24"/>
        </w:rPr>
      </w:pPr>
      <w:r w:rsidRPr="00F307F4">
        <w:rPr>
          <w:sz w:val="24"/>
          <w:szCs w:val="24"/>
        </w:rPr>
        <w:t>Because of their enhancing qualities, these technologies were selected. LiDAR guarantees accurate structural analysis, drones are perfect for external inspections, and thermal imaging spots important problems with energy performance. They enable educated decisions on the property's maintenance and enhancement by offering a full understanding of its state (Gibb et al., 2020).</w:t>
      </w:r>
    </w:p>
    <w:p w14:paraId="34693B30" w14:textId="10195076" w:rsidR="00AB5510" w:rsidRPr="00AB5510" w:rsidRDefault="00AB5510" w:rsidP="00D82D40">
      <w:pPr>
        <w:pStyle w:val="Heading1"/>
      </w:pPr>
      <w:bookmarkStart w:id="4" w:name="_Toc185167209"/>
      <w:r w:rsidRPr="00AB5510">
        <w:t>Survey Planning</w:t>
      </w:r>
      <w:bookmarkEnd w:id="4"/>
    </w:p>
    <w:p w14:paraId="44052BEF" w14:textId="0BFAB849" w:rsidR="00AB5510" w:rsidRPr="00AB5510" w:rsidRDefault="00F307F4" w:rsidP="00AB5510">
      <w:pPr>
        <w:rPr>
          <w:sz w:val="24"/>
          <w:szCs w:val="24"/>
        </w:rPr>
      </w:pPr>
      <w:r w:rsidRPr="00F307F4">
        <w:rPr>
          <w:sz w:val="24"/>
          <w:szCs w:val="24"/>
        </w:rPr>
        <w:t>To guarantee maintenance and efficiency, the survey will be carried out in multiple planned phases. Preparation is the initial stage, when p</w:t>
      </w:r>
      <w:r w:rsidR="00053290">
        <w:rPr>
          <w:sz w:val="24"/>
          <w:szCs w:val="24"/>
        </w:rPr>
        <w:t>rofessionals</w:t>
      </w:r>
      <w:r w:rsidRPr="00F307F4">
        <w:rPr>
          <w:sz w:val="24"/>
          <w:szCs w:val="24"/>
        </w:rPr>
        <w:t xml:space="preserve"> will be contacted to clarify the survey's goals and limits. Potential dangers will be noted during an initial site assessment, which will also highlight the areas that need closer examination. To guarantee adherence to legal requirements, drone operations permissions will be </w:t>
      </w:r>
      <w:r w:rsidR="007869D5" w:rsidRPr="00F307F4">
        <w:rPr>
          <w:sz w:val="24"/>
          <w:szCs w:val="24"/>
        </w:rPr>
        <w:t>safeguarded,</w:t>
      </w:r>
      <w:r w:rsidRPr="00F307F4">
        <w:rPr>
          <w:sz w:val="24"/>
          <w:szCs w:val="24"/>
        </w:rPr>
        <w:t xml:space="preserve"> and data protection policies will be put in place (RICS, 2020).</w:t>
      </w:r>
    </w:p>
    <w:p w14:paraId="047BBDD0" w14:textId="07828BF3" w:rsidR="00AB5510" w:rsidRPr="00AB5510" w:rsidRDefault="007869D5" w:rsidP="00AB5510">
      <w:pPr>
        <w:rPr>
          <w:sz w:val="24"/>
          <w:szCs w:val="24"/>
        </w:rPr>
      </w:pPr>
      <w:r w:rsidRPr="007869D5">
        <w:rPr>
          <w:noProof/>
          <w:sz w:val="24"/>
          <w:szCs w:val="24"/>
        </w:rPr>
        <mc:AlternateContent>
          <mc:Choice Requires="wps">
            <w:drawing>
              <wp:anchor distT="45720" distB="45720" distL="114300" distR="114300" simplePos="0" relativeHeight="251676672" behindDoc="0" locked="0" layoutInCell="1" allowOverlap="1" wp14:anchorId="13A83BA0" wp14:editId="00F83FDB">
                <wp:simplePos x="0" y="0"/>
                <wp:positionH relativeFrom="column">
                  <wp:posOffset>4253451</wp:posOffset>
                </wp:positionH>
                <wp:positionV relativeFrom="paragraph">
                  <wp:posOffset>2694884</wp:posOffset>
                </wp:positionV>
                <wp:extent cx="1000760" cy="269875"/>
                <wp:effectExtent l="0" t="0" r="27940" b="15875"/>
                <wp:wrapSquare wrapText="bothSides"/>
                <wp:docPr id="404201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760" cy="269875"/>
                        </a:xfrm>
                        <a:prstGeom prst="rect">
                          <a:avLst/>
                        </a:prstGeom>
                        <a:solidFill>
                          <a:srgbClr val="FFFFFF"/>
                        </a:solidFill>
                        <a:ln w="9525">
                          <a:solidFill>
                            <a:srgbClr val="000000"/>
                          </a:solidFill>
                          <a:miter lim="800000"/>
                          <a:headEnd/>
                          <a:tailEnd/>
                        </a:ln>
                      </wps:spPr>
                      <wps:txbx>
                        <w:txbxContent>
                          <w:p w14:paraId="3DFAA17D" w14:textId="35F7B84D" w:rsidR="007869D5" w:rsidRPr="007869D5" w:rsidRDefault="007869D5" w:rsidP="007869D5">
                            <w:r w:rsidRPr="007869D5">
                              <w:t>(App-Admin)</w:t>
                            </w:r>
                          </w:p>
                          <w:p w14:paraId="1E67276F" w14:textId="4F3EC426" w:rsidR="007869D5" w:rsidRDefault="007869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83BA0" id="_x0000_s1031" type="#_x0000_t202" style="position:absolute;margin-left:334.9pt;margin-top:212.2pt;width:78.8pt;height:21.2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">
                <v:textbox>
                  <w:txbxContent>
                    <w:p w14:paraId="3DFAA17D" w14:textId="35F7B84D" w:rsidR="007869D5" w:rsidRPr="007869D5" w:rsidRDefault="007869D5" w:rsidP="007869D5">
                      <w:r w:rsidRPr="007869D5">
                        <w:t>(App-Admin)</w:t>
                      </w:r>
                    </w:p>
                    <w:p w14:paraId="1E67276F" w14:textId="4F3EC426" w:rsidR="007869D5" w:rsidRDefault="007869D5"/>
                  </w:txbxContent>
                </v:textbox>
                <w10:wrap type="square"/>
              </v:shape>
            </w:pict>
          </mc:Fallback>
        </mc:AlternateContent>
      </w:r>
      <w:r>
        <w:rPr>
          <w:noProof/>
        </w:rPr>
        <w:drawing>
          <wp:anchor distT="0" distB="0" distL="114300" distR="114300" simplePos="0" relativeHeight="251674624" behindDoc="0" locked="0" layoutInCell="1" allowOverlap="1" wp14:anchorId="649B29B7" wp14:editId="1A231C85">
            <wp:simplePos x="0" y="0"/>
            <wp:positionH relativeFrom="column">
              <wp:posOffset>3147060</wp:posOffset>
            </wp:positionH>
            <wp:positionV relativeFrom="paragraph">
              <wp:posOffset>587596</wp:posOffset>
            </wp:positionV>
            <wp:extent cx="3113405" cy="2075180"/>
            <wp:effectExtent l="0" t="0" r="0" b="1270"/>
            <wp:wrapSquare wrapText="bothSides"/>
            <wp:docPr id="4" name="Picture 3" descr="Drones for Real Estate Photography: 5 Facts to Know Before Fl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rones for Real Estate Photography: 5 Facts to Know Before Fly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13405" cy="2075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6239" w:rsidRPr="00976239">
        <w:rPr>
          <w:sz w:val="24"/>
          <w:szCs w:val="24"/>
        </w:rPr>
        <w:t xml:space="preserve">Gathering information is the second stage. </w:t>
      </w:r>
      <w:proofErr w:type="gramStart"/>
      <w:r w:rsidR="00976239" w:rsidRPr="00976239">
        <w:rPr>
          <w:sz w:val="24"/>
          <w:szCs w:val="24"/>
        </w:rPr>
        <w:t>In order to</w:t>
      </w:r>
      <w:proofErr w:type="gramEnd"/>
      <w:r w:rsidR="00976239" w:rsidRPr="00976239">
        <w:rPr>
          <w:sz w:val="24"/>
          <w:szCs w:val="24"/>
        </w:rPr>
        <w:t xml:space="preserve"> detect any damage or deterioration, high-resolution photos of the roof, walls, and surrounding areas will be taken by drones. LiDAR scanners will be used together to produce accurate 3D models of the house's exterior and inside. A thorough evaluation of possible problems like foundation movement or wall alignment will be possible due to these models, which will record structural information down to the millimetre (Construction Research Council, 2022). </w:t>
      </w:r>
      <w:proofErr w:type="gramStart"/>
      <w:r w:rsidR="00976239" w:rsidRPr="00976239">
        <w:rPr>
          <w:sz w:val="24"/>
          <w:szCs w:val="24"/>
        </w:rPr>
        <w:t>In order to</w:t>
      </w:r>
      <w:proofErr w:type="gramEnd"/>
      <w:r w:rsidR="00976239" w:rsidRPr="00976239">
        <w:rPr>
          <w:sz w:val="24"/>
          <w:szCs w:val="24"/>
        </w:rPr>
        <w:t xml:space="preserve"> accurately identify insulation problems and heat leaks, thermal imaging scans will be performed in the early morning or evening to maximise temperature contrasts (Miller et al., 2019).</w:t>
      </w:r>
      <w:r w:rsidRPr="007869D5">
        <w:rPr>
          <w:noProof/>
        </w:rPr>
        <w:t xml:space="preserve"> </w:t>
      </w:r>
    </w:p>
    <w:p w14:paraId="5D05991E" w14:textId="479CF16F" w:rsidR="00AB5510" w:rsidRPr="00AB5510" w:rsidRDefault="001F3B0B" w:rsidP="00AB5510">
      <w:pPr>
        <w:rPr>
          <w:sz w:val="24"/>
          <w:szCs w:val="24"/>
        </w:rPr>
      </w:pPr>
      <w:r w:rsidRPr="001F3B0B">
        <w:rPr>
          <w:noProof/>
          <w:sz w:val="24"/>
          <w:szCs w:val="24"/>
        </w:rPr>
        <mc:AlternateContent>
          <mc:Choice Requires="wps">
            <w:drawing>
              <wp:anchor distT="45720" distB="45720" distL="114300" distR="114300" simplePos="0" relativeHeight="251679744" behindDoc="0" locked="0" layoutInCell="1" allowOverlap="1" wp14:anchorId="4AC325DC" wp14:editId="30F72CE1">
                <wp:simplePos x="0" y="0"/>
                <wp:positionH relativeFrom="margin">
                  <wp:align>right</wp:align>
                </wp:positionH>
                <wp:positionV relativeFrom="paragraph">
                  <wp:posOffset>1681176</wp:posOffset>
                </wp:positionV>
                <wp:extent cx="2138680" cy="309880"/>
                <wp:effectExtent l="0" t="0" r="13970" b="13970"/>
                <wp:wrapSquare wrapText="bothSides"/>
                <wp:docPr id="837633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8680" cy="309880"/>
                        </a:xfrm>
                        <a:prstGeom prst="rect">
                          <a:avLst/>
                        </a:prstGeom>
                        <a:solidFill>
                          <a:srgbClr val="FFFFFF"/>
                        </a:solidFill>
                        <a:ln w="9525">
                          <a:solidFill>
                            <a:srgbClr val="000000"/>
                          </a:solidFill>
                          <a:miter lim="800000"/>
                          <a:headEnd/>
                          <a:tailEnd/>
                        </a:ln>
                      </wps:spPr>
                      <wps:txbx>
                        <w:txbxContent>
                          <w:p w14:paraId="3B1F9B26" w14:textId="46D08A5C" w:rsidR="001F3B0B" w:rsidRPr="001F3B0B" w:rsidRDefault="001F3B0B" w:rsidP="001F3B0B">
                            <w:r w:rsidRPr="001F3B0B">
                              <w:t>(“LiDAR for Building Information Modelling BIM”)</w:t>
                            </w:r>
                          </w:p>
                          <w:p w14:paraId="2D504092" w14:textId="7EB026E1" w:rsidR="001F3B0B" w:rsidRDefault="001F3B0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325DC" id="_x0000_s1032" type="#_x0000_t202" style="position:absolute;margin-left:117.2pt;margin-top:132.4pt;width:168.4pt;height:24.4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">
                <v:textbox>
                  <w:txbxContent>
                    <w:p w14:paraId="3B1F9B26" w14:textId="46D08A5C" w:rsidR="001F3B0B" w:rsidRPr="001F3B0B" w:rsidRDefault="001F3B0B" w:rsidP="001F3B0B">
                      <w:r w:rsidRPr="001F3B0B">
                        <w:t>(“LiDAR for Building Information Modelling BIM”)</w:t>
                      </w:r>
                    </w:p>
                    <w:p w14:paraId="2D504092" w14:textId="7EB026E1" w:rsidR="001F3B0B" w:rsidRDefault="001F3B0B"/>
                  </w:txbxContent>
                </v:textbox>
                <w10:wrap type="square" anchorx="margin"/>
              </v:shape>
            </w:pict>
          </mc:Fallback>
        </mc:AlternateContent>
      </w:r>
      <w:r>
        <w:rPr>
          <w:noProof/>
        </w:rPr>
        <w:drawing>
          <wp:anchor distT="0" distB="0" distL="114300" distR="114300" simplePos="0" relativeHeight="251677696" behindDoc="0" locked="0" layoutInCell="1" allowOverlap="1" wp14:anchorId="163E45D8" wp14:editId="61E379BD">
            <wp:simplePos x="0" y="0"/>
            <wp:positionH relativeFrom="column">
              <wp:posOffset>3364838</wp:posOffset>
            </wp:positionH>
            <wp:positionV relativeFrom="paragraph">
              <wp:posOffset>242073</wp:posOffset>
            </wp:positionV>
            <wp:extent cx="2669540" cy="1383030"/>
            <wp:effectExtent l="0" t="0" r="0" b="7620"/>
            <wp:wrapSquare wrapText="bothSides"/>
            <wp:docPr id="5" name="Picture 4" descr="LiDAR for Building Information Modelling (BIM) | LiDAR Solutions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DAR for Building Information Modelling (BIM) | LiDAR Solutions Austral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9540" cy="1383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6239" w:rsidRPr="00976239">
        <w:rPr>
          <w:sz w:val="24"/>
          <w:szCs w:val="24"/>
        </w:rPr>
        <w:t>The integration of data and analysis will be carried out in the third step. Drone, LiDAR, and thermal imaging data will all be combined into a one platform, like BIM360. Cross-referencing structural, visual, and thermal data will be possible with this one dataset, improving the analysis's precision and scope. The results will highlight the issues like broken roof tiles, structural problems, or energy inefficiencies that need to be fixed immediately.</w:t>
      </w:r>
      <w:r w:rsidRPr="001F3B0B">
        <w:rPr>
          <w:noProof/>
        </w:rPr>
        <w:t xml:space="preserve"> </w:t>
      </w:r>
    </w:p>
    <w:p w14:paraId="5841A1EA" w14:textId="26C555D6" w:rsidR="00AB5510" w:rsidRPr="00AB5510" w:rsidRDefault="00976239" w:rsidP="00AB5510">
      <w:pPr>
        <w:rPr>
          <w:sz w:val="24"/>
          <w:szCs w:val="24"/>
        </w:rPr>
      </w:pPr>
      <w:r w:rsidRPr="00976239">
        <w:rPr>
          <w:sz w:val="24"/>
          <w:szCs w:val="24"/>
        </w:rPr>
        <w:t xml:space="preserve">Reporting and recommendations are part of the last stage. A thorough report will be created, complete with 3D models, annotated </w:t>
      </w:r>
      <w:r w:rsidRPr="00976239">
        <w:rPr>
          <w:sz w:val="24"/>
          <w:szCs w:val="24"/>
        </w:rPr>
        <w:lastRenderedPageBreak/>
        <w:t>diagrams, and photographic proof to back up the findings. The recommendations will provide a clear understanding for maintenance, repairs, or improvements and will be specific to address the concerns identified. For instance, the study may recommend upgrading to energy-efficient windows, replacing damaged insulation, or reinforcing foundation components (Smith and Tan, 2021).</w:t>
      </w:r>
    </w:p>
    <w:p w14:paraId="68ED7016" w14:textId="77777777" w:rsidR="00AB5510" w:rsidRPr="00AB5510" w:rsidRDefault="00AB5510" w:rsidP="00D82D40">
      <w:pPr>
        <w:pStyle w:val="Heading1"/>
      </w:pPr>
      <w:bookmarkStart w:id="5" w:name="_Toc185167210"/>
      <w:r w:rsidRPr="00AB5510">
        <w:t>Challenges and Solutions</w:t>
      </w:r>
      <w:bookmarkEnd w:id="5"/>
    </w:p>
    <w:p w14:paraId="180ECB3A" w14:textId="0B36D9F1" w:rsidR="00AB5510" w:rsidRPr="00AB5510" w:rsidRDefault="00976239" w:rsidP="00AB5510">
      <w:pPr>
        <w:rPr>
          <w:sz w:val="24"/>
          <w:szCs w:val="24"/>
        </w:rPr>
      </w:pPr>
      <w:r w:rsidRPr="00976239">
        <w:rPr>
          <w:sz w:val="24"/>
          <w:szCs w:val="24"/>
        </w:rPr>
        <w:t xml:space="preserve">The survey may present </w:t>
      </w:r>
      <w:proofErr w:type="gramStart"/>
      <w:r w:rsidRPr="00976239">
        <w:rPr>
          <w:sz w:val="24"/>
          <w:szCs w:val="24"/>
        </w:rPr>
        <w:t>a number of</w:t>
      </w:r>
      <w:proofErr w:type="gramEnd"/>
      <w:r w:rsidRPr="00976239">
        <w:rPr>
          <w:sz w:val="24"/>
          <w:szCs w:val="24"/>
        </w:rPr>
        <w:t xml:space="preserve"> difficulties, but these can be resolved with the right tactics. Weather is a significant barrier, especially for thermal imaging and drone operations. Extreme weather conditions like rain, wind, or temperature can cause delays in data collection and affect image quality. This risk can be reduced by weather-resistant equipment, flexible scheduling, and backup survey dates to guarantee project completion (Jones and Smith, 2021).</w:t>
      </w:r>
    </w:p>
    <w:p w14:paraId="67ADD051" w14:textId="7FF5F774" w:rsidR="00AB5510" w:rsidRPr="00AB5510" w:rsidRDefault="00976239" w:rsidP="00AB5510">
      <w:pPr>
        <w:rPr>
          <w:sz w:val="24"/>
          <w:szCs w:val="24"/>
        </w:rPr>
      </w:pPr>
      <w:r w:rsidRPr="00976239">
        <w:rPr>
          <w:sz w:val="24"/>
          <w:szCs w:val="24"/>
        </w:rPr>
        <w:t>Given that the instruments being utilised produce a great deal of information in a variety of forms, data integration presents yet another possible difficulty. To address these challenges, standardised file formats like</w:t>
      </w:r>
      <w:r w:rsidR="009E03BA">
        <w:rPr>
          <w:sz w:val="24"/>
          <w:szCs w:val="24"/>
        </w:rPr>
        <w:t xml:space="preserve"> ‘.</w:t>
      </w:r>
      <w:proofErr w:type="spellStart"/>
      <w:r w:rsidRPr="00976239">
        <w:rPr>
          <w:sz w:val="24"/>
          <w:szCs w:val="24"/>
        </w:rPr>
        <w:t>dwg</w:t>
      </w:r>
      <w:proofErr w:type="spellEnd"/>
      <w:r w:rsidR="009E03BA">
        <w:rPr>
          <w:sz w:val="24"/>
          <w:szCs w:val="24"/>
        </w:rPr>
        <w:t>’</w:t>
      </w:r>
      <w:r w:rsidRPr="00976239">
        <w:rPr>
          <w:sz w:val="24"/>
          <w:szCs w:val="24"/>
        </w:rPr>
        <w:t xml:space="preserve"> and</w:t>
      </w:r>
      <w:r w:rsidR="009E03BA">
        <w:rPr>
          <w:sz w:val="24"/>
          <w:szCs w:val="24"/>
        </w:rPr>
        <w:t xml:space="preserve"> ‘</w:t>
      </w:r>
      <w:r w:rsidRPr="00976239">
        <w:rPr>
          <w:sz w:val="24"/>
          <w:szCs w:val="24"/>
        </w:rPr>
        <w:t>.</w:t>
      </w:r>
      <w:proofErr w:type="spellStart"/>
      <w:r w:rsidRPr="00976239">
        <w:rPr>
          <w:sz w:val="24"/>
          <w:szCs w:val="24"/>
        </w:rPr>
        <w:t>obj</w:t>
      </w:r>
      <w:proofErr w:type="spellEnd"/>
      <w:r w:rsidR="009E03BA">
        <w:rPr>
          <w:sz w:val="24"/>
          <w:szCs w:val="24"/>
        </w:rPr>
        <w:t>’</w:t>
      </w:r>
      <w:r w:rsidRPr="00976239">
        <w:rPr>
          <w:sz w:val="24"/>
          <w:szCs w:val="24"/>
        </w:rPr>
        <w:t xml:space="preserve"> will be used, guaranteeing compatibility with software systems like BIM360 and AutoCAD. The integration process will also be simplified by the presence of a qualified data analyst on the team.</w:t>
      </w:r>
    </w:p>
    <w:p w14:paraId="15565DA2" w14:textId="7D049F9D" w:rsidR="00AB5510" w:rsidRPr="00AB5510" w:rsidRDefault="00976239" w:rsidP="00AB5510">
      <w:pPr>
        <w:rPr>
          <w:sz w:val="24"/>
          <w:szCs w:val="24"/>
        </w:rPr>
      </w:pPr>
      <w:r w:rsidRPr="00976239">
        <w:rPr>
          <w:sz w:val="24"/>
          <w:szCs w:val="24"/>
        </w:rPr>
        <w:t>Advanced tool operation requires specific expertise and skills, and insufficient training can result in inaccurate data gathering or analysis. This problem will be resolved by providing the survey employees with extensive training programs and technical assistance from equipment vendors (Miller et al., 2019; Smith and Tan, 2021).</w:t>
      </w:r>
    </w:p>
    <w:p w14:paraId="5CBA2C90" w14:textId="3F48AC1F" w:rsidR="00AB5510" w:rsidRPr="00AB5510" w:rsidRDefault="00976239" w:rsidP="00AB5510">
      <w:pPr>
        <w:rPr>
          <w:sz w:val="24"/>
          <w:szCs w:val="24"/>
        </w:rPr>
      </w:pPr>
      <w:r w:rsidRPr="00976239">
        <w:rPr>
          <w:sz w:val="24"/>
          <w:szCs w:val="24"/>
        </w:rPr>
        <w:t xml:space="preserve">In the final analysis, adherence to legal requirements </w:t>
      </w:r>
      <w:proofErr w:type="gramStart"/>
      <w:r w:rsidRPr="00976239">
        <w:rPr>
          <w:sz w:val="24"/>
          <w:szCs w:val="24"/>
        </w:rPr>
        <w:t>must to</w:t>
      </w:r>
      <w:proofErr w:type="gramEnd"/>
      <w:r w:rsidRPr="00976239">
        <w:rPr>
          <w:sz w:val="24"/>
          <w:szCs w:val="24"/>
        </w:rPr>
        <w:t xml:space="preserve"> be guaranteed, especially with regard to drone use and data protection. Complications can be avoided through open communication between parties involved and compliance with privacy and aviation laws (RICS, 2020). For example, letting neighbours know about the drone survey and making sure the data is safely secured would promote compliance and confidence.</w:t>
      </w:r>
    </w:p>
    <w:p w14:paraId="0755CF24" w14:textId="77777777" w:rsidR="00AB5510" w:rsidRDefault="00AB5510" w:rsidP="00AB5510">
      <w:pPr>
        <w:rPr>
          <w:b/>
          <w:bCs/>
          <w:sz w:val="24"/>
          <w:szCs w:val="24"/>
        </w:rPr>
      </w:pPr>
    </w:p>
    <w:p w14:paraId="72D2644C" w14:textId="2509E2FD" w:rsidR="00AB5510" w:rsidRPr="00AB5510" w:rsidRDefault="00AB5510" w:rsidP="00D82D40">
      <w:pPr>
        <w:pStyle w:val="Heading1"/>
      </w:pPr>
      <w:bookmarkStart w:id="6" w:name="_Toc185167211"/>
      <w:r w:rsidRPr="00AB5510">
        <w:t>Conclusion and Recommendations</w:t>
      </w:r>
      <w:bookmarkEnd w:id="6"/>
    </w:p>
    <w:p w14:paraId="6EB40563" w14:textId="77777777" w:rsidR="001D683D" w:rsidRPr="001D683D" w:rsidRDefault="001D683D" w:rsidP="001D683D">
      <w:pPr>
        <w:rPr>
          <w:sz w:val="24"/>
          <w:szCs w:val="24"/>
        </w:rPr>
      </w:pPr>
      <w:r w:rsidRPr="001D683D">
        <w:rPr>
          <w:sz w:val="24"/>
          <w:szCs w:val="24"/>
        </w:rPr>
        <w:t>The use of digital technologies such as drones, LiDAR, and thermal imaging has transformed the way we perform building surveys. By reducing the need for employees to physically visit dangerous or difficult-to-reach locations, these technologies not only increase the accuracy and efficiency of surveys but also make the entire process safer. Additionally, compared to previous approaches, they offer a far clearer and more comprehensive image of a property's state.</w:t>
      </w:r>
    </w:p>
    <w:p w14:paraId="448609D6" w14:textId="77777777" w:rsidR="001D683D" w:rsidRPr="001D683D" w:rsidRDefault="001D683D" w:rsidP="001D683D">
      <w:pPr>
        <w:rPr>
          <w:sz w:val="24"/>
          <w:szCs w:val="24"/>
        </w:rPr>
      </w:pPr>
      <w:r w:rsidRPr="001D683D">
        <w:rPr>
          <w:sz w:val="24"/>
          <w:szCs w:val="24"/>
        </w:rPr>
        <w:t xml:space="preserve">For example, a survey of the condition of a Swansea home with three bedrooms using these tools. Without having to scale ladders or scaffolding, drones can quickly capture </w:t>
      </w:r>
      <w:r w:rsidRPr="001D683D">
        <w:rPr>
          <w:sz w:val="24"/>
          <w:szCs w:val="24"/>
        </w:rPr>
        <w:lastRenderedPageBreak/>
        <w:t>clear pictures and videos of objects like the roof or outside walls, providing us with a thorough perspective. By producing accurate 3D models of the building, LiDAR goes one step further in detecting hidden problems like structural weaknesses. Thermal imaging, on the other hand, enables us to identify issues that are invisible to the human eye, such as heat loss, wet patches, or places where insulation is failing.</w:t>
      </w:r>
    </w:p>
    <w:p w14:paraId="728FD522" w14:textId="77777777" w:rsidR="001D683D" w:rsidRPr="001D683D" w:rsidRDefault="001D683D" w:rsidP="001D683D">
      <w:pPr>
        <w:rPr>
          <w:sz w:val="24"/>
          <w:szCs w:val="24"/>
        </w:rPr>
      </w:pPr>
      <w:r w:rsidRPr="001D683D">
        <w:rPr>
          <w:sz w:val="24"/>
          <w:szCs w:val="24"/>
        </w:rPr>
        <w:t>Of course, there are disadvantages to implementing this type of technology. For example, bad weather might interfere with drone operations or impact thermal picture quality. These techniques also produce a lot of data, which can be overwhelming and necessitates the use of complex software to interpret. Not to mention the regulations limiting the use of drones and data privacy, particularly while conducting work in residential areas.</w:t>
      </w:r>
    </w:p>
    <w:p w14:paraId="7423D1ED" w14:textId="77777777" w:rsidR="003865D0" w:rsidRPr="003865D0" w:rsidRDefault="003865D0" w:rsidP="003865D0">
      <w:pPr>
        <w:rPr>
          <w:sz w:val="24"/>
          <w:szCs w:val="24"/>
        </w:rPr>
      </w:pPr>
      <w:r w:rsidRPr="003865D0">
        <w:rPr>
          <w:sz w:val="24"/>
          <w:szCs w:val="24"/>
        </w:rPr>
        <w:t>These issues are directly addressed in this proposal. Drone surveys, for instance, are planned for when the weather is most likely to be favourable. The data is processed and presented in a way that is understandable using a specific software. Additionally, every stage of the procedure is conducted in accordance with legal and ethical standards, guaranteeing privacy and adherence to all relevant regulations.</w:t>
      </w:r>
    </w:p>
    <w:p w14:paraId="2DE68D75" w14:textId="667BFDD5" w:rsidR="001D683D" w:rsidRPr="001D683D" w:rsidRDefault="001D683D" w:rsidP="001D683D">
      <w:pPr>
        <w:rPr>
          <w:sz w:val="24"/>
          <w:szCs w:val="24"/>
        </w:rPr>
      </w:pPr>
      <w:r w:rsidRPr="001D683D">
        <w:rPr>
          <w:sz w:val="24"/>
          <w:szCs w:val="24"/>
        </w:rPr>
        <w:t>In short, using tools like drones, LiDAR, and thermal imaging is a game-changer for building surveys. It’s faster, safer, and gives us an incredibly detailed understanding of a property’s condition. In the case of the</w:t>
      </w:r>
      <w:r w:rsidR="003865D0">
        <w:rPr>
          <w:sz w:val="24"/>
          <w:szCs w:val="24"/>
        </w:rPr>
        <w:t xml:space="preserve"> </w:t>
      </w:r>
      <w:proofErr w:type="gramStart"/>
      <w:r w:rsidR="003865D0">
        <w:rPr>
          <w:sz w:val="24"/>
          <w:szCs w:val="24"/>
        </w:rPr>
        <w:t>3 bed</w:t>
      </w:r>
      <w:proofErr w:type="gramEnd"/>
      <w:r w:rsidRPr="001D683D">
        <w:rPr>
          <w:sz w:val="24"/>
          <w:szCs w:val="24"/>
        </w:rPr>
        <w:t xml:space="preserve"> house, these technologies don’t just help identify current issues</w:t>
      </w:r>
      <w:r w:rsidR="003865D0">
        <w:rPr>
          <w:sz w:val="24"/>
          <w:szCs w:val="24"/>
        </w:rPr>
        <w:t xml:space="preserve">, </w:t>
      </w:r>
      <w:r w:rsidRPr="001D683D">
        <w:rPr>
          <w:sz w:val="24"/>
          <w:szCs w:val="24"/>
        </w:rPr>
        <w:t>they also help predict potential problems, giving homeowners or buyers the information they need to make smart decisions about repairs, maintenance, or purchases.</w:t>
      </w:r>
    </w:p>
    <w:p w14:paraId="6A7D1063" w14:textId="77777777" w:rsidR="00100062" w:rsidRDefault="00100062" w:rsidP="00C6225B">
      <w:pPr>
        <w:rPr>
          <w:color w:val="00B0F0"/>
          <w:sz w:val="28"/>
          <w:szCs w:val="28"/>
        </w:rPr>
      </w:pPr>
    </w:p>
    <w:p w14:paraId="74189DBB" w14:textId="77777777" w:rsidR="00100062" w:rsidRDefault="00100062" w:rsidP="00C6225B">
      <w:pPr>
        <w:rPr>
          <w:color w:val="00B0F0"/>
          <w:sz w:val="28"/>
          <w:szCs w:val="28"/>
        </w:rPr>
      </w:pPr>
    </w:p>
    <w:p w14:paraId="07167816" w14:textId="77777777" w:rsidR="00100062" w:rsidRDefault="00100062" w:rsidP="00C6225B">
      <w:pPr>
        <w:rPr>
          <w:color w:val="00B0F0"/>
          <w:sz w:val="28"/>
          <w:szCs w:val="28"/>
        </w:rPr>
      </w:pPr>
    </w:p>
    <w:p w14:paraId="7D66BAE3" w14:textId="77777777" w:rsidR="00100062" w:rsidRDefault="00100062" w:rsidP="00C6225B">
      <w:pPr>
        <w:rPr>
          <w:color w:val="00B0F0"/>
          <w:sz w:val="28"/>
          <w:szCs w:val="28"/>
        </w:rPr>
      </w:pPr>
    </w:p>
    <w:p w14:paraId="05ADD3D3" w14:textId="77777777" w:rsidR="00100062" w:rsidRDefault="00100062" w:rsidP="00C6225B">
      <w:pPr>
        <w:rPr>
          <w:color w:val="00B0F0"/>
          <w:sz w:val="28"/>
          <w:szCs w:val="28"/>
        </w:rPr>
      </w:pPr>
    </w:p>
    <w:p w14:paraId="45CA1676" w14:textId="77777777" w:rsidR="00100062" w:rsidRDefault="00100062" w:rsidP="00C6225B">
      <w:pPr>
        <w:rPr>
          <w:color w:val="00B0F0"/>
          <w:sz w:val="28"/>
          <w:szCs w:val="28"/>
        </w:rPr>
      </w:pPr>
    </w:p>
    <w:p w14:paraId="664A148F" w14:textId="77777777" w:rsidR="00100062" w:rsidRDefault="00100062" w:rsidP="00C6225B">
      <w:pPr>
        <w:rPr>
          <w:color w:val="00B0F0"/>
          <w:sz w:val="28"/>
          <w:szCs w:val="28"/>
        </w:rPr>
      </w:pPr>
    </w:p>
    <w:p w14:paraId="7FA855E8" w14:textId="77777777" w:rsidR="00100062" w:rsidRDefault="00100062" w:rsidP="00C6225B">
      <w:pPr>
        <w:rPr>
          <w:color w:val="00B0F0"/>
          <w:sz w:val="28"/>
          <w:szCs w:val="28"/>
        </w:rPr>
      </w:pPr>
    </w:p>
    <w:p w14:paraId="7DCE2B30" w14:textId="77777777" w:rsidR="00100062" w:rsidRDefault="00100062" w:rsidP="00C6225B">
      <w:pPr>
        <w:rPr>
          <w:color w:val="00B0F0"/>
          <w:sz w:val="28"/>
          <w:szCs w:val="28"/>
        </w:rPr>
      </w:pPr>
    </w:p>
    <w:p w14:paraId="0403A273" w14:textId="77777777" w:rsidR="00100062" w:rsidRDefault="00100062" w:rsidP="00C6225B">
      <w:pPr>
        <w:rPr>
          <w:color w:val="00B0F0"/>
          <w:sz w:val="28"/>
          <w:szCs w:val="28"/>
        </w:rPr>
      </w:pPr>
    </w:p>
    <w:p w14:paraId="16F0964D" w14:textId="77777777" w:rsidR="00100062" w:rsidRDefault="00100062" w:rsidP="00C6225B">
      <w:pPr>
        <w:rPr>
          <w:color w:val="00B0F0"/>
          <w:sz w:val="28"/>
          <w:szCs w:val="28"/>
        </w:rPr>
      </w:pPr>
    </w:p>
    <w:p w14:paraId="18FF8C8B" w14:textId="77777777" w:rsidR="00100062" w:rsidRDefault="00100062" w:rsidP="00C6225B">
      <w:pPr>
        <w:rPr>
          <w:color w:val="00B0F0"/>
          <w:sz w:val="28"/>
          <w:szCs w:val="28"/>
        </w:rPr>
      </w:pPr>
    </w:p>
    <w:p w14:paraId="33E045CA" w14:textId="77777777" w:rsidR="00100062" w:rsidRDefault="00100062" w:rsidP="00C6225B">
      <w:pPr>
        <w:rPr>
          <w:color w:val="00B0F0"/>
          <w:sz w:val="28"/>
          <w:szCs w:val="28"/>
        </w:rPr>
      </w:pPr>
    </w:p>
    <w:p w14:paraId="259817F7" w14:textId="77777777" w:rsidR="00100062" w:rsidRDefault="00100062" w:rsidP="00C6225B">
      <w:pPr>
        <w:rPr>
          <w:color w:val="00B0F0"/>
          <w:sz w:val="28"/>
          <w:szCs w:val="28"/>
        </w:rPr>
      </w:pPr>
    </w:p>
    <w:p w14:paraId="54CA2061" w14:textId="77777777" w:rsidR="00100062" w:rsidRDefault="00100062" w:rsidP="00C6225B">
      <w:pPr>
        <w:rPr>
          <w:color w:val="00B0F0"/>
          <w:sz w:val="28"/>
          <w:szCs w:val="28"/>
        </w:rPr>
      </w:pPr>
    </w:p>
    <w:p w14:paraId="19D70D38" w14:textId="77777777" w:rsidR="00100062" w:rsidRDefault="00100062" w:rsidP="00C6225B">
      <w:pPr>
        <w:rPr>
          <w:color w:val="00B0F0"/>
          <w:sz w:val="28"/>
          <w:szCs w:val="28"/>
        </w:rPr>
      </w:pPr>
    </w:p>
    <w:p w14:paraId="5CCE4128" w14:textId="77777777" w:rsidR="00D82D40" w:rsidRDefault="00D82D40" w:rsidP="00C6225B">
      <w:pPr>
        <w:rPr>
          <w:color w:val="00B0F0"/>
          <w:sz w:val="28"/>
          <w:szCs w:val="28"/>
        </w:rPr>
      </w:pPr>
    </w:p>
    <w:p w14:paraId="027A2F08" w14:textId="77777777" w:rsidR="007869D5" w:rsidRDefault="007869D5" w:rsidP="00D82D40">
      <w:pPr>
        <w:pStyle w:val="Heading1"/>
      </w:pPr>
    </w:p>
    <w:p w14:paraId="5391B77F" w14:textId="20589C8A" w:rsidR="00C6225B" w:rsidRPr="00100062" w:rsidRDefault="00C6225B" w:rsidP="00D82D40">
      <w:pPr>
        <w:pStyle w:val="Heading1"/>
      </w:pPr>
      <w:bookmarkStart w:id="7" w:name="_Toc185167212"/>
      <w:r w:rsidRPr="00100062">
        <w:t>References</w:t>
      </w:r>
      <w:bookmarkEnd w:id="7"/>
    </w:p>
    <w:tbl>
      <w:tblPr>
        <w:tblW w:w="9360" w:type="dxa"/>
        <w:tblLook w:val="04A0" w:firstRow="1" w:lastRow="0" w:firstColumn="1" w:lastColumn="0" w:noHBand="0" w:noVBand="1"/>
      </w:tblPr>
      <w:tblGrid>
        <w:gridCol w:w="9360"/>
      </w:tblGrid>
      <w:tr w:rsidR="00D00048" w:rsidRPr="00D00048" w14:paraId="7137B6F6" w14:textId="77777777" w:rsidTr="00E06F3C">
        <w:trPr>
          <w:trHeight w:val="315"/>
        </w:trPr>
        <w:tc>
          <w:tcPr>
            <w:tcW w:w="9360" w:type="dxa"/>
            <w:tcBorders>
              <w:top w:val="nil"/>
              <w:left w:val="nil"/>
              <w:bottom w:val="nil"/>
              <w:right w:val="nil"/>
            </w:tcBorders>
            <w:shd w:val="clear" w:color="auto" w:fill="auto"/>
            <w:noWrap/>
            <w:hideMark/>
          </w:tcPr>
          <w:p w14:paraId="5947B1D3" w14:textId="77777777" w:rsidR="00D935A9" w:rsidRDefault="00D935A9" w:rsidP="00D00048">
            <w:pPr>
              <w:spacing w:after="0" w:line="240" w:lineRule="auto"/>
            </w:pPr>
          </w:p>
          <w:p w14:paraId="4D3E7C69" w14:textId="3186C95C"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31219945" w14:textId="77777777" w:rsidTr="00E06F3C">
        <w:trPr>
          <w:trHeight w:val="315"/>
        </w:trPr>
        <w:tc>
          <w:tcPr>
            <w:tcW w:w="9360" w:type="dxa"/>
            <w:tcBorders>
              <w:top w:val="nil"/>
              <w:left w:val="nil"/>
              <w:bottom w:val="nil"/>
              <w:right w:val="nil"/>
            </w:tcBorders>
            <w:shd w:val="clear" w:color="auto" w:fill="auto"/>
            <w:noWrap/>
            <w:hideMark/>
          </w:tcPr>
          <w:p w14:paraId="15346496" w14:textId="77777777" w:rsidR="00D00048" w:rsidRDefault="00D00048" w:rsidP="00D00048">
            <w:pPr>
              <w:spacing w:after="0" w:line="240" w:lineRule="auto"/>
            </w:pPr>
            <w:r w:rsidRPr="00FD1C8B">
              <w:rPr>
                <w:rStyle w:val="Strong"/>
              </w:rPr>
              <w:t>Chartered Institute of Building (CIOB).</w:t>
            </w:r>
            <w:r w:rsidRPr="00FD1C8B">
              <w:t xml:space="preserve"> (2022). </w:t>
            </w:r>
            <w:r w:rsidRPr="00FD1C8B">
              <w:rPr>
                <w:rStyle w:val="Emphasis"/>
              </w:rPr>
              <w:t>Modern Building Survey Methods</w:t>
            </w:r>
            <w:r w:rsidRPr="00FD1C8B">
              <w:t xml:space="preserve">. Available at: </w:t>
            </w:r>
            <w:hyperlink r:id="rId14" w:tgtFrame="_new" w:history="1">
              <w:r w:rsidRPr="00FD1C8B">
                <w:rPr>
                  <w:rStyle w:val="Hyperlink"/>
                </w:rPr>
                <w:t>https://www.ciob.org/building-survey-methods</w:t>
              </w:r>
            </w:hyperlink>
            <w:r w:rsidRPr="00FD1C8B">
              <w:t xml:space="preserve"> (Accessed: 2 December 2024).</w:t>
            </w:r>
          </w:p>
          <w:p w14:paraId="41C40E04" w14:textId="77777777" w:rsidR="00D935A9" w:rsidRDefault="00D935A9" w:rsidP="00D00048">
            <w:pPr>
              <w:spacing w:after="0" w:line="240" w:lineRule="auto"/>
            </w:pPr>
          </w:p>
          <w:p w14:paraId="0172EE03" w14:textId="1AE78D4A"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6AE46008" w14:textId="77777777" w:rsidTr="00E06F3C">
        <w:trPr>
          <w:trHeight w:val="315"/>
        </w:trPr>
        <w:tc>
          <w:tcPr>
            <w:tcW w:w="9360" w:type="dxa"/>
            <w:tcBorders>
              <w:top w:val="nil"/>
              <w:left w:val="nil"/>
              <w:bottom w:val="nil"/>
              <w:right w:val="nil"/>
            </w:tcBorders>
            <w:shd w:val="clear" w:color="auto" w:fill="auto"/>
            <w:noWrap/>
            <w:hideMark/>
          </w:tcPr>
          <w:p w14:paraId="5234BADC" w14:textId="68CEEF39" w:rsidR="00D935A9" w:rsidRDefault="00D935A9" w:rsidP="00D935A9">
            <w:pPr>
              <w:spacing w:after="0" w:line="240" w:lineRule="auto"/>
            </w:pPr>
            <w:r w:rsidRPr="00D935A9">
              <w:rPr>
                <w:b/>
                <w:bCs/>
              </w:rPr>
              <w:t xml:space="preserve">“Rules and Categories of Drone Flying | </w:t>
            </w:r>
            <w:r w:rsidRPr="00D935A9">
              <w:t xml:space="preserve">Civil Aviation Authority.” </w:t>
            </w:r>
            <w:r w:rsidRPr="00D935A9">
              <w:rPr>
                <w:i/>
                <w:iCs/>
              </w:rPr>
              <w:t>Www.caa.co.uk</w:t>
            </w:r>
            <w:r w:rsidRPr="00D935A9">
              <w:t xml:space="preserve">, 2024, </w:t>
            </w:r>
            <w:hyperlink r:id="rId15" w:history="1">
              <w:r w:rsidRPr="00D935A9">
                <w:rPr>
                  <w:rStyle w:val="Hyperlink"/>
                </w:rPr>
                <w:t>www.caa.co.uk/drones/rules-and-categories-of-drone-flying/</w:t>
              </w:r>
            </w:hyperlink>
            <w:r w:rsidRPr="00D935A9">
              <w:t>.</w:t>
            </w:r>
          </w:p>
          <w:p w14:paraId="5CE8FD87" w14:textId="77777777" w:rsidR="00D935A9" w:rsidRPr="00D935A9" w:rsidRDefault="00D935A9" w:rsidP="00D935A9">
            <w:pPr>
              <w:spacing w:after="0" w:line="240" w:lineRule="auto"/>
              <w:rPr>
                <w:b/>
                <w:bCs/>
              </w:rPr>
            </w:pPr>
          </w:p>
          <w:p w14:paraId="7101BE09" w14:textId="40241292"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30FB41F1" w14:textId="77777777" w:rsidTr="00E06F3C">
        <w:trPr>
          <w:trHeight w:val="315"/>
        </w:trPr>
        <w:tc>
          <w:tcPr>
            <w:tcW w:w="9360" w:type="dxa"/>
            <w:tcBorders>
              <w:top w:val="nil"/>
              <w:left w:val="nil"/>
              <w:bottom w:val="nil"/>
              <w:right w:val="nil"/>
            </w:tcBorders>
            <w:shd w:val="clear" w:color="auto" w:fill="auto"/>
            <w:noWrap/>
            <w:hideMark/>
          </w:tcPr>
          <w:p w14:paraId="4688B609" w14:textId="77777777" w:rsidR="00D00048" w:rsidRDefault="00D00048" w:rsidP="00D00048">
            <w:pPr>
              <w:spacing w:after="0" w:line="240" w:lineRule="auto"/>
            </w:pPr>
            <w:r w:rsidRPr="00FD1C8B">
              <w:rPr>
                <w:rStyle w:val="Strong"/>
              </w:rPr>
              <w:t>Construction Research Council.</w:t>
            </w:r>
            <w:r w:rsidRPr="00FD1C8B">
              <w:t xml:space="preserve"> (2022). </w:t>
            </w:r>
            <w:r w:rsidRPr="00FD1C8B">
              <w:rPr>
                <w:rStyle w:val="Emphasis"/>
              </w:rPr>
              <w:t>Advanced Building Surveying Tools</w:t>
            </w:r>
            <w:r w:rsidRPr="00FD1C8B">
              <w:t>. Wiley.</w:t>
            </w:r>
          </w:p>
          <w:p w14:paraId="2ADD3B23" w14:textId="77777777" w:rsidR="00D935A9" w:rsidRDefault="00D935A9" w:rsidP="00D00048">
            <w:pPr>
              <w:spacing w:after="0" w:line="240" w:lineRule="auto"/>
            </w:pPr>
          </w:p>
          <w:p w14:paraId="564505C5" w14:textId="42E937D7"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2FBF20F2" w14:textId="77777777" w:rsidTr="00E06F3C">
        <w:trPr>
          <w:trHeight w:val="315"/>
        </w:trPr>
        <w:tc>
          <w:tcPr>
            <w:tcW w:w="9360" w:type="dxa"/>
            <w:tcBorders>
              <w:top w:val="nil"/>
              <w:left w:val="nil"/>
              <w:bottom w:val="nil"/>
              <w:right w:val="nil"/>
            </w:tcBorders>
            <w:shd w:val="clear" w:color="auto" w:fill="auto"/>
            <w:noWrap/>
            <w:hideMark/>
          </w:tcPr>
          <w:p w14:paraId="22418AB6" w14:textId="77777777" w:rsidR="00D00048" w:rsidRDefault="00D00048" w:rsidP="00D00048">
            <w:pPr>
              <w:spacing w:after="0" w:line="240" w:lineRule="auto"/>
            </w:pPr>
            <w:r w:rsidRPr="00FD1C8B">
              <w:rPr>
                <w:rStyle w:val="Strong"/>
              </w:rPr>
              <w:t>Davis, P.</w:t>
            </w:r>
            <w:r w:rsidRPr="00FD1C8B">
              <w:t xml:space="preserve"> (2020). </w:t>
            </w:r>
            <w:r w:rsidRPr="00FD1C8B">
              <w:rPr>
                <w:rStyle w:val="Emphasis"/>
              </w:rPr>
              <w:t>Thermal Imaging for Structural Assessments</w:t>
            </w:r>
            <w:r w:rsidRPr="00FD1C8B">
              <w:t>. Pearson Education.</w:t>
            </w:r>
          </w:p>
          <w:p w14:paraId="1D3D15AA" w14:textId="77777777" w:rsidR="00D935A9" w:rsidRDefault="00D935A9" w:rsidP="00D00048">
            <w:pPr>
              <w:spacing w:after="0" w:line="240" w:lineRule="auto"/>
            </w:pPr>
          </w:p>
          <w:p w14:paraId="321D7931" w14:textId="081013EB"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3DE587F3" w14:textId="77777777" w:rsidTr="00E06F3C">
        <w:trPr>
          <w:trHeight w:val="315"/>
        </w:trPr>
        <w:tc>
          <w:tcPr>
            <w:tcW w:w="9360" w:type="dxa"/>
            <w:tcBorders>
              <w:top w:val="nil"/>
              <w:left w:val="nil"/>
              <w:bottom w:val="nil"/>
              <w:right w:val="nil"/>
            </w:tcBorders>
            <w:shd w:val="clear" w:color="auto" w:fill="auto"/>
            <w:noWrap/>
            <w:hideMark/>
          </w:tcPr>
          <w:p w14:paraId="28AE0898" w14:textId="77777777" w:rsidR="00D00048" w:rsidRDefault="00D00048" w:rsidP="00D00048">
            <w:pPr>
              <w:spacing w:after="0" w:line="240" w:lineRule="auto"/>
            </w:pPr>
            <w:r w:rsidRPr="00FD1C8B">
              <w:rPr>
                <w:rStyle w:val="Strong"/>
              </w:rPr>
              <w:t>Gibb, J., Jones, P., and Smith, R.</w:t>
            </w:r>
            <w:r w:rsidRPr="00FD1C8B">
              <w:t xml:space="preserve"> (2020). 'Drone Applications in Building Surveys', </w:t>
            </w:r>
            <w:r w:rsidRPr="00FD1C8B">
              <w:rPr>
                <w:rStyle w:val="Emphasis"/>
              </w:rPr>
              <w:t>Survey Innovations Journal</w:t>
            </w:r>
            <w:r w:rsidRPr="00FD1C8B">
              <w:t xml:space="preserve">, 12(3), pp. 89-105. Available at: </w:t>
            </w:r>
            <w:hyperlink r:id="rId16" w:tgtFrame="_new" w:history="1">
              <w:r w:rsidRPr="00FD1C8B">
                <w:rPr>
                  <w:rStyle w:val="Hyperlink"/>
                </w:rPr>
                <w:t>https://arxiv.org/abs/2209.13418</w:t>
              </w:r>
            </w:hyperlink>
            <w:r w:rsidRPr="00FD1C8B">
              <w:t xml:space="preserve"> (Accessed: 2 December 2024).</w:t>
            </w:r>
          </w:p>
          <w:p w14:paraId="5B3B23EA" w14:textId="77777777" w:rsidR="00D935A9" w:rsidRDefault="00D935A9" w:rsidP="00D00048">
            <w:pPr>
              <w:spacing w:after="0" w:line="240" w:lineRule="auto"/>
            </w:pPr>
          </w:p>
          <w:p w14:paraId="525FBD14" w14:textId="6BD8C58E"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12AEE68C" w14:textId="77777777" w:rsidTr="00E06F3C">
        <w:trPr>
          <w:trHeight w:val="315"/>
        </w:trPr>
        <w:tc>
          <w:tcPr>
            <w:tcW w:w="9360" w:type="dxa"/>
            <w:tcBorders>
              <w:top w:val="nil"/>
              <w:left w:val="nil"/>
              <w:bottom w:val="nil"/>
              <w:right w:val="nil"/>
            </w:tcBorders>
            <w:shd w:val="clear" w:color="auto" w:fill="auto"/>
            <w:noWrap/>
            <w:hideMark/>
          </w:tcPr>
          <w:p w14:paraId="039BE536" w14:textId="398F6EC7" w:rsidR="00D935A9" w:rsidRDefault="00D935A9" w:rsidP="00D00048">
            <w:pPr>
              <w:spacing w:after="0" w:line="240" w:lineRule="auto"/>
              <w:rPr>
                <w:rStyle w:val="Strong"/>
                <w:b w:val="0"/>
                <w:bCs w:val="0"/>
              </w:rPr>
            </w:pPr>
            <w:r w:rsidRPr="00D935A9">
              <w:rPr>
                <w:rStyle w:val="Strong"/>
              </w:rPr>
              <w:t xml:space="preserve">“Rules and Categories of Drone Flying | Civil Aviation Authority.” </w:t>
            </w:r>
            <w:r w:rsidRPr="00D935A9">
              <w:rPr>
                <w:rStyle w:val="Strong"/>
                <w:b w:val="0"/>
                <w:bCs w:val="0"/>
              </w:rPr>
              <w:t>Www.caa.co.uk, 2024,</w:t>
            </w:r>
            <w:r w:rsidRPr="00D935A9">
              <w:rPr>
                <w:rStyle w:val="Strong"/>
              </w:rPr>
              <w:t xml:space="preserve"> </w:t>
            </w:r>
            <w:r w:rsidRPr="00D935A9">
              <w:rPr>
                <w:rStyle w:val="Strong"/>
                <w:b w:val="0"/>
                <w:bCs w:val="0"/>
              </w:rPr>
              <w:t xml:space="preserve">www.caa.co.uk/drones/rules-and-categories-of-drone-flying/.UK Green Building Council. “UKGBC - the UK Green Building Council.” </w:t>
            </w:r>
            <w:hyperlink r:id="rId17" w:history="1">
              <w:r w:rsidRPr="006B1E54">
                <w:rPr>
                  <w:rStyle w:val="Hyperlink"/>
                </w:rPr>
                <w:t>https://ukgbc.org/</w:t>
              </w:r>
            </w:hyperlink>
          </w:p>
          <w:p w14:paraId="6FE624D6" w14:textId="77777777" w:rsidR="00D935A9" w:rsidRDefault="00D935A9" w:rsidP="00D00048">
            <w:pPr>
              <w:spacing w:after="0" w:line="240" w:lineRule="auto"/>
            </w:pPr>
          </w:p>
          <w:p w14:paraId="299D4D65" w14:textId="761FD8B6"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5DEE0285" w14:textId="77777777" w:rsidTr="00E06F3C">
        <w:trPr>
          <w:trHeight w:val="315"/>
        </w:trPr>
        <w:tc>
          <w:tcPr>
            <w:tcW w:w="9360" w:type="dxa"/>
            <w:tcBorders>
              <w:top w:val="nil"/>
              <w:left w:val="nil"/>
              <w:bottom w:val="nil"/>
              <w:right w:val="nil"/>
            </w:tcBorders>
            <w:shd w:val="clear" w:color="auto" w:fill="auto"/>
            <w:noWrap/>
            <w:hideMark/>
          </w:tcPr>
          <w:p w14:paraId="4D86156E" w14:textId="2BF0EDF6" w:rsidR="00D935A9" w:rsidRDefault="00D00048" w:rsidP="00D00048">
            <w:pPr>
              <w:spacing w:after="0" w:line="240" w:lineRule="auto"/>
            </w:pPr>
            <w:r w:rsidRPr="00FD1C8B">
              <w:rPr>
                <w:rStyle w:val="Strong"/>
              </w:rPr>
              <w:t>Jones, P. and Smith, R.</w:t>
            </w:r>
            <w:r w:rsidRPr="00FD1C8B">
              <w:t xml:space="preserve"> (2021). </w:t>
            </w:r>
            <w:r w:rsidRPr="00FD1C8B">
              <w:rPr>
                <w:rStyle w:val="Emphasis"/>
              </w:rPr>
              <w:t>Technological Advancements in Building Inspections</w:t>
            </w:r>
            <w:r w:rsidRPr="00FD1C8B">
              <w:t>. Cambridge University Press.</w:t>
            </w:r>
          </w:p>
          <w:p w14:paraId="5ACF4DF1" w14:textId="3EC9AF56"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4D4C38EE" w14:textId="77777777" w:rsidTr="00E06F3C">
        <w:trPr>
          <w:trHeight w:val="315"/>
        </w:trPr>
        <w:tc>
          <w:tcPr>
            <w:tcW w:w="9360" w:type="dxa"/>
            <w:tcBorders>
              <w:top w:val="nil"/>
              <w:left w:val="nil"/>
              <w:bottom w:val="nil"/>
              <w:right w:val="nil"/>
            </w:tcBorders>
            <w:shd w:val="clear" w:color="auto" w:fill="auto"/>
            <w:noWrap/>
            <w:hideMark/>
          </w:tcPr>
          <w:p w14:paraId="0EE39EB5" w14:textId="5A583B66" w:rsidR="00D00048" w:rsidRPr="00D00048" w:rsidRDefault="00D00048" w:rsidP="00D935A9">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6DD963A2" w14:textId="77777777" w:rsidTr="00E06F3C">
        <w:trPr>
          <w:trHeight w:val="315"/>
        </w:trPr>
        <w:tc>
          <w:tcPr>
            <w:tcW w:w="9360" w:type="dxa"/>
            <w:tcBorders>
              <w:top w:val="nil"/>
              <w:left w:val="nil"/>
              <w:bottom w:val="nil"/>
              <w:right w:val="nil"/>
            </w:tcBorders>
            <w:shd w:val="clear" w:color="auto" w:fill="auto"/>
            <w:noWrap/>
            <w:hideMark/>
          </w:tcPr>
          <w:p w14:paraId="090A18B0" w14:textId="77777777" w:rsidR="00D00048" w:rsidRDefault="00D00048" w:rsidP="00D00048">
            <w:pPr>
              <w:spacing w:after="0" w:line="240" w:lineRule="auto"/>
            </w:pPr>
            <w:r w:rsidRPr="00FD1C8B">
              <w:rPr>
                <w:rStyle w:val="Strong"/>
              </w:rPr>
              <w:t>Miller, H., Perez, L., and Tan, S.</w:t>
            </w:r>
            <w:r w:rsidRPr="00FD1C8B">
              <w:t xml:space="preserve"> (2019). 'Thermal Imaging in Building Energy Efficiency', </w:t>
            </w:r>
            <w:proofErr w:type="spellStart"/>
            <w:r w:rsidRPr="00FD1C8B">
              <w:rPr>
                <w:rStyle w:val="Emphasis"/>
              </w:rPr>
              <w:t>GreenTech</w:t>
            </w:r>
            <w:proofErr w:type="spellEnd"/>
            <w:r w:rsidRPr="00FD1C8B">
              <w:rPr>
                <w:rStyle w:val="Emphasis"/>
              </w:rPr>
              <w:t xml:space="preserve"> Quarterly</w:t>
            </w:r>
            <w:r w:rsidRPr="00FD1C8B">
              <w:t>, 16(2), pp. 34-50.</w:t>
            </w:r>
          </w:p>
          <w:p w14:paraId="0BB9DDBC" w14:textId="77777777" w:rsidR="00D935A9" w:rsidRDefault="00D935A9" w:rsidP="00D00048">
            <w:pPr>
              <w:spacing w:after="0" w:line="240" w:lineRule="auto"/>
            </w:pPr>
          </w:p>
          <w:p w14:paraId="0030DEA1" w14:textId="05EBAB00"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18F275C7" w14:textId="77777777" w:rsidTr="00E06F3C">
        <w:trPr>
          <w:trHeight w:val="315"/>
        </w:trPr>
        <w:tc>
          <w:tcPr>
            <w:tcW w:w="9360" w:type="dxa"/>
            <w:tcBorders>
              <w:top w:val="nil"/>
              <w:left w:val="nil"/>
              <w:bottom w:val="nil"/>
              <w:right w:val="nil"/>
            </w:tcBorders>
            <w:shd w:val="clear" w:color="auto" w:fill="auto"/>
            <w:noWrap/>
            <w:hideMark/>
          </w:tcPr>
          <w:p w14:paraId="3C2C9781" w14:textId="77777777" w:rsidR="00D00048" w:rsidRDefault="00D00048" w:rsidP="00D00048">
            <w:pPr>
              <w:spacing w:after="0" w:line="240" w:lineRule="auto"/>
            </w:pPr>
            <w:r w:rsidRPr="00FD1C8B">
              <w:rPr>
                <w:rStyle w:val="Strong"/>
              </w:rPr>
              <w:t>Perez, L. et al.</w:t>
            </w:r>
            <w:r w:rsidRPr="00FD1C8B">
              <w:t xml:space="preserve"> (2021). </w:t>
            </w:r>
            <w:r w:rsidRPr="00FD1C8B">
              <w:rPr>
                <w:rStyle w:val="Emphasis"/>
              </w:rPr>
              <w:t>Building Energy Analysis Techniques</w:t>
            </w:r>
            <w:r w:rsidRPr="00FD1C8B">
              <w:t>. Palgrave Macmillan.</w:t>
            </w:r>
          </w:p>
          <w:p w14:paraId="5D570185" w14:textId="77777777" w:rsidR="00D935A9" w:rsidRDefault="00D935A9" w:rsidP="00D00048">
            <w:pPr>
              <w:spacing w:after="0" w:line="240" w:lineRule="auto"/>
            </w:pPr>
          </w:p>
          <w:p w14:paraId="47D030F1" w14:textId="3D0BC48A"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2EE7F966" w14:textId="77777777" w:rsidTr="00E06F3C">
        <w:trPr>
          <w:trHeight w:val="315"/>
        </w:trPr>
        <w:tc>
          <w:tcPr>
            <w:tcW w:w="9360" w:type="dxa"/>
            <w:tcBorders>
              <w:top w:val="nil"/>
              <w:left w:val="nil"/>
              <w:bottom w:val="nil"/>
              <w:right w:val="nil"/>
            </w:tcBorders>
            <w:shd w:val="clear" w:color="auto" w:fill="auto"/>
            <w:noWrap/>
            <w:hideMark/>
          </w:tcPr>
          <w:p w14:paraId="102A1011" w14:textId="77777777" w:rsidR="00D00048" w:rsidRDefault="00D00048" w:rsidP="00D00048">
            <w:pPr>
              <w:spacing w:after="0" w:line="240" w:lineRule="auto"/>
            </w:pPr>
            <w:r w:rsidRPr="00FD1C8B">
              <w:rPr>
                <w:rStyle w:val="Strong"/>
              </w:rPr>
              <w:t>Royal Institution of Chartered Surveyors (RICS).</w:t>
            </w:r>
            <w:r w:rsidRPr="00FD1C8B">
              <w:t xml:space="preserve"> (2020). </w:t>
            </w:r>
            <w:r w:rsidRPr="00FD1C8B">
              <w:rPr>
                <w:rStyle w:val="Emphasis"/>
              </w:rPr>
              <w:t>Building Surveying Standards and Guidance</w:t>
            </w:r>
            <w:r w:rsidRPr="00FD1C8B">
              <w:t xml:space="preserve">. Available at: </w:t>
            </w:r>
            <w:hyperlink r:id="rId18" w:tgtFrame="_new" w:history="1">
              <w:r w:rsidRPr="00FD1C8B">
                <w:rPr>
                  <w:rStyle w:val="Hyperlink"/>
                </w:rPr>
                <w:t>https://www.rics.org/profession-standards/rics-standards-and-guidance/sector-standards/building-surveying-standards</w:t>
              </w:r>
            </w:hyperlink>
            <w:r w:rsidRPr="00FD1C8B">
              <w:t xml:space="preserve"> (Accessed: 2 December 2024).</w:t>
            </w:r>
          </w:p>
          <w:p w14:paraId="17D4FFEA" w14:textId="77777777" w:rsidR="00D935A9" w:rsidRDefault="00D935A9" w:rsidP="00D00048">
            <w:pPr>
              <w:spacing w:after="0" w:line="240" w:lineRule="auto"/>
            </w:pPr>
          </w:p>
          <w:p w14:paraId="289D202C" w14:textId="077FBC0D"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7CF57A2F" w14:textId="77777777" w:rsidTr="00E06F3C">
        <w:trPr>
          <w:trHeight w:val="315"/>
        </w:trPr>
        <w:tc>
          <w:tcPr>
            <w:tcW w:w="9360" w:type="dxa"/>
            <w:tcBorders>
              <w:top w:val="nil"/>
              <w:left w:val="nil"/>
              <w:bottom w:val="nil"/>
              <w:right w:val="nil"/>
            </w:tcBorders>
            <w:shd w:val="clear" w:color="auto" w:fill="auto"/>
            <w:noWrap/>
            <w:hideMark/>
          </w:tcPr>
          <w:p w14:paraId="61CF0C1D" w14:textId="77777777" w:rsidR="00D00048" w:rsidRDefault="00D00048" w:rsidP="00D00048">
            <w:pPr>
              <w:spacing w:after="0" w:line="240" w:lineRule="auto"/>
            </w:pPr>
            <w:r w:rsidRPr="00FD1C8B">
              <w:rPr>
                <w:rStyle w:val="Strong"/>
              </w:rPr>
              <w:t>Smith, R. and Tan, S.</w:t>
            </w:r>
            <w:r w:rsidRPr="00FD1C8B">
              <w:t xml:space="preserve"> (2021). 'Ensuring Safety through Building Surveys', </w:t>
            </w:r>
            <w:r w:rsidRPr="00FD1C8B">
              <w:rPr>
                <w:rStyle w:val="Emphasis"/>
              </w:rPr>
              <w:t>Construction Insights</w:t>
            </w:r>
            <w:r w:rsidRPr="00FD1C8B">
              <w:t xml:space="preserve">. </w:t>
            </w:r>
          </w:p>
          <w:p w14:paraId="1CD620A6" w14:textId="7A5C149B" w:rsidR="00D00048" w:rsidRDefault="00D00048" w:rsidP="00D00048">
            <w:pPr>
              <w:spacing w:after="0" w:line="240" w:lineRule="auto"/>
            </w:pPr>
            <w:r w:rsidRPr="00FD1C8B">
              <w:t xml:space="preserve">Available at: </w:t>
            </w:r>
            <w:hyperlink r:id="rId19" w:tgtFrame="_new" w:history="1">
              <w:r w:rsidRPr="00FD1C8B">
                <w:rPr>
                  <w:rStyle w:val="Hyperlink"/>
                </w:rPr>
                <w:t>https://www.constructioninsights.com/safety-surveys</w:t>
              </w:r>
            </w:hyperlink>
            <w:r w:rsidRPr="00FD1C8B">
              <w:t xml:space="preserve"> (Accessed: </w:t>
            </w:r>
            <w:r w:rsidR="007366B5">
              <w:t>28 November</w:t>
            </w:r>
            <w:r w:rsidRPr="00FD1C8B">
              <w:t xml:space="preserve"> 2024).</w:t>
            </w:r>
          </w:p>
          <w:p w14:paraId="49925769" w14:textId="77777777" w:rsidR="00D935A9" w:rsidRDefault="00D935A9" w:rsidP="00D00048">
            <w:pPr>
              <w:spacing w:after="0" w:line="240" w:lineRule="auto"/>
            </w:pPr>
          </w:p>
          <w:p w14:paraId="1457877D" w14:textId="38B70F34"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46047ED1" w14:textId="77777777" w:rsidTr="00E06F3C">
        <w:trPr>
          <w:trHeight w:val="300"/>
        </w:trPr>
        <w:tc>
          <w:tcPr>
            <w:tcW w:w="9360" w:type="dxa"/>
            <w:tcBorders>
              <w:top w:val="nil"/>
              <w:left w:val="nil"/>
              <w:bottom w:val="nil"/>
              <w:right w:val="nil"/>
            </w:tcBorders>
            <w:shd w:val="clear" w:color="auto" w:fill="auto"/>
            <w:noWrap/>
            <w:hideMark/>
          </w:tcPr>
          <w:p w14:paraId="2670852C" w14:textId="77777777" w:rsidR="00D00048" w:rsidRDefault="00D00048" w:rsidP="00D00048">
            <w:pPr>
              <w:spacing w:after="0" w:line="240" w:lineRule="auto"/>
            </w:pPr>
            <w:r w:rsidRPr="00FD1C8B">
              <w:rPr>
                <w:rStyle w:val="Strong"/>
              </w:rPr>
              <w:lastRenderedPageBreak/>
              <w:t>Taylor, H. and Brown, J.</w:t>
            </w:r>
            <w:r w:rsidRPr="00FD1C8B">
              <w:t xml:space="preserve"> (2019). </w:t>
            </w:r>
            <w:r w:rsidRPr="00FD1C8B">
              <w:rPr>
                <w:rStyle w:val="Emphasis"/>
              </w:rPr>
              <w:t>Introduction to LiDAR Applications in Construction</w:t>
            </w:r>
            <w:r w:rsidRPr="00FD1C8B">
              <w:t>. Oxford University Press.</w:t>
            </w:r>
          </w:p>
          <w:p w14:paraId="68305819" w14:textId="77777777" w:rsidR="00D935A9" w:rsidRDefault="00D935A9" w:rsidP="00D00048">
            <w:pPr>
              <w:spacing w:after="0" w:line="240" w:lineRule="auto"/>
            </w:pPr>
          </w:p>
          <w:p w14:paraId="705D4A9E" w14:textId="7E7ECB59" w:rsidR="00D00048" w:rsidRPr="00D00048" w:rsidRDefault="00D00048" w:rsidP="00D00048">
            <w:pPr>
              <w:spacing w:after="0" w:line="240" w:lineRule="auto"/>
              <w:rPr>
                <w:rFonts w:ascii="Aptos Narrow" w:eastAsia="Times New Roman" w:hAnsi="Aptos Narrow" w:cs="Times New Roman"/>
                <w:color w:val="467886"/>
                <w:kern w:val="0"/>
                <w:u w:val="single"/>
                <w:lang w:eastAsia="en-GB"/>
                <w14:ligatures w14:val="none"/>
              </w:rPr>
            </w:pPr>
          </w:p>
        </w:tc>
      </w:tr>
      <w:tr w:rsidR="00D00048" w:rsidRPr="00D00048" w14:paraId="55BA3726" w14:textId="77777777" w:rsidTr="00E06F3C">
        <w:trPr>
          <w:trHeight w:val="315"/>
        </w:trPr>
        <w:tc>
          <w:tcPr>
            <w:tcW w:w="9360" w:type="dxa"/>
            <w:tcBorders>
              <w:top w:val="nil"/>
              <w:left w:val="nil"/>
              <w:bottom w:val="nil"/>
              <w:right w:val="nil"/>
            </w:tcBorders>
            <w:shd w:val="clear" w:color="auto" w:fill="auto"/>
            <w:noWrap/>
            <w:hideMark/>
          </w:tcPr>
          <w:p w14:paraId="744F9A11" w14:textId="2918346E" w:rsidR="007366B5" w:rsidRDefault="00D00048" w:rsidP="00D00048">
            <w:pPr>
              <w:spacing w:after="0" w:line="240" w:lineRule="auto"/>
            </w:pPr>
            <w:r w:rsidRPr="00FD1C8B">
              <w:rPr>
                <w:rStyle w:val="Strong"/>
              </w:rPr>
              <w:t>UK Government.</w:t>
            </w:r>
            <w:r w:rsidRPr="00FD1C8B">
              <w:t xml:space="preserve"> (2022). </w:t>
            </w:r>
            <w:r w:rsidRPr="00FD1C8B">
              <w:rPr>
                <w:rStyle w:val="Emphasis"/>
              </w:rPr>
              <w:t>Energy Efficiency in Homes</w:t>
            </w:r>
            <w:r w:rsidRPr="00FD1C8B">
              <w:t xml:space="preserve">. Available at: </w:t>
            </w:r>
            <w:hyperlink r:id="rId20" w:history="1">
              <w:r w:rsidR="007366B5" w:rsidRPr="006B1E54">
                <w:rPr>
                  <w:rStyle w:val="Hyperlink"/>
                </w:rPr>
                <w:t>https://www.gov.uk/government/news/energy-efficiency-what-you-need-to-know</w:t>
              </w:r>
            </w:hyperlink>
          </w:p>
          <w:p w14:paraId="4EEAF191" w14:textId="1018761B" w:rsidR="00D00048" w:rsidRDefault="00D00048" w:rsidP="00D00048">
            <w:pPr>
              <w:spacing w:after="0" w:line="240" w:lineRule="auto"/>
            </w:pPr>
            <w:r w:rsidRPr="00FD1C8B">
              <w:t xml:space="preserve"> (Accessed: </w:t>
            </w:r>
            <w:r w:rsidR="007366B5">
              <w:t>24 November</w:t>
            </w:r>
            <w:r w:rsidRPr="00FD1C8B">
              <w:t xml:space="preserve"> 2024).</w:t>
            </w:r>
          </w:p>
          <w:p w14:paraId="119152EC" w14:textId="77777777" w:rsidR="00D935A9" w:rsidRDefault="00D935A9" w:rsidP="00D00048">
            <w:pPr>
              <w:spacing w:after="0" w:line="240" w:lineRule="auto"/>
            </w:pPr>
          </w:p>
          <w:p w14:paraId="3581F5A9" w14:textId="3F7873CB"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43F08167" w14:textId="77777777" w:rsidTr="00E06F3C">
        <w:trPr>
          <w:trHeight w:val="315"/>
        </w:trPr>
        <w:tc>
          <w:tcPr>
            <w:tcW w:w="9360" w:type="dxa"/>
            <w:tcBorders>
              <w:top w:val="nil"/>
              <w:left w:val="nil"/>
              <w:bottom w:val="nil"/>
              <w:right w:val="nil"/>
            </w:tcBorders>
            <w:shd w:val="clear" w:color="auto" w:fill="auto"/>
            <w:noWrap/>
            <w:hideMark/>
          </w:tcPr>
          <w:p w14:paraId="40CE4316" w14:textId="4998FEC3"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4C820C71" w14:textId="77777777" w:rsidTr="00E06F3C">
        <w:trPr>
          <w:trHeight w:val="315"/>
        </w:trPr>
        <w:tc>
          <w:tcPr>
            <w:tcW w:w="9360" w:type="dxa"/>
            <w:tcBorders>
              <w:top w:val="nil"/>
              <w:left w:val="nil"/>
              <w:bottom w:val="nil"/>
              <w:right w:val="nil"/>
            </w:tcBorders>
            <w:shd w:val="clear" w:color="auto" w:fill="auto"/>
            <w:noWrap/>
            <w:hideMark/>
          </w:tcPr>
          <w:p w14:paraId="7CA12129" w14:textId="75DDC719"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6B5CFCD7" w14:textId="77777777" w:rsidTr="00E06F3C">
        <w:trPr>
          <w:trHeight w:val="315"/>
        </w:trPr>
        <w:tc>
          <w:tcPr>
            <w:tcW w:w="9360" w:type="dxa"/>
            <w:tcBorders>
              <w:top w:val="nil"/>
              <w:left w:val="nil"/>
              <w:bottom w:val="nil"/>
              <w:right w:val="nil"/>
            </w:tcBorders>
            <w:shd w:val="clear" w:color="auto" w:fill="auto"/>
            <w:noWrap/>
            <w:hideMark/>
          </w:tcPr>
          <w:p w14:paraId="6103E7CA" w14:textId="77777777" w:rsidR="00D00048" w:rsidRDefault="00D00048" w:rsidP="00D00048">
            <w:pPr>
              <w:spacing w:after="0" w:line="240" w:lineRule="auto"/>
              <w:rPr>
                <w:rStyle w:val="Strong"/>
              </w:rPr>
            </w:pPr>
          </w:p>
          <w:p w14:paraId="34243048" w14:textId="6DE00845" w:rsidR="00D00048" w:rsidRPr="00D00048" w:rsidRDefault="00D00048" w:rsidP="00D00048">
            <w:pPr>
              <w:spacing w:after="0" w:line="240" w:lineRule="auto"/>
            </w:pPr>
          </w:p>
        </w:tc>
      </w:tr>
      <w:tr w:rsidR="00D00048" w:rsidRPr="00D00048" w14:paraId="24EFB2F3" w14:textId="77777777" w:rsidTr="00E06F3C">
        <w:trPr>
          <w:trHeight w:val="315"/>
        </w:trPr>
        <w:tc>
          <w:tcPr>
            <w:tcW w:w="9360" w:type="dxa"/>
            <w:tcBorders>
              <w:top w:val="nil"/>
              <w:left w:val="nil"/>
              <w:bottom w:val="nil"/>
              <w:right w:val="nil"/>
            </w:tcBorders>
            <w:shd w:val="clear" w:color="auto" w:fill="auto"/>
            <w:noWrap/>
            <w:hideMark/>
          </w:tcPr>
          <w:p w14:paraId="695CB745" w14:textId="429A0443"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r w:rsidR="00D00048" w:rsidRPr="00D00048" w14:paraId="0FDFAFC1" w14:textId="77777777" w:rsidTr="00D00048">
        <w:trPr>
          <w:trHeight w:val="674"/>
        </w:trPr>
        <w:tc>
          <w:tcPr>
            <w:tcW w:w="9360" w:type="dxa"/>
            <w:tcBorders>
              <w:top w:val="nil"/>
              <w:left w:val="nil"/>
              <w:bottom w:val="nil"/>
              <w:right w:val="nil"/>
            </w:tcBorders>
            <w:shd w:val="clear" w:color="auto" w:fill="auto"/>
            <w:noWrap/>
            <w:hideMark/>
          </w:tcPr>
          <w:p w14:paraId="1AB0E8CD" w14:textId="5D1FF92E" w:rsidR="00D00048" w:rsidRPr="00D00048" w:rsidRDefault="00D00048" w:rsidP="00D00048">
            <w:pPr>
              <w:spacing w:after="0" w:line="240" w:lineRule="auto"/>
              <w:rPr>
                <w:rFonts w:ascii="Aptos" w:eastAsia="Times New Roman" w:hAnsi="Aptos" w:cs="Times New Roman"/>
                <w:color w:val="000000"/>
                <w:kern w:val="0"/>
                <w:sz w:val="24"/>
                <w:szCs w:val="24"/>
                <w:lang w:eastAsia="en-GB"/>
                <w14:ligatures w14:val="none"/>
              </w:rPr>
            </w:pPr>
          </w:p>
        </w:tc>
      </w:tr>
    </w:tbl>
    <w:p w14:paraId="61825CC1" w14:textId="77777777" w:rsidR="00D00048" w:rsidRPr="00D00048" w:rsidRDefault="00D00048" w:rsidP="00D00048">
      <w:pPr>
        <w:rPr>
          <w:sz w:val="24"/>
          <w:szCs w:val="24"/>
        </w:rPr>
      </w:pPr>
    </w:p>
    <w:p w14:paraId="6588113C" w14:textId="77777777" w:rsidR="00C6225B" w:rsidRPr="00C6225B" w:rsidRDefault="00C6225B" w:rsidP="00C6225B">
      <w:pPr>
        <w:rPr>
          <w:color w:val="00B0F0"/>
          <w:sz w:val="48"/>
          <w:szCs w:val="48"/>
        </w:rPr>
      </w:pPr>
      <w:r w:rsidRPr="00C6225B">
        <w:rPr>
          <w:color w:val="00B0F0"/>
          <w:sz w:val="48"/>
          <w:szCs w:val="48"/>
        </w:rPr>
        <w:t>‌</w:t>
      </w:r>
    </w:p>
    <w:p w14:paraId="17A56B92" w14:textId="77777777" w:rsidR="00C6225B" w:rsidRPr="00C6225B" w:rsidRDefault="00C6225B" w:rsidP="00C6225B">
      <w:pPr>
        <w:rPr>
          <w:color w:val="00B0F0"/>
          <w:sz w:val="48"/>
          <w:szCs w:val="48"/>
        </w:rPr>
      </w:pPr>
    </w:p>
    <w:sectPr w:rsidR="00C6225B" w:rsidRPr="00C622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74D68"/>
    <w:multiLevelType w:val="multilevel"/>
    <w:tmpl w:val="C5EA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F30D9"/>
    <w:multiLevelType w:val="multilevel"/>
    <w:tmpl w:val="7B5C1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C51897"/>
    <w:multiLevelType w:val="multilevel"/>
    <w:tmpl w:val="3D160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D02DC5"/>
    <w:multiLevelType w:val="multilevel"/>
    <w:tmpl w:val="515A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40FBA"/>
    <w:multiLevelType w:val="multilevel"/>
    <w:tmpl w:val="09C2A1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950383"/>
    <w:multiLevelType w:val="multilevel"/>
    <w:tmpl w:val="D1DC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77FFD"/>
    <w:multiLevelType w:val="multilevel"/>
    <w:tmpl w:val="A13E6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1818C8"/>
    <w:multiLevelType w:val="multilevel"/>
    <w:tmpl w:val="E3D03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4B487B"/>
    <w:multiLevelType w:val="multilevel"/>
    <w:tmpl w:val="D6E4A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0829E3"/>
    <w:multiLevelType w:val="multilevel"/>
    <w:tmpl w:val="6C7C5F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1E00FD"/>
    <w:multiLevelType w:val="multilevel"/>
    <w:tmpl w:val="2354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B071E2"/>
    <w:multiLevelType w:val="multilevel"/>
    <w:tmpl w:val="59A0A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F60030"/>
    <w:multiLevelType w:val="multilevel"/>
    <w:tmpl w:val="E14EF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6A60D2"/>
    <w:multiLevelType w:val="multilevel"/>
    <w:tmpl w:val="293A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7646374">
    <w:abstractNumId w:val="8"/>
  </w:num>
  <w:num w:numId="2" w16cid:durableId="1171140024">
    <w:abstractNumId w:val="3"/>
  </w:num>
  <w:num w:numId="3" w16cid:durableId="2119837302">
    <w:abstractNumId w:val="0"/>
  </w:num>
  <w:num w:numId="4" w16cid:durableId="1766538063">
    <w:abstractNumId w:val="5"/>
  </w:num>
  <w:num w:numId="5" w16cid:durableId="623267764">
    <w:abstractNumId w:val="13"/>
  </w:num>
  <w:num w:numId="6" w16cid:durableId="1913809117">
    <w:abstractNumId w:val="9"/>
  </w:num>
  <w:num w:numId="7" w16cid:durableId="1991907276">
    <w:abstractNumId w:val="6"/>
  </w:num>
  <w:num w:numId="8" w16cid:durableId="2062972444">
    <w:abstractNumId w:val="7"/>
  </w:num>
  <w:num w:numId="9" w16cid:durableId="1378318964">
    <w:abstractNumId w:val="11"/>
  </w:num>
  <w:num w:numId="10" w16cid:durableId="1748454287">
    <w:abstractNumId w:val="1"/>
  </w:num>
  <w:num w:numId="11" w16cid:durableId="524252588">
    <w:abstractNumId w:val="12"/>
  </w:num>
  <w:num w:numId="12" w16cid:durableId="167527172">
    <w:abstractNumId w:val="2"/>
  </w:num>
  <w:num w:numId="13" w16cid:durableId="1898197053">
    <w:abstractNumId w:val="4"/>
  </w:num>
  <w:num w:numId="14" w16cid:durableId="16166431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25B"/>
    <w:rsid w:val="00053290"/>
    <w:rsid w:val="000D138C"/>
    <w:rsid w:val="00100062"/>
    <w:rsid w:val="001D683D"/>
    <w:rsid w:val="001F3B0B"/>
    <w:rsid w:val="002862E7"/>
    <w:rsid w:val="002C10E7"/>
    <w:rsid w:val="003272D2"/>
    <w:rsid w:val="003865D0"/>
    <w:rsid w:val="003D3660"/>
    <w:rsid w:val="005C5D96"/>
    <w:rsid w:val="007366B5"/>
    <w:rsid w:val="0077024F"/>
    <w:rsid w:val="007869D5"/>
    <w:rsid w:val="007C681F"/>
    <w:rsid w:val="007F1689"/>
    <w:rsid w:val="008924BE"/>
    <w:rsid w:val="008F45B4"/>
    <w:rsid w:val="00922854"/>
    <w:rsid w:val="0094169E"/>
    <w:rsid w:val="00976239"/>
    <w:rsid w:val="009D45E6"/>
    <w:rsid w:val="009E03BA"/>
    <w:rsid w:val="00A018D1"/>
    <w:rsid w:val="00AB5510"/>
    <w:rsid w:val="00B04E9F"/>
    <w:rsid w:val="00B22403"/>
    <w:rsid w:val="00B95382"/>
    <w:rsid w:val="00BD0ED3"/>
    <w:rsid w:val="00C6225B"/>
    <w:rsid w:val="00D00048"/>
    <w:rsid w:val="00D82D40"/>
    <w:rsid w:val="00D935A9"/>
    <w:rsid w:val="00DC0FDF"/>
    <w:rsid w:val="00DE1AF2"/>
    <w:rsid w:val="00E57D80"/>
    <w:rsid w:val="00ED3C7B"/>
    <w:rsid w:val="00F008EB"/>
    <w:rsid w:val="00F307F4"/>
    <w:rsid w:val="00FF0D23"/>
    <w:rsid w:val="00FF5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8017A2"/>
  <w15:chartTrackingRefBased/>
  <w15:docId w15:val="{918F2601-5A0C-44DE-89B7-28071D871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2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22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22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22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22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22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22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22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22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2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22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22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22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22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22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22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22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225B"/>
    <w:rPr>
      <w:rFonts w:eastAsiaTheme="majorEastAsia" w:cstheme="majorBidi"/>
      <w:color w:val="272727" w:themeColor="text1" w:themeTint="D8"/>
    </w:rPr>
  </w:style>
  <w:style w:type="paragraph" w:styleId="Title">
    <w:name w:val="Title"/>
    <w:basedOn w:val="Normal"/>
    <w:next w:val="Normal"/>
    <w:link w:val="TitleChar"/>
    <w:uiPriority w:val="10"/>
    <w:qFormat/>
    <w:rsid w:val="00C622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22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22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22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225B"/>
    <w:pPr>
      <w:spacing w:before="160"/>
      <w:jc w:val="center"/>
    </w:pPr>
    <w:rPr>
      <w:i/>
      <w:iCs/>
      <w:color w:val="404040" w:themeColor="text1" w:themeTint="BF"/>
    </w:rPr>
  </w:style>
  <w:style w:type="character" w:customStyle="1" w:styleId="QuoteChar">
    <w:name w:val="Quote Char"/>
    <w:basedOn w:val="DefaultParagraphFont"/>
    <w:link w:val="Quote"/>
    <w:uiPriority w:val="29"/>
    <w:rsid w:val="00C6225B"/>
    <w:rPr>
      <w:i/>
      <w:iCs/>
      <w:color w:val="404040" w:themeColor="text1" w:themeTint="BF"/>
    </w:rPr>
  </w:style>
  <w:style w:type="paragraph" w:styleId="ListParagraph">
    <w:name w:val="List Paragraph"/>
    <w:basedOn w:val="Normal"/>
    <w:uiPriority w:val="34"/>
    <w:qFormat/>
    <w:rsid w:val="00C6225B"/>
    <w:pPr>
      <w:ind w:left="720"/>
      <w:contextualSpacing/>
    </w:pPr>
  </w:style>
  <w:style w:type="character" w:styleId="IntenseEmphasis">
    <w:name w:val="Intense Emphasis"/>
    <w:basedOn w:val="DefaultParagraphFont"/>
    <w:uiPriority w:val="21"/>
    <w:qFormat/>
    <w:rsid w:val="00C6225B"/>
    <w:rPr>
      <w:i/>
      <w:iCs/>
      <w:color w:val="0F4761" w:themeColor="accent1" w:themeShade="BF"/>
    </w:rPr>
  </w:style>
  <w:style w:type="paragraph" w:styleId="IntenseQuote">
    <w:name w:val="Intense Quote"/>
    <w:basedOn w:val="Normal"/>
    <w:next w:val="Normal"/>
    <w:link w:val="IntenseQuoteChar"/>
    <w:uiPriority w:val="30"/>
    <w:qFormat/>
    <w:rsid w:val="00C622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225B"/>
    <w:rPr>
      <w:i/>
      <w:iCs/>
      <w:color w:val="0F4761" w:themeColor="accent1" w:themeShade="BF"/>
    </w:rPr>
  </w:style>
  <w:style w:type="character" w:styleId="IntenseReference">
    <w:name w:val="Intense Reference"/>
    <w:basedOn w:val="DefaultParagraphFont"/>
    <w:uiPriority w:val="32"/>
    <w:qFormat/>
    <w:rsid w:val="00C6225B"/>
    <w:rPr>
      <w:b/>
      <w:bCs/>
      <w:smallCaps/>
      <w:color w:val="0F4761" w:themeColor="accent1" w:themeShade="BF"/>
      <w:spacing w:val="5"/>
    </w:rPr>
  </w:style>
  <w:style w:type="character" w:styleId="Hyperlink">
    <w:name w:val="Hyperlink"/>
    <w:basedOn w:val="DefaultParagraphFont"/>
    <w:uiPriority w:val="99"/>
    <w:unhideWhenUsed/>
    <w:rsid w:val="00C6225B"/>
    <w:rPr>
      <w:color w:val="467886" w:themeColor="hyperlink"/>
      <w:u w:val="single"/>
    </w:rPr>
  </w:style>
  <w:style w:type="character" w:styleId="UnresolvedMention">
    <w:name w:val="Unresolved Mention"/>
    <w:basedOn w:val="DefaultParagraphFont"/>
    <w:uiPriority w:val="99"/>
    <w:semiHidden/>
    <w:unhideWhenUsed/>
    <w:rsid w:val="00C6225B"/>
    <w:rPr>
      <w:color w:val="605E5C"/>
      <w:shd w:val="clear" w:color="auto" w:fill="E1DFDD"/>
    </w:rPr>
  </w:style>
  <w:style w:type="character" w:styleId="Emphasis">
    <w:name w:val="Emphasis"/>
    <w:basedOn w:val="DefaultParagraphFont"/>
    <w:uiPriority w:val="20"/>
    <w:qFormat/>
    <w:rsid w:val="00FF50DE"/>
    <w:rPr>
      <w:i/>
      <w:iCs/>
    </w:rPr>
  </w:style>
  <w:style w:type="character" w:styleId="FollowedHyperlink">
    <w:name w:val="FollowedHyperlink"/>
    <w:basedOn w:val="DefaultParagraphFont"/>
    <w:uiPriority w:val="99"/>
    <w:semiHidden/>
    <w:unhideWhenUsed/>
    <w:rsid w:val="00F008EB"/>
    <w:rPr>
      <w:color w:val="96607D" w:themeColor="followedHyperlink"/>
      <w:u w:val="single"/>
    </w:rPr>
  </w:style>
  <w:style w:type="paragraph" w:styleId="TOCHeading">
    <w:name w:val="TOC Heading"/>
    <w:basedOn w:val="Heading1"/>
    <w:next w:val="Normal"/>
    <w:uiPriority w:val="39"/>
    <w:unhideWhenUsed/>
    <w:qFormat/>
    <w:rsid w:val="00D82D4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82D40"/>
    <w:pPr>
      <w:spacing w:after="100"/>
    </w:pPr>
  </w:style>
  <w:style w:type="paragraph" w:styleId="TOC2">
    <w:name w:val="toc 2"/>
    <w:basedOn w:val="Normal"/>
    <w:next w:val="Normal"/>
    <w:autoRedefine/>
    <w:uiPriority w:val="39"/>
    <w:unhideWhenUsed/>
    <w:rsid w:val="00D82D40"/>
    <w:pPr>
      <w:spacing w:after="100"/>
      <w:ind w:left="220"/>
    </w:pPr>
  </w:style>
  <w:style w:type="character" w:styleId="Strong">
    <w:name w:val="Strong"/>
    <w:basedOn w:val="DefaultParagraphFont"/>
    <w:uiPriority w:val="22"/>
    <w:qFormat/>
    <w:rsid w:val="00D000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69758">
      <w:bodyDiv w:val="1"/>
      <w:marLeft w:val="0"/>
      <w:marRight w:val="0"/>
      <w:marTop w:val="0"/>
      <w:marBottom w:val="0"/>
      <w:divBdr>
        <w:top w:val="none" w:sz="0" w:space="0" w:color="auto"/>
        <w:left w:val="none" w:sz="0" w:space="0" w:color="auto"/>
        <w:bottom w:val="none" w:sz="0" w:space="0" w:color="auto"/>
        <w:right w:val="none" w:sz="0" w:space="0" w:color="auto"/>
      </w:divBdr>
      <w:divsChild>
        <w:div w:id="946809052">
          <w:marLeft w:val="-720"/>
          <w:marRight w:val="0"/>
          <w:marTop w:val="0"/>
          <w:marBottom w:val="0"/>
          <w:divBdr>
            <w:top w:val="none" w:sz="0" w:space="0" w:color="auto"/>
            <w:left w:val="none" w:sz="0" w:space="0" w:color="auto"/>
            <w:bottom w:val="none" w:sz="0" w:space="0" w:color="auto"/>
            <w:right w:val="none" w:sz="0" w:space="0" w:color="auto"/>
          </w:divBdr>
        </w:div>
      </w:divsChild>
    </w:div>
    <w:div w:id="53818575">
      <w:bodyDiv w:val="1"/>
      <w:marLeft w:val="0"/>
      <w:marRight w:val="0"/>
      <w:marTop w:val="0"/>
      <w:marBottom w:val="0"/>
      <w:divBdr>
        <w:top w:val="none" w:sz="0" w:space="0" w:color="auto"/>
        <w:left w:val="none" w:sz="0" w:space="0" w:color="auto"/>
        <w:bottom w:val="none" w:sz="0" w:space="0" w:color="auto"/>
        <w:right w:val="none" w:sz="0" w:space="0" w:color="auto"/>
      </w:divBdr>
    </w:div>
    <w:div w:id="264920001">
      <w:bodyDiv w:val="1"/>
      <w:marLeft w:val="0"/>
      <w:marRight w:val="0"/>
      <w:marTop w:val="0"/>
      <w:marBottom w:val="0"/>
      <w:divBdr>
        <w:top w:val="none" w:sz="0" w:space="0" w:color="auto"/>
        <w:left w:val="none" w:sz="0" w:space="0" w:color="auto"/>
        <w:bottom w:val="none" w:sz="0" w:space="0" w:color="auto"/>
        <w:right w:val="none" w:sz="0" w:space="0" w:color="auto"/>
      </w:divBdr>
    </w:div>
    <w:div w:id="348798229">
      <w:bodyDiv w:val="1"/>
      <w:marLeft w:val="0"/>
      <w:marRight w:val="0"/>
      <w:marTop w:val="0"/>
      <w:marBottom w:val="0"/>
      <w:divBdr>
        <w:top w:val="none" w:sz="0" w:space="0" w:color="auto"/>
        <w:left w:val="none" w:sz="0" w:space="0" w:color="auto"/>
        <w:bottom w:val="none" w:sz="0" w:space="0" w:color="auto"/>
        <w:right w:val="none" w:sz="0" w:space="0" w:color="auto"/>
      </w:divBdr>
    </w:div>
    <w:div w:id="423458405">
      <w:bodyDiv w:val="1"/>
      <w:marLeft w:val="0"/>
      <w:marRight w:val="0"/>
      <w:marTop w:val="0"/>
      <w:marBottom w:val="0"/>
      <w:divBdr>
        <w:top w:val="none" w:sz="0" w:space="0" w:color="auto"/>
        <w:left w:val="none" w:sz="0" w:space="0" w:color="auto"/>
        <w:bottom w:val="none" w:sz="0" w:space="0" w:color="auto"/>
        <w:right w:val="none" w:sz="0" w:space="0" w:color="auto"/>
      </w:divBdr>
    </w:div>
    <w:div w:id="469445368">
      <w:bodyDiv w:val="1"/>
      <w:marLeft w:val="0"/>
      <w:marRight w:val="0"/>
      <w:marTop w:val="0"/>
      <w:marBottom w:val="0"/>
      <w:divBdr>
        <w:top w:val="none" w:sz="0" w:space="0" w:color="auto"/>
        <w:left w:val="none" w:sz="0" w:space="0" w:color="auto"/>
        <w:bottom w:val="none" w:sz="0" w:space="0" w:color="auto"/>
        <w:right w:val="none" w:sz="0" w:space="0" w:color="auto"/>
      </w:divBdr>
    </w:div>
    <w:div w:id="605844517">
      <w:bodyDiv w:val="1"/>
      <w:marLeft w:val="0"/>
      <w:marRight w:val="0"/>
      <w:marTop w:val="0"/>
      <w:marBottom w:val="0"/>
      <w:divBdr>
        <w:top w:val="none" w:sz="0" w:space="0" w:color="auto"/>
        <w:left w:val="none" w:sz="0" w:space="0" w:color="auto"/>
        <w:bottom w:val="none" w:sz="0" w:space="0" w:color="auto"/>
        <w:right w:val="none" w:sz="0" w:space="0" w:color="auto"/>
      </w:divBdr>
    </w:div>
    <w:div w:id="620646794">
      <w:bodyDiv w:val="1"/>
      <w:marLeft w:val="0"/>
      <w:marRight w:val="0"/>
      <w:marTop w:val="0"/>
      <w:marBottom w:val="0"/>
      <w:divBdr>
        <w:top w:val="none" w:sz="0" w:space="0" w:color="auto"/>
        <w:left w:val="none" w:sz="0" w:space="0" w:color="auto"/>
        <w:bottom w:val="none" w:sz="0" w:space="0" w:color="auto"/>
        <w:right w:val="none" w:sz="0" w:space="0" w:color="auto"/>
      </w:divBdr>
      <w:divsChild>
        <w:div w:id="635985981">
          <w:marLeft w:val="-720"/>
          <w:marRight w:val="0"/>
          <w:marTop w:val="0"/>
          <w:marBottom w:val="0"/>
          <w:divBdr>
            <w:top w:val="none" w:sz="0" w:space="0" w:color="auto"/>
            <w:left w:val="none" w:sz="0" w:space="0" w:color="auto"/>
            <w:bottom w:val="none" w:sz="0" w:space="0" w:color="auto"/>
            <w:right w:val="none" w:sz="0" w:space="0" w:color="auto"/>
          </w:divBdr>
        </w:div>
      </w:divsChild>
    </w:div>
    <w:div w:id="726995768">
      <w:bodyDiv w:val="1"/>
      <w:marLeft w:val="0"/>
      <w:marRight w:val="0"/>
      <w:marTop w:val="0"/>
      <w:marBottom w:val="0"/>
      <w:divBdr>
        <w:top w:val="none" w:sz="0" w:space="0" w:color="auto"/>
        <w:left w:val="none" w:sz="0" w:space="0" w:color="auto"/>
        <w:bottom w:val="none" w:sz="0" w:space="0" w:color="auto"/>
        <w:right w:val="none" w:sz="0" w:space="0" w:color="auto"/>
      </w:divBdr>
      <w:divsChild>
        <w:div w:id="409501512">
          <w:marLeft w:val="-720"/>
          <w:marRight w:val="0"/>
          <w:marTop w:val="0"/>
          <w:marBottom w:val="0"/>
          <w:divBdr>
            <w:top w:val="none" w:sz="0" w:space="0" w:color="auto"/>
            <w:left w:val="none" w:sz="0" w:space="0" w:color="auto"/>
            <w:bottom w:val="none" w:sz="0" w:space="0" w:color="auto"/>
            <w:right w:val="none" w:sz="0" w:space="0" w:color="auto"/>
          </w:divBdr>
        </w:div>
      </w:divsChild>
    </w:div>
    <w:div w:id="732966239">
      <w:bodyDiv w:val="1"/>
      <w:marLeft w:val="0"/>
      <w:marRight w:val="0"/>
      <w:marTop w:val="0"/>
      <w:marBottom w:val="0"/>
      <w:divBdr>
        <w:top w:val="none" w:sz="0" w:space="0" w:color="auto"/>
        <w:left w:val="none" w:sz="0" w:space="0" w:color="auto"/>
        <w:bottom w:val="none" w:sz="0" w:space="0" w:color="auto"/>
        <w:right w:val="none" w:sz="0" w:space="0" w:color="auto"/>
      </w:divBdr>
    </w:div>
    <w:div w:id="795879989">
      <w:bodyDiv w:val="1"/>
      <w:marLeft w:val="0"/>
      <w:marRight w:val="0"/>
      <w:marTop w:val="0"/>
      <w:marBottom w:val="0"/>
      <w:divBdr>
        <w:top w:val="none" w:sz="0" w:space="0" w:color="auto"/>
        <w:left w:val="none" w:sz="0" w:space="0" w:color="auto"/>
        <w:bottom w:val="none" w:sz="0" w:space="0" w:color="auto"/>
        <w:right w:val="none" w:sz="0" w:space="0" w:color="auto"/>
      </w:divBdr>
    </w:div>
    <w:div w:id="814492306">
      <w:bodyDiv w:val="1"/>
      <w:marLeft w:val="0"/>
      <w:marRight w:val="0"/>
      <w:marTop w:val="0"/>
      <w:marBottom w:val="0"/>
      <w:divBdr>
        <w:top w:val="none" w:sz="0" w:space="0" w:color="auto"/>
        <w:left w:val="none" w:sz="0" w:space="0" w:color="auto"/>
        <w:bottom w:val="none" w:sz="0" w:space="0" w:color="auto"/>
        <w:right w:val="none" w:sz="0" w:space="0" w:color="auto"/>
      </w:divBdr>
    </w:div>
    <w:div w:id="814760260">
      <w:bodyDiv w:val="1"/>
      <w:marLeft w:val="0"/>
      <w:marRight w:val="0"/>
      <w:marTop w:val="0"/>
      <w:marBottom w:val="0"/>
      <w:divBdr>
        <w:top w:val="none" w:sz="0" w:space="0" w:color="auto"/>
        <w:left w:val="none" w:sz="0" w:space="0" w:color="auto"/>
        <w:bottom w:val="none" w:sz="0" w:space="0" w:color="auto"/>
        <w:right w:val="none" w:sz="0" w:space="0" w:color="auto"/>
      </w:divBdr>
    </w:div>
    <w:div w:id="831139327">
      <w:bodyDiv w:val="1"/>
      <w:marLeft w:val="0"/>
      <w:marRight w:val="0"/>
      <w:marTop w:val="0"/>
      <w:marBottom w:val="0"/>
      <w:divBdr>
        <w:top w:val="none" w:sz="0" w:space="0" w:color="auto"/>
        <w:left w:val="none" w:sz="0" w:space="0" w:color="auto"/>
        <w:bottom w:val="none" w:sz="0" w:space="0" w:color="auto"/>
        <w:right w:val="none" w:sz="0" w:space="0" w:color="auto"/>
      </w:divBdr>
    </w:div>
    <w:div w:id="842013423">
      <w:bodyDiv w:val="1"/>
      <w:marLeft w:val="0"/>
      <w:marRight w:val="0"/>
      <w:marTop w:val="0"/>
      <w:marBottom w:val="0"/>
      <w:divBdr>
        <w:top w:val="none" w:sz="0" w:space="0" w:color="auto"/>
        <w:left w:val="none" w:sz="0" w:space="0" w:color="auto"/>
        <w:bottom w:val="none" w:sz="0" w:space="0" w:color="auto"/>
        <w:right w:val="none" w:sz="0" w:space="0" w:color="auto"/>
      </w:divBdr>
    </w:div>
    <w:div w:id="860582592">
      <w:bodyDiv w:val="1"/>
      <w:marLeft w:val="0"/>
      <w:marRight w:val="0"/>
      <w:marTop w:val="0"/>
      <w:marBottom w:val="0"/>
      <w:divBdr>
        <w:top w:val="none" w:sz="0" w:space="0" w:color="auto"/>
        <w:left w:val="none" w:sz="0" w:space="0" w:color="auto"/>
        <w:bottom w:val="none" w:sz="0" w:space="0" w:color="auto"/>
        <w:right w:val="none" w:sz="0" w:space="0" w:color="auto"/>
      </w:divBdr>
    </w:div>
    <w:div w:id="928735862">
      <w:bodyDiv w:val="1"/>
      <w:marLeft w:val="0"/>
      <w:marRight w:val="0"/>
      <w:marTop w:val="0"/>
      <w:marBottom w:val="0"/>
      <w:divBdr>
        <w:top w:val="none" w:sz="0" w:space="0" w:color="auto"/>
        <w:left w:val="none" w:sz="0" w:space="0" w:color="auto"/>
        <w:bottom w:val="none" w:sz="0" w:space="0" w:color="auto"/>
        <w:right w:val="none" w:sz="0" w:space="0" w:color="auto"/>
      </w:divBdr>
    </w:div>
    <w:div w:id="947857194">
      <w:bodyDiv w:val="1"/>
      <w:marLeft w:val="0"/>
      <w:marRight w:val="0"/>
      <w:marTop w:val="0"/>
      <w:marBottom w:val="0"/>
      <w:divBdr>
        <w:top w:val="none" w:sz="0" w:space="0" w:color="auto"/>
        <w:left w:val="none" w:sz="0" w:space="0" w:color="auto"/>
        <w:bottom w:val="none" w:sz="0" w:space="0" w:color="auto"/>
        <w:right w:val="none" w:sz="0" w:space="0" w:color="auto"/>
      </w:divBdr>
    </w:div>
    <w:div w:id="956105060">
      <w:bodyDiv w:val="1"/>
      <w:marLeft w:val="0"/>
      <w:marRight w:val="0"/>
      <w:marTop w:val="0"/>
      <w:marBottom w:val="0"/>
      <w:divBdr>
        <w:top w:val="none" w:sz="0" w:space="0" w:color="auto"/>
        <w:left w:val="none" w:sz="0" w:space="0" w:color="auto"/>
        <w:bottom w:val="none" w:sz="0" w:space="0" w:color="auto"/>
        <w:right w:val="none" w:sz="0" w:space="0" w:color="auto"/>
      </w:divBdr>
    </w:div>
    <w:div w:id="976302438">
      <w:bodyDiv w:val="1"/>
      <w:marLeft w:val="0"/>
      <w:marRight w:val="0"/>
      <w:marTop w:val="0"/>
      <w:marBottom w:val="0"/>
      <w:divBdr>
        <w:top w:val="none" w:sz="0" w:space="0" w:color="auto"/>
        <w:left w:val="none" w:sz="0" w:space="0" w:color="auto"/>
        <w:bottom w:val="none" w:sz="0" w:space="0" w:color="auto"/>
        <w:right w:val="none" w:sz="0" w:space="0" w:color="auto"/>
      </w:divBdr>
    </w:div>
    <w:div w:id="1062873860">
      <w:bodyDiv w:val="1"/>
      <w:marLeft w:val="0"/>
      <w:marRight w:val="0"/>
      <w:marTop w:val="0"/>
      <w:marBottom w:val="0"/>
      <w:divBdr>
        <w:top w:val="none" w:sz="0" w:space="0" w:color="auto"/>
        <w:left w:val="none" w:sz="0" w:space="0" w:color="auto"/>
        <w:bottom w:val="none" w:sz="0" w:space="0" w:color="auto"/>
        <w:right w:val="none" w:sz="0" w:space="0" w:color="auto"/>
      </w:divBdr>
    </w:div>
    <w:div w:id="1102341483">
      <w:bodyDiv w:val="1"/>
      <w:marLeft w:val="0"/>
      <w:marRight w:val="0"/>
      <w:marTop w:val="0"/>
      <w:marBottom w:val="0"/>
      <w:divBdr>
        <w:top w:val="none" w:sz="0" w:space="0" w:color="auto"/>
        <w:left w:val="none" w:sz="0" w:space="0" w:color="auto"/>
        <w:bottom w:val="none" w:sz="0" w:space="0" w:color="auto"/>
        <w:right w:val="none" w:sz="0" w:space="0" w:color="auto"/>
      </w:divBdr>
    </w:div>
    <w:div w:id="1120299964">
      <w:bodyDiv w:val="1"/>
      <w:marLeft w:val="0"/>
      <w:marRight w:val="0"/>
      <w:marTop w:val="0"/>
      <w:marBottom w:val="0"/>
      <w:divBdr>
        <w:top w:val="none" w:sz="0" w:space="0" w:color="auto"/>
        <w:left w:val="none" w:sz="0" w:space="0" w:color="auto"/>
        <w:bottom w:val="none" w:sz="0" w:space="0" w:color="auto"/>
        <w:right w:val="none" w:sz="0" w:space="0" w:color="auto"/>
      </w:divBdr>
    </w:div>
    <w:div w:id="1176963915">
      <w:bodyDiv w:val="1"/>
      <w:marLeft w:val="0"/>
      <w:marRight w:val="0"/>
      <w:marTop w:val="0"/>
      <w:marBottom w:val="0"/>
      <w:divBdr>
        <w:top w:val="none" w:sz="0" w:space="0" w:color="auto"/>
        <w:left w:val="none" w:sz="0" w:space="0" w:color="auto"/>
        <w:bottom w:val="none" w:sz="0" w:space="0" w:color="auto"/>
        <w:right w:val="none" w:sz="0" w:space="0" w:color="auto"/>
      </w:divBdr>
    </w:div>
    <w:div w:id="1307051920">
      <w:bodyDiv w:val="1"/>
      <w:marLeft w:val="0"/>
      <w:marRight w:val="0"/>
      <w:marTop w:val="0"/>
      <w:marBottom w:val="0"/>
      <w:divBdr>
        <w:top w:val="none" w:sz="0" w:space="0" w:color="auto"/>
        <w:left w:val="none" w:sz="0" w:space="0" w:color="auto"/>
        <w:bottom w:val="none" w:sz="0" w:space="0" w:color="auto"/>
        <w:right w:val="none" w:sz="0" w:space="0" w:color="auto"/>
      </w:divBdr>
    </w:div>
    <w:div w:id="1311052780">
      <w:bodyDiv w:val="1"/>
      <w:marLeft w:val="0"/>
      <w:marRight w:val="0"/>
      <w:marTop w:val="0"/>
      <w:marBottom w:val="0"/>
      <w:divBdr>
        <w:top w:val="none" w:sz="0" w:space="0" w:color="auto"/>
        <w:left w:val="none" w:sz="0" w:space="0" w:color="auto"/>
        <w:bottom w:val="none" w:sz="0" w:space="0" w:color="auto"/>
        <w:right w:val="none" w:sz="0" w:space="0" w:color="auto"/>
      </w:divBdr>
    </w:div>
    <w:div w:id="1426875326">
      <w:bodyDiv w:val="1"/>
      <w:marLeft w:val="0"/>
      <w:marRight w:val="0"/>
      <w:marTop w:val="0"/>
      <w:marBottom w:val="0"/>
      <w:divBdr>
        <w:top w:val="none" w:sz="0" w:space="0" w:color="auto"/>
        <w:left w:val="none" w:sz="0" w:space="0" w:color="auto"/>
        <w:bottom w:val="none" w:sz="0" w:space="0" w:color="auto"/>
        <w:right w:val="none" w:sz="0" w:space="0" w:color="auto"/>
      </w:divBdr>
    </w:div>
    <w:div w:id="1480153571">
      <w:bodyDiv w:val="1"/>
      <w:marLeft w:val="0"/>
      <w:marRight w:val="0"/>
      <w:marTop w:val="0"/>
      <w:marBottom w:val="0"/>
      <w:divBdr>
        <w:top w:val="none" w:sz="0" w:space="0" w:color="auto"/>
        <w:left w:val="none" w:sz="0" w:space="0" w:color="auto"/>
        <w:bottom w:val="none" w:sz="0" w:space="0" w:color="auto"/>
        <w:right w:val="none" w:sz="0" w:space="0" w:color="auto"/>
      </w:divBdr>
    </w:div>
    <w:div w:id="1488856764">
      <w:bodyDiv w:val="1"/>
      <w:marLeft w:val="0"/>
      <w:marRight w:val="0"/>
      <w:marTop w:val="0"/>
      <w:marBottom w:val="0"/>
      <w:divBdr>
        <w:top w:val="none" w:sz="0" w:space="0" w:color="auto"/>
        <w:left w:val="none" w:sz="0" w:space="0" w:color="auto"/>
        <w:bottom w:val="none" w:sz="0" w:space="0" w:color="auto"/>
        <w:right w:val="none" w:sz="0" w:space="0" w:color="auto"/>
      </w:divBdr>
    </w:div>
    <w:div w:id="1555654843">
      <w:bodyDiv w:val="1"/>
      <w:marLeft w:val="0"/>
      <w:marRight w:val="0"/>
      <w:marTop w:val="0"/>
      <w:marBottom w:val="0"/>
      <w:divBdr>
        <w:top w:val="none" w:sz="0" w:space="0" w:color="auto"/>
        <w:left w:val="none" w:sz="0" w:space="0" w:color="auto"/>
        <w:bottom w:val="none" w:sz="0" w:space="0" w:color="auto"/>
        <w:right w:val="none" w:sz="0" w:space="0" w:color="auto"/>
      </w:divBdr>
    </w:div>
    <w:div w:id="1594776100">
      <w:bodyDiv w:val="1"/>
      <w:marLeft w:val="0"/>
      <w:marRight w:val="0"/>
      <w:marTop w:val="0"/>
      <w:marBottom w:val="0"/>
      <w:divBdr>
        <w:top w:val="none" w:sz="0" w:space="0" w:color="auto"/>
        <w:left w:val="none" w:sz="0" w:space="0" w:color="auto"/>
        <w:bottom w:val="none" w:sz="0" w:space="0" w:color="auto"/>
        <w:right w:val="none" w:sz="0" w:space="0" w:color="auto"/>
      </w:divBdr>
    </w:div>
    <w:div w:id="1600412939">
      <w:bodyDiv w:val="1"/>
      <w:marLeft w:val="0"/>
      <w:marRight w:val="0"/>
      <w:marTop w:val="0"/>
      <w:marBottom w:val="0"/>
      <w:divBdr>
        <w:top w:val="none" w:sz="0" w:space="0" w:color="auto"/>
        <w:left w:val="none" w:sz="0" w:space="0" w:color="auto"/>
        <w:bottom w:val="none" w:sz="0" w:space="0" w:color="auto"/>
        <w:right w:val="none" w:sz="0" w:space="0" w:color="auto"/>
      </w:divBdr>
    </w:div>
    <w:div w:id="1647466043">
      <w:bodyDiv w:val="1"/>
      <w:marLeft w:val="0"/>
      <w:marRight w:val="0"/>
      <w:marTop w:val="0"/>
      <w:marBottom w:val="0"/>
      <w:divBdr>
        <w:top w:val="none" w:sz="0" w:space="0" w:color="auto"/>
        <w:left w:val="none" w:sz="0" w:space="0" w:color="auto"/>
        <w:bottom w:val="none" w:sz="0" w:space="0" w:color="auto"/>
        <w:right w:val="none" w:sz="0" w:space="0" w:color="auto"/>
      </w:divBdr>
    </w:div>
    <w:div w:id="1719741371">
      <w:bodyDiv w:val="1"/>
      <w:marLeft w:val="0"/>
      <w:marRight w:val="0"/>
      <w:marTop w:val="0"/>
      <w:marBottom w:val="0"/>
      <w:divBdr>
        <w:top w:val="none" w:sz="0" w:space="0" w:color="auto"/>
        <w:left w:val="none" w:sz="0" w:space="0" w:color="auto"/>
        <w:bottom w:val="none" w:sz="0" w:space="0" w:color="auto"/>
        <w:right w:val="none" w:sz="0" w:space="0" w:color="auto"/>
      </w:divBdr>
    </w:div>
    <w:div w:id="1797019232">
      <w:bodyDiv w:val="1"/>
      <w:marLeft w:val="0"/>
      <w:marRight w:val="0"/>
      <w:marTop w:val="0"/>
      <w:marBottom w:val="0"/>
      <w:divBdr>
        <w:top w:val="none" w:sz="0" w:space="0" w:color="auto"/>
        <w:left w:val="none" w:sz="0" w:space="0" w:color="auto"/>
        <w:bottom w:val="none" w:sz="0" w:space="0" w:color="auto"/>
        <w:right w:val="none" w:sz="0" w:space="0" w:color="auto"/>
      </w:divBdr>
    </w:div>
    <w:div w:id="1810050637">
      <w:bodyDiv w:val="1"/>
      <w:marLeft w:val="0"/>
      <w:marRight w:val="0"/>
      <w:marTop w:val="0"/>
      <w:marBottom w:val="0"/>
      <w:divBdr>
        <w:top w:val="none" w:sz="0" w:space="0" w:color="auto"/>
        <w:left w:val="none" w:sz="0" w:space="0" w:color="auto"/>
        <w:bottom w:val="none" w:sz="0" w:space="0" w:color="auto"/>
        <w:right w:val="none" w:sz="0" w:space="0" w:color="auto"/>
      </w:divBdr>
    </w:div>
    <w:div w:id="1827092707">
      <w:bodyDiv w:val="1"/>
      <w:marLeft w:val="0"/>
      <w:marRight w:val="0"/>
      <w:marTop w:val="0"/>
      <w:marBottom w:val="0"/>
      <w:divBdr>
        <w:top w:val="none" w:sz="0" w:space="0" w:color="auto"/>
        <w:left w:val="none" w:sz="0" w:space="0" w:color="auto"/>
        <w:bottom w:val="none" w:sz="0" w:space="0" w:color="auto"/>
        <w:right w:val="none" w:sz="0" w:space="0" w:color="auto"/>
      </w:divBdr>
    </w:div>
    <w:div w:id="1909731461">
      <w:bodyDiv w:val="1"/>
      <w:marLeft w:val="0"/>
      <w:marRight w:val="0"/>
      <w:marTop w:val="0"/>
      <w:marBottom w:val="0"/>
      <w:divBdr>
        <w:top w:val="none" w:sz="0" w:space="0" w:color="auto"/>
        <w:left w:val="none" w:sz="0" w:space="0" w:color="auto"/>
        <w:bottom w:val="none" w:sz="0" w:space="0" w:color="auto"/>
        <w:right w:val="none" w:sz="0" w:space="0" w:color="auto"/>
      </w:divBdr>
    </w:div>
    <w:div w:id="1922521666">
      <w:bodyDiv w:val="1"/>
      <w:marLeft w:val="0"/>
      <w:marRight w:val="0"/>
      <w:marTop w:val="0"/>
      <w:marBottom w:val="0"/>
      <w:divBdr>
        <w:top w:val="none" w:sz="0" w:space="0" w:color="auto"/>
        <w:left w:val="none" w:sz="0" w:space="0" w:color="auto"/>
        <w:bottom w:val="none" w:sz="0" w:space="0" w:color="auto"/>
        <w:right w:val="none" w:sz="0" w:space="0" w:color="auto"/>
      </w:divBdr>
    </w:div>
    <w:div w:id="2000232132">
      <w:bodyDiv w:val="1"/>
      <w:marLeft w:val="0"/>
      <w:marRight w:val="0"/>
      <w:marTop w:val="0"/>
      <w:marBottom w:val="0"/>
      <w:divBdr>
        <w:top w:val="none" w:sz="0" w:space="0" w:color="auto"/>
        <w:left w:val="none" w:sz="0" w:space="0" w:color="auto"/>
        <w:bottom w:val="none" w:sz="0" w:space="0" w:color="auto"/>
        <w:right w:val="none" w:sz="0" w:space="0" w:color="auto"/>
      </w:divBdr>
    </w:div>
    <w:div w:id="2036996558">
      <w:bodyDiv w:val="1"/>
      <w:marLeft w:val="0"/>
      <w:marRight w:val="0"/>
      <w:marTop w:val="0"/>
      <w:marBottom w:val="0"/>
      <w:divBdr>
        <w:top w:val="none" w:sz="0" w:space="0" w:color="auto"/>
        <w:left w:val="none" w:sz="0" w:space="0" w:color="auto"/>
        <w:bottom w:val="none" w:sz="0" w:space="0" w:color="auto"/>
        <w:right w:val="none" w:sz="0" w:space="0" w:color="auto"/>
      </w:divBdr>
    </w:div>
    <w:div w:id="2055154206">
      <w:bodyDiv w:val="1"/>
      <w:marLeft w:val="0"/>
      <w:marRight w:val="0"/>
      <w:marTop w:val="0"/>
      <w:marBottom w:val="0"/>
      <w:divBdr>
        <w:top w:val="none" w:sz="0" w:space="0" w:color="auto"/>
        <w:left w:val="none" w:sz="0" w:space="0" w:color="auto"/>
        <w:bottom w:val="none" w:sz="0" w:space="0" w:color="auto"/>
        <w:right w:val="none" w:sz="0" w:space="0" w:color="auto"/>
      </w:divBdr>
      <w:divsChild>
        <w:div w:id="2090614418">
          <w:marLeft w:val="-720"/>
          <w:marRight w:val="0"/>
          <w:marTop w:val="0"/>
          <w:marBottom w:val="0"/>
          <w:divBdr>
            <w:top w:val="none" w:sz="0" w:space="0" w:color="auto"/>
            <w:left w:val="none" w:sz="0" w:space="0" w:color="auto"/>
            <w:bottom w:val="none" w:sz="0" w:space="0" w:color="auto"/>
            <w:right w:val="none" w:sz="0" w:space="0" w:color="auto"/>
          </w:divBdr>
        </w:div>
      </w:divsChild>
    </w:div>
    <w:div w:id="2068674885">
      <w:bodyDiv w:val="1"/>
      <w:marLeft w:val="0"/>
      <w:marRight w:val="0"/>
      <w:marTop w:val="0"/>
      <w:marBottom w:val="0"/>
      <w:divBdr>
        <w:top w:val="none" w:sz="0" w:space="0" w:color="auto"/>
        <w:left w:val="none" w:sz="0" w:space="0" w:color="auto"/>
        <w:bottom w:val="none" w:sz="0" w:space="0" w:color="auto"/>
        <w:right w:val="none" w:sz="0" w:space="0" w:color="auto"/>
      </w:divBdr>
    </w:div>
    <w:div w:id="2078630748">
      <w:bodyDiv w:val="1"/>
      <w:marLeft w:val="0"/>
      <w:marRight w:val="0"/>
      <w:marTop w:val="0"/>
      <w:marBottom w:val="0"/>
      <w:divBdr>
        <w:top w:val="none" w:sz="0" w:space="0" w:color="auto"/>
        <w:left w:val="none" w:sz="0" w:space="0" w:color="auto"/>
        <w:bottom w:val="none" w:sz="0" w:space="0" w:color="auto"/>
        <w:right w:val="none" w:sz="0" w:space="0" w:color="auto"/>
      </w:divBdr>
    </w:div>
    <w:div w:id="2138402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s://www.rics.org/profession-standards/rics-standards-and-guidance/sector-standards/building-surveying-standard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ukgbc.org/" TargetMode="External"/><Relationship Id="rId2" Type="http://schemas.openxmlformats.org/officeDocument/2006/relationships/numbering" Target="numbering.xml"/><Relationship Id="rId16" Type="http://schemas.openxmlformats.org/officeDocument/2006/relationships/hyperlink" Target="https://arxiv.org/abs/2209.13418" TargetMode="External"/><Relationship Id="rId20" Type="http://schemas.openxmlformats.org/officeDocument/2006/relationships/hyperlink" Target="https://www.gov.uk/government/news/energy-efficiency-what-you-need-to-know"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www.caa.co.uk/drones/rules-and-categories-of-drone-flying/" TargetMode="External"/><Relationship Id="rId10" Type="http://schemas.openxmlformats.org/officeDocument/2006/relationships/image" Target="media/image5.jpeg"/><Relationship Id="rId19" Type="http://schemas.openxmlformats.org/officeDocument/2006/relationships/hyperlink" Target="https://www.constructioninsights.com/safety-surveys"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ciob.org/building-survey-metho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694B0-7292-4695-B038-D18D9E774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10</Pages>
  <Words>2308</Words>
  <Characters>14128</Characters>
  <Application>Microsoft Office Word</Application>
  <DocSecurity>0</DocSecurity>
  <Lines>321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Keaton Davies (2320042)</dc:creator>
  <cp:keywords/>
  <dc:description/>
  <cp:lastModifiedBy>Keaton Davies (2320042)</cp:lastModifiedBy>
  <cp:revision>11</cp:revision>
  <dcterms:created xsi:type="dcterms:W3CDTF">2024-11-20T18:55:00Z</dcterms:created>
  <dcterms:modified xsi:type="dcterms:W3CDTF">2024-12-16T17:49:00Z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b0d74d17de0016ce195da28d851d6099a886137a48d9fd8138f0785d5854df29</vt:lpwstr>
  </property>
</Properties>
</file>