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B4329" w14:textId="77777777" w:rsidR="000E348D" w:rsidRDefault="000E348D" w:rsidP="000E348D">
      <w:pPr>
        <w:pStyle w:val="BodyText"/>
        <w:ind w:left="1650"/>
        <w:rPr>
          <w:rFonts w:ascii="Times New Roman"/>
          <w:b w:val="0"/>
          <w:sz w:val="20"/>
        </w:rPr>
      </w:pPr>
      <w:bookmarkStart w:id="0" w:name="3._Task_2:_Strategic_Responses_of_Pionee"/>
      <w:bookmarkStart w:id="1" w:name="3.1_Pioneering_Organisations’_Strategic_"/>
      <w:bookmarkEnd w:id="0"/>
      <w:bookmarkEnd w:id="1"/>
      <w:r>
        <w:rPr>
          <w:rFonts w:ascii="Times New Roman"/>
          <w:b w:val="0"/>
          <w:noProof/>
          <w:sz w:val="20"/>
        </w:rPr>
        <w:drawing>
          <wp:inline distT="0" distB="0" distL="0" distR="0" wp14:anchorId="71AC6A4D" wp14:editId="7E77074D">
            <wp:extent cx="3381375" cy="1352550"/>
            <wp:effectExtent l="0" t="0" r="0" b="0"/>
            <wp:docPr id="789041368"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3381375" cy="1352550"/>
                    </a:xfrm>
                    <a:prstGeom prst="rect">
                      <a:avLst/>
                    </a:prstGeom>
                  </pic:spPr>
                </pic:pic>
              </a:graphicData>
            </a:graphic>
          </wp:inline>
        </w:drawing>
      </w:r>
    </w:p>
    <w:p w14:paraId="7DAC42EC" w14:textId="77777777" w:rsidR="000E348D" w:rsidRDefault="000E348D" w:rsidP="000E348D">
      <w:pPr>
        <w:pStyle w:val="BodyText"/>
        <w:rPr>
          <w:rFonts w:ascii="Times New Roman"/>
          <w:b w:val="0"/>
        </w:rPr>
      </w:pPr>
    </w:p>
    <w:p w14:paraId="54905F6E" w14:textId="77777777" w:rsidR="000E348D" w:rsidRDefault="000E348D" w:rsidP="000E348D">
      <w:pPr>
        <w:pStyle w:val="BodyText"/>
        <w:rPr>
          <w:rFonts w:ascii="Times New Roman"/>
          <w:b w:val="0"/>
        </w:rPr>
      </w:pPr>
    </w:p>
    <w:p w14:paraId="41A9D700" w14:textId="77777777" w:rsidR="000E348D" w:rsidRDefault="000E348D" w:rsidP="000E348D">
      <w:pPr>
        <w:pStyle w:val="BodyText"/>
        <w:rPr>
          <w:rFonts w:ascii="Times New Roman"/>
          <w:b w:val="0"/>
        </w:rPr>
      </w:pPr>
    </w:p>
    <w:p w14:paraId="2BAA0540" w14:textId="77777777" w:rsidR="000E348D" w:rsidRDefault="000E348D" w:rsidP="000E348D">
      <w:pPr>
        <w:pStyle w:val="BodyText"/>
        <w:rPr>
          <w:rFonts w:ascii="Times New Roman"/>
          <w:b w:val="0"/>
        </w:rPr>
      </w:pPr>
      <w:bookmarkStart w:id="2" w:name="1._Introduction"/>
      <w:bookmarkStart w:id="3" w:name="2._Task_1:_Critical_Analysis_of_the_Macr"/>
      <w:bookmarkStart w:id="4" w:name="2.1_Overview_of_the_Macro_Marketing_Envi"/>
      <w:bookmarkStart w:id="5" w:name="2.3_Critical_Analysis_of_Each_Actor"/>
      <w:bookmarkStart w:id="6" w:name="References"/>
      <w:bookmarkEnd w:id="2"/>
      <w:bookmarkEnd w:id="3"/>
      <w:bookmarkEnd w:id="4"/>
      <w:bookmarkEnd w:id="5"/>
      <w:bookmarkEnd w:id="6"/>
    </w:p>
    <w:p w14:paraId="34983175" w14:textId="77777777" w:rsidR="000E348D" w:rsidRDefault="000E348D" w:rsidP="000E348D">
      <w:pPr>
        <w:pStyle w:val="BodyText"/>
        <w:spacing w:before="1"/>
        <w:rPr>
          <w:rFonts w:ascii="Times New Roman"/>
          <w:b w:val="0"/>
        </w:rPr>
      </w:pPr>
    </w:p>
    <w:p w14:paraId="4DAE1ABD" w14:textId="77777777" w:rsidR="000E348D" w:rsidRDefault="000E348D" w:rsidP="000E348D">
      <w:pPr>
        <w:pStyle w:val="BodyText"/>
        <w:spacing w:line="477" w:lineRule="auto"/>
        <w:ind w:right="3055"/>
      </w:pPr>
    </w:p>
    <w:p w14:paraId="2B449835" w14:textId="77777777" w:rsidR="000E348D" w:rsidRDefault="000E348D" w:rsidP="000E348D">
      <w:pPr>
        <w:pStyle w:val="BodyText"/>
        <w:spacing w:line="477" w:lineRule="auto"/>
        <w:ind w:right="3055"/>
      </w:pPr>
    </w:p>
    <w:p w14:paraId="018FF10A" w14:textId="77777777" w:rsidR="000E348D" w:rsidRDefault="000E348D" w:rsidP="000E348D">
      <w:pPr>
        <w:pStyle w:val="BodyText"/>
        <w:spacing w:line="477" w:lineRule="auto"/>
        <w:ind w:right="3055"/>
      </w:pPr>
      <w:r>
        <w:t>Student</w:t>
      </w:r>
      <w:r>
        <w:rPr>
          <w:spacing w:val="-17"/>
        </w:rPr>
        <w:t xml:space="preserve"> </w:t>
      </w:r>
      <w:r>
        <w:t>Name: Monika Singh</w:t>
      </w:r>
    </w:p>
    <w:p w14:paraId="0A1EC090" w14:textId="77777777" w:rsidR="000E348D" w:rsidRDefault="000E348D" w:rsidP="000E348D">
      <w:pPr>
        <w:pStyle w:val="BodyText"/>
        <w:spacing w:line="477" w:lineRule="auto"/>
        <w:ind w:right="3055"/>
      </w:pPr>
    </w:p>
    <w:p w14:paraId="58CE0311" w14:textId="77777777" w:rsidR="000E348D" w:rsidRDefault="000E348D" w:rsidP="000E348D">
      <w:pPr>
        <w:pStyle w:val="BodyText"/>
        <w:spacing w:line="477" w:lineRule="auto"/>
        <w:ind w:right="3055"/>
      </w:pPr>
      <w:r>
        <w:t>Student ID: 2504364</w:t>
      </w:r>
    </w:p>
    <w:p w14:paraId="725895B3" w14:textId="77777777" w:rsidR="000E348D" w:rsidRDefault="000E348D" w:rsidP="000E348D">
      <w:pPr>
        <w:pStyle w:val="BodyText"/>
        <w:spacing w:before="6"/>
      </w:pPr>
    </w:p>
    <w:p w14:paraId="4B73F98D" w14:textId="77777777" w:rsidR="000E348D" w:rsidRDefault="000E348D" w:rsidP="000E348D">
      <w:pPr>
        <w:pStyle w:val="BodyText"/>
        <w:spacing w:line="477" w:lineRule="auto"/>
        <w:ind w:right="1754"/>
      </w:pPr>
      <w:r>
        <w:t>Module</w:t>
      </w:r>
      <w:r>
        <w:rPr>
          <w:spacing w:val="-12"/>
        </w:rPr>
        <w:t xml:space="preserve"> </w:t>
      </w:r>
      <w:r>
        <w:t>Name:</w:t>
      </w:r>
      <w:r>
        <w:rPr>
          <w:spacing w:val="-13"/>
        </w:rPr>
        <w:t xml:space="preserve"> </w:t>
      </w:r>
      <w:r>
        <w:t>Marketing</w:t>
      </w:r>
      <w:r>
        <w:rPr>
          <w:spacing w:val="-15"/>
        </w:rPr>
        <w:t xml:space="preserve"> </w:t>
      </w:r>
      <w:r>
        <w:t>Management</w:t>
      </w:r>
    </w:p>
    <w:p w14:paraId="3B396413" w14:textId="77777777" w:rsidR="000E348D" w:rsidRDefault="000E348D" w:rsidP="000E348D">
      <w:pPr>
        <w:pStyle w:val="BodyText"/>
        <w:spacing w:line="477" w:lineRule="auto"/>
        <w:ind w:right="1754"/>
      </w:pPr>
    </w:p>
    <w:p w14:paraId="23C0FC2E" w14:textId="77777777" w:rsidR="000E348D" w:rsidRDefault="000E348D" w:rsidP="000E348D">
      <w:pPr>
        <w:pStyle w:val="BodyText"/>
        <w:spacing w:line="477" w:lineRule="auto"/>
        <w:ind w:right="1754"/>
      </w:pPr>
      <w:r>
        <w:t xml:space="preserve"> Module Code: LCMB7024</w:t>
      </w:r>
    </w:p>
    <w:p w14:paraId="3D972AEE" w14:textId="77777777" w:rsidR="000E348D" w:rsidRDefault="000E348D" w:rsidP="000E348D">
      <w:pPr>
        <w:pStyle w:val="BodyText"/>
        <w:spacing w:line="477" w:lineRule="auto"/>
        <w:ind w:right="1754"/>
      </w:pPr>
    </w:p>
    <w:p w14:paraId="6B56CB78" w14:textId="77777777" w:rsidR="000E348D" w:rsidRDefault="000E348D" w:rsidP="000E348D">
      <w:pPr>
        <w:pStyle w:val="BodyText"/>
        <w:spacing w:line="477" w:lineRule="auto"/>
        <w:ind w:right="1754"/>
      </w:pPr>
      <w:r>
        <w:t>Lecturer’s</w:t>
      </w:r>
      <w:r>
        <w:rPr>
          <w:spacing w:val="-2"/>
        </w:rPr>
        <w:t xml:space="preserve"> Name: </w:t>
      </w:r>
      <w:proofErr w:type="spellStart"/>
      <w:proofErr w:type="gramStart"/>
      <w:r>
        <w:rPr>
          <w:spacing w:val="-2"/>
        </w:rPr>
        <w:t>Dr.Laila</w:t>
      </w:r>
      <w:proofErr w:type="spellEnd"/>
      <w:proofErr w:type="gramEnd"/>
      <w:r>
        <w:rPr>
          <w:spacing w:val="-2"/>
        </w:rPr>
        <w:t xml:space="preserve"> Maazouz</w:t>
      </w:r>
    </w:p>
    <w:p w14:paraId="5ACAA2DC" w14:textId="2E11D8B4" w:rsidR="000E348D" w:rsidRDefault="000E348D" w:rsidP="000E348D">
      <w:pPr>
        <w:pStyle w:val="BodyText"/>
        <w:ind w:right="3055"/>
      </w:pPr>
    </w:p>
    <w:p w14:paraId="2AD6C10B" w14:textId="77777777" w:rsidR="000E348D" w:rsidRDefault="000E348D" w:rsidP="000E348D">
      <w:pPr>
        <w:pStyle w:val="BodyText"/>
      </w:pPr>
    </w:p>
    <w:p w14:paraId="0BB884C9" w14:textId="77777777" w:rsidR="000E348D" w:rsidRDefault="000E348D" w:rsidP="000E348D">
      <w:pPr>
        <w:pStyle w:val="BodyText"/>
      </w:pPr>
    </w:p>
    <w:p w14:paraId="40CAD8EE" w14:textId="77777777" w:rsidR="000E348D" w:rsidRDefault="000E348D" w:rsidP="000E348D">
      <w:pPr>
        <w:pStyle w:val="BodyText"/>
      </w:pPr>
    </w:p>
    <w:p w14:paraId="40F0E7FF" w14:textId="77777777" w:rsidR="000E348D" w:rsidRDefault="000E348D" w:rsidP="000E348D">
      <w:pPr>
        <w:pStyle w:val="BodyText"/>
      </w:pPr>
    </w:p>
    <w:p w14:paraId="7500EAB0" w14:textId="77777777" w:rsidR="000E348D" w:rsidRDefault="000E348D" w:rsidP="000E348D">
      <w:pPr>
        <w:pStyle w:val="BodyText"/>
        <w:spacing w:before="275"/>
      </w:pPr>
    </w:p>
    <w:p w14:paraId="3F3865F6" w14:textId="77777777" w:rsidR="000E348D" w:rsidRDefault="000E348D" w:rsidP="000E348D">
      <w:pPr>
        <w:pStyle w:val="BodyText"/>
        <w:spacing w:before="1"/>
        <w:ind w:left="3058" w:right="3055"/>
        <w:jc w:val="center"/>
      </w:pPr>
      <w:bookmarkStart w:id="7" w:name="3.2_Follower_Organisations’_Strategic_Re"/>
      <w:bookmarkStart w:id="8" w:name="4._Conclusions"/>
      <w:bookmarkEnd w:id="7"/>
      <w:bookmarkEnd w:id="8"/>
    </w:p>
    <w:p w14:paraId="07C374DF" w14:textId="77777777" w:rsidR="000E348D" w:rsidRDefault="000E348D" w:rsidP="00B014C7">
      <w:pPr>
        <w:rPr>
          <w:rFonts w:eastAsia="Times New Roman" w:cs="Times New Roman"/>
          <w:b/>
          <w:bCs/>
          <w:szCs w:val="24"/>
        </w:rPr>
      </w:pPr>
    </w:p>
    <w:p w14:paraId="43B96F3B" w14:textId="77777777" w:rsidR="000E348D" w:rsidRDefault="000E348D">
      <w:pPr>
        <w:spacing w:after="0" w:line="276" w:lineRule="auto"/>
        <w:jc w:val="left"/>
        <w:rPr>
          <w:rFonts w:eastAsia="Times New Roman" w:cs="Times New Roman"/>
          <w:b/>
          <w:bCs/>
          <w:szCs w:val="24"/>
        </w:rPr>
      </w:pPr>
      <w:r>
        <w:rPr>
          <w:rFonts w:eastAsia="Times New Roman" w:cs="Times New Roman"/>
          <w:b/>
          <w:bCs/>
          <w:szCs w:val="24"/>
        </w:rPr>
        <w:br w:type="page"/>
      </w:r>
    </w:p>
    <w:p w14:paraId="26E8C475" w14:textId="70673DC4" w:rsidR="00B014C7" w:rsidRPr="00B014C7" w:rsidRDefault="00B014C7" w:rsidP="00B014C7">
      <w:pPr>
        <w:rPr>
          <w:rFonts w:eastAsia="Times New Roman" w:cs="Times New Roman"/>
          <w:b/>
          <w:bCs/>
          <w:szCs w:val="24"/>
        </w:rPr>
      </w:pPr>
      <w:r w:rsidRPr="00B014C7">
        <w:rPr>
          <w:noProof/>
          <w:color w:val="000000"/>
          <w:bdr w:val="none" w:sz="0" w:space="0" w:color="auto" w:frame="1"/>
        </w:rPr>
        <w:lastRenderedPageBreak/>
        <w:drawing>
          <wp:inline distT="0" distB="0" distL="0" distR="0" wp14:anchorId="407A8EA3" wp14:editId="0FF61891">
            <wp:extent cx="1813560" cy="723900"/>
            <wp:effectExtent l="0" t="0" r="0" b="0"/>
            <wp:docPr id="197728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tbl>
      <w:tblPr>
        <w:tblW w:w="0" w:type="auto"/>
        <w:tblCellMar>
          <w:top w:w="15" w:type="dxa"/>
          <w:left w:w="15" w:type="dxa"/>
          <w:bottom w:w="15" w:type="dxa"/>
          <w:right w:w="15" w:type="dxa"/>
        </w:tblCellMar>
        <w:tblLook w:val="04A0" w:firstRow="1" w:lastRow="0" w:firstColumn="1" w:lastColumn="0" w:noHBand="0" w:noVBand="1"/>
      </w:tblPr>
      <w:tblGrid>
        <w:gridCol w:w="4868"/>
      </w:tblGrid>
      <w:tr w:rsidR="00B014C7" w:rsidRPr="00B014C7" w14:paraId="107F5817" w14:textId="77777777">
        <w:trPr>
          <w:trHeight w:val="7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57E69"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LEVEL 7 ASSESSMENT SPECIFICATION </w:t>
            </w:r>
          </w:p>
        </w:tc>
      </w:tr>
    </w:tbl>
    <w:p w14:paraId="00632AF3" w14:textId="77777777" w:rsidR="00B014C7" w:rsidRPr="00B014C7" w:rsidRDefault="00B014C7" w:rsidP="00B014C7">
      <w:pPr>
        <w:jc w:val="center"/>
        <w:rPr>
          <w:rFonts w:eastAsia="Times New Roman" w:cs="Times New Roman"/>
          <w:b/>
          <w:bCs/>
          <w:szCs w:val="24"/>
        </w:rPr>
      </w:pPr>
    </w:p>
    <w:tbl>
      <w:tblPr>
        <w:tblW w:w="0" w:type="auto"/>
        <w:tblCellMar>
          <w:top w:w="15" w:type="dxa"/>
          <w:left w:w="15" w:type="dxa"/>
          <w:bottom w:w="15" w:type="dxa"/>
          <w:right w:w="15" w:type="dxa"/>
        </w:tblCellMar>
        <w:tblLook w:val="04A0" w:firstRow="1" w:lastRow="0" w:firstColumn="1" w:lastColumn="0" w:noHBand="0" w:noVBand="1"/>
      </w:tblPr>
      <w:tblGrid>
        <w:gridCol w:w="1595"/>
        <w:gridCol w:w="2994"/>
        <w:gridCol w:w="2696"/>
        <w:gridCol w:w="2055"/>
      </w:tblGrid>
      <w:tr w:rsidR="00B014C7" w:rsidRPr="00B014C7" w14:paraId="1B251AA2" w14:textId="77777777">
        <w:trPr>
          <w:gridAfter w:val="1"/>
          <w:trHeight w:val="50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734F6A"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Programme: </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A9CFB"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Master of Business Administration</w:t>
            </w:r>
          </w:p>
        </w:tc>
      </w:tr>
      <w:tr w:rsidR="00B014C7" w:rsidRPr="00B014C7" w14:paraId="15D28416" w14:textId="77777777">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B7D5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Module: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8426D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Marketing Management</w:t>
            </w:r>
          </w:p>
        </w:tc>
      </w:tr>
      <w:tr w:rsidR="00B014C7" w:rsidRPr="00B014C7" w14:paraId="5CCA94BF" w14:textId="77777777">
        <w:trPr>
          <w:trHeight w:val="77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1F724"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2EDED"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LCMB7024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E92BD"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 xml:space="preserve">Contribution </w:t>
            </w:r>
            <w:proofErr w:type="gramStart"/>
            <w:r w:rsidRPr="00B014C7">
              <w:rPr>
                <w:rFonts w:eastAsia="Times New Roman" w:cs="Times New Roman"/>
                <w:b/>
                <w:bCs/>
                <w:szCs w:val="24"/>
              </w:rPr>
              <w:t>to  Overall</w:t>
            </w:r>
            <w:proofErr w:type="gramEnd"/>
            <w:r w:rsidRPr="00B014C7">
              <w:rPr>
                <w:rFonts w:eastAsia="Times New Roman" w:cs="Times New Roman"/>
                <w:b/>
                <w:bCs/>
                <w:szCs w:val="24"/>
              </w:rPr>
              <w:t xml:space="preserve"> </w:t>
            </w:r>
            <w:proofErr w:type="gramStart"/>
            <w:r w:rsidRPr="00B014C7">
              <w:rPr>
                <w:rFonts w:eastAsia="Times New Roman" w:cs="Times New Roman"/>
                <w:b/>
                <w:bCs/>
                <w:szCs w:val="24"/>
              </w:rPr>
              <w:t>Module  Assessment</w:t>
            </w:r>
            <w:proofErr w:type="gramEnd"/>
            <w:r w:rsidRPr="00B014C7">
              <w:rPr>
                <w:rFonts w:eastAsia="Times New Roman" w:cs="Times New Roman"/>
                <w:b/>
                <w:bCs/>
                <w:szCs w:val="24"/>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016E1"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50%</w:t>
            </w:r>
          </w:p>
        </w:tc>
      </w:tr>
      <w:tr w:rsidR="00B014C7" w:rsidRPr="00B014C7" w14:paraId="347E7970" w14:textId="77777777">
        <w:trPr>
          <w:trHeight w:val="100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B94983"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Lecturer: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61688"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Dr Laila Maazouz (London)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B477C"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21F10"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 xml:space="preserve">Vasilios Tavlaridis/ and Hoang </w:t>
            </w:r>
            <w:proofErr w:type="gramStart"/>
            <w:r w:rsidRPr="00B014C7">
              <w:rPr>
                <w:rFonts w:eastAsia="Times New Roman" w:cs="Times New Roman"/>
                <w:b/>
                <w:bCs/>
                <w:szCs w:val="24"/>
              </w:rPr>
              <w:t>Dang  Nguyen</w:t>
            </w:r>
            <w:proofErr w:type="gramEnd"/>
          </w:p>
        </w:tc>
      </w:tr>
      <w:tr w:rsidR="00B014C7" w:rsidRPr="00B014C7" w14:paraId="6EB8C7F6" w14:textId="77777777">
        <w:trPr>
          <w:trHeight w:val="138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05823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628C72" w14:textId="42F1DA46"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Assessment component 1:  Marketing Environment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2B813" w14:textId="534F8CA4"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Word count (or equivalent):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4C6F66"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2,500 words  </w:t>
            </w:r>
          </w:p>
          <w:p w14:paraId="265A3BE7"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 10%)</w:t>
            </w:r>
          </w:p>
        </w:tc>
      </w:tr>
      <w:tr w:rsidR="00B014C7" w:rsidRPr="00B014C7" w14:paraId="29754C58" w14:textId="77777777">
        <w:trPr>
          <w:trHeight w:val="126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C1E4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Submission  </w:t>
            </w:r>
          </w:p>
          <w:p w14:paraId="34836C94"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deadline: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9463A"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21</w:t>
            </w:r>
            <w:r w:rsidRPr="00B014C7">
              <w:rPr>
                <w:rFonts w:eastAsia="Times New Roman" w:cs="Times New Roman"/>
                <w:b/>
                <w:bCs/>
                <w:szCs w:val="24"/>
                <w:vertAlign w:val="superscript"/>
              </w:rPr>
              <w:t xml:space="preserve">st </w:t>
            </w:r>
            <w:r w:rsidRPr="00B014C7">
              <w:rPr>
                <w:rFonts w:eastAsia="Times New Roman" w:cs="Times New Roman"/>
                <w:b/>
                <w:bCs/>
                <w:szCs w:val="24"/>
              </w:rPr>
              <w:t>November 2025 by 2pm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7FE7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Return date of  </w:t>
            </w:r>
          </w:p>
          <w:p w14:paraId="7F298AB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 xml:space="preserve">provisional </w:t>
            </w:r>
            <w:proofErr w:type="gramStart"/>
            <w:r w:rsidRPr="00B014C7">
              <w:rPr>
                <w:rFonts w:eastAsia="Times New Roman" w:cs="Times New Roman"/>
                <w:b/>
                <w:bCs/>
                <w:szCs w:val="24"/>
              </w:rPr>
              <w:t>marks  &amp;</w:t>
            </w:r>
            <w:proofErr w:type="gramEnd"/>
            <w:r w:rsidRPr="00B014C7">
              <w:rPr>
                <w:rFonts w:eastAsia="Times New Roman" w:cs="Times New Roman"/>
                <w:b/>
                <w:bCs/>
                <w:szCs w:val="24"/>
              </w:rPr>
              <w:t xml:space="preserve"> written  </w:t>
            </w:r>
          </w:p>
          <w:p w14:paraId="77BC9CB9"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55D9F"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19</w:t>
            </w:r>
            <w:r w:rsidRPr="00B014C7">
              <w:rPr>
                <w:rFonts w:eastAsia="Times New Roman" w:cs="Times New Roman"/>
                <w:b/>
                <w:bCs/>
                <w:szCs w:val="24"/>
                <w:vertAlign w:val="superscript"/>
              </w:rPr>
              <w:t xml:space="preserve">th </w:t>
            </w:r>
            <w:r w:rsidRPr="00B014C7">
              <w:rPr>
                <w:rFonts w:eastAsia="Times New Roman" w:cs="Times New Roman"/>
                <w:b/>
                <w:bCs/>
                <w:szCs w:val="24"/>
              </w:rPr>
              <w:t>December 2025</w:t>
            </w:r>
          </w:p>
        </w:tc>
      </w:tr>
      <w:tr w:rsidR="00B014C7" w:rsidRPr="00B014C7" w14:paraId="51DC054D" w14:textId="77777777">
        <w:trPr>
          <w:trHeight w:val="415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FE8C8F"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lastRenderedPageBreak/>
              <w:t>Submission  </w:t>
            </w:r>
          </w:p>
          <w:p w14:paraId="27631375"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method:</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EE2A40"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 xml:space="preserve">All written assessments, where practical and possible, must be submitted </w:t>
            </w:r>
            <w:proofErr w:type="gramStart"/>
            <w:r w:rsidRPr="00B014C7">
              <w:rPr>
                <w:rFonts w:eastAsia="Times New Roman" w:cs="Times New Roman"/>
                <w:szCs w:val="24"/>
              </w:rPr>
              <w:t>via  Turnitin</w:t>
            </w:r>
            <w:proofErr w:type="gramEnd"/>
            <w:r w:rsidRPr="00B014C7">
              <w:rPr>
                <w:rFonts w:eastAsia="Times New Roman" w:cs="Times New Roman"/>
                <w:szCs w:val="24"/>
              </w:rPr>
              <w:t xml:space="preserve"> unless otherwise instructed by the Lecturer. (Please DO NOT put </w:t>
            </w:r>
            <w:proofErr w:type="gramStart"/>
            <w:r w:rsidRPr="00B014C7">
              <w:rPr>
                <w:rFonts w:eastAsia="Times New Roman" w:cs="Times New Roman"/>
                <w:szCs w:val="24"/>
              </w:rPr>
              <w:t>this  assessment</w:t>
            </w:r>
            <w:proofErr w:type="gramEnd"/>
            <w:r w:rsidRPr="00B014C7">
              <w:rPr>
                <w:rFonts w:eastAsia="Times New Roman" w:cs="Times New Roman"/>
                <w:szCs w:val="24"/>
              </w:rPr>
              <w:t xml:space="preserve"> specification into Turnitin or it will match many similarities </w:t>
            </w:r>
            <w:proofErr w:type="gramStart"/>
            <w:r w:rsidRPr="00B014C7">
              <w:rPr>
                <w:rFonts w:eastAsia="Times New Roman" w:cs="Times New Roman"/>
                <w:szCs w:val="24"/>
              </w:rPr>
              <w:t>with  other</w:t>
            </w:r>
            <w:proofErr w:type="gramEnd"/>
            <w:r w:rsidRPr="00B014C7">
              <w:rPr>
                <w:rFonts w:eastAsia="Times New Roman" w:cs="Times New Roman"/>
                <w:szCs w:val="24"/>
              </w:rPr>
              <w:t xml:space="preserve"> students’ submissions.) </w:t>
            </w:r>
          </w:p>
          <w:p w14:paraId="31D79C50"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Alternative submission method (if applicable):  </w:t>
            </w:r>
          </w:p>
          <w:p w14:paraId="37947258"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 xml:space="preserve">Late submission of the assessment will result in a late penalty </w:t>
            </w:r>
            <w:proofErr w:type="gramStart"/>
            <w:r w:rsidRPr="00B014C7">
              <w:rPr>
                <w:rFonts w:eastAsia="Times New Roman" w:cs="Times New Roman"/>
                <w:szCs w:val="24"/>
              </w:rPr>
              <w:t>mark:.</w:t>
            </w:r>
            <w:proofErr w:type="gramEnd"/>
            <w:r w:rsidRPr="00B014C7">
              <w:rPr>
                <w:rFonts w:eastAsia="Times New Roman" w:cs="Times New Roman"/>
                <w:szCs w:val="24"/>
              </w:rPr>
              <w:t>  </w:t>
            </w:r>
          </w:p>
          <w:p w14:paraId="54F3662B"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 xml:space="preserve">Work which is submitted up to 1 week late will be capped at 50% for the </w:t>
            </w:r>
            <w:proofErr w:type="gramStart"/>
            <w:r w:rsidRPr="00B014C7">
              <w:rPr>
                <w:rFonts w:eastAsia="Times New Roman" w:cs="Times New Roman"/>
                <w:szCs w:val="24"/>
              </w:rPr>
              <w:t>first  attempt</w:t>
            </w:r>
            <w:proofErr w:type="gramEnd"/>
            <w:r w:rsidRPr="00B014C7">
              <w:rPr>
                <w:rFonts w:eastAsia="Times New Roman" w:cs="Times New Roman"/>
                <w:szCs w:val="24"/>
              </w:rPr>
              <w:t xml:space="preserve"> and will be awarded a mark of 0% for re-assessment. Late </w:t>
            </w:r>
            <w:proofErr w:type="gramStart"/>
            <w:r w:rsidRPr="00B014C7">
              <w:rPr>
                <w:rFonts w:eastAsia="Times New Roman" w:cs="Times New Roman"/>
                <w:szCs w:val="24"/>
              </w:rPr>
              <w:t>submission  penalties</w:t>
            </w:r>
            <w:proofErr w:type="gramEnd"/>
            <w:r w:rsidRPr="00B014C7">
              <w:rPr>
                <w:rFonts w:eastAsia="Times New Roman" w:cs="Times New Roman"/>
                <w:szCs w:val="24"/>
              </w:rPr>
              <w:t xml:space="preserve"> may be lifted only if there is an approved extenuating </w:t>
            </w:r>
            <w:proofErr w:type="gramStart"/>
            <w:r w:rsidRPr="00B014C7">
              <w:rPr>
                <w:rFonts w:eastAsia="Times New Roman" w:cs="Times New Roman"/>
                <w:szCs w:val="24"/>
              </w:rPr>
              <w:t>circumstances  claim</w:t>
            </w:r>
            <w:proofErr w:type="gramEnd"/>
            <w:r w:rsidRPr="00B014C7">
              <w:rPr>
                <w:rFonts w:eastAsia="Times New Roman" w:cs="Times New Roman"/>
                <w:szCs w:val="24"/>
              </w:rPr>
              <w:t>.  </w:t>
            </w:r>
          </w:p>
          <w:p w14:paraId="18A37569"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Work submitted more than 1 week late will be considered as a non-</w:t>
            </w:r>
            <w:proofErr w:type="gramStart"/>
            <w:r w:rsidRPr="00B014C7">
              <w:rPr>
                <w:rFonts w:eastAsia="Times New Roman" w:cs="Times New Roman"/>
                <w:szCs w:val="24"/>
              </w:rPr>
              <w:t>submission  and</w:t>
            </w:r>
            <w:proofErr w:type="gramEnd"/>
            <w:r w:rsidRPr="00B014C7">
              <w:rPr>
                <w:rFonts w:eastAsia="Times New Roman" w:cs="Times New Roman"/>
                <w:szCs w:val="24"/>
              </w:rPr>
              <w:t xml:space="preserve"> will not be marked. The work may be considered as a submission </w:t>
            </w:r>
            <w:proofErr w:type="gramStart"/>
            <w:r w:rsidRPr="00B014C7">
              <w:rPr>
                <w:rFonts w:eastAsia="Times New Roman" w:cs="Times New Roman"/>
                <w:szCs w:val="24"/>
              </w:rPr>
              <w:t>for  reassessment</w:t>
            </w:r>
            <w:proofErr w:type="gramEnd"/>
            <w:r w:rsidRPr="00B014C7">
              <w:rPr>
                <w:rFonts w:eastAsia="Times New Roman" w:cs="Times New Roman"/>
                <w:szCs w:val="24"/>
              </w:rPr>
              <w:t xml:space="preserve"> if offered by an Examining Board or if there is an </w:t>
            </w:r>
            <w:proofErr w:type="gramStart"/>
            <w:r w:rsidRPr="00B014C7">
              <w:rPr>
                <w:rFonts w:eastAsia="Times New Roman" w:cs="Times New Roman"/>
                <w:szCs w:val="24"/>
              </w:rPr>
              <w:t>approved  extenuating</w:t>
            </w:r>
            <w:proofErr w:type="gramEnd"/>
            <w:r w:rsidRPr="00B014C7">
              <w:rPr>
                <w:rFonts w:eastAsia="Times New Roman" w:cs="Times New Roman"/>
                <w:szCs w:val="24"/>
              </w:rPr>
              <w:t xml:space="preserve"> circumstances claim. </w:t>
            </w:r>
          </w:p>
        </w:tc>
      </w:tr>
      <w:tr w:rsidR="00B014C7" w:rsidRPr="00B014C7" w14:paraId="25B9C387" w14:textId="77777777">
        <w:trPr>
          <w:trHeight w:val="12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C431BE"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Academic  </w:t>
            </w:r>
          </w:p>
          <w:p w14:paraId="01B5068A"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honesty /  </w:t>
            </w:r>
          </w:p>
          <w:p w14:paraId="18C89EAC" w14:textId="77777777"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t>referencing:</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BF6D9" w14:textId="77777777" w:rsidR="00B014C7" w:rsidRPr="00B014C7" w:rsidRDefault="00B014C7" w:rsidP="00B014C7">
            <w:pPr>
              <w:jc w:val="center"/>
              <w:rPr>
                <w:rFonts w:eastAsia="Times New Roman" w:cs="Times New Roman"/>
                <w:szCs w:val="24"/>
              </w:rPr>
            </w:pPr>
            <w:r w:rsidRPr="00B014C7">
              <w:rPr>
                <w:rFonts w:eastAsia="Times New Roman" w:cs="Times New Roman"/>
                <w:szCs w:val="24"/>
              </w:rPr>
              <w:t xml:space="preserve">Academic honesty is required. In the main body of your </w:t>
            </w:r>
            <w:proofErr w:type="gramStart"/>
            <w:r w:rsidRPr="00B014C7">
              <w:rPr>
                <w:rFonts w:eastAsia="Times New Roman" w:cs="Times New Roman"/>
                <w:szCs w:val="24"/>
              </w:rPr>
              <w:t>submission</w:t>
            </w:r>
            <w:proofErr w:type="gramEnd"/>
            <w:r w:rsidRPr="00B014C7">
              <w:rPr>
                <w:rFonts w:eastAsia="Times New Roman" w:cs="Times New Roman"/>
                <w:szCs w:val="24"/>
              </w:rPr>
              <w:t xml:space="preserve"> you </w:t>
            </w:r>
            <w:proofErr w:type="gramStart"/>
            <w:r w:rsidRPr="00B014C7">
              <w:rPr>
                <w:rFonts w:eastAsia="Times New Roman" w:cs="Times New Roman"/>
                <w:szCs w:val="24"/>
              </w:rPr>
              <w:t>must  give</w:t>
            </w:r>
            <w:proofErr w:type="gramEnd"/>
            <w:r w:rsidRPr="00B014C7">
              <w:rPr>
                <w:rFonts w:eastAsia="Times New Roman" w:cs="Times New Roman"/>
                <w:szCs w:val="24"/>
              </w:rPr>
              <w:t xml:space="preserve"> credit to authors on whose research and ideas your work is based. </w:t>
            </w:r>
            <w:proofErr w:type="gramStart"/>
            <w:r w:rsidRPr="00B014C7">
              <w:rPr>
                <w:rFonts w:eastAsia="Times New Roman" w:cs="Times New Roman"/>
                <w:szCs w:val="24"/>
              </w:rPr>
              <w:t>Append  to</w:t>
            </w:r>
            <w:proofErr w:type="gramEnd"/>
            <w:r w:rsidRPr="00B014C7">
              <w:rPr>
                <w:rFonts w:eastAsia="Times New Roman" w:cs="Times New Roman"/>
                <w:szCs w:val="24"/>
              </w:rPr>
              <w:t xml:space="preserve"> your submission a reference list that indicates the books, articles, etc. </w:t>
            </w:r>
            <w:proofErr w:type="gramStart"/>
            <w:r w:rsidRPr="00B014C7">
              <w:rPr>
                <w:rFonts w:eastAsia="Times New Roman" w:cs="Times New Roman"/>
                <w:szCs w:val="24"/>
              </w:rPr>
              <w:t>that  you</w:t>
            </w:r>
            <w:proofErr w:type="gramEnd"/>
            <w:r w:rsidRPr="00B014C7">
              <w:rPr>
                <w:rFonts w:eastAsia="Times New Roman" w:cs="Times New Roman"/>
                <w:szCs w:val="24"/>
              </w:rPr>
              <w:t xml:space="preserve"> have used, cited or quoted in order to complete this assessment. </w:t>
            </w:r>
          </w:p>
        </w:tc>
      </w:tr>
    </w:tbl>
    <w:p w14:paraId="4981ACB9" w14:textId="316C6844" w:rsidR="00B014C7" w:rsidRPr="00B014C7" w:rsidRDefault="00B014C7" w:rsidP="00B014C7">
      <w:pPr>
        <w:jc w:val="center"/>
        <w:rPr>
          <w:rFonts w:eastAsia="Times New Roman" w:cs="Times New Roman"/>
          <w:b/>
          <w:bCs/>
          <w:szCs w:val="24"/>
        </w:rPr>
      </w:pPr>
      <w:r w:rsidRPr="00B014C7">
        <w:rPr>
          <w:rFonts w:eastAsia="Times New Roman" w:cs="Times New Roman"/>
          <w:b/>
          <w:bCs/>
          <w:szCs w:val="24"/>
        </w:rPr>
        <w:br w:type="page"/>
      </w:r>
    </w:p>
    <w:sdt>
      <w:sdtPr>
        <w:rPr>
          <w:rFonts w:ascii="Arial" w:eastAsia="Arial" w:hAnsi="Arial" w:cs="Arial"/>
          <w:color w:val="auto"/>
          <w:sz w:val="22"/>
          <w:szCs w:val="22"/>
          <w:lang w:val="en-GB" w:eastAsia="en-IN"/>
        </w:rPr>
        <w:id w:val="-1080370911"/>
        <w:docPartObj>
          <w:docPartGallery w:val="Table of Contents"/>
          <w:docPartUnique/>
        </w:docPartObj>
      </w:sdtPr>
      <w:sdtEndPr>
        <w:rPr>
          <w:rFonts w:ascii="Times New Roman" w:hAnsi="Times New Roman"/>
          <w:b/>
          <w:bCs/>
          <w:noProof/>
          <w:color w:val="000000" w:themeColor="text1"/>
          <w:sz w:val="24"/>
        </w:rPr>
      </w:sdtEndPr>
      <w:sdtContent>
        <w:p w14:paraId="55D1DCE1" w14:textId="47E60EAB" w:rsidR="00B014C7" w:rsidRPr="00B014C7" w:rsidRDefault="00B014C7" w:rsidP="00B014C7">
          <w:pPr>
            <w:pStyle w:val="TOCHeading"/>
            <w:spacing w:line="360" w:lineRule="auto"/>
            <w:jc w:val="center"/>
            <w:rPr>
              <w:rFonts w:ascii="Times New Roman" w:hAnsi="Times New Roman" w:cs="Times New Roman"/>
              <w:b/>
              <w:bCs/>
              <w:color w:val="000000" w:themeColor="text1"/>
              <w:sz w:val="28"/>
              <w:szCs w:val="28"/>
            </w:rPr>
          </w:pPr>
          <w:r w:rsidRPr="00B014C7">
            <w:rPr>
              <w:rFonts w:ascii="Times New Roman" w:hAnsi="Times New Roman" w:cs="Times New Roman"/>
              <w:b/>
              <w:bCs/>
              <w:color w:val="000000" w:themeColor="text1"/>
              <w:sz w:val="28"/>
              <w:szCs w:val="28"/>
            </w:rPr>
            <w:t>Table of Contents</w:t>
          </w:r>
        </w:p>
        <w:p w14:paraId="1D9C920A" w14:textId="05A683CB" w:rsidR="00B05722" w:rsidRDefault="00B014C7" w:rsidP="00B05722">
          <w:pPr>
            <w:pStyle w:val="TOC1"/>
            <w:rPr>
              <w:rFonts w:asciiTheme="minorHAnsi" w:eastAsiaTheme="minorEastAsia" w:hAnsiTheme="minorHAnsi" w:cstheme="minorBidi"/>
              <w:noProof/>
              <w:color w:val="auto"/>
              <w:kern w:val="2"/>
              <w:szCs w:val="24"/>
              <w:lang w:eastAsia="en-GB"/>
              <w14:ligatures w14:val="standardContextual"/>
            </w:rPr>
          </w:pPr>
          <w:r w:rsidRPr="00B014C7">
            <w:rPr>
              <w:rFonts w:cs="Times New Roman"/>
              <w:szCs w:val="24"/>
            </w:rPr>
            <w:fldChar w:fldCharType="begin"/>
          </w:r>
          <w:r w:rsidRPr="00B014C7">
            <w:rPr>
              <w:rFonts w:cs="Times New Roman"/>
              <w:szCs w:val="24"/>
            </w:rPr>
            <w:instrText xml:space="preserve"> TOC \o "1-3" \h \z \u </w:instrText>
          </w:r>
          <w:r w:rsidRPr="00B014C7">
            <w:rPr>
              <w:rFonts w:cs="Times New Roman"/>
              <w:szCs w:val="24"/>
            </w:rPr>
            <w:fldChar w:fldCharType="separate"/>
          </w:r>
          <w:hyperlink w:anchor="_Toc214475109" w:history="1">
            <w:r w:rsidR="00B05722" w:rsidRPr="007579BD">
              <w:rPr>
                <w:rStyle w:val="Hyperlink"/>
                <w:noProof/>
              </w:rPr>
              <w:t>Introduction</w:t>
            </w:r>
            <w:r w:rsidR="00B05722">
              <w:rPr>
                <w:noProof/>
                <w:webHidden/>
              </w:rPr>
              <w:tab/>
            </w:r>
            <w:r w:rsidR="00B05722">
              <w:rPr>
                <w:noProof/>
                <w:webHidden/>
              </w:rPr>
              <w:fldChar w:fldCharType="begin"/>
            </w:r>
            <w:r w:rsidR="00B05722">
              <w:rPr>
                <w:noProof/>
                <w:webHidden/>
              </w:rPr>
              <w:instrText xml:space="preserve"> PAGEREF _Toc214475109 \h </w:instrText>
            </w:r>
            <w:r w:rsidR="00B05722">
              <w:rPr>
                <w:noProof/>
                <w:webHidden/>
              </w:rPr>
            </w:r>
            <w:r w:rsidR="00B05722">
              <w:rPr>
                <w:noProof/>
                <w:webHidden/>
              </w:rPr>
              <w:fldChar w:fldCharType="separate"/>
            </w:r>
            <w:r w:rsidR="00B05722">
              <w:rPr>
                <w:noProof/>
                <w:webHidden/>
              </w:rPr>
              <w:t>4</w:t>
            </w:r>
            <w:r w:rsidR="00B05722">
              <w:rPr>
                <w:noProof/>
                <w:webHidden/>
              </w:rPr>
              <w:fldChar w:fldCharType="end"/>
            </w:r>
          </w:hyperlink>
        </w:p>
        <w:p w14:paraId="1A9B53BD" w14:textId="7E03C0E6"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0" w:history="1">
            <w:r w:rsidRPr="007579BD">
              <w:rPr>
                <w:rStyle w:val="Hyperlink"/>
                <w:noProof/>
              </w:rPr>
              <w:t>Task 1: Macro Marketing Environmental Analysis.</w:t>
            </w:r>
            <w:r>
              <w:rPr>
                <w:noProof/>
                <w:webHidden/>
              </w:rPr>
              <w:tab/>
            </w:r>
            <w:r>
              <w:rPr>
                <w:noProof/>
                <w:webHidden/>
              </w:rPr>
              <w:fldChar w:fldCharType="begin"/>
            </w:r>
            <w:r>
              <w:rPr>
                <w:noProof/>
                <w:webHidden/>
              </w:rPr>
              <w:instrText xml:space="preserve"> PAGEREF _Toc214475110 \h </w:instrText>
            </w:r>
            <w:r>
              <w:rPr>
                <w:noProof/>
                <w:webHidden/>
              </w:rPr>
            </w:r>
            <w:r>
              <w:rPr>
                <w:noProof/>
                <w:webHidden/>
              </w:rPr>
              <w:fldChar w:fldCharType="separate"/>
            </w:r>
            <w:r>
              <w:rPr>
                <w:noProof/>
                <w:webHidden/>
              </w:rPr>
              <w:t>5</w:t>
            </w:r>
            <w:r>
              <w:rPr>
                <w:noProof/>
                <w:webHidden/>
              </w:rPr>
              <w:fldChar w:fldCharType="end"/>
            </w:r>
          </w:hyperlink>
        </w:p>
        <w:p w14:paraId="53E845C9" w14:textId="7BC40ACE"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1" w:history="1">
            <w:r w:rsidRPr="007579BD">
              <w:rPr>
                <w:rStyle w:val="Hyperlink"/>
                <w:noProof/>
              </w:rPr>
              <w:t>1.1. Industry Overview</w:t>
            </w:r>
            <w:r>
              <w:rPr>
                <w:noProof/>
                <w:webHidden/>
              </w:rPr>
              <w:tab/>
            </w:r>
            <w:r>
              <w:rPr>
                <w:noProof/>
                <w:webHidden/>
              </w:rPr>
              <w:fldChar w:fldCharType="begin"/>
            </w:r>
            <w:r>
              <w:rPr>
                <w:noProof/>
                <w:webHidden/>
              </w:rPr>
              <w:instrText xml:space="preserve"> PAGEREF _Toc214475111 \h </w:instrText>
            </w:r>
            <w:r>
              <w:rPr>
                <w:noProof/>
                <w:webHidden/>
              </w:rPr>
            </w:r>
            <w:r>
              <w:rPr>
                <w:noProof/>
                <w:webHidden/>
              </w:rPr>
              <w:fldChar w:fldCharType="separate"/>
            </w:r>
            <w:r>
              <w:rPr>
                <w:noProof/>
                <w:webHidden/>
              </w:rPr>
              <w:t>5</w:t>
            </w:r>
            <w:r>
              <w:rPr>
                <w:noProof/>
                <w:webHidden/>
              </w:rPr>
              <w:fldChar w:fldCharType="end"/>
            </w:r>
          </w:hyperlink>
        </w:p>
        <w:p w14:paraId="10CA1ED7" w14:textId="5AE7B412"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2" w:history="1">
            <w:r w:rsidRPr="007579BD">
              <w:rPr>
                <w:rStyle w:val="Hyperlink"/>
                <w:noProof/>
              </w:rPr>
              <w:t>1.2. Actor 1 Macro Marketing forces Technological forces.</w:t>
            </w:r>
            <w:r>
              <w:rPr>
                <w:noProof/>
                <w:webHidden/>
              </w:rPr>
              <w:tab/>
            </w:r>
            <w:r>
              <w:rPr>
                <w:noProof/>
                <w:webHidden/>
              </w:rPr>
              <w:fldChar w:fldCharType="begin"/>
            </w:r>
            <w:r>
              <w:rPr>
                <w:noProof/>
                <w:webHidden/>
              </w:rPr>
              <w:instrText xml:space="preserve"> PAGEREF _Toc214475112 \h </w:instrText>
            </w:r>
            <w:r>
              <w:rPr>
                <w:noProof/>
                <w:webHidden/>
              </w:rPr>
            </w:r>
            <w:r>
              <w:rPr>
                <w:noProof/>
                <w:webHidden/>
              </w:rPr>
              <w:fldChar w:fldCharType="separate"/>
            </w:r>
            <w:r>
              <w:rPr>
                <w:noProof/>
                <w:webHidden/>
              </w:rPr>
              <w:t>6</w:t>
            </w:r>
            <w:r>
              <w:rPr>
                <w:noProof/>
                <w:webHidden/>
              </w:rPr>
              <w:fldChar w:fldCharType="end"/>
            </w:r>
          </w:hyperlink>
        </w:p>
        <w:p w14:paraId="350DEA62" w14:textId="79C131C3"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3" w:history="1">
            <w:r w:rsidRPr="007579BD">
              <w:rPr>
                <w:rStyle w:val="Hyperlink"/>
                <w:noProof/>
              </w:rPr>
              <w:t>1.3. Macro Marketing Actor 2: Regulatory and Legal Forces</w:t>
            </w:r>
            <w:r>
              <w:rPr>
                <w:noProof/>
                <w:webHidden/>
              </w:rPr>
              <w:tab/>
            </w:r>
            <w:r>
              <w:rPr>
                <w:noProof/>
                <w:webHidden/>
              </w:rPr>
              <w:fldChar w:fldCharType="begin"/>
            </w:r>
            <w:r>
              <w:rPr>
                <w:noProof/>
                <w:webHidden/>
              </w:rPr>
              <w:instrText xml:space="preserve"> PAGEREF _Toc214475113 \h </w:instrText>
            </w:r>
            <w:r>
              <w:rPr>
                <w:noProof/>
                <w:webHidden/>
              </w:rPr>
            </w:r>
            <w:r>
              <w:rPr>
                <w:noProof/>
                <w:webHidden/>
              </w:rPr>
              <w:fldChar w:fldCharType="separate"/>
            </w:r>
            <w:r>
              <w:rPr>
                <w:noProof/>
                <w:webHidden/>
              </w:rPr>
              <w:t>7</w:t>
            </w:r>
            <w:r>
              <w:rPr>
                <w:noProof/>
                <w:webHidden/>
              </w:rPr>
              <w:fldChar w:fldCharType="end"/>
            </w:r>
          </w:hyperlink>
        </w:p>
        <w:p w14:paraId="71E587FE" w14:textId="04E31AC1"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4" w:history="1">
            <w:r w:rsidRPr="007579BD">
              <w:rPr>
                <w:rStyle w:val="Hyperlink"/>
                <w:noProof/>
              </w:rPr>
              <w:t>Task 2: Strategy of Leaders and Followers.</w:t>
            </w:r>
            <w:r>
              <w:rPr>
                <w:noProof/>
                <w:webHidden/>
              </w:rPr>
              <w:tab/>
            </w:r>
            <w:r>
              <w:rPr>
                <w:noProof/>
                <w:webHidden/>
              </w:rPr>
              <w:fldChar w:fldCharType="begin"/>
            </w:r>
            <w:r>
              <w:rPr>
                <w:noProof/>
                <w:webHidden/>
              </w:rPr>
              <w:instrText xml:space="preserve"> PAGEREF _Toc214475114 \h </w:instrText>
            </w:r>
            <w:r>
              <w:rPr>
                <w:noProof/>
                <w:webHidden/>
              </w:rPr>
            </w:r>
            <w:r>
              <w:rPr>
                <w:noProof/>
                <w:webHidden/>
              </w:rPr>
              <w:fldChar w:fldCharType="separate"/>
            </w:r>
            <w:r>
              <w:rPr>
                <w:noProof/>
                <w:webHidden/>
              </w:rPr>
              <w:t>8</w:t>
            </w:r>
            <w:r>
              <w:rPr>
                <w:noProof/>
                <w:webHidden/>
              </w:rPr>
              <w:fldChar w:fldCharType="end"/>
            </w:r>
          </w:hyperlink>
        </w:p>
        <w:p w14:paraId="0D9F05AD" w14:textId="0A7AE0C5"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5" w:history="1">
            <w:r w:rsidRPr="007579BD">
              <w:rPr>
                <w:rStyle w:val="Hyperlink"/>
                <w:noProof/>
              </w:rPr>
              <w:t>2.1 Strategic Responses to Technological Forces</w:t>
            </w:r>
            <w:r>
              <w:rPr>
                <w:noProof/>
                <w:webHidden/>
              </w:rPr>
              <w:tab/>
            </w:r>
            <w:r>
              <w:rPr>
                <w:noProof/>
                <w:webHidden/>
              </w:rPr>
              <w:fldChar w:fldCharType="begin"/>
            </w:r>
            <w:r>
              <w:rPr>
                <w:noProof/>
                <w:webHidden/>
              </w:rPr>
              <w:instrText xml:space="preserve"> PAGEREF _Toc214475115 \h </w:instrText>
            </w:r>
            <w:r>
              <w:rPr>
                <w:noProof/>
                <w:webHidden/>
              </w:rPr>
            </w:r>
            <w:r>
              <w:rPr>
                <w:noProof/>
                <w:webHidden/>
              </w:rPr>
              <w:fldChar w:fldCharType="separate"/>
            </w:r>
            <w:r>
              <w:rPr>
                <w:noProof/>
                <w:webHidden/>
              </w:rPr>
              <w:t>8</w:t>
            </w:r>
            <w:r>
              <w:rPr>
                <w:noProof/>
                <w:webHidden/>
              </w:rPr>
              <w:fldChar w:fldCharType="end"/>
            </w:r>
          </w:hyperlink>
        </w:p>
        <w:p w14:paraId="28A96EA1" w14:textId="4D620770"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6" w:history="1">
            <w:r w:rsidRPr="007579BD">
              <w:rPr>
                <w:rStyle w:val="Hyperlink"/>
                <w:noProof/>
              </w:rPr>
              <w:t>2.2 Strategic Response to Regulatory and Legal Forces</w:t>
            </w:r>
            <w:r>
              <w:rPr>
                <w:noProof/>
                <w:webHidden/>
              </w:rPr>
              <w:tab/>
            </w:r>
            <w:r>
              <w:rPr>
                <w:noProof/>
                <w:webHidden/>
              </w:rPr>
              <w:fldChar w:fldCharType="begin"/>
            </w:r>
            <w:r>
              <w:rPr>
                <w:noProof/>
                <w:webHidden/>
              </w:rPr>
              <w:instrText xml:space="preserve"> PAGEREF _Toc214475116 \h </w:instrText>
            </w:r>
            <w:r>
              <w:rPr>
                <w:noProof/>
                <w:webHidden/>
              </w:rPr>
            </w:r>
            <w:r>
              <w:rPr>
                <w:noProof/>
                <w:webHidden/>
              </w:rPr>
              <w:fldChar w:fldCharType="separate"/>
            </w:r>
            <w:r>
              <w:rPr>
                <w:noProof/>
                <w:webHidden/>
              </w:rPr>
              <w:t>9</w:t>
            </w:r>
            <w:r>
              <w:rPr>
                <w:noProof/>
                <w:webHidden/>
              </w:rPr>
              <w:fldChar w:fldCharType="end"/>
            </w:r>
          </w:hyperlink>
        </w:p>
        <w:p w14:paraId="0705D37C" w14:textId="365DF6D8" w:rsidR="00B05722" w:rsidRDefault="00B05722">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214475117" w:history="1">
            <w:r w:rsidRPr="007579BD">
              <w:rPr>
                <w:rStyle w:val="Hyperlink"/>
                <w:noProof/>
              </w:rPr>
              <w:t>2.3 Evaluation</w:t>
            </w:r>
            <w:r>
              <w:rPr>
                <w:noProof/>
                <w:webHidden/>
              </w:rPr>
              <w:tab/>
            </w:r>
            <w:r>
              <w:rPr>
                <w:noProof/>
                <w:webHidden/>
              </w:rPr>
              <w:fldChar w:fldCharType="begin"/>
            </w:r>
            <w:r>
              <w:rPr>
                <w:noProof/>
                <w:webHidden/>
              </w:rPr>
              <w:instrText xml:space="preserve"> PAGEREF _Toc214475117 \h </w:instrText>
            </w:r>
            <w:r>
              <w:rPr>
                <w:noProof/>
                <w:webHidden/>
              </w:rPr>
            </w:r>
            <w:r>
              <w:rPr>
                <w:noProof/>
                <w:webHidden/>
              </w:rPr>
              <w:fldChar w:fldCharType="separate"/>
            </w:r>
            <w:r>
              <w:rPr>
                <w:noProof/>
                <w:webHidden/>
              </w:rPr>
              <w:t>10</w:t>
            </w:r>
            <w:r>
              <w:rPr>
                <w:noProof/>
                <w:webHidden/>
              </w:rPr>
              <w:fldChar w:fldCharType="end"/>
            </w:r>
          </w:hyperlink>
        </w:p>
        <w:p w14:paraId="058EE9FB" w14:textId="47209E8E"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8" w:history="1">
            <w:r w:rsidRPr="007579BD">
              <w:rPr>
                <w:rStyle w:val="Hyperlink"/>
                <w:noProof/>
              </w:rPr>
              <w:t>Conclusion</w:t>
            </w:r>
            <w:r>
              <w:rPr>
                <w:noProof/>
                <w:webHidden/>
              </w:rPr>
              <w:tab/>
            </w:r>
            <w:r>
              <w:rPr>
                <w:noProof/>
                <w:webHidden/>
              </w:rPr>
              <w:fldChar w:fldCharType="begin"/>
            </w:r>
            <w:r>
              <w:rPr>
                <w:noProof/>
                <w:webHidden/>
              </w:rPr>
              <w:instrText xml:space="preserve"> PAGEREF _Toc214475118 \h </w:instrText>
            </w:r>
            <w:r>
              <w:rPr>
                <w:noProof/>
                <w:webHidden/>
              </w:rPr>
            </w:r>
            <w:r>
              <w:rPr>
                <w:noProof/>
                <w:webHidden/>
              </w:rPr>
              <w:fldChar w:fldCharType="separate"/>
            </w:r>
            <w:r>
              <w:rPr>
                <w:noProof/>
                <w:webHidden/>
              </w:rPr>
              <w:t>11</w:t>
            </w:r>
            <w:r>
              <w:rPr>
                <w:noProof/>
                <w:webHidden/>
              </w:rPr>
              <w:fldChar w:fldCharType="end"/>
            </w:r>
          </w:hyperlink>
        </w:p>
        <w:p w14:paraId="56B302EC" w14:textId="571B4D3A" w:rsidR="00B05722" w:rsidRDefault="00B05722" w:rsidP="00B05722">
          <w:pPr>
            <w:pStyle w:val="TOC1"/>
            <w:rPr>
              <w:rFonts w:asciiTheme="minorHAnsi" w:eastAsiaTheme="minorEastAsia" w:hAnsiTheme="minorHAnsi" w:cstheme="minorBidi"/>
              <w:noProof/>
              <w:color w:val="auto"/>
              <w:kern w:val="2"/>
              <w:szCs w:val="24"/>
              <w:lang w:eastAsia="en-GB"/>
              <w14:ligatures w14:val="standardContextual"/>
            </w:rPr>
          </w:pPr>
          <w:hyperlink w:anchor="_Toc214475119" w:history="1">
            <w:r w:rsidRPr="007579BD">
              <w:rPr>
                <w:rStyle w:val="Hyperlink"/>
                <w:noProof/>
              </w:rPr>
              <w:t>References</w:t>
            </w:r>
            <w:r>
              <w:rPr>
                <w:noProof/>
                <w:webHidden/>
              </w:rPr>
              <w:tab/>
            </w:r>
            <w:r>
              <w:rPr>
                <w:noProof/>
                <w:webHidden/>
              </w:rPr>
              <w:fldChar w:fldCharType="begin"/>
            </w:r>
            <w:r>
              <w:rPr>
                <w:noProof/>
                <w:webHidden/>
              </w:rPr>
              <w:instrText xml:space="preserve"> PAGEREF _Toc214475119 \h </w:instrText>
            </w:r>
            <w:r>
              <w:rPr>
                <w:noProof/>
                <w:webHidden/>
              </w:rPr>
            </w:r>
            <w:r>
              <w:rPr>
                <w:noProof/>
                <w:webHidden/>
              </w:rPr>
              <w:fldChar w:fldCharType="separate"/>
            </w:r>
            <w:r>
              <w:rPr>
                <w:noProof/>
                <w:webHidden/>
              </w:rPr>
              <w:t>13</w:t>
            </w:r>
            <w:r>
              <w:rPr>
                <w:noProof/>
                <w:webHidden/>
              </w:rPr>
              <w:fldChar w:fldCharType="end"/>
            </w:r>
          </w:hyperlink>
        </w:p>
        <w:p w14:paraId="6F138C43" w14:textId="2C83EF2D" w:rsidR="00B014C7" w:rsidRDefault="00B014C7" w:rsidP="00B014C7">
          <w:r w:rsidRPr="00B014C7">
            <w:rPr>
              <w:rFonts w:cs="Times New Roman"/>
              <w:b/>
              <w:bCs/>
              <w:noProof/>
              <w:szCs w:val="24"/>
            </w:rPr>
            <w:fldChar w:fldCharType="end"/>
          </w:r>
        </w:p>
      </w:sdtContent>
    </w:sdt>
    <w:p w14:paraId="1D7AE222" w14:textId="77777777" w:rsidR="00B014C7" w:rsidRPr="00B014C7" w:rsidRDefault="00B014C7">
      <w:pPr>
        <w:rPr>
          <w:rFonts w:eastAsia="Times New Roman" w:cs="Times New Roman"/>
          <w:b/>
          <w:bCs/>
          <w:szCs w:val="24"/>
        </w:rPr>
      </w:pPr>
      <w:r w:rsidRPr="00B014C7">
        <w:rPr>
          <w:rFonts w:eastAsia="Times New Roman" w:cs="Times New Roman"/>
          <w:b/>
          <w:bCs/>
          <w:szCs w:val="24"/>
        </w:rPr>
        <w:br w:type="page"/>
      </w:r>
    </w:p>
    <w:p w14:paraId="0ECC060F" w14:textId="2DD347EC" w:rsidR="00114885" w:rsidRPr="00B014C7" w:rsidRDefault="00000000" w:rsidP="00B014C7">
      <w:pPr>
        <w:pStyle w:val="Heading1"/>
        <w:rPr>
          <w:b w:val="0"/>
        </w:rPr>
      </w:pPr>
      <w:bookmarkStart w:id="9" w:name="_Toc214475109"/>
      <w:r w:rsidRPr="00B014C7">
        <w:lastRenderedPageBreak/>
        <w:t>Introduction</w:t>
      </w:r>
      <w:bookmarkEnd w:id="9"/>
    </w:p>
    <w:p w14:paraId="4411208D" w14:textId="7442EFF8" w:rsidR="00114885" w:rsidRPr="00B014C7" w:rsidRDefault="00000000">
      <w:pPr>
        <w:rPr>
          <w:rFonts w:eastAsia="Times New Roman" w:cs="Times New Roman"/>
          <w:color w:val="111111"/>
          <w:szCs w:val="24"/>
        </w:rPr>
      </w:pPr>
      <w:r w:rsidRPr="00B014C7">
        <w:rPr>
          <w:rFonts w:eastAsia="Times New Roman" w:cs="Times New Roman"/>
          <w:color w:val="111111"/>
          <w:szCs w:val="24"/>
        </w:rPr>
        <w:t>The streaming market has developed at a very high rate in the last ten years, with the onset of the digital age replacing traditional broadcast and cable TV.</w:t>
      </w:r>
      <w:r w:rsidRPr="00B014C7">
        <w:rPr>
          <w:rFonts w:eastAsia="Times New Roman" w:cs="Times New Roman"/>
          <w:szCs w:val="24"/>
        </w:rPr>
        <w:t xml:space="preserve"> </w:t>
      </w:r>
      <w:r w:rsidRPr="00B014C7">
        <w:rPr>
          <w:rFonts w:eastAsia="Times New Roman" w:cs="Times New Roman"/>
          <w:color w:val="111111"/>
          <w:szCs w:val="24"/>
        </w:rPr>
        <w:t>The movement to on-demand viewing through enhanced internet and smart gadget usage enabled the consumer to influence the content consumption process, insofar as when and where was concerned.</w:t>
      </w:r>
      <w:r w:rsidRPr="00B014C7">
        <w:rPr>
          <w:rFonts w:eastAsia="Times New Roman" w:cs="Times New Roman"/>
          <w:szCs w:val="24"/>
        </w:rPr>
        <w:t xml:space="preserve"> </w:t>
      </w:r>
      <w:r w:rsidRPr="00B014C7">
        <w:rPr>
          <w:rFonts w:eastAsia="Times New Roman" w:cs="Times New Roman"/>
          <w:color w:val="111111"/>
          <w:szCs w:val="24"/>
        </w:rPr>
        <w:t>In this regard, Netflix came out to be the pioneering organisation since it became the first organisation to achieve a massive global adoption in subscription-based streaming.</w:t>
      </w:r>
      <w:r w:rsidRPr="00B014C7">
        <w:rPr>
          <w:rFonts w:eastAsia="Times New Roman" w:cs="Times New Roman"/>
          <w:szCs w:val="24"/>
        </w:rPr>
        <w:t xml:space="preserve"> </w:t>
      </w:r>
      <w:r w:rsidRPr="00B014C7">
        <w:rPr>
          <w:rFonts w:eastAsia="Times New Roman" w:cs="Times New Roman"/>
          <w:color w:val="111111"/>
          <w:szCs w:val="24"/>
        </w:rPr>
        <w:t>With time, the market has grown, and some of the major follower platforms are within the marketplace, such as Disney+, Amazon Prime Video, Apple TV+, and HBO Max</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(Chen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These companies borrowed and modified the streaming system originally created by Netflix, and all of them aimed to gain a competitive edge in a highly overcrowded environment.</w:t>
      </w:r>
    </w:p>
    <w:p w14:paraId="601A966A" w14:textId="77777777" w:rsidR="00114885" w:rsidRPr="00B014C7" w:rsidRDefault="00000000">
      <w:pPr>
        <w:jc w:val="center"/>
        <w:rPr>
          <w:rFonts w:eastAsia="Times New Roman" w:cs="Times New Roman"/>
          <w:color w:val="111111"/>
          <w:szCs w:val="24"/>
        </w:rPr>
      </w:pPr>
      <w:r w:rsidRPr="00B014C7">
        <w:rPr>
          <w:rFonts w:eastAsia="Times New Roman" w:cs="Times New Roman"/>
          <w:noProof/>
          <w:color w:val="111111"/>
          <w:szCs w:val="24"/>
        </w:rPr>
        <w:drawing>
          <wp:inline distT="114300" distB="114300" distL="114300" distR="114300" wp14:anchorId="4FA24CD2" wp14:editId="2069FD7E">
            <wp:extent cx="3057525" cy="14954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057525" cy="1495425"/>
                    </a:xfrm>
                    <a:prstGeom prst="rect">
                      <a:avLst/>
                    </a:prstGeom>
                    <a:ln/>
                  </pic:spPr>
                </pic:pic>
              </a:graphicData>
            </a:graphic>
          </wp:inline>
        </w:drawing>
      </w:r>
    </w:p>
    <w:p w14:paraId="77094E80" w14:textId="77777777" w:rsidR="00114885" w:rsidRPr="00B014C7" w:rsidRDefault="00000000">
      <w:pPr>
        <w:jc w:val="center"/>
        <w:rPr>
          <w:rFonts w:eastAsia="Times New Roman" w:cs="Times New Roman"/>
          <w:b/>
          <w:bCs/>
          <w:color w:val="111111"/>
          <w:szCs w:val="24"/>
        </w:rPr>
      </w:pPr>
      <w:r w:rsidRPr="00B014C7">
        <w:rPr>
          <w:rFonts w:eastAsia="Times New Roman" w:cs="Times New Roman"/>
          <w:b/>
          <w:bCs/>
          <w:color w:val="111111"/>
          <w:szCs w:val="24"/>
        </w:rPr>
        <w:t xml:space="preserve">Figure 1: Brand Logo </w:t>
      </w:r>
    </w:p>
    <w:p w14:paraId="3B157737" w14:textId="77777777" w:rsidR="00114885" w:rsidRPr="00B014C7" w:rsidRDefault="00000000">
      <w:pPr>
        <w:jc w:val="center"/>
        <w:rPr>
          <w:rFonts w:eastAsia="Times New Roman" w:cs="Times New Roman"/>
          <w:color w:val="111111"/>
          <w:szCs w:val="24"/>
        </w:rPr>
      </w:pPr>
      <w:r w:rsidRPr="00B014C7">
        <w:rPr>
          <w:rFonts w:eastAsia="Times New Roman" w:cs="Times New Roman"/>
          <w:color w:val="111111"/>
          <w:szCs w:val="24"/>
        </w:rPr>
        <w:t>(Source: Netflix.com, 2025)</w:t>
      </w:r>
    </w:p>
    <w:p w14:paraId="418B566B" w14:textId="77777777" w:rsidR="00114885" w:rsidRPr="00B014C7" w:rsidRDefault="00000000">
      <w:pPr>
        <w:rPr>
          <w:rFonts w:eastAsia="Times New Roman" w:cs="Times New Roman"/>
          <w:szCs w:val="24"/>
        </w:rPr>
      </w:pPr>
      <w:r w:rsidRPr="00B014C7">
        <w:rPr>
          <w:rFonts w:eastAsia="Times New Roman" w:cs="Times New Roman"/>
          <w:color w:val="111111"/>
          <w:szCs w:val="24"/>
        </w:rPr>
        <w:t>In this assignment, the author focuses on two macro marketing players that have a tremendous impact on the streaming industry: regulatory/legal and technological forces.</w:t>
      </w:r>
      <w:r w:rsidRPr="00B014C7">
        <w:rPr>
          <w:rFonts w:eastAsia="Times New Roman" w:cs="Times New Roman"/>
          <w:szCs w:val="24"/>
        </w:rPr>
        <w:t xml:space="preserve"> </w:t>
      </w:r>
      <w:r w:rsidRPr="00B014C7">
        <w:rPr>
          <w:rFonts w:eastAsia="Times New Roman" w:cs="Times New Roman"/>
          <w:color w:val="111111"/>
          <w:szCs w:val="24"/>
        </w:rPr>
        <w:t>These players are significant as technological change has led to new innovation opportunities and a possibility of value creation, and regulatory conditions define market access, distribution of content, and data management.</w:t>
      </w:r>
      <w:r w:rsidRPr="00B014C7">
        <w:rPr>
          <w:rFonts w:eastAsia="Times New Roman" w:cs="Times New Roman"/>
          <w:szCs w:val="24"/>
        </w:rPr>
        <w:t xml:space="preserve"> </w:t>
      </w:r>
      <w:r w:rsidRPr="00B014C7">
        <w:rPr>
          <w:rFonts w:eastAsia="Times New Roman" w:cs="Times New Roman"/>
          <w:color w:val="111111"/>
          <w:szCs w:val="24"/>
        </w:rPr>
        <w:t>Task 1 is a very critical analysis of the opportunities and threats posed to both pioneer and follower organisations by the changes in these actors.</w:t>
      </w:r>
      <w:r w:rsidRPr="00B014C7">
        <w:rPr>
          <w:rFonts w:eastAsia="Times New Roman" w:cs="Times New Roman"/>
          <w:szCs w:val="24"/>
        </w:rPr>
        <w:t xml:space="preserve"> </w:t>
      </w:r>
      <w:r w:rsidRPr="00B014C7">
        <w:rPr>
          <w:rFonts w:eastAsia="Times New Roman" w:cs="Times New Roman"/>
          <w:color w:val="111111"/>
          <w:szCs w:val="24"/>
        </w:rPr>
        <w:t>Task 2 will compare the strategic responses of Netflix and follower platforms to these forces as a way of remaining competitive.</w:t>
      </w:r>
      <w:r w:rsidRPr="00B014C7">
        <w:rPr>
          <w:rFonts w:eastAsia="Times New Roman" w:cs="Times New Roman"/>
          <w:szCs w:val="24"/>
        </w:rPr>
        <w:t xml:space="preserve"> </w:t>
      </w:r>
      <w:r w:rsidRPr="00B014C7">
        <w:rPr>
          <w:rFonts w:eastAsia="Times New Roman" w:cs="Times New Roman"/>
          <w:color w:val="111111"/>
          <w:szCs w:val="24"/>
        </w:rPr>
        <w:t>The analytical work is based on the models of PESTEL, the Diffusion of Innovations, the Resource-Based View, Stakeholder Theory, Porter's Generic Strategies, and the Dynamic Capabilities approach.</w:t>
      </w:r>
      <w:r w:rsidRPr="00B014C7">
        <w:rPr>
          <w:rFonts w:eastAsia="Times New Roman" w:cs="Times New Roman"/>
          <w:szCs w:val="24"/>
        </w:rPr>
        <w:t xml:space="preserve"> </w:t>
      </w:r>
      <w:r w:rsidRPr="00B014C7">
        <w:rPr>
          <w:rFonts w:eastAsia="Times New Roman" w:cs="Times New Roman"/>
          <w:color w:val="111111"/>
          <w:szCs w:val="24"/>
        </w:rPr>
        <w:t xml:space="preserve">The reactions of pioneers and followers to the macro-environmental pressures are also </w:t>
      </w:r>
      <w:r w:rsidRPr="00B014C7">
        <w:rPr>
          <w:rFonts w:eastAsia="Times New Roman" w:cs="Times New Roman"/>
          <w:color w:val="111111"/>
          <w:szCs w:val="24"/>
        </w:rPr>
        <w:lastRenderedPageBreak/>
        <w:t>important in digital markets, where competition is constantly changing and firms have to constantly adapt in order to survive.</w:t>
      </w:r>
    </w:p>
    <w:p w14:paraId="197F0DC2" w14:textId="77777777" w:rsidR="00114885" w:rsidRPr="00B014C7" w:rsidRDefault="00000000" w:rsidP="00B014C7">
      <w:pPr>
        <w:pStyle w:val="Heading1"/>
      </w:pPr>
      <w:bookmarkStart w:id="10" w:name="_Toc214475110"/>
      <w:r w:rsidRPr="00B014C7">
        <w:t>Task 1: Macro Marketing Environmental Analysis.</w:t>
      </w:r>
      <w:bookmarkEnd w:id="10"/>
    </w:p>
    <w:p w14:paraId="3A3F7882" w14:textId="77777777" w:rsidR="00114885" w:rsidRPr="00B014C7" w:rsidRDefault="00000000" w:rsidP="00B014C7">
      <w:pPr>
        <w:pStyle w:val="Heading2"/>
        <w:rPr>
          <w:b w:val="0"/>
        </w:rPr>
      </w:pPr>
      <w:bookmarkStart w:id="11" w:name="_Toc214475111"/>
      <w:r w:rsidRPr="00B014C7">
        <w:t>1.1. Industry Overview</w:t>
      </w:r>
      <w:bookmarkEnd w:id="11"/>
    </w:p>
    <w:p w14:paraId="2FFEF370" w14:textId="77777777" w:rsidR="00114885" w:rsidRPr="00B014C7" w:rsidRDefault="00000000">
      <w:pPr>
        <w:rPr>
          <w:rFonts w:eastAsia="Times New Roman" w:cs="Times New Roman"/>
          <w:color w:val="111111"/>
          <w:szCs w:val="24"/>
        </w:rPr>
      </w:pPr>
      <w:r w:rsidRPr="00B014C7">
        <w:rPr>
          <w:rFonts w:eastAsia="Times New Roman" w:cs="Times New Roman"/>
          <w:color w:val="111111"/>
          <w:szCs w:val="24"/>
        </w:rPr>
        <w:t>The General Global streaming business is among the most vibrant digital businesses, with estimates of over USD 544 billion as of 2023 and projections predicting a potential continuation to USD 1.9 trillion by 2030.</w:t>
      </w:r>
      <w:r w:rsidRPr="00B014C7">
        <w:rPr>
          <w:rFonts w:eastAsia="Times New Roman" w:cs="Times New Roman"/>
          <w:szCs w:val="24"/>
        </w:rPr>
        <w:t xml:space="preserve"> </w:t>
      </w:r>
      <w:r w:rsidRPr="00B014C7">
        <w:rPr>
          <w:rFonts w:eastAsia="Times New Roman" w:cs="Times New Roman"/>
          <w:color w:val="111111"/>
          <w:szCs w:val="24"/>
        </w:rPr>
        <w:t>Expansion is encouraged by the increasing mobile connection, the prevalence of smart television sets, and the slow overturn in the traditional form of television.</w:t>
      </w:r>
      <w:r w:rsidRPr="00B014C7">
        <w:rPr>
          <w:rFonts w:eastAsia="Times New Roman" w:cs="Times New Roman"/>
          <w:szCs w:val="24"/>
        </w:rPr>
        <w:t xml:space="preserve"> </w:t>
      </w:r>
      <w:r w:rsidRPr="00B014C7">
        <w:rPr>
          <w:rFonts w:eastAsia="Times New Roman" w:cs="Times New Roman"/>
          <w:color w:val="111111"/>
          <w:szCs w:val="24"/>
        </w:rPr>
        <w:t>Netflix is the biggest platform with about 30% of subscription streaming revenue worldwide, with Amazon Prime Video to its credit, some 16% and Disney+ just 13%.</w:t>
      </w:r>
      <w:r w:rsidRPr="00B014C7">
        <w:rPr>
          <w:rFonts w:eastAsia="Times New Roman" w:cs="Times New Roman"/>
          <w:szCs w:val="24"/>
        </w:rPr>
        <w:t xml:space="preserve"> </w:t>
      </w:r>
      <w:r w:rsidRPr="00B014C7">
        <w:rPr>
          <w:rFonts w:eastAsia="Times New Roman" w:cs="Times New Roman"/>
          <w:color w:val="111111"/>
          <w:szCs w:val="24"/>
        </w:rPr>
        <w:t>The size of content libraries, user experience, the accuracy of recommendations, subscription prices, and platform ecosystems determine the competition (Rietveld and Schilling, 2021).</w:t>
      </w:r>
    </w:p>
    <w:p w14:paraId="62CDCBDA" w14:textId="77777777" w:rsidR="00114885" w:rsidRPr="00B014C7" w:rsidRDefault="00000000">
      <w:pPr>
        <w:jc w:val="center"/>
        <w:rPr>
          <w:rFonts w:eastAsia="Times New Roman" w:cs="Times New Roman"/>
          <w:color w:val="111111"/>
          <w:szCs w:val="24"/>
        </w:rPr>
      </w:pPr>
      <w:r w:rsidRPr="00B014C7">
        <w:rPr>
          <w:rFonts w:eastAsia="Times New Roman" w:cs="Times New Roman"/>
          <w:noProof/>
          <w:color w:val="111111"/>
          <w:szCs w:val="24"/>
        </w:rPr>
        <w:drawing>
          <wp:inline distT="114300" distB="114300" distL="114300" distR="114300" wp14:anchorId="1D2E7F27" wp14:editId="1BD0AD5F">
            <wp:extent cx="5943600" cy="3340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0C1264EE" w14:textId="77777777" w:rsidR="00114885" w:rsidRPr="00B014C7" w:rsidRDefault="00000000">
      <w:pPr>
        <w:jc w:val="center"/>
        <w:rPr>
          <w:rFonts w:eastAsia="Times New Roman" w:cs="Times New Roman"/>
          <w:b/>
          <w:bCs/>
          <w:color w:val="111111"/>
          <w:szCs w:val="24"/>
        </w:rPr>
      </w:pPr>
      <w:r w:rsidRPr="00B014C7">
        <w:rPr>
          <w:rFonts w:eastAsia="Times New Roman" w:cs="Times New Roman"/>
          <w:b/>
          <w:bCs/>
          <w:color w:val="111111"/>
          <w:szCs w:val="24"/>
        </w:rPr>
        <w:t xml:space="preserve">Figure 2: Global Video Streaming Market </w:t>
      </w:r>
    </w:p>
    <w:p w14:paraId="38B6C62B" w14:textId="77777777" w:rsidR="00114885" w:rsidRPr="00B014C7" w:rsidRDefault="00000000">
      <w:pPr>
        <w:jc w:val="center"/>
        <w:rPr>
          <w:rFonts w:eastAsia="Times New Roman" w:cs="Times New Roman"/>
          <w:color w:val="111111"/>
          <w:szCs w:val="24"/>
        </w:rPr>
      </w:pPr>
      <w:r w:rsidRPr="00B014C7">
        <w:rPr>
          <w:rFonts w:eastAsia="Times New Roman" w:cs="Times New Roman"/>
          <w:color w:val="111111"/>
          <w:szCs w:val="24"/>
        </w:rPr>
        <w:t>(Source: Grandviewresearch.com, 2025)</w:t>
      </w:r>
    </w:p>
    <w:p w14:paraId="56DD32F1" w14:textId="3C70B6BC" w:rsidR="00114885" w:rsidRPr="00B014C7" w:rsidRDefault="00000000">
      <w:pPr>
        <w:rPr>
          <w:rFonts w:eastAsia="Times New Roman" w:cs="Times New Roman"/>
          <w:szCs w:val="24"/>
        </w:rPr>
      </w:pPr>
      <w:r w:rsidRPr="00B014C7">
        <w:rPr>
          <w:rFonts w:eastAsia="Times New Roman" w:cs="Times New Roman"/>
          <w:color w:val="111111"/>
          <w:szCs w:val="24"/>
        </w:rPr>
        <w:lastRenderedPageBreak/>
        <w:t>Central to competition in this industry is innovation.</w:t>
      </w:r>
      <w:r w:rsidRPr="00B014C7">
        <w:rPr>
          <w:rFonts w:eastAsia="Times New Roman" w:cs="Times New Roman"/>
          <w:szCs w:val="24"/>
        </w:rPr>
        <w:t xml:space="preserve"> </w:t>
      </w:r>
      <w:r w:rsidRPr="00B014C7">
        <w:rPr>
          <w:rFonts w:eastAsia="Times New Roman" w:cs="Times New Roman"/>
          <w:color w:val="111111"/>
          <w:szCs w:val="24"/>
        </w:rPr>
        <w:t>Netflix incurred high costs on original content and personalisation based on data, and the follower organisations capitalized on pre-existing brand loyalty and high-quality intellectual property portfolios</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(Datta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Much more content was produced, as elite platforms allocated over USD 50 billion altogether in the same year of 2022</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(Gupta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Digital platforms are also based on algorithms as they suggest content and decrease churn, and assist in retaining customers.</w:t>
      </w:r>
      <w:r w:rsidRPr="00B014C7">
        <w:rPr>
          <w:rFonts w:eastAsia="Times New Roman" w:cs="Times New Roman"/>
          <w:szCs w:val="24"/>
        </w:rPr>
        <w:t xml:space="preserve"> </w:t>
      </w:r>
      <w:r w:rsidRPr="00B014C7">
        <w:rPr>
          <w:rFonts w:eastAsia="Times New Roman" w:cs="Times New Roman"/>
          <w:color w:val="111111"/>
          <w:szCs w:val="24"/>
        </w:rPr>
        <w:t>Nonetheless, with the maturity of the industry, market competition has increased, and companies have to deal with emerging technologies and market regulations in order to maintain market share.</w:t>
      </w:r>
    </w:p>
    <w:p w14:paraId="7EF820C9" w14:textId="77777777" w:rsidR="00114885" w:rsidRPr="00B014C7" w:rsidRDefault="00000000" w:rsidP="00B014C7">
      <w:pPr>
        <w:pStyle w:val="Heading2"/>
      </w:pPr>
      <w:bookmarkStart w:id="12" w:name="_Toc214475112"/>
      <w:r w:rsidRPr="00B014C7">
        <w:t>1.2. Actor 1 Macro Marketing forces Technological forces.</w:t>
      </w:r>
      <w:bookmarkEnd w:id="12"/>
    </w:p>
    <w:p w14:paraId="100ECC0A" w14:textId="45EDCAB4" w:rsidR="00114885" w:rsidRPr="00B014C7" w:rsidRDefault="00000000">
      <w:pPr>
        <w:rPr>
          <w:rFonts w:eastAsia="Times New Roman" w:cs="Times New Roman"/>
          <w:szCs w:val="24"/>
        </w:rPr>
      </w:pPr>
      <w:r w:rsidRPr="00B014C7">
        <w:rPr>
          <w:rFonts w:eastAsia="Times New Roman" w:cs="Times New Roman"/>
          <w:color w:val="111111"/>
          <w:szCs w:val="24"/>
        </w:rPr>
        <w:t>One of the external sources of change in the streaming industry is technological forces.</w:t>
      </w:r>
      <w:r w:rsidRPr="00B014C7">
        <w:rPr>
          <w:rFonts w:eastAsia="Times New Roman" w:cs="Times New Roman"/>
          <w:szCs w:val="24"/>
        </w:rPr>
        <w:t xml:space="preserve"> </w:t>
      </w:r>
      <w:r w:rsidRPr="00B014C7">
        <w:rPr>
          <w:rFonts w:eastAsia="Times New Roman" w:cs="Times New Roman"/>
          <w:color w:val="111111"/>
          <w:szCs w:val="24"/>
        </w:rPr>
        <w:t>PESTEL frameworks have technological advancements that shape the modes of generating, delivering, and getting content.</w:t>
      </w:r>
      <w:r w:rsidRPr="00B014C7">
        <w:rPr>
          <w:rFonts w:eastAsia="Times New Roman" w:cs="Times New Roman"/>
          <w:szCs w:val="24"/>
        </w:rPr>
        <w:t xml:space="preserve"> </w:t>
      </w:r>
      <w:r w:rsidRPr="00B014C7">
        <w:rPr>
          <w:rFonts w:eastAsia="Times New Roman" w:cs="Times New Roman"/>
          <w:color w:val="111111"/>
          <w:szCs w:val="24"/>
        </w:rPr>
        <w:t>The progress of cloud computing, data analytics, artificial intelligence, 5G networks, and video compression formats will improve the quality of the content, minimize buffering, and improve the viewer experience.</w:t>
      </w:r>
      <w:r w:rsidRPr="00B014C7">
        <w:rPr>
          <w:rFonts w:eastAsia="Times New Roman" w:cs="Times New Roman"/>
          <w:szCs w:val="24"/>
        </w:rPr>
        <w:t xml:space="preserve"> </w:t>
      </w:r>
      <w:r w:rsidRPr="00B014C7">
        <w:rPr>
          <w:rFonts w:eastAsia="Times New Roman" w:cs="Times New Roman"/>
          <w:color w:val="111111"/>
          <w:szCs w:val="24"/>
        </w:rPr>
        <w:t xml:space="preserve">Streaming services are thus based on the ongoing technological advancement to </w:t>
      </w:r>
      <w:r w:rsidR="00B014C7" w:rsidRPr="00B014C7">
        <w:rPr>
          <w:rFonts w:eastAsia="Times New Roman" w:cs="Times New Roman"/>
          <w:color w:val="111111"/>
          <w:szCs w:val="24"/>
        </w:rPr>
        <w:t>fulfil</w:t>
      </w:r>
      <w:r w:rsidRPr="00B014C7">
        <w:rPr>
          <w:rFonts w:eastAsia="Times New Roman" w:cs="Times New Roman"/>
          <w:color w:val="111111"/>
          <w:szCs w:val="24"/>
        </w:rPr>
        <w:t xml:space="preserve"> the expectations of users (Chen </w:t>
      </w:r>
      <w:r w:rsidRPr="000F5DA1">
        <w:rPr>
          <w:rFonts w:eastAsia="Times New Roman" w:cs="Times New Roman"/>
          <w:i/>
          <w:iCs/>
          <w:color w:val="111111"/>
          <w:szCs w:val="24"/>
        </w:rPr>
        <w:t>et al.,</w:t>
      </w:r>
      <w:r w:rsidRPr="00B014C7">
        <w:rPr>
          <w:rFonts w:eastAsia="Times New Roman" w:cs="Times New Roman"/>
          <w:color w:val="111111"/>
          <w:szCs w:val="24"/>
        </w:rPr>
        <w:t xml:space="preserve"> 2022).</w:t>
      </w:r>
    </w:p>
    <w:p w14:paraId="22B6496B" w14:textId="77777777" w:rsidR="00114885" w:rsidRPr="00B05722" w:rsidRDefault="00000000">
      <w:pPr>
        <w:rPr>
          <w:rFonts w:eastAsia="Times New Roman" w:cs="Times New Roman"/>
          <w:b/>
          <w:bCs/>
          <w:szCs w:val="24"/>
        </w:rPr>
      </w:pPr>
      <w:r w:rsidRPr="00B05722">
        <w:rPr>
          <w:rFonts w:eastAsia="Times New Roman" w:cs="Times New Roman"/>
          <w:b/>
          <w:bCs/>
          <w:szCs w:val="24"/>
        </w:rPr>
        <w:t>Opportunities</w:t>
      </w:r>
    </w:p>
    <w:p w14:paraId="462B40AC" w14:textId="302FEC86" w:rsidR="00114885" w:rsidRPr="00B014C7" w:rsidRDefault="00000000">
      <w:pPr>
        <w:rPr>
          <w:rFonts w:eastAsia="Times New Roman" w:cs="Times New Roman"/>
          <w:szCs w:val="24"/>
        </w:rPr>
      </w:pPr>
      <w:r w:rsidRPr="00B014C7">
        <w:rPr>
          <w:rFonts w:eastAsia="Times New Roman" w:cs="Times New Roman"/>
          <w:color w:val="111111"/>
          <w:szCs w:val="24"/>
        </w:rPr>
        <w:t>The innovations in technology present great potential to Netflix as the first mover.</w:t>
      </w:r>
      <w:r w:rsidRPr="00B014C7">
        <w:rPr>
          <w:rFonts w:eastAsia="Times New Roman" w:cs="Times New Roman"/>
          <w:szCs w:val="24"/>
        </w:rPr>
        <w:t xml:space="preserve"> </w:t>
      </w:r>
      <w:r w:rsidRPr="00B014C7">
        <w:rPr>
          <w:rFonts w:eastAsia="Times New Roman" w:cs="Times New Roman"/>
          <w:color w:val="111111"/>
          <w:szCs w:val="24"/>
        </w:rPr>
        <w:t>By installing data analytics and machine-learning algorithms early, Netflix created highly personalised user experiences that persuaded more users to stay engaged and decrease churn (</w:t>
      </w:r>
      <w:r w:rsidR="000F5DA1" w:rsidRPr="000F5DA1">
        <w:rPr>
          <w:rFonts w:eastAsia="Times New Roman" w:cs="Times New Roman"/>
          <w:color w:val="111111"/>
          <w:szCs w:val="24"/>
        </w:rPr>
        <w:t xml:space="preserve">Rietveld </w:t>
      </w:r>
      <w:r w:rsidR="000F5DA1" w:rsidRPr="000F5DA1">
        <w:rPr>
          <w:rFonts w:eastAsia="Times New Roman" w:cs="Times New Roman"/>
          <w:i/>
          <w:iCs/>
          <w:color w:val="111111"/>
          <w:szCs w:val="24"/>
        </w:rPr>
        <w:t xml:space="preserve">et al., </w:t>
      </w:r>
      <w:r w:rsidR="000F5DA1" w:rsidRPr="000F5DA1">
        <w:rPr>
          <w:rFonts w:eastAsia="Times New Roman" w:cs="Times New Roman"/>
          <w:color w:val="111111"/>
          <w:szCs w:val="24"/>
        </w:rPr>
        <w:t>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 pioneer also enjoyed the benefits of cloud-based delivery services that allowed it to expand globally quickly without physical infrastructure. 5G networks also make it easier to stream with high definition so that mobile viewers are able to watch Netflix, and it solidifies Netflix's presence in emerging markets.</w:t>
      </w:r>
    </w:p>
    <w:p w14:paraId="045CE62C" w14:textId="6C1C5015" w:rsidR="00114885" w:rsidRPr="00B014C7" w:rsidRDefault="00000000">
      <w:pPr>
        <w:rPr>
          <w:rFonts w:eastAsia="Times New Roman" w:cs="Times New Roman"/>
          <w:szCs w:val="24"/>
        </w:rPr>
      </w:pPr>
      <w:r w:rsidRPr="00B014C7">
        <w:rPr>
          <w:rFonts w:eastAsia="Times New Roman" w:cs="Times New Roman"/>
          <w:color w:val="111111"/>
          <w:szCs w:val="24"/>
        </w:rPr>
        <w:t>Technological forces are also advantageous to the follower organisations.</w:t>
      </w:r>
      <w:r w:rsidRPr="00B014C7">
        <w:rPr>
          <w:rFonts w:eastAsia="Times New Roman" w:cs="Times New Roman"/>
          <w:szCs w:val="24"/>
        </w:rPr>
        <w:t xml:space="preserve"> </w:t>
      </w:r>
      <w:r w:rsidRPr="00B014C7">
        <w:rPr>
          <w:rFonts w:eastAsia="Times New Roman" w:cs="Times New Roman"/>
          <w:color w:val="111111"/>
          <w:szCs w:val="24"/>
        </w:rPr>
        <w:t>Disney+, Apple TV+, and Amazon Prime Video came after the technology proved and people were ready and establishing the demand in the market.</w:t>
      </w:r>
      <w:r w:rsidRPr="00B014C7">
        <w:rPr>
          <w:rFonts w:eastAsia="Times New Roman" w:cs="Times New Roman"/>
          <w:szCs w:val="24"/>
        </w:rPr>
        <w:t xml:space="preserve"> </w:t>
      </w:r>
      <w:r w:rsidRPr="00B014C7">
        <w:rPr>
          <w:rFonts w:eastAsia="Times New Roman" w:cs="Times New Roman"/>
          <w:color w:val="111111"/>
          <w:szCs w:val="24"/>
        </w:rPr>
        <w:t>Their initial technology was overcome through the adoption of mature cloud platforms and already existing streaming architecture</w:t>
      </w:r>
      <w:r w:rsidR="000F5DA1">
        <w:rPr>
          <w:rFonts w:eastAsia="Times New Roman" w:cs="Times New Roman"/>
          <w:color w:val="111111"/>
          <w:szCs w:val="24"/>
        </w:rPr>
        <w:t xml:space="preserve"> </w:t>
      </w:r>
      <w:r w:rsidR="000F5DA1" w:rsidRPr="00B014C7">
        <w:rPr>
          <w:rFonts w:eastAsia="Times New Roman" w:cs="Times New Roman"/>
          <w:color w:val="111111"/>
          <w:szCs w:val="24"/>
        </w:rPr>
        <w:t xml:space="preserve">(Chen </w:t>
      </w:r>
      <w:r w:rsidR="000F5DA1" w:rsidRPr="000F5DA1">
        <w:rPr>
          <w:rFonts w:eastAsia="Times New Roman" w:cs="Times New Roman"/>
          <w:i/>
          <w:iCs/>
          <w:color w:val="111111"/>
          <w:szCs w:val="24"/>
        </w:rPr>
        <w:t>et al.,</w:t>
      </w:r>
      <w:r w:rsidR="000F5DA1" w:rsidRPr="00B014C7">
        <w:rPr>
          <w:rFonts w:eastAsia="Times New Roman" w:cs="Times New Roman"/>
          <w:color w:val="111111"/>
          <w:szCs w:val="24"/>
        </w:rPr>
        <w:t xml:space="preserve">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 xml:space="preserve">This second-mover advantage is useful in such a way that followers may spend less time on the </w:t>
      </w:r>
      <w:r w:rsidRPr="00B014C7">
        <w:rPr>
          <w:rFonts w:eastAsia="Times New Roman" w:cs="Times New Roman"/>
          <w:color w:val="111111"/>
          <w:szCs w:val="24"/>
        </w:rPr>
        <w:lastRenderedPageBreak/>
        <w:t>development and concentrate on the differentiation of the competitive edge instead of experimentation with technologies.</w:t>
      </w:r>
    </w:p>
    <w:p w14:paraId="7AF6D7BC" w14:textId="77777777" w:rsidR="00114885" w:rsidRPr="00B05722" w:rsidRDefault="00000000">
      <w:pPr>
        <w:rPr>
          <w:rFonts w:eastAsia="Times New Roman" w:cs="Times New Roman"/>
          <w:b/>
          <w:bCs/>
          <w:szCs w:val="24"/>
        </w:rPr>
      </w:pPr>
      <w:r w:rsidRPr="00B05722">
        <w:rPr>
          <w:rFonts w:eastAsia="Times New Roman" w:cs="Times New Roman"/>
          <w:b/>
          <w:bCs/>
          <w:szCs w:val="24"/>
        </w:rPr>
        <w:t>Threats</w:t>
      </w:r>
    </w:p>
    <w:p w14:paraId="6ABF3883" w14:textId="77777777" w:rsidR="00114885" w:rsidRPr="00B014C7" w:rsidRDefault="00000000">
      <w:pPr>
        <w:rPr>
          <w:rFonts w:eastAsia="Times New Roman" w:cs="Times New Roman"/>
          <w:szCs w:val="24"/>
        </w:rPr>
      </w:pPr>
      <w:r w:rsidRPr="00B014C7">
        <w:rPr>
          <w:rFonts w:eastAsia="Times New Roman" w:cs="Times New Roman"/>
          <w:color w:val="111111"/>
          <w:szCs w:val="24"/>
        </w:rPr>
        <w:t>Both pioneers and followers face threats posed by technological change at the same time.</w:t>
      </w:r>
      <w:r w:rsidRPr="00B014C7">
        <w:rPr>
          <w:rFonts w:eastAsia="Times New Roman" w:cs="Times New Roman"/>
          <w:szCs w:val="24"/>
        </w:rPr>
        <w:t xml:space="preserve"> </w:t>
      </w:r>
      <w:r w:rsidRPr="00B014C7">
        <w:rPr>
          <w:rFonts w:eastAsia="Times New Roman" w:cs="Times New Roman"/>
          <w:color w:val="111111"/>
          <w:szCs w:val="24"/>
        </w:rPr>
        <w:t>New competition is able to embrace the latest systems at reduced cost, which decreases the advantage of the pioneer.</w:t>
      </w:r>
      <w:r w:rsidRPr="00B014C7">
        <w:rPr>
          <w:rFonts w:eastAsia="Times New Roman" w:cs="Times New Roman"/>
          <w:szCs w:val="24"/>
        </w:rPr>
        <w:t xml:space="preserve"> </w:t>
      </w:r>
      <w:r w:rsidRPr="00B014C7">
        <w:rPr>
          <w:rFonts w:eastAsia="Times New Roman" w:cs="Times New Roman"/>
          <w:color w:val="111111"/>
          <w:szCs w:val="24"/>
        </w:rPr>
        <w:t>Disney+, as an example, incorporated a modern interface and robust recommendation engine at its debut, which put the capabilities of Netflix in question, which it had built over a long time.</w:t>
      </w:r>
      <w:r w:rsidRPr="00B014C7">
        <w:rPr>
          <w:rFonts w:eastAsia="Times New Roman" w:cs="Times New Roman"/>
          <w:szCs w:val="24"/>
        </w:rPr>
        <w:t xml:space="preserve"> </w:t>
      </w:r>
      <w:r w:rsidRPr="00B014C7">
        <w:rPr>
          <w:rFonts w:eastAsia="Times New Roman" w:cs="Times New Roman"/>
          <w:color w:val="111111"/>
          <w:szCs w:val="24"/>
        </w:rPr>
        <w:t>The fast cycles of innovation result in more investment needs and higher costs of delivering content due to the adoption of new advanced video formats.</w:t>
      </w:r>
    </w:p>
    <w:p w14:paraId="44E7E51D" w14:textId="77777777" w:rsidR="00114885" w:rsidRPr="00B014C7" w:rsidRDefault="00000000">
      <w:pPr>
        <w:rPr>
          <w:rFonts w:eastAsia="Times New Roman" w:cs="Times New Roman"/>
          <w:szCs w:val="24"/>
        </w:rPr>
      </w:pPr>
      <w:r w:rsidRPr="00B014C7">
        <w:rPr>
          <w:rFonts w:eastAsia="Times New Roman" w:cs="Times New Roman"/>
          <w:color w:val="111111"/>
          <w:szCs w:val="24"/>
        </w:rPr>
        <w:t xml:space="preserve">By the Diffusion of Innovations theory, the early adopters of Netflix also benefited, but the market is currently saturated and innovations are widely spread, and the relative advantage of the first entry disappears (Wells </w:t>
      </w:r>
      <w:r w:rsidRPr="000F5DA1">
        <w:rPr>
          <w:rFonts w:eastAsia="Times New Roman" w:cs="Times New Roman"/>
          <w:i/>
          <w:iCs/>
          <w:color w:val="111111"/>
          <w:szCs w:val="24"/>
        </w:rPr>
        <w:t>et al.,</w:t>
      </w:r>
      <w:r w:rsidRPr="00B014C7">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 xml:space="preserve">The Resource-Based View states that Netflix data analytics and content production are good assets and hard to replicate, but cannot withstand erosion as competitors invest a lot in such assets (Rietveld </w:t>
      </w:r>
      <w:r w:rsidRPr="000F5DA1">
        <w:rPr>
          <w:rFonts w:eastAsia="Times New Roman" w:cs="Times New Roman"/>
          <w:i/>
          <w:iCs/>
          <w:color w:val="111111"/>
          <w:szCs w:val="24"/>
        </w:rPr>
        <w:t>et al.,</w:t>
      </w:r>
      <w:r w:rsidRPr="00B014C7">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The work of technological forces, thus, makes the environment dynamic so that the pioneers as well as followers will have to keep adapting or perish.</w:t>
      </w:r>
    </w:p>
    <w:p w14:paraId="0F4D561D" w14:textId="77777777" w:rsidR="00114885" w:rsidRPr="00B014C7" w:rsidRDefault="00000000" w:rsidP="00B014C7">
      <w:pPr>
        <w:pStyle w:val="Heading2"/>
      </w:pPr>
      <w:bookmarkStart w:id="13" w:name="_Toc214475113"/>
      <w:r w:rsidRPr="00B014C7">
        <w:t>1.3. Macro Marketing Actor 2: Regulatory and Legal Forces</w:t>
      </w:r>
      <w:bookmarkEnd w:id="13"/>
    </w:p>
    <w:p w14:paraId="24ED6271" w14:textId="77777777" w:rsidR="00114885" w:rsidRPr="00B014C7" w:rsidRDefault="00000000">
      <w:pPr>
        <w:rPr>
          <w:rFonts w:eastAsia="Times New Roman" w:cs="Times New Roman"/>
          <w:szCs w:val="24"/>
        </w:rPr>
      </w:pPr>
      <w:r w:rsidRPr="00B014C7">
        <w:rPr>
          <w:rFonts w:eastAsia="Times New Roman" w:cs="Times New Roman"/>
          <w:color w:val="111111"/>
          <w:szCs w:val="24"/>
        </w:rPr>
        <w:t>The regulatory and legal forces play a major role in the operations of streaming in the global markets.</w:t>
      </w:r>
      <w:r w:rsidRPr="00B014C7">
        <w:rPr>
          <w:rFonts w:eastAsia="Times New Roman" w:cs="Times New Roman"/>
          <w:szCs w:val="24"/>
        </w:rPr>
        <w:t xml:space="preserve"> </w:t>
      </w:r>
      <w:r w:rsidRPr="00B014C7">
        <w:rPr>
          <w:rFonts w:eastAsia="Times New Roman" w:cs="Times New Roman"/>
          <w:color w:val="111111"/>
          <w:szCs w:val="24"/>
        </w:rPr>
        <w:t>These consist of content rules, intellectual property rights, privacy legislation, the Competition Act, and taxation.</w:t>
      </w:r>
      <w:r w:rsidRPr="00B014C7">
        <w:rPr>
          <w:rFonts w:eastAsia="Times New Roman" w:cs="Times New Roman"/>
          <w:szCs w:val="24"/>
        </w:rPr>
        <w:t xml:space="preserve"> </w:t>
      </w:r>
      <w:r w:rsidRPr="00B014C7">
        <w:rPr>
          <w:rFonts w:eastAsia="Times New Roman" w:cs="Times New Roman"/>
          <w:color w:val="111111"/>
          <w:szCs w:val="24"/>
        </w:rPr>
        <w:t>Under the concept of PESTEL frameworks, regulatory transformation will influence the cost formations, content material, and market penetrability.</w:t>
      </w:r>
      <w:r w:rsidRPr="00B014C7">
        <w:rPr>
          <w:rFonts w:eastAsia="Times New Roman" w:cs="Times New Roman"/>
          <w:szCs w:val="24"/>
        </w:rPr>
        <w:t xml:space="preserve"> </w:t>
      </w:r>
      <w:r w:rsidRPr="00B014C7">
        <w:rPr>
          <w:rFonts w:eastAsia="Times New Roman" w:cs="Times New Roman"/>
          <w:color w:val="111111"/>
          <w:szCs w:val="24"/>
        </w:rPr>
        <w:t>Besides, Stakeholder Theory brings out the role played by governments, regulators, consumers, and content creators in making organisational decisions.</w:t>
      </w:r>
    </w:p>
    <w:p w14:paraId="41E63C9A" w14:textId="77777777" w:rsidR="00114885" w:rsidRPr="00B05722" w:rsidRDefault="00000000">
      <w:pPr>
        <w:rPr>
          <w:rFonts w:eastAsia="Times New Roman" w:cs="Times New Roman"/>
          <w:b/>
          <w:bCs/>
          <w:szCs w:val="24"/>
        </w:rPr>
      </w:pPr>
      <w:r w:rsidRPr="00B05722">
        <w:rPr>
          <w:rFonts w:eastAsia="Times New Roman" w:cs="Times New Roman"/>
          <w:b/>
          <w:bCs/>
          <w:szCs w:val="24"/>
        </w:rPr>
        <w:t>Opportunities</w:t>
      </w:r>
    </w:p>
    <w:p w14:paraId="38AFB896" w14:textId="77777777" w:rsidR="00114885" w:rsidRPr="00B014C7" w:rsidRDefault="00000000">
      <w:pPr>
        <w:rPr>
          <w:rFonts w:eastAsia="Times New Roman" w:cs="Times New Roman"/>
          <w:szCs w:val="24"/>
        </w:rPr>
      </w:pPr>
      <w:r w:rsidRPr="00B014C7">
        <w:rPr>
          <w:rFonts w:eastAsia="Times New Roman" w:cs="Times New Roman"/>
          <w:color w:val="111111"/>
          <w:szCs w:val="24"/>
        </w:rPr>
        <w:t>Regulating forces present the opportunity to corporations that react promptly and develop effective structures of compliance.</w:t>
      </w:r>
      <w:r w:rsidRPr="00B014C7">
        <w:rPr>
          <w:rFonts w:eastAsia="Times New Roman" w:cs="Times New Roman"/>
          <w:szCs w:val="24"/>
        </w:rPr>
        <w:t xml:space="preserve"> </w:t>
      </w:r>
      <w:r w:rsidRPr="00B014C7">
        <w:rPr>
          <w:rFonts w:eastAsia="Times New Roman" w:cs="Times New Roman"/>
          <w:color w:val="111111"/>
          <w:szCs w:val="24"/>
        </w:rPr>
        <w:t>Netflix has invested in local productions of content to satisfy the regional media demands, including the European Union requirement of a 30 per cent European visage on streaming networks.</w:t>
      </w:r>
      <w:r w:rsidRPr="00B014C7">
        <w:rPr>
          <w:rFonts w:eastAsia="Times New Roman" w:cs="Times New Roman"/>
          <w:szCs w:val="24"/>
        </w:rPr>
        <w:t xml:space="preserve"> </w:t>
      </w:r>
      <w:r w:rsidRPr="00B014C7">
        <w:rPr>
          <w:rFonts w:eastAsia="Times New Roman" w:cs="Times New Roman"/>
          <w:color w:val="111111"/>
          <w:szCs w:val="24"/>
        </w:rPr>
        <w:t xml:space="preserve">This enabled Netflix to boost its brand identity and forging of relations with </w:t>
      </w:r>
      <w:r w:rsidRPr="00B014C7">
        <w:rPr>
          <w:rFonts w:eastAsia="Times New Roman" w:cs="Times New Roman"/>
          <w:color w:val="111111"/>
          <w:szCs w:val="24"/>
        </w:rPr>
        <w:lastRenderedPageBreak/>
        <w:t>local creators.</w:t>
      </w:r>
      <w:r w:rsidRPr="00B014C7">
        <w:rPr>
          <w:rFonts w:eastAsia="Times New Roman" w:cs="Times New Roman"/>
          <w:szCs w:val="24"/>
        </w:rPr>
        <w:t xml:space="preserve"> </w:t>
      </w:r>
      <w:r w:rsidRPr="00B014C7">
        <w:rPr>
          <w:rFonts w:eastAsia="Times New Roman" w:cs="Times New Roman"/>
          <w:color w:val="111111"/>
          <w:szCs w:val="24"/>
        </w:rPr>
        <w:t>The advantages are also seen in the follower organisations like Disney+, which are able to find an easy way through regulations as a result of well-organised legal teams and well-established relations with the industry.</w:t>
      </w:r>
    </w:p>
    <w:p w14:paraId="484927C3" w14:textId="77777777" w:rsidR="00114885" w:rsidRPr="00B014C7" w:rsidRDefault="00000000">
      <w:pPr>
        <w:rPr>
          <w:rFonts w:eastAsia="Times New Roman" w:cs="Times New Roman"/>
          <w:szCs w:val="24"/>
        </w:rPr>
      </w:pPr>
      <w:r w:rsidRPr="00B014C7">
        <w:rPr>
          <w:rFonts w:eastAsia="Times New Roman" w:cs="Times New Roman"/>
          <w:color w:val="111111"/>
          <w:szCs w:val="24"/>
        </w:rPr>
        <w:t>Consumer privacy policies, such as GDPR, promote platforms to create clear data policies.</w:t>
      </w:r>
      <w:r w:rsidRPr="00B014C7">
        <w:rPr>
          <w:rFonts w:eastAsia="Times New Roman" w:cs="Times New Roman"/>
          <w:szCs w:val="24"/>
        </w:rPr>
        <w:t xml:space="preserve"> </w:t>
      </w:r>
      <w:r w:rsidRPr="00B014C7">
        <w:rPr>
          <w:rFonts w:eastAsia="Times New Roman" w:cs="Times New Roman"/>
          <w:color w:val="111111"/>
          <w:szCs w:val="24"/>
        </w:rPr>
        <w:t xml:space="preserve">High compliance levels can create trust and enhance customer loyalty in organisations (Zhao </w:t>
      </w:r>
      <w:r w:rsidRPr="000F5DA1">
        <w:rPr>
          <w:rFonts w:eastAsia="Times New Roman" w:cs="Times New Roman"/>
          <w:i/>
          <w:iCs/>
          <w:color w:val="111111"/>
          <w:szCs w:val="24"/>
        </w:rPr>
        <w:t>et al.,</w:t>
      </w:r>
      <w:r w:rsidRPr="00B014C7">
        <w:rPr>
          <w:rFonts w:eastAsia="Times New Roman" w:cs="Times New Roman"/>
          <w:color w:val="111111"/>
          <w:szCs w:val="24"/>
        </w:rPr>
        <w:t xml:space="preserve"> 2023).</w:t>
      </w:r>
      <w:r w:rsidRPr="00B014C7">
        <w:rPr>
          <w:rFonts w:eastAsia="Times New Roman" w:cs="Times New Roman"/>
          <w:szCs w:val="24"/>
        </w:rPr>
        <w:t xml:space="preserve"> </w:t>
      </w:r>
      <w:r w:rsidRPr="00B014C7">
        <w:rPr>
          <w:rFonts w:eastAsia="Times New Roman" w:cs="Times New Roman"/>
          <w:color w:val="111111"/>
          <w:szCs w:val="24"/>
        </w:rPr>
        <w:t>This increases the long-term competitiveness.</w:t>
      </w:r>
    </w:p>
    <w:p w14:paraId="39873271" w14:textId="77777777" w:rsidR="00114885" w:rsidRPr="00B05722" w:rsidRDefault="00000000">
      <w:pPr>
        <w:rPr>
          <w:rFonts w:eastAsia="Times New Roman" w:cs="Times New Roman"/>
          <w:b/>
          <w:bCs/>
          <w:szCs w:val="24"/>
        </w:rPr>
      </w:pPr>
      <w:r w:rsidRPr="00B05722">
        <w:rPr>
          <w:rFonts w:eastAsia="Times New Roman" w:cs="Times New Roman"/>
          <w:b/>
          <w:bCs/>
          <w:szCs w:val="24"/>
        </w:rPr>
        <w:t>Threats</w:t>
      </w:r>
    </w:p>
    <w:p w14:paraId="12A6E149" w14:textId="77777777" w:rsidR="00114885" w:rsidRPr="00B014C7" w:rsidRDefault="00000000">
      <w:pPr>
        <w:rPr>
          <w:rFonts w:eastAsia="Times New Roman" w:cs="Times New Roman"/>
          <w:szCs w:val="24"/>
        </w:rPr>
      </w:pPr>
      <w:r w:rsidRPr="00B014C7">
        <w:rPr>
          <w:rFonts w:eastAsia="Times New Roman" w:cs="Times New Roman"/>
          <w:color w:val="111111"/>
          <w:szCs w:val="24"/>
        </w:rPr>
        <w:t>Threats are also posed by regulatory forces especially in reference to increasing compliance rates, content controls and market access.</w:t>
      </w:r>
      <w:r w:rsidRPr="00B014C7">
        <w:rPr>
          <w:rFonts w:eastAsia="Times New Roman" w:cs="Times New Roman"/>
          <w:szCs w:val="24"/>
        </w:rPr>
        <w:t xml:space="preserve"> </w:t>
      </w:r>
      <w:r w:rsidRPr="00B014C7">
        <w:rPr>
          <w:rFonts w:eastAsia="Times New Roman" w:cs="Times New Roman"/>
          <w:color w:val="111111"/>
          <w:szCs w:val="24"/>
        </w:rPr>
        <w:t>Platforms need to enter into licensing settlements, control age-rating schemes and adhere to legislation on data protection.</w:t>
      </w:r>
      <w:r w:rsidRPr="00B014C7">
        <w:rPr>
          <w:rFonts w:eastAsia="Times New Roman" w:cs="Times New Roman"/>
          <w:szCs w:val="24"/>
        </w:rPr>
        <w:t xml:space="preserve"> </w:t>
      </w:r>
      <w:r w:rsidRPr="00B014C7">
        <w:rPr>
          <w:rFonts w:eastAsia="Times New Roman" w:cs="Times New Roman"/>
          <w:color w:val="111111"/>
          <w:szCs w:val="24"/>
        </w:rPr>
        <w:t>Netflix has been exposed to censorship issues in nations where censorship laws are severe and local content is prohibited.</w:t>
      </w:r>
      <w:r w:rsidRPr="00B014C7">
        <w:rPr>
          <w:rFonts w:eastAsia="Times New Roman" w:cs="Times New Roman"/>
          <w:szCs w:val="24"/>
        </w:rPr>
        <w:t xml:space="preserve"> </w:t>
      </w:r>
      <w:r w:rsidRPr="00B014C7">
        <w:rPr>
          <w:rFonts w:eastAsia="Times New Roman" w:cs="Times New Roman"/>
          <w:color w:val="111111"/>
          <w:szCs w:val="24"/>
        </w:rPr>
        <w:t>Competition law enquiries are also dangerous, particularly when one company takes excessive power in the market.</w:t>
      </w:r>
    </w:p>
    <w:p w14:paraId="271D64E5" w14:textId="77777777" w:rsidR="00114885" w:rsidRPr="00B014C7" w:rsidRDefault="00000000">
      <w:pPr>
        <w:rPr>
          <w:rFonts w:eastAsia="Times New Roman" w:cs="Times New Roman"/>
          <w:szCs w:val="24"/>
        </w:rPr>
      </w:pPr>
      <w:r w:rsidRPr="00B014C7">
        <w:rPr>
          <w:rFonts w:eastAsia="Times New Roman" w:cs="Times New Roman"/>
          <w:color w:val="111111"/>
          <w:szCs w:val="24"/>
        </w:rPr>
        <w:t>The followers might have more challenges as they have less experience working globally.</w:t>
      </w:r>
      <w:r w:rsidRPr="00B014C7">
        <w:rPr>
          <w:rFonts w:eastAsia="Times New Roman" w:cs="Times New Roman"/>
          <w:szCs w:val="24"/>
        </w:rPr>
        <w:t xml:space="preserve"> </w:t>
      </w:r>
      <w:r w:rsidRPr="00B014C7">
        <w:rPr>
          <w:rFonts w:eastAsia="Times New Roman" w:cs="Times New Roman"/>
          <w:color w:val="111111"/>
          <w:szCs w:val="24"/>
        </w:rPr>
        <w:t>Apple TV + and HBO Max have been affected by regulatory challenges on entry into some markets.</w:t>
      </w:r>
      <w:r w:rsidRPr="00B014C7">
        <w:rPr>
          <w:rFonts w:eastAsia="Times New Roman" w:cs="Times New Roman"/>
          <w:szCs w:val="24"/>
        </w:rPr>
        <w:t xml:space="preserve"> </w:t>
      </w:r>
      <w:r w:rsidRPr="00B014C7">
        <w:rPr>
          <w:rFonts w:eastAsia="Times New Roman" w:cs="Times New Roman"/>
          <w:color w:val="111111"/>
          <w:szCs w:val="24"/>
        </w:rPr>
        <w:t xml:space="preserve">The Stakeholder Theory helps to understand that the dissimilarity in expectations between regulators, consumers, and creators adds to uncertainty (Kapoor </w:t>
      </w:r>
      <w:r w:rsidRPr="000F5DA1">
        <w:rPr>
          <w:rFonts w:eastAsia="Times New Roman" w:cs="Times New Roman"/>
          <w:i/>
          <w:iCs/>
          <w:color w:val="111111"/>
          <w:szCs w:val="24"/>
        </w:rPr>
        <w:t>et al.,</w:t>
      </w:r>
      <w:r w:rsidRPr="00B014C7">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Consequently, both pioneers and followers can be slowed down and exposed to risks by regulatory environments.</w:t>
      </w:r>
    </w:p>
    <w:p w14:paraId="2DB46196" w14:textId="77777777" w:rsidR="00114885" w:rsidRPr="00B014C7" w:rsidRDefault="00000000" w:rsidP="00B014C7">
      <w:pPr>
        <w:pStyle w:val="Heading1"/>
      </w:pPr>
      <w:bookmarkStart w:id="14" w:name="_Toc214475114"/>
      <w:r w:rsidRPr="00B014C7">
        <w:t>Task 2: Strategy of Leaders and Followers.</w:t>
      </w:r>
      <w:bookmarkEnd w:id="14"/>
    </w:p>
    <w:p w14:paraId="7C107A66" w14:textId="77777777" w:rsidR="00114885" w:rsidRPr="00B014C7" w:rsidRDefault="00000000">
      <w:pPr>
        <w:rPr>
          <w:rFonts w:eastAsia="Times New Roman" w:cs="Times New Roman"/>
          <w:szCs w:val="24"/>
        </w:rPr>
      </w:pPr>
      <w:r w:rsidRPr="00B014C7">
        <w:rPr>
          <w:rFonts w:eastAsia="Times New Roman" w:cs="Times New Roman"/>
          <w:color w:val="111111"/>
          <w:szCs w:val="24"/>
        </w:rPr>
        <w:t>It is based on the previous discussion of technological forces and regulatory forces that this chapter assesses the strategic responsiveness of Netflix as the leader and the presence of follower platforms like Disney+, Amazon Prime Video, Apple TV+, and HBO Max to these external forces.</w:t>
      </w:r>
      <w:r w:rsidRPr="00B014C7">
        <w:rPr>
          <w:rFonts w:eastAsia="Times New Roman" w:cs="Times New Roman"/>
          <w:szCs w:val="24"/>
        </w:rPr>
        <w:t xml:space="preserve"> </w:t>
      </w:r>
      <w:r w:rsidRPr="00B014C7">
        <w:rPr>
          <w:rFonts w:eastAsia="Times New Roman" w:cs="Times New Roman"/>
          <w:color w:val="111111"/>
          <w:szCs w:val="24"/>
        </w:rPr>
        <w:t>They react differently due to the need of pioneers to protect a created ground and followers to leverage the benefits of second-movers by imitating, refining or acquiring new and winning ideas.</w:t>
      </w:r>
    </w:p>
    <w:p w14:paraId="1F34A320" w14:textId="77777777" w:rsidR="00114885" w:rsidRPr="00B014C7" w:rsidRDefault="00000000" w:rsidP="00B014C7">
      <w:pPr>
        <w:pStyle w:val="Heading2"/>
      </w:pPr>
      <w:bookmarkStart w:id="15" w:name="_Toc214475115"/>
      <w:r w:rsidRPr="00B014C7">
        <w:t>2.1 Strategic Responses to Technological Forces</w:t>
      </w:r>
      <w:bookmarkEnd w:id="15"/>
    </w:p>
    <w:p w14:paraId="4162D712" w14:textId="1DB9E602" w:rsidR="00114885" w:rsidRPr="00B014C7" w:rsidRDefault="00000000">
      <w:pPr>
        <w:rPr>
          <w:rFonts w:eastAsia="Times New Roman" w:cs="Times New Roman"/>
          <w:szCs w:val="24"/>
        </w:rPr>
      </w:pPr>
      <w:r w:rsidRPr="00B014C7">
        <w:rPr>
          <w:rFonts w:eastAsia="Times New Roman" w:cs="Times New Roman"/>
          <w:color w:val="111111"/>
          <w:szCs w:val="24"/>
        </w:rPr>
        <w:t>The streaming platforms are continuously pressured by technological forces to be creative and provide hassle-free experiences.</w:t>
      </w:r>
      <w:r w:rsidRPr="00B014C7">
        <w:rPr>
          <w:rFonts w:eastAsia="Times New Roman" w:cs="Times New Roman"/>
          <w:szCs w:val="24"/>
        </w:rPr>
        <w:t xml:space="preserve"> </w:t>
      </w:r>
      <w:r w:rsidRPr="00B014C7">
        <w:rPr>
          <w:rFonts w:eastAsia="Times New Roman" w:cs="Times New Roman"/>
          <w:color w:val="111111"/>
          <w:szCs w:val="24"/>
        </w:rPr>
        <w:t xml:space="preserve">Netflix is using a differentiation approach, which can be discussed </w:t>
      </w:r>
      <w:r w:rsidRPr="00B014C7">
        <w:rPr>
          <w:rFonts w:eastAsia="Times New Roman" w:cs="Times New Roman"/>
          <w:color w:val="111111"/>
          <w:szCs w:val="24"/>
        </w:rPr>
        <w:lastRenderedPageBreak/>
        <w:t>within the framework of the way of Porter's Generic Strategies.</w:t>
      </w:r>
      <w:r w:rsidRPr="00B014C7">
        <w:rPr>
          <w:rFonts w:eastAsia="Times New Roman" w:cs="Times New Roman"/>
          <w:szCs w:val="24"/>
        </w:rPr>
        <w:t xml:space="preserve"> </w:t>
      </w:r>
      <w:r w:rsidRPr="00B014C7">
        <w:rPr>
          <w:rFonts w:eastAsia="Times New Roman" w:cs="Times New Roman"/>
          <w:color w:val="111111"/>
          <w:szCs w:val="24"/>
        </w:rPr>
        <w:t>The company spends immense money on customised suggestions, sophisticated algorithms, and a user-friendly interface that would reduce the search time</w:t>
      </w:r>
      <w:r w:rsidR="000F5DA1">
        <w:rPr>
          <w:rFonts w:eastAsia="Times New Roman" w:cs="Times New Roman"/>
          <w:color w:val="111111"/>
          <w:szCs w:val="24"/>
        </w:rPr>
        <w:t xml:space="preserve"> (Zhao </w:t>
      </w:r>
      <w:r w:rsidR="000F5DA1" w:rsidRPr="000F5DA1">
        <w:rPr>
          <w:rFonts w:eastAsia="Times New Roman" w:cs="Times New Roman"/>
          <w:i/>
          <w:iCs/>
          <w:color w:val="111111"/>
          <w:szCs w:val="24"/>
        </w:rPr>
        <w:t>et al.,</w:t>
      </w:r>
      <w:r w:rsidR="000F5DA1">
        <w:rPr>
          <w:rFonts w:eastAsia="Times New Roman" w:cs="Times New Roman"/>
          <w:color w:val="111111"/>
          <w:szCs w:val="24"/>
        </w:rPr>
        <w:t xml:space="preserve"> 2023)</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These are enhanced with a long-term investment in data analytics and AI systems.</w:t>
      </w:r>
      <w:r w:rsidRPr="00B014C7">
        <w:rPr>
          <w:rFonts w:eastAsia="Times New Roman" w:cs="Times New Roman"/>
          <w:szCs w:val="24"/>
        </w:rPr>
        <w:t xml:space="preserve"> </w:t>
      </w:r>
      <w:r w:rsidRPr="00B014C7">
        <w:rPr>
          <w:rFonts w:eastAsia="Times New Roman" w:cs="Times New Roman"/>
          <w:color w:val="111111"/>
          <w:szCs w:val="24"/>
        </w:rPr>
        <w:t>These responses can be appropriate under the model of Dynamic Capabilities, where companies are required to feel that fresh technological opportunities are around, capture them and reorganize their resources in order to remain competitive.</w:t>
      </w:r>
      <w:r w:rsidRPr="00B014C7">
        <w:rPr>
          <w:rFonts w:eastAsia="Times New Roman" w:cs="Times New Roman"/>
          <w:szCs w:val="24"/>
        </w:rPr>
        <w:t xml:space="preserve"> </w:t>
      </w:r>
      <w:r w:rsidRPr="00B014C7">
        <w:rPr>
          <w:rFonts w:eastAsia="Times New Roman" w:cs="Times New Roman"/>
          <w:color w:val="111111"/>
          <w:szCs w:val="24"/>
        </w:rPr>
        <w:t>Netflix demonstrates such abilities by improving streaming formats, partnerships through clouds (plentifully) and adding capabilities that enhance the interest of users.</w:t>
      </w:r>
    </w:p>
    <w:p w14:paraId="07E19C38" w14:textId="1D825CFA" w:rsidR="00114885" w:rsidRPr="00B014C7" w:rsidRDefault="00000000">
      <w:pPr>
        <w:rPr>
          <w:rFonts w:eastAsia="Times New Roman" w:cs="Times New Roman"/>
          <w:szCs w:val="24"/>
        </w:rPr>
      </w:pPr>
      <w:r w:rsidRPr="00B014C7">
        <w:rPr>
          <w:rFonts w:eastAsia="Times New Roman" w:cs="Times New Roman"/>
          <w:color w:val="111111"/>
          <w:szCs w:val="24"/>
        </w:rPr>
        <w:t>The same technological environment has a different impact on the followers.</w:t>
      </w:r>
      <w:r w:rsidRPr="00B014C7">
        <w:rPr>
          <w:rFonts w:eastAsia="Times New Roman" w:cs="Times New Roman"/>
          <w:szCs w:val="24"/>
        </w:rPr>
        <w:t xml:space="preserve"> </w:t>
      </w:r>
      <w:r w:rsidRPr="00B014C7">
        <w:rPr>
          <w:rFonts w:eastAsia="Times New Roman" w:cs="Times New Roman"/>
          <w:color w:val="111111"/>
          <w:szCs w:val="24"/>
        </w:rPr>
        <w:t>Disney+ is founded upon exclusivity of franchises, such as Marvel or Star Wars, but the technology will be employed as a means to provide high-demand content, and not to personalise in detail.</w:t>
      </w:r>
      <w:r w:rsidRPr="00B014C7">
        <w:rPr>
          <w:rFonts w:eastAsia="Times New Roman" w:cs="Times New Roman"/>
          <w:szCs w:val="24"/>
        </w:rPr>
        <w:t xml:space="preserve"> </w:t>
      </w:r>
      <w:r w:rsidRPr="00B014C7">
        <w:rPr>
          <w:rFonts w:eastAsia="Times New Roman" w:cs="Times New Roman"/>
          <w:color w:val="111111"/>
          <w:szCs w:val="24"/>
        </w:rPr>
        <w:t>This is an intellectual property-based differentiation approach as opposed to an algorithmically based one</w:t>
      </w:r>
      <w:r w:rsidR="000F5DA1">
        <w:rPr>
          <w:rFonts w:eastAsia="Times New Roman" w:cs="Times New Roman"/>
          <w:color w:val="111111"/>
          <w:szCs w:val="24"/>
        </w:rPr>
        <w:t xml:space="preserve"> (Wells </w:t>
      </w:r>
      <w:r w:rsidR="000F5DA1" w:rsidRPr="000F5DA1">
        <w:rPr>
          <w:rFonts w:eastAsia="Times New Roman" w:cs="Times New Roman"/>
          <w:i/>
          <w:iCs/>
          <w:color w:val="111111"/>
          <w:szCs w:val="24"/>
        </w:rPr>
        <w:t>et al.,</w:t>
      </w:r>
      <w:r w:rsidR="000F5DA1">
        <w:rPr>
          <w:rFonts w:eastAsia="Times New Roman" w:cs="Times New Roman"/>
          <w:color w:val="111111"/>
          <w:szCs w:val="24"/>
        </w:rPr>
        <w:t xml:space="preserv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Amazon Prime Video reacts by means of bundling when connecting its streaming product to the broader Amazon ecosystem.</w:t>
      </w:r>
      <w:r w:rsidRPr="00B014C7">
        <w:rPr>
          <w:rFonts w:eastAsia="Times New Roman" w:cs="Times New Roman"/>
          <w:szCs w:val="24"/>
        </w:rPr>
        <w:t xml:space="preserve"> </w:t>
      </w:r>
      <w:r w:rsidRPr="00B014C7">
        <w:rPr>
          <w:rFonts w:eastAsia="Times New Roman" w:cs="Times New Roman"/>
          <w:color w:val="111111"/>
          <w:szCs w:val="24"/>
        </w:rPr>
        <w:t>This strategic reaction lowers the acquisition expenses as the customers tend to subscribe to more than one benefit.</w:t>
      </w:r>
      <w:r w:rsidRPr="00B014C7">
        <w:rPr>
          <w:rFonts w:eastAsia="Times New Roman" w:cs="Times New Roman"/>
          <w:szCs w:val="24"/>
        </w:rPr>
        <w:t xml:space="preserve"> </w:t>
      </w:r>
      <w:r w:rsidRPr="00B014C7">
        <w:rPr>
          <w:rFonts w:eastAsia="Times New Roman" w:cs="Times New Roman"/>
          <w:color w:val="111111"/>
          <w:szCs w:val="24"/>
        </w:rPr>
        <w:t>Apple TV+ resorts to the integration of devices, and its hardware ecosystem provides high-quality streaming and convenience in use.</w:t>
      </w:r>
      <w:r w:rsidRPr="00B014C7">
        <w:rPr>
          <w:rFonts w:eastAsia="Times New Roman" w:cs="Times New Roman"/>
          <w:szCs w:val="24"/>
        </w:rPr>
        <w:t xml:space="preserve"> </w:t>
      </w:r>
      <w:r w:rsidRPr="00B014C7">
        <w:rPr>
          <w:rFonts w:eastAsia="Times New Roman" w:cs="Times New Roman"/>
          <w:color w:val="111111"/>
          <w:szCs w:val="24"/>
        </w:rPr>
        <w:t>These loyal companies are examples where Dynamic Capabilities apply well by modifying technology to suit the existing brand strengths of Netflix itself, without actually imitating it</w:t>
      </w:r>
      <w:r w:rsidR="000F5DA1">
        <w:rPr>
          <w:rFonts w:eastAsia="Times New Roman" w:cs="Times New Roman"/>
          <w:color w:val="111111"/>
          <w:szCs w:val="24"/>
        </w:rPr>
        <w:t xml:space="preserve"> (</w:t>
      </w:r>
      <w:r w:rsidR="000F5DA1" w:rsidRPr="000F5DA1">
        <w:rPr>
          <w:rFonts w:eastAsia="Times New Roman" w:cs="Times New Roman"/>
          <w:color w:val="111111"/>
          <w:szCs w:val="24"/>
        </w:rPr>
        <w:t>Setzke, Bichler</w:t>
      </w:r>
      <w:r w:rsidR="000F5DA1">
        <w:rPr>
          <w:rFonts w:eastAsia="Times New Roman" w:cs="Times New Roman"/>
          <w:color w:val="111111"/>
          <w:szCs w:val="24"/>
        </w:rPr>
        <w:t xml:space="preserve"> </w:t>
      </w:r>
      <w:r w:rsidR="000F5DA1" w:rsidRPr="000F5DA1">
        <w:rPr>
          <w:rFonts w:eastAsia="Times New Roman" w:cs="Times New Roman"/>
          <w:color w:val="111111"/>
          <w:szCs w:val="24"/>
        </w:rPr>
        <w:t>and Lechner, 2022)</w:t>
      </w:r>
      <w:r w:rsidRPr="00B014C7">
        <w:rPr>
          <w:rFonts w:eastAsia="Times New Roman" w:cs="Times New Roman"/>
          <w:color w:val="111111"/>
          <w:szCs w:val="24"/>
        </w:rPr>
        <w:t>.</w:t>
      </w:r>
    </w:p>
    <w:p w14:paraId="7532B92D" w14:textId="77777777" w:rsidR="00114885" w:rsidRPr="00B014C7" w:rsidRDefault="00000000">
      <w:pPr>
        <w:rPr>
          <w:rFonts w:eastAsia="Times New Roman" w:cs="Times New Roman"/>
          <w:szCs w:val="24"/>
        </w:rPr>
      </w:pPr>
      <w:r w:rsidRPr="00B014C7">
        <w:rPr>
          <w:rFonts w:eastAsia="Times New Roman" w:cs="Times New Roman"/>
          <w:color w:val="111111"/>
          <w:szCs w:val="24"/>
        </w:rPr>
        <w:t>With the changing cost structure, technology also changes the cost structure; the cost of delivering content goes up as users now require a high-resolution format.</w:t>
      </w:r>
      <w:r w:rsidRPr="00B014C7">
        <w:rPr>
          <w:rFonts w:eastAsia="Times New Roman" w:cs="Times New Roman"/>
          <w:szCs w:val="24"/>
        </w:rPr>
        <w:t xml:space="preserve"> </w:t>
      </w:r>
      <w:r w:rsidRPr="00B014C7">
        <w:rPr>
          <w:rFonts w:eastAsia="Times New Roman" w:cs="Times New Roman"/>
          <w:color w:val="111111"/>
          <w:szCs w:val="24"/>
        </w:rPr>
        <w:t>The answer to this is Netflix developing its own compression technologies in order to be able to manage delivery costs, whereas follower platforms are based on newer technical architectures that might be more efficient in the first place.</w:t>
      </w:r>
      <w:r w:rsidRPr="00B014C7">
        <w:rPr>
          <w:rFonts w:eastAsia="Times New Roman" w:cs="Times New Roman"/>
          <w:szCs w:val="24"/>
        </w:rPr>
        <w:t xml:space="preserve"> </w:t>
      </w:r>
      <w:r w:rsidRPr="00B014C7">
        <w:rPr>
          <w:rFonts w:eastAsia="Times New Roman" w:cs="Times New Roman"/>
          <w:color w:val="111111"/>
          <w:szCs w:val="24"/>
        </w:rPr>
        <w:t>Such reactions indicate that pioneers shield an old model and followers optimise new systems.</w:t>
      </w:r>
    </w:p>
    <w:p w14:paraId="35F6F353" w14:textId="319D924A" w:rsidR="00114885" w:rsidRPr="00B014C7" w:rsidRDefault="00000000" w:rsidP="00B014C7">
      <w:pPr>
        <w:pStyle w:val="Heading2"/>
      </w:pPr>
      <w:bookmarkStart w:id="16" w:name="_Toc214475116"/>
      <w:r w:rsidRPr="00B014C7">
        <w:t>2.2 Strategic Response to Regulatory and Legal Forces</w:t>
      </w:r>
      <w:bookmarkEnd w:id="16"/>
    </w:p>
    <w:p w14:paraId="5DE19A48" w14:textId="6A745E2C" w:rsidR="00114885" w:rsidRPr="00B014C7" w:rsidRDefault="00000000">
      <w:pPr>
        <w:rPr>
          <w:rFonts w:eastAsia="Times New Roman" w:cs="Times New Roman"/>
          <w:szCs w:val="24"/>
        </w:rPr>
      </w:pPr>
      <w:r w:rsidRPr="00B014C7">
        <w:rPr>
          <w:rFonts w:eastAsia="Times New Roman" w:cs="Times New Roman"/>
          <w:color w:val="111111"/>
          <w:szCs w:val="24"/>
        </w:rPr>
        <w:t>Content, privacy, access to platforms, and taxation are all under the influence of regulatory and legislative forces.</w:t>
      </w:r>
      <w:r w:rsidRPr="00B014C7">
        <w:rPr>
          <w:rFonts w:eastAsia="Times New Roman" w:cs="Times New Roman"/>
          <w:szCs w:val="24"/>
        </w:rPr>
        <w:t xml:space="preserve"> </w:t>
      </w:r>
      <w:r w:rsidRPr="00B014C7">
        <w:rPr>
          <w:rFonts w:eastAsia="Times New Roman" w:cs="Times New Roman"/>
          <w:color w:val="111111"/>
          <w:szCs w:val="24"/>
        </w:rPr>
        <w:t>On the one hand, Netflix can cope with regulatory pressure through the adoption of local content, open data, and local collaborations.</w:t>
      </w:r>
      <w:r w:rsidRPr="00B014C7">
        <w:rPr>
          <w:rFonts w:eastAsia="Times New Roman" w:cs="Times New Roman"/>
          <w:szCs w:val="24"/>
        </w:rPr>
        <w:t xml:space="preserve"> </w:t>
      </w:r>
      <w:r w:rsidRPr="00B014C7">
        <w:rPr>
          <w:rFonts w:eastAsia="Times New Roman" w:cs="Times New Roman"/>
          <w:color w:val="111111"/>
          <w:szCs w:val="24"/>
        </w:rPr>
        <w:t xml:space="preserve">Some of these actions can be explained by </w:t>
      </w:r>
      <w:r w:rsidRPr="00B014C7">
        <w:rPr>
          <w:rFonts w:eastAsia="Times New Roman" w:cs="Times New Roman"/>
          <w:color w:val="111111"/>
          <w:szCs w:val="24"/>
        </w:rPr>
        <w:lastRenderedPageBreak/>
        <w:t xml:space="preserve">Stakeholder Theory, which demonstrates that Netflix has to </w:t>
      </w:r>
      <w:r w:rsidR="000F5DA1" w:rsidRPr="00B014C7">
        <w:rPr>
          <w:rFonts w:eastAsia="Times New Roman" w:cs="Times New Roman"/>
          <w:color w:val="111111"/>
          <w:szCs w:val="24"/>
        </w:rPr>
        <w:t>fulfil</w:t>
      </w:r>
      <w:r w:rsidRPr="00B014C7">
        <w:rPr>
          <w:rFonts w:eastAsia="Times New Roman" w:cs="Times New Roman"/>
          <w:color w:val="111111"/>
          <w:szCs w:val="24"/>
        </w:rPr>
        <w:t xml:space="preserve"> the expectations of government, creators, regulators, and customers.</w:t>
      </w:r>
      <w:r w:rsidRPr="00B014C7">
        <w:rPr>
          <w:rFonts w:eastAsia="Times New Roman" w:cs="Times New Roman"/>
          <w:szCs w:val="24"/>
        </w:rPr>
        <w:t xml:space="preserve"> </w:t>
      </w:r>
      <w:r w:rsidRPr="00B014C7">
        <w:rPr>
          <w:rFonts w:eastAsia="Times New Roman" w:cs="Times New Roman"/>
          <w:color w:val="111111"/>
          <w:szCs w:val="24"/>
        </w:rPr>
        <w:t>The case of European markets, which require 30% local content.</w:t>
      </w:r>
      <w:r w:rsidRPr="00B014C7">
        <w:rPr>
          <w:rFonts w:eastAsia="Times New Roman" w:cs="Times New Roman"/>
          <w:szCs w:val="24"/>
        </w:rPr>
        <w:t xml:space="preserve"> </w:t>
      </w:r>
      <w:r w:rsidRPr="00B014C7">
        <w:rPr>
          <w:rFonts w:eastAsia="Times New Roman" w:cs="Times New Roman"/>
          <w:color w:val="111111"/>
          <w:szCs w:val="24"/>
        </w:rPr>
        <w:t>Netflix was quick to react and developed local studios and worked with local producers, which made it expand in spite of the limitations</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(Bogers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2021)</w:t>
      </w:r>
      <w:r w:rsidRPr="00B014C7">
        <w:rPr>
          <w:rFonts w:eastAsia="Times New Roman" w:cs="Times New Roman"/>
          <w:color w:val="111111"/>
          <w:szCs w:val="24"/>
        </w:rPr>
        <w:t>.</w:t>
      </w:r>
    </w:p>
    <w:p w14:paraId="32E8A1E9" w14:textId="11AD40E6" w:rsidR="00114885" w:rsidRPr="00B014C7" w:rsidRDefault="00000000">
      <w:pPr>
        <w:rPr>
          <w:rFonts w:eastAsia="Times New Roman" w:cs="Times New Roman"/>
          <w:szCs w:val="24"/>
        </w:rPr>
      </w:pPr>
      <w:r w:rsidRPr="00B014C7">
        <w:rPr>
          <w:rFonts w:eastAsia="Times New Roman" w:cs="Times New Roman"/>
          <w:color w:val="111111"/>
          <w:szCs w:val="24"/>
        </w:rPr>
        <w:t>Follower firms too are extremely receptive to regulatory forces and at other occasions more so due to their engagement in media around the world over time.</w:t>
      </w:r>
      <w:r w:rsidRPr="00B014C7">
        <w:rPr>
          <w:rFonts w:eastAsia="Times New Roman" w:cs="Times New Roman"/>
          <w:szCs w:val="24"/>
        </w:rPr>
        <w:t xml:space="preserve"> </w:t>
      </w:r>
      <w:r w:rsidRPr="00B014C7">
        <w:rPr>
          <w:rFonts w:eastAsia="Times New Roman" w:cs="Times New Roman"/>
          <w:color w:val="111111"/>
          <w:szCs w:val="24"/>
        </w:rPr>
        <w:t>Disney+ also has age rating and censorship as well as international content control procedures, and it can adhere to local regulations within a limited amount of time</w:t>
      </w:r>
      <w:r w:rsidR="000F5DA1">
        <w:rPr>
          <w:rFonts w:eastAsia="Times New Roman" w:cs="Times New Roman"/>
          <w:color w:val="111111"/>
          <w:szCs w:val="24"/>
        </w:rPr>
        <w:t xml:space="preserve"> </w:t>
      </w:r>
      <w:r w:rsidR="000F5DA1" w:rsidRPr="000F5DA1">
        <w:rPr>
          <w:rFonts w:eastAsia="Times New Roman" w:cs="Times New Roman"/>
          <w:color w:val="111111"/>
          <w:szCs w:val="24"/>
        </w:rPr>
        <w:t>(Lee and Lee,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Amazon Prime video uses the flexible pricing measures to accommodate market needs, especially in the developing world markets where the factors that determine regulation are affordability.</w:t>
      </w:r>
      <w:r w:rsidRPr="00B014C7">
        <w:rPr>
          <w:rFonts w:eastAsia="Times New Roman" w:cs="Times New Roman"/>
          <w:szCs w:val="24"/>
        </w:rPr>
        <w:t xml:space="preserve"> </w:t>
      </w:r>
      <w:r w:rsidRPr="00B014C7">
        <w:rPr>
          <w:rFonts w:eastAsia="Times New Roman" w:cs="Times New Roman"/>
          <w:color w:val="111111"/>
          <w:szCs w:val="24"/>
        </w:rPr>
        <w:t>Apple TV+ + is relatively compliant with the privacy regulation, and it aligns with the general corporate approach to the safety of user data</w:t>
      </w:r>
      <w:r w:rsidR="000F5DA1">
        <w:rPr>
          <w:rFonts w:eastAsia="Times New Roman" w:cs="Times New Roman"/>
          <w:color w:val="111111"/>
          <w:szCs w:val="24"/>
        </w:rPr>
        <w:t xml:space="preserve"> </w:t>
      </w:r>
      <w:r w:rsidR="000F5DA1" w:rsidRPr="000F5DA1">
        <w:rPr>
          <w:rFonts w:eastAsia="Times New Roman" w:cs="Times New Roman"/>
          <w:color w:val="111111"/>
          <w:szCs w:val="24"/>
        </w:rPr>
        <w:t xml:space="preserve">(Bogers </w:t>
      </w:r>
      <w:r w:rsidR="000F5DA1" w:rsidRPr="000F5DA1">
        <w:rPr>
          <w:rFonts w:eastAsia="Times New Roman" w:cs="Times New Roman"/>
          <w:i/>
          <w:iCs/>
          <w:color w:val="111111"/>
          <w:szCs w:val="24"/>
        </w:rPr>
        <w:t>et al.,</w:t>
      </w:r>
      <w:r w:rsidR="000F5DA1" w:rsidRPr="000F5DA1">
        <w:rPr>
          <w:rFonts w:eastAsia="Times New Roman" w:cs="Times New Roman"/>
          <w:color w:val="111111"/>
          <w:szCs w:val="24"/>
        </w:rPr>
        <w:t xml:space="preserv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 various reactions demonstrate how the follower organisations can use their competitive advantages as a means of dealing with regulatory complexity.</w:t>
      </w:r>
    </w:p>
    <w:p w14:paraId="219834BF" w14:textId="2137912C" w:rsidR="00114885" w:rsidRPr="00B014C7" w:rsidRDefault="00000000">
      <w:pPr>
        <w:rPr>
          <w:rFonts w:eastAsia="Times New Roman" w:cs="Times New Roman"/>
          <w:color w:val="111111"/>
          <w:szCs w:val="24"/>
        </w:rPr>
      </w:pPr>
      <w:r w:rsidRPr="00B014C7">
        <w:rPr>
          <w:rFonts w:eastAsia="Times New Roman" w:cs="Times New Roman"/>
          <w:color w:val="111111"/>
          <w:szCs w:val="24"/>
        </w:rPr>
        <w:t>There is also risk management involved.</w:t>
      </w:r>
      <w:r w:rsidRPr="00B014C7">
        <w:rPr>
          <w:rFonts w:eastAsia="Times New Roman" w:cs="Times New Roman"/>
          <w:szCs w:val="24"/>
        </w:rPr>
        <w:t xml:space="preserve"> </w:t>
      </w:r>
      <w:r w:rsidRPr="00B014C7">
        <w:rPr>
          <w:rFonts w:eastAsia="Times New Roman" w:cs="Times New Roman"/>
          <w:color w:val="111111"/>
          <w:szCs w:val="24"/>
        </w:rPr>
        <w:t>Netflix itself is developing forecasting mechanisms to cope with the risks of changes in the regulations and unpleasant content scandals</w:t>
      </w:r>
      <w:r w:rsidR="000F5DA1">
        <w:rPr>
          <w:rFonts w:eastAsia="Times New Roman" w:cs="Times New Roman"/>
          <w:color w:val="111111"/>
          <w:szCs w:val="24"/>
        </w:rPr>
        <w:t xml:space="preserve"> </w:t>
      </w:r>
      <w:r w:rsidR="000F5DA1" w:rsidRPr="000F5DA1">
        <w:rPr>
          <w:rFonts w:eastAsia="Times New Roman" w:cs="Times New Roman"/>
          <w:color w:val="111111"/>
          <w:szCs w:val="24"/>
        </w:rPr>
        <w:t>(Lee and Lee, 2021)</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This can be said of followers, whose old media background is prone to comprehend more of the censorship and licensing issue.</w:t>
      </w:r>
      <w:r w:rsidRPr="00B014C7">
        <w:rPr>
          <w:rFonts w:eastAsia="Times New Roman" w:cs="Times New Roman"/>
          <w:szCs w:val="24"/>
        </w:rPr>
        <w:t xml:space="preserve"> </w:t>
      </w:r>
      <w:r w:rsidRPr="00B014C7">
        <w:rPr>
          <w:rFonts w:eastAsia="Times New Roman" w:cs="Times New Roman"/>
          <w:color w:val="111111"/>
          <w:szCs w:val="24"/>
        </w:rPr>
        <w:t>This strength, at times, enables the followers to enter markets with ease as compared to Netflix.</w:t>
      </w:r>
    </w:p>
    <w:p w14:paraId="672C59B4" w14:textId="0501E512" w:rsidR="00114885" w:rsidRPr="00B014C7" w:rsidRDefault="00000000" w:rsidP="00B014C7">
      <w:pPr>
        <w:pStyle w:val="Heading2"/>
      </w:pPr>
      <w:bookmarkStart w:id="17" w:name="_Toc214475117"/>
      <w:r w:rsidRPr="00B014C7">
        <w:t>2.3 Evaluation</w:t>
      </w:r>
      <w:bookmarkEnd w:id="17"/>
    </w:p>
    <w:p w14:paraId="2B7A31D2" w14:textId="621AE4E1" w:rsidR="00114885" w:rsidRPr="00B014C7" w:rsidRDefault="00000000">
      <w:pPr>
        <w:rPr>
          <w:rFonts w:eastAsia="Times New Roman" w:cs="Times New Roman"/>
          <w:szCs w:val="24"/>
        </w:rPr>
      </w:pPr>
      <w:r w:rsidRPr="00B014C7">
        <w:rPr>
          <w:rFonts w:eastAsia="Times New Roman" w:cs="Times New Roman"/>
          <w:color w:val="111111"/>
          <w:szCs w:val="24"/>
        </w:rPr>
        <w:t>Technology and regulatory forces pose strategic challenges, on which we can see clear differences between pioneers and followers.</w:t>
      </w:r>
      <w:r w:rsidRPr="00B014C7">
        <w:rPr>
          <w:rFonts w:eastAsia="Times New Roman" w:cs="Times New Roman"/>
          <w:szCs w:val="24"/>
        </w:rPr>
        <w:t xml:space="preserve"> </w:t>
      </w:r>
      <w:r w:rsidRPr="00B014C7">
        <w:rPr>
          <w:rFonts w:eastAsia="Times New Roman" w:cs="Times New Roman"/>
          <w:color w:val="111111"/>
          <w:szCs w:val="24"/>
        </w:rPr>
        <w:t>In reaction to this threat, Netflix reacts with innovation, personalisation, and investment in content around the world.</w:t>
      </w:r>
      <w:r w:rsidRPr="00B014C7">
        <w:rPr>
          <w:rFonts w:eastAsia="Times New Roman" w:cs="Times New Roman"/>
          <w:szCs w:val="24"/>
        </w:rPr>
        <w:t xml:space="preserve"> </w:t>
      </w:r>
      <w:r w:rsidRPr="00B014C7">
        <w:rPr>
          <w:rFonts w:eastAsia="Times New Roman" w:cs="Times New Roman"/>
          <w:color w:val="111111"/>
          <w:szCs w:val="24"/>
        </w:rPr>
        <w:t>The followers respond by capitalizing on brand assets, ecosystems, bundles, and compliance experience</w:t>
      </w:r>
      <w:r w:rsidR="000F5DA1">
        <w:rPr>
          <w:rFonts w:eastAsia="Times New Roman" w:cs="Times New Roman"/>
          <w:color w:val="111111"/>
          <w:szCs w:val="24"/>
        </w:rPr>
        <w:t xml:space="preserve"> (</w:t>
      </w:r>
      <w:r w:rsidR="000F5DA1" w:rsidRPr="000F5DA1">
        <w:rPr>
          <w:rFonts w:eastAsia="Times New Roman" w:cs="Times New Roman"/>
          <w:color w:val="111111"/>
          <w:szCs w:val="24"/>
        </w:rPr>
        <w:t>Setzke, Bichler</w:t>
      </w:r>
      <w:r w:rsidR="000F5DA1">
        <w:rPr>
          <w:rFonts w:eastAsia="Times New Roman" w:cs="Times New Roman"/>
          <w:color w:val="111111"/>
          <w:szCs w:val="24"/>
        </w:rPr>
        <w:t xml:space="preserve"> </w:t>
      </w:r>
      <w:r w:rsidR="000F5DA1" w:rsidRPr="000F5DA1">
        <w:rPr>
          <w:rFonts w:eastAsia="Times New Roman" w:cs="Times New Roman"/>
          <w:color w:val="111111"/>
          <w:szCs w:val="24"/>
        </w:rPr>
        <w:t>and Lechner, 2022)</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Collectively, these measures demonstrate the way companies become strategic with responding to external pressures within a competitive, fast-paced industry.</w:t>
      </w:r>
    </w:p>
    <w:p w14:paraId="09D6208E" w14:textId="77777777" w:rsidR="00114885" w:rsidRPr="00B014C7" w:rsidRDefault="00000000">
      <w:pPr>
        <w:rPr>
          <w:rFonts w:eastAsia="Times New Roman" w:cs="Times New Roman"/>
          <w:szCs w:val="24"/>
        </w:rPr>
      </w:pPr>
      <w:r w:rsidRPr="00B014C7">
        <w:rPr>
          <w:rFonts w:eastAsia="Times New Roman" w:cs="Times New Roman"/>
          <w:szCs w:val="24"/>
        </w:rPr>
        <w:t>Discussion</w:t>
      </w:r>
    </w:p>
    <w:p w14:paraId="76ABA433" w14:textId="34516507" w:rsidR="00114885" w:rsidRPr="00B014C7" w:rsidRDefault="00000000">
      <w:pPr>
        <w:rPr>
          <w:rFonts w:eastAsia="Times New Roman" w:cs="Times New Roman"/>
          <w:szCs w:val="24"/>
        </w:rPr>
      </w:pPr>
      <w:r w:rsidRPr="00B014C7">
        <w:rPr>
          <w:rFonts w:eastAsia="Times New Roman" w:cs="Times New Roman"/>
          <w:color w:val="111111"/>
          <w:szCs w:val="24"/>
        </w:rPr>
        <w:t>According to the analysis, pioneers and followers respond to some of the forces of technological and regulatory competitive dynamics in different ways.</w:t>
      </w:r>
      <w:r w:rsidRPr="00B014C7">
        <w:rPr>
          <w:rFonts w:eastAsia="Times New Roman" w:cs="Times New Roman"/>
          <w:szCs w:val="24"/>
        </w:rPr>
        <w:t xml:space="preserve"> </w:t>
      </w:r>
      <w:r w:rsidRPr="00B014C7">
        <w:rPr>
          <w:rFonts w:eastAsia="Times New Roman" w:cs="Times New Roman"/>
          <w:color w:val="111111"/>
          <w:szCs w:val="24"/>
        </w:rPr>
        <w:t xml:space="preserve">Technology </w:t>
      </w:r>
      <w:r w:rsidR="000F5DA1" w:rsidRPr="00B014C7">
        <w:rPr>
          <w:rFonts w:eastAsia="Times New Roman" w:cs="Times New Roman"/>
          <w:color w:val="111111"/>
          <w:szCs w:val="24"/>
        </w:rPr>
        <w:t>favours</w:t>
      </w:r>
      <w:r w:rsidRPr="00B014C7">
        <w:rPr>
          <w:rFonts w:eastAsia="Times New Roman" w:cs="Times New Roman"/>
          <w:color w:val="111111"/>
          <w:szCs w:val="24"/>
        </w:rPr>
        <w:t xml:space="preserve"> companies that have </w:t>
      </w:r>
      <w:r w:rsidRPr="00B014C7">
        <w:rPr>
          <w:rFonts w:eastAsia="Times New Roman" w:cs="Times New Roman"/>
          <w:color w:val="111111"/>
          <w:szCs w:val="24"/>
        </w:rPr>
        <w:lastRenderedPageBreak/>
        <w:t>excellent data capacity and innovative potential, which in the past worked against Netflix.</w:t>
      </w:r>
      <w:r w:rsidRPr="00B014C7">
        <w:rPr>
          <w:rFonts w:eastAsia="Times New Roman" w:cs="Times New Roman"/>
          <w:szCs w:val="24"/>
        </w:rPr>
        <w:t xml:space="preserve"> </w:t>
      </w:r>
      <w:r w:rsidRPr="00B014C7">
        <w:rPr>
          <w:rFonts w:eastAsia="Times New Roman" w:cs="Times New Roman"/>
          <w:color w:val="111111"/>
          <w:szCs w:val="24"/>
        </w:rPr>
        <w:t>Nevertheless, the second-mover advantages have helped the followers as they can move to the modern systems and cut the costs of learning and differentiate in terms of bundling or exclusive content.</w:t>
      </w:r>
      <w:r w:rsidRPr="00B014C7">
        <w:rPr>
          <w:rFonts w:eastAsia="Times New Roman" w:cs="Times New Roman"/>
          <w:szCs w:val="24"/>
        </w:rPr>
        <w:t xml:space="preserve"> </w:t>
      </w:r>
      <w:r w:rsidRPr="00B014C7">
        <w:rPr>
          <w:rFonts w:eastAsia="Times New Roman" w:cs="Times New Roman"/>
          <w:color w:val="111111"/>
          <w:szCs w:val="24"/>
        </w:rPr>
        <w:t>This decreases the long-term competitive edge of the pioneer and advances rivalry in the market (Nambisan and Baron, 2023).</w:t>
      </w:r>
    </w:p>
    <w:p w14:paraId="31C736B5" w14:textId="58628D41" w:rsidR="00114885" w:rsidRPr="00B014C7" w:rsidRDefault="00000000">
      <w:pPr>
        <w:rPr>
          <w:rFonts w:eastAsia="Times New Roman" w:cs="Times New Roman"/>
          <w:szCs w:val="24"/>
        </w:rPr>
      </w:pPr>
      <w:r w:rsidRPr="00B014C7">
        <w:rPr>
          <w:rFonts w:eastAsia="Times New Roman" w:cs="Times New Roman"/>
          <w:color w:val="111111"/>
          <w:szCs w:val="24"/>
        </w:rPr>
        <w:t>Both challenges and opportunities are there in regulatory forces.</w:t>
      </w:r>
      <w:r w:rsidRPr="00B014C7">
        <w:rPr>
          <w:rFonts w:eastAsia="Times New Roman" w:cs="Times New Roman"/>
          <w:szCs w:val="24"/>
        </w:rPr>
        <w:t xml:space="preserve"> </w:t>
      </w:r>
      <w:r w:rsidRPr="00B014C7">
        <w:rPr>
          <w:rFonts w:eastAsia="Times New Roman" w:cs="Times New Roman"/>
          <w:color w:val="111111"/>
          <w:szCs w:val="24"/>
        </w:rPr>
        <w:t>Companies that have effective compliance capacity are able to grow much faster, and the rest are limited and cost more</w:t>
      </w:r>
      <w:r w:rsidR="000F5DA1">
        <w:rPr>
          <w:rFonts w:eastAsia="Times New Roman" w:cs="Times New Roman"/>
          <w:color w:val="111111"/>
          <w:szCs w:val="24"/>
        </w:rPr>
        <w:t xml:space="preserve"> (</w:t>
      </w:r>
      <w:r w:rsidR="000F5DA1" w:rsidRPr="000F5DA1">
        <w:rPr>
          <w:rFonts w:eastAsia="Times New Roman" w:cs="Times New Roman"/>
          <w:color w:val="111111"/>
          <w:szCs w:val="24"/>
        </w:rPr>
        <w:t>Zhao</w:t>
      </w:r>
      <w:r w:rsidR="000F5DA1">
        <w:rPr>
          <w:rFonts w:eastAsia="Times New Roman" w:cs="Times New Roman"/>
          <w:color w:val="111111"/>
          <w:szCs w:val="24"/>
        </w:rPr>
        <w:t xml:space="preserve"> </w:t>
      </w:r>
      <w:r w:rsidR="000F5DA1" w:rsidRPr="000F5DA1">
        <w:rPr>
          <w:rFonts w:eastAsia="Times New Roman" w:cs="Times New Roman"/>
          <w:i/>
          <w:iCs/>
          <w:color w:val="111111"/>
          <w:szCs w:val="24"/>
        </w:rPr>
        <w:t>et al.,</w:t>
      </w:r>
      <w:r w:rsidR="000F5DA1">
        <w:rPr>
          <w:rFonts w:eastAsia="Times New Roman" w:cs="Times New Roman"/>
          <w:color w:val="111111"/>
          <w:szCs w:val="24"/>
        </w:rPr>
        <w:t xml:space="preserve"> 2023)</w:t>
      </w:r>
      <w:r w:rsidRPr="00B014C7">
        <w:rPr>
          <w:rFonts w:eastAsia="Times New Roman" w:cs="Times New Roman"/>
          <w:color w:val="111111"/>
          <w:szCs w:val="24"/>
        </w:rPr>
        <w:t>.</w:t>
      </w:r>
      <w:r w:rsidRPr="00B014C7">
        <w:rPr>
          <w:rFonts w:eastAsia="Times New Roman" w:cs="Times New Roman"/>
          <w:szCs w:val="24"/>
        </w:rPr>
        <w:t xml:space="preserve"> </w:t>
      </w:r>
      <w:r w:rsidRPr="00B014C7">
        <w:rPr>
          <w:rFonts w:eastAsia="Times New Roman" w:cs="Times New Roman"/>
          <w:color w:val="111111"/>
          <w:szCs w:val="24"/>
        </w:rPr>
        <w:t>The innovators and imitators should be able to strike a balance between global scope and local demands.</w:t>
      </w:r>
      <w:r w:rsidRPr="00B014C7">
        <w:rPr>
          <w:rFonts w:eastAsia="Times New Roman" w:cs="Times New Roman"/>
          <w:szCs w:val="24"/>
        </w:rPr>
        <w:t xml:space="preserve"> </w:t>
      </w:r>
      <w:r w:rsidRPr="00B014C7">
        <w:rPr>
          <w:rFonts w:eastAsia="Times New Roman" w:cs="Times New Roman"/>
          <w:color w:val="111111"/>
          <w:szCs w:val="24"/>
        </w:rPr>
        <w:t>Netflix can be outperformed by followers whose legal teams are strong or who have experience in broadcasting before, which proves that most of the time, pioneer status does not necessarily equate to regulatory power.</w:t>
      </w:r>
    </w:p>
    <w:p w14:paraId="428A9319" w14:textId="464BFBD1" w:rsidR="00114885" w:rsidRPr="00B014C7" w:rsidRDefault="00000000">
      <w:pPr>
        <w:rPr>
          <w:rFonts w:eastAsia="Times New Roman" w:cs="Times New Roman"/>
          <w:szCs w:val="24"/>
        </w:rPr>
      </w:pPr>
      <w:r w:rsidRPr="00B014C7">
        <w:rPr>
          <w:rFonts w:eastAsia="Times New Roman" w:cs="Times New Roman"/>
          <w:color w:val="111111"/>
          <w:szCs w:val="24"/>
        </w:rPr>
        <w:t>The trends in the industry indicate that it is becoming fragmented and competitive.</w:t>
      </w:r>
      <w:r w:rsidRPr="00B014C7">
        <w:rPr>
          <w:rFonts w:eastAsia="Times New Roman" w:cs="Times New Roman"/>
          <w:szCs w:val="24"/>
        </w:rPr>
        <w:t xml:space="preserve"> </w:t>
      </w:r>
      <w:r w:rsidRPr="00B014C7">
        <w:rPr>
          <w:rFonts w:eastAsia="Times New Roman" w:cs="Times New Roman"/>
          <w:color w:val="111111"/>
          <w:szCs w:val="24"/>
        </w:rPr>
        <w:t>Consumers also have increased options, there is increased price competition, and increased content budgets</w:t>
      </w:r>
      <w:r w:rsidR="000F5DA1">
        <w:rPr>
          <w:rFonts w:eastAsia="Times New Roman" w:cs="Times New Roman"/>
          <w:color w:val="111111"/>
          <w:szCs w:val="24"/>
        </w:rPr>
        <w:t xml:space="preserve"> (</w:t>
      </w:r>
      <w:r w:rsidR="000F5DA1" w:rsidRPr="000F5DA1">
        <w:rPr>
          <w:rFonts w:eastAsia="Times New Roman" w:cs="Times New Roman"/>
          <w:color w:val="111111"/>
          <w:szCs w:val="24"/>
        </w:rPr>
        <w:t>Wells</w:t>
      </w:r>
      <w:r w:rsidR="000F5DA1">
        <w:rPr>
          <w:rFonts w:eastAsia="Times New Roman" w:cs="Times New Roman"/>
          <w:color w:val="111111"/>
          <w:szCs w:val="24"/>
        </w:rPr>
        <w:t xml:space="preserve"> </w:t>
      </w:r>
      <w:r w:rsidR="000F5DA1" w:rsidRPr="000F5DA1">
        <w:rPr>
          <w:rFonts w:eastAsia="Times New Roman" w:cs="Times New Roman"/>
          <w:i/>
          <w:iCs/>
          <w:color w:val="111111"/>
          <w:szCs w:val="24"/>
        </w:rPr>
        <w:t>et al</w:t>
      </w:r>
      <w:r w:rsidRPr="000F5DA1">
        <w:rPr>
          <w:rFonts w:eastAsia="Times New Roman" w:cs="Times New Roman"/>
          <w:i/>
          <w:iCs/>
          <w:color w:val="111111"/>
          <w:szCs w:val="24"/>
        </w:rPr>
        <w:t>.</w:t>
      </w:r>
      <w:r w:rsidR="000F5DA1" w:rsidRPr="000F5DA1">
        <w:rPr>
          <w:rFonts w:eastAsia="Times New Roman" w:cs="Times New Roman"/>
          <w:i/>
          <w:iCs/>
          <w:color w:val="111111"/>
          <w:szCs w:val="24"/>
        </w:rPr>
        <w:t>,</w:t>
      </w:r>
      <w:r w:rsidR="000F5DA1">
        <w:rPr>
          <w:rFonts w:eastAsia="Times New Roman" w:cs="Times New Roman"/>
          <w:color w:val="111111"/>
          <w:szCs w:val="24"/>
        </w:rPr>
        <w:t xml:space="preserve"> 2021).</w:t>
      </w:r>
      <w:r w:rsidRPr="00B014C7">
        <w:rPr>
          <w:rFonts w:eastAsia="Times New Roman" w:cs="Times New Roman"/>
          <w:szCs w:val="24"/>
        </w:rPr>
        <w:t xml:space="preserve"> </w:t>
      </w:r>
      <w:r w:rsidRPr="00B014C7">
        <w:rPr>
          <w:rFonts w:eastAsia="Times New Roman" w:cs="Times New Roman"/>
          <w:color w:val="111111"/>
          <w:szCs w:val="24"/>
        </w:rPr>
        <w:t>With the markets being saturated, both the pioneers and the followers have to depend on innovation, compliance, partnerships, and strategic differentiation as the best way of remaining competitive.</w:t>
      </w:r>
    </w:p>
    <w:p w14:paraId="5939FBA6" w14:textId="77777777" w:rsidR="00114885" w:rsidRPr="00B014C7" w:rsidRDefault="00000000" w:rsidP="00B014C7">
      <w:pPr>
        <w:pStyle w:val="Heading1"/>
      </w:pPr>
      <w:bookmarkStart w:id="18" w:name="_Toc214475118"/>
      <w:r w:rsidRPr="00B014C7">
        <w:t>Conclusion</w:t>
      </w:r>
      <w:bookmarkEnd w:id="18"/>
    </w:p>
    <w:p w14:paraId="2077F9C8" w14:textId="77777777" w:rsidR="00114885" w:rsidRPr="00B014C7" w:rsidRDefault="00000000">
      <w:pPr>
        <w:rPr>
          <w:rFonts w:eastAsia="Times New Roman" w:cs="Times New Roman"/>
          <w:szCs w:val="24"/>
        </w:rPr>
      </w:pPr>
      <w:r w:rsidRPr="00B014C7">
        <w:rPr>
          <w:rFonts w:eastAsia="Times New Roman" w:cs="Times New Roman"/>
          <w:color w:val="111111"/>
          <w:szCs w:val="24"/>
        </w:rPr>
        <w:t>This assignment discussed the impact of technology and regulatory factors upon the competitive intensity of the global streaming business.</w:t>
      </w:r>
      <w:r w:rsidRPr="00B014C7">
        <w:rPr>
          <w:rFonts w:eastAsia="Times New Roman" w:cs="Times New Roman"/>
          <w:szCs w:val="24"/>
        </w:rPr>
        <w:t xml:space="preserve"> </w:t>
      </w:r>
      <w:r w:rsidRPr="00B014C7">
        <w:rPr>
          <w:rFonts w:eastAsia="Times New Roman" w:cs="Times New Roman"/>
          <w:color w:val="111111"/>
          <w:szCs w:val="24"/>
        </w:rPr>
        <w:t>The streaming model is employed by Netflix, which, as the pioneer, has already tried to gain initial benefits due to data analytics, the creation of its own content, and global growth.</w:t>
      </w:r>
      <w:r w:rsidRPr="00B014C7">
        <w:rPr>
          <w:rFonts w:eastAsia="Times New Roman" w:cs="Times New Roman"/>
          <w:szCs w:val="24"/>
        </w:rPr>
        <w:t xml:space="preserve"> </w:t>
      </w:r>
      <w:r w:rsidRPr="00B014C7">
        <w:rPr>
          <w:rFonts w:eastAsia="Times New Roman" w:cs="Times New Roman"/>
          <w:color w:val="111111"/>
          <w:szCs w:val="24"/>
        </w:rPr>
        <w:t>Nevertheless, the second-mover advantages enabled follower organisations like Disney+, Amazon Prime Video, Apple TV+, and HBO Max to build up powerful digital products and replace the role of Netflix.</w:t>
      </w:r>
    </w:p>
    <w:p w14:paraId="35B62567" w14:textId="77777777" w:rsidR="00114885" w:rsidRPr="00B014C7" w:rsidRDefault="00000000">
      <w:pPr>
        <w:rPr>
          <w:rFonts w:eastAsia="Times New Roman" w:cs="Times New Roman"/>
          <w:szCs w:val="24"/>
        </w:rPr>
      </w:pPr>
      <w:r w:rsidRPr="00B014C7">
        <w:rPr>
          <w:rFonts w:eastAsia="Times New Roman" w:cs="Times New Roman"/>
          <w:color w:val="111111"/>
          <w:szCs w:val="24"/>
        </w:rPr>
        <w:t>Technological forces provide chances of higher quality of service, personalisation and globalisation but pose the threat of facilitation by a high rate of imitation and high cost.</w:t>
      </w:r>
      <w:r w:rsidRPr="00B014C7">
        <w:rPr>
          <w:rFonts w:eastAsia="Times New Roman" w:cs="Times New Roman"/>
          <w:szCs w:val="24"/>
        </w:rPr>
        <w:t xml:space="preserve"> </w:t>
      </w:r>
      <w:r w:rsidRPr="00B014C7">
        <w:rPr>
          <w:rFonts w:eastAsia="Times New Roman" w:cs="Times New Roman"/>
          <w:color w:val="111111"/>
          <w:szCs w:val="24"/>
        </w:rPr>
        <w:t>There are opportunities that are presented by regulatory and legal forces to any firm that effectively responds, and complexities that are associated with censorship, compliance, and market entry.</w:t>
      </w:r>
      <w:r w:rsidRPr="00B014C7">
        <w:rPr>
          <w:rFonts w:eastAsia="Times New Roman" w:cs="Times New Roman"/>
          <w:szCs w:val="24"/>
        </w:rPr>
        <w:t xml:space="preserve"> </w:t>
      </w:r>
      <w:r w:rsidRPr="00B014C7">
        <w:rPr>
          <w:rFonts w:eastAsia="Times New Roman" w:cs="Times New Roman"/>
          <w:color w:val="111111"/>
          <w:szCs w:val="24"/>
        </w:rPr>
        <w:t xml:space="preserve">The question </w:t>
      </w:r>
      <w:r w:rsidRPr="00B014C7">
        <w:rPr>
          <w:rFonts w:eastAsia="Times New Roman" w:cs="Times New Roman"/>
          <w:color w:val="111111"/>
          <w:szCs w:val="24"/>
        </w:rPr>
        <w:lastRenderedPageBreak/>
        <w:t>has been how both pioneers and followers can adjust to such pressures using a blend of differentiation, bundling, localisation, and compliance strategies.</w:t>
      </w:r>
    </w:p>
    <w:p w14:paraId="27C5BFA7" w14:textId="77777777" w:rsidR="00114885" w:rsidRPr="00B014C7" w:rsidRDefault="00000000">
      <w:pPr>
        <w:rPr>
          <w:rFonts w:eastAsia="Times New Roman" w:cs="Times New Roman"/>
          <w:szCs w:val="24"/>
        </w:rPr>
      </w:pPr>
      <w:r w:rsidRPr="00B014C7">
        <w:rPr>
          <w:rFonts w:eastAsia="Times New Roman" w:cs="Times New Roman"/>
          <w:color w:val="111111"/>
          <w:szCs w:val="24"/>
        </w:rPr>
        <w:t>This analysis indicates that competitiveness in the long term is not just about being the first but about the capability of a firm to change with every passing minute in response to the ever-changing technology and regulatory demands.</w:t>
      </w:r>
      <w:r w:rsidRPr="00B014C7">
        <w:rPr>
          <w:rFonts w:eastAsia="Times New Roman" w:cs="Times New Roman"/>
          <w:szCs w:val="24"/>
        </w:rPr>
        <w:t xml:space="preserve"> </w:t>
      </w:r>
      <w:r w:rsidRPr="00B014C7">
        <w:rPr>
          <w:rFonts w:eastAsia="Times New Roman" w:cs="Times New Roman"/>
          <w:color w:val="111111"/>
          <w:szCs w:val="24"/>
        </w:rPr>
        <w:t>Strategic marketing management would demand constant investment in innovation, good stakeholder involvement, and the ability to respond to changes in the macro-environment.</w:t>
      </w:r>
    </w:p>
    <w:p w14:paraId="68563E56" w14:textId="4E864052" w:rsidR="00B014C7" w:rsidRDefault="00B014C7">
      <w:pPr>
        <w:rPr>
          <w:rFonts w:eastAsia="Times New Roman" w:cs="Times New Roman"/>
          <w:szCs w:val="24"/>
        </w:rPr>
      </w:pPr>
      <w:r>
        <w:rPr>
          <w:rFonts w:eastAsia="Times New Roman" w:cs="Times New Roman"/>
          <w:szCs w:val="24"/>
        </w:rPr>
        <w:br w:type="page"/>
      </w:r>
    </w:p>
    <w:p w14:paraId="0F5E56F8" w14:textId="70F72E00" w:rsidR="00114885" w:rsidRDefault="00B014C7" w:rsidP="00B014C7">
      <w:pPr>
        <w:pStyle w:val="Heading1"/>
      </w:pPr>
      <w:bookmarkStart w:id="19" w:name="_Toc214475119"/>
      <w:r>
        <w:lastRenderedPageBreak/>
        <w:t>References</w:t>
      </w:r>
      <w:bookmarkEnd w:id="19"/>
      <w:r>
        <w:t xml:space="preserve"> </w:t>
      </w:r>
    </w:p>
    <w:p w14:paraId="1BDB8BEC" w14:textId="77777777" w:rsidR="00B014C7" w:rsidRPr="00B014C7" w:rsidRDefault="00B014C7" w:rsidP="00B014C7">
      <w:pPr>
        <w:rPr>
          <w:rFonts w:cs="Times New Roman"/>
          <w:szCs w:val="24"/>
        </w:rPr>
      </w:pPr>
      <w:r w:rsidRPr="00B014C7">
        <w:rPr>
          <w:rFonts w:cs="Times New Roman"/>
          <w:szCs w:val="24"/>
        </w:rPr>
        <w:t xml:space="preserve">Bogers, M., Chesbrough, H. and Strand, R. (2021) ‘Sustainable open innovation to address a grand challenge: Lessons from Carlsberg and the Green Fiber Bottle’, </w:t>
      </w:r>
      <w:proofErr w:type="spellStart"/>
      <w:r w:rsidRPr="00B014C7">
        <w:rPr>
          <w:rFonts w:cs="Times New Roman"/>
          <w:szCs w:val="24"/>
        </w:rPr>
        <w:t>Technovation</w:t>
      </w:r>
      <w:proofErr w:type="spellEnd"/>
      <w:r w:rsidRPr="00B014C7">
        <w:rPr>
          <w:rFonts w:cs="Times New Roman"/>
          <w:szCs w:val="24"/>
        </w:rPr>
        <w:t>, 103, 102221.</w:t>
      </w:r>
    </w:p>
    <w:p w14:paraId="50939335" w14:textId="77777777" w:rsidR="00B014C7" w:rsidRPr="00B014C7" w:rsidRDefault="00B014C7" w:rsidP="00B014C7">
      <w:pPr>
        <w:rPr>
          <w:rFonts w:cs="Times New Roman"/>
          <w:szCs w:val="24"/>
        </w:rPr>
      </w:pPr>
      <w:r w:rsidRPr="00B014C7">
        <w:rPr>
          <w:rFonts w:cs="Times New Roman"/>
          <w:szCs w:val="24"/>
        </w:rPr>
        <w:t xml:space="preserve">Chen, J., Pereira, V. and Patel, P. (2022) ‘Decoding digital transformation: A review and research agenda’, </w:t>
      </w:r>
      <w:proofErr w:type="spellStart"/>
      <w:r w:rsidRPr="00B014C7">
        <w:rPr>
          <w:rFonts w:cs="Times New Roman"/>
          <w:szCs w:val="24"/>
        </w:rPr>
        <w:t>Technovation</w:t>
      </w:r>
      <w:proofErr w:type="spellEnd"/>
      <w:r w:rsidRPr="00B014C7">
        <w:rPr>
          <w:rFonts w:cs="Times New Roman"/>
          <w:szCs w:val="24"/>
        </w:rPr>
        <w:t>, 113, 102414.</w:t>
      </w:r>
    </w:p>
    <w:p w14:paraId="4883341E" w14:textId="77777777" w:rsidR="00B014C7" w:rsidRPr="00B014C7" w:rsidRDefault="00B014C7" w:rsidP="00B014C7">
      <w:pPr>
        <w:rPr>
          <w:rFonts w:cs="Times New Roman"/>
          <w:szCs w:val="24"/>
        </w:rPr>
      </w:pPr>
      <w:r w:rsidRPr="00B014C7">
        <w:rPr>
          <w:rFonts w:cs="Times New Roman"/>
          <w:szCs w:val="24"/>
        </w:rPr>
        <w:t xml:space="preserve">Chen, Y., Wang, Y., Nevo, S., Jin, J., Wang, L. and Chung, H. (2021) ‘IT capability and digital transformation: A </w:t>
      </w:r>
      <w:proofErr w:type="spellStart"/>
      <w:r w:rsidRPr="00B014C7">
        <w:rPr>
          <w:rFonts w:cs="Times New Roman"/>
          <w:szCs w:val="24"/>
        </w:rPr>
        <w:t>microfoundations</w:t>
      </w:r>
      <w:proofErr w:type="spellEnd"/>
      <w:r w:rsidRPr="00B014C7">
        <w:rPr>
          <w:rFonts w:cs="Times New Roman"/>
          <w:szCs w:val="24"/>
        </w:rPr>
        <w:t xml:space="preserve"> perspective’, Information &amp; Management, 58(8), 103509.</w:t>
      </w:r>
    </w:p>
    <w:p w14:paraId="6C7330E5" w14:textId="77777777" w:rsidR="00B014C7" w:rsidRPr="00B014C7" w:rsidRDefault="00B014C7" w:rsidP="00B014C7">
      <w:pPr>
        <w:rPr>
          <w:rFonts w:cs="Times New Roman"/>
          <w:szCs w:val="24"/>
        </w:rPr>
      </w:pPr>
      <w:r w:rsidRPr="00B014C7">
        <w:rPr>
          <w:rFonts w:cs="Times New Roman"/>
          <w:szCs w:val="24"/>
        </w:rPr>
        <w:t>Datta, H., Knox, G. and Bronnenberg, B. (2022) ‘Changing their tune: How consumers’ adoption of online streaming affects music consumption and discovery’, Marketing Science, 41(1), pp. 90–110.</w:t>
      </w:r>
    </w:p>
    <w:p w14:paraId="1A27C4C5" w14:textId="77777777" w:rsidR="00B014C7" w:rsidRPr="00B014C7" w:rsidRDefault="00B014C7" w:rsidP="00B014C7">
      <w:pPr>
        <w:rPr>
          <w:rFonts w:cs="Times New Roman"/>
          <w:i/>
          <w:iCs/>
          <w:szCs w:val="24"/>
          <w:lang w:val="en-IN"/>
        </w:rPr>
      </w:pPr>
      <w:r w:rsidRPr="00B014C7">
        <w:rPr>
          <w:rFonts w:cs="Times New Roman"/>
          <w:szCs w:val="24"/>
        </w:rPr>
        <w:t xml:space="preserve">Grandviewresearch.com, 2025, </w:t>
      </w:r>
      <w:r w:rsidRPr="00B014C7">
        <w:rPr>
          <w:rFonts w:eastAsia="Times New Roman" w:cs="Times New Roman"/>
          <w:i/>
          <w:iCs/>
          <w:szCs w:val="24"/>
          <w:lang w:val="en-IN"/>
        </w:rPr>
        <w:t>Video Streaming Market (2025 - 2030)</w:t>
      </w:r>
      <w:r w:rsidRPr="00B014C7">
        <w:rPr>
          <w:rFonts w:cs="Times New Roman"/>
          <w:szCs w:val="24"/>
          <w:lang w:val="en-IN"/>
        </w:rPr>
        <w:t xml:space="preserve">, Available at: </w:t>
      </w:r>
      <w:hyperlink r:id="rId11" w:history="1">
        <w:r w:rsidRPr="00B014C7">
          <w:rPr>
            <w:rStyle w:val="Hyperlink"/>
            <w:rFonts w:cs="Times New Roman"/>
            <w:szCs w:val="24"/>
          </w:rPr>
          <w:t>https://www.grandviewresearch.com/industry-analysis/video-streaming-market</w:t>
        </w:r>
      </w:hyperlink>
      <w:r w:rsidRPr="00B014C7">
        <w:rPr>
          <w:rFonts w:cs="Times New Roman"/>
          <w:szCs w:val="24"/>
        </w:rPr>
        <w:t xml:space="preserve"> </w:t>
      </w:r>
    </w:p>
    <w:p w14:paraId="02B46B8C" w14:textId="77777777" w:rsidR="00B014C7" w:rsidRPr="00B014C7" w:rsidRDefault="00B014C7" w:rsidP="00B014C7">
      <w:pPr>
        <w:rPr>
          <w:rFonts w:cs="Times New Roman"/>
          <w:szCs w:val="24"/>
        </w:rPr>
      </w:pPr>
      <w:r w:rsidRPr="00B014C7">
        <w:rPr>
          <w:rFonts w:cs="Times New Roman"/>
          <w:szCs w:val="24"/>
        </w:rPr>
        <w:t xml:space="preserve">Gupta, S., </w:t>
      </w:r>
      <w:proofErr w:type="spellStart"/>
      <w:r w:rsidRPr="00B014C7">
        <w:rPr>
          <w:rFonts w:cs="Times New Roman"/>
          <w:szCs w:val="24"/>
        </w:rPr>
        <w:t>Foroudi</w:t>
      </w:r>
      <w:proofErr w:type="spellEnd"/>
      <w:r w:rsidRPr="00B014C7">
        <w:rPr>
          <w:rFonts w:cs="Times New Roman"/>
          <w:szCs w:val="24"/>
        </w:rPr>
        <w:t>, P., Dey, B.L., Kumar, V. and Dwivedi, Y.K. (2022) ‘Digital transformation and market performance: A review and future research agenda’, Technological Forecasting and Social Change, 175, 121384.</w:t>
      </w:r>
    </w:p>
    <w:p w14:paraId="5E8E9341" w14:textId="77777777" w:rsidR="00B014C7" w:rsidRPr="00B014C7" w:rsidRDefault="00B014C7" w:rsidP="00B014C7">
      <w:pPr>
        <w:rPr>
          <w:rFonts w:cs="Times New Roman"/>
          <w:szCs w:val="24"/>
        </w:rPr>
      </w:pPr>
      <w:r w:rsidRPr="00B014C7">
        <w:rPr>
          <w:rFonts w:cs="Times New Roman"/>
          <w:szCs w:val="24"/>
        </w:rPr>
        <w:t>Kapoor, K.K., Tamilmani, K., Rana, N.P., Patil, P., Dwivedi, Y.K. and Nerur, S. (2021) ‘Advances in social media research: Past, present and future’, Information Systems Frontiers, 23, pp. 1407–1429.</w:t>
      </w:r>
    </w:p>
    <w:p w14:paraId="1EB403B4" w14:textId="77777777" w:rsidR="00B014C7" w:rsidRPr="00B014C7" w:rsidRDefault="00B014C7" w:rsidP="00B014C7">
      <w:pPr>
        <w:rPr>
          <w:rFonts w:cs="Times New Roman"/>
          <w:szCs w:val="24"/>
        </w:rPr>
      </w:pPr>
      <w:r w:rsidRPr="00B014C7">
        <w:rPr>
          <w:rFonts w:cs="Times New Roman"/>
          <w:szCs w:val="24"/>
        </w:rPr>
        <w:t>Lee, I. and Lee, K. (2021) ‘Digital technology and the global digital divide: A systematic review’, Journal of Business Research, 129, pp. 99–110.</w:t>
      </w:r>
    </w:p>
    <w:p w14:paraId="7AFEC7C2" w14:textId="77777777" w:rsidR="00B014C7" w:rsidRPr="00B014C7" w:rsidRDefault="00B014C7" w:rsidP="00B014C7">
      <w:pPr>
        <w:rPr>
          <w:rFonts w:cs="Times New Roman"/>
          <w:szCs w:val="24"/>
        </w:rPr>
      </w:pPr>
      <w:r w:rsidRPr="00B014C7">
        <w:rPr>
          <w:rFonts w:cs="Times New Roman"/>
          <w:szCs w:val="24"/>
        </w:rPr>
        <w:t xml:space="preserve">Li, F. (2022) ‘The digital transformation of business models in the creative industries’, </w:t>
      </w:r>
      <w:proofErr w:type="spellStart"/>
      <w:r w:rsidRPr="00B014C7">
        <w:rPr>
          <w:rFonts w:cs="Times New Roman"/>
          <w:szCs w:val="24"/>
        </w:rPr>
        <w:t>Technovation</w:t>
      </w:r>
      <w:proofErr w:type="spellEnd"/>
      <w:r w:rsidRPr="00B014C7">
        <w:rPr>
          <w:rFonts w:cs="Times New Roman"/>
          <w:szCs w:val="24"/>
        </w:rPr>
        <w:t>, 117, 102255.</w:t>
      </w:r>
    </w:p>
    <w:p w14:paraId="1B426699" w14:textId="77777777" w:rsidR="00B014C7" w:rsidRPr="00B014C7" w:rsidRDefault="00B014C7" w:rsidP="00B014C7">
      <w:pPr>
        <w:rPr>
          <w:rFonts w:cs="Times New Roman"/>
          <w:szCs w:val="24"/>
        </w:rPr>
      </w:pPr>
      <w:r w:rsidRPr="00B014C7">
        <w:rPr>
          <w:rFonts w:cs="Times New Roman"/>
          <w:szCs w:val="24"/>
        </w:rPr>
        <w:t>Nambisan, S. and Baron, R.A. (2023) ‘Platforms, ecosystems, and the evolution of digital entrepreneurship’, Strategic Entrepreneurship Journal, 17(1), pp. 64–88.</w:t>
      </w:r>
    </w:p>
    <w:p w14:paraId="5D66BEA4" w14:textId="06BEC1EF" w:rsidR="00B014C7" w:rsidRPr="00B014C7" w:rsidRDefault="00B014C7" w:rsidP="00B014C7">
      <w:pPr>
        <w:rPr>
          <w:rFonts w:cs="Times New Roman"/>
          <w:szCs w:val="24"/>
        </w:rPr>
      </w:pPr>
      <w:r w:rsidRPr="00B014C7">
        <w:rPr>
          <w:rFonts w:cs="Times New Roman"/>
          <w:szCs w:val="24"/>
        </w:rPr>
        <w:t>Netflix.com</w:t>
      </w:r>
      <w:r w:rsidR="00B05722">
        <w:rPr>
          <w:rFonts w:cs="Times New Roman"/>
          <w:szCs w:val="24"/>
        </w:rPr>
        <w:t xml:space="preserve"> (</w:t>
      </w:r>
      <w:r w:rsidRPr="00B014C7">
        <w:rPr>
          <w:rFonts w:cs="Times New Roman"/>
          <w:szCs w:val="24"/>
        </w:rPr>
        <w:t>2025</w:t>
      </w:r>
      <w:r w:rsidR="00B05722">
        <w:rPr>
          <w:rFonts w:cs="Times New Roman"/>
          <w:szCs w:val="24"/>
        </w:rPr>
        <w:t>)</w:t>
      </w:r>
      <w:r w:rsidRPr="00B014C7">
        <w:rPr>
          <w:rFonts w:cs="Times New Roman"/>
          <w:szCs w:val="24"/>
        </w:rPr>
        <w:t xml:space="preserve">, </w:t>
      </w:r>
      <w:r w:rsidRPr="00B014C7">
        <w:rPr>
          <w:rFonts w:cs="Times New Roman"/>
          <w:i/>
          <w:iCs/>
          <w:szCs w:val="24"/>
        </w:rPr>
        <w:t>About Us</w:t>
      </w:r>
      <w:r w:rsidRPr="00B014C7">
        <w:rPr>
          <w:rFonts w:cs="Times New Roman"/>
          <w:szCs w:val="24"/>
        </w:rPr>
        <w:t xml:space="preserve">, Available at: </w:t>
      </w:r>
      <w:hyperlink r:id="rId12" w:history="1">
        <w:r w:rsidRPr="00B014C7">
          <w:rPr>
            <w:rStyle w:val="Hyperlink"/>
            <w:rFonts w:cs="Times New Roman"/>
            <w:szCs w:val="24"/>
          </w:rPr>
          <w:t>https://ir.netflix.net/ir-overview/profile/default.aspx</w:t>
        </w:r>
      </w:hyperlink>
      <w:r w:rsidRPr="00B014C7">
        <w:rPr>
          <w:rFonts w:cs="Times New Roman"/>
          <w:szCs w:val="24"/>
        </w:rPr>
        <w:t xml:space="preserve"> </w:t>
      </w:r>
    </w:p>
    <w:p w14:paraId="49AC8939" w14:textId="77777777" w:rsidR="00B014C7" w:rsidRPr="00B014C7" w:rsidRDefault="00B014C7" w:rsidP="00B014C7">
      <w:pPr>
        <w:rPr>
          <w:rFonts w:cs="Times New Roman"/>
          <w:szCs w:val="24"/>
        </w:rPr>
      </w:pPr>
      <w:r w:rsidRPr="00B014C7">
        <w:rPr>
          <w:rFonts w:cs="Times New Roman"/>
          <w:szCs w:val="24"/>
        </w:rPr>
        <w:lastRenderedPageBreak/>
        <w:t>Rangaswamy, A., Moch, N., Felten, C., van Bruggen, G.H., Wieringa, J.E. and Wirtz, J. (2023) ‘The role of marketing in digital business models’, International Journal of Research in Marketing, 40(1), pp. 28–54.</w:t>
      </w:r>
    </w:p>
    <w:p w14:paraId="7B191BE8" w14:textId="77777777" w:rsidR="00B014C7" w:rsidRPr="00B014C7" w:rsidRDefault="00B014C7" w:rsidP="00B014C7">
      <w:pPr>
        <w:rPr>
          <w:rFonts w:cs="Times New Roman"/>
          <w:szCs w:val="24"/>
        </w:rPr>
      </w:pPr>
      <w:r w:rsidRPr="00B014C7">
        <w:rPr>
          <w:rFonts w:cs="Times New Roman"/>
          <w:szCs w:val="24"/>
        </w:rPr>
        <w:t>Rietveld, J. and Schilling, M.A. (2021) ‘Platform competition: A systematic and interdisciplinary review of the literature’, Journal of Management, 47(6), pp. 1528–1563.</w:t>
      </w:r>
    </w:p>
    <w:p w14:paraId="0D508912" w14:textId="77777777" w:rsidR="00B014C7" w:rsidRPr="00B014C7" w:rsidRDefault="00B014C7" w:rsidP="00B014C7">
      <w:pPr>
        <w:rPr>
          <w:rFonts w:cs="Times New Roman"/>
          <w:szCs w:val="24"/>
        </w:rPr>
      </w:pPr>
      <w:r w:rsidRPr="00B014C7">
        <w:rPr>
          <w:rFonts w:cs="Times New Roman"/>
          <w:szCs w:val="24"/>
        </w:rPr>
        <w:t xml:space="preserve">Rietveld, J., Ploog, J. and </w:t>
      </w:r>
      <w:proofErr w:type="spellStart"/>
      <w:r w:rsidRPr="00B014C7">
        <w:rPr>
          <w:rFonts w:cs="Times New Roman"/>
          <w:szCs w:val="24"/>
        </w:rPr>
        <w:t>Nieborg</w:t>
      </w:r>
      <w:proofErr w:type="spellEnd"/>
      <w:r w:rsidRPr="00B014C7">
        <w:rPr>
          <w:rFonts w:cs="Times New Roman"/>
          <w:szCs w:val="24"/>
        </w:rPr>
        <w:t>, D.B. (2021) ‘Coopetition in platform ecosystems: Evidence from the video game industry’, Journal of Business Research, 127, pp. 48–61.</w:t>
      </w:r>
    </w:p>
    <w:p w14:paraId="65A73FB1" w14:textId="77777777" w:rsidR="00B014C7" w:rsidRPr="00B014C7" w:rsidRDefault="00B014C7" w:rsidP="00B014C7">
      <w:pPr>
        <w:rPr>
          <w:rFonts w:cs="Times New Roman"/>
          <w:szCs w:val="24"/>
        </w:rPr>
      </w:pPr>
      <w:r w:rsidRPr="00B014C7">
        <w:rPr>
          <w:rFonts w:cs="Times New Roman"/>
          <w:szCs w:val="24"/>
        </w:rPr>
        <w:t>Shankar, V., Kleijnen, M., Ramanathan, S., Rizley, R., Holland, S. and Morrissey, S. (2021) ‘Mobile marketing in the digital era’, Journal of Interactive Marketing, 53, pp. 70–90.</w:t>
      </w:r>
    </w:p>
    <w:p w14:paraId="5C43666E" w14:textId="5F22978F" w:rsidR="00B014C7" w:rsidRPr="00B014C7" w:rsidRDefault="00B014C7" w:rsidP="00B014C7">
      <w:pPr>
        <w:rPr>
          <w:rFonts w:cs="Times New Roman"/>
          <w:szCs w:val="24"/>
        </w:rPr>
      </w:pPr>
      <w:r w:rsidRPr="00B014C7">
        <w:rPr>
          <w:rFonts w:cs="Times New Roman"/>
          <w:szCs w:val="24"/>
        </w:rPr>
        <w:t>Setzke, D., Bichler, M. and Lechner, C. (2022) ‘Digital platform strategies in two-sided markets’, Information Systems Research, 33(4), pp. 1610–1628.</w:t>
      </w:r>
    </w:p>
    <w:p w14:paraId="0F4F652F" w14:textId="77777777" w:rsidR="00B05722" w:rsidRDefault="00B05722" w:rsidP="00B05722">
      <w:pPr>
        <w:rPr>
          <w:rFonts w:cs="Times New Roman"/>
          <w:szCs w:val="24"/>
        </w:rPr>
      </w:pPr>
      <w:r w:rsidRPr="00B05722">
        <w:rPr>
          <w:rFonts w:cs="Times New Roman"/>
          <w:szCs w:val="24"/>
        </w:rPr>
        <w:t xml:space="preserve">Wells, J., Campbell, D., </w:t>
      </w:r>
      <w:proofErr w:type="spellStart"/>
      <w:r w:rsidRPr="00B05722">
        <w:rPr>
          <w:rFonts w:cs="Times New Roman"/>
          <w:szCs w:val="24"/>
        </w:rPr>
        <w:t>Valacich</w:t>
      </w:r>
      <w:proofErr w:type="spellEnd"/>
      <w:r w:rsidRPr="00B05722">
        <w:rPr>
          <w:rFonts w:cs="Times New Roman"/>
          <w:szCs w:val="24"/>
        </w:rPr>
        <w:t xml:space="preserve">, J. and Featherman, M. (2021) 'Re-examining the diffusion of innovations theory with contemporary digital innovations', </w:t>
      </w:r>
      <w:r w:rsidRPr="00B05722">
        <w:rPr>
          <w:rFonts w:cs="Times New Roman"/>
          <w:i/>
          <w:iCs/>
          <w:szCs w:val="24"/>
        </w:rPr>
        <w:t>MIS Quarterly</w:t>
      </w:r>
      <w:r w:rsidRPr="00B05722">
        <w:rPr>
          <w:rFonts w:cs="Times New Roman"/>
          <w:szCs w:val="24"/>
        </w:rPr>
        <w:t>, 45(4), pp. 1837–1869.</w:t>
      </w:r>
    </w:p>
    <w:p w14:paraId="634C4B62" w14:textId="77777777" w:rsidR="00B05722" w:rsidRDefault="00B05722" w:rsidP="00B05722">
      <w:pPr>
        <w:rPr>
          <w:rFonts w:cs="Times New Roman"/>
          <w:szCs w:val="24"/>
        </w:rPr>
      </w:pPr>
      <w:r w:rsidRPr="00B014C7">
        <w:rPr>
          <w:rFonts w:cs="Times New Roman"/>
          <w:szCs w:val="24"/>
        </w:rPr>
        <w:t xml:space="preserve">Wirtz, J., Xiao, P., </w:t>
      </w:r>
      <w:proofErr w:type="spellStart"/>
      <w:r w:rsidRPr="00B014C7">
        <w:rPr>
          <w:rFonts w:cs="Times New Roman"/>
          <w:szCs w:val="24"/>
        </w:rPr>
        <w:t>Giebelhausen</w:t>
      </w:r>
      <w:proofErr w:type="spellEnd"/>
      <w:r w:rsidRPr="00B014C7">
        <w:rPr>
          <w:rFonts w:cs="Times New Roman"/>
          <w:szCs w:val="24"/>
        </w:rPr>
        <w:t xml:space="preserve">, M., </w:t>
      </w:r>
      <w:proofErr w:type="spellStart"/>
      <w:r w:rsidRPr="00B014C7">
        <w:rPr>
          <w:rFonts w:cs="Times New Roman"/>
          <w:szCs w:val="24"/>
        </w:rPr>
        <w:t>Kuppelwieser</w:t>
      </w:r>
      <w:proofErr w:type="spellEnd"/>
      <w:r w:rsidRPr="00B014C7">
        <w:rPr>
          <w:rFonts w:cs="Times New Roman"/>
          <w:szCs w:val="24"/>
        </w:rPr>
        <w:t>, V., Patterson, P. and Kunz, W. (2023) ‘Service robots, customers and service employees: What does the future hold?’, Journal of Service Management, 34(2), pp. 173–201.</w:t>
      </w:r>
    </w:p>
    <w:p w14:paraId="73E98474" w14:textId="77777777" w:rsidR="00B05722" w:rsidRPr="00B05722" w:rsidRDefault="00B05722" w:rsidP="00B05722">
      <w:pPr>
        <w:rPr>
          <w:rFonts w:cs="Times New Roman"/>
          <w:szCs w:val="24"/>
        </w:rPr>
      </w:pPr>
      <w:r w:rsidRPr="00B05722">
        <w:rPr>
          <w:rFonts w:cs="Times New Roman"/>
          <w:szCs w:val="24"/>
        </w:rPr>
        <w:t xml:space="preserve">Zhao, E., Ishihara, M., Suh, A. and Ketchen, D. (2023) 'Regulatory change, innovation incentives and competitive dynamics', </w:t>
      </w:r>
      <w:r w:rsidRPr="00B05722">
        <w:rPr>
          <w:rFonts w:cs="Times New Roman"/>
          <w:i/>
          <w:iCs/>
          <w:szCs w:val="24"/>
        </w:rPr>
        <w:t>Research Policy</w:t>
      </w:r>
      <w:r w:rsidRPr="00B05722">
        <w:rPr>
          <w:rFonts w:cs="Times New Roman"/>
          <w:szCs w:val="24"/>
        </w:rPr>
        <w:t>, 52(2), 104641.</w:t>
      </w:r>
    </w:p>
    <w:p w14:paraId="2194CFBF" w14:textId="77777777" w:rsidR="00B05722" w:rsidRPr="00B014C7" w:rsidRDefault="00B05722" w:rsidP="00B014C7">
      <w:pPr>
        <w:rPr>
          <w:rFonts w:cs="Times New Roman"/>
          <w:szCs w:val="24"/>
        </w:rPr>
      </w:pPr>
    </w:p>
    <w:p w14:paraId="5AD17D80" w14:textId="77777777" w:rsidR="00B014C7" w:rsidRDefault="00B014C7">
      <w:pPr>
        <w:rPr>
          <w:rFonts w:eastAsia="Times New Roman" w:cs="Times New Roman"/>
          <w:szCs w:val="24"/>
        </w:rPr>
      </w:pPr>
    </w:p>
    <w:sectPr w:rsidR="00B014C7" w:rsidSect="00B014C7">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59186" w14:textId="77777777" w:rsidR="007C6BED" w:rsidRPr="00B014C7" w:rsidRDefault="007C6BED" w:rsidP="00B014C7">
      <w:pPr>
        <w:spacing w:line="240" w:lineRule="auto"/>
      </w:pPr>
      <w:r w:rsidRPr="00B014C7">
        <w:separator/>
      </w:r>
    </w:p>
  </w:endnote>
  <w:endnote w:type="continuationSeparator" w:id="0">
    <w:p w14:paraId="5670A942" w14:textId="77777777" w:rsidR="007C6BED" w:rsidRPr="00B014C7" w:rsidRDefault="007C6BED" w:rsidP="00B014C7">
      <w:pPr>
        <w:spacing w:line="240" w:lineRule="auto"/>
      </w:pPr>
      <w:r w:rsidRPr="00B014C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DAFAC6C-6030-4B76-BB6C-84D5DBF7084F}"/>
  </w:font>
  <w:font w:name="Cambria">
    <w:panose1 w:val="02040503050406030204"/>
    <w:charset w:val="00"/>
    <w:family w:val="roman"/>
    <w:pitch w:val="variable"/>
    <w:sig w:usb0="E00006FF" w:usb1="420024FF" w:usb2="02000000" w:usb3="00000000" w:csb0="0000019F" w:csb1="00000000"/>
    <w:embedRegular r:id="rId2" w:fontKey="{FA72EE63-BEEA-4B2A-836C-37E21E65AE2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6928744"/>
      <w:docPartObj>
        <w:docPartGallery w:val="Page Numbers (Bottom of Page)"/>
        <w:docPartUnique/>
      </w:docPartObj>
    </w:sdtPr>
    <w:sdtEndPr>
      <w:rPr>
        <w:rFonts w:cs="Times New Roman"/>
        <w:sz w:val="20"/>
        <w:szCs w:val="20"/>
      </w:rPr>
    </w:sdtEndPr>
    <w:sdtContent>
      <w:p w14:paraId="393EDDFB" w14:textId="36F66A59" w:rsidR="00B014C7" w:rsidRPr="00B014C7" w:rsidRDefault="00B014C7">
        <w:pPr>
          <w:pStyle w:val="Footer"/>
          <w:jc w:val="right"/>
          <w:rPr>
            <w:rFonts w:cs="Times New Roman"/>
            <w:sz w:val="20"/>
            <w:szCs w:val="20"/>
          </w:rPr>
        </w:pPr>
        <w:r w:rsidRPr="00B014C7">
          <w:rPr>
            <w:rFonts w:cs="Times New Roman"/>
            <w:sz w:val="20"/>
            <w:szCs w:val="20"/>
          </w:rPr>
          <w:fldChar w:fldCharType="begin"/>
        </w:r>
        <w:r w:rsidRPr="00B014C7">
          <w:rPr>
            <w:rFonts w:cs="Times New Roman"/>
            <w:sz w:val="20"/>
            <w:szCs w:val="20"/>
          </w:rPr>
          <w:instrText xml:space="preserve"> PAGE   \* MERGEFORMAT </w:instrText>
        </w:r>
        <w:r w:rsidRPr="00B014C7">
          <w:rPr>
            <w:rFonts w:cs="Times New Roman"/>
            <w:sz w:val="20"/>
            <w:szCs w:val="20"/>
          </w:rPr>
          <w:fldChar w:fldCharType="separate"/>
        </w:r>
        <w:r w:rsidRPr="00B014C7">
          <w:rPr>
            <w:rFonts w:cs="Times New Roman"/>
            <w:sz w:val="20"/>
            <w:szCs w:val="20"/>
          </w:rPr>
          <w:t>2</w:t>
        </w:r>
        <w:r w:rsidRPr="00B014C7">
          <w:rPr>
            <w:rFonts w:cs="Times New Roman"/>
            <w:sz w:val="20"/>
            <w:szCs w:val="20"/>
          </w:rPr>
          <w:fldChar w:fldCharType="end"/>
        </w:r>
      </w:p>
    </w:sdtContent>
  </w:sdt>
  <w:p w14:paraId="2C4BF3CC" w14:textId="77777777" w:rsidR="00B014C7" w:rsidRPr="00B014C7" w:rsidRDefault="00B01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09F9D" w14:textId="77777777" w:rsidR="007C6BED" w:rsidRPr="00B014C7" w:rsidRDefault="007C6BED" w:rsidP="00B014C7">
      <w:pPr>
        <w:spacing w:line="240" w:lineRule="auto"/>
      </w:pPr>
      <w:r w:rsidRPr="00B014C7">
        <w:separator/>
      </w:r>
    </w:p>
  </w:footnote>
  <w:footnote w:type="continuationSeparator" w:id="0">
    <w:p w14:paraId="13972CAC" w14:textId="77777777" w:rsidR="007C6BED" w:rsidRPr="00B014C7" w:rsidRDefault="007C6BED" w:rsidP="00B014C7">
      <w:pPr>
        <w:spacing w:line="240" w:lineRule="auto"/>
      </w:pPr>
      <w:r w:rsidRPr="00B014C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4885"/>
    <w:rsid w:val="000E348D"/>
    <w:rsid w:val="000F5DA1"/>
    <w:rsid w:val="00114885"/>
    <w:rsid w:val="00295D1F"/>
    <w:rsid w:val="00571F6B"/>
    <w:rsid w:val="007C6BED"/>
    <w:rsid w:val="009A2A0D"/>
    <w:rsid w:val="009E7A1E"/>
    <w:rsid w:val="00B014C7"/>
    <w:rsid w:val="00B05722"/>
    <w:rsid w:val="00C362F7"/>
    <w:rsid w:val="00CE0D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B0031"/>
  <w15:docId w15:val="{A77E6FA2-7E3F-4EFE-AD89-35FEE561A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722"/>
    <w:pPr>
      <w:spacing w:after="160" w:line="360" w:lineRule="auto"/>
      <w:jc w:val="both"/>
    </w:pPr>
    <w:rPr>
      <w:rFonts w:ascii="Times New Roman" w:hAnsi="Times New Roman"/>
      <w:color w:val="000000" w:themeColor="text1"/>
      <w:sz w:val="24"/>
      <w:lang w:val="en-GB"/>
    </w:rPr>
  </w:style>
  <w:style w:type="paragraph" w:styleId="Heading1">
    <w:name w:val="heading 1"/>
    <w:basedOn w:val="Normal"/>
    <w:next w:val="Normal"/>
    <w:uiPriority w:val="9"/>
    <w:qFormat/>
    <w:rsid w:val="00B014C7"/>
    <w:pPr>
      <w:keepNext/>
      <w:keepLines/>
      <w:spacing w:before="400" w:after="120"/>
      <w:outlineLvl w:val="0"/>
    </w:pPr>
    <w:rPr>
      <w:b/>
      <w:sz w:val="28"/>
      <w:szCs w:val="40"/>
    </w:rPr>
  </w:style>
  <w:style w:type="paragraph" w:styleId="Heading2">
    <w:name w:val="heading 2"/>
    <w:basedOn w:val="Normal"/>
    <w:next w:val="Normal"/>
    <w:uiPriority w:val="9"/>
    <w:unhideWhenUsed/>
    <w:qFormat/>
    <w:rsid w:val="00B014C7"/>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014C7"/>
    <w:pPr>
      <w:tabs>
        <w:tab w:val="center" w:pos="4513"/>
        <w:tab w:val="right" w:pos="9026"/>
      </w:tabs>
      <w:spacing w:line="240" w:lineRule="auto"/>
    </w:pPr>
  </w:style>
  <w:style w:type="character" w:customStyle="1" w:styleId="HeaderChar">
    <w:name w:val="Header Char"/>
    <w:basedOn w:val="DefaultParagraphFont"/>
    <w:link w:val="Header"/>
    <w:uiPriority w:val="99"/>
    <w:rsid w:val="00B014C7"/>
  </w:style>
  <w:style w:type="paragraph" w:styleId="Footer">
    <w:name w:val="footer"/>
    <w:basedOn w:val="Normal"/>
    <w:link w:val="FooterChar"/>
    <w:uiPriority w:val="99"/>
    <w:unhideWhenUsed/>
    <w:rsid w:val="00B014C7"/>
    <w:pPr>
      <w:tabs>
        <w:tab w:val="center" w:pos="4513"/>
        <w:tab w:val="right" w:pos="9026"/>
      </w:tabs>
      <w:spacing w:line="240" w:lineRule="auto"/>
    </w:pPr>
  </w:style>
  <w:style w:type="character" w:customStyle="1" w:styleId="FooterChar">
    <w:name w:val="Footer Char"/>
    <w:basedOn w:val="DefaultParagraphFont"/>
    <w:link w:val="Footer"/>
    <w:uiPriority w:val="99"/>
    <w:rsid w:val="00B014C7"/>
  </w:style>
  <w:style w:type="character" w:styleId="Hyperlink">
    <w:name w:val="Hyperlink"/>
    <w:basedOn w:val="DefaultParagraphFont"/>
    <w:uiPriority w:val="99"/>
    <w:unhideWhenUsed/>
    <w:rsid w:val="00B014C7"/>
    <w:rPr>
      <w:color w:val="0000FF" w:themeColor="hyperlink"/>
      <w:u w:val="single"/>
    </w:rPr>
  </w:style>
  <w:style w:type="paragraph" w:styleId="TOCHeading">
    <w:name w:val="TOC Heading"/>
    <w:basedOn w:val="Heading1"/>
    <w:next w:val="Normal"/>
    <w:uiPriority w:val="39"/>
    <w:unhideWhenUsed/>
    <w:qFormat/>
    <w:rsid w:val="00B014C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5722"/>
    <w:pPr>
      <w:tabs>
        <w:tab w:val="right" w:leader="dot" w:pos="9350"/>
      </w:tabs>
      <w:spacing w:after="100"/>
    </w:pPr>
  </w:style>
  <w:style w:type="paragraph" w:styleId="TOC2">
    <w:name w:val="toc 2"/>
    <w:basedOn w:val="Normal"/>
    <w:next w:val="Normal"/>
    <w:autoRedefine/>
    <w:uiPriority w:val="39"/>
    <w:unhideWhenUsed/>
    <w:rsid w:val="00B014C7"/>
    <w:pPr>
      <w:spacing w:after="100"/>
      <w:ind w:left="220"/>
    </w:pPr>
  </w:style>
  <w:style w:type="paragraph" w:styleId="BodyText">
    <w:name w:val="Body Text"/>
    <w:basedOn w:val="Normal"/>
    <w:link w:val="BodyTextChar"/>
    <w:uiPriority w:val="1"/>
    <w:qFormat/>
    <w:rsid w:val="000E348D"/>
    <w:pPr>
      <w:widowControl w:val="0"/>
      <w:autoSpaceDE w:val="0"/>
      <w:autoSpaceDN w:val="0"/>
      <w:spacing w:after="0" w:line="240" w:lineRule="auto"/>
      <w:jc w:val="left"/>
    </w:pPr>
    <w:rPr>
      <w:rFonts w:ascii="Arial" w:hAnsi="Arial"/>
      <w:b/>
      <w:bCs/>
      <w:color w:val="auto"/>
      <w:szCs w:val="24"/>
      <w:lang w:val="en-US" w:eastAsia="en-US"/>
    </w:rPr>
  </w:style>
  <w:style w:type="character" w:customStyle="1" w:styleId="BodyTextChar">
    <w:name w:val="Body Text Char"/>
    <w:basedOn w:val="DefaultParagraphFont"/>
    <w:link w:val="BodyText"/>
    <w:uiPriority w:val="1"/>
    <w:rsid w:val="000E348D"/>
    <w:rPr>
      <w:b/>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r.netflix.net/ir-overview/profile/default.asp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randviewresearch.com/industry-analysis/video-streaming-marke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383570-3D40-45B3-9189-B14FA8D2E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3605</Words>
  <Characters>20552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RAHUL JYOTI</dc:creator>
  <cp:lastModifiedBy>Rahul Jyoti</cp:lastModifiedBy>
  <cp:revision>2</cp:revision>
  <dcterms:created xsi:type="dcterms:W3CDTF">2025-11-21T10:15:00Z</dcterms:created>
  <dcterms:modified xsi:type="dcterms:W3CDTF">2025-11-21T10:15:00Z</dcterms:modified>
</cp:coreProperties>
</file>