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6D824C" w14:textId="77777777" w:rsidR="00500090" w:rsidRDefault="00500090" w:rsidP="00500090">
      <w:pPr>
        <w:spacing w:after="0"/>
        <w:jc w:val="center"/>
        <w:rPr>
          <w:b/>
          <w:i/>
          <w:sz w:val="48"/>
          <w:szCs w:val="48"/>
        </w:rPr>
      </w:pPr>
      <w:r>
        <w:rPr>
          <w:noProof/>
        </w:rPr>
        <w:drawing>
          <wp:inline distT="0" distB="0" distL="0" distR="0" wp14:anchorId="6B658EED" wp14:editId="32290B51">
            <wp:extent cx="4158343" cy="1948180"/>
            <wp:effectExtent l="0" t="0" r="0" b="0"/>
            <wp:docPr id="2"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11168" cy="2019779"/>
                    </a:xfrm>
                    <a:prstGeom prst="rect">
                      <a:avLst/>
                    </a:prstGeom>
                    <a:noFill/>
                    <a:ln>
                      <a:noFill/>
                    </a:ln>
                  </pic:spPr>
                </pic:pic>
              </a:graphicData>
            </a:graphic>
          </wp:inline>
        </w:drawing>
      </w:r>
    </w:p>
    <w:p w14:paraId="612C5129" w14:textId="77777777" w:rsidR="00500090" w:rsidRDefault="00500090" w:rsidP="00500090">
      <w:pPr>
        <w:spacing w:after="0"/>
        <w:jc w:val="center"/>
        <w:rPr>
          <w:b/>
          <w:i/>
          <w:sz w:val="48"/>
          <w:szCs w:val="48"/>
        </w:rPr>
      </w:pPr>
    </w:p>
    <w:p w14:paraId="7C326A88" w14:textId="77777777" w:rsidR="00500090" w:rsidRPr="002B0F9B" w:rsidRDefault="00500090" w:rsidP="00500090">
      <w:pPr>
        <w:spacing w:after="0"/>
        <w:jc w:val="center"/>
        <w:rPr>
          <w:b/>
          <w:sz w:val="48"/>
          <w:szCs w:val="48"/>
          <w:u w:val="single"/>
        </w:rPr>
      </w:pPr>
      <w:r>
        <w:rPr>
          <w:b/>
          <w:sz w:val="48"/>
          <w:szCs w:val="48"/>
          <w:u w:val="single"/>
        </w:rPr>
        <w:t>MSC Cybersecurity and Digital Forensics</w:t>
      </w:r>
    </w:p>
    <w:p w14:paraId="352DEA81" w14:textId="77777777" w:rsidR="00500090" w:rsidRDefault="00500090" w:rsidP="00500090">
      <w:pPr>
        <w:spacing w:after="0"/>
        <w:jc w:val="center"/>
        <w:rPr>
          <w:b/>
          <w:color w:val="000000" w:themeColor="text1"/>
          <w:sz w:val="36"/>
          <w:szCs w:val="36"/>
          <w:u w:val="single"/>
        </w:rPr>
      </w:pPr>
    </w:p>
    <w:p w14:paraId="3D8A1D85" w14:textId="77777777" w:rsidR="00500090" w:rsidRPr="001C74E1" w:rsidRDefault="00500090" w:rsidP="003D3E10">
      <w:pPr>
        <w:spacing w:after="0"/>
        <w:rPr>
          <w:b/>
          <w:color w:val="000000" w:themeColor="text1"/>
          <w:sz w:val="40"/>
          <w:szCs w:val="40"/>
        </w:rPr>
      </w:pPr>
      <w:r>
        <w:rPr>
          <w:b/>
          <w:color w:val="000000" w:themeColor="text1"/>
          <w:sz w:val="40"/>
          <w:szCs w:val="40"/>
        </w:rPr>
        <w:t xml:space="preserve">Module: </w:t>
      </w:r>
      <w:r>
        <w:rPr>
          <w:rFonts w:ascii="Arial" w:hAnsi="Arial" w:cs="Arial"/>
          <w:color w:val="000000" w:themeColor="text1"/>
          <w:sz w:val="32"/>
          <w:szCs w:val="32"/>
          <w:u w:val="single"/>
        </w:rPr>
        <w:t>Cloud Engineering Principles and Practice</w:t>
      </w:r>
    </w:p>
    <w:p w14:paraId="769B5C2B" w14:textId="77777777" w:rsidR="00500090" w:rsidRDefault="00500090" w:rsidP="003D3E10">
      <w:pPr>
        <w:spacing w:after="0"/>
        <w:rPr>
          <w:b/>
          <w:sz w:val="36"/>
          <w:szCs w:val="36"/>
        </w:rPr>
      </w:pPr>
    </w:p>
    <w:p w14:paraId="412BCA31" w14:textId="77777777" w:rsidR="00500090" w:rsidRDefault="00500090" w:rsidP="003D3E10">
      <w:pPr>
        <w:spacing w:after="0"/>
        <w:rPr>
          <w:b/>
          <w:sz w:val="36"/>
          <w:szCs w:val="36"/>
        </w:rPr>
      </w:pPr>
      <w:r>
        <w:rPr>
          <w:b/>
          <w:sz w:val="36"/>
          <w:szCs w:val="36"/>
        </w:rPr>
        <w:t xml:space="preserve">Module code: </w:t>
      </w:r>
      <w:r>
        <w:rPr>
          <w:rFonts w:ascii="Arial" w:hAnsi="Arial" w:cs="Arial"/>
          <w:sz w:val="32"/>
          <w:szCs w:val="32"/>
        </w:rPr>
        <w:t>ACCA7027</w:t>
      </w:r>
    </w:p>
    <w:p w14:paraId="47F89B48" w14:textId="77777777" w:rsidR="00500090" w:rsidRDefault="00500090" w:rsidP="003D3E10">
      <w:pPr>
        <w:spacing w:after="0"/>
        <w:rPr>
          <w:b/>
          <w:sz w:val="36"/>
          <w:szCs w:val="36"/>
        </w:rPr>
      </w:pPr>
    </w:p>
    <w:p w14:paraId="2769FF10" w14:textId="77777777" w:rsidR="00500090" w:rsidRDefault="00500090" w:rsidP="003D3E10">
      <w:pPr>
        <w:spacing w:after="0"/>
        <w:rPr>
          <w:b/>
          <w:sz w:val="36"/>
          <w:szCs w:val="36"/>
        </w:rPr>
      </w:pPr>
      <w:r>
        <w:rPr>
          <w:b/>
          <w:sz w:val="36"/>
          <w:szCs w:val="36"/>
        </w:rPr>
        <w:t xml:space="preserve">Lecturer: </w:t>
      </w:r>
      <w:r>
        <w:rPr>
          <w:rFonts w:ascii="Arial" w:hAnsi="Arial" w:cs="Arial"/>
          <w:sz w:val="32"/>
          <w:szCs w:val="32"/>
        </w:rPr>
        <w:t>Renuga Jayakumar</w:t>
      </w:r>
    </w:p>
    <w:p w14:paraId="286ABD7D" w14:textId="77777777" w:rsidR="00500090" w:rsidRDefault="00500090" w:rsidP="003D3E10">
      <w:pPr>
        <w:spacing w:after="0"/>
        <w:rPr>
          <w:b/>
          <w:sz w:val="36"/>
          <w:szCs w:val="36"/>
        </w:rPr>
      </w:pPr>
    </w:p>
    <w:p w14:paraId="21F4327D" w14:textId="77777777" w:rsidR="00500090" w:rsidRDefault="00500090" w:rsidP="003D3E10">
      <w:pPr>
        <w:spacing w:after="0"/>
        <w:rPr>
          <w:b/>
          <w:sz w:val="36"/>
          <w:szCs w:val="36"/>
        </w:rPr>
      </w:pPr>
      <w:r>
        <w:rPr>
          <w:b/>
          <w:sz w:val="36"/>
          <w:szCs w:val="36"/>
        </w:rPr>
        <w:t xml:space="preserve">Student name: </w:t>
      </w:r>
      <w:r>
        <w:rPr>
          <w:rFonts w:ascii="Arial" w:hAnsi="Arial" w:cs="Arial"/>
          <w:sz w:val="32"/>
          <w:szCs w:val="32"/>
        </w:rPr>
        <w:t>Acharya Dhrumil Samikkumar</w:t>
      </w:r>
    </w:p>
    <w:p w14:paraId="3041A33A" w14:textId="77777777" w:rsidR="00500090" w:rsidRDefault="00500090" w:rsidP="003D3E10">
      <w:pPr>
        <w:spacing w:after="0"/>
        <w:rPr>
          <w:b/>
          <w:sz w:val="36"/>
          <w:szCs w:val="36"/>
        </w:rPr>
      </w:pPr>
    </w:p>
    <w:p w14:paraId="611FBC4A" w14:textId="77777777" w:rsidR="00500090" w:rsidRDefault="00500090" w:rsidP="003D3E10">
      <w:pPr>
        <w:spacing w:after="0"/>
        <w:rPr>
          <w:b/>
          <w:sz w:val="36"/>
          <w:szCs w:val="36"/>
        </w:rPr>
      </w:pPr>
      <w:r>
        <w:rPr>
          <w:b/>
          <w:sz w:val="36"/>
          <w:szCs w:val="36"/>
        </w:rPr>
        <w:t xml:space="preserve">Student ID: </w:t>
      </w:r>
      <w:r>
        <w:rPr>
          <w:rFonts w:ascii="Arial" w:hAnsi="Arial" w:cs="Arial"/>
          <w:sz w:val="32"/>
          <w:szCs w:val="32"/>
        </w:rPr>
        <w:t>2529430</w:t>
      </w:r>
    </w:p>
    <w:p w14:paraId="19874305" w14:textId="77777777" w:rsidR="00500090" w:rsidRDefault="00500090" w:rsidP="003D3E10">
      <w:pPr>
        <w:spacing w:after="0"/>
        <w:rPr>
          <w:b/>
          <w:sz w:val="36"/>
          <w:szCs w:val="36"/>
        </w:rPr>
      </w:pPr>
    </w:p>
    <w:p w14:paraId="7522CC03" w14:textId="77777777" w:rsidR="003C7637" w:rsidRDefault="00500090" w:rsidP="003C7637">
      <w:pPr>
        <w:spacing w:after="0"/>
        <w:rPr>
          <w:rFonts w:ascii="Arial" w:hAnsi="Arial" w:cs="Arial"/>
          <w:sz w:val="32"/>
          <w:szCs w:val="32"/>
        </w:rPr>
      </w:pPr>
      <w:r>
        <w:rPr>
          <w:b/>
          <w:sz w:val="36"/>
          <w:szCs w:val="36"/>
        </w:rPr>
        <w:t xml:space="preserve">Word Count: </w:t>
      </w:r>
      <w:r>
        <w:rPr>
          <w:rFonts w:ascii="Arial" w:hAnsi="Arial" w:cs="Arial"/>
          <w:sz w:val="32"/>
          <w:szCs w:val="32"/>
        </w:rPr>
        <w:t>5000</w:t>
      </w:r>
    </w:p>
    <w:p w14:paraId="52F98DF1" w14:textId="77777777" w:rsidR="003C7637" w:rsidRDefault="003C7637" w:rsidP="003C7637">
      <w:pPr>
        <w:spacing w:after="0"/>
        <w:rPr>
          <w:rFonts w:ascii="Arial" w:hAnsi="Arial" w:cs="Arial"/>
          <w:sz w:val="32"/>
          <w:szCs w:val="32"/>
        </w:rPr>
      </w:pPr>
    </w:p>
    <w:p w14:paraId="4AC74452" w14:textId="77777777" w:rsidR="003C7637" w:rsidRDefault="003C7637" w:rsidP="003C7637">
      <w:pPr>
        <w:spacing w:after="0"/>
        <w:rPr>
          <w:rFonts w:ascii="Arial" w:hAnsi="Arial" w:cs="Arial"/>
          <w:sz w:val="32"/>
          <w:szCs w:val="32"/>
        </w:rPr>
      </w:pPr>
    </w:p>
    <w:p w14:paraId="5994DB99" w14:textId="77777777" w:rsidR="003C7637" w:rsidRDefault="003C7637" w:rsidP="003C7637">
      <w:pPr>
        <w:spacing w:after="0"/>
        <w:rPr>
          <w:rFonts w:ascii="Arial" w:hAnsi="Arial" w:cs="Arial"/>
          <w:sz w:val="32"/>
          <w:szCs w:val="32"/>
        </w:rPr>
      </w:pPr>
    </w:p>
    <w:p w14:paraId="3EB9664E" w14:textId="77777777" w:rsidR="003C7637" w:rsidRDefault="003C7637" w:rsidP="003C7637">
      <w:pPr>
        <w:spacing w:after="0"/>
        <w:rPr>
          <w:rFonts w:ascii="Arial" w:hAnsi="Arial" w:cs="Arial"/>
          <w:sz w:val="32"/>
          <w:szCs w:val="32"/>
        </w:rPr>
      </w:pPr>
    </w:p>
    <w:p w14:paraId="6996A37D" w14:textId="77777777" w:rsidR="003C7637" w:rsidRDefault="003C7637" w:rsidP="003C7637">
      <w:pPr>
        <w:spacing w:after="0"/>
        <w:rPr>
          <w:rFonts w:ascii="Arial" w:hAnsi="Arial" w:cs="Arial"/>
          <w:sz w:val="32"/>
          <w:szCs w:val="32"/>
        </w:rPr>
      </w:pPr>
    </w:p>
    <w:p w14:paraId="530AD47E" w14:textId="77777777" w:rsidR="003C7637" w:rsidRDefault="003C7637" w:rsidP="003C7637">
      <w:pPr>
        <w:spacing w:after="0"/>
        <w:rPr>
          <w:rFonts w:ascii="Arial" w:hAnsi="Arial" w:cs="Arial"/>
          <w:sz w:val="32"/>
          <w:szCs w:val="32"/>
        </w:rPr>
      </w:pPr>
    </w:p>
    <w:p w14:paraId="6186B6B2" w14:textId="77777777" w:rsidR="003C7637" w:rsidRDefault="003C7637" w:rsidP="003C7637">
      <w:pPr>
        <w:spacing w:after="0"/>
        <w:rPr>
          <w:rFonts w:ascii="Arial" w:hAnsi="Arial" w:cs="Arial"/>
          <w:sz w:val="32"/>
          <w:szCs w:val="32"/>
        </w:rPr>
      </w:pPr>
    </w:p>
    <w:p w14:paraId="081BAB1A" w14:textId="77777777" w:rsidR="003C7637" w:rsidRDefault="003C7637" w:rsidP="003C7637">
      <w:pPr>
        <w:spacing w:after="0"/>
        <w:rPr>
          <w:rFonts w:ascii="Arial" w:hAnsi="Arial" w:cs="Arial"/>
          <w:sz w:val="32"/>
          <w:szCs w:val="32"/>
        </w:rPr>
      </w:pPr>
    </w:p>
    <w:p w14:paraId="287FAF28" w14:textId="77777777" w:rsidR="003C7637" w:rsidRDefault="003C7637" w:rsidP="003C7637">
      <w:pPr>
        <w:spacing w:after="0"/>
        <w:rPr>
          <w:rFonts w:ascii="Arial" w:hAnsi="Arial" w:cs="Arial"/>
          <w:sz w:val="32"/>
          <w:szCs w:val="32"/>
        </w:rPr>
      </w:pPr>
    </w:p>
    <w:sdt>
      <w:sdtPr>
        <w:rPr>
          <w:rFonts w:asciiTheme="minorHAnsi" w:eastAsiaTheme="minorEastAsia" w:hAnsiTheme="minorHAnsi" w:cstheme="minorBidi"/>
          <w:color w:val="auto"/>
          <w:sz w:val="22"/>
          <w:szCs w:val="22"/>
          <w:lang w:val="en-IN"/>
        </w:rPr>
        <w:id w:val="-1257514134"/>
        <w:docPartObj>
          <w:docPartGallery w:val="Table of Contents"/>
          <w:docPartUnique/>
        </w:docPartObj>
      </w:sdtPr>
      <w:sdtEndPr>
        <w:rPr>
          <w:b/>
          <w:bCs/>
          <w:noProof/>
        </w:rPr>
      </w:sdtEndPr>
      <w:sdtContent>
        <w:p w14:paraId="456F598A" w14:textId="77777777" w:rsidR="003C7637" w:rsidRDefault="003C7637">
          <w:pPr>
            <w:pStyle w:val="TOCHeading"/>
          </w:pPr>
          <w:r>
            <w:t>Contents</w:t>
          </w:r>
        </w:p>
        <w:p w14:paraId="2926C6BE" w14:textId="35AD5739" w:rsidR="0009101F" w:rsidRDefault="003C7637">
          <w:pPr>
            <w:pStyle w:val="TOC1"/>
            <w:tabs>
              <w:tab w:val="right" w:leader="dot" w:pos="9016"/>
            </w:tabs>
            <w:rPr>
              <w:noProof/>
              <w:lang w:eastAsia="en-IN"/>
            </w:rPr>
          </w:pPr>
          <w:r>
            <w:fldChar w:fldCharType="begin"/>
          </w:r>
          <w:r>
            <w:instrText xml:space="preserve"> TOC \o "1-3" \h \z \u </w:instrText>
          </w:r>
          <w:r>
            <w:fldChar w:fldCharType="separate"/>
          </w:r>
          <w:hyperlink w:anchor="_Toc227410394" w:history="1">
            <w:r w:rsidR="0009101F" w:rsidRPr="005E0222">
              <w:rPr>
                <w:rStyle w:val="Hyperlink"/>
                <w:noProof/>
              </w:rPr>
              <w:t>Abstract</w:t>
            </w:r>
            <w:r w:rsidR="0009101F">
              <w:rPr>
                <w:noProof/>
                <w:webHidden/>
              </w:rPr>
              <w:tab/>
            </w:r>
            <w:r w:rsidR="0009101F">
              <w:rPr>
                <w:noProof/>
                <w:webHidden/>
              </w:rPr>
              <w:fldChar w:fldCharType="begin"/>
            </w:r>
            <w:r w:rsidR="0009101F">
              <w:rPr>
                <w:noProof/>
                <w:webHidden/>
              </w:rPr>
              <w:instrText xml:space="preserve"> PAGEREF _Toc227410394 \h </w:instrText>
            </w:r>
            <w:r w:rsidR="0009101F">
              <w:rPr>
                <w:noProof/>
                <w:webHidden/>
              </w:rPr>
            </w:r>
            <w:r w:rsidR="0009101F">
              <w:rPr>
                <w:noProof/>
                <w:webHidden/>
              </w:rPr>
              <w:fldChar w:fldCharType="separate"/>
            </w:r>
            <w:r w:rsidR="0009101F">
              <w:rPr>
                <w:noProof/>
                <w:webHidden/>
              </w:rPr>
              <w:t>4</w:t>
            </w:r>
            <w:r w:rsidR="0009101F">
              <w:rPr>
                <w:noProof/>
                <w:webHidden/>
              </w:rPr>
              <w:fldChar w:fldCharType="end"/>
            </w:r>
          </w:hyperlink>
        </w:p>
        <w:p w14:paraId="4FA33B8B" w14:textId="62286BA3" w:rsidR="0009101F" w:rsidRDefault="00DF13CB">
          <w:pPr>
            <w:pStyle w:val="TOC1"/>
            <w:tabs>
              <w:tab w:val="right" w:leader="dot" w:pos="9016"/>
            </w:tabs>
            <w:rPr>
              <w:noProof/>
              <w:lang w:eastAsia="en-IN"/>
            </w:rPr>
          </w:pPr>
          <w:hyperlink w:anchor="_Toc227410395" w:history="1">
            <w:r w:rsidR="0009101F" w:rsidRPr="005E0222">
              <w:rPr>
                <w:rStyle w:val="Hyperlink"/>
                <w:noProof/>
              </w:rPr>
              <w:t>1.Introdution</w:t>
            </w:r>
            <w:r w:rsidR="0009101F">
              <w:rPr>
                <w:noProof/>
                <w:webHidden/>
              </w:rPr>
              <w:tab/>
            </w:r>
            <w:r w:rsidR="0009101F">
              <w:rPr>
                <w:noProof/>
                <w:webHidden/>
              </w:rPr>
              <w:fldChar w:fldCharType="begin"/>
            </w:r>
            <w:r w:rsidR="0009101F">
              <w:rPr>
                <w:noProof/>
                <w:webHidden/>
              </w:rPr>
              <w:instrText xml:space="preserve"> PAGEREF _Toc227410395 \h </w:instrText>
            </w:r>
            <w:r w:rsidR="0009101F">
              <w:rPr>
                <w:noProof/>
                <w:webHidden/>
              </w:rPr>
            </w:r>
            <w:r w:rsidR="0009101F">
              <w:rPr>
                <w:noProof/>
                <w:webHidden/>
              </w:rPr>
              <w:fldChar w:fldCharType="separate"/>
            </w:r>
            <w:r w:rsidR="0009101F">
              <w:rPr>
                <w:noProof/>
                <w:webHidden/>
              </w:rPr>
              <w:t>5</w:t>
            </w:r>
            <w:r w:rsidR="0009101F">
              <w:rPr>
                <w:noProof/>
                <w:webHidden/>
              </w:rPr>
              <w:fldChar w:fldCharType="end"/>
            </w:r>
          </w:hyperlink>
        </w:p>
        <w:p w14:paraId="04414529" w14:textId="19003F0F" w:rsidR="0009101F" w:rsidRDefault="00DF13CB">
          <w:pPr>
            <w:pStyle w:val="TOC1"/>
            <w:tabs>
              <w:tab w:val="right" w:leader="dot" w:pos="9016"/>
            </w:tabs>
            <w:rPr>
              <w:noProof/>
              <w:lang w:eastAsia="en-IN"/>
            </w:rPr>
          </w:pPr>
          <w:hyperlink w:anchor="_Toc227410397" w:history="1">
            <w:r w:rsidR="0009101F" w:rsidRPr="005E0222">
              <w:rPr>
                <w:rStyle w:val="Hyperlink"/>
                <w:noProof/>
              </w:rPr>
              <w:t>2. Docker and Containerisation</w:t>
            </w:r>
            <w:r w:rsidR="0009101F">
              <w:rPr>
                <w:noProof/>
                <w:webHidden/>
              </w:rPr>
              <w:tab/>
            </w:r>
            <w:r w:rsidR="0009101F">
              <w:rPr>
                <w:noProof/>
                <w:webHidden/>
              </w:rPr>
              <w:fldChar w:fldCharType="begin"/>
            </w:r>
            <w:r w:rsidR="0009101F">
              <w:rPr>
                <w:noProof/>
                <w:webHidden/>
              </w:rPr>
              <w:instrText xml:space="preserve"> PAGEREF _Toc227410397 \h </w:instrText>
            </w:r>
            <w:r w:rsidR="0009101F">
              <w:rPr>
                <w:noProof/>
                <w:webHidden/>
              </w:rPr>
            </w:r>
            <w:r w:rsidR="0009101F">
              <w:rPr>
                <w:noProof/>
                <w:webHidden/>
              </w:rPr>
              <w:fldChar w:fldCharType="separate"/>
            </w:r>
            <w:r w:rsidR="0009101F">
              <w:rPr>
                <w:noProof/>
                <w:webHidden/>
              </w:rPr>
              <w:t>5</w:t>
            </w:r>
            <w:r w:rsidR="0009101F">
              <w:rPr>
                <w:noProof/>
                <w:webHidden/>
              </w:rPr>
              <w:fldChar w:fldCharType="end"/>
            </w:r>
          </w:hyperlink>
        </w:p>
        <w:p w14:paraId="5706E985" w14:textId="050DB32A" w:rsidR="0009101F" w:rsidRDefault="00DF13CB">
          <w:pPr>
            <w:pStyle w:val="TOC2"/>
            <w:tabs>
              <w:tab w:val="right" w:leader="dot" w:pos="9016"/>
            </w:tabs>
            <w:rPr>
              <w:noProof/>
              <w:lang w:eastAsia="en-IN"/>
            </w:rPr>
          </w:pPr>
          <w:hyperlink w:anchor="_Toc227410398" w:history="1">
            <w:r w:rsidR="0009101F" w:rsidRPr="005E0222">
              <w:rPr>
                <w:rStyle w:val="Hyperlink"/>
                <w:noProof/>
              </w:rPr>
              <w:t>2.1 Principles of Virtualisation</w:t>
            </w:r>
            <w:r w:rsidR="0009101F">
              <w:rPr>
                <w:noProof/>
                <w:webHidden/>
              </w:rPr>
              <w:tab/>
            </w:r>
            <w:r w:rsidR="0009101F">
              <w:rPr>
                <w:noProof/>
                <w:webHidden/>
              </w:rPr>
              <w:fldChar w:fldCharType="begin"/>
            </w:r>
            <w:r w:rsidR="0009101F">
              <w:rPr>
                <w:noProof/>
                <w:webHidden/>
              </w:rPr>
              <w:instrText xml:space="preserve"> PAGEREF _Toc227410398 \h </w:instrText>
            </w:r>
            <w:r w:rsidR="0009101F">
              <w:rPr>
                <w:noProof/>
                <w:webHidden/>
              </w:rPr>
            </w:r>
            <w:r w:rsidR="0009101F">
              <w:rPr>
                <w:noProof/>
                <w:webHidden/>
              </w:rPr>
              <w:fldChar w:fldCharType="separate"/>
            </w:r>
            <w:r w:rsidR="0009101F">
              <w:rPr>
                <w:noProof/>
                <w:webHidden/>
              </w:rPr>
              <w:t>5</w:t>
            </w:r>
            <w:r w:rsidR="0009101F">
              <w:rPr>
                <w:noProof/>
                <w:webHidden/>
              </w:rPr>
              <w:fldChar w:fldCharType="end"/>
            </w:r>
          </w:hyperlink>
        </w:p>
        <w:p w14:paraId="3F3972ED" w14:textId="6CD31BD0" w:rsidR="0009101F" w:rsidRDefault="00DF13CB">
          <w:pPr>
            <w:pStyle w:val="TOC2"/>
            <w:tabs>
              <w:tab w:val="right" w:leader="dot" w:pos="9016"/>
            </w:tabs>
            <w:rPr>
              <w:noProof/>
              <w:lang w:eastAsia="en-IN"/>
            </w:rPr>
          </w:pPr>
          <w:hyperlink w:anchor="_Toc227410399" w:history="1">
            <w:r w:rsidR="0009101F" w:rsidRPr="005E0222">
              <w:rPr>
                <w:rStyle w:val="Hyperlink"/>
                <w:noProof/>
              </w:rPr>
              <w:t>2.2 Principles and Benefits of Containerisation</w:t>
            </w:r>
            <w:r w:rsidR="0009101F">
              <w:rPr>
                <w:noProof/>
                <w:webHidden/>
              </w:rPr>
              <w:tab/>
            </w:r>
            <w:r w:rsidR="0009101F">
              <w:rPr>
                <w:noProof/>
                <w:webHidden/>
              </w:rPr>
              <w:fldChar w:fldCharType="begin"/>
            </w:r>
            <w:r w:rsidR="0009101F">
              <w:rPr>
                <w:noProof/>
                <w:webHidden/>
              </w:rPr>
              <w:instrText xml:space="preserve"> PAGEREF _Toc227410399 \h </w:instrText>
            </w:r>
            <w:r w:rsidR="0009101F">
              <w:rPr>
                <w:noProof/>
                <w:webHidden/>
              </w:rPr>
            </w:r>
            <w:r w:rsidR="0009101F">
              <w:rPr>
                <w:noProof/>
                <w:webHidden/>
              </w:rPr>
              <w:fldChar w:fldCharType="separate"/>
            </w:r>
            <w:r w:rsidR="0009101F">
              <w:rPr>
                <w:noProof/>
                <w:webHidden/>
              </w:rPr>
              <w:t>5</w:t>
            </w:r>
            <w:r w:rsidR="0009101F">
              <w:rPr>
                <w:noProof/>
                <w:webHidden/>
              </w:rPr>
              <w:fldChar w:fldCharType="end"/>
            </w:r>
          </w:hyperlink>
        </w:p>
        <w:p w14:paraId="19FABF3F" w14:textId="603B9BA9" w:rsidR="0009101F" w:rsidRDefault="00DF13CB">
          <w:pPr>
            <w:pStyle w:val="TOC2"/>
            <w:tabs>
              <w:tab w:val="right" w:leader="dot" w:pos="9016"/>
            </w:tabs>
            <w:rPr>
              <w:noProof/>
              <w:lang w:eastAsia="en-IN"/>
            </w:rPr>
          </w:pPr>
          <w:hyperlink w:anchor="_Toc227410400" w:history="1">
            <w:r w:rsidR="0009101F" w:rsidRPr="005E0222">
              <w:rPr>
                <w:rStyle w:val="Hyperlink"/>
                <w:noProof/>
              </w:rPr>
              <w:t>2.3 key Benefits of Containerisation</w:t>
            </w:r>
            <w:r w:rsidR="0009101F">
              <w:rPr>
                <w:noProof/>
                <w:webHidden/>
              </w:rPr>
              <w:tab/>
            </w:r>
            <w:r w:rsidR="0009101F">
              <w:rPr>
                <w:noProof/>
                <w:webHidden/>
              </w:rPr>
              <w:fldChar w:fldCharType="begin"/>
            </w:r>
            <w:r w:rsidR="0009101F">
              <w:rPr>
                <w:noProof/>
                <w:webHidden/>
              </w:rPr>
              <w:instrText xml:space="preserve"> PAGEREF _Toc227410400 \h </w:instrText>
            </w:r>
            <w:r w:rsidR="0009101F">
              <w:rPr>
                <w:noProof/>
                <w:webHidden/>
              </w:rPr>
            </w:r>
            <w:r w:rsidR="0009101F">
              <w:rPr>
                <w:noProof/>
                <w:webHidden/>
              </w:rPr>
              <w:fldChar w:fldCharType="separate"/>
            </w:r>
            <w:r w:rsidR="0009101F">
              <w:rPr>
                <w:noProof/>
                <w:webHidden/>
              </w:rPr>
              <w:t>7</w:t>
            </w:r>
            <w:r w:rsidR="0009101F">
              <w:rPr>
                <w:noProof/>
                <w:webHidden/>
              </w:rPr>
              <w:fldChar w:fldCharType="end"/>
            </w:r>
          </w:hyperlink>
        </w:p>
        <w:p w14:paraId="457FBCFF" w14:textId="0E1E2214" w:rsidR="0009101F" w:rsidRDefault="00DF13CB">
          <w:pPr>
            <w:pStyle w:val="TOC2"/>
            <w:tabs>
              <w:tab w:val="right" w:leader="dot" w:pos="9016"/>
            </w:tabs>
            <w:rPr>
              <w:noProof/>
              <w:lang w:eastAsia="en-IN"/>
            </w:rPr>
          </w:pPr>
          <w:hyperlink w:anchor="_Toc227410402" w:history="1">
            <w:r w:rsidR="0009101F" w:rsidRPr="005E0222">
              <w:rPr>
                <w:rStyle w:val="Hyperlink"/>
                <w:noProof/>
              </w:rPr>
              <w:t>2.4 Docker Architecture</w:t>
            </w:r>
            <w:r w:rsidR="0009101F">
              <w:rPr>
                <w:noProof/>
                <w:webHidden/>
              </w:rPr>
              <w:tab/>
            </w:r>
            <w:r w:rsidR="0009101F">
              <w:rPr>
                <w:noProof/>
                <w:webHidden/>
              </w:rPr>
              <w:fldChar w:fldCharType="begin"/>
            </w:r>
            <w:r w:rsidR="0009101F">
              <w:rPr>
                <w:noProof/>
                <w:webHidden/>
              </w:rPr>
              <w:instrText xml:space="preserve"> PAGEREF _Toc227410402 \h </w:instrText>
            </w:r>
            <w:r w:rsidR="0009101F">
              <w:rPr>
                <w:noProof/>
                <w:webHidden/>
              </w:rPr>
            </w:r>
            <w:r w:rsidR="0009101F">
              <w:rPr>
                <w:noProof/>
                <w:webHidden/>
              </w:rPr>
              <w:fldChar w:fldCharType="separate"/>
            </w:r>
            <w:r w:rsidR="0009101F">
              <w:rPr>
                <w:noProof/>
                <w:webHidden/>
              </w:rPr>
              <w:t>7</w:t>
            </w:r>
            <w:r w:rsidR="0009101F">
              <w:rPr>
                <w:noProof/>
                <w:webHidden/>
              </w:rPr>
              <w:fldChar w:fldCharType="end"/>
            </w:r>
          </w:hyperlink>
        </w:p>
        <w:p w14:paraId="50824BC4" w14:textId="06E5DF4E" w:rsidR="0009101F" w:rsidRDefault="00DF13CB">
          <w:pPr>
            <w:pStyle w:val="TOC2"/>
            <w:tabs>
              <w:tab w:val="right" w:leader="dot" w:pos="9016"/>
            </w:tabs>
            <w:rPr>
              <w:noProof/>
              <w:lang w:eastAsia="en-IN"/>
            </w:rPr>
          </w:pPr>
          <w:hyperlink w:anchor="_Toc227410403" w:history="1">
            <w:r w:rsidR="0009101F" w:rsidRPr="005E0222">
              <w:rPr>
                <w:rStyle w:val="Hyperlink"/>
                <w:noProof/>
              </w:rPr>
              <w:t>2.4 Docker Image</w:t>
            </w:r>
            <w:r w:rsidR="0009101F">
              <w:rPr>
                <w:noProof/>
                <w:webHidden/>
              </w:rPr>
              <w:tab/>
            </w:r>
            <w:r w:rsidR="0009101F">
              <w:rPr>
                <w:noProof/>
                <w:webHidden/>
              </w:rPr>
              <w:fldChar w:fldCharType="begin"/>
            </w:r>
            <w:r w:rsidR="0009101F">
              <w:rPr>
                <w:noProof/>
                <w:webHidden/>
              </w:rPr>
              <w:instrText xml:space="preserve"> PAGEREF _Toc227410403 \h </w:instrText>
            </w:r>
            <w:r w:rsidR="0009101F">
              <w:rPr>
                <w:noProof/>
                <w:webHidden/>
              </w:rPr>
            </w:r>
            <w:r w:rsidR="0009101F">
              <w:rPr>
                <w:noProof/>
                <w:webHidden/>
              </w:rPr>
              <w:fldChar w:fldCharType="separate"/>
            </w:r>
            <w:r w:rsidR="0009101F">
              <w:rPr>
                <w:noProof/>
                <w:webHidden/>
              </w:rPr>
              <w:t>7</w:t>
            </w:r>
            <w:r w:rsidR="0009101F">
              <w:rPr>
                <w:noProof/>
                <w:webHidden/>
              </w:rPr>
              <w:fldChar w:fldCharType="end"/>
            </w:r>
          </w:hyperlink>
        </w:p>
        <w:p w14:paraId="31A182D5" w14:textId="483D3C08" w:rsidR="0009101F" w:rsidRDefault="00DF13CB">
          <w:pPr>
            <w:pStyle w:val="TOC2"/>
            <w:tabs>
              <w:tab w:val="right" w:leader="dot" w:pos="9016"/>
            </w:tabs>
            <w:rPr>
              <w:noProof/>
              <w:lang w:eastAsia="en-IN"/>
            </w:rPr>
          </w:pPr>
          <w:hyperlink w:anchor="_Toc227410404" w:history="1">
            <w:r w:rsidR="0009101F" w:rsidRPr="005E0222">
              <w:rPr>
                <w:rStyle w:val="Hyperlink"/>
                <w:noProof/>
              </w:rPr>
              <w:t>2.5 Docker Hub Publishing</w:t>
            </w:r>
            <w:r w:rsidR="0009101F">
              <w:rPr>
                <w:noProof/>
                <w:webHidden/>
              </w:rPr>
              <w:tab/>
            </w:r>
            <w:r w:rsidR="0009101F">
              <w:rPr>
                <w:noProof/>
                <w:webHidden/>
              </w:rPr>
              <w:fldChar w:fldCharType="begin"/>
            </w:r>
            <w:r w:rsidR="0009101F">
              <w:rPr>
                <w:noProof/>
                <w:webHidden/>
              </w:rPr>
              <w:instrText xml:space="preserve"> PAGEREF _Toc227410404 \h </w:instrText>
            </w:r>
            <w:r w:rsidR="0009101F">
              <w:rPr>
                <w:noProof/>
                <w:webHidden/>
              </w:rPr>
            </w:r>
            <w:r w:rsidR="0009101F">
              <w:rPr>
                <w:noProof/>
                <w:webHidden/>
              </w:rPr>
              <w:fldChar w:fldCharType="separate"/>
            </w:r>
            <w:r w:rsidR="0009101F">
              <w:rPr>
                <w:noProof/>
                <w:webHidden/>
              </w:rPr>
              <w:t>9</w:t>
            </w:r>
            <w:r w:rsidR="0009101F">
              <w:rPr>
                <w:noProof/>
                <w:webHidden/>
              </w:rPr>
              <w:fldChar w:fldCharType="end"/>
            </w:r>
          </w:hyperlink>
        </w:p>
        <w:p w14:paraId="1C24FD0C" w14:textId="610D996B" w:rsidR="0009101F" w:rsidRDefault="00DF13CB">
          <w:pPr>
            <w:pStyle w:val="TOC2"/>
            <w:tabs>
              <w:tab w:val="right" w:leader="dot" w:pos="9016"/>
            </w:tabs>
            <w:rPr>
              <w:noProof/>
              <w:lang w:eastAsia="en-IN"/>
            </w:rPr>
          </w:pPr>
          <w:hyperlink w:anchor="_Toc227410405" w:history="1">
            <w:r w:rsidR="0009101F" w:rsidRPr="005E0222">
              <w:rPr>
                <w:rStyle w:val="Hyperlink"/>
                <w:noProof/>
              </w:rPr>
              <w:t>2.6Container Volumes</w:t>
            </w:r>
            <w:r w:rsidR="0009101F">
              <w:rPr>
                <w:noProof/>
                <w:webHidden/>
              </w:rPr>
              <w:tab/>
            </w:r>
            <w:r w:rsidR="0009101F">
              <w:rPr>
                <w:noProof/>
                <w:webHidden/>
              </w:rPr>
              <w:fldChar w:fldCharType="begin"/>
            </w:r>
            <w:r w:rsidR="0009101F">
              <w:rPr>
                <w:noProof/>
                <w:webHidden/>
              </w:rPr>
              <w:instrText xml:space="preserve"> PAGEREF _Toc227410405 \h </w:instrText>
            </w:r>
            <w:r w:rsidR="0009101F">
              <w:rPr>
                <w:noProof/>
                <w:webHidden/>
              </w:rPr>
            </w:r>
            <w:r w:rsidR="0009101F">
              <w:rPr>
                <w:noProof/>
                <w:webHidden/>
              </w:rPr>
              <w:fldChar w:fldCharType="separate"/>
            </w:r>
            <w:r w:rsidR="0009101F">
              <w:rPr>
                <w:noProof/>
                <w:webHidden/>
              </w:rPr>
              <w:t>10</w:t>
            </w:r>
            <w:r w:rsidR="0009101F">
              <w:rPr>
                <w:noProof/>
                <w:webHidden/>
              </w:rPr>
              <w:fldChar w:fldCharType="end"/>
            </w:r>
          </w:hyperlink>
        </w:p>
        <w:p w14:paraId="520C7CC4" w14:textId="4CF3BBEA" w:rsidR="0009101F" w:rsidRDefault="00DF13CB">
          <w:pPr>
            <w:pStyle w:val="TOC2"/>
            <w:tabs>
              <w:tab w:val="right" w:leader="dot" w:pos="9016"/>
            </w:tabs>
            <w:rPr>
              <w:noProof/>
              <w:lang w:eastAsia="en-IN"/>
            </w:rPr>
          </w:pPr>
          <w:hyperlink w:anchor="_Toc227410406" w:history="1">
            <w:r w:rsidR="0009101F" w:rsidRPr="005E0222">
              <w:rPr>
                <w:rStyle w:val="Hyperlink"/>
                <w:noProof/>
              </w:rPr>
              <w:t>2.7 Container Networking</w:t>
            </w:r>
            <w:r w:rsidR="0009101F">
              <w:rPr>
                <w:noProof/>
                <w:webHidden/>
              </w:rPr>
              <w:tab/>
            </w:r>
            <w:r w:rsidR="0009101F">
              <w:rPr>
                <w:noProof/>
                <w:webHidden/>
              </w:rPr>
              <w:fldChar w:fldCharType="begin"/>
            </w:r>
            <w:r w:rsidR="0009101F">
              <w:rPr>
                <w:noProof/>
                <w:webHidden/>
              </w:rPr>
              <w:instrText xml:space="preserve"> PAGEREF _Toc227410406 \h </w:instrText>
            </w:r>
            <w:r w:rsidR="0009101F">
              <w:rPr>
                <w:noProof/>
                <w:webHidden/>
              </w:rPr>
            </w:r>
            <w:r w:rsidR="0009101F">
              <w:rPr>
                <w:noProof/>
                <w:webHidden/>
              </w:rPr>
              <w:fldChar w:fldCharType="separate"/>
            </w:r>
            <w:r w:rsidR="0009101F">
              <w:rPr>
                <w:noProof/>
                <w:webHidden/>
              </w:rPr>
              <w:t>11</w:t>
            </w:r>
            <w:r w:rsidR="0009101F">
              <w:rPr>
                <w:noProof/>
                <w:webHidden/>
              </w:rPr>
              <w:fldChar w:fldCharType="end"/>
            </w:r>
          </w:hyperlink>
        </w:p>
        <w:p w14:paraId="441B4903" w14:textId="7058BDAC" w:rsidR="0009101F" w:rsidRDefault="00DF13CB">
          <w:pPr>
            <w:pStyle w:val="TOC2"/>
            <w:tabs>
              <w:tab w:val="right" w:leader="dot" w:pos="9016"/>
            </w:tabs>
            <w:rPr>
              <w:noProof/>
              <w:lang w:eastAsia="en-IN"/>
            </w:rPr>
          </w:pPr>
          <w:hyperlink w:anchor="_Toc227410407" w:history="1">
            <w:r w:rsidR="0009101F" w:rsidRPr="005E0222">
              <w:rPr>
                <w:rStyle w:val="Hyperlink"/>
                <w:noProof/>
              </w:rPr>
              <w:t>2.8 Tagging and Uploading to Docker Hub</w:t>
            </w:r>
            <w:r w:rsidR="0009101F">
              <w:rPr>
                <w:noProof/>
                <w:webHidden/>
              </w:rPr>
              <w:tab/>
            </w:r>
            <w:r w:rsidR="0009101F">
              <w:rPr>
                <w:noProof/>
                <w:webHidden/>
              </w:rPr>
              <w:fldChar w:fldCharType="begin"/>
            </w:r>
            <w:r w:rsidR="0009101F">
              <w:rPr>
                <w:noProof/>
                <w:webHidden/>
              </w:rPr>
              <w:instrText xml:space="preserve"> PAGEREF _Toc227410407 \h </w:instrText>
            </w:r>
            <w:r w:rsidR="0009101F">
              <w:rPr>
                <w:noProof/>
                <w:webHidden/>
              </w:rPr>
            </w:r>
            <w:r w:rsidR="0009101F">
              <w:rPr>
                <w:noProof/>
                <w:webHidden/>
              </w:rPr>
              <w:fldChar w:fldCharType="separate"/>
            </w:r>
            <w:r w:rsidR="0009101F">
              <w:rPr>
                <w:noProof/>
                <w:webHidden/>
              </w:rPr>
              <w:t>12</w:t>
            </w:r>
            <w:r w:rsidR="0009101F">
              <w:rPr>
                <w:noProof/>
                <w:webHidden/>
              </w:rPr>
              <w:fldChar w:fldCharType="end"/>
            </w:r>
          </w:hyperlink>
        </w:p>
        <w:p w14:paraId="65CCE1D0" w14:textId="46E4D778" w:rsidR="0009101F" w:rsidRDefault="00DF13CB">
          <w:pPr>
            <w:pStyle w:val="TOC1"/>
            <w:tabs>
              <w:tab w:val="right" w:leader="dot" w:pos="9016"/>
            </w:tabs>
            <w:rPr>
              <w:noProof/>
              <w:lang w:eastAsia="en-IN"/>
            </w:rPr>
          </w:pPr>
          <w:hyperlink w:anchor="_Toc227410408" w:history="1">
            <w:r w:rsidR="0009101F" w:rsidRPr="005E0222">
              <w:rPr>
                <w:rStyle w:val="Hyperlink"/>
                <w:noProof/>
              </w:rPr>
              <w:t>3.Cloud Computing Concepts</w:t>
            </w:r>
            <w:r w:rsidR="0009101F">
              <w:rPr>
                <w:noProof/>
                <w:webHidden/>
              </w:rPr>
              <w:tab/>
            </w:r>
            <w:r w:rsidR="0009101F">
              <w:rPr>
                <w:noProof/>
                <w:webHidden/>
              </w:rPr>
              <w:fldChar w:fldCharType="begin"/>
            </w:r>
            <w:r w:rsidR="0009101F">
              <w:rPr>
                <w:noProof/>
                <w:webHidden/>
              </w:rPr>
              <w:instrText xml:space="preserve"> PAGEREF _Toc227410408 \h </w:instrText>
            </w:r>
            <w:r w:rsidR="0009101F">
              <w:rPr>
                <w:noProof/>
                <w:webHidden/>
              </w:rPr>
            </w:r>
            <w:r w:rsidR="0009101F">
              <w:rPr>
                <w:noProof/>
                <w:webHidden/>
              </w:rPr>
              <w:fldChar w:fldCharType="separate"/>
            </w:r>
            <w:r w:rsidR="0009101F">
              <w:rPr>
                <w:noProof/>
                <w:webHidden/>
              </w:rPr>
              <w:t>12</w:t>
            </w:r>
            <w:r w:rsidR="0009101F">
              <w:rPr>
                <w:noProof/>
                <w:webHidden/>
              </w:rPr>
              <w:fldChar w:fldCharType="end"/>
            </w:r>
          </w:hyperlink>
        </w:p>
        <w:p w14:paraId="7FFFCDB6" w14:textId="3EAE5EFC" w:rsidR="0009101F" w:rsidRDefault="00DF13CB">
          <w:pPr>
            <w:pStyle w:val="TOC2"/>
            <w:tabs>
              <w:tab w:val="right" w:leader="dot" w:pos="9016"/>
            </w:tabs>
            <w:rPr>
              <w:noProof/>
              <w:lang w:eastAsia="en-IN"/>
            </w:rPr>
          </w:pPr>
          <w:hyperlink w:anchor="_Toc227410409" w:history="1">
            <w:r w:rsidR="0009101F" w:rsidRPr="005E0222">
              <w:rPr>
                <w:rStyle w:val="Hyperlink"/>
                <w:noProof/>
              </w:rPr>
              <w:t>3.1 Load Balancing</w:t>
            </w:r>
            <w:r w:rsidR="0009101F">
              <w:rPr>
                <w:noProof/>
                <w:webHidden/>
              </w:rPr>
              <w:tab/>
            </w:r>
            <w:r w:rsidR="0009101F">
              <w:rPr>
                <w:noProof/>
                <w:webHidden/>
              </w:rPr>
              <w:fldChar w:fldCharType="begin"/>
            </w:r>
            <w:r w:rsidR="0009101F">
              <w:rPr>
                <w:noProof/>
                <w:webHidden/>
              </w:rPr>
              <w:instrText xml:space="preserve"> PAGEREF _Toc227410409 \h </w:instrText>
            </w:r>
            <w:r w:rsidR="0009101F">
              <w:rPr>
                <w:noProof/>
                <w:webHidden/>
              </w:rPr>
            </w:r>
            <w:r w:rsidR="0009101F">
              <w:rPr>
                <w:noProof/>
                <w:webHidden/>
              </w:rPr>
              <w:fldChar w:fldCharType="separate"/>
            </w:r>
            <w:r w:rsidR="0009101F">
              <w:rPr>
                <w:noProof/>
                <w:webHidden/>
              </w:rPr>
              <w:t>13</w:t>
            </w:r>
            <w:r w:rsidR="0009101F">
              <w:rPr>
                <w:noProof/>
                <w:webHidden/>
              </w:rPr>
              <w:fldChar w:fldCharType="end"/>
            </w:r>
          </w:hyperlink>
        </w:p>
        <w:p w14:paraId="1383C791" w14:textId="7CF15D92" w:rsidR="0009101F" w:rsidRDefault="00DF13CB">
          <w:pPr>
            <w:pStyle w:val="TOC2"/>
            <w:tabs>
              <w:tab w:val="right" w:leader="dot" w:pos="9016"/>
            </w:tabs>
            <w:rPr>
              <w:noProof/>
              <w:lang w:eastAsia="en-IN"/>
            </w:rPr>
          </w:pPr>
          <w:hyperlink w:anchor="_Toc227410410" w:history="1">
            <w:r w:rsidR="0009101F" w:rsidRPr="005E0222">
              <w:rPr>
                <w:rStyle w:val="Hyperlink"/>
                <w:noProof/>
              </w:rPr>
              <w:t>3.2 Scalability</w:t>
            </w:r>
            <w:r w:rsidR="0009101F">
              <w:rPr>
                <w:noProof/>
                <w:webHidden/>
              </w:rPr>
              <w:tab/>
            </w:r>
            <w:r w:rsidR="0009101F">
              <w:rPr>
                <w:noProof/>
                <w:webHidden/>
              </w:rPr>
              <w:fldChar w:fldCharType="begin"/>
            </w:r>
            <w:r w:rsidR="0009101F">
              <w:rPr>
                <w:noProof/>
                <w:webHidden/>
              </w:rPr>
              <w:instrText xml:space="preserve"> PAGEREF _Toc227410410 \h </w:instrText>
            </w:r>
            <w:r w:rsidR="0009101F">
              <w:rPr>
                <w:noProof/>
                <w:webHidden/>
              </w:rPr>
            </w:r>
            <w:r w:rsidR="0009101F">
              <w:rPr>
                <w:noProof/>
                <w:webHidden/>
              </w:rPr>
              <w:fldChar w:fldCharType="separate"/>
            </w:r>
            <w:r w:rsidR="0009101F">
              <w:rPr>
                <w:noProof/>
                <w:webHidden/>
              </w:rPr>
              <w:t>13</w:t>
            </w:r>
            <w:r w:rsidR="0009101F">
              <w:rPr>
                <w:noProof/>
                <w:webHidden/>
              </w:rPr>
              <w:fldChar w:fldCharType="end"/>
            </w:r>
          </w:hyperlink>
        </w:p>
        <w:p w14:paraId="418BB04F" w14:textId="32AC379A" w:rsidR="0009101F" w:rsidRDefault="00DF13CB">
          <w:pPr>
            <w:pStyle w:val="TOC2"/>
            <w:tabs>
              <w:tab w:val="right" w:leader="dot" w:pos="9016"/>
            </w:tabs>
            <w:rPr>
              <w:noProof/>
              <w:lang w:eastAsia="en-IN"/>
            </w:rPr>
          </w:pPr>
          <w:hyperlink w:anchor="_Toc227410411" w:history="1">
            <w:r w:rsidR="0009101F" w:rsidRPr="005E0222">
              <w:rPr>
                <w:rStyle w:val="Hyperlink"/>
                <w:noProof/>
              </w:rPr>
              <w:t>3.3 Application Gateways</w:t>
            </w:r>
            <w:r w:rsidR="0009101F">
              <w:rPr>
                <w:noProof/>
                <w:webHidden/>
              </w:rPr>
              <w:tab/>
            </w:r>
            <w:r w:rsidR="0009101F">
              <w:rPr>
                <w:noProof/>
                <w:webHidden/>
              </w:rPr>
              <w:fldChar w:fldCharType="begin"/>
            </w:r>
            <w:r w:rsidR="0009101F">
              <w:rPr>
                <w:noProof/>
                <w:webHidden/>
              </w:rPr>
              <w:instrText xml:space="preserve"> PAGEREF _Toc227410411 \h </w:instrText>
            </w:r>
            <w:r w:rsidR="0009101F">
              <w:rPr>
                <w:noProof/>
                <w:webHidden/>
              </w:rPr>
            </w:r>
            <w:r w:rsidR="0009101F">
              <w:rPr>
                <w:noProof/>
                <w:webHidden/>
              </w:rPr>
              <w:fldChar w:fldCharType="separate"/>
            </w:r>
            <w:r w:rsidR="0009101F">
              <w:rPr>
                <w:noProof/>
                <w:webHidden/>
              </w:rPr>
              <w:t>14</w:t>
            </w:r>
            <w:r w:rsidR="0009101F">
              <w:rPr>
                <w:noProof/>
                <w:webHidden/>
              </w:rPr>
              <w:fldChar w:fldCharType="end"/>
            </w:r>
          </w:hyperlink>
        </w:p>
        <w:p w14:paraId="26F7AE1A" w14:textId="78D83DC8" w:rsidR="0009101F" w:rsidRDefault="00DF13CB">
          <w:pPr>
            <w:pStyle w:val="TOC2"/>
            <w:tabs>
              <w:tab w:val="right" w:leader="dot" w:pos="9016"/>
            </w:tabs>
            <w:rPr>
              <w:noProof/>
              <w:lang w:eastAsia="en-IN"/>
            </w:rPr>
          </w:pPr>
          <w:hyperlink w:anchor="_Toc227410412" w:history="1">
            <w:r w:rsidR="0009101F" w:rsidRPr="005E0222">
              <w:rPr>
                <w:rStyle w:val="Hyperlink"/>
                <w:noProof/>
              </w:rPr>
              <w:t>3.4 Why Load Balancing and Scaling and Complementary</w:t>
            </w:r>
            <w:r w:rsidR="0009101F">
              <w:rPr>
                <w:noProof/>
                <w:webHidden/>
              </w:rPr>
              <w:tab/>
            </w:r>
            <w:r w:rsidR="0009101F">
              <w:rPr>
                <w:noProof/>
                <w:webHidden/>
              </w:rPr>
              <w:fldChar w:fldCharType="begin"/>
            </w:r>
            <w:r w:rsidR="0009101F">
              <w:rPr>
                <w:noProof/>
                <w:webHidden/>
              </w:rPr>
              <w:instrText xml:space="preserve"> PAGEREF _Toc227410412 \h </w:instrText>
            </w:r>
            <w:r w:rsidR="0009101F">
              <w:rPr>
                <w:noProof/>
                <w:webHidden/>
              </w:rPr>
            </w:r>
            <w:r w:rsidR="0009101F">
              <w:rPr>
                <w:noProof/>
                <w:webHidden/>
              </w:rPr>
              <w:fldChar w:fldCharType="separate"/>
            </w:r>
            <w:r w:rsidR="0009101F">
              <w:rPr>
                <w:noProof/>
                <w:webHidden/>
              </w:rPr>
              <w:t>14</w:t>
            </w:r>
            <w:r w:rsidR="0009101F">
              <w:rPr>
                <w:noProof/>
                <w:webHidden/>
              </w:rPr>
              <w:fldChar w:fldCharType="end"/>
            </w:r>
          </w:hyperlink>
        </w:p>
        <w:p w14:paraId="06DEE867" w14:textId="560F7A10" w:rsidR="0009101F" w:rsidRDefault="00DF13CB">
          <w:pPr>
            <w:pStyle w:val="TOC2"/>
            <w:tabs>
              <w:tab w:val="right" w:leader="dot" w:pos="9016"/>
            </w:tabs>
            <w:rPr>
              <w:noProof/>
              <w:lang w:eastAsia="en-IN"/>
            </w:rPr>
          </w:pPr>
          <w:hyperlink w:anchor="_Toc227410413" w:history="1">
            <w:r w:rsidR="0009101F" w:rsidRPr="005E0222">
              <w:rPr>
                <w:rStyle w:val="Hyperlink"/>
                <w:noProof/>
              </w:rPr>
              <w:t>3.5 combined Benefits for service Delivery</w:t>
            </w:r>
            <w:r w:rsidR="0009101F">
              <w:rPr>
                <w:noProof/>
                <w:webHidden/>
              </w:rPr>
              <w:tab/>
            </w:r>
            <w:r w:rsidR="0009101F">
              <w:rPr>
                <w:noProof/>
                <w:webHidden/>
              </w:rPr>
              <w:fldChar w:fldCharType="begin"/>
            </w:r>
            <w:r w:rsidR="0009101F">
              <w:rPr>
                <w:noProof/>
                <w:webHidden/>
              </w:rPr>
              <w:instrText xml:space="preserve"> PAGEREF _Toc227410413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30865970" w14:textId="7EFBBFC4" w:rsidR="0009101F" w:rsidRDefault="00DF13CB">
          <w:pPr>
            <w:pStyle w:val="TOC1"/>
            <w:tabs>
              <w:tab w:val="right" w:leader="dot" w:pos="9016"/>
            </w:tabs>
            <w:rPr>
              <w:noProof/>
              <w:lang w:eastAsia="en-IN"/>
            </w:rPr>
          </w:pPr>
          <w:hyperlink w:anchor="_Toc227410414" w:history="1">
            <w:r w:rsidR="0009101F" w:rsidRPr="005E0222">
              <w:rPr>
                <w:rStyle w:val="Hyperlink"/>
                <w:noProof/>
              </w:rPr>
              <w:t>4. Cloud Computing and Serverless Functions</w:t>
            </w:r>
            <w:r w:rsidR="0009101F">
              <w:rPr>
                <w:noProof/>
                <w:webHidden/>
              </w:rPr>
              <w:tab/>
            </w:r>
            <w:r w:rsidR="0009101F">
              <w:rPr>
                <w:noProof/>
                <w:webHidden/>
              </w:rPr>
              <w:fldChar w:fldCharType="begin"/>
            </w:r>
            <w:r w:rsidR="0009101F">
              <w:rPr>
                <w:noProof/>
                <w:webHidden/>
              </w:rPr>
              <w:instrText xml:space="preserve"> PAGEREF _Toc227410414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2D21E2FF" w14:textId="0CC01126" w:rsidR="0009101F" w:rsidRDefault="00DF13CB">
          <w:pPr>
            <w:pStyle w:val="TOC2"/>
            <w:tabs>
              <w:tab w:val="right" w:leader="dot" w:pos="9016"/>
            </w:tabs>
            <w:rPr>
              <w:noProof/>
              <w:lang w:eastAsia="en-IN"/>
            </w:rPr>
          </w:pPr>
          <w:hyperlink w:anchor="_Toc227410415" w:history="1">
            <w:r w:rsidR="0009101F" w:rsidRPr="005E0222">
              <w:rPr>
                <w:rStyle w:val="Hyperlink"/>
                <w:noProof/>
              </w:rPr>
              <w:t>4.1 Key Driving Forces</w:t>
            </w:r>
            <w:r w:rsidR="0009101F">
              <w:rPr>
                <w:noProof/>
                <w:webHidden/>
              </w:rPr>
              <w:tab/>
            </w:r>
            <w:r w:rsidR="0009101F">
              <w:rPr>
                <w:noProof/>
                <w:webHidden/>
              </w:rPr>
              <w:fldChar w:fldCharType="begin"/>
            </w:r>
            <w:r w:rsidR="0009101F">
              <w:rPr>
                <w:noProof/>
                <w:webHidden/>
              </w:rPr>
              <w:instrText xml:space="preserve"> PAGEREF _Toc227410415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080E2B27" w14:textId="1DC32CA2" w:rsidR="0009101F" w:rsidRDefault="00DF13CB">
          <w:pPr>
            <w:pStyle w:val="TOC3"/>
            <w:tabs>
              <w:tab w:val="right" w:leader="dot" w:pos="9016"/>
            </w:tabs>
            <w:rPr>
              <w:noProof/>
              <w:lang w:eastAsia="en-IN"/>
            </w:rPr>
          </w:pPr>
          <w:hyperlink w:anchor="_Toc227410416" w:history="1">
            <w:r w:rsidR="0009101F" w:rsidRPr="005E0222">
              <w:rPr>
                <w:rStyle w:val="Hyperlink"/>
                <w:noProof/>
              </w:rPr>
              <w:t>4.1.1 Cost Reduction</w:t>
            </w:r>
            <w:r w:rsidR="0009101F">
              <w:rPr>
                <w:noProof/>
                <w:webHidden/>
              </w:rPr>
              <w:tab/>
            </w:r>
            <w:r w:rsidR="0009101F">
              <w:rPr>
                <w:noProof/>
                <w:webHidden/>
              </w:rPr>
              <w:fldChar w:fldCharType="begin"/>
            </w:r>
            <w:r w:rsidR="0009101F">
              <w:rPr>
                <w:noProof/>
                <w:webHidden/>
              </w:rPr>
              <w:instrText xml:space="preserve"> PAGEREF _Toc227410416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229A3AD5" w14:textId="6F05FDEB" w:rsidR="0009101F" w:rsidRDefault="00DF13CB">
          <w:pPr>
            <w:pStyle w:val="TOC3"/>
            <w:tabs>
              <w:tab w:val="right" w:leader="dot" w:pos="9016"/>
            </w:tabs>
            <w:rPr>
              <w:noProof/>
              <w:lang w:eastAsia="en-IN"/>
            </w:rPr>
          </w:pPr>
          <w:hyperlink w:anchor="_Toc227410417" w:history="1">
            <w:r w:rsidR="0009101F" w:rsidRPr="005E0222">
              <w:rPr>
                <w:rStyle w:val="Hyperlink"/>
                <w:noProof/>
              </w:rPr>
              <w:t>4.1.2 Flexibility and Elasticity</w:t>
            </w:r>
            <w:r w:rsidR="0009101F">
              <w:rPr>
                <w:noProof/>
                <w:webHidden/>
              </w:rPr>
              <w:tab/>
            </w:r>
            <w:r w:rsidR="0009101F">
              <w:rPr>
                <w:noProof/>
                <w:webHidden/>
              </w:rPr>
              <w:fldChar w:fldCharType="begin"/>
            </w:r>
            <w:r w:rsidR="0009101F">
              <w:rPr>
                <w:noProof/>
                <w:webHidden/>
              </w:rPr>
              <w:instrText xml:space="preserve"> PAGEREF _Toc227410417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11CFB1AF" w14:textId="1F6AF634" w:rsidR="0009101F" w:rsidRDefault="00DF13CB">
          <w:pPr>
            <w:pStyle w:val="TOC3"/>
            <w:tabs>
              <w:tab w:val="right" w:leader="dot" w:pos="9016"/>
            </w:tabs>
            <w:rPr>
              <w:noProof/>
              <w:lang w:eastAsia="en-IN"/>
            </w:rPr>
          </w:pPr>
          <w:hyperlink w:anchor="_Toc227410418" w:history="1">
            <w:r w:rsidR="0009101F" w:rsidRPr="005E0222">
              <w:rPr>
                <w:rStyle w:val="Hyperlink"/>
                <w:noProof/>
              </w:rPr>
              <w:t>4.1.3 Online Revolution and Telecommuting.</w:t>
            </w:r>
            <w:r w:rsidR="0009101F">
              <w:rPr>
                <w:noProof/>
                <w:webHidden/>
              </w:rPr>
              <w:tab/>
            </w:r>
            <w:r w:rsidR="0009101F">
              <w:rPr>
                <w:noProof/>
                <w:webHidden/>
              </w:rPr>
              <w:fldChar w:fldCharType="begin"/>
            </w:r>
            <w:r w:rsidR="0009101F">
              <w:rPr>
                <w:noProof/>
                <w:webHidden/>
              </w:rPr>
              <w:instrText xml:space="preserve"> PAGEREF _Toc227410418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67E031CE" w14:textId="0F135ADB" w:rsidR="0009101F" w:rsidRDefault="00DF13CB">
          <w:pPr>
            <w:pStyle w:val="TOC3"/>
            <w:tabs>
              <w:tab w:val="right" w:leader="dot" w:pos="9016"/>
            </w:tabs>
            <w:rPr>
              <w:noProof/>
              <w:lang w:eastAsia="en-IN"/>
            </w:rPr>
          </w:pPr>
          <w:hyperlink w:anchor="_Toc227410419" w:history="1">
            <w:r w:rsidR="0009101F" w:rsidRPr="005E0222">
              <w:rPr>
                <w:rStyle w:val="Hyperlink"/>
                <w:noProof/>
              </w:rPr>
              <w:t>4.1.4 Innovation Velocity</w:t>
            </w:r>
            <w:r w:rsidR="0009101F">
              <w:rPr>
                <w:noProof/>
                <w:webHidden/>
              </w:rPr>
              <w:tab/>
            </w:r>
            <w:r w:rsidR="0009101F">
              <w:rPr>
                <w:noProof/>
                <w:webHidden/>
              </w:rPr>
              <w:fldChar w:fldCharType="begin"/>
            </w:r>
            <w:r w:rsidR="0009101F">
              <w:rPr>
                <w:noProof/>
                <w:webHidden/>
              </w:rPr>
              <w:instrText xml:space="preserve"> PAGEREF _Toc227410419 \h </w:instrText>
            </w:r>
            <w:r w:rsidR="0009101F">
              <w:rPr>
                <w:noProof/>
                <w:webHidden/>
              </w:rPr>
            </w:r>
            <w:r w:rsidR="0009101F">
              <w:rPr>
                <w:noProof/>
                <w:webHidden/>
              </w:rPr>
              <w:fldChar w:fldCharType="separate"/>
            </w:r>
            <w:r w:rsidR="0009101F">
              <w:rPr>
                <w:noProof/>
                <w:webHidden/>
              </w:rPr>
              <w:t>15</w:t>
            </w:r>
            <w:r w:rsidR="0009101F">
              <w:rPr>
                <w:noProof/>
                <w:webHidden/>
              </w:rPr>
              <w:fldChar w:fldCharType="end"/>
            </w:r>
          </w:hyperlink>
        </w:p>
        <w:p w14:paraId="1EE3A49F" w14:textId="666E2C54" w:rsidR="0009101F" w:rsidRDefault="00DF13CB">
          <w:pPr>
            <w:pStyle w:val="TOC2"/>
            <w:tabs>
              <w:tab w:val="right" w:leader="dot" w:pos="9016"/>
            </w:tabs>
            <w:rPr>
              <w:noProof/>
              <w:lang w:eastAsia="en-IN"/>
            </w:rPr>
          </w:pPr>
          <w:hyperlink w:anchor="_Toc227410420" w:history="1">
            <w:r w:rsidR="0009101F" w:rsidRPr="005E0222">
              <w:rPr>
                <w:rStyle w:val="Hyperlink"/>
                <w:noProof/>
              </w:rPr>
              <w:t>4.2 Serverless Functions (Functions as a Service)</w:t>
            </w:r>
            <w:r w:rsidR="0009101F">
              <w:rPr>
                <w:noProof/>
                <w:webHidden/>
              </w:rPr>
              <w:tab/>
            </w:r>
            <w:r w:rsidR="0009101F">
              <w:rPr>
                <w:noProof/>
                <w:webHidden/>
              </w:rPr>
              <w:fldChar w:fldCharType="begin"/>
            </w:r>
            <w:r w:rsidR="0009101F">
              <w:rPr>
                <w:noProof/>
                <w:webHidden/>
              </w:rPr>
              <w:instrText xml:space="preserve"> PAGEREF _Toc227410420 \h </w:instrText>
            </w:r>
            <w:r w:rsidR="0009101F">
              <w:rPr>
                <w:noProof/>
                <w:webHidden/>
              </w:rPr>
            </w:r>
            <w:r w:rsidR="0009101F">
              <w:rPr>
                <w:noProof/>
                <w:webHidden/>
              </w:rPr>
              <w:fldChar w:fldCharType="separate"/>
            </w:r>
            <w:r w:rsidR="0009101F">
              <w:rPr>
                <w:noProof/>
                <w:webHidden/>
              </w:rPr>
              <w:t>16</w:t>
            </w:r>
            <w:r w:rsidR="0009101F">
              <w:rPr>
                <w:noProof/>
                <w:webHidden/>
              </w:rPr>
              <w:fldChar w:fldCharType="end"/>
            </w:r>
          </w:hyperlink>
        </w:p>
        <w:p w14:paraId="4CC263B9" w14:textId="5ECFF01B" w:rsidR="0009101F" w:rsidRDefault="00DF13CB">
          <w:pPr>
            <w:pStyle w:val="TOC2"/>
            <w:tabs>
              <w:tab w:val="right" w:leader="dot" w:pos="9016"/>
            </w:tabs>
            <w:rPr>
              <w:noProof/>
              <w:lang w:eastAsia="en-IN"/>
            </w:rPr>
          </w:pPr>
          <w:hyperlink w:anchor="_Toc227410423" w:history="1">
            <w:r w:rsidR="0009101F" w:rsidRPr="005E0222">
              <w:rPr>
                <w:rStyle w:val="Hyperlink"/>
                <w:noProof/>
              </w:rPr>
              <w:t>4.3 Containerisation vs Serverless: A Comparison</w:t>
            </w:r>
            <w:r w:rsidR="0009101F">
              <w:rPr>
                <w:noProof/>
                <w:webHidden/>
              </w:rPr>
              <w:tab/>
            </w:r>
            <w:r w:rsidR="0009101F">
              <w:rPr>
                <w:noProof/>
                <w:webHidden/>
              </w:rPr>
              <w:fldChar w:fldCharType="begin"/>
            </w:r>
            <w:r w:rsidR="0009101F">
              <w:rPr>
                <w:noProof/>
                <w:webHidden/>
              </w:rPr>
              <w:instrText xml:space="preserve"> PAGEREF _Toc227410423 \h </w:instrText>
            </w:r>
            <w:r w:rsidR="0009101F">
              <w:rPr>
                <w:noProof/>
                <w:webHidden/>
              </w:rPr>
            </w:r>
            <w:r w:rsidR="0009101F">
              <w:rPr>
                <w:noProof/>
                <w:webHidden/>
              </w:rPr>
              <w:fldChar w:fldCharType="separate"/>
            </w:r>
            <w:r w:rsidR="0009101F">
              <w:rPr>
                <w:noProof/>
                <w:webHidden/>
              </w:rPr>
              <w:t>16</w:t>
            </w:r>
            <w:r w:rsidR="0009101F">
              <w:rPr>
                <w:noProof/>
                <w:webHidden/>
              </w:rPr>
              <w:fldChar w:fldCharType="end"/>
            </w:r>
          </w:hyperlink>
        </w:p>
        <w:p w14:paraId="58787F55" w14:textId="2B38C1C2" w:rsidR="0009101F" w:rsidRDefault="00DF13CB">
          <w:pPr>
            <w:pStyle w:val="TOC1"/>
            <w:tabs>
              <w:tab w:val="right" w:leader="dot" w:pos="9016"/>
            </w:tabs>
            <w:rPr>
              <w:noProof/>
              <w:lang w:eastAsia="en-IN"/>
            </w:rPr>
          </w:pPr>
          <w:hyperlink w:anchor="_Toc227410424" w:history="1">
            <w:r w:rsidR="0009101F" w:rsidRPr="005E0222">
              <w:rPr>
                <w:rStyle w:val="Hyperlink"/>
                <w:noProof/>
              </w:rPr>
              <w:t>5.Conclusion</w:t>
            </w:r>
            <w:r w:rsidR="0009101F">
              <w:rPr>
                <w:noProof/>
                <w:webHidden/>
              </w:rPr>
              <w:tab/>
            </w:r>
            <w:r w:rsidR="0009101F">
              <w:rPr>
                <w:noProof/>
                <w:webHidden/>
              </w:rPr>
              <w:fldChar w:fldCharType="begin"/>
            </w:r>
            <w:r w:rsidR="0009101F">
              <w:rPr>
                <w:noProof/>
                <w:webHidden/>
              </w:rPr>
              <w:instrText xml:space="preserve"> PAGEREF _Toc227410424 \h </w:instrText>
            </w:r>
            <w:r w:rsidR="0009101F">
              <w:rPr>
                <w:noProof/>
                <w:webHidden/>
              </w:rPr>
            </w:r>
            <w:r w:rsidR="0009101F">
              <w:rPr>
                <w:noProof/>
                <w:webHidden/>
              </w:rPr>
              <w:fldChar w:fldCharType="separate"/>
            </w:r>
            <w:r w:rsidR="0009101F">
              <w:rPr>
                <w:noProof/>
                <w:webHidden/>
              </w:rPr>
              <w:t>18</w:t>
            </w:r>
            <w:r w:rsidR="0009101F">
              <w:rPr>
                <w:noProof/>
                <w:webHidden/>
              </w:rPr>
              <w:fldChar w:fldCharType="end"/>
            </w:r>
          </w:hyperlink>
        </w:p>
        <w:p w14:paraId="21B9B287" w14:textId="159DF183" w:rsidR="0009101F" w:rsidRDefault="00DF13CB">
          <w:pPr>
            <w:pStyle w:val="TOC1"/>
            <w:tabs>
              <w:tab w:val="right" w:leader="dot" w:pos="9016"/>
            </w:tabs>
            <w:rPr>
              <w:noProof/>
              <w:lang w:eastAsia="en-IN"/>
            </w:rPr>
          </w:pPr>
          <w:hyperlink w:anchor="_Toc227410425" w:history="1">
            <w:r w:rsidR="0009101F" w:rsidRPr="005E0222">
              <w:rPr>
                <w:rStyle w:val="Hyperlink"/>
                <w:noProof/>
              </w:rPr>
              <w:t>Reference</w:t>
            </w:r>
            <w:r w:rsidR="0009101F">
              <w:rPr>
                <w:noProof/>
                <w:webHidden/>
              </w:rPr>
              <w:tab/>
            </w:r>
            <w:r w:rsidR="0009101F">
              <w:rPr>
                <w:noProof/>
                <w:webHidden/>
              </w:rPr>
              <w:fldChar w:fldCharType="begin"/>
            </w:r>
            <w:r w:rsidR="0009101F">
              <w:rPr>
                <w:noProof/>
                <w:webHidden/>
              </w:rPr>
              <w:instrText xml:space="preserve"> PAGEREF _Toc227410425 \h </w:instrText>
            </w:r>
            <w:r w:rsidR="0009101F">
              <w:rPr>
                <w:noProof/>
                <w:webHidden/>
              </w:rPr>
            </w:r>
            <w:r w:rsidR="0009101F">
              <w:rPr>
                <w:noProof/>
                <w:webHidden/>
              </w:rPr>
              <w:fldChar w:fldCharType="separate"/>
            </w:r>
            <w:r w:rsidR="0009101F">
              <w:rPr>
                <w:noProof/>
                <w:webHidden/>
              </w:rPr>
              <w:t>19</w:t>
            </w:r>
            <w:r w:rsidR="0009101F">
              <w:rPr>
                <w:noProof/>
                <w:webHidden/>
              </w:rPr>
              <w:fldChar w:fldCharType="end"/>
            </w:r>
          </w:hyperlink>
        </w:p>
        <w:p w14:paraId="3049A488" w14:textId="77777777" w:rsidR="00E87E97" w:rsidRDefault="003C7637" w:rsidP="00E87E97">
          <w:pPr>
            <w:rPr>
              <w:b/>
              <w:bCs/>
              <w:noProof/>
            </w:rPr>
          </w:pPr>
          <w:r>
            <w:rPr>
              <w:b/>
              <w:bCs/>
              <w:noProof/>
            </w:rPr>
            <w:fldChar w:fldCharType="end"/>
          </w:r>
        </w:p>
        <w:p w14:paraId="0535BF13" w14:textId="77777777" w:rsidR="00E87E97" w:rsidRDefault="00E87E97" w:rsidP="00E87E97">
          <w:pPr>
            <w:rPr>
              <w:b/>
              <w:bCs/>
              <w:noProof/>
            </w:rPr>
          </w:pPr>
        </w:p>
        <w:p w14:paraId="0773EEBF" w14:textId="77777777" w:rsidR="00E87E97" w:rsidRDefault="00E87E97" w:rsidP="00E87E97">
          <w:pPr>
            <w:rPr>
              <w:b/>
              <w:bCs/>
              <w:noProof/>
            </w:rPr>
          </w:pPr>
        </w:p>
        <w:p w14:paraId="5EB1CFD1" w14:textId="79F0016F" w:rsidR="001E047B" w:rsidRPr="00E87E97" w:rsidRDefault="00DF13CB" w:rsidP="00E87E97"/>
      </w:sdtContent>
    </w:sdt>
    <w:p w14:paraId="72B1D0A1" w14:textId="10E02DCF" w:rsidR="003C7637" w:rsidRPr="003C7637" w:rsidRDefault="00A1718F" w:rsidP="00BA62B9">
      <w:pPr>
        <w:pStyle w:val="Heading1"/>
      </w:pPr>
      <w:r>
        <w:lastRenderedPageBreak/>
        <w:t xml:space="preserve"> </w:t>
      </w:r>
      <w:bookmarkStart w:id="0" w:name="_Toc227410394"/>
      <w:r>
        <w:t>Abstract</w:t>
      </w:r>
      <w:bookmarkEnd w:id="0"/>
    </w:p>
    <w:p w14:paraId="2A9DA0A8" w14:textId="28E3F6CE" w:rsidR="003C7637" w:rsidRPr="00216056" w:rsidRDefault="0003372E" w:rsidP="00BA62B9">
      <w:pPr>
        <w:spacing w:after="0"/>
        <w:jc w:val="both"/>
        <w:rPr>
          <w:rFonts w:cstheme="minorHAnsi"/>
          <w:sz w:val="24"/>
          <w:szCs w:val="24"/>
        </w:rPr>
      </w:pPr>
      <w:r>
        <w:rPr>
          <w:rFonts w:cstheme="minorHAnsi"/>
          <w:sz w:val="24"/>
          <w:szCs w:val="24"/>
        </w:rPr>
        <w:t>This report covers containerisation, cloud scaling, and serverless computing. It starts with virtualisation fundamentals and Docker-based containerisation, working through practical examples: building Dockerfiles, publishing images to DockerHub, managing volumes, and configuring container networking. The second part examinesth the foundational principles of virtualisation and Docker based containerisation, the report walks through practical examples load balancing, scalability, and application gateways using Microsoft Azure as the main example, and explains why these three features go together. The final section examines what has driven cloud adoption and compares serverless (FaaS) with containers. IEEE numeric referencing is used throughout</w:t>
      </w:r>
      <w:r w:rsidR="00E46438">
        <w:rPr>
          <w:rFonts w:cstheme="minorHAnsi"/>
          <w:sz w:val="24"/>
          <w:szCs w:val="24"/>
        </w:rPr>
        <w:t>.</w:t>
      </w:r>
    </w:p>
    <w:p w14:paraId="7C2923B8" w14:textId="77777777" w:rsidR="00193F52" w:rsidRDefault="00193F52" w:rsidP="00193F52">
      <w:pPr>
        <w:pStyle w:val="Heading1"/>
      </w:pPr>
      <w:bookmarkStart w:id="1" w:name="_Toc227410395"/>
      <w:r>
        <w:t>1.Introdution</w:t>
      </w:r>
      <w:bookmarkEnd w:id="1"/>
    </w:p>
    <w:p w14:paraId="5A8B6E5D" w14:textId="0C9E7287" w:rsidR="00A30B66" w:rsidRDefault="00A30B66" w:rsidP="00A30B66">
      <w:pPr>
        <w:pStyle w:val="Heading1"/>
        <w:jc w:val="both"/>
        <w:rPr>
          <w:rFonts w:asciiTheme="minorHAnsi" w:eastAsiaTheme="minorEastAsia" w:hAnsiTheme="minorHAnsi" w:cstheme="minorHAnsi"/>
          <w:b w:val="0"/>
          <w:color w:val="auto"/>
          <w:sz w:val="24"/>
          <w:szCs w:val="24"/>
        </w:rPr>
      </w:pPr>
      <w:bookmarkStart w:id="2" w:name="_Toc227410396"/>
      <w:r w:rsidRPr="00A30B66">
        <w:rPr>
          <w:rFonts w:asciiTheme="minorHAnsi" w:eastAsiaTheme="minorEastAsia" w:hAnsiTheme="minorHAnsi" w:cstheme="minorHAnsi"/>
          <w:b w:val="0"/>
          <w:color w:val="auto"/>
          <w:sz w:val="24"/>
          <w:szCs w:val="24"/>
        </w:rPr>
        <w:t>The process of software provision by organisations has grown considerably in the last twenty years. Cloud portal can provision what used to take dedicated physical servers in the data centres. Behind this change are two closely allied technologies; virtualisation, which enables a single, physical machine to execute lots of isolated software environments at the same time; and containerisation, which pushes the concept further by wrapping up an application with all of the software it needs to execute.</w:t>
      </w:r>
      <w:r>
        <w:rPr>
          <w:rFonts w:asciiTheme="minorHAnsi" w:eastAsiaTheme="minorEastAsia" w:hAnsiTheme="minorHAnsi" w:cstheme="minorHAnsi"/>
          <w:b w:val="0"/>
          <w:color w:val="auto"/>
          <w:sz w:val="24"/>
          <w:szCs w:val="24"/>
        </w:rPr>
        <w:t xml:space="preserve"> </w:t>
      </w:r>
      <w:r w:rsidRPr="00A30B66">
        <w:rPr>
          <w:rFonts w:asciiTheme="minorHAnsi" w:eastAsiaTheme="minorEastAsia" w:hAnsiTheme="minorHAnsi" w:cstheme="minorHAnsi"/>
          <w:b w:val="0"/>
          <w:color w:val="auto"/>
          <w:sz w:val="24"/>
          <w:szCs w:val="24"/>
        </w:rPr>
        <w:t>Docker is a publicly released containerisation platform by Docker</w:t>
      </w:r>
      <w:r>
        <w:rPr>
          <w:rFonts w:asciiTheme="minorHAnsi" w:eastAsiaTheme="minorEastAsia" w:hAnsiTheme="minorHAnsi" w:cstheme="minorHAnsi"/>
          <w:b w:val="0"/>
          <w:color w:val="auto"/>
          <w:sz w:val="24"/>
          <w:szCs w:val="24"/>
        </w:rPr>
        <w:t xml:space="preserve"> </w:t>
      </w:r>
      <w:r w:rsidRPr="00A30B66">
        <w:rPr>
          <w:rFonts w:asciiTheme="minorHAnsi" w:eastAsiaTheme="minorEastAsia" w:hAnsiTheme="minorHAnsi" w:cstheme="minorHAnsi"/>
          <w:b w:val="0"/>
          <w:color w:val="auto"/>
          <w:sz w:val="24"/>
          <w:szCs w:val="24"/>
        </w:rPr>
        <w:t>released in 2013, which made it the most used because of its simple interface in building, executing and distributing containers [1]. Instead of transferring a virtual machine image, which might be several gigabytes, a developer could specify a container in a text file so brief a text file, known as Docker</w:t>
      </w:r>
      <w:r>
        <w:rPr>
          <w:rFonts w:asciiTheme="minorHAnsi" w:eastAsiaTheme="minorEastAsia" w:hAnsiTheme="minorHAnsi" w:cstheme="minorHAnsi"/>
          <w:b w:val="0"/>
          <w:color w:val="auto"/>
          <w:sz w:val="24"/>
          <w:szCs w:val="24"/>
        </w:rPr>
        <w:t xml:space="preserve"> </w:t>
      </w:r>
      <w:r w:rsidRPr="00A30B66">
        <w:rPr>
          <w:rFonts w:asciiTheme="minorHAnsi" w:eastAsiaTheme="minorEastAsia" w:hAnsiTheme="minorHAnsi" w:cstheme="minorHAnsi"/>
          <w:b w:val="0"/>
          <w:color w:val="auto"/>
          <w:sz w:val="24"/>
          <w:szCs w:val="24"/>
        </w:rPr>
        <w:t>file, and anyone who has Docker installed can re-create that environment.</w:t>
      </w:r>
      <w:r>
        <w:rPr>
          <w:rFonts w:asciiTheme="minorHAnsi" w:eastAsiaTheme="minorEastAsia" w:hAnsiTheme="minorHAnsi" w:cstheme="minorHAnsi"/>
          <w:b w:val="0"/>
          <w:color w:val="auto"/>
          <w:sz w:val="24"/>
          <w:szCs w:val="24"/>
        </w:rPr>
        <w:t xml:space="preserve"> </w:t>
      </w:r>
      <w:r w:rsidRPr="00A30B66">
        <w:rPr>
          <w:rFonts w:asciiTheme="minorHAnsi" w:eastAsiaTheme="minorEastAsia" w:hAnsiTheme="minorHAnsi" w:cstheme="minorHAnsi"/>
          <w:b w:val="0"/>
          <w:color w:val="auto"/>
          <w:sz w:val="24"/>
          <w:szCs w:val="24"/>
        </w:rPr>
        <w:t>This report takes us through the fundamental practical principles of Docker, which include: Docker files, images, volumes, and networking, and then extends to the three concepts at the cloud level, which are load balancing, scalability, and application gateways. It concludes by exploring the reasons why cloud computing is continuing to rise, a comparison of containerised workloads with the new serverless paradigm</w:t>
      </w:r>
      <w:bookmarkEnd w:id="2"/>
    </w:p>
    <w:p w14:paraId="4F4359E6" w14:textId="3E17F528" w:rsidR="004F375C" w:rsidRPr="00A30B66" w:rsidRDefault="004F375C" w:rsidP="00A30B66">
      <w:pPr>
        <w:pStyle w:val="Heading1"/>
        <w:rPr>
          <w:rFonts w:asciiTheme="minorHAnsi" w:eastAsiaTheme="minorEastAsia" w:hAnsiTheme="minorHAnsi" w:cstheme="minorHAnsi"/>
          <w:b w:val="0"/>
          <w:color w:val="auto"/>
          <w:sz w:val="24"/>
          <w:szCs w:val="24"/>
        </w:rPr>
      </w:pPr>
      <w:bookmarkStart w:id="3" w:name="_Toc227410397"/>
      <w:r>
        <w:t>2.</w:t>
      </w:r>
      <w:r w:rsidR="00FF1BEA">
        <w:t xml:space="preserve"> </w:t>
      </w:r>
      <w:r>
        <w:t>Docker and Containerisation</w:t>
      </w:r>
      <w:bookmarkEnd w:id="3"/>
    </w:p>
    <w:p w14:paraId="65DCB168" w14:textId="77777777" w:rsidR="004F375C" w:rsidRPr="004F375C" w:rsidRDefault="004F375C" w:rsidP="004F375C">
      <w:pPr>
        <w:pStyle w:val="Heading2"/>
        <w:rPr>
          <w:rFonts w:ascii="Times New Roman" w:eastAsia="Times New Roman" w:hAnsi="Times New Roman" w:cs="Times New Roman"/>
          <w:sz w:val="24"/>
          <w:szCs w:val="24"/>
          <w:lang w:eastAsia="en-IN"/>
        </w:rPr>
      </w:pPr>
      <w:bookmarkStart w:id="4" w:name="_Toc227410398"/>
      <w:r>
        <w:t>2.1 Principles of Virtualisation</w:t>
      </w:r>
      <w:bookmarkEnd w:id="4"/>
    </w:p>
    <w:p w14:paraId="2FB736F6" w14:textId="1BB861E4" w:rsidR="001C3F5D" w:rsidRPr="00AD0B19" w:rsidRDefault="00CF3AB2" w:rsidP="00AD0B19">
      <w:pPr>
        <w:spacing w:after="0"/>
        <w:jc w:val="both"/>
        <w:rPr>
          <w:rFonts w:cstheme="minorHAnsi"/>
          <w:sz w:val="24"/>
          <w:szCs w:val="24"/>
        </w:rPr>
      </w:pPr>
      <w:r w:rsidRPr="00CF3AB2">
        <w:rPr>
          <w:rFonts w:cstheme="minorHAnsi"/>
          <w:sz w:val="24"/>
          <w:szCs w:val="24"/>
        </w:rPr>
        <w:t>Virtualisation is the act of developing a software abstraction of a physical computing resource. A hypervisor, alternatively known as a virtual machine monitor, lies between the hardware and the guest operating systems, which execute on it, and provides each guest with a seemingly dedicated processor, memory and storage [2]. The virtual machines (VMs) are separated at the operating system level but share the underlying hardware.</w:t>
      </w:r>
      <w:r>
        <w:rPr>
          <w:rFonts w:cstheme="minorHAnsi"/>
          <w:sz w:val="24"/>
          <w:szCs w:val="24"/>
        </w:rPr>
        <w:t xml:space="preserve"> </w:t>
      </w:r>
      <w:r w:rsidRPr="00CF3AB2">
        <w:rPr>
          <w:rFonts w:cstheme="minorHAnsi"/>
          <w:sz w:val="24"/>
          <w:szCs w:val="24"/>
        </w:rPr>
        <w:t xml:space="preserve">Hypervisor has two kinds. </w:t>
      </w:r>
      <w:r w:rsidR="00F3284D" w:rsidRPr="00F3284D">
        <w:rPr>
          <w:rFonts w:cstheme="minorHAnsi"/>
          <w:sz w:val="24"/>
          <w:szCs w:val="24"/>
        </w:rPr>
        <w:t>A Type 1 hypervisor (such as VMware ESXi or Microsoft Hyper-V) runs directly on physical hardware with no host operating system underneath</w:t>
      </w:r>
      <w:r w:rsidR="00F3284D">
        <w:rPr>
          <w:rFonts w:cstheme="minorHAnsi"/>
          <w:sz w:val="24"/>
          <w:szCs w:val="24"/>
        </w:rPr>
        <w:t xml:space="preserve">. </w:t>
      </w:r>
      <w:r w:rsidRPr="00CF3AB2">
        <w:rPr>
          <w:rFonts w:cstheme="minorHAnsi"/>
          <w:sz w:val="24"/>
          <w:szCs w:val="24"/>
        </w:rPr>
        <w:t>Type 2 hypervisor (e.g. VirtualBox or VMware Workstation) is an application that executes on top of an operating system. Type 1 hypervisors are much more prevalent in production cloud environments since they add less overhead and provide the virtualisation layer with a direct control of the hardware [3].</w:t>
      </w:r>
      <w:r w:rsidR="00AD0B19">
        <w:rPr>
          <w:rFonts w:cstheme="minorHAnsi"/>
          <w:sz w:val="24"/>
          <w:szCs w:val="24"/>
        </w:rPr>
        <w:t xml:space="preserve"> </w:t>
      </w:r>
      <w:r w:rsidRPr="00CF3AB2">
        <w:rPr>
          <w:rFonts w:cstheme="minorHAnsi"/>
          <w:sz w:val="24"/>
          <w:szCs w:val="24"/>
        </w:rPr>
        <w:t xml:space="preserve">Server consolidation was the practical value of virtualisation that rendered it commercially valuable. Occasionally to prevent conflicts before wide use, a data centre could </w:t>
      </w:r>
      <w:r w:rsidRPr="00CF3AB2">
        <w:rPr>
          <w:rFonts w:cstheme="minorHAnsi"/>
          <w:sz w:val="24"/>
          <w:szCs w:val="24"/>
        </w:rPr>
        <w:lastRenderedPageBreak/>
        <w:t>have one application using each physical server in idle mode allowing processors that used half a day. Virtualisation helped organisations to stack dozens of lightly loaded servers atop a single physical host, radically enhancing the utilisation of the hardware. Gartner gave an estimated cost of 50 to 70 percent of savings on data centre hardware spent by early adopters to server virtualisation [4].</w:t>
      </w:r>
    </w:p>
    <w:p w14:paraId="5A6871AF" w14:textId="38979B91" w:rsidR="000A6DF8" w:rsidRDefault="000A6DF8" w:rsidP="000A6DF8">
      <w:pPr>
        <w:pStyle w:val="Heading2"/>
      </w:pPr>
      <w:bookmarkStart w:id="5" w:name="_Toc227410399"/>
      <w:r>
        <w:t>2.2 Principles and Benefits of Containerisation</w:t>
      </w:r>
      <w:bookmarkEnd w:id="5"/>
    </w:p>
    <w:p w14:paraId="38214E51" w14:textId="451B04E8" w:rsidR="000A6DF8" w:rsidRDefault="00F3284D" w:rsidP="00F3284D">
      <w:pPr>
        <w:spacing w:before="60" w:after="60"/>
        <w:jc w:val="both"/>
      </w:pPr>
      <w:r w:rsidRPr="00F3284D">
        <w:rPr>
          <w:color w:val="404040"/>
          <w:sz w:val="24"/>
          <w:szCs w:val="24"/>
        </w:rPr>
        <w:t xml:space="preserve">Containerisation operates at the OS level rather than the hardware level. A container bundles an application with its libraries, configuration files, and runtime into a single unit that shares the host OS kernel. Because there is no guest OS, containers are much smaller than VMs and start in seconds rather than minutes. Docker, released in 2013, became the default tool for this work: it handles building, shipping, and running containers, and uses Linux kernel namespaces for process isolation and </w:t>
      </w:r>
      <w:r w:rsidRPr="00F3284D">
        <w:rPr>
          <w:color w:val="404040"/>
          <w:sz w:val="24"/>
          <w:szCs w:val="24"/>
        </w:rPr>
        <w:t>groups</w:t>
      </w:r>
      <w:r w:rsidRPr="00F3284D">
        <w:rPr>
          <w:color w:val="404040"/>
          <w:sz w:val="24"/>
          <w:szCs w:val="24"/>
        </w:rPr>
        <w:t xml:space="preserve"> to limit resource usage [6].</w:t>
      </w:r>
    </w:p>
    <w:tbl>
      <w:tblPr>
        <w:tblW w:w="9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81"/>
        <w:gridCol w:w="3178"/>
        <w:gridCol w:w="3178"/>
      </w:tblGrid>
      <w:tr w:rsidR="000A6DF8" w14:paraId="465BABF8" w14:textId="77777777" w:rsidTr="000A6DF8">
        <w:trPr>
          <w:trHeight w:val="569"/>
        </w:trPr>
        <w:tc>
          <w:tcPr>
            <w:tcW w:w="3281" w:type="dxa"/>
            <w:tcBorders>
              <w:top w:val="single" w:sz="2" w:space="0" w:color="CCCCCC"/>
              <w:left w:val="single" w:sz="2" w:space="0" w:color="CCCCCC"/>
              <w:bottom w:val="single" w:sz="2" w:space="0" w:color="CCCCCC"/>
              <w:right w:val="single" w:sz="2" w:space="0" w:color="CCCCCC"/>
            </w:tcBorders>
            <w:shd w:val="clear" w:color="auto" w:fill="1F4E79"/>
            <w:tcMar>
              <w:top w:w="80" w:type="dxa"/>
              <w:left w:w="120" w:type="dxa"/>
              <w:bottom w:w="80" w:type="dxa"/>
              <w:right w:w="120" w:type="dxa"/>
            </w:tcMar>
            <w:hideMark/>
          </w:tcPr>
          <w:p w14:paraId="70C64780" w14:textId="77777777" w:rsidR="000A6DF8" w:rsidRDefault="000A6DF8">
            <w:r>
              <w:rPr>
                <w:b/>
                <w:bCs/>
                <w:color w:val="FFFFFF"/>
                <w:sz w:val="20"/>
                <w:szCs w:val="20"/>
              </w:rPr>
              <w:t>Feature</w:t>
            </w:r>
          </w:p>
        </w:tc>
        <w:tc>
          <w:tcPr>
            <w:tcW w:w="3178" w:type="dxa"/>
            <w:tcBorders>
              <w:top w:val="single" w:sz="2" w:space="0" w:color="CCCCCC"/>
              <w:left w:val="single" w:sz="2" w:space="0" w:color="CCCCCC"/>
              <w:bottom w:val="single" w:sz="2" w:space="0" w:color="CCCCCC"/>
              <w:right w:val="single" w:sz="2" w:space="0" w:color="CCCCCC"/>
            </w:tcBorders>
            <w:shd w:val="clear" w:color="auto" w:fill="1F4E79"/>
            <w:tcMar>
              <w:top w:w="80" w:type="dxa"/>
              <w:left w:w="120" w:type="dxa"/>
              <w:bottom w:w="80" w:type="dxa"/>
              <w:right w:w="120" w:type="dxa"/>
            </w:tcMar>
            <w:hideMark/>
          </w:tcPr>
          <w:p w14:paraId="01B1DDAF" w14:textId="77777777" w:rsidR="000A6DF8" w:rsidRDefault="000A6DF8">
            <w:r>
              <w:rPr>
                <w:b/>
                <w:bCs/>
                <w:color w:val="FFFFFF"/>
                <w:sz w:val="20"/>
                <w:szCs w:val="20"/>
              </w:rPr>
              <w:t>Virtual Machines</w:t>
            </w:r>
          </w:p>
        </w:tc>
        <w:tc>
          <w:tcPr>
            <w:tcW w:w="3178" w:type="dxa"/>
            <w:tcBorders>
              <w:top w:val="single" w:sz="2" w:space="0" w:color="CCCCCC"/>
              <w:left w:val="single" w:sz="2" w:space="0" w:color="CCCCCC"/>
              <w:bottom w:val="single" w:sz="2" w:space="0" w:color="CCCCCC"/>
              <w:right w:val="single" w:sz="2" w:space="0" w:color="CCCCCC"/>
            </w:tcBorders>
            <w:shd w:val="clear" w:color="auto" w:fill="1F4E79"/>
            <w:tcMar>
              <w:top w:w="80" w:type="dxa"/>
              <w:left w:w="120" w:type="dxa"/>
              <w:bottom w:w="80" w:type="dxa"/>
              <w:right w:w="120" w:type="dxa"/>
            </w:tcMar>
            <w:hideMark/>
          </w:tcPr>
          <w:p w14:paraId="1F923082" w14:textId="77777777" w:rsidR="000A6DF8" w:rsidRDefault="000A6DF8">
            <w:r>
              <w:rPr>
                <w:b/>
                <w:bCs/>
                <w:color w:val="FFFFFF"/>
                <w:sz w:val="20"/>
                <w:szCs w:val="20"/>
              </w:rPr>
              <w:t>Containers</w:t>
            </w:r>
          </w:p>
        </w:tc>
      </w:tr>
      <w:tr w:rsidR="000A6DF8" w14:paraId="08346237" w14:textId="77777777" w:rsidTr="000A6DF8">
        <w:trPr>
          <w:trHeight w:val="569"/>
        </w:trPr>
        <w:tc>
          <w:tcPr>
            <w:tcW w:w="328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5E1112D" w14:textId="77777777" w:rsidR="000A6DF8" w:rsidRDefault="000A6DF8">
            <w:r>
              <w:rPr>
                <w:color w:val="404040"/>
                <w:sz w:val="20"/>
                <w:szCs w:val="20"/>
              </w:rPr>
              <w:t>Size</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65CBB25" w14:textId="77777777" w:rsidR="000A6DF8" w:rsidRDefault="000A6DF8">
            <w:r>
              <w:rPr>
                <w:color w:val="404040"/>
                <w:sz w:val="20"/>
                <w:szCs w:val="20"/>
              </w:rPr>
              <w:t>Gigabytes (full OS)</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E846571" w14:textId="77777777" w:rsidR="000A6DF8" w:rsidRDefault="000A6DF8">
            <w:r>
              <w:rPr>
                <w:color w:val="404040"/>
                <w:sz w:val="20"/>
                <w:szCs w:val="20"/>
              </w:rPr>
              <w:t>Megabytes (app + libs only)</w:t>
            </w:r>
          </w:p>
        </w:tc>
      </w:tr>
      <w:tr w:rsidR="000A6DF8" w14:paraId="502CB53C" w14:textId="77777777" w:rsidTr="000A6DF8">
        <w:trPr>
          <w:trHeight w:val="589"/>
        </w:trPr>
        <w:tc>
          <w:tcPr>
            <w:tcW w:w="3281"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5CA89A5E" w14:textId="77777777" w:rsidR="000A6DF8" w:rsidRDefault="000A6DF8">
            <w:r>
              <w:rPr>
                <w:color w:val="404040"/>
                <w:sz w:val="20"/>
                <w:szCs w:val="20"/>
              </w:rPr>
              <w:t>Start-up time</w:t>
            </w:r>
          </w:p>
        </w:tc>
        <w:tc>
          <w:tcPr>
            <w:tcW w:w="3178"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4B36DF71" w14:textId="77777777" w:rsidR="000A6DF8" w:rsidRDefault="000A6DF8">
            <w:r>
              <w:rPr>
                <w:color w:val="404040"/>
                <w:sz w:val="20"/>
                <w:szCs w:val="20"/>
              </w:rPr>
              <w:t>Minutes</w:t>
            </w:r>
          </w:p>
        </w:tc>
        <w:tc>
          <w:tcPr>
            <w:tcW w:w="3178"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1326BCFB" w14:textId="77777777" w:rsidR="000A6DF8" w:rsidRDefault="000A6DF8">
            <w:r>
              <w:rPr>
                <w:color w:val="404040"/>
                <w:sz w:val="20"/>
                <w:szCs w:val="20"/>
              </w:rPr>
              <w:t>Seconds or milliseconds</w:t>
            </w:r>
          </w:p>
        </w:tc>
      </w:tr>
      <w:tr w:rsidR="000A6DF8" w14:paraId="477C24B3" w14:textId="77777777" w:rsidTr="000A6DF8">
        <w:trPr>
          <w:trHeight w:val="569"/>
        </w:trPr>
        <w:tc>
          <w:tcPr>
            <w:tcW w:w="328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E31A6A5" w14:textId="77777777" w:rsidR="000A6DF8" w:rsidRDefault="000A6DF8">
            <w:r>
              <w:rPr>
                <w:color w:val="404040"/>
                <w:sz w:val="20"/>
                <w:szCs w:val="20"/>
              </w:rPr>
              <w:t>Isolation</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1D2FEB4" w14:textId="77777777" w:rsidR="000A6DF8" w:rsidRDefault="000A6DF8">
            <w:r>
              <w:rPr>
                <w:color w:val="404040"/>
                <w:sz w:val="20"/>
                <w:szCs w:val="20"/>
              </w:rPr>
              <w:t>Hardware-level (strong)</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682156A" w14:textId="77777777" w:rsidR="000A6DF8" w:rsidRDefault="000A6DF8">
            <w:r>
              <w:rPr>
                <w:color w:val="404040"/>
                <w:sz w:val="20"/>
                <w:szCs w:val="20"/>
              </w:rPr>
              <w:t>OS-level (lightweight)</w:t>
            </w:r>
          </w:p>
        </w:tc>
      </w:tr>
      <w:tr w:rsidR="000A6DF8" w14:paraId="230F5BE6" w14:textId="77777777" w:rsidTr="000A6DF8">
        <w:trPr>
          <w:trHeight w:val="569"/>
        </w:trPr>
        <w:tc>
          <w:tcPr>
            <w:tcW w:w="3281"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0098D2C7" w14:textId="77777777" w:rsidR="000A6DF8" w:rsidRDefault="000A6DF8">
            <w:r>
              <w:rPr>
                <w:color w:val="404040"/>
                <w:sz w:val="20"/>
                <w:szCs w:val="20"/>
              </w:rPr>
              <w:t>Portability</w:t>
            </w:r>
          </w:p>
        </w:tc>
        <w:tc>
          <w:tcPr>
            <w:tcW w:w="3178"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01DAD76A" w14:textId="77777777" w:rsidR="000A6DF8" w:rsidRDefault="000A6DF8">
            <w:r>
              <w:rPr>
                <w:color w:val="404040"/>
                <w:sz w:val="20"/>
                <w:szCs w:val="20"/>
              </w:rPr>
              <w:t>Good</w:t>
            </w:r>
          </w:p>
        </w:tc>
        <w:tc>
          <w:tcPr>
            <w:tcW w:w="3178"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4386BD0C" w14:textId="77777777" w:rsidR="000A6DF8" w:rsidRDefault="000A6DF8">
            <w:r>
              <w:rPr>
                <w:color w:val="404040"/>
                <w:sz w:val="20"/>
                <w:szCs w:val="20"/>
              </w:rPr>
              <w:t>Excellent</w:t>
            </w:r>
          </w:p>
        </w:tc>
      </w:tr>
      <w:tr w:rsidR="000A6DF8" w14:paraId="61320F3B" w14:textId="77777777" w:rsidTr="000A6DF8">
        <w:trPr>
          <w:trHeight w:val="569"/>
        </w:trPr>
        <w:tc>
          <w:tcPr>
            <w:tcW w:w="328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F454C51" w14:textId="77777777" w:rsidR="000A6DF8" w:rsidRDefault="000A6DF8">
            <w:r>
              <w:rPr>
                <w:color w:val="404040"/>
                <w:sz w:val="20"/>
                <w:szCs w:val="20"/>
              </w:rPr>
              <w:t>Performance</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08D7706" w14:textId="77777777" w:rsidR="000A6DF8" w:rsidRDefault="000A6DF8">
            <w:r>
              <w:rPr>
                <w:color w:val="404040"/>
                <w:sz w:val="20"/>
                <w:szCs w:val="20"/>
              </w:rPr>
              <w:t>Near-native (some overhead)</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E1BF27B" w14:textId="77777777" w:rsidR="000A6DF8" w:rsidRDefault="000A6DF8">
            <w:r>
              <w:rPr>
                <w:color w:val="404040"/>
                <w:sz w:val="20"/>
                <w:szCs w:val="20"/>
              </w:rPr>
              <w:t>Near-native (minimal overhead)</w:t>
            </w:r>
          </w:p>
        </w:tc>
      </w:tr>
      <w:tr w:rsidR="000A6DF8" w14:paraId="1E77394D" w14:textId="77777777" w:rsidTr="000A6DF8">
        <w:trPr>
          <w:trHeight w:val="569"/>
        </w:trPr>
        <w:tc>
          <w:tcPr>
            <w:tcW w:w="3281"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587F2D43" w14:textId="77777777" w:rsidR="000A6DF8" w:rsidRDefault="000A6DF8">
            <w:r>
              <w:rPr>
                <w:color w:val="404040"/>
                <w:sz w:val="20"/>
                <w:szCs w:val="20"/>
              </w:rPr>
              <w:t>Resource use</w:t>
            </w:r>
          </w:p>
        </w:tc>
        <w:tc>
          <w:tcPr>
            <w:tcW w:w="3178"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21F85396" w14:textId="77777777" w:rsidR="000A6DF8" w:rsidRDefault="000A6DF8">
            <w:r>
              <w:rPr>
                <w:color w:val="404040"/>
                <w:sz w:val="20"/>
                <w:szCs w:val="20"/>
              </w:rPr>
              <w:t>High (each VM needs RAM/CPU)</w:t>
            </w:r>
          </w:p>
        </w:tc>
        <w:tc>
          <w:tcPr>
            <w:tcW w:w="3178" w:type="dxa"/>
            <w:tcBorders>
              <w:top w:val="single" w:sz="2" w:space="0" w:color="CCCCCC"/>
              <w:left w:val="single" w:sz="2" w:space="0" w:color="CCCCCC"/>
              <w:bottom w:val="single" w:sz="2" w:space="0" w:color="CCCCCC"/>
              <w:right w:val="single" w:sz="2" w:space="0" w:color="CCCCCC"/>
            </w:tcBorders>
            <w:shd w:val="clear" w:color="auto" w:fill="F2F2F2"/>
            <w:tcMar>
              <w:top w:w="80" w:type="dxa"/>
              <w:left w:w="120" w:type="dxa"/>
              <w:bottom w:w="80" w:type="dxa"/>
              <w:right w:w="120" w:type="dxa"/>
            </w:tcMar>
            <w:hideMark/>
          </w:tcPr>
          <w:p w14:paraId="4EAB58B7" w14:textId="77777777" w:rsidR="000A6DF8" w:rsidRDefault="000A6DF8">
            <w:r>
              <w:rPr>
                <w:color w:val="404040"/>
                <w:sz w:val="20"/>
                <w:szCs w:val="20"/>
              </w:rPr>
              <w:t>Low (kernel is shared)</w:t>
            </w:r>
          </w:p>
        </w:tc>
      </w:tr>
      <w:tr w:rsidR="000A6DF8" w14:paraId="60E8CFEB" w14:textId="77777777" w:rsidTr="000A6DF8">
        <w:trPr>
          <w:trHeight w:val="25"/>
        </w:trPr>
        <w:tc>
          <w:tcPr>
            <w:tcW w:w="328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EDE0A20" w14:textId="77777777" w:rsidR="000A6DF8" w:rsidRDefault="000A6DF8">
            <w:r>
              <w:rPr>
                <w:color w:val="404040"/>
                <w:sz w:val="20"/>
                <w:szCs w:val="20"/>
              </w:rPr>
              <w:t>Use case</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7374E96" w14:textId="77777777" w:rsidR="000A6DF8" w:rsidRDefault="000A6DF8">
            <w:r>
              <w:rPr>
                <w:color w:val="404040"/>
                <w:sz w:val="20"/>
                <w:szCs w:val="20"/>
              </w:rPr>
              <w:t>Running different OS types</w:t>
            </w:r>
          </w:p>
        </w:tc>
        <w:tc>
          <w:tcPr>
            <w:tcW w:w="31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FCE859D" w14:textId="77777777" w:rsidR="000A6DF8" w:rsidRDefault="000A6DF8">
            <w:r>
              <w:rPr>
                <w:color w:val="404040"/>
                <w:sz w:val="20"/>
                <w:szCs w:val="20"/>
              </w:rPr>
              <w:t>Microservices, CI/CD, cloud-native apps</w:t>
            </w:r>
          </w:p>
        </w:tc>
      </w:tr>
    </w:tbl>
    <w:p w14:paraId="6F47921D" w14:textId="77777777" w:rsidR="000A6DF8" w:rsidRPr="000A6DF8" w:rsidRDefault="000A6DF8" w:rsidP="000A6DF8"/>
    <w:p w14:paraId="35111714" w14:textId="775F4C84" w:rsidR="000A6DF8" w:rsidRDefault="00A325BE" w:rsidP="00A325BE">
      <w:pPr>
        <w:pStyle w:val="Heading2"/>
      </w:pPr>
      <w:bookmarkStart w:id="6" w:name="_Toc227410400"/>
      <w:r>
        <w:lastRenderedPageBreak/>
        <w:t>2.3 key Benefits of Containerisation</w:t>
      </w:r>
      <w:bookmarkEnd w:id="6"/>
    </w:p>
    <w:p w14:paraId="7779475A" w14:textId="7E9E07CB" w:rsidR="00DB3A25" w:rsidRDefault="00DB3A25" w:rsidP="00DB3A25">
      <w:pPr>
        <w:pStyle w:val="Heading2"/>
        <w:jc w:val="both"/>
        <w:rPr>
          <w:rFonts w:asciiTheme="minorHAnsi" w:eastAsiaTheme="minorEastAsia" w:hAnsiTheme="minorHAnsi" w:cstheme="minorBidi"/>
          <w:b w:val="0"/>
          <w:color w:val="auto"/>
          <w:sz w:val="24"/>
          <w:szCs w:val="24"/>
        </w:rPr>
      </w:pPr>
      <w:bookmarkStart w:id="7" w:name="_Toc227410401"/>
      <w:r w:rsidRPr="00DB3A25">
        <w:rPr>
          <w:rFonts w:asciiTheme="minorHAnsi" w:eastAsiaTheme="minorEastAsia" w:hAnsiTheme="minorHAnsi" w:cstheme="minorBidi"/>
          <w:b w:val="0"/>
          <w:color w:val="auto"/>
          <w:sz w:val="24"/>
          <w:szCs w:val="24"/>
        </w:rPr>
        <w:t xml:space="preserve">A container virtualises the operating system, where hardware is virtualised by a virtual machine. Containers are similar to the host machine sharing their kernel, but isolate the user process in the </w:t>
      </w:r>
      <w:r w:rsidR="001751F0" w:rsidRPr="00DB3A25">
        <w:rPr>
          <w:rFonts w:asciiTheme="minorHAnsi" w:eastAsiaTheme="minorEastAsia" w:hAnsiTheme="minorHAnsi" w:cstheme="minorBidi"/>
          <w:b w:val="0"/>
          <w:color w:val="auto"/>
          <w:sz w:val="24"/>
          <w:szCs w:val="24"/>
        </w:rPr>
        <w:t>user Space</w:t>
      </w:r>
      <w:r w:rsidRPr="00DB3A25">
        <w:rPr>
          <w:rFonts w:asciiTheme="minorHAnsi" w:eastAsiaTheme="minorEastAsia" w:hAnsiTheme="minorHAnsi" w:cstheme="minorBidi"/>
          <w:b w:val="0"/>
          <w:color w:val="auto"/>
          <w:sz w:val="24"/>
          <w:szCs w:val="24"/>
        </w:rPr>
        <w:t xml:space="preserve"> by using two Linux kernel features, namespaces and control groups (</w:t>
      </w:r>
      <w:r w:rsidR="001751F0" w:rsidRPr="00DB3A25">
        <w:rPr>
          <w:rFonts w:asciiTheme="minorHAnsi" w:eastAsiaTheme="minorEastAsia" w:hAnsiTheme="minorHAnsi" w:cstheme="minorBidi"/>
          <w:b w:val="0"/>
          <w:color w:val="auto"/>
          <w:sz w:val="24"/>
          <w:szCs w:val="24"/>
        </w:rPr>
        <w:t>groups</w:t>
      </w:r>
      <w:r w:rsidRPr="00DB3A25">
        <w:rPr>
          <w:rFonts w:asciiTheme="minorHAnsi" w:eastAsiaTheme="minorEastAsia" w:hAnsiTheme="minorHAnsi" w:cstheme="minorBidi"/>
          <w:b w:val="0"/>
          <w:color w:val="auto"/>
          <w:sz w:val="24"/>
          <w:szCs w:val="24"/>
        </w:rPr>
        <w:t>). Namespace isolates provide each container with its perspective of the system; its own process table, network interfaces, and file system mount points. Control groups restrict and explain what a container is capable of consuming in terms of CPU time, memory and disk I/O [5</w:t>
      </w:r>
      <w:proofErr w:type="gramStart"/>
      <w:r w:rsidRPr="00DB3A25">
        <w:rPr>
          <w:rFonts w:asciiTheme="minorHAnsi" w:eastAsiaTheme="minorEastAsia" w:hAnsiTheme="minorHAnsi" w:cstheme="minorBidi"/>
          <w:b w:val="0"/>
          <w:color w:val="auto"/>
          <w:sz w:val="24"/>
          <w:szCs w:val="24"/>
        </w:rPr>
        <w:t>].The</w:t>
      </w:r>
      <w:proofErr w:type="gramEnd"/>
      <w:r w:rsidRPr="00DB3A25">
        <w:rPr>
          <w:rFonts w:asciiTheme="minorHAnsi" w:eastAsiaTheme="minorEastAsia" w:hAnsiTheme="minorHAnsi" w:cstheme="minorBidi"/>
          <w:b w:val="0"/>
          <w:color w:val="auto"/>
          <w:sz w:val="24"/>
          <w:szCs w:val="24"/>
        </w:rPr>
        <w:t xml:space="preserve"> implication of sharing a kernel is that containers are extremely lightweight compared to VMs. A VM needs a complete guest operating system which can increase a gigabyte or more of overhead by a few hundred megabytes; a container just adds the program itself and its dependencies over a base image. This results in container </w:t>
      </w:r>
      <w:r w:rsidR="001751F0" w:rsidRPr="00DB3A25">
        <w:rPr>
          <w:rFonts w:asciiTheme="minorHAnsi" w:eastAsiaTheme="minorEastAsia" w:hAnsiTheme="minorHAnsi" w:cstheme="minorBidi"/>
          <w:b w:val="0"/>
          <w:color w:val="auto"/>
          <w:sz w:val="24"/>
          <w:szCs w:val="24"/>
        </w:rPr>
        <w:t>start up</w:t>
      </w:r>
      <w:r w:rsidRPr="00DB3A25">
        <w:rPr>
          <w:rFonts w:asciiTheme="minorHAnsi" w:eastAsiaTheme="minorEastAsia" w:hAnsiTheme="minorHAnsi" w:cstheme="minorBidi"/>
          <w:b w:val="0"/>
          <w:color w:val="auto"/>
          <w:sz w:val="24"/>
          <w:szCs w:val="24"/>
        </w:rPr>
        <w:t xml:space="preserve"> times being brief, often less than a second, in contrast to the minutes a VM would require booting [6]. This difference is pertinent to services that must scale quickly and react to demand.</w:t>
      </w:r>
      <w:r w:rsidR="001751F0">
        <w:rPr>
          <w:rFonts w:asciiTheme="minorHAnsi" w:eastAsiaTheme="minorEastAsia" w:hAnsiTheme="minorHAnsi" w:cstheme="minorBidi"/>
          <w:b w:val="0"/>
          <w:color w:val="auto"/>
          <w:sz w:val="24"/>
          <w:szCs w:val="24"/>
        </w:rPr>
        <w:t xml:space="preserve"> </w:t>
      </w:r>
      <w:r w:rsidRPr="00DB3A25">
        <w:rPr>
          <w:rFonts w:asciiTheme="minorHAnsi" w:eastAsiaTheme="minorEastAsia" w:hAnsiTheme="minorHAnsi" w:cstheme="minorBidi"/>
          <w:b w:val="0"/>
          <w:color w:val="auto"/>
          <w:sz w:val="24"/>
          <w:szCs w:val="24"/>
        </w:rPr>
        <w:t>One more advantage that is often mentioned is consistency. A container image is self-contained and immutable: It includes the application required runtime, libraries, and configuration. Provided the container executes on a laptop of a developer it will act the same in a staging server and in production, due to the fact the environment is included within the package. That gets rid of the notorious works on my machine issue and makes continuous integration and continuous delivery (CI/CD) pipelines simpler.</w:t>
      </w:r>
      <w:r w:rsidR="001751F0">
        <w:rPr>
          <w:rFonts w:asciiTheme="minorHAnsi" w:eastAsiaTheme="minorEastAsia" w:hAnsiTheme="minorHAnsi" w:cstheme="minorBidi"/>
          <w:b w:val="0"/>
          <w:color w:val="auto"/>
          <w:sz w:val="24"/>
          <w:szCs w:val="24"/>
        </w:rPr>
        <w:t xml:space="preserve"> </w:t>
      </w:r>
      <w:r w:rsidRPr="00DB3A25">
        <w:rPr>
          <w:rFonts w:asciiTheme="minorHAnsi" w:eastAsiaTheme="minorEastAsia" w:hAnsiTheme="minorHAnsi" w:cstheme="minorBidi"/>
          <w:b w:val="0"/>
          <w:color w:val="auto"/>
          <w:sz w:val="24"/>
          <w:szCs w:val="24"/>
        </w:rPr>
        <w:t xml:space="preserve">Docker </w:t>
      </w:r>
      <w:r w:rsidR="001751F0" w:rsidRPr="00DB3A25">
        <w:rPr>
          <w:rFonts w:asciiTheme="minorHAnsi" w:eastAsiaTheme="minorEastAsia" w:hAnsiTheme="minorHAnsi" w:cstheme="minorBidi"/>
          <w:b w:val="0"/>
          <w:color w:val="auto"/>
          <w:sz w:val="24"/>
          <w:szCs w:val="24"/>
        </w:rPr>
        <w:t>overlays</w:t>
      </w:r>
      <w:r w:rsidRPr="00DB3A25">
        <w:rPr>
          <w:rFonts w:asciiTheme="minorHAnsi" w:eastAsiaTheme="minorEastAsia" w:hAnsiTheme="minorHAnsi" w:cstheme="minorBidi"/>
          <w:b w:val="0"/>
          <w:color w:val="auto"/>
          <w:sz w:val="24"/>
          <w:szCs w:val="24"/>
        </w:rPr>
        <w:t xml:space="preserve"> user-friendly layer over these primitives of Linux. Through its image registry, Docker Hub, developers can share images in a similar fashion as JavaScript packages distributed by </w:t>
      </w:r>
      <w:proofErr w:type="spellStart"/>
      <w:r w:rsidRPr="00DB3A25">
        <w:rPr>
          <w:rFonts w:asciiTheme="minorHAnsi" w:eastAsiaTheme="minorEastAsia" w:hAnsiTheme="minorHAnsi" w:cstheme="minorBidi"/>
          <w:b w:val="0"/>
          <w:color w:val="auto"/>
          <w:sz w:val="24"/>
          <w:szCs w:val="24"/>
        </w:rPr>
        <w:t>npm</w:t>
      </w:r>
      <w:proofErr w:type="spellEnd"/>
      <w:r w:rsidRPr="00DB3A25">
        <w:rPr>
          <w:rFonts w:asciiTheme="minorHAnsi" w:eastAsiaTheme="minorEastAsia" w:hAnsiTheme="minorHAnsi" w:cstheme="minorBidi"/>
          <w:b w:val="0"/>
          <w:color w:val="auto"/>
          <w:sz w:val="24"/>
          <w:szCs w:val="24"/>
        </w:rPr>
        <w:t>. Docker CLI is easy to use to create, run, and examine containers and Docker Compose to multi-containers applications defined by a single YAML file.</w:t>
      </w:r>
      <w:bookmarkEnd w:id="7"/>
    </w:p>
    <w:p w14:paraId="6184538B" w14:textId="77777777" w:rsidR="00F3284D" w:rsidRDefault="00A325BE" w:rsidP="00F3284D">
      <w:pPr>
        <w:pStyle w:val="Heading2"/>
      </w:pPr>
      <w:bookmarkStart w:id="8" w:name="_Toc227410402"/>
      <w:r>
        <w:t>2.4 Docker Architecture</w:t>
      </w:r>
      <w:bookmarkStart w:id="9" w:name="_Toc227410403"/>
      <w:bookmarkEnd w:id="8"/>
      <w:r w:rsidR="00F3284D">
        <w:t xml:space="preserve"> </w:t>
      </w:r>
    </w:p>
    <w:p w14:paraId="6D521A99" w14:textId="49807E91" w:rsidR="00F3284D" w:rsidRPr="00F3284D" w:rsidRDefault="00F3284D" w:rsidP="00F3284D">
      <w:pPr>
        <w:jc w:val="both"/>
        <w:rPr>
          <w:rFonts w:ascii="Arial Narrow" w:eastAsiaTheme="majorEastAsia" w:hAnsi="Arial Narrow" w:cstheme="majorBidi"/>
          <w:b/>
          <w:color w:val="323E4F" w:themeColor="text2" w:themeShade="BF"/>
          <w:sz w:val="24"/>
          <w:szCs w:val="24"/>
        </w:rPr>
      </w:pPr>
      <w:r w:rsidRPr="00F3284D">
        <w:rPr>
          <w:sz w:val="24"/>
          <w:szCs w:val="24"/>
        </w:rPr>
        <w:t>Docker uses a client-server model with three main components:</w:t>
      </w:r>
      <w:r w:rsidRPr="00F3284D">
        <w:rPr>
          <w:b/>
          <w:sz w:val="24"/>
          <w:szCs w:val="24"/>
        </w:rPr>
        <w:t xml:space="preserve"> </w:t>
      </w:r>
      <w:r w:rsidRPr="00F3284D">
        <w:rPr>
          <w:sz w:val="24"/>
          <w:szCs w:val="24"/>
        </w:rPr>
        <w:t>Docker Daemon (docker): The background service that manages images, containers, volumes, and networks.</w:t>
      </w:r>
      <w:r w:rsidRPr="00F3284D">
        <w:rPr>
          <w:b/>
          <w:sz w:val="24"/>
          <w:szCs w:val="24"/>
        </w:rPr>
        <w:t xml:space="preserve"> </w:t>
      </w:r>
      <w:r w:rsidRPr="00F3284D">
        <w:rPr>
          <w:sz w:val="24"/>
          <w:szCs w:val="24"/>
        </w:rPr>
        <w:t>Docker Client (docker): The CLI tool users interact with. Commands are forwarded to the daemon.</w:t>
      </w:r>
      <w:r w:rsidRPr="00F3284D">
        <w:rPr>
          <w:b/>
          <w:sz w:val="24"/>
          <w:szCs w:val="24"/>
        </w:rPr>
        <w:t xml:space="preserve"> </w:t>
      </w:r>
      <w:r w:rsidRPr="00F3284D">
        <w:rPr>
          <w:sz w:val="24"/>
          <w:szCs w:val="24"/>
        </w:rPr>
        <w:t>Docker Registry: A store for Docker images. Docker Hub is the default public registry; private registries are common in production.</w:t>
      </w:r>
    </w:p>
    <w:p w14:paraId="5C05960B" w14:textId="0EE7CA8C" w:rsidR="002D4AF5" w:rsidRDefault="002D4AF5" w:rsidP="00F3284D">
      <w:pPr>
        <w:pStyle w:val="Heading2"/>
      </w:pPr>
      <w:r>
        <w:t>2.4 Docker Image</w:t>
      </w:r>
      <w:bookmarkEnd w:id="9"/>
    </w:p>
    <w:p w14:paraId="5A7DF314" w14:textId="6D987F81" w:rsidR="004A6CE6" w:rsidRDefault="004A6CE6" w:rsidP="004A6CE6">
      <w:pPr>
        <w:jc w:val="both"/>
        <w:rPr>
          <w:sz w:val="24"/>
          <w:szCs w:val="24"/>
        </w:rPr>
      </w:pPr>
      <w:r w:rsidRPr="004A6CE6">
        <w:rPr>
          <w:sz w:val="24"/>
          <w:szCs w:val="24"/>
        </w:rPr>
        <w:t>A Docker file is simply a plain text file that includes a list of instructions to be followed by Docker to make an image. Every command adds another layer of read only in the image. Layers are cached No authentically new instruction needs to be sent: when the instruction has remained the same since the last build, and the underlying layers are also the same, the layer gets reused by Docker instead of being rebuilt, greatly accelerating iterative development.</w:t>
      </w:r>
      <w:r>
        <w:rPr>
          <w:sz w:val="24"/>
          <w:szCs w:val="24"/>
        </w:rPr>
        <w:t xml:space="preserve"> </w:t>
      </w:r>
      <w:r w:rsidRPr="004A6CE6">
        <w:rPr>
          <w:sz w:val="24"/>
          <w:szCs w:val="24"/>
        </w:rPr>
        <w:t>The next one is the Docker file applied in class to create a simple web server on which a custom HTML page is served based on Nginx.</w:t>
      </w:r>
    </w:p>
    <w:p w14:paraId="1FC3C3F3" w14:textId="77777777" w:rsidR="004A6CE6" w:rsidRDefault="004A6CE6" w:rsidP="004A6CE6">
      <w:pPr>
        <w:rPr>
          <w:sz w:val="24"/>
          <w:szCs w:val="24"/>
        </w:rPr>
      </w:pPr>
    </w:p>
    <w:p w14:paraId="3D0B49FD" w14:textId="77777777" w:rsidR="004A6CE6" w:rsidRDefault="004A6CE6" w:rsidP="004A6CE6">
      <w:pPr>
        <w:rPr>
          <w:sz w:val="24"/>
          <w:szCs w:val="24"/>
        </w:rPr>
      </w:pPr>
    </w:p>
    <w:p w14:paraId="409570AE" w14:textId="77777777" w:rsidR="004A6CE6" w:rsidRDefault="004A6CE6" w:rsidP="004A6CE6">
      <w:pPr>
        <w:rPr>
          <w:sz w:val="24"/>
          <w:szCs w:val="24"/>
        </w:rPr>
      </w:pPr>
    </w:p>
    <w:p w14:paraId="11755284" w14:textId="77777777" w:rsidR="004A6CE6" w:rsidRDefault="004A6CE6" w:rsidP="004A6CE6">
      <w:pPr>
        <w:rPr>
          <w:rFonts w:ascii="Arial Black" w:hAnsi="Arial Black"/>
          <w:b/>
          <w:sz w:val="24"/>
          <w:szCs w:val="24"/>
          <w:u w:val="single"/>
        </w:rPr>
      </w:pPr>
    </w:p>
    <w:p w14:paraId="2A84656D" w14:textId="3433D25A" w:rsidR="00ED6506" w:rsidRDefault="00A61E0A" w:rsidP="004A6CE6">
      <w:pPr>
        <w:rPr>
          <w:rFonts w:ascii="Arial Black" w:hAnsi="Arial Black"/>
          <w:b/>
          <w:sz w:val="24"/>
          <w:szCs w:val="24"/>
          <w:u w:val="single"/>
        </w:rPr>
      </w:pPr>
      <w:r w:rsidRPr="00F27493">
        <w:rPr>
          <w:rFonts w:ascii="Arial Black" w:hAnsi="Arial Black"/>
          <w:b/>
          <w:sz w:val="24"/>
          <w:szCs w:val="24"/>
          <w:u w:val="single"/>
        </w:rPr>
        <w:lastRenderedPageBreak/>
        <w:t>Create HTML file</w:t>
      </w:r>
      <w:r w:rsidR="00ED6506">
        <w:rPr>
          <w:rFonts w:ascii="Arial Black" w:hAnsi="Arial Black"/>
          <w:b/>
          <w:sz w:val="24"/>
          <w:szCs w:val="24"/>
          <w:u w:val="single"/>
        </w:rPr>
        <w:t xml:space="preserve">  </w:t>
      </w:r>
    </w:p>
    <w:p w14:paraId="431992AC" w14:textId="46B47E22" w:rsidR="00ED6506" w:rsidRPr="00ED6506" w:rsidRDefault="00ED6506" w:rsidP="004A6CE6">
      <w:pPr>
        <w:rPr>
          <w:rFonts w:ascii="Arial Black" w:hAnsi="Arial Black"/>
          <w:b/>
          <w:sz w:val="24"/>
          <w:szCs w:val="24"/>
        </w:rPr>
      </w:pPr>
      <w:r w:rsidRPr="00ED6506">
        <w:rPr>
          <w:rFonts w:ascii="Arial Black" w:hAnsi="Arial Black"/>
          <w:b/>
          <w:sz w:val="24"/>
          <w:szCs w:val="24"/>
        </w:rPr>
        <w:t>YouTube video</w:t>
      </w:r>
    </w:p>
    <w:p w14:paraId="2E843E8E" w14:textId="77CDBACE" w:rsidR="002D4AF5" w:rsidRPr="00ED6506" w:rsidRDefault="00ED6506" w:rsidP="004A6CE6">
      <w:pPr>
        <w:rPr>
          <w:rFonts w:ascii="Arial Black" w:hAnsi="Arial Black"/>
          <w:b/>
          <w:sz w:val="28"/>
          <w:szCs w:val="28"/>
          <w:u w:val="single"/>
        </w:rPr>
      </w:pPr>
      <w:r>
        <w:rPr>
          <w:rFonts w:ascii="Arial Black" w:hAnsi="Arial Black"/>
          <w:b/>
          <w:sz w:val="24"/>
          <w:szCs w:val="24"/>
          <w:u w:val="single"/>
        </w:rPr>
        <w:t xml:space="preserve"> </w:t>
      </w:r>
      <w:hyperlink r:id="rId9" w:history="1">
        <w:r w:rsidRPr="00ED6506">
          <w:rPr>
            <w:rStyle w:val="Hyperlink"/>
            <w:rFonts w:ascii="Arial Black" w:hAnsi="Arial Black"/>
            <w:b/>
            <w:sz w:val="28"/>
            <w:szCs w:val="28"/>
          </w:rPr>
          <w:t>https://youtu.be/K8QnZZyTWcc</w:t>
        </w:r>
      </w:hyperlink>
      <w:r w:rsidRPr="00ED6506">
        <w:rPr>
          <w:rFonts w:ascii="Arial Black" w:hAnsi="Arial Black"/>
          <w:b/>
          <w:sz w:val="28"/>
          <w:szCs w:val="28"/>
          <w:u w:val="single"/>
        </w:rPr>
        <w:t xml:space="preserve"> </w:t>
      </w:r>
    </w:p>
    <w:p w14:paraId="6D607C2B" w14:textId="1A88E582" w:rsidR="002D4AF5" w:rsidRDefault="004A6397" w:rsidP="002D4AF5">
      <w:pPr>
        <w:rPr>
          <w:sz w:val="24"/>
          <w:szCs w:val="24"/>
        </w:rPr>
      </w:pPr>
      <w:r>
        <w:rPr>
          <w:noProof/>
          <w:sz w:val="24"/>
          <w:szCs w:val="24"/>
        </w:rPr>
        <w:drawing>
          <wp:inline distT="0" distB="0" distL="0" distR="0" wp14:anchorId="367F815D" wp14:editId="063DD76C">
            <wp:extent cx="5731510" cy="1781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4-06 23424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781175"/>
                    </a:xfrm>
                    <a:prstGeom prst="rect">
                      <a:avLst/>
                    </a:prstGeom>
                  </pic:spPr>
                </pic:pic>
              </a:graphicData>
            </a:graphic>
          </wp:inline>
        </w:drawing>
      </w:r>
    </w:p>
    <w:p w14:paraId="10D96E3E" w14:textId="049C5973" w:rsidR="004A6397" w:rsidRPr="00F27493" w:rsidRDefault="00A61E0A" w:rsidP="00F27493">
      <w:pPr>
        <w:rPr>
          <w:rFonts w:ascii="Arial Black" w:hAnsi="Arial Black"/>
          <w:b/>
          <w:sz w:val="24"/>
          <w:szCs w:val="24"/>
          <w:u w:val="single"/>
        </w:rPr>
      </w:pPr>
      <w:r w:rsidRPr="00F27493">
        <w:rPr>
          <w:rFonts w:ascii="Arial Black" w:hAnsi="Arial Black"/>
          <w:b/>
          <w:sz w:val="24"/>
          <w:szCs w:val="24"/>
          <w:u w:val="single"/>
        </w:rPr>
        <w:t xml:space="preserve">Docker File </w:t>
      </w:r>
    </w:p>
    <w:p w14:paraId="1A5A4CED" w14:textId="32BDA058" w:rsidR="00A325BE" w:rsidRPr="00A325BE" w:rsidRDefault="004A6397" w:rsidP="00A325BE">
      <w:r>
        <w:rPr>
          <w:noProof/>
        </w:rPr>
        <w:drawing>
          <wp:inline distT="0" distB="0" distL="0" distR="0" wp14:anchorId="2FBD3174" wp14:editId="630B8954">
            <wp:extent cx="5731510" cy="30168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4-06 23425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16885"/>
                    </a:xfrm>
                    <a:prstGeom prst="rect">
                      <a:avLst/>
                    </a:prstGeom>
                  </pic:spPr>
                </pic:pic>
              </a:graphicData>
            </a:graphic>
          </wp:inline>
        </w:drawing>
      </w:r>
    </w:p>
    <w:p w14:paraId="701F4120" w14:textId="77777777" w:rsidR="00B76010" w:rsidRDefault="00B76010" w:rsidP="00F27493">
      <w:pPr>
        <w:rPr>
          <w:rFonts w:ascii="Arial Black" w:hAnsi="Arial Black"/>
          <w:b/>
          <w:sz w:val="24"/>
          <w:szCs w:val="24"/>
        </w:rPr>
      </w:pPr>
    </w:p>
    <w:p w14:paraId="2F383F98" w14:textId="77777777" w:rsidR="00B76010" w:rsidRDefault="00B76010" w:rsidP="00F27493">
      <w:pPr>
        <w:rPr>
          <w:rFonts w:ascii="Arial Black" w:hAnsi="Arial Black"/>
          <w:b/>
          <w:sz w:val="24"/>
          <w:szCs w:val="24"/>
        </w:rPr>
      </w:pPr>
    </w:p>
    <w:p w14:paraId="5A179631" w14:textId="77777777" w:rsidR="00B76010" w:rsidRDefault="00B76010" w:rsidP="00F27493">
      <w:pPr>
        <w:rPr>
          <w:rFonts w:ascii="Arial Black" w:hAnsi="Arial Black"/>
          <w:b/>
          <w:sz w:val="24"/>
          <w:szCs w:val="24"/>
        </w:rPr>
      </w:pPr>
    </w:p>
    <w:p w14:paraId="3AA2E714" w14:textId="504E6F3E" w:rsidR="00B76010" w:rsidRPr="00B76010" w:rsidRDefault="00443EB2" w:rsidP="00B76010">
      <w:pPr>
        <w:rPr>
          <w:rFonts w:ascii="Arial Black" w:hAnsi="Arial Black"/>
          <w:b/>
          <w:sz w:val="24"/>
          <w:szCs w:val="24"/>
        </w:rPr>
      </w:pPr>
      <w:r w:rsidRPr="00F27493">
        <w:rPr>
          <w:rFonts w:ascii="Arial Black" w:hAnsi="Arial Black"/>
          <w:b/>
          <w:sz w:val="24"/>
          <w:szCs w:val="24"/>
        </w:rPr>
        <w:t xml:space="preserve">Build the Image </w:t>
      </w:r>
      <w:r w:rsidR="006D658C" w:rsidRPr="00F27493">
        <w:rPr>
          <w:rFonts w:ascii="Arial Black" w:hAnsi="Arial Black"/>
          <w:b/>
          <w:sz w:val="24"/>
          <w:szCs w:val="24"/>
        </w:rPr>
        <w:t>from</w:t>
      </w:r>
      <w:r w:rsidRPr="00F27493">
        <w:rPr>
          <w:rFonts w:ascii="Arial Black" w:hAnsi="Arial Black"/>
          <w:b/>
          <w:sz w:val="24"/>
          <w:szCs w:val="24"/>
        </w:rPr>
        <w:t xml:space="preserve"> the Docker File</w:t>
      </w:r>
    </w:p>
    <w:p w14:paraId="71F5D6FF" w14:textId="07AE092E" w:rsidR="00443EB2" w:rsidRPr="00443EB2" w:rsidRDefault="00443EB2" w:rsidP="00443EB2">
      <w:pPr>
        <w:spacing w:after="0" w:line="240" w:lineRule="auto"/>
        <w:jc w:val="both"/>
        <w:rPr>
          <w:rFonts w:eastAsia="Times New Roman" w:cstheme="minorHAnsi"/>
          <w:sz w:val="24"/>
          <w:szCs w:val="24"/>
          <w:lang w:eastAsia="en-IN"/>
        </w:rPr>
      </w:pPr>
      <w:r>
        <w:rPr>
          <w:rFonts w:eastAsia="Times New Roman" w:cstheme="minorHAnsi"/>
          <w:sz w:val="24"/>
          <w:szCs w:val="24"/>
          <w:lang w:eastAsia="en-IN"/>
        </w:rPr>
        <w:t xml:space="preserve">The -t flag assigns a name and version to the image. The period (.) sets the current directory as the build context. Docker reads the Dockerfile instructions top to bottom: pulling the </w:t>
      </w:r>
      <w:proofErr w:type="spellStart"/>
      <w:r w:rsidR="00B76010">
        <w:rPr>
          <w:rFonts w:eastAsia="Times New Roman" w:cstheme="minorHAnsi"/>
          <w:sz w:val="24"/>
          <w:szCs w:val="24"/>
          <w:lang w:eastAsia="en-IN"/>
        </w:rPr>
        <w:t>nginx</w:t>
      </w:r>
      <w:proofErr w:type="spellEnd"/>
      <w:r w:rsidR="00B76010">
        <w:rPr>
          <w:rFonts w:eastAsia="Times New Roman" w:cstheme="minorHAnsi"/>
          <w:sz w:val="24"/>
          <w:szCs w:val="24"/>
          <w:lang w:eastAsia="en-IN"/>
        </w:rPr>
        <w:t>: latest</w:t>
      </w:r>
      <w:r>
        <w:rPr>
          <w:rFonts w:eastAsia="Times New Roman" w:cstheme="minorHAnsi"/>
          <w:sz w:val="24"/>
          <w:szCs w:val="24"/>
          <w:lang w:eastAsia="en-IN"/>
        </w:rPr>
        <w:t xml:space="preserve"> base image, copying the HTML file in, and configuring the container to start Nginx on launch.</w:t>
      </w:r>
    </w:p>
    <w:p w14:paraId="0957B0B1" w14:textId="659A3F17" w:rsidR="00443EB2" w:rsidRPr="00F52F6B" w:rsidRDefault="00F52F6B" w:rsidP="00B76010">
      <w:pPr>
        <w:rPr>
          <w:rFonts w:ascii="Arial Black" w:hAnsi="Arial Black"/>
          <w:b/>
          <w:sz w:val="24"/>
          <w:szCs w:val="24"/>
          <w:u w:val="single"/>
        </w:rPr>
      </w:pPr>
      <w:r w:rsidRPr="00F52F6B">
        <w:rPr>
          <w:rFonts w:ascii="Arial Black" w:hAnsi="Arial Black"/>
          <w:b/>
          <w:sz w:val="24"/>
          <w:szCs w:val="24"/>
          <w:u w:val="single"/>
        </w:rPr>
        <w:t>docker build -t my-docker-app</w:t>
      </w:r>
    </w:p>
    <w:p w14:paraId="3A43DF7B" w14:textId="2D08121D" w:rsidR="00A325BE" w:rsidRPr="00A325BE" w:rsidRDefault="004A6397" w:rsidP="00A325BE">
      <w:r>
        <w:rPr>
          <w:noProof/>
        </w:rPr>
        <w:lastRenderedPageBreak/>
        <w:drawing>
          <wp:inline distT="0" distB="0" distL="0" distR="0" wp14:anchorId="29ABBCAD" wp14:editId="14D7168D">
            <wp:extent cx="5731510" cy="18459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6-04-07 00193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845945"/>
                    </a:xfrm>
                    <a:prstGeom prst="rect">
                      <a:avLst/>
                    </a:prstGeom>
                  </pic:spPr>
                </pic:pic>
              </a:graphicData>
            </a:graphic>
          </wp:inline>
        </w:drawing>
      </w:r>
    </w:p>
    <w:p w14:paraId="15E45A3A" w14:textId="77777777" w:rsidR="00A325BE" w:rsidRDefault="00A325BE" w:rsidP="00E15CE6">
      <w:pPr>
        <w:spacing w:after="0"/>
        <w:rPr>
          <w:sz w:val="24"/>
          <w:szCs w:val="24"/>
        </w:rPr>
      </w:pPr>
    </w:p>
    <w:p w14:paraId="3C5A76E0" w14:textId="77777777" w:rsidR="000A6DF8" w:rsidRDefault="000A6DF8" w:rsidP="00E15CE6">
      <w:pPr>
        <w:spacing w:after="0"/>
        <w:rPr>
          <w:sz w:val="24"/>
          <w:szCs w:val="24"/>
        </w:rPr>
      </w:pPr>
    </w:p>
    <w:p w14:paraId="021F06A9" w14:textId="4C26EECE" w:rsidR="00FA2C15" w:rsidRDefault="00443EB2" w:rsidP="00FA2C15">
      <w:pPr>
        <w:pStyle w:val="Heading2"/>
      </w:pPr>
      <w:bookmarkStart w:id="10" w:name="_Toc227410404"/>
      <w:r>
        <w:t>2.5 Docker Hub Publishing</w:t>
      </w:r>
      <w:bookmarkEnd w:id="10"/>
      <w:r>
        <w:t xml:space="preserve"> </w:t>
      </w:r>
    </w:p>
    <w:p w14:paraId="1EA9814D" w14:textId="287B58CC" w:rsidR="00F3284D" w:rsidRPr="00F3284D" w:rsidRDefault="00F3284D" w:rsidP="00F3284D">
      <w:pPr>
        <w:jc w:val="both"/>
        <w:rPr>
          <w:rFonts w:ascii="Arial Black" w:hAnsi="Arial Black"/>
          <w:b/>
          <w:sz w:val="24"/>
          <w:szCs w:val="24"/>
          <w:u w:val="single"/>
        </w:rPr>
      </w:pPr>
      <w:r w:rsidRPr="00F3284D">
        <w:rPr>
          <w:sz w:val="24"/>
          <w:szCs w:val="24"/>
        </w:rPr>
        <w:t xml:space="preserve">A </w:t>
      </w:r>
      <w:r w:rsidRPr="00F3284D">
        <w:rPr>
          <w:sz w:val="24"/>
          <w:szCs w:val="24"/>
        </w:rPr>
        <w:t>Docker file</w:t>
      </w:r>
      <w:r w:rsidRPr="00F3284D">
        <w:rPr>
          <w:sz w:val="24"/>
          <w:szCs w:val="24"/>
        </w:rPr>
        <w:t xml:space="preserve"> is a plain text file containing a sequence of instructions that Docker follows to build an image. Each instruction adds a read-only layer to the image. These layers are cached: if an instruction has not changed since the last build and neither have the layers beneath it, Docker reuses the cached layer rather than rebuilding it, which speeds up iterative development considerably.</w:t>
      </w:r>
    </w:p>
    <w:p w14:paraId="1F059C69" w14:textId="11630452" w:rsidR="007132FB" w:rsidRPr="0091479D" w:rsidRDefault="007132FB" w:rsidP="0091479D">
      <w:pPr>
        <w:pStyle w:val="ListParagraph"/>
        <w:numPr>
          <w:ilvl w:val="0"/>
          <w:numId w:val="2"/>
        </w:numPr>
        <w:rPr>
          <w:rFonts w:ascii="Arial Black" w:hAnsi="Arial Black"/>
          <w:b/>
          <w:sz w:val="24"/>
          <w:szCs w:val="24"/>
          <w:u w:val="single"/>
        </w:rPr>
      </w:pPr>
      <w:r>
        <w:rPr>
          <w:rFonts w:ascii="Arial Black" w:hAnsi="Arial Black"/>
          <w:b/>
          <w:sz w:val="24"/>
          <w:szCs w:val="24"/>
          <w:u w:val="single"/>
        </w:rPr>
        <w:t xml:space="preserve">Docker Hub Image </w:t>
      </w:r>
    </w:p>
    <w:p w14:paraId="0EC48E12" w14:textId="29BD83A2" w:rsidR="00A1718F" w:rsidRDefault="00443EB2" w:rsidP="00500090">
      <w:pPr>
        <w:spacing w:after="0"/>
        <w:rPr>
          <w:sz w:val="36"/>
          <w:szCs w:val="36"/>
        </w:rPr>
      </w:pPr>
      <w:r>
        <w:rPr>
          <w:noProof/>
          <w:sz w:val="36"/>
          <w:szCs w:val="36"/>
        </w:rPr>
        <w:drawing>
          <wp:inline distT="0" distB="0" distL="0" distR="0" wp14:anchorId="666FA7A7" wp14:editId="55B263D5">
            <wp:extent cx="5158643" cy="191389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4-06 23431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59054" cy="1951143"/>
                    </a:xfrm>
                    <a:prstGeom prst="rect">
                      <a:avLst/>
                    </a:prstGeom>
                  </pic:spPr>
                </pic:pic>
              </a:graphicData>
            </a:graphic>
          </wp:inline>
        </w:drawing>
      </w:r>
    </w:p>
    <w:p w14:paraId="258AF72F" w14:textId="77777777" w:rsidR="00A1718F" w:rsidRDefault="00A1718F" w:rsidP="00500090">
      <w:pPr>
        <w:spacing w:after="0"/>
        <w:rPr>
          <w:sz w:val="36"/>
          <w:szCs w:val="36"/>
        </w:rPr>
      </w:pPr>
    </w:p>
    <w:p w14:paraId="09672723" w14:textId="77777777" w:rsidR="00F27493" w:rsidRDefault="00F27493" w:rsidP="00500090">
      <w:pPr>
        <w:spacing w:after="0"/>
        <w:rPr>
          <w:rFonts w:ascii="Arial Black" w:hAnsi="Arial Black"/>
          <w:b/>
          <w:sz w:val="24"/>
          <w:szCs w:val="24"/>
          <w:u w:val="single"/>
        </w:rPr>
      </w:pPr>
    </w:p>
    <w:p w14:paraId="5B76FCCE" w14:textId="77777777" w:rsidR="00DC1EBC" w:rsidRDefault="00DC1EBC" w:rsidP="00500090">
      <w:pPr>
        <w:spacing w:after="0"/>
        <w:rPr>
          <w:rFonts w:ascii="Arial Black" w:hAnsi="Arial Black"/>
          <w:b/>
          <w:sz w:val="24"/>
          <w:szCs w:val="24"/>
          <w:u w:val="single"/>
        </w:rPr>
      </w:pPr>
    </w:p>
    <w:p w14:paraId="129041D3" w14:textId="42C6B0BC" w:rsidR="00F27493" w:rsidRDefault="0038030A" w:rsidP="00500090">
      <w:pPr>
        <w:spacing w:after="0"/>
        <w:rPr>
          <w:rFonts w:ascii="Arial Black" w:hAnsi="Arial Black"/>
          <w:b/>
          <w:sz w:val="24"/>
          <w:szCs w:val="24"/>
          <w:u w:val="single"/>
        </w:rPr>
      </w:pPr>
      <w:r w:rsidRPr="00F27493">
        <w:rPr>
          <w:rFonts w:ascii="Arial Black" w:hAnsi="Arial Black"/>
          <w:b/>
          <w:sz w:val="24"/>
          <w:szCs w:val="24"/>
          <w:u w:val="single"/>
        </w:rPr>
        <w:t>Running the Container Locally</w:t>
      </w:r>
    </w:p>
    <w:p w14:paraId="6289A0F5" w14:textId="624004BA" w:rsidR="00F27493" w:rsidRPr="00F27493" w:rsidRDefault="008707F2" w:rsidP="00500090">
      <w:pPr>
        <w:spacing w:after="0"/>
        <w:rPr>
          <w:rFonts w:ascii="Arial Black" w:hAnsi="Arial Black"/>
          <w:b/>
          <w:sz w:val="24"/>
          <w:szCs w:val="24"/>
          <w:u w:val="single"/>
        </w:rPr>
      </w:pPr>
      <w:r>
        <w:rPr>
          <w:sz w:val="24"/>
          <w:szCs w:val="24"/>
        </w:rPr>
        <w:t>The application Container was executed using:</w:t>
      </w:r>
    </w:p>
    <w:p w14:paraId="414C81D6" w14:textId="076FAE98" w:rsidR="0038030A" w:rsidRPr="008707F2" w:rsidRDefault="008707F2" w:rsidP="00500090">
      <w:pPr>
        <w:spacing w:after="0"/>
        <w:rPr>
          <w:sz w:val="24"/>
          <w:szCs w:val="24"/>
        </w:rPr>
      </w:pPr>
      <w:r>
        <w:rPr>
          <w:b/>
          <w:sz w:val="24"/>
          <w:szCs w:val="24"/>
          <w:u w:val="single"/>
        </w:rPr>
        <w:t xml:space="preserve"> Docker run -d -p 8080:80 my-docker-app</w:t>
      </w:r>
    </w:p>
    <w:p w14:paraId="7B86523C" w14:textId="77777777" w:rsidR="0038030A" w:rsidRPr="0038030A" w:rsidRDefault="0038030A" w:rsidP="00500090">
      <w:pPr>
        <w:spacing w:after="0"/>
        <w:rPr>
          <w:sz w:val="24"/>
          <w:szCs w:val="24"/>
        </w:rPr>
      </w:pPr>
    </w:p>
    <w:p w14:paraId="3E1A94AD" w14:textId="4413B2FF" w:rsidR="00F52F6B" w:rsidRPr="00DC1EBC" w:rsidRDefault="004A6397" w:rsidP="00500090">
      <w:pPr>
        <w:spacing w:after="0"/>
        <w:rPr>
          <w:sz w:val="36"/>
          <w:szCs w:val="36"/>
        </w:rPr>
      </w:pPr>
      <w:r>
        <w:rPr>
          <w:noProof/>
          <w:sz w:val="36"/>
          <w:szCs w:val="36"/>
        </w:rPr>
        <w:drawing>
          <wp:inline distT="0" distB="0" distL="0" distR="0" wp14:anchorId="006375DE" wp14:editId="14CD1A5C">
            <wp:extent cx="5731510" cy="10020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04-06 23434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002030"/>
                    </a:xfrm>
                    <a:prstGeom prst="rect">
                      <a:avLst/>
                    </a:prstGeom>
                  </pic:spPr>
                </pic:pic>
              </a:graphicData>
            </a:graphic>
          </wp:inline>
        </w:drawing>
      </w:r>
    </w:p>
    <w:p w14:paraId="07087C05" w14:textId="77777777" w:rsidR="00F52F6B" w:rsidRDefault="00F52F6B" w:rsidP="00500090">
      <w:pPr>
        <w:spacing w:after="0"/>
        <w:rPr>
          <w:rFonts w:ascii="Arial Black" w:hAnsi="Arial Black"/>
          <w:b/>
          <w:sz w:val="24"/>
          <w:szCs w:val="24"/>
          <w:u w:val="single"/>
        </w:rPr>
      </w:pPr>
    </w:p>
    <w:p w14:paraId="26AFDD9C" w14:textId="1CC685D2" w:rsidR="008707F2" w:rsidRPr="007132FB" w:rsidRDefault="008707F2" w:rsidP="00500090">
      <w:pPr>
        <w:spacing w:after="0"/>
        <w:rPr>
          <w:rFonts w:ascii="Arial Black" w:hAnsi="Arial Black"/>
          <w:b/>
          <w:sz w:val="24"/>
          <w:szCs w:val="24"/>
          <w:u w:val="single"/>
        </w:rPr>
      </w:pPr>
      <w:r>
        <w:rPr>
          <w:rFonts w:ascii="Arial Black" w:hAnsi="Arial Black"/>
          <w:b/>
          <w:sz w:val="24"/>
          <w:szCs w:val="24"/>
          <w:u w:val="single"/>
        </w:rPr>
        <w:lastRenderedPageBreak/>
        <w:t xml:space="preserve"> Creation of Docker Network</w:t>
      </w:r>
    </w:p>
    <w:p w14:paraId="403FD9C5" w14:textId="0927B891" w:rsidR="00A1718F" w:rsidRDefault="00974ECA" w:rsidP="00500090">
      <w:pPr>
        <w:spacing w:after="0"/>
        <w:rPr>
          <w:sz w:val="36"/>
          <w:szCs w:val="36"/>
        </w:rPr>
      </w:pPr>
      <w:r>
        <w:rPr>
          <w:noProof/>
          <w:sz w:val="36"/>
          <w:szCs w:val="36"/>
        </w:rPr>
        <w:drawing>
          <wp:inline distT="0" distB="0" distL="0" distR="0" wp14:anchorId="53E04062" wp14:editId="6726E844">
            <wp:extent cx="5905500" cy="3082949"/>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4-07 14180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66974" cy="3115041"/>
                    </a:xfrm>
                    <a:prstGeom prst="rect">
                      <a:avLst/>
                    </a:prstGeom>
                  </pic:spPr>
                </pic:pic>
              </a:graphicData>
            </a:graphic>
          </wp:inline>
        </w:drawing>
      </w:r>
    </w:p>
    <w:p w14:paraId="6D6450FA" w14:textId="60904538" w:rsidR="0038030A" w:rsidRDefault="0038030A" w:rsidP="00500090">
      <w:pPr>
        <w:spacing w:after="0"/>
        <w:rPr>
          <w:sz w:val="36"/>
          <w:szCs w:val="36"/>
        </w:rPr>
      </w:pPr>
    </w:p>
    <w:p w14:paraId="6B7A59F0" w14:textId="77777777" w:rsidR="00F27493" w:rsidRDefault="00F27493" w:rsidP="00500090">
      <w:pPr>
        <w:spacing w:after="0"/>
        <w:rPr>
          <w:rFonts w:ascii="Arial Black" w:hAnsi="Arial Black"/>
          <w:b/>
          <w:sz w:val="24"/>
          <w:szCs w:val="24"/>
          <w:u w:val="single"/>
        </w:rPr>
      </w:pPr>
    </w:p>
    <w:p w14:paraId="5CADDD02" w14:textId="77777777" w:rsidR="00F27493" w:rsidRDefault="00F27493" w:rsidP="00500090">
      <w:pPr>
        <w:spacing w:after="0"/>
        <w:rPr>
          <w:rFonts w:ascii="Arial Black" w:hAnsi="Arial Black"/>
          <w:b/>
          <w:sz w:val="24"/>
          <w:szCs w:val="24"/>
          <w:u w:val="single"/>
        </w:rPr>
      </w:pPr>
    </w:p>
    <w:p w14:paraId="56BA5E80" w14:textId="4FD94160" w:rsidR="0038030A" w:rsidRDefault="0038030A" w:rsidP="00500090">
      <w:pPr>
        <w:spacing w:after="0"/>
        <w:rPr>
          <w:rFonts w:ascii="Arial Black" w:hAnsi="Arial Black"/>
          <w:b/>
          <w:sz w:val="24"/>
          <w:szCs w:val="24"/>
          <w:u w:val="single"/>
        </w:rPr>
      </w:pPr>
      <w:r>
        <w:rPr>
          <w:rFonts w:ascii="Arial Black" w:hAnsi="Arial Black"/>
          <w:b/>
          <w:sz w:val="24"/>
          <w:szCs w:val="24"/>
          <w:u w:val="single"/>
        </w:rPr>
        <w:t>Web Browser Output of Containerised Flask Webpage</w:t>
      </w:r>
    </w:p>
    <w:p w14:paraId="3A868327" w14:textId="77777777" w:rsidR="0038030A" w:rsidRDefault="0038030A" w:rsidP="00500090">
      <w:pPr>
        <w:spacing w:after="0"/>
        <w:rPr>
          <w:sz w:val="36"/>
          <w:szCs w:val="36"/>
        </w:rPr>
      </w:pPr>
    </w:p>
    <w:p w14:paraId="188FF497" w14:textId="24E9B86F" w:rsidR="0038030A" w:rsidRPr="00F13703" w:rsidRDefault="0038030A" w:rsidP="00500090">
      <w:pPr>
        <w:spacing w:after="0"/>
        <w:rPr>
          <w:b/>
          <w:sz w:val="36"/>
          <w:szCs w:val="36"/>
          <w:u w:val="single"/>
        </w:rPr>
      </w:pPr>
      <w:r>
        <w:rPr>
          <w:b/>
          <w:noProof/>
          <w:sz w:val="36"/>
          <w:szCs w:val="36"/>
          <w:u w:val="single"/>
        </w:rPr>
        <w:drawing>
          <wp:inline distT="0" distB="0" distL="0" distR="0" wp14:anchorId="07F99AAA" wp14:editId="062FF958">
            <wp:extent cx="5731510" cy="14573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4-06 23470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457325"/>
                    </a:xfrm>
                    <a:prstGeom prst="rect">
                      <a:avLst/>
                    </a:prstGeom>
                  </pic:spPr>
                </pic:pic>
              </a:graphicData>
            </a:graphic>
          </wp:inline>
        </w:drawing>
      </w:r>
    </w:p>
    <w:p w14:paraId="54C7F62F" w14:textId="77777777" w:rsidR="00D41CB9" w:rsidRDefault="00D41CB9" w:rsidP="00500090">
      <w:pPr>
        <w:spacing w:after="0"/>
        <w:rPr>
          <w:sz w:val="36"/>
          <w:szCs w:val="36"/>
        </w:rPr>
      </w:pPr>
    </w:p>
    <w:p w14:paraId="53FBAABF" w14:textId="052A9B85" w:rsidR="0038030A" w:rsidRDefault="005434B3" w:rsidP="005434B3">
      <w:pPr>
        <w:pStyle w:val="Heading2"/>
      </w:pPr>
      <w:bookmarkStart w:id="11" w:name="_Toc227410405"/>
      <w:r>
        <w:t>2.6Container Volumes</w:t>
      </w:r>
      <w:bookmarkEnd w:id="11"/>
    </w:p>
    <w:p w14:paraId="43F95874" w14:textId="32BDBC68" w:rsidR="0038030A" w:rsidRPr="00F3284D" w:rsidRDefault="00F3284D" w:rsidP="00F3284D">
      <w:pPr>
        <w:spacing w:after="0"/>
        <w:jc w:val="both"/>
        <w:rPr>
          <w:rFonts w:eastAsia="Times New Roman" w:cstheme="minorHAnsi"/>
          <w:sz w:val="24"/>
          <w:szCs w:val="24"/>
          <w:lang w:eastAsia="en-IN"/>
        </w:rPr>
      </w:pPr>
      <w:r w:rsidRPr="00F3284D">
        <w:rPr>
          <w:rFonts w:eastAsia="Times New Roman" w:cstheme="minorHAnsi"/>
          <w:sz w:val="24"/>
          <w:szCs w:val="24"/>
          <w:lang w:eastAsia="en-IN"/>
        </w:rPr>
        <w:t>Container file systems are temporary: when a container is deleted, any data stored inside it is lost. For stateless applications such as a web server serving static content, this is fine. For databases, file uploads, log archives, or any data that must survive the container lifecycle, a persistent storage mechanism is needed.</w:t>
      </w:r>
      <w:r>
        <w:rPr>
          <w:rFonts w:eastAsia="Times New Roman" w:cstheme="minorHAnsi"/>
          <w:sz w:val="24"/>
          <w:szCs w:val="24"/>
          <w:lang w:eastAsia="en-IN"/>
        </w:rPr>
        <w:t xml:space="preserve"> </w:t>
      </w:r>
      <w:r w:rsidRPr="00F3284D">
        <w:rPr>
          <w:rFonts w:eastAsia="Times New Roman" w:cstheme="minorHAnsi"/>
          <w:sz w:val="24"/>
          <w:szCs w:val="24"/>
          <w:lang w:eastAsia="en-IN"/>
        </w:rPr>
        <w:t>Docker volumes address this. A volume is a storage area managed by the Docker daemon that lives outside the container's writable layer and persists independently of any container. Data written to a volume is not lost when the container that created it is stopped or removed. A single volume can be mounted by multiple containers, which provides a way to share state between them. Volumes are stored on the host, typically under /var/lib/docker/volumes.</w:t>
      </w:r>
      <w:r w:rsidR="005434B3">
        <w:rPr>
          <w:noProof/>
          <w:sz w:val="36"/>
          <w:szCs w:val="36"/>
        </w:rPr>
        <w:drawing>
          <wp:inline distT="0" distB="0" distL="0" distR="0" wp14:anchorId="059C1C78" wp14:editId="4B90218D">
            <wp:extent cx="5731510" cy="2520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6-04-10 19314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2095"/>
                    </a:xfrm>
                    <a:prstGeom prst="rect">
                      <a:avLst/>
                    </a:prstGeom>
                  </pic:spPr>
                </pic:pic>
              </a:graphicData>
            </a:graphic>
          </wp:inline>
        </w:drawing>
      </w:r>
    </w:p>
    <w:p w14:paraId="0C3B520D" w14:textId="77777777" w:rsidR="0038030A" w:rsidRDefault="0038030A" w:rsidP="00500090">
      <w:pPr>
        <w:spacing w:after="0"/>
        <w:rPr>
          <w:sz w:val="36"/>
          <w:szCs w:val="36"/>
        </w:rPr>
      </w:pPr>
    </w:p>
    <w:p w14:paraId="6C922EA2" w14:textId="0F3BEBED" w:rsidR="00A1718F" w:rsidRPr="00F52F6B" w:rsidRDefault="006C05AC" w:rsidP="00500090">
      <w:pPr>
        <w:spacing w:after="0"/>
        <w:rPr>
          <w:rFonts w:ascii="Arial Black" w:hAnsi="Arial Black"/>
          <w:b/>
          <w:sz w:val="24"/>
          <w:szCs w:val="24"/>
          <w:u w:val="single"/>
        </w:rPr>
      </w:pPr>
      <w:r w:rsidRPr="00F52F6B">
        <w:rPr>
          <w:rFonts w:ascii="Arial Black" w:hAnsi="Arial Black"/>
          <w:b/>
          <w:sz w:val="24"/>
          <w:szCs w:val="24"/>
          <w:u w:val="single"/>
        </w:rPr>
        <w:t>Docker run -d -p 8080:80 -v my-volume:/usr/share/nginx/html nginx</w:t>
      </w:r>
    </w:p>
    <w:p w14:paraId="73801DAB" w14:textId="4A7634EF" w:rsidR="00852BC5" w:rsidRPr="00F3284D" w:rsidRDefault="006C05AC" w:rsidP="00F3284D">
      <w:pPr>
        <w:spacing w:after="0"/>
        <w:rPr>
          <w:noProof/>
          <w:sz w:val="36"/>
          <w:szCs w:val="36"/>
        </w:rPr>
      </w:pPr>
      <w:r>
        <w:rPr>
          <w:noProof/>
          <w:sz w:val="36"/>
          <w:szCs w:val="36"/>
        </w:rPr>
        <w:drawing>
          <wp:inline distT="0" distB="0" distL="0" distR="0" wp14:anchorId="5C19E0FE" wp14:editId="11D98E14">
            <wp:extent cx="5731510" cy="2120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6-04-10 193151.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12090"/>
                    </a:xfrm>
                    <a:prstGeom prst="rect">
                      <a:avLst/>
                    </a:prstGeom>
                  </pic:spPr>
                </pic:pic>
              </a:graphicData>
            </a:graphic>
          </wp:inline>
        </w:drawing>
      </w:r>
      <w:bookmarkStart w:id="12" w:name="_GoBack"/>
      <w:bookmarkEnd w:id="12"/>
    </w:p>
    <w:p w14:paraId="64FD8C5E" w14:textId="2E56783D" w:rsidR="0007072E" w:rsidRPr="0007072E" w:rsidRDefault="0007072E" w:rsidP="004004EA">
      <w:pPr>
        <w:pStyle w:val="Heading2"/>
      </w:pPr>
      <w:bookmarkStart w:id="13" w:name="_Toc227410409"/>
      <w:r>
        <w:t>3.1 Load Balancing</w:t>
      </w:r>
      <w:bookmarkEnd w:id="13"/>
    </w:p>
    <w:p w14:paraId="64CA1FFF" w14:textId="77777777" w:rsidR="00AC0AEB" w:rsidRDefault="00AC0AEB" w:rsidP="00AC0AEB">
      <w:pPr>
        <w:spacing w:after="0" w:line="240" w:lineRule="auto"/>
        <w:rPr>
          <w:rFonts w:eastAsia="Times New Roman" w:cstheme="minorHAnsi"/>
          <w:sz w:val="24"/>
          <w:szCs w:val="24"/>
          <w:lang w:eastAsia="en-IN"/>
        </w:rPr>
      </w:pPr>
      <w:r w:rsidRPr="00AC0AEB">
        <w:rPr>
          <w:rFonts w:eastAsia="Times New Roman" w:cstheme="minorHAnsi"/>
          <w:sz w:val="24"/>
          <w:szCs w:val="24"/>
          <w:lang w:eastAsia="en-IN"/>
        </w:rPr>
        <w:t xml:space="preserve">A load balancer spreads incoming network traffic over numerous backend servers, preventing any one server from becoming a bottleneck [11]. There are two load balancing levels offered by Azure: </w:t>
      </w:r>
    </w:p>
    <w:p w14:paraId="77741580" w14:textId="26F7D361" w:rsidR="00AC0AEB" w:rsidRDefault="00AC0AEB" w:rsidP="00AC0AEB">
      <w:pPr>
        <w:spacing w:after="0" w:line="240" w:lineRule="auto"/>
        <w:rPr>
          <w:rFonts w:eastAsia="Times New Roman" w:cstheme="minorHAnsi"/>
          <w:sz w:val="24"/>
          <w:szCs w:val="24"/>
          <w:lang w:eastAsia="en-IN"/>
        </w:rPr>
      </w:pPr>
      <w:r w:rsidRPr="00AC0AEB">
        <w:rPr>
          <w:rFonts w:eastAsia="Times New Roman" w:cstheme="minorHAnsi"/>
          <w:sz w:val="24"/>
          <w:szCs w:val="24"/>
          <w:lang w:eastAsia="en-IN"/>
        </w:rPr>
        <w:t xml:space="preserve">• </w:t>
      </w:r>
      <w:r w:rsidRPr="00AC0AEB">
        <w:rPr>
          <w:rFonts w:eastAsia="Times New Roman" w:cstheme="minorHAnsi"/>
          <w:b/>
          <w:sz w:val="24"/>
          <w:szCs w:val="24"/>
          <w:lang w:eastAsia="en-IN"/>
        </w:rPr>
        <w:t>Azure Load Balancer (Layer 4):</w:t>
      </w:r>
      <w:r w:rsidRPr="00AC0AEB">
        <w:rPr>
          <w:rFonts w:eastAsia="Times New Roman" w:cstheme="minorHAnsi"/>
          <w:sz w:val="24"/>
          <w:szCs w:val="24"/>
          <w:lang w:eastAsia="en-IN"/>
        </w:rPr>
        <w:t xml:space="preserve"> TCP/UDP-based. Connections are distributed using a 5-tuple hash (source IP, source port, destination IP, destination port, and protocol). It is ideal for high-throughput, non-HTTP tasks because to its extremely low latency [11].</w:t>
      </w:r>
      <w:r w:rsidRPr="00AC0AEB">
        <w:rPr>
          <w:rFonts w:eastAsia="Times New Roman" w:cstheme="minorHAnsi"/>
          <w:sz w:val="24"/>
          <w:szCs w:val="24"/>
          <w:lang w:eastAsia="en-IN"/>
        </w:rPr>
        <w:br/>
        <w:t xml:space="preserve">• </w:t>
      </w:r>
      <w:r w:rsidRPr="00AC0AEB">
        <w:rPr>
          <w:rFonts w:eastAsia="Times New Roman" w:cstheme="minorHAnsi"/>
          <w:b/>
          <w:sz w:val="24"/>
          <w:szCs w:val="24"/>
          <w:lang w:eastAsia="en-IN"/>
        </w:rPr>
        <w:t>Azure Application Gateway (Layer 7):</w:t>
      </w:r>
      <w:r w:rsidRPr="00AC0AEB">
        <w:rPr>
          <w:rFonts w:eastAsia="Times New Roman" w:cstheme="minorHAnsi"/>
          <w:sz w:val="24"/>
          <w:szCs w:val="24"/>
          <w:lang w:eastAsia="en-IN"/>
        </w:rPr>
        <w:t xml:space="preserve"> This system uses HTTP. For instance, it may redirect /</w:t>
      </w:r>
      <w:proofErr w:type="spellStart"/>
      <w:r w:rsidRPr="00AC0AEB">
        <w:rPr>
          <w:rFonts w:eastAsia="Times New Roman" w:cstheme="minorHAnsi"/>
          <w:sz w:val="24"/>
          <w:szCs w:val="24"/>
          <w:lang w:eastAsia="en-IN"/>
        </w:rPr>
        <w:t>api</w:t>
      </w:r>
      <w:proofErr w:type="spellEnd"/>
      <w:r w:rsidR="0061547A">
        <w:rPr>
          <w:rFonts w:eastAsia="Times New Roman" w:cstheme="minorHAnsi"/>
          <w:sz w:val="24"/>
          <w:szCs w:val="24"/>
          <w:lang w:eastAsia="en-IN"/>
        </w:rPr>
        <w:t xml:space="preserve"> </w:t>
      </w:r>
      <w:r w:rsidRPr="00AC0AEB">
        <w:rPr>
          <w:rFonts w:eastAsia="Times New Roman" w:cstheme="minorHAnsi"/>
          <w:sz w:val="24"/>
          <w:szCs w:val="24"/>
          <w:lang w:eastAsia="en-IN"/>
        </w:rPr>
        <w:t>/* traffic to one backend pool and /static/* traffic to another based on the URL path, hostname, or cookies [12].</w:t>
      </w:r>
    </w:p>
    <w:p w14:paraId="10AC3DF3" w14:textId="30718913" w:rsidR="00AC0AEB" w:rsidRPr="00AC0AEB" w:rsidRDefault="00AC0AEB" w:rsidP="00AC0AEB">
      <w:pPr>
        <w:spacing w:after="0" w:line="240" w:lineRule="auto"/>
        <w:rPr>
          <w:rFonts w:eastAsia="Times New Roman" w:cstheme="minorHAnsi"/>
          <w:sz w:val="24"/>
          <w:szCs w:val="24"/>
          <w:lang w:eastAsia="en-IN"/>
        </w:rPr>
      </w:pPr>
      <w:r w:rsidRPr="00AC0AEB">
        <w:rPr>
          <w:rFonts w:eastAsia="Times New Roman" w:cstheme="minorHAnsi"/>
          <w:sz w:val="24"/>
          <w:szCs w:val="24"/>
          <w:lang w:eastAsia="en-IN"/>
        </w:rPr>
        <w:t>Azure Load Balancer uses health probes to determine whether a backend VM is healthy. If a VM fails its probe, the load balancer automatically stops routing traffic to it, providing resilience without manual intervention [1</w:t>
      </w:r>
      <w:r w:rsidR="001C09EF">
        <w:rPr>
          <w:rFonts w:eastAsia="Times New Roman" w:cstheme="minorHAnsi"/>
          <w:sz w:val="24"/>
          <w:szCs w:val="24"/>
          <w:lang w:eastAsia="en-IN"/>
        </w:rPr>
        <w:t>9</w:t>
      </w:r>
      <w:r w:rsidRPr="00AC0AEB">
        <w:rPr>
          <w:rFonts w:eastAsia="Times New Roman" w:cstheme="minorHAnsi"/>
          <w:sz w:val="24"/>
          <w:szCs w:val="24"/>
          <w:lang w:eastAsia="en-IN"/>
        </w:rPr>
        <w:t>].</w:t>
      </w:r>
    </w:p>
    <w:p w14:paraId="1CBBD182" w14:textId="32BB5ABC" w:rsidR="00852BC5" w:rsidRDefault="00C333AC">
      <w:r>
        <w:rPr>
          <w:noProof/>
        </w:rPr>
        <w:drawing>
          <wp:inline distT="0" distB="0" distL="0" distR="0" wp14:anchorId="379C59A2" wp14:editId="5D5576CC">
            <wp:extent cx="5229955" cy="3086531"/>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6-04-16 125252.png"/>
                    <pic:cNvPicPr/>
                  </pic:nvPicPr>
                  <pic:blipFill>
                    <a:blip r:embed="rId19">
                      <a:extLst>
                        <a:ext uri="{28A0092B-C50C-407E-A947-70E740481C1C}">
                          <a14:useLocalDpi xmlns:a14="http://schemas.microsoft.com/office/drawing/2010/main" val="0"/>
                        </a:ext>
                      </a:extLst>
                    </a:blip>
                    <a:stretch>
                      <a:fillRect/>
                    </a:stretch>
                  </pic:blipFill>
                  <pic:spPr>
                    <a:xfrm>
                      <a:off x="0" y="0"/>
                      <a:ext cx="5229955" cy="3086531"/>
                    </a:xfrm>
                    <a:prstGeom prst="rect">
                      <a:avLst/>
                    </a:prstGeom>
                  </pic:spPr>
                </pic:pic>
              </a:graphicData>
            </a:graphic>
          </wp:inline>
        </w:drawing>
      </w:r>
    </w:p>
    <w:p w14:paraId="5894A3FB" w14:textId="77777777" w:rsidR="00C333AC" w:rsidRDefault="00C333AC"/>
    <w:p w14:paraId="6548305C" w14:textId="525F7DA8" w:rsidR="00852BC5" w:rsidRDefault="0007072E" w:rsidP="0007072E">
      <w:pPr>
        <w:pStyle w:val="Heading2"/>
      </w:pPr>
      <w:bookmarkStart w:id="14" w:name="_Toc227410410"/>
      <w:r>
        <w:t>3.2 Scalability</w:t>
      </w:r>
      <w:bookmarkEnd w:id="14"/>
    </w:p>
    <w:p w14:paraId="0E71C533" w14:textId="2E78720E" w:rsidR="00852BC5" w:rsidRDefault="0007072E" w:rsidP="004004EA">
      <w:pPr>
        <w:jc w:val="both"/>
        <w:rPr>
          <w:sz w:val="24"/>
          <w:szCs w:val="24"/>
        </w:rPr>
      </w:pPr>
      <w:r>
        <w:rPr>
          <w:sz w:val="24"/>
          <w:szCs w:val="24"/>
        </w:rPr>
        <w:t>Scalability means growing a system's capacity by adding resources. This can be vertical (scaling up: more CPU and RAM on existing machines) or horizontal (scaling out: more instances). Cloud workloads generally favour horizontal scaling because it grows capacity linearly, improves fault tolerance, and is not constrained by the limits of any single machine.</w:t>
      </w:r>
      <w:r w:rsidR="00D0351D">
        <w:rPr>
          <w:sz w:val="24"/>
          <w:szCs w:val="24"/>
        </w:rPr>
        <w:t xml:space="preserve"> </w:t>
      </w:r>
      <w:r>
        <w:rPr>
          <w:sz w:val="24"/>
          <w:szCs w:val="24"/>
        </w:rPr>
        <w:t xml:space="preserve">Azure supports autoscaling via Virtual Machine Scale Sets (VMSS) for IaaS and built-in scaling in App Service and AKS for PaaS. VMSS lets operators set a minimum and maximum instance count along with scaling rules, triggering scale-out or scale-in based on metrics such as CPU usage, memory pressure, or custom application metrics.Microsoft Azure App Service and Microsoft Azure Kubernetes Service (AKS). VMSS also enables operators to set a minimum </w:t>
      </w:r>
      <w:r>
        <w:rPr>
          <w:sz w:val="24"/>
          <w:szCs w:val="24"/>
        </w:rPr>
        <w:lastRenderedPageBreak/>
        <w:t>and maximum number of instances, and auto scale rules, which cause scale-out or scale-in when a metric like CPU utilisation, memory pressure, or application-specific metrics goes below or above the limits.</w:t>
      </w:r>
      <w:r w:rsidR="00046CB5">
        <w:rPr>
          <w:sz w:val="24"/>
          <w:szCs w:val="24"/>
        </w:rPr>
        <w:t xml:space="preserve"> </w:t>
      </w:r>
      <w:r>
        <w:rPr>
          <w:sz w:val="24"/>
          <w:szCs w:val="24"/>
        </w:rPr>
        <w:t xml:space="preserve">Azure </w:t>
      </w:r>
      <w:r w:rsidR="00046CB5">
        <w:rPr>
          <w:sz w:val="24"/>
          <w:szCs w:val="24"/>
        </w:rPr>
        <w:t>auto scale</w:t>
      </w:r>
      <w:r>
        <w:rPr>
          <w:sz w:val="24"/>
          <w:szCs w:val="24"/>
        </w:rPr>
        <w:t xml:space="preserve"> uses a rules engine. A typical rule set might read: if average CPU across the scale set exceeds 75% for five minutes, add two instances; if it drops below 30% for ten minutes, remove one instance, with a minimum of one</w:t>
      </w:r>
      <w:r w:rsidR="00063D37">
        <w:rPr>
          <w:sz w:val="24"/>
          <w:szCs w:val="24"/>
        </w:rPr>
        <w:t xml:space="preserve"> </w:t>
      </w:r>
      <w:r w:rsidR="001E5E2C">
        <w:rPr>
          <w:sz w:val="24"/>
          <w:szCs w:val="24"/>
        </w:rPr>
        <w:t>[</w:t>
      </w:r>
      <w:r w:rsidR="00AD5DF2">
        <w:rPr>
          <w:sz w:val="24"/>
          <w:szCs w:val="24"/>
        </w:rPr>
        <w:t>13</w:t>
      </w:r>
      <w:r w:rsidR="001E5E2C">
        <w:rPr>
          <w:sz w:val="24"/>
          <w:szCs w:val="24"/>
        </w:rPr>
        <w:t>]</w:t>
      </w:r>
      <w:r>
        <w:rPr>
          <w:sz w:val="24"/>
          <w:szCs w:val="24"/>
        </w:rPr>
        <w:t>. Cooldown periods are built in to prevent rapid thrashing between scale-out and scale-in.</w:t>
      </w:r>
      <w:r w:rsidR="00046CB5">
        <w:rPr>
          <w:sz w:val="24"/>
          <w:szCs w:val="24"/>
        </w:rPr>
        <w:t xml:space="preserve"> </w:t>
      </w:r>
      <w:r>
        <w:rPr>
          <w:sz w:val="24"/>
          <w:szCs w:val="24"/>
        </w:rPr>
        <w:t>In the e-commerce scenario, the VMSS might be configured for three to twenty instances. During a flash sale where traffic surges tenfold, the autoscale engine detects rising CPU and response times and spins up new VMs within minutes. After the sale, instances are gradually removed as load drops. This is one area where cloud infrastructure has a clear advantage over on-premises: there is no need to provision for peak capacity year-round.</w:t>
      </w:r>
    </w:p>
    <w:p w14:paraId="1D9B0857" w14:textId="2469F579" w:rsidR="003E014A" w:rsidRDefault="00AF0D7A" w:rsidP="00AF0D7A">
      <w:pPr>
        <w:pStyle w:val="Heading2"/>
      </w:pPr>
      <w:bookmarkStart w:id="15" w:name="_Toc227410411"/>
      <w:r>
        <w:t>3.3 Application Gateways</w:t>
      </w:r>
      <w:bookmarkEnd w:id="15"/>
    </w:p>
    <w:p w14:paraId="4534B4D5" w14:textId="16D3C600" w:rsidR="00852BC5" w:rsidRDefault="00AF0D7A" w:rsidP="004004EA">
      <w:pPr>
        <w:jc w:val="both"/>
        <w:rPr>
          <w:sz w:val="24"/>
          <w:szCs w:val="24"/>
        </w:rPr>
      </w:pPr>
      <w:r>
        <w:rPr>
          <w:sz w:val="24"/>
          <w:szCs w:val="24"/>
        </w:rPr>
        <w:t xml:space="preserve">An application gateway is a Layer 7 load balancer. Unlike a Layer 4 balancer which routes by IP and port, a Layer 7 gateway inspects the request itself URL path, hostname, headers, cookies to decide where traffic should </w:t>
      </w:r>
      <w:proofErr w:type="gramStart"/>
      <w:r>
        <w:rPr>
          <w:sz w:val="24"/>
          <w:szCs w:val="24"/>
        </w:rPr>
        <w:t>go</w:t>
      </w:r>
      <w:r w:rsidR="00063D37">
        <w:rPr>
          <w:sz w:val="24"/>
          <w:szCs w:val="24"/>
        </w:rPr>
        <w:t>[</w:t>
      </w:r>
      <w:proofErr w:type="gramEnd"/>
      <w:r w:rsidR="00063D37">
        <w:rPr>
          <w:sz w:val="24"/>
          <w:szCs w:val="24"/>
        </w:rPr>
        <w:t>12]</w:t>
      </w:r>
      <w:r>
        <w:rPr>
          <w:sz w:val="24"/>
          <w:szCs w:val="24"/>
        </w:rPr>
        <w:t>. Beyond routing, application gateways typically offer URL-based path routing, session affinity, SSL/TLS termination, and a Web Application Firewall (WAF).</w:t>
      </w:r>
      <w:r w:rsidR="00046CB5">
        <w:rPr>
          <w:sz w:val="24"/>
          <w:szCs w:val="24"/>
        </w:rPr>
        <w:t xml:space="preserve"> </w:t>
      </w:r>
      <w:r>
        <w:rPr>
          <w:sz w:val="24"/>
          <w:szCs w:val="24"/>
        </w:rPr>
        <w:t>Azure Application Gateway is Microsoft's managed offering. It terminates SSL at the gateway, so backend servers handle unencrypted traffic and are relieved of the associated CPU cost. The WAF component is driven by the OWASP Core Rule Set and scans incoming requests for common attack patterns: SQL injection, XSS, and remote code execution attempts are all caught and blocked before reaching the application.</w:t>
      </w:r>
      <w:r w:rsidR="00046CB5">
        <w:rPr>
          <w:sz w:val="24"/>
          <w:szCs w:val="24"/>
        </w:rPr>
        <w:t xml:space="preserve"> </w:t>
      </w:r>
      <w:r>
        <w:rPr>
          <w:sz w:val="24"/>
          <w:szCs w:val="24"/>
        </w:rPr>
        <w:t>Path-based routing is one of the more useful features of Azure Application Gateway. Different URL paths can be routed to different backend pools, letting a single gateway front an entire microservices architecture where each service handles a distinct set of routes.</w:t>
      </w:r>
      <w:r w:rsidR="00046CB5">
        <w:rPr>
          <w:sz w:val="24"/>
          <w:szCs w:val="24"/>
        </w:rPr>
        <w:t xml:space="preserve"> </w:t>
      </w:r>
      <w:r>
        <w:rPr>
          <w:sz w:val="24"/>
          <w:szCs w:val="24"/>
        </w:rPr>
        <w:t>This kind of content-aware routing is what makes application gateways essential to modern microservices and API-gateway patterns. A basic Layer 4 load balancer has no visibility into request content. Azure Application Gateway also supports multi-site hosting, allowing a single gateway instance to serve multiple domain names, each with its own routing rules and backend pool.</w:t>
      </w:r>
    </w:p>
    <w:p w14:paraId="4EA4CA6B" w14:textId="22F63880" w:rsidR="00AF0D7A" w:rsidRDefault="00AF0D7A">
      <w:pPr>
        <w:rPr>
          <w:sz w:val="24"/>
          <w:szCs w:val="24"/>
        </w:rPr>
      </w:pPr>
    </w:p>
    <w:p w14:paraId="5AE240DE" w14:textId="7E702F75" w:rsidR="00AF0D7A" w:rsidRDefault="00AF0D7A" w:rsidP="00AF0D7A">
      <w:pPr>
        <w:pStyle w:val="Heading2"/>
      </w:pPr>
      <w:bookmarkStart w:id="16" w:name="_Toc227410412"/>
      <w:r>
        <w:t>3.4 Why Load Balancing and Scaling and Complementary</w:t>
      </w:r>
      <w:bookmarkEnd w:id="16"/>
    </w:p>
    <w:p w14:paraId="70704341" w14:textId="79707302" w:rsidR="00AF0D7A" w:rsidRDefault="00AF0D7A" w:rsidP="005750B8">
      <w:pPr>
        <w:jc w:val="both"/>
        <w:rPr>
          <w:sz w:val="24"/>
          <w:szCs w:val="24"/>
        </w:rPr>
      </w:pPr>
      <w:r>
        <w:rPr>
          <w:sz w:val="24"/>
          <w:szCs w:val="24"/>
        </w:rPr>
        <w:t xml:space="preserve">Load balancing and scaling are often confused, but they do different jobs and need each other to be effective. Scaling adds capacity by bringing up new server instances. Without a load balancer, those extra instances would sit idle because clients would still hit the same endpoint. Load balancing distributes traffic across all available instances, making sure each new instance actually handles its share of requests. But load balancing alone cannot add capacity. If all backend instances are saturated, redistributing the same volume of traffic more evenly does not help you still need more </w:t>
      </w:r>
      <w:proofErr w:type="gramStart"/>
      <w:r>
        <w:rPr>
          <w:sz w:val="24"/>
          <w:szCs w:val="24"/>
        </w:rPr>
        <w:t>instances</w:t>
      </w:r>
      <w:r w:rsidR="008A4704">
        <w:rPr>
          <w:sz w:val="24"/>
          <w:szCs w:val="24"/>
        </w:rPr>
        <w:t>[</w:t>
      </w:r>
      <w:proofErr w:type="gramEnd"/>
      <w:r w:rsidR="008A4704">
        <w:rPr>
          <w:sz w:val="24"/>
          <w:szCs w:val="24"/>
        </w:rPr>
        <w:t>14]</w:t>
      </w:r>
      <w:r>
        <w:rPr>
          <w:sz w:val="24"/>
          <w:szCs w:val="24"/>
        </w:rPr>
        <w:t>. The two features also interact directly during scaling events: when autoscale provisions a new VM, the load balancer detects it via health probe and starts routing traffic to it immediately. When an instance is decommissioned, the load balancer drains its connections gracefully before it goes offline. This coordination makes the whole process invisible to end users.</w:t>
      </w:r>
    </w:p>
    <w:p w14:paraId="5F13A177" w14:textId="7FE6FDFC" w:rsidR="0021413C" w:rsidRDefault="0021413C" w:rsidP="00AF0D7A">
      <w:pPr>
        <w:rPr>
          <w:sz w:val="24"/>
          <w:szCs w:val="24"/>
        </w:rPr>
      </w:pPr>
    </w:p>
    <w:p w14:paraId="5BAAB3F1" w14:textId="77777777" w:rsidR="00E3548B" w:rsidRDefault="00E3548B" w:rsidP="00AF0D7A">
      <w:pPr>
        <w:rPr>
          <w:sz w:val="24"/>
          <w:szCs w:val="24"/>
        </w:rPr>
      </w:pPr>
    </w:p>
    <w:p w14:paraId="4AB40F53" w14:textId="52FF96AB" w:rsidR="0021413C" w:rsidRDefault="0021413C" w:rsidP="0021413C">
      <w:pPr>
        <w:pStyle w:val="Heading2"/>
      </w:pPr>
      <w:bookmarkStart w:id="17" w:name="_Toc227410413"/>
      <w:r>
        <w:t>3.5 combined Benefits for service Delivery</w:t>
      </w:r>
      <w:bookmarkEnd w:id="17"/>
    </w:p>
    <w:p w14:paraId="749D5D48" w14:textId="3EC60715" w:rsidR="0021413C" w:rsidRPr="0021413C" w:rsidRDefault="0021413C" w:rsidP="00961B1B">
      <w:pPr>
        <w:jc w:val="both"/>
        <w:rPr>
          <w:sz w:val="24"/>
          <w:szCs w:val="24"/>
        </w:rPr>
      </w:pPr>
      <w:r>
        <w:rPr>
          <w:sz w:val="24"/>
          <w:szCs w:val="24"/>
        </w:rPr>
        <w:t>Combining load balancing, autoscaling, and application gateways produces something none of them can achieve independently. The integrated request lifecycle in the e-commerce example shows how these pieces fit together.</w:t>
      </w:r>
      <w:r w:rsidR="00E3548B">
        <w:rPr>
          <w:sz w:val="24"/>
          <w:szCs w:val="24"/>
        </w:rPr>
        <w:t xml:space="preserve"> </w:t>
      </w:r>
      <w:r>
        <w:rPr>
          <w:sz w:val="24"/>
          <w:szCs w:val="24"/>
        </w:rPr>
        <w:t>A customer request arrives at the Azure Application Gateway, which terminates SSL and runs the request through the WAF. The gateway then inspects the URL path: browsing requests go to the web frontend VMSS, cart operations go to the API pool on AKS. Within each backend pool, the Azure Load Balancer routes traffic only to healthy instances. As CPU and request rates rise during a sale, the autoscale engine provisions new VMs and registers them with the load balancer automatically; as traffic falls, instances are removed. Throughout the checkout flow, the Application Gateway maintains session affinity so that a customer's cart requests always reach the same backend. The outcome is an architecture that is fast (layer-7 optimisation and geographic routing), resilient (health probe failover across multiple instances), secure (WAF at the edge), and cost-efficient (you pay for the compute you actually use)</w:t>
      </w:r>
      <w:r w:rsidR="0064487F">
        <w:rPr>
          <w:sz w:val="24"/>
          <w:szCs w:val="24"/>
        </w:rPr>
        <w:t xml:space="preserve"> </w:t>
      </w:r>
      <w:r w:rsidR="004B6BAE">
        <w:rPr>
          <w:sz w:val="24"/>
          <w:szCs w:val="24"/>
        </w:rPr>
        <w:t>[14]</w:t>
      </w:r>
      <w:r>
        <w:rPr>
          <w:sz w:val="24"/>
          <w:szCs w:val="24"/>
        </w:rPr>
        <w:t>.</w:t>
      </w:r>
    </w:p>
    <w:p w14:paraId="35F0E65F" w14:textId="5D4CAD54" w:rsidR="0021413C" w:rsidRDefault="00DE75EA" w:rsidP="00961B1B">
      <w:pPr>
        <w:pStyle w:val="Heading1"/>
      </w:pPr>
      <w:bookmarkStart w:id="18" w:name="_Toc227410414"/>
      <w:r>
        <w:t>4. Cloud Computing and Serverless Functions</w:t>
      </w:r>
      <w:bookmarkEnd w:id="18"/>
    </w:p>
    <w:p w14:paraId="61A24A8D" w14:textId="2A12F7AA" w:rsidR="00961B1B" w:rsidRDefault="00961B1B" w:rsidP="00961B1B"/>
    <w:p w14:paraId="34B3F293" w14:textId="357AFD74" w:rsidR="00961B1B" w:rsidRDefault="00961B1B" w:rsidP="00961B1B">
      <w:pPr>
        <w:pStyle w:val="Heading2"/>
      </w:pPr>
      <w:bookmarkStart w:id="19" w:name="_Toc227410415"/>
      <w:r>
        <w:t>4.1 Key Driving Forces</w:t>
      </w:r>
      <w:bookmarkEnd w:id="19"/>
    </w:p>
    <w:p w14:paraId="4A5A0A9B" w14:textId="64FC040B" w:rsidR="00961B1B" w:rsidRDefault="00961B1B" w:rsidP="00961B1B">
      <w:pPr>
        <w:rPr>
          <w:sz w:val="24"/>
          <w:szCs w:val="24"/>
        </w:rPr>
      </w:pPr>
      <w:r>
        <w:rPr>
          <w:sz w:val="24"/>
          <w:szCs w:val="24"/>
        </w:rPr>
        <w:t>Cloud computing has grown quickly over the past two decades, driven by several interconnected forces.</w:t>
      </w:r>
    </w:p>
    <w:p w14:paraId="3334018C" w14:textId="05FD6FAF" w:rsidR="00961B1B" w:rsidRPr="00961B1B" w:rsidRDefault="00961B1B" w:rsidP="00961B1B">
      <w:pPr>
        <w:pStyle w:val="Heading3"/>
      </w:pPr>
      <w:bookmarkStart w:id="20" w:name="_Toc227410416"/>
      <w:r>
        <w:t>4.1.1 Cost Reduction</w:t>
      </w:r>
      <w:bookmarkEnd w:id="20"/>
    </w:p>
    <w:p w14:paraId="05666180" w14:textId="5708C0A6" w:rsidR="00961B1B" w:rsidRPr="00961B1B" w:rsidRDefault="00961B1B" w:rsidP="00961B1B">
      <w:pPr>
        <w:jc w:val="both"/>
        <w:rPr>
          <w:sz w:val="24"/>
          <w:szCs w:val="24"/>
        </w:rPr>
      </w:pPr>
      <w:r>
        <w:rPr>
          <w:sz w:val="24"/>
          <w:szCs w:val="24"/>
        </w:rPr>
        <w:t>Running an on-premises data centre requires significant upfront capital: hardware, power, cooling, and facilities. Cloud computing turns that into an operational expense pay by the hour, or per request, only for what is used [</w:t>
      </w:r>
      <w:r w:rsidR="00972480">
        <w:rPr>
          <w:sz w:val="24"/>
          <w:szCs w:val="24"/>
        </w:rPr>
        <w:t>15</w:t>
      </w:r>
      <w:r>
        <w:rPr>
          <w:sz w:val="24"/>
          <w:szCs w:val="24"/>
        </w:rPr>
        <w:t>]. Gartner recorded over $591 billion in global public cloud spending in 2023, reflecting how broadly organisations have moved workloads off their own infrastructure.</w:t>
      </w:r>
    </w:p>
    <w:p w14:paraId="43B7320C" w14:textId="792AB386" w:rsidR="00961B1B" w:rsidRDefault="00961B1B" w:rsidP="00961B1B">
      <w:pPr>
        <w:pStyle w:val="Heading3"/>
      </w:pPr>
      <w:bookmarkStart w:id="21" w:name="_Toc227410417"/>
      <w:r>
        <w:t>4.1.2 Flexibility and Elasticity</w:t>
      </w:r>
      <w:bookmarkEnd w:id="21"/>
    </w:p>
    <w:p w14:paraId="6607BD94" w14:textId="6831B2B4" w:rsidR="00961B1B" w:rsidRPr="00961B1B" w:rsidRDefault="00961B1B" w:rsidP="00961B1B">
      <w:pPr>
        <w:jc w:val="both"/>
        <w:rPr>
          <w:sz w:val="24"/>
          <w:szCs w:val="24"/>
        </w:rPr>
      </w:pPr>
      <w:r>
        <w:rPr>
          <w:sz w:val="24"/>
          <w:szCs w:val="24"/>
        </w:rPr>
        <w:t>Cloud platforms let teams add or remove resources in minutes. A startup can run a globally available service without owning a single server, and an enterprise can absorb a sudden traffic spike without buying extra capacity in advance. This is particularly useful where demand is irregular or hard to predict</w:t>
      </w:r>
      <w:r w:rsidR="00CF469B">
        <w:rPr>
          <w:sz w:val="24"/>
          <w:szCs w:val="24"/>
        </w:rPr>
        <w:t xml:space="preserve"> </w:t>
      </w:r>
      <w:r w:rsidR="0088389F">
        <w:rPr>
          <w:sz w:val="24"/>
          <w:szCs w:val="24"/>
        </w:rPr>
        <w:t>[16]</w:t>
      </w:r>
      <w:r>
        <w:rPr>
          <w:sz w:val="24"/>
          <w:szCs w:val="24"/>
        </w:rPr>
        <w:t>.</w:t>
      </w:r>
    </w:p>
    <w:p w14:paraId="5200B660" w14:textId="3C06E7D9" w:rsidR="00961B1B" w:rsidRDefault="00961B1B" w:rsidP="00961B1B">
      <w:pPr>
        <w:pStyle w:val="Heading3"/>
      </w:pPr>
      <w:bookmarkStart w:id="22" w:name="_Toc227410418"/>
      <w:r>
        <w:t>4.1.3 Online Revolution and Telecommuting.</w:t>
      </w:r>
      <w:bookmarkEnd w:id="22"/>
    </w:p>
    <w:p w14:paraId="00615207" w14:textId="38A7F032" w:rsidR="00961B1B" w:rsidRPr="00961B1B" w:rsidRDefault="00961B1B" w:rsidP="00961B1B">
      <w:pPr>
        <w:jc w:val="both"/>
        <w:rPr>
          <w:sz w:val="24"/>
          <w:szCs w:val="24"/>
        </w:rPr>
      </w:pPr>
      <w:r>
        <w:rPr>
          <w:sz w:val="24"/>
          <w:szCs w:val="24"/>
        </w:rPr>
        <w:t>The COVID-19 pandemic accelerated remote working and drove sharp demand for cloud-hosted collaboration tools. Organisations already on cloud infrastructure adapted quickly; those still relying on on-premises setups found the transition much harder.</w:t>
      </w:r>
    </w:p>
    <w:p w14:paraId="30947F28" w14:textId="363A1999" w:rsidR="00961B1B" w:rsidRDefault="00961B1B" w:rsidP="00961B1B">
      <w:pPr>
        <w:pStyle w:val="Heading3"/>
      </w:pPr>
      <w:bookmarkStart w:id="23" w:name="_Toc227410419"/>
      <w:r>
        <w:t>4.1.4 Innovation Velocity</w:t>
      </w:r>
      <w:bookmarkEnd w:id="23"/>
    </w:p>
    <w:p w14:paraId="4004D166" w14:textId="7BDB3771" w:rsidR="00852BC5" w:rsidRPr="00FC31EC" w:rsidRDefault="00961B1B" w:rsidP="00FC31EC">
      <w:pPr>
        <w:jc w:val="both"/>
        <w:rPr>
          <w:sz w:val="24"/>
          <w:szCs w:val="24"/>
        </w:rPr>
      </w:pPr>
      <w:r>
        <w:rPr>
          <w:sz w:val="24"/>
          <w:szCs w:val="24"/>
        </w:rPr>
        <w:t>Cloud providers offer managed ML, IoT, analytics, and database services out of the box. Teams can consume these as building blocks rather than building them from scratch, which speeds up the development of new products considerably</w:t>
      </w:r>
      <w:r w:rsidR="00FF322C">
        <w:rPr>
          <w:sz w:val="24"/>
          <w:szCs w:val="24"/>
        </w:rPr>
        <w:t xml:space="preserve"> </w:t>
      </w:r>
      <w:r w:rsidR="00AB719F">
        <w:rPr>
          <w:sz w:val="24"/>
          <w:szCs w:val="24"/>
        </w:rPr>
        <w:t>[6]</w:t>
      </w:r>
      <w:r>
        <w:rPr>
          <w:sz w:val="24"/>
          <w:szCs w:val="24"/>
        </w:rPr>
        <w:t>.</w:t>
      </w:r>
    </w:p>
    <w:p w14:paraId="6320EF02" w14:textId="037AD1FC" w:rsidR="00852BC5" w:rsidRDefault="005750B8" w:rsidP="005750B8">
      <w:pPr>
        <w:pStyle w:val="Heading2"/>
      </w:pPr>
      <w:bookmarkStart w:id="24" w:name="_Toc227410420"/>
      <w:r>
        <w:lastRenderedPageBreak/>
        <w:t>4.2 Serverless Functions (Functions as a Service)</w:t>
      </w:r>
      <w:bookmarkEnd w:id="24"/>
    </w:p>
    <w:p w14:paraId="2981779A" w14:textId="19B47451" w:rsidR="000A2C9D" w:rsidRPr="000A2C9D" w:rsidRDefault="000A2C9D" w:rsidP="000A2C9D">
      <w:pPr>
        <w:pStyle w:val="Heading2"/>
        <w:jc w:val="both"/>
        <w:rPr>
          <w:rFonts w:asciiTheme="minorHAnsi" w:eastAsiaTheme="minorEastAsia" w:hAnsiTheme="minorHAnsi" w:cstheme="minorBidi"/>
          <w:b w:val="0"/>
          <w:color w:val="auto"/>
          <w:sz w:val="24"/>
          <w:szCs w:val="24"/>
        </w:rPr>
      </w:pPr>
      <w:bookmarkStart w:id="25" w:name="_Toc227410421"/>
      <w:r w:rsidRPr="000A2C9D">
        <w:rPr>
          <w:rFonts w:asciiTheme="minorHAnsi" w:eastAsiaTheme="minorEastAsia" w:hAnsiTheme="minorHAnsi" w:cstheme="minorBidi"/>
          <w:b w:val="0"/>
          <w:color w:val="auto"/>
          <w:sz w:val="24"/>
          <w:szCs w:val="24"/>
        </w:rPr>
        <w:t>Functions as a Service (</w:t>
      </w:r>
      <w:proofErr w:type="spellStart"/>
      <w:r w:rsidRPr="000A2C9D">
        <w:rPr>
          <w:rFonts w:asciiTheme="minorHAnsi" w:eastAsiaTheme="minorEastAsia" w:hAnsiTheme="minorHAnsi" w:cstheme="minorBidi"/>
          <w:b w:val="0"/>
          <w:color w:val="auto"/>
          <w:sz w:val="24"/>
          <w:szCs w:val="24"/>
        </w:rPr>
        <w:t>FaaS</w:t>
      </w:r>
      <w:proofErr w:type="spellEnd"/>
      <w:r w:rsidRPr="000A2C9D">
        <w:rPr>
          <w:rFonts w:asciiTheme="minorHAnsi" w:eastAsiaTheme="minorEastAsia" w:hAnsiTheme="minorHAnsi" w:cstheme="minorBidi"/>
          <w:b w:val="0"/>
          <w:color w:val="auto"/>
          <w:sz w:val="24"/>
          <w:szCs w:val="24"/>
        </w:rPr>
        <w:t xml:space="preserve">), also known as serverless computing, is an execution model where the cloud provider takes charge of full provisioning, scaling, and maintenance of the infrastructure. The programmer only provides the code of the functions and the circumstances that it ought to operate in. The popular commercial implementations are AWS Lambda, Azure Functions and Google Cloud </w:t>
      </w:r>
      <w:proofErr w:type="spellStart"/>
      <w:r w:rsidRPr="000A2C9D">
        <w:rPr>
          <w:rFonts w:asciiTheme="minorHAnsi" w:eastAsiaTheme="minorEastAsia" w:hAnsiTheme="minorHAnsi" w:cstheme="minorBidi"/>
          <w:b w:val="0"/>
          <w:color w:val="auto"/>
          <w:sz w:val="24"/>
          <w:szCs w:val="24"/>
        </w:rPr>
        <w:t>Functions.A</w:t>
      </w:r>
      <w:proofErr w:type="spellEnd"/>
      <w:r w:rsidRPr="000A2C9D">
        <w:rPr>
          <w:rFonts w:asciiTheme="minorHAnsi" w:eastAsiaTheme="minorEastAsia" w:hAnsiTheme="minorHAnsi" w:cstheme="minorBidi"/>
          <w:b w:val="0"/>
          <w:color w:val="auto"/>
          <w:sz w:val="24"/>
          <w:szCs w:val="24"/>
        </w:rPr>
        <w:t xml:space="preserve"> function is a single-purpose code that is deployed in a serverless model, which executes when the trigger is invoked. Examples of triggers include HTTP requests, queue messages, updates to a database entry, a scheduled time or activity in another cloud service. The function is executed, gave out an output, and finished. The provider will provide this execution environment on demand and is only charged on the execution time (in milliseconds) and the number of invocations [14].</w:t>
      </w:r>
      <w:bookmarkEnd w:id="25"/>
    </w:p>
    <w:p w14:paraId="283E5168" w14:textId="02339836" w:rsidR="000A2C9D" w:rsidRDefault="000A2C9D" w:rsidP="000A2C9D">
      <w:pPr>
        <w:pStyle w:val="Heading2"/>
        <w:jc w:val="both"/>
        <w:rPr>
          <w:rFonts w:asciiTheme="minorHAnsi" w:eastAsiaTheme="minorEastAsia" w:hAnsiTheme="minorHAnsi" w:cstheme="minorBidi"/>
          <w:b w:val="0"/>
          <w:color w:val="auto"/>
          <w:sz w:val="24"/>
          <w:szCs w:val="24"/>
        </w:rPr>
      </w:pPr>
      <w:bookmarkStart w:id="26" w:name="_Toc227410422"/>
      <w:r w:rsidRPr="000A2C9D">
        <w:rPr>
          <w:rFonts w:asciiTheme="minorHAnsi" w:eastAsiaTheme="minorEastAsia" w:hAnsiTheme="minorHAnsi" w:cstheme="minorBidi"/>
          <w:b w:val="0"/>
          <w:color w:val="auto"/>
          <w:sz w:val="24"/>
          <w:szCs w:val="24"/>
        </w:rPr>
        <w:t>A serverless function has a limited architecture. Functions are stateless: they may not make the assumption that an environment that existed on a previous call still remains. Persistent state has to be stored on outside in a database or object store. The time spent on execution is restricted (AWS Lambda supports up to 15 minutes; Azure Functions supports default 5 minutes in a consumption-plan function). The time needed to start a cold start, when a function is being called, and after several minutes of no operations, or when a provider must give an execution environment, may take hundreds of milliseconds to the first request [15].An example of a serverless e-commerce platform is based on Azure Functions: a product image uploaded to Azure Blob Storage triggers a function call, which then processes the image to display it in various sizes as a web, mobile, and thumbnail images, and stores the outputs. No long-lasting server that caters to image processing is present; the functionality only works when work is required.</w:t>
      </w:r>
      <w:bookmarkEnd w:id="26"/>
    </w:p>
    <w:p w14:paraId="1062FA7B" w14:textId="77777777" w:rsidR="00DA20F2" w:rsidRPr="00DA20F2" w:rsidRDefault="00DA20F2" w:rsidP="00DA20F2"/>
    <w:p w14:paraId="7B2A19A2" w14:textId="184EF5F4" w:rsidR="005750B8" w:rsidRPr="000A2C9D" w:rsidRDefault="005750B8" w:rsidP="000A2C9D">
      <w:pPr>
        <w:pStyle w:val="Heading2"/>
        <w:rPr>
          <w:rFonts w:asciiTheme="minorHAnsi" w:eastAsiaTheme="minorEastAsia" w:hAnsiTheme="minorHAnsi" w:cstheme="minorBidi"/>
          <w:b w:val="0"/>
          <w:color w:val="auto"/>
          <w:sz w:val="24"/>
          <w:szCs w:val="24"/>
        </w:rPr>
      </w:pPr>
      <w:bookmarkStart w:id="27" w:name="_Toc227410423"/>
      <w:r>
        <w:t>4.3 Containerisation vs Serverless: A Comparison</w:t>
      </w:r>
      <w:bookmarkEnd w:id="27"/>
    </w:p>
    <w:p w14:paraId="1B69046D" w14:textId="402FF044" w:rsidR="00D41917" w:rsidRDefault="00DA20F2" w:rsidP="00DA20F2">
      <w:pPr>
        <w:jc w:val="both"/>
        <w:rPr>
          <w:sz w:val="24"/>
          <w:szCs w:val="24"/>
        </w:rPr>
      </w:pPr>
      <w:r w:rsidRPr="00DA20F2">
        <w:rPr>
          <w:sz w:val="24"/>
          <w:szCs w:val="24"/>
        </w:rPr>
        <w:t>Serverless and containerisation are interrelated. They are not mutually exclusive; lots of architectures employ both. They nonetheless make diverse trade-offs among the motive forces which have rendered cloud computing appealing.</w:t>
      </w:r>
      <w:r>
        <w:rPr>
          <w:sz w:val="24"/>
          <w:szCs w:val="24"/>
        </w:rPr>
        <w:t xml:space="preserve"> </w:t>
      </w:r>
      <w:r w:rsidRPr="00DA20F2">
        <w:rPr>
          <w:sz w:val="24"/>
          <w:szCs w:val="24"/>
        </w:rPr>
        <w:t>Cost model. Serverless is less expensive with intermittent or periodic workloads. The processing of 10,000 images per day, each taking 200 milliseconds, at an image processing function costs a fraction of a penny a day to perform on AWS Lambda at the present price. It was much more expensive to maintain a container running 24/7 and processing the same amount of work, even a small container on a shared node, than it would have been to process the same amount of work in a container running once daily. But in high-volume cases where the services are highly utilized, the per-invocation costs of serverless can be more than dedicated containers [16]. This is sometimes referred to as the serverless cost cliff: after a certain scale of invocation, containers will get cheaper.</w:t>
      </w:r>
      <w:r>
        <w:rPr>
          <w:sz w:val="24"/>
          <w:szCs w:val="24"/>
        </w:rPr>
        <w:t xml:space="preserve"> </w:t>
      </w:r>
      <w:r w:rsidRPr="00DA20F2">
        <w:rPr>
          <w:sz w:val="24"/>
          <w:szCs w:val="24"/>
        </w:rPr>
        <w:t>Flexibility and control. Containers provide the developers with a much greater control over the execution environment. A container image can be created to package any system-level dependency, any version of a language, and any runtime. Serverless functions are limited to runtimes that the provider can run - usually a combination of Node.js, Python, Java, Go and.</w:t>
      </w:r>
      <w:r>
        <w:rPr>
          <w:sz w:val="24"/>
          <w:szCs w:val="24"/>
        </w:rPr>
        <w:t xml:space="preserve"> </w:t>
      </w:r>
      <w:r w:rsidRPr="00DA20F2">
        <w:rPr>
          <w:sz w:val="24"/>
          <w:szCs w:val="24"/>
        </w:rPr>
        <w:t xml:space="preserve">The execution environment is a black box, and the version of NET that the developer cannot inspect or alter. When an application relies on a C library that provides cryptography or image processing capabilities, it is easy to package it into a container and to </w:t>
      </w:r>
      <w:r w:rsidRPr="00DA20F2">
        <w:rPr>
          <w:sz w:val="24"/>
          <w:szCs w:val="24"/>
        </w:rPr>
        <w:lastRenderedPageBreak/>
        <w:t>make it execute in the serverless execution sandbox; there may need to be workarounds to do so.</w:t>
      </w:r>
      <w:r>
        <w:rPr>
          <w:sz w:val="24"/>
          <w:szCs w:val="24"/>
        </w:rPr>
        <w:t xml:space="preserve"> </w:t>
      </w:r>
      <w:r w:rsidRPr="00DA20F2">
        <w:rPr>
          <w:sz w:val="24"/>
          <w:szCs w:val="24"/>
        </w:rPr>
        <w:t>Operational complexity. Here is where serverless has best opportunity. Kubernetes hosted as containerised application takes someone to administer cluster nodes, provisioning networking, resource constraints, enabling monitoring, upgrading node, and troubleshooting scheduling failures. It is a major load on the operation and even though the managed Kubernetes solutions such as AKS ease it, it does not do away with it. With serverless, there is no infrastructure management: write the code, deploy, and the provider manages all the other infrastructure. This is an attractive benefit to small teams or organisations that do not enlist platform engineering personnel.</w:t>
      </w:r>
      <w:r>
        <w:rPr>
          <w:sz w:val="24"/>
          <w:szCs w:val="24"/>
        </w:rPr>
        <w:t xml:space="preserve"> </w:t>
      </w:r>
      <w:r w:rsidRPr="00DA20F2">
        <w:rPr>
          <w:sz w:val="24"/>
          <w:szCs w:val="24"/>
        </w:rPr>
        <w:t>Latency and performance opportunities. Once operational, containers can be expected to respond predictively with low latency. Serverless functions are susceptible to cold-starts: the initial execution after a period of inactivity can take much longer than subsequent executions as the provider must allocate and start up an execution environment. Cold starts are a problem in user facing APIs where the 99th percentile response time is important. Some mitigation strategies are offered by providers in terms of AWS Lambda provisioned concurrency or Azure Functions Premium plan pre-warm instances, however, at the cost of the impacted function cost-effectiveness of serverless [15].</w:t>
      </w:r>
      <w:r>
        <w:rPr>
          <w:sz w:val="24"/>
          <w:szCs w:val="24"/>
        </w:rPr>
        <w:t xml:space="preserve"> </w:t>
      </w:r>
      <w:r w:rsidRPr="00DA20F2">
        <w:rPr>
          <w:sz w:val="24"/>
          <w:szCs w:val="24"/>
        </w:rPr>
        <w:t>Portability. Container images that are built to the OCI (Open Container Initiative) standard can execute on any conforming container runtime, in any cloud service or on-premises location. An image developed on a laptop is exactly the same when deployed to AWS ECS or Azure AKS or even a bare-metal Kubernetes cluster. Serverless functions are also fundamentally linked to a provider-run time, events system, and IAM model. To bring an Azure Functions application to AWS Lambda, it is necessary to re-write the triggers of the functions, the IAM settings, and frequently the code handling the events. It is a genuine fear of organisations that would like a possibility of transferring workloads among providers or able to make bargains on price [17].</w:t>
      </w:r>
      <w:r>
        <w:rPr>
          <w:sz w:val="24"/>
          <w:szCs w:val="24"/>
        </w:rPr>
        <w:t xml:space="preserve"> </w:t>
      </w:r>
      <w:r w:rsidRPr="00DA20F2">
        <w:rPr>
          <w:sz w:val="24"/>
          <w:szCs w:val="24"/>
        </w:rPr>
        <w:t>The real-world scenario of most organisations is that containers and serverless functions are complimentary. Containers are more suitable to meet the needs of long-term, latency-sensitive and high-throughput services. Serverless are especially appropriate to short-lived, event-driven, irregularly invoked, tasks such as file processing, notification sending, and pipelines of data transformation. In a mature cloud architecture, both options are generally employed, choosing the appropriate model in each case against standardisation on either of them [18].</w:t>
      </w:r>
    </w:p>
    <w:p w14:paraId="0A21384C" w14:textId="37797C0C" w:rsidR="00DA20F2" w:rsidRDefault="00DA20F2" w:rsidP="00DA20F2">
      <w:pPr>
        <w:jc w:val="both"/>
        <w:rPr>
          <w:sz w:val="24"/>
          <w:szCs w:val="24"/>
        </w:rPr>
      </w:pPr>
    </w:p>
    <w:p w14:paraId="4A98BA4A" w14:textId="602F923B" w:rsidR="00DA20F2" w:rsidRDefault="00DA20F2" w:rsidP="00DA20F2">
      <w:pPr>
        <w:jc w:val="both"/>
        <w:rPr>
          <w:sz w:val="24"/>
          <w:szCs w:val="24"/>
        </w:rPr>
      </w:pPr>
    </w:p>
    <w:p w14:paraId="1C09CA1C" w14:textId="3E9B647F" w:rsidR="00DA20F2" w:rsidRDefault="00DA20F2" w:rsidP="00DA20F2">
      <w:pPr>
        <w:jc w:val="both"/>
        <w:rPr>
          <w:sz w:val="24"/>
          <w:szCs w:val="24"/>
        </w:rPr>
      </w:pPr>
    </w:p>
    <w:p w14:paraId="6A6B2B2F" w14:textId="2C649C1E" w:rsidR="00DA20F2" w:rsidRDefault="00DA20F2" w:rsidP="00DA20F2">
      <w:pPr>
        <w:jc w:val="both"/>
        <w:rPr>
          <w:sz w:val="24"/>
          <w:szCs w:val="24"/>
        </w:rPr>
      </w:pPr>
    </w:p>
    <w:p w14:paraId="2AC5EFE9" w14:textId="06917C4A" w:rsidR="00DA20F2" w:rsidRDefault="00DA20F2" w:rsidP="00DA20F2">
      <w:pPr>
        <w:jc w:val="both"/>
        <w:rPr>
          <w:sz w:val="24"/>
          <w:szCs w:val="24"/>
        </w:rPr>
      </w:pPr>
    </w:p>
    <w:p w14:paraId="1659D0AB" w14:textId="0EA6E2ED" w:rsidR="00DA20F2" w:rsidRDefault="00DA20F2" w:rsidP="00DA20F2">
      <w:pPr>
        <w:jc w:val="both"/>
        <w:rPr>
          <w:sz w:val="24"/>
          <w:szCs w:val="24"/>
        </w:rPr>
      </w:pPr>
    </w:p>
    <w:p w14:paraId="335C576B" w14:textId="77777777" w:rsidR="00DA20F2" w:rsidRPr="00D70A44" w:rsidRDefault="00DA20F2" w:rsidP="00DA20F2">
      <w:pPr>
        <w:jc w:val="both"/>
        <w:rPr>
          <w:sz w:val="24"/>
          <w:szCs w:val="24"/>
        </w:rPr>
      </w:pPr>
    </w:p>
    <w:p w14:paraId="3922BD84" w14:textId="58462860" w:rsidR="00852BC5" w:rsidRDefault="00A47E0A" w:rsidP="00A47E0A">
      <w:pPr>
        <w:pStyle w:val="Heading1"/>
      </w:pPr>
      <w:bookmarkStart w:id="28" w:name="_Toc227410424"/>
      <w:r>
        <w:lastRenderedPageBreak/>
        <w:t>5.Conclusion</w:t>
      </w:r>
      <w:bookmarkEnd w:id="28"/>
    </w:p>
    <w:p w14:paraId="17291C26" w14:textId="59C3C097" w:rsidR="00852BC5" w:rsidRPr="00DA20F2" w:rsidRDefault="00DA20F2" w:rsidP="00DA20F2">
      <w:pPr>
        <w:jc w:val="both"/>
        <w:rPr>
          <w:sz w:val="24"/>
          <w:szCs w:val="24"/>
        </w:rPr>
      </w:pPr>
      <w:r w:rsidRPr="00DA20F2">
        <w:rPr>
          <w:sz w:val="24"/>
          <w:szCs w:val="24"/>
        </w:rPr>
        <w:t>This report has followed a trajectory of the initial principle of virtualisation, then the practicalities of containerisation using Docker, then the cloud theory of load balancing, scalability and application gateway and lastly the economic and technological factors behind the adoption of cloud computing and the next step in the cloud evolution.</w:t>
      </w:r>
      <w:r>
        <w:rPr>
          <w:sz w:val="24"/>
          <w:szCs w:val="24"/>
        </w:rPr>
        <w:t xml:space="preserve"> </w:t>
      </w:r>
      <w:r w:rsidRPr="00DA20F2">
        <w:rPr>
          <w:sz w:val="24"/>
          <w:szCs w:val="24"/>
        </w:rPr>
        <w:t>The tutorials illustrate that Docker, despite its perceived simplicity, reflects a number of significant design principles: build artefacts cannot be changed, there is no configuration vs. code, dependency declaration, and isolation of services running on a network. These principles render containerised applications closer to reproducibility, portability, and simplifying them to reason about in production.</w:t>
      </w:r>
      <w:r>
        <w:rPr>
          <w:sz w:val="24"/>
          <w:szCs w:val="24"/>
        </w:rPr>
        <w:t xml:space="preserve">  </w:t>
      </w:r>
      <w:r w:rsidRPr="00DA20F2">
        <w:rPr>
          <w:sz w:val="24"/>
          <w:szCs w:val="24"/>
        </w:rPr>
        <w:t xml:space="preserve">The ensemble of load balancing, autoscaling, and application gateways at the cloud platform level offers the reliability, performance, and security that a production service </w:t>
      </w:r>
      <w:r w:rsidR="00210E22" w:rsidRPr="00DA20F2">
        <w:rPr>
          <w:sz w:val="24"/>
          <w:szCs w:val="24"/>
        </w:rPr>
        <w:t>need</w:t>
      </w:r>
      <w:r w:rsidRPr="00DA20F2">
        <w:rPr>
          <w:sz w:val="24"/>
          <w:szCs w:val="24"/>
        </w:rPr>
        <w:t xml:space="preserve">. The implementation of Azure as </w:t>
      </w:r>
      <w:r>
        <w:rPr>
          <w:sz w:val="24"/>
          <w:szCs w:val="24"/>
        </w:rPr>
        <w:t xml:space="preserve">analyse  </w:t>
      </w:r>
      <w:r w:rsidRPr="00DA20F2">
        <w:rPr>
          <w:sz w:val="24"/>
          <w:szCs w:val="24"/>
        </w:rPr>
        <w:t xml:space="preserve"> indicates that they are not single features- they are a system in which every part relies on and supports the others.</w:t>
      </w:r>
      <w:r>
        <w:rPr>
          <w:sz w:val="24"/>
          <w:szCs w:val="24"/>
        </w:rPr>
        <w:t xml:space="preserve">  </w:t>
      </w:r>
      <w:r w:rsidRPr="00DA20F2">
        <w:rPr>
          <w:sz w:val="24"/>
          <w:szCs w:val="24"/>
        </w:rPr>
        <w:t>The containerisation vs. serverless functions comparison demonstrates that none of the approaches is universally better. The decision is based on the characteristics of workload, team size, price sensitivity, and characteristics of latency need and the extent to which portability is relevant. The similarity between the two approaches lies in the fact that they make cloud computing accessible: they bridge the divide between code and reliable scale execution of the code, the eventual result of cloud computing that has increased dramatically over the last 10 years and is unlikely to cool down soon.</w:t>
      </w:r>
    </w:p>
    <w:p w14:paraId="19D6BBE6" w14:textId="5DF32378" w:rsidR="00852BC5" w:rsidRDefault="00852BC5"/>
    <w:p w14:paraId="53A4A648" w14:textId="6E8C0360" w:rsidR="00852BC5" w:rsidRDefault="00852BC5"/>
    <w:p w14:paraId="0C6A774F" w14:textId="6D11FE5B" w:rsidR="00852BC5" w:rsidRDefault="00852BC5"/>
    <w:p w14:paraId="6657E6F0" w14:textId="55436505" w:rsidR="00B6746F" w:rsidRDefault="00B6746F"/>
    <w:p w14:paraId="158756DF" w14:textId="443AFB00" w:rsidR="00B6746F" w:rsidRDefault="00B6746F"/>
    <w:p w14:paraId="25BC0C70" w14:textId="75456987" w:rsidR="00B6746F" w:rsidRDefault="00B6746F"/>
    <w:p w14:paraId="02EE68F1" w14:textId="0EB70F7E" w:rsidR="00B6746F" w:rsidRDefault="00B6746F"/>
    <w:p w14:paraId="1FDA0CA3" w14:textId="0B23795C" w:rsidR="00B22751" w:rsidRDefault="00B22751"/>
    <w:p w14:paraId="6AF379BA" w14:textId="1991B8B7" w:rsidR="00B22751" w:rsidRDefault="00B22751"/>
    <w:p w14:paraId="06680226" w14:textId="5F273216" w:rsidR="00B22751" w:rsidRDefault="00B22751"/>
    <w:p w14:paraId="7DB95E5D" w14:textId="77777777" w:rsidR="00B22751" w:rsidRDefault="00B22751"/>
    <w:p w14:paraId="04AA9A70" w14:textId="414C66F0" w:rsidR="00B6746F" w:rsidRDefault="00B6746F"/>
    <w:p w14:paraId="2B15EC24" w14:textId="0310EA96" w:rsidR="00104A70" w:rsidRDefault="00104A70"/>
    <w:p w14:paraId="3B04373D" w14:textId="2F80C769" w:rsidR="00104A70" w:rsidRDefault="00104A70"/>
    <w:p w14:paraId="7A6ED764" w14:textId="73AE264E" w:rsidR="00104A70" w:rsidRDefault="00104A70"/>
    <w:p w14:paraId="7B008521" w14:textId="77777777" w:rsidR="00104A70" w:rsidRDefault="00104A70"/>
    <w:p w14:paraId="3A539C5D" w14:textId="5F20B572" w:rsidR="00852BC5" w:rsidRDefault="00852BC5" w:rsidP="00852BC5">
      <w:pPr>
        <w:pStyle w:val="Heading1"/>
      </w:pPr>
      <w:bookmarkStart w:id="29" w:name="_Toc227410425"/>
      <w:r>
        <w:lastRenderedPageBreak/>
        <w:t>Reference</w:t>
      </w:r>
      <w:bookmarkEnd w:id="29"/>
      <w:r>
        <w:t xml:space="preserve"> </w:t>
      </w:r>
    </w:p>
    <w:p w14:paraId="73CEB713" w14:textId="0A58E080" w:rsidR="006D6E57" w:rsidRDefault="006D6E57" w:rsidP="006D6E57">
      <w:pPr>
        <w:spacing w:before="60" w:after="80" w:line="319" w:lineRule="auto"/>
        <w:ind w:left="720" w:hanging="720"/>
        <w:jc w:val="both"/>
        <w:rPr>
          <w:rFonts w:eastAsia="Arial"/>
        </w:rPr>
      </w:pPr>
      <w:r>
        <w:t>[1] D. Merkel, "Docker: Lightweight Linux containers for consistent development and deployment," Linux Journal, vol. 2014, no. 239, p. 2, 2014.</w:t>
      </w:r>
    </w:p>
    <w:p w14:paraId="5C524DCF" w14:textId="0EA93E9B" w:rsidR="006D6E57" w:rsidRDefault="006D6E57" w:rsidP="006D6E57">
      <w:pPr>
        <w:spacing w:before="60" w:after="80" w:line="319" w:lineRule="auto"/>
        <w:ind w:left="720" w:hanging="720"/>
        <w:jc w:val="both"/>
      </w:pPr>
      <w:r>
        <w:t>[2] J. E. Smith and R. Nair, "The architecture of virtual machines," IEEE Computer, vol. 38, no. 5, pp. 32–38, May 2005.</w:t>
      </w:r>
    </w:p>
    <w:p w14:paraId="5C7FEC6B" w14:textId="0DD38B51" w:rsidR="006D6E57" w:rsidRDefault="006D6E57" w:rsidP="006D6E57">
      <w:pPr>
        <w:spacing w:before="60" w:after="80" w:line="319" w:lineRule="auto"/>
        <w:ind w:left="720" w:hanging="720"/>
        <w:jc w:val="both"/>
      </w:pPr>
      <w:r>
        <w:t>[3] P. Barham, B. Dragovic, K. Fraser, S. Hand, T. Harris, A. Ho, R. Neugebauer, I. Pratt, and A. Warfield, "Xen and the art of virtualization," ACM SIGOPS Operating Systems Review, vol. 37, no. 5, pp. 164–177, 2003.</w:t>
      </w:r>
    </w:p>
    <w:p w14:paraId="329DA621" w14:textId="3408E632" w:rsidR="006D6E57" w:rsidRDefault="006D6E57" w:rsidP="006D6E57">
      <w:pPr>
        <w:spacing w:before="60" w:after="80" w:line="319" w:lineRule="auto"/>
        <w:ind w:left="720" w:hanging="720"/>
        <w:jc w:val="both"/>
      </w:pPr>
      <w:r>
        <w:t xml:space="preserve">[4] T. Bittman, G. Weiss, M. A. </w:t>
      </w:r>
      <w:proofErr w:type="spellStart"/>
      <w:r>
        <w:t>Margevicius</w:t>
      </w:r>
      <w:proofErr w:type="spellEnd"/>
      <w:r>
        <w:t>, and P. Dawson, "Magic Quadrant for x86 Server Virtualization Infrastructure," Gartner Inc., Stamford, CT, USA, Tech. Rep., Jun. 2012.</w:t>
      </w:r>
    </w:p>
    <w:p w14:paraId="64FB10FC" w14:textId="5473DEA9" w:rsidR="006D6E57" w:rsidRDefault="006D6E57" w:rsidP="006D6E57">
      <w:pPr>
        <w:spacing w:before="60" w:after="80" w:line="319" w:lineRule="auto"/>
        <w:ind w:left="720" w:hanging="720"/>
        <w:jc w:val="both"/>
      </w:pPr>
      <w:r>
        <w:t>[5] C. Anderson, "Docker," IEEE Software, vol. 32, no. 3, pp. 102–c3, May–Jun. 2015.</w:t>
      </w:r>
    </w:p>
    <w:p w14:paraId="0EC77AF4" w14:textId="7C31D2B5" w:rsidR="006D6E57" w:rsidRDefault="006D6E57" w:rsidP="006D6E57">
      <w:pPr>
        <w:spacing w:before="60" w:after="80" w:line="319" w:lineRule="auto"/>
        <w:ind w:left="720" w:hanging="720"/>
        <w:jc w:val="both"/>
      </w:pPr>
      <w:r>
        <w:t xml:space="preserve">[6] W. </w:t>
      </w:r>
      <w:proofErr w:type="spellStart"/>
      <w:r>
        <w:t>Felter</w:t>
      </w:r>
      <w:proofErr w:type="spellEnd"/>
      <w:r>
        <w:t xml:space="preserve">, A. Ferreira, R. </w:t>
      </w:r>
      <w:proofErr w:type="spellStart"/>
      <w:r>
        <w:t>Rajamony</w:t>
      </w:r>
      <w:proofErr w:type="spellEnd"/>
      <w:r>
        <w:t xml:space="preserve">, and J. Rubio, "An updated performance comparison of virtual machines and Linux containers," in Proc. IEEE Int. </w:t>
      </w:r>
      <w:proofErr w:type="spellStart"/>
      <w:r>
        <w:t>Symp</w:t>
      </w:r>
      <w:proofErr w:type="spellEnd"/>
      <w:r>
        <w:t>. Performance Analysis of Systems and Software (ISPASS), Philadelphia, PA, USA, 2015, pp. 171–172.</w:t>
      </w:r>
    </w:p>
    <w:p w14:paraId="15C4893B" w14:textId="1E6D5760" w:rsidR="006D6E57" w:rsidRDefault="006D6E57" w:rsidP="006D6E57">
      <w:pPr>
        <w:spacing w:before="60" w:after="80" w:line="319" w:lineRule="auto"/>
        <w:ind w:left="720" w:hanging="720"/>
        <w:jc w:val="both"/>
      </w:pPr>
      <w:r>
        <w:t>[7] J. Humble and D. Farley, Continuous Delivery: Reliable Software Releases through Build, Test, and Deployment Automation. Boston, MA, USA: Addison-Wesley, 2011.</w:t>
      </w:r>
    </w:p>
    <w:p w14:paraId="2FD164D1" w14:textId="63BDCDD2" w:rsidR="006D6E57" w:rsidRDefault="006D6E57" w:rsidP="006D6E57">
      <w:pPr>
        <w:spacing w:before="60" w:after="80" w:line="319" w:lineRule="auto"/>
        <w:ind w:left="720" w:hanging="720"/>
        <w:jc w:val="both"/>
      </w:pPr>
      <w:r>
        <w:t>[8] Docker Inc., "Manage data in Docker," Docker Documentation, 2023. [Online]. Available: https://docs.docker.com/storage. [Accessed: 10 Oct. 2024].</w:t>
      </w:r>
    </w:p>
    <w:p w14:paraId="0F156B3D" w14:textId="038DEA3A" w:rsidR="006D6E57" w:rsidRDefault="006D6E57" w:rsidP="006D6E57">
      <w:pPr>
        <w:spacing w:before="60" w:after="80" w:line="319" w:lineRule="auto"/>
        <w:ind w:left="720" w:hanging="720"/>
        <w:jc w:val="both"/>
      </w:pPr>
      <w:r>
        <w:t>[9] B. Burns, B. Grant, D. Oppenheimer, E. Brewer, and J. Wilkes, "Borg, Omega, and Kubernetes," ACM Queue, vol. 14, no. 1, pp. 70–93, Jan.–Feb. 2016.</w:t>
      </w:r>
    </w:p>
    <w:p w14:paraId="43BFB74F" w14:textId="38C78719" w:rsidR="006D6E57" w:rsidRDefault="006D6E57" w:rsidP="006D6E57">
      <w:pPr>
        <w:spacing w:before="60" w:after="80" w:line="319" w:lineRule="auto"/>
        <w:ind w:left="720" w:hanging="720"/>
        <w:jc w:val="both"/>
      </w:pPr>
      <w:r>
        <w:t>[10] Microsoft, "What is Azure Application Gateway?" Microsoft Azure Documentation, 2024. [Online]. Available: https://learn.microsoft.com/en-us/azure/application-gateway/overview. [Accessed: 15 Oct. 2024].</w:t>
      </w:r>
    </w:p>
    <w:p w14:paraId="2CE83BB9" w14:textId="5996AAE3" w:rsidR="006D6E57" w:rsidRDefault="006D6E57" w:rsidP="006D6E57">
      <w:pPr>
        <w:spacing w:before="60" w:after="80" w:line="319" w:lineRule="auto"/>
        <w:ind w:left="720" w:hanging="720"/>
        <w:jc w:val="both"/>
      </w:pPr>
      <w:r>
        <w:t xml:space="preserve">[11] Microsoft, "Horizontal Pod </w:t>
      </w:r>
      <w:proofErr w:type="spellStart"/>
      <w:r>
        <w:t>Autoscaler</w:t>
      </w:r>
      <w:proofErr w:type="spellEnd"/>
      <w:r>
        <w:t xml:space="preserve"> in Azure Kubernetes Service (AKS)," Microsoft Azure Documentation, 2024. [Online]. Available: https://learn.microsoft.com/en-us/azure/aks/concepts-scale. [Accessed: 15 Oct. 2024].</w:t>
      </w:r>
    </w:p>
    <w:p w14:paraId="644802DE" w14:textId="0426BA62" w:rsidR="006D6E57" w:rsidRDefault="006D6E57" w:rsidP="006D6E57">
      <w:pPr>
        <w:spacing w:before="60" w:after="80" w:line="319" w:lineRule="auto"/>
        <w:ind w:left="720" w:hanging="720"/>
        <w:jc w:val="both"/>
      </w:pPr>
      <w:r>
        <w:t>[12] Microsoft, "Azure Monitor Metrics overview," Microsoft Azure Documentation, 2024. [Online]. Available: https://learn.microsoft.com/en-us/azure/azure-monitor/essentials/data-platform-metrics. [Accessed: 16 Oct. 2024].</w:t>
      </w:r>
    </w:p>
    <w:p w14:paraId="39A2F69C" w14:textId="5CC8F500" w:rsidR="006D6E57" w:rsidRDefault="006D6E57" w:rsidP="006D6E57">
      <w:pPr>
        <w:spacing w:before="60" w:after="80" w:line="319" w:lineRule="auto"/>
        <w:ind w:left="720" w:hanging="720"/>
        <w:jc w:val="both"/>
      </w:pPr>
      <w:r>
        <w:t xml:space="preserve">[13] T. </w:t>
      </w:r>
      <w:proofErr w:type="spellStart"/>
      <w:r>
        <w:t>Schadler</w:t>
      </w:r>
      <w:proofErr w:type="spellEnd"/>
      <w:r>
        <w:t xml:space="preserve">, D. </w:t>
      </w:r>
      <w:proofErr w:type="spellStart"/>
      <w:r>
        <w:t>Bartoletti</w:t>
      </w:r>
      <w:proofErr w:type="spellEnd"/>
      <w:r>
        <w:t>, B. Hopkins, and C. Voce, "The Total Economic Impact™ Of Microsoft Azure," Forrester Research Inc., Cambridge, MA, USA, Tech. Rep., Sep. 2022.</w:t>
      </w:r>
    </w:p>
    <w:p w14:paraId="3BDB9118" w14:textId="246BF212" w:rsidR="006D6E57" w:rsidRDefault="006D6E57" w:rsidP="006D6E57">
      <w:pPr>
        <w:spacing w:before="60" w:after="80" w:line="319" w:lineRule="auto"/>
        <w:ind w:left="720" w:hanging="720"/>
        <w:jc w:val="both"/>
      </w:pPr>
      <w:r>
        <w:t xml:space="preserve">[14] E. Jonas et al., "Cloud programming simplified: A Berkeley view on serverless computing," </w:t>
      </w:r>
      <w:proofErr w:type="spellStart"/>
      <w:r>
        <w:t>arXiv</w:t>
      </w:r>
      <w:proofErr w:type="spellEnd"/>
      <w:r>
        <w:t xml:space="preserve"> preprint arXiv:1902.03383, Feb. 2019.</w:t>
      </w:r>
    </w:p>
    <w:p w14:paraId="715A1810" w14:textId="0A017BDD" w:rsidR="006D6E57" w:rsidRDefault="006D6E57" w:rsidP="006D6E57">
      <w:pPr>
        <w:spacing w:before="60" w:after="80" w:line="319" w:lineRule="auto"/>
        <w:ind w:left="720" w:hanging="720"/>
        <w:jc w:val="both"/>
      </w:pPr>
      <w:r>
        <w:t xml:space="preserve">[15] M. </w:t>
      </w:r>
      <w:proofErr w:type="spellStart"/>
      <w:r>
        <w:t>Shahrad</w:t>
      </w:r>
      <w:proofErr w:type="spellEnd"/>
      <w:r>
        <w:t xml:space="preserve">, R. Fonseca, I. </w:t>
      </w:r>
      <w:proofErr w:type="spellStart"/>
      <w:r>
        <w:t>Goiri</w:t>
      </w:r>
      <w:proofErr w:type="spellEnd"/>
      <w:r>
        <w:t xml:space="preserve">, G. Chaudhry, P. Batum, J. Cooke, E. Laureano, C. </w:t>
      </w:r>
      <w:proofErr w:type="spellStart"/>
      <w:r>
        <w:t>Tresness</w:t>
      </w:r>
      <w:proofErr w:type="spellEnd"/>
      <w:r>
        <w:t xml:space="preserve">, M. Russinovich, and R. </w:t>
      </w:r>
      <w:proofErr w:type="spellStart"/>
      <w:r>
        <w:t>Bianchi</w:t>
      </w:r>
      <w:r w:rsidR="00E93031">
        <w:t>ni</w:t>
      </w:r>
      <w:proofErr w:type="spellEnd"/>
      <w:r>
        <w:t xml:space="preserve">, "Serverless in the wild: Characterizing and optimizing the </w:t>
      </w:r>
      <w:r>
        <w:lastRenderedPageBreak/>
        <w:t>serverless workload at a large cloud provider," in Proc. USENIX Annual Technical Conference (ATC), Jul. 2020, pp. 205–218.</w:t>
      </w:r>
    </w:p>
    <w:p w14:paraId="285A0F8E" w14:textId="11C154CB" w:rsidR="006D6E57" w:rsidRDefault="006D6E57" w:rsidP="006D6E57">
      <w:pPr>
        <w:spacing w:before="60" w:after="80" w:line="319" w:lineRule="auto"/>
        <w:ind w:left="720" w:hanging="720"/>
        <w:jc w:val="both"/>
      </w:pPr>
      <w:r>
        <w:t xml:space="preserve">[16] A. </w:t>
      </w:r>
      <w:proofErr w:type="spellStart"/>
      <w:r>
        <w:t>Eivy</w:t>
      </w:r>
      <w:proofErr w:type="spellEnd"/>
      <w:r>
        <w:t xml:space="preserve"> and J. Zisman, "Be wary of the economics of serverless cloud computing," IEEE Cloud Computing, vol. 4, no. 2, pp. 6–12, Mar.–Apr. 2017.</w:t>
      </w:r>
    </w:p>
    <w:p w14:paraId="22138A3D" w14:textId="41A5A287" w:rsidR="006D6E57" w:rsidRDefault="006D6E57" w:rsidP="006D6E57">
      <w:pPr>
        <w:spacing w:before="60" w:after="80" w:line="319" w:lineRule="auto"/>
        <w:ind w:left="720" w:hanging="720"/>
        <w:jc w:val="both"/>
      </w:pPr>
      <w:r>
        <w:t xml:space="preserve">[17] L. Lynn Wang, J. </w:t>
      </w:r>
      <w:proofErr w:type="spellStart"/>
      <w:r>
        <w:t>Rolia</w:t>
      </w:r>
      <w:proofErr w:type="spellEnd"/>
      <w:r>
        <w:t>, and E. Keller, "Rethinking vendor lock-in in the age of cloud and containers," in Proc. IEEE International Conference on Cloud Engineering (IC2E), 2019, pp. 176–186.</w:t>
      </w:r>
    </w:p>
    <w:p w14:paraId="62AAFCDB" w14:textId="618EE2F4" w:rsidR="006D6E57" w:rsidRDefault="006D6E57" w:rsidP="006D6E57">
      <w:pPr>
        <w:spacing w:before="60" w:after="80" w:line="319" w:lineRule="auto"/>
        <w:ind w:left="720" w:hanging="720"/>
        <w:jc w:val="both"/>
      </w:pPr>
      <w:r>
        <w:t xml:space="preserve">[18] S. Hendrickson, S. </w:t>
      </w:r>
      <w:proofErr w:type="spellStart"/>
      <w:r>
        <w:t>Sturdevant</w:t>
      </w:r>
      <w:proofErr w:type="spellEnd"/>
      <w:r>
        <w:t xml:space="preserve">, T. Harter, V. </w:t>
      </w:r>
      <w:proofErr w:type="spellStart"/>
      <w:r>
        <w:t>Venkataramani</w:t>
      </w:r>
      <w:proofErr w:type="spellEnd"/>
      <w:r>
        <w:t xml:space="preserve">, A. C. </w:t>
      </w:r>
      <w:proofErr w:type="spellStart"/>
      <w:r>
        <w:t>Arpaci-Dusseau</w:t>
      </w:r>
      <w:proofErr w:type="spellEnd"/>
      <w:r>
        <w:t xml:space="preserve">, and R. H. </w:t>
      </w:r>
      <w:proofErr w:type="spellStart"/>
      <w:r>
        <w:t>Arpaci-Dusseau</w:t>
      </w:r>
      <w:proofErr w:type="spellEnd"/>
      <w:r>
        <w:t xml:space="preserve">, "Serverless computation with </w:t>
      </w:r>
      <w:proofErr w:type="spellStart"/>
      <w:r>
        <w:t>OpenLambda</w:t>
      </w:r>
      <w:proofErr w:type="spellEnd"/>
      <w:r>
        <w:t>," in Proc. 8th USENIX Workshop on Hot Topics in Cloud Computing (</w:t>
      </w:r>
      <w:proofErr w:type="spellStart"/>
      <w:r>
        <w:t>HotCloud</w:t>
      </w:r>
      <w:proofErr w:type="spellEnd"/>
      <w:r>
        <w:t>), 2016.</w:t>
      </w:r>
    </w:p>
    <w:p w14:paraId="7F22F1C2" w14:textId="335BBDD8" w:rsidR="00104A70" w:rsidRPr="006D6E57" w:rsidRDefault="006D6E57" w:rsidP="006D6E57">
      <w:pPr>
        <w:spacing w:before="60" w:after="80" w:line="319" w:lineRule="auto"/>
        <w:ind w:left="720" w:hanging="720"/>
        <w:jc w:val="both"/>
      </w:pPr>
      <w:r>
        <w:t>[19] Microsoft, "Azure Container Apps overview," Microsoft Azure Documentation, 2024. [Online]. Available: https://learn.microsoft.com/en-us/azure/container-apps/overview. [Accessed: 20 Oct. 2024].</w:t>
      </w:r>
    </w:p>
    <w:sectPr w:rsidR="00104A70" w:rsidRPr="006D6E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0FE9C" w14:textId="77777777" w:rsidR="00DF13CB" w:rsidRDefault="00DF13CB" w:rsidP="00443EB2">
      <w:pPr>
        <w:spacing w:after="0" w:line="240" w:lineRule="auto"/>
      </w:pPr>
      <w:r>
        <w:separator/>
      </w:r>
    </w:p>
  </w:endnote>
  <w:endnote w:type="continuationSeparator" w:id="0">
    <w:p w14:paraId="43170E1B" w14:textId="77777777" w:rsidR="00DF13CB" w:rsidRDefault="00DF13CB" w:rsidP="00443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8A4C7" w14:textId="77777777" w:rsidR="00DF13CB" w:rsidRDefault="00DF13CB" w:rsidP="00443EB2">
      <w:pPr>
        <w:spacing w:after="0" w:line="240" w:lineRule="auto"/>
      </w:pPr>
      <w:r>
        <w:separator/>
      </w:r>
    </w:p>
  </w:footnote>
  <w:footnote w:type="continuationSeparator" w:id="0">
    <w:p w14:paraId="16494B4E" w14:textId="77777777" w:rsidR="00DF13CB" w:rsidRDefault="00DF13CB" w:rsidP="00443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E0408"/>
    <w:multiLevelType w:val="hybridMultilevel"/>
    <w:tmpl w:val="ABC2BE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0073F01"/>
    <w:multiLevelType w:val="hybridMultilevel"/>
    <w:tmpl w:val="8F949680"/>
    <w:lvl w:ilvl="0" w:tplc="348414F0">
      <w:start w:val="1"/>
      <w:numFmt w:val="decimal"/>
      <w:lvlText w:val="[%1]"/>
      <w:lvlJc w:val="left"/>
      <w:pPr>
        <w:ind w:left="900" w:hanging="540"/>
      </w:pPr>
    </w:lvl>
    <w:lvl w:ilvl="1" w:tplc="A3B6FBCA">
      <w:numFmt w:val="decimal"/>
      <w:lvlText w:val=""/>
      <w:lvlJc w:val="left"/>
      <w:pPr>
        <w:ind w:left="0" w:firstLine="0"/>
      </w:pPr>
    </w:lvl>
    <w:lvl w:ilvl="2" w:tplc="1662337E">
      <w:numFmt w:val="decimal"/>
      <w:lvlText w:val=""/>
      <w:lvlJc w:val="left"/>
      <w:pPr>
        <w:ind w:left="0" w:firstLine="0"/>
      </w:pPr>
    </w:lvl>
    <w:lvl w:ilvl="3" w:tplc="DFD6D5CA">
      <w:numFmt w:val="decimal"/>
      <w:lvlText w:val=""/>
      <w:lvlJc w:val="left"/>
      <w:pPr>
        <w:ind w:left="0" w:firstLine="0"/>
      </w:pPr>
    </w:lvl>
    <w:lvl w:ilvl="4" w:tplc="5FC0BECA">
      <w:numFmt w:val="decimal"/>
      <w:lvlText w:val=""/>
      <w:lvlJc w:val="left"/>
      <w:pPr>
        <w:ind w:left="0" w:firstLine="0"/>
      </w:pPr>
    </w:lvl>
    <w:lvl w:ilvl="5" w:tplc="F4AAC518">
      <w:numFmt w:val="decimal"/>
      <w:lvlText w:val=""/>
      <w:lvlJc w:val="left"/>
      <w:pPr>
        <w:ind w:left="0" w:firstLine="0"/>
      </w:pPr>
    </w:lvl>
    <w:lvl w:ilvl="6" w:tplc="C6BCC150">
      <w:numFmt w:val="decimal"/>
      <w:lvlText w:val=""/>
      <w:lvlJc w:val="left"/>
      <w:pPr>
        <w:ind w:left="0" w:firstLine="0"/>
      </w:pPr>
    </w:lvl>
    <w:lvl w:ilvl="7" w:tplc="8C7E592A">
      <w:numFmt w:val="decimal"/>
      <w:lvlText w:val=""/>
      <w:lvlJc w:val="left"/>
      <w:pPr>
        <w:ind w:left="0" w:firstLine="0"/>
      </w:pPr>
    </w:lvl>
    <w:lvl w:ilvl="8" w:tplc="324CF4D4">
      <w:numFmt w:val="decimal"/>
      <w:lvlText w:val=""/>
      <w:lvlJc w:val="left"/>
      <w:pPr>
        <w:ind w:left="0" w:firstLine="0"/>
      </w:pPr>
    </w:lvl>
  </w:abstractNum>
  <w:abstractNum w:abstractNumId="2" w15:restartNumberingAfterBreak="0">
    <w:nsid w:val="42DD5D88"/>
    <w:multiLevelType w:val="hybridMultilevel"/>
    <w:tmpl w:val="8A8A39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5B8726B"/>
    <w:multiLevelType w:val="hybridMultilevel"/>
    <w:tmpl w:val="ABDC9CCC"/>
    <w:lvl w:ilvl="0" w:tplc="4009000F">
      <w:start w:val="1"/>
      <w:numFmt w:val="decimal"/>
      <w:lvlText w:val="%1."/>
      <w:lvlJc w:val="left"/>
      <w:pPr>
        <w:ind w:left="786" w:hanging="360"/>
      </w:pPr>
      <w:rPr>
        <w:rFonts w:hint="default"/>
      </w:rPr>
    </w:lvl>
    <w:lvl w:ilvl="1" w:tplc="40090019" w:tentative="1">
      <w:start w:val="1"/>
      <w:numFmt w:val="lowerLetter"/>
      <w:lvlText w:val="%2."/>
      <w:lvlJc w:val="left"/>
      <w:pPr>
        <w:ind w:left="1506" w:hanging="360"/>
      </w:pPr>
    </w:lvl>
    <w:lvl w:ilvl="2" w:tplc="4009001B" w:tentative="1">
      <w:start w:val="1"/>
      <w:numFmt w:val="lowerRoman"/>
      <w:lvlText w:val="%3."/>
      <w:lvlJc w:val="right"/>
      <w:pPr>
        <w:ind w:left="2226" w:hanging="180"/>
      </w:pPr>
    </w:lvl>
    <w:lvl w:ilvl="3" w:tplc="4009000F" w:tentative="1">
      <w:start w:val="1"/>
      <w:numFmt w:val="decimal"/>
      <w:lvlText w:val="%4."/>
      <w:lvlJc w:val="left"/>
      <w:pPr>
        <w:ind w:left="2946" w:hanging="360"/>
      </w:pPr>
    </w:lvl>
    <w:lvl w:ilvl="4" w:tplc="40090019" w:tentative="1">
      <w:start w:val="1"/>
      <w:numFmt w:val="lowerLetter"/>
      <w:lvlText w:val="%5."/>
      <w:lvlJc w:val="left"/>
      <w:pPr>
        <w:ind w:left="3666" w:hanging="360"/>
      </w:pPr>
    </w:lvl>
    <w:lvl w:ilvl="5" w:tplc="4009001B" w:tentative="1">
      <w:start w:val="1"/>
      <w:numFmt w:val="lowerRoman"/>
      <w:lvlText w:val="%6."/>
      <w:lvlJc w:val="right"/>
      <w:pPr>
        <w:ind w:left="4386" w:hanging="180"/>
      </w:pPr>
    </w:lvl>
    <w:lvl w:ilvl="6" w:tplc="4009000F" w:tentative="1">
      <w:start w:val="1"/>
      <w:numFmt w:val="decimal"/>
      <w:lvlText w:val="%7."/>
      <w:lvlJc w:val="left"/>
      <w:pPr>
        <w:ind w:left="5106" w:hanging="360"/>
      </w:pPr>
    </w:lvl>
    <w:lvl w:ilvl="7" w:tplc="40090019" w:tentative="1">
      <w:start w:val="1"/>
      <w:numFmt w:val="lowerLetter"/>
      <w:lvlText w:val="%8."/>
      <w:lvlJc w:val="left"/>
      <w:pPr>
        <w:ind w:left="5826" w:hanging="360"/>
      </w:pPr>
    </w:lvl>
    <w:lvl w:ilvl="8" w:tplc="4009001B" w:tentative="1">
      <w:start w:val="1"/>
      <w:numFmt w:val="lowerRoman"/>
      <w:lvlText w:val="%9."/>
      <w:lvlJc w:val="right"/>
      <w:pPr>
        <w:ind w:left="6546" w:hanging="180"/>
      </w:pPr>
    </w:lvl>
  </w:abstractNum>
  <w:abstractNum w:abstractNumId="4" w15:restartNumberingAfterBreak="0">
    <w:nsid w:val="6B3D41BD"/>
    <w:multiLevelType w:val="hybridMultilevel"/>
    <w:tmpl w:val="58EE3218"/>
    <w:lvl w:ilvl="0" w:tplc="40090001">
      <w:start w:val="1"/>
      <w:numFmt w:val="bullet"/>
      <w:lvlText w:val=""/>
      <w:lvlJc w:val="left"/>
      <w:pPr>
        <w:ind w:left="852" w:hanging="360"/>
      </w:pPr>
      <w:rPr>
        <w:rFonts w:ascii="Symbol" w:hAnsi="Symbol" w:hint="default"/>
      </w:rPr>
    </w:lvl>
    <w:lvl w:ilvl="1" w:tplc="40090003" w:tentative="1">
      <w:start w:val="1"/>
      <w:numFmt w:val="bullet"/>
      <w:lvlText w:val="o"/>
      <w:lvlJc w:val="left"/>
      <w:pPr>
        <w:ind w:left="1572" w:hanging="360"/>
      </w:pPr>
      <w:rPr>
        <w:rFonts w:ascii="Courier New" w:hAnsi="Courier New" w:cs="Courier New" w:hint="default"/>
      </w:rPr>
    </w:lvl>
    <w:lvl w:ilvl="2" w:tplc="40090005" w:tentative="1">
      <w:start w:val="1"/>
      <w:numFmt w:val="bullet"/>
      <w:lvlText w:val=""/>
      <w:lvlJc w:val="left"/>
      <w:pPr>
        <w:ind w:left="2292" w:hanging="360"/>
      </w:pPr>
      <w:rPr>
        <w:rFonts w:ascii="Wingdings" w:hAnsi="Wingdings" w:hint="default"/>
      </w:rPr>
    </w:lvl>
    <w:lvl w:ilvl="3" w:tplc="40090001" w:tentative="1">
      <w:start w:val="1"/>
      <w:numFmt w:val="bullet"/>
      <w:lvlText w:val=""/>
      <w:lvlJc w:val="left"/>
      <w:pPr>
        <w:ind w:left="3012" w:hanging="360"/>
      </w:pPr>
      <w:rPr>
        <w:rFonts w:ascii="Symbol" w:hAnsi="Symbol" w:hint="default"/>
      </w:rPr>
    </w:lvl>
    <w:lvl w:ilvl="4" w:tplc="40090003" w:tentative="1">
      <w:start w:val="1"/>
      <w:numFmt w:val="bullet"/>
      <w:lvlText w:val="o"/>
      <w:lvlJc w:val="left"/>
      <w:pPr>
        <w:ind w:left="3732" w:hanging="360"/>
      </w:pPr>
      <w:rPr>
        <w:rFonts w:ascii="Courier New" w:hAnsi="Courier New" w:cs="Courier New" w:hint="default"/>
      </w:rPr>
    </w:lvl>
    <w:lvl w:ilvl="5" w:tplc="40090005" w:tentative="1">
      <w:start w:val="1"/>
      <w:numFmt w:val="bullet"/>
      <w:lvlText w:val=""/>
      <w:lvlJc w:val="left"/>
      <w:pPr>
        <w:ind w:left="4452" w:hanging="360"/>
      </w:pPr>
      <w:rPr>
        <w:rFonts w:ascii="Wingdings" w:hAnsi="Wingdings" w:hint="default"/>
      </w:rPr>
    </w:lvl>
    <w:lvl w:ilvl="6" w:tplc="40090001" w:tentative="1">
      <w:start w:val="1"/>
      <w:numFmt w:val="bullet"/>
      <w:lvlText w:val=""/>
      <w:lvlJc w:val="left"/>
      <w:pPr>
        <w:ind w:left="5172" w:hanging="360"/>
      </w:pPr>
      <w:rPr>
        <w:rFonts w:ascii="Symbol" w:hAnsi="Symbol" w:hint="default"/>
      </w:rPr>
    </w:lvl>
    <w:lvl w:ilvl="7" w:tplc="40090003" w:tentative="1">
      <w:start w:val="1"/>
      <w:numFmt w:val="bullet"/>
      <w:lvlText w:val="o"/>
      <w:lvlJc w:val="left"/>
      <w:pPr>
        <w:ind w:left="5892" w:hanging="360"/>
      </w:pPr>
      <w:rPr>
        <w:rFonts w:ascii="Courier New" w:hAnsi="Courier New" w:cs="Courier New" w:hint="default"/>
      </w:rPr>
    </w:lvl>
    <w:lvl w:ilvl="8" w:tplc="40090005" w:tentative="1">
      <w:start w:val="1"/>
      <w:numFmt w:val="bullet"/>
      <w:lvlText w:val=""/>
      <w:lvlJc w:val="left"/>
      <w:pPr>
        <w:ind w:left="6612"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090"/>
    <w:rsid w:val="00003D37"/>
    <w:rsid w:val="0003372E"/>
    <w:rsid w:val="00046CB5"/>
    <w:rsid w:val="00056F04"/>
    <w:rsid w:val="000574A7"/>
    <w:rsid w:val="00063D37"/>
    <w:rsid w:val="0007072E"/>
    <w:rsid w:val="0009101F"/>
    <w:rsid w:val="000A2C9D"/>
    <w:rsid w:val="000A6DF8"/>
    <w:rsid w:val="00104A70"/>
    <w:rsid w:val="001603DE"/>
    <w:rsid w:val="001623C9"/>
    <w:rsid w:val="001675D8"/>
    <w:rsid w:val="00171626"/>
    <w:rsid w:val="001751F0"/>
    <w:rsid w:val="00193F52"/>
    <w:rsid w:val="001C09EF"/>
    <w:rsid w:val="001C3F5D"/>
    <w:rsid w:val="001C74E1"/>
    <w:rsid w:val="001E047B"/>
    <w:rsid w:val="001E5E2C"/>
    <w:rsid w:val="00210E22"/>
    <w:rsid w:val="0021413C"/>
    <w:rsid w:val="00216056"/>
    <w:rsid w:val="0023726A"/>
    <w:rsid w:val="0025453E"/>
    <w:rsid w:val="002C6669"/>
    <w:rsid w:val="002D4AF5"/>
    <w:rsid w:val="002F49F5"/>
    <w:rsid w:val="00326E42"/>
    <w:rsid w:val="00362792"/>
    <w:rsid w:val="00364B9A"/>
    <w:rsid w:val="0038030A"/>
    <w:rsid w:val="003B3ED4"/>
    <w:rsid w:val="003C7637"/>
    <w:rsid w:val="003D3E10"/>
    <w:rsid w:val="003E014A"/>
    <w:rsid w:val="003F32EC"/>
    <w:rsid w:val="004004EA"/>
    <w:rsid w:val="00411365"/>
    <w:rsid w:val="00443EB2"/>
    <w:rsid w:val="0048693E"/>
    <w:rsid w:val="004870DD"/>
    <w:rsid w:val="004A6397"/>
    <w:rsid w:val="004A6CE6"/>
    <w:rsid w:val="004B6BAE"/>
    <w:rsid w:val="004E1125"/>
    <w:rsid w:val="004F375C"/>
    <w:rsid w:val="00500090"/>
    <w:rsid w:val="00516F50"/>
    <w:rsid w:val="00543039"/>
    <w:rsid w:val="005434B3"/>
    <w:rsid w:val="00551E85"/>
    <w:rsid w:val="00566C73"/>
    <w:rsid w:val="00567982"/>
    <w:rsid w:val="005750B8"/>
    <w:rsid w:val="005C5529"/>
    <w:rsid w:val="0061547A"/>
    <w:rsid w:val="0064487F"/>
    <w:rsid w:val="006C05AC"/>
    <w:rsid w:val="006D658C"/>
    <w:rsid w:val="006D6E57"/>
    <w:rsid w:val="007132FB"/>
    <w:rsid w:val="00762F8D"/>
    <w:rsid w:val="007A3C21"/>
    <w:rsid w:val="007F0414"/>
    <w:rsid w:val="0082370F"/>
    <w:rsid w:val="00852BC5"/>
    <w:rsid w:val="008707F2"/>
    <w:rsid w:val="0088389F"/>
    <w:rsid w:val="008864C0"/>
    <w:rsid w:val="0088656D"/>
    <w:rsid w:val="008A4704"/>
    <w:rsid w:val="008D3EEC"/>
    <w:rsid w:val="008D4EC1"/>
    <w:rsid w:val="008E342E"/>
    <w:rsid w:val="008F180B"/>
    <w:rsid w:val="0091479D"/>
    <w:rsid w:val="009265B4"/>
    <w:rsid w:val="009458D4"/>
    <w:rsid w:val="00961B1B"/>
    <w:rsid w:val="009662B5"/>
    <w:rsid w:val="00972480"/>
    <w:rsid w:val="00974ECA"/>
    <w:rsid w:val="00981FAE"/>
    <w:rsid w:val="009C7E5D"/>
    <w:rsid w:val="00A1718F"/>
    <w:rsid w:val="00A30B66"/>
    <w:rsid w:val="00A325BE"/>
    <w:rsid w:val="00A377C5"/>
    <w:rsid w:val="00A47E0A"/>
    <w:rsid w:val="00A612C1"/>
    <w:rsid w:val="00A61E0A"/>
    <w:rsid w:val="00A66E41"/>
    <w:rsid w:val="00A755AC"/>
    <w:rsid w:val="00AB30CC"/>
    <w:rsid w:val="00AB719F"/>
    <w:rsid w:val="00AC0AEB"/>
    <w:rsid w:val="00AD0B19"/>
    <w:rsid w:val="00AD5DF2"/>
    <w:rsid w:val="00AF0D7A"/>
    <w:rsid w:val="00B06E82"/>
    <w:rsid w:val="00B16384"/>
    <w:rsid w:val="00B22751"/>
    <w:rsid w:val="00B6746F"/>
    <w:rsid w:val="00B76010"/>
    <w:rsid w:val="00B821E1"/>
    <w:rsid w:val="00BA62B9"/>
    <w:rsid w:val="00BF0753"/>
    <w:rsid w:val="00BF1DAB"/>
    <w:rsid w:val="00C333AC"/>
    <w:rsid w:val="00C60D0E"/>
    <w:rsid w:val="00C74B34"/>
    <w:rsid w:val="00CB0DBC"/>
    <w:rsid w:val="00CB1A61"/>
    <w:rsid w:val="00CE190D"/>
    <w:rsid w:val="00CE56D9"/>
    <w:rsid w:val="00CF3AB2"/>
    <w:rsid w:val="00CF469B"/>
    <w:rsid w:val="00D0351D"/>
    <w:rsid w:val="00D41917"/>
    <w:rsid w:val="00D41CB9"/>
    <w:rsid w:val="00D70A44"/>
    <w:rsid w:val="00DA20F2"/>
    <w:rsid w:val="00DB3A25"/>
    <w:rsid w:val="00DC1EBC"/>
    <w:rsid w:val="00DD399A"/>
    <w:rsid w:val="00DE75EA"/>
    <w:rsid w:val="00DF13CB"/>
    <w:rsid w:val="00DF3B11"/>
    <w:rsid w:val="00E14E10"/>
    <w:rsid w:val="00E15CE6"/>
    <w:rsid w:val="00E3548B"/>
    <w:rsid w:val="00E46438"/>
    <w:rsid w:val="00E62980"/>
    <w:rsid w:val="00E87E97"/>
    <w:rsid w:val="00E93031"/>
    <w:rsid w:val="00EB6854"/>
    <w:rsid w:val="00EB71DD"/>
    <w:rsid w:val="00ED6506"/>
    <w:rsid w:val="00F07A4C"/>
    <w:rsid w:val="00F13703"/>
    <w:rsid w:val="00F15F81"/>
    <w:rsid w:val="00F16CB5"/>
    <w:rsid w:val="00F27493"/>
    <w:rsid w:val="00F3284D"/>
    <w:rsid w:val="00F52F6B"/>
    <w:rsid w:val="00F72D26"/>
    <w:rsid w:val="00FA2C15"/>
    <w:rsid w:val="00FC31EC"/>
    <w:rsid w:val="00FF1BEA"/>
    <w:rsid w:val="00FF20D9"/>
    <w:rsid w:val="00FF322C"/>
    <w:rsid w:val="00FF7F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83213"/>
  <w15:chartTrackingRefBased/>
  <w15:docId w15:val="{CD484D51-B448-4B01-AFD7-E63E66C5B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0090"/>
    <w:rPr>
      <w:rFonts w:eastAsiaTheme="minorEastAsia"/>
    </w:rPr>
  </w:style>
  <w:style w:type="paragraph" w:styleId="Heading1">
    <w:name w:val="heading 1"/>
    <w:basedOn w:val="Normal"/>
    <w:next w:val="Normal"/>
    <w:link w:val="Heading1Char"/>
    <w:uiPriority w:val="9"/>
    <w:qFormat/>
    <w:rsid w:val="0003372E"/>
    <w:pPr>
      <w:keepNext/>
      <w:keepLines/>
      <w:spacing w:before="240" w:after="0"/>
      <w:outlineLvl w:val="0"/>
    </w:pPr>
    <w:rPr>
      <w:rFonts w:ascii="Arial" w:eastAsiaTheme="majorEastAsia" w:hAnsi="Arial" w:cstheme="majorBidi"/>
      <w:b/>
      <w:color w:val="1F3864" w:themeColor="accent1" w:themeShade="80"/>
      <w:sz w:val="32"/>
      <w:szCs w:val="32"/>
    </w:rPr>
  </w:style>
  <w:style w:type="paragraph" w:styleId="Heading2">
    <w:name w:val="heading 2"/>
    <w:basedOn w:val="Normal"/>
    <w:next w:val="Normal"/>
    <w:link w:val="Heading2Char"/>
    <w:autoRedefine/>
    <w:uiPriority w:val="9"/>
    <w:unhideWhenUsed/>
    <w:qFormat/>
    <w:rsid w:val="00A325BE"/>
    <w:pPr>
      <w:keepNext/>
      <w:keepLines/>
      <w:spacing w:before="40" w:after="0"/>
      <w:outlineLvl w:val="1"/>
    </w:pPr>
    <w:rPr>
      <w:rFonts w:ascii="Arial Narrow" w:eastAsiaTheme="majorEastAsia" w:hAnsi="Arial Narrow" w:cstheme="majorBidi"/>
      <w:b/>
      <w:color w:val="323E4F" w:themeColor="text2" w:themeShade="BF"/>
      <w:sz w:val="28"/>
      <w:szCs w:val="26"/>
    </w:rPr>
  </w:style>
  <w:style w:type="paragraph" w:styleId="Heading3">
    <w:name w:val="heading 3"/>
    <w:basedOn w:val="Normal"/>
    <w:next w:val="Normal"/>
    <w:link w:val="Heading3Char"/>
    <w:autoRedefine/>
    <w:uiPriority w:val="9"/>
    <w:unhideWhenUsed/>
    <w:qFormat/>
    <w:rsid w:val="00961B1B"/>
    <w:pPr>
      <w:keepNext/>
      <w:keepLines/>
      <w:spacing w:before="40" w:after="0"/>
      <w:outlineLvl w:val="2"/>
    </w:pPr>
    <w:rPr>
      <w:rFonts w:eastAsiaTheme="majorEastAsia" w:cstheme="majorBidi"/>
      <w:b/>
      <w:color w:val="3B3838" w:themeColor="background2" w:themeShade="4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00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0090"/>
    <w:rPr>
      <w:rFonts w:ascii="Segoe UI" w:eastAsiaTheme="minorEastAsia" w:hAnsi="Segoe UI" w:cs="Segoe UI"/>
      <w:sz w:val="18"/>
      <w:szCs w:val="18"/>
    </w:rPr>
  </w:style>
  <w:style w:type="character" w:customStyle="1" w:styleId="Heading1Char">
    <w:name w:val="Heading 1 Char"/>
    <w:basedOn w:val="DefaultParagraphFont"/>
    <w:link w:val="Heading1"/>
    <w:uiPriority w:val="9"/>
    <w:rsid w:val="0003372E"/>
    <w:rPr>
      <w:rFonts w:ascii="Arial" w:eastAsiaTheme="majorEastAsia" w:hAnsi="Arial" w:cstheme="majorBidi"/>
      <w:b/>
      <w:color w:val="1F3864" w:themeColor="accent1" w:themeShade="80"/>
      <w:sz w:val="32"/>
      <w:szCs w:val="32"/>
    </w:rPr>
  </w:style>
  <w:style w:type="paragraph" w:styleId="TOCHeading">
    <w:name w:val="TOC Heading"/>
    <w:basedOn w:val="Heading1"/>
    <w:next w:val="Normal"/>
    <w:uiPriority w:val="39"/>
    <w:unhideWhenUsed/>
    <w:qFormat/>
    <w:rsid w:val="003C7637"/>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C7637"/>
    <w:pPr>
      <w:spacing w:after="100"/>
    </w:pPr>
  </w:style>
  <w:style w:type="character" w:styleId="Hyperlink">
    <w:name w:val="Hyperlink"/>
    <w:basedOn w:val="DefaultParagraphFont"/>
    <w:uiPriority w:val="99"/>
    <w:unhideWhenUsed/>
    <w:rsid w:val="003C7637"/>
    <w:rPr>
      <w:color w:val="0563C1" w:themeColor="hyperlink"/>
      <w:u w:val="single"/>
    </w:rPr>
  </w:style>
  <w:style w:type="character" w:customStyle="1" w:styleId="Heading2Char">
    <w:name w:val="Heading 2 Char"/>
    <w:basedOn w:val="DefaultParagraphFont"/>
    <w:link w:val="Heading2"/>
    <w:uiPriority w:val="9"/>
    <w:rsid w:val="00A325BE"/>
    <w:rPr>
      <w:rFonts w:ascii="Arial Narrow" w:eastAsiaTheme="majorEastAsia" w:hAnsi="Arial Narrow" w:cstheme="majorBidi"/>
      <w:b/>
      <w:color w:val="323E4F" w:themeColor="text2" w:themeShade="BF"/>
      <w:sz w:val="28"/>
      <w:szCs w:val="26"/>
    </w:rPr>
  </w:style>
  <w:style w:type="paragraph" w:styleId="TOC2">
    <w:name w:val="toc 2"/>
    <w:basedOn w:val="Normal"/>
    <w:next w:val="Normal"/>
    <w:autoRedefine/>
    <w:uiPriority w:val="39"/>
    <w:unhideWhenUsed/>
    <w:rsid w:val="004F375C"/>
    <w:pPr>
      <w:spacing w:after="100"/>
      <w:ind w:left="220"/>
    </w:pPr>
  </w:style>
  <w:style w:type="paragraph" w:styleId="ListParagraph">
    <w:name w:val="List Paragraph"/>
    <w:basedOn w:val="Normal"/>
    <w:qFormat/>
    <w:rsid w:val="00A61E0A"/>
    <w:pPr>
      <w:ind w:left="720"/>
      <w:contextualSpacing/>
    </w:pPr>
  </w:style>
  <w:style w:type="paragraph" w:styleId="Header">
    <w:name w:val="header"/>
    <w:basedOn w:val="Normal"/>
    <w:link w:val="HeaderChar"/>
    <w:uiPriority w:val="99"/>
    <w:unhideWhenUsed/>
    <w:rsid w:val="00443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EB2"/>
    <w:rPr>
      <w:rFonts w:eastAsiaTheme="minorEastAsia"/>
    </w:rPr>
  </w:style>
  <w:style w:type="paragraph" w:styleId="Footer">
    <w:name w:val="footer"/>
    <w:basedOn w:val="Normal"/>
    <w:link w:val="FooterChar"/>
    <w:uiPriority w:val="99"/>
    <w:unhideWhenUsed/>
    <w:rsid w:val="00443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EB2"/>
    <w:rPr>
      <w:rFonts w:eastAsiaTheme="minorEastAsia"/>
    </w:rPr>
  </w:style>
  <w:style w:type="character" w:styleId="UnresolvedMention">
    <w:name w:val="Unresolved Mention"/>
    <w:basedOn w:val="DefaultParagraphFont"/>
    <w:uiPriority w:val="99"/>
    <w:semiHidden/>
    <w:unhideWhenUsed/>
    <w:rsid w:val="00B6746F"/>
    <w:rPr>
      <w:color w:val="605E5C"/>
      <w:shd w:val="clear" w:color="auto" w:fill="E1DFDD"/>
    </w:rPr>
  </w:style>
  <w:style w:type="character" w:customStyle="1" w:styleId="Heading3Char">
    <w:name w:val="Heading 3 Char"/>
    <w:basedOn w:val="DefaultParagraphFont"/>
    <w:link w:val="Heading3"/>
    <w:uiPriority w:val="9"/>
    <w:rsid w:val="00961B1B"/>
    <w:rPr>
      <w:rFonts w:eastAsiaTheme="majorEastAsia" w:cstheme="majorBidi"/>
      <w:b/>
      <w:color w:val="3B3838" w:themeColor="background2" w:themeShade="40"/>
      <w:sz w:val="24"/>
      <w:szCs w:val="24"/>
    </w:rPr>
  </w:style>
  <w:style w:type="paragraph" w:styleId="TOC3">
    <w:name w:val="toc 3"/>
    <w:basedOn w:val="Normal"/>
    <w:next w:val="Normal"/>
    <w:autoRedefine/>
    <w:uiPriority w:val="39"/>
    <w:unhideWhenUsed/>
    <w:rsid w:val="004004E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126">
      <w:bodyDiv w:val="1"/>
      <w:marLeft w:val="0"/>
      <w:marRight w:val="0"/>
      <w:marTop w:val="0"/>
      <w:marBottom w:val="0"/>
      <w:divBdr>
        <w:top w:val="none" w:sz="0" w:space="0" w:color="auto"/>
        <w:left w:val="none" w:sz="0" w:space="0" w:color="auto"/>
        <w:bottom w:val="none" w:sz="0" w:space="0" w:color="auto"/>
        <w:right w:val="none" w:sz="0" w:space="0" w:color="auto"/>
      </w:divBdr>
    </w:div>
    <w:div w:id="76485126">
      <w:bodyDiv w:val="1"/>
      <w:marLeft w:val="0"/>
      <w:marRight w:val="0"/>
      <w:marTop w:val="0"/>
      <w:marBottom w:val="0"/>
      <w:divBdr>
        <w:top w:val="none" w:sz="0" w:space="0" w:color="auto"/>
        <w:left w:val="none" w:sz="0" w:space="0" w:color="auto"/>
        <w:bottom w:val="none" w:sz="0" w:space="0" w:color="auto"/>
        <w:right w:val="none" w:sz="0" w:space="0" w:color="auto"/>
      </w:divBdr>
    </w:div>
    <w:div w:id="92438037">
      <w:bodyDiv w:val="1"/>
      <w:marLeft w:val="0"/>
      <w:marRight w:val="0"/>
      <w:marTop w:val="0"/>
      <w:marBottom w:val="0"/>
      <w:divBdr>
        <w:top w:val="none" w:sz="0" w:space="0" w:color="auto"/>
        <w:left w:val="none" w:sz="0" w:space="0" w:color="auto"/>
        <w:bottom w:val="none" w:sz="0" w:space="0" w:color="auto"/>
        <w:right w:val="none" w:sz="0" w:space="0" w:color="auto"/>
      </w:divBdr>
    </w:div>
    <w:div w:id="148711638">
      <w:bodyDiv w:val="1"/>
      <w:marLeft w:val="0"/>
      <w:marRight w:val="0"/>
      <w:marTop w:val="0"/>
      <w:marBottom w:val="0"/>
      <w:divBdr>
        <w:top w:val="none" w:sz="0" w:space="0" w:color="auto"/>
        <w:left w:val="none" w:sz="0" w:space="0" w:color="auto"/>
        <w:bottom w:val="none" w:sz="0" w:space="0" w:color="auto"/>
        <w:right w:val="none" w:sz="0" w:space="0" w:color="auto"/>
      </w:divBdr>
    </w:div>
    <w:div w:id="177473225">
      <w:bodyDiv w:val="1"/>
      <w:marLeft w:val="0"/>
      <w:marRight w:val="0"/>
      <w:marTop w:val="0"/>
      <w:marBottom w:val="0"/>
      <w:divBdr>
        <w:top w:val="none" w:sz="0" w:space="0" w:color="auto"/>
        <w:left w:val="none" w:sz="0" w:space="0" w:color="auto"/>
        <w:bottom w:val="none" w:sz="0" w:space="0" w:color="auto"/>
        <w:right w:val="none" w:sz="0" w:space="0" w:color="auto"/>
      </w:divBdr>
    </w:div>
    <w:div w:id="352265986">
      <w:bodyDiv w:val="1"/>
      <w:marLeft w:val="0"/>
      <w:marRight w:val="0"/>
      <w:marTop w:val="0"/>
      <w:marBottom w:val="0"/>
      <w:divBdr>
        <w:top w:val="none" w:sz="0" w:space="0" w:color="auto"/>
        <w:left w:val="none" w:sz="0" w:space="0" w:color="auto"/>
        <w:bottom w:val="none" w:sz="0" w:space="0" w:color="auto"/>
        <w:right w:val="none" w:sz="0" w:space="0" w:color="auto"/>
      </w:divBdr>
    </w:div>
    <w:div w:id="398132066">
      <w:bodyDiv w:val="1"/>
      <w:marLeft w:val="0"/>
      <w:marRight w:val="0"/>
      <w:marTop w:val="0"/>
      <w:marBottom w:val="0"/>
      <w:divBdr>
        <w:top w:val="none" w:sz="0" w:space="0" w:color="auto"/>
        <w:left w:val="none" w:sz="0" w:space="0" w:color="auto"/>
        <w:bottom w:val="none" w:sz="0" w:space="0" w:color="auto"/>
        <w:right w:val="none" w:sz="0" w:space="0" w:color="auto"/>
      </w:divBdr>
    </w:div>
    <w:div w:id="407923250">
      <w:bodyDiv w:val="1"/>
      <w:marLeft w:val="0"/>
      <w:marRight w:val="0"/>
      <w:marTop w:val="0"/>
      <w:marBottom w:val="0"/>
      <w:divBdr>
        <w:top w:val="none" w:sz="0" w:space="0" w:color="auto"/>
        <w:left w:val="none" w:sz="0" w:space="0" w:color="auto"/>
        <w:bottom w:val="none" w:sz="0" w:space="0" w:color="auto"/>
        <w:right w:val="none" w:sz="0" w:space="0" w:color="auto"/>
      </w:divBdr>
    </w:div>
    <w:div w:id="425422947">
      <w:bodyDiv w:val="1"/>
      <w:marLeft w:val="0"/>
      <w:marRight w:val="0"/>
      <w:marTop w:val="0"/>
      <w:marBottom w:val="0"/>
      <w:divBdr>
        <w:top w:val="none" w:sz="0" w:space="0" w:color="auto"/>
        <w:left w:val="none" w:sz="0" w:space="0" w:color="auto"/>
        <w:bottom w:val="none" w:sz="0" w:space="0" w:color="auto"/>
        <w:right w:val="none" w:sz="0" w:space="0" w:color="auto"/>
      </w:divBdr>
    </w:div>
    <w:div w:id="484324816">
      <w:bodyDiv w:val="1"/>
      <w:marLeft w:val="0"/>
      <w:marRight w:val="0"/>
      <w:marTop w:val="0"/>
      <w:marBottom w:val="0"/>
      <w:divBdr>
        <w:top w:val="none" w:sz="0" w:space="0" w:color="auto"/>
        <w:left w:val="none" w:sz="0" w:space="0" w:color="auto"/>
        <w:bottom w:val="none" w:sz="0" w:space="0" w:color="auto"/>
        <w:right w:val="none" w:sz="0" w:space="0" w:color="auto"/>
      </w:divBdr>
    </w:div>
    <w:div w:id="546144007">
      <w:bodyDiv w:val="1"/>
      <w:marLeft w:val="0"/>
      <w:marRight w:val="0"/>
      <w:marTop w:val="0"/>
      <w:marBottom w:val="0"/>
      <w:divBdr>
        <w:top w:val="none" w:sz="0" w:space="0" w:color="auto"/>
        <w:left w:val="none" w:sz="0" w:space="0" w:color="auto"/>
        <w:bottom w:val="none" w:sz="0" w:space="0" w:color="auto"/>
        <w:right w:val="none" w:sz="0" w:space="0" w:color="auto"/>
      </w:divBdr>
    </w:div>
    <w:div w:id="613829799">
      <w:bodyDiv w:val="1"/>
      <w:marLeft w:val="0"/>
      <w:marRight w:val="0"/>
      <w:marTop w:val="0"/>
      <w:marBottom w:val="0"/>
      <w:divBdr>
        <w:top w:val="none" w:sz="0" w:space="0" w:color="auto"/>
        <w:left w:val="none" w:sz="0" w:space="0" w:color="auto"/>
        <w:bottom w:val="none" w:sz="0" w:space="0" w:color="auto"/>
        <w:right w:val="none" w:sz="0" w:space="0" w:color="auto"/>
      </w:divBdr>
    </w:div>
    <w:div w:id="666251110">
      <w:bodyDiv w:val="1"/>
      <w:marLeft w:val="0"/>
      <w:marRight w:val="0"/>
      <w:marTop w:val="0"/>
      <w:marBottom w:val="0"/>
      <w:divBdr>
        <w:top w:val="none" w:sz="0" w:space="0" w:color="auto"/>
        <w:left w:val="none" w:sz="0" w:space="0" w:color="auto"/>
        <w:bottom w:val="none" w:sz="0" w:space="0" w:color="auto"/>
        <w:right w:val="none" w:sz="0" w:space="0" w:color="auto"/>
      </w:divBdr>
    </w:div>
    <w:div w:id="667095762">
      <w:bodyDiv w:val="1"/>
      <w:marLeft w:val="0"/>
      <w:marRight w:val="0"/>
      <w:marTop w:val="0"/>
      <w:marBottom w:val="0"/>
      <w:divBdr>
        <w:top w:val="none" w:sz="0" w:space="0" w:color="auto"/>
        <w:left w:val="none" w:sz="0" w:space="0" w:color="auto"/>
        <w:bottom w:val="none" w:sz="0" w:space="0" w:color="auto"/>
        <w:right w:val="none" w:sz="0" w:space="0" w:color="auto"/>
      </w:divBdr>
    </w:div>
    <w:div w:id="783421816">
      <w:bodyDiv w:val="1"/>
      <w:marLeft w:val="0"/>
      <w:marRight w:val="0"/>
      <w:marTop w:val="0"/>
      <w:marBottom w:val="0"/>
      <w:divBdr>
        <w:top w:val="none" w:sz="0" w:space="0" w:color="auto"/>
        <w:left w:val="none" w:sz="0" w:space="0" w:color="auto"/>
        <w:bottom w:val="none" w:sz="0" w:space="0" w:color="auto"/>
        <w:right w:val="none" w:sz="0" w:space="0" w:color="auto"/>
      </w:divBdr>
    </w:div>
    <w:div w:id="843322010">
      <w:bodyDiv w:val="1"/>
      <w:marLeft w:val="0"/>
      <w:marRight w:val="0"/>
      <w:marTop w:val="0"/>
      <w:marBottom w:val="0"/>
      <w:divBdr>
        <w:top w:val="none" w:sz="0" w:space="0" w:color="auto"/>
        <w:left w:val="none" w:sz="0" w:space="0" w:color="auto"/>
        <w:bottom w:val="none" w:sz="0" w:space="0" w:color="auto"/>
        <w:right w:val="none" w:sz="0" w:space="0" w:color="auto"/>
      </w:divBdr>
    </w:div>
    <w:div w:id="937520322">
      <w:bodyDiv w:val="1"/>
      <w:marLeft w:val="0"/>
      <w:marRight w:val="0"/>
      <w:marTop w:val="0"/>
      <w:marBottom w:val="0"/>
      <w:divBdr>
        <w:top w:val="none" w:sz="0" w:space="0" w:color="auto"/>
        <w:left w:val="none" w:sz="0" w:space="0" w:color="auto"/>
        <w:bottom w:val="none" w:sz="0" w:space="0" w:color="auto"/>
        <w:right w:val="none" w:sz="0" w:space="0" w:color="auto"/>
      </w:divBdr>
    </w:div>
    <w:div w:id="993951295">
      <w:bodyDiv w:val="1"/>
      <w:marLeft w:val="0"/>
      <w:marRight w:val="0"/>
      <w:marTop w:val="0"/>
      <w:marBottom w:val="0"/>
      <w:divBdr>
        <w:top w:val="none" w:sz="0" w:space="0" w:color="auto"/>
        <w:left w:val="none" w:sz="0" w:space="0" w:color="auto"/>
        <w:bottom w:val="none" w:sz="0" w:space="0" w:color="auto"/>
        <w:right w:val="none" w:sz="0" w:space="0" w:color="auto"/>
      </w:divBdr>
    </w:div>
    <w:div w:id="1207450569">
      <w:bodyDiv w:val="1"/>
      <w:marLeft w:val="0"/>
      <w:marRight w:val="0"/>
      <w:marTop w:val="0"/>
      <w:marBottom w:val="0"/>
      <w:divBdr>
        <w:top w:val="none" w:sz="0" w:space="0" w:color="auto"/>
        <w:left w:val="none" w:sz="0" w:space="0" w:color="auto"/>
        <w:bottom w:val="none" w:sz="0" w:space="0" w:color="auto"/>
        <w:right w:val="none" w:sz="0" w:space="0" w:color="auto"/>
      </w:divBdr>
    </w:div>
    <w:div w:id="1243949455">
      <w:bodyDiv w:val="1"/>
      <w:marLeft w:val="0"/>
      <w:marRight w:val="0"/>
      <w:marTop w:val="0"/>
      <w:marBottom w:val="0"/>
      <w:divBdr>
        <w:top w:val="none" w:sz="0" w:space="0" w:color="auto"/>
        <w:left w:val="none" w:sz="0" w:space="0" w:color="auto"/>
        <w:bottom w:val="none" w:sz="0" w:space="0" w:color="auto"/>
        <w:right w:val="none" w:sz="0" w:space="0" w:color="auto"/>
      </w:divBdr>
    </w:div>
    <w:div w:id="1268149325">
      <w:bodyDiv w:val="1"/>
      <w:marLeft w:val="0"/>
      <w:marRight w:val="0"/>
      <w:marTop w:val="0"/>
      <w:marBottom w:val="0"/>
      <w:divBdr>
        <w:top w:val="none" w:sz="0" w:space="0" w:color="auto"/>
        <w:left w:val="none" w:sz="0" w:space="0" w:color="auto"/>
        <w:bottom w:val="none" w:sz="0" w:space="0" w:color="auto"/>
        <w:right w:val="none" w:sz="0" w:space="0" w:color="auto"/>
      </w:divBdr>
    </w:div>
    <w:div w:id="1278221960">
      <w:bodyDiv w:val="1"/>
      <w:marLeft w:val="0"/>
      <w:marRight w:val="0"/>
      <w:marTop w:val="0"/>
      <w:marBottom w:val="0"/>
      <w:divBdr>
        <w:top w:val="none" w:sz="0" w:space="0" w:color="auto"/>
        <w:left w:val="none" w:sz="0" w:space="0" w:color="auto"/>
        <w:bottom w:val="none" w:sz="0" w:space="0" w:color="auto"/>
        <w:right w:val="none" w:sz="0" w:space="0" w:color="auto"/>
      </w:divBdr>
    </w:div>
    <w:div w:id="1298217764">
      <w:bodyDiv w:val="1"/>
      <w:marLeft w:val="0"/>
      <w:marRight w:val="0"/>
      <w:marTop w:val="0"/>
      <w:marBottom w:val="0"/>
      <w:divBdr>
        <w:top w:val="none" w:sz="0" w:space="0" w:color="auto"/>
        <w:left w:val="none" w:sz="0" w:space="0" w:color="auto"/>
        <w:bottom w:val="none" w:sz="0" w:space="0" w:color="auto"/>
        <w:right w:val="none" w:sz="0" w:space="0" w:color="auto"/>
      </w:divBdr>
    </w:div>
    <w:div w:id="1364743463">
      <w:bodyDiv w:val="1"/>
      <w:marLeft w:val="0"/>
      <w:marRight w:val="0"/>
      <w:marTop w:val="0"/>
      <w:marBottom w:val="0"/>
      <w:divBdr>
        <w:top w:val="none" w:sz="0" w:space="0" w:color="auto"/>
        <w:left w:val="none" w:sz="0" w:space="0" w:color="auto"/>
        <w:bottom w:val="none" w:sz="0" w:space="0" w:color="auto"/>
        <w:right w:val="none" w:sz="0" w:space="0" w:color="auto"/>
      </w:divBdr>
    </w:div>
    <w:div w:id="1401248644">
      <w:bodyDiv w:val="1"/>
      <w:marLeft w:val="0"/>
      <w:marRight w:val="0"/>
      <w:marTop w:val="0"/>
      <w:marBottom w:val="0"/>
      <w:divBdr>
        <w:top w:val="none" w:sz="0" w:space="0" w:color="auto"/>
        <w:left w:val="none" w:sz="0" w:space="0" w:color="auto"/>
        <w:bottom w:val="none" w:sz="0" w:space="0" w:color="auto"/>
        <w:right w:val="none" w:sz="0" w:space="0" w:color="auto"/>
      </w:divBdr>
    </w:div>
    <w:div w:id="1534419173">
      <w:bodyDiv w:val="1"/>
      <w:marLeft w:val="0"/>
      <w:marRight w:val="0"/>
      <w:marTop w:val="0"/>
      <w:marBottom w:val="0"/>
      <w:divBdr>
        <w:top w:val="none" w:sz="0" w:space="0" w:color="auto"/>
        <w:left w:val="none" w:sz="0" w:space="0" w:color="auto"/>
        <w:bottom w:val="none" w:sz="0" w:space="0" w:color="auto"/>
        <w:right w:val="none" w:sz="0" w:space="0" w:color="auto"/>
      </w:divBdr>
    </w:div>
    <w:div w:id="1620991020">
      <w:bodyDiv w:val="1"/>
      <w:marLeft w:val="0"/>
      <w:marRight w:val="0"/>
      <w:marTop w:val="0"/>
      <w:marBottom w:val="0"/>
      <w:divBdr>
        <w:top w:val="none" w:sz="0" w:space="0" w:color="auto"/>
        <w:left w:val="none" w:sz="0" w:space="0" w:color="auto"/>
        <w:bottom w:val="none" w:sz="0" w:space="0" w:color="auto"/>
        <w:right w:val="none" w:sz="0" w:space="0" w:color="auto"/>
      </w:divBdr>
    </w:div>
    <w:div w:id="1654529478">
      <w:bodyDiv w:val="1"/>
      <w:marLeft w:val="0"/>
      <w:marRight w:val="0"/>
      <w:marTop w:val="0"/>
      <w:marBottom w:val="0"/>
      <w:divBdr>
        <w:top w:val="none" w:sz="0" w:space="0" w:color="auto"/>
        <w:left w:val="none" w:sz="0" w:space="0" w:color="auto"/>
        <w:bottom w:val="none" w:sz="0" w:space="0" w:color="auto"/>
        <w:right w:val="none" w:sz="0" w:space="0" w:color="auto"/>
      </w:divBdr>
    </w:div>
    <w:div w:id="1694451587">
      <w:bodyDiv w:val="1"/>
      <w:marLeft w:val="0"/>
      <w:marRight w:val="0"/>
      <w:marTop w:val="0"/>
      <w:marBottom w:val="0"/>
      <w:divBdr>
        <w:top w:val="none" w:sz="0" w:space="0" w:color="auto"/>
        <w:left w:val="none" w:sz="0" w:space="0" w:color="auto"/>
        <w:bottom w:val="none" w:sz="0" w:space="0" w:color="auto"/>
        <w:right w:val="none" w:sz="0" w:space="0" w:color="auto"/>
      </w:divBdr>
    </w:div>
    <w:div w:id="1724913119">
      <w:bodyDiv w:val="1"/>
      <w:marLeft w:val="0"/>
      <w:marRight w:val="0"/>
      <w:marTop w:val="0"/>
      <w:marBottom w:val="0"/>
      <w:divBdr>
        <w:top w:val="none" w:sz="0" w:space="0" w:color="auto"/>
        <w:left w:val="none" w:sz="0" w:space="0" w:color="auto"/>
        <w:bottom w:val="none" w:sz="0" w:space="0" w:color="auto"/>
        <w:right w:val="none" w:sz="0" w:space="0" w:color="auto"/>
      </w:divBdr>
    </w:div>
    <w:div w:id="1811705763">
      <w:bodyDiv w:val="1"/>
      <w:marLeft w:val="0"/>
      <w:marRight w:val="0"/>
      <w:marTop w:val="0"/>
      <w:marBottom w:val="0"/>
      <w:divBdr>
        <w:top w:val="none" w:sz="0" w:space="0" w:color="auto"/>
        <w:left w:val="none" w:sz="0" w:space="0" w:color="auto"/>
        <w:bottom w:val="none" w:sz="0" w:space="0" w:color="auto"/>
        <w:right w:val="none" w:sz="0" w:space="0" w:color="auto"/>
      </w:divBdr>
    </w:div>
    <w:div w:id="1816988528">
      <w:bodyDiv w:val="1"/>
      <w:marLeft w:val="0"/>
      <w:marRight w:val="0"/>
      <w:marTop w:val="0"/>
      <w:marBottom w:val="0"/>
      <w:divBdr>
        <w:top w:val="none" w:sz="0" w:space="0" w:color="auto"/>
        <w:left w:val="none" w:sz="0" w:space="0" w:color="auto"/>
        <w:bottom w:val="none" w:sz="0" w:space="0" w:color="auto"/>
        <w:right w:val="none" w:sz="0" w:space="0" w:color="auto"/>
      </w:divBdr>
    </w:div>
    <w:div w:id="1896548566">
      <w:bodyDiv w:val="1"/>
      <w:marLeft w:val="0"/>
      <w:marRight w:val="0"/>
      <w:marTop w:val="0"/>
      <w:marBottom w:val="0"/>
      <w:divBdr>
        <w:top w:val="none" w:sz="0" w:space="0" w:color="auto"/>
        <w:left w:val="none" w:sz="0" w:space="0" w:color="auto"/>
        <w:bottom w:val="none" w:sz="0" w:space="0" w:color="auto"/>
        <w:right w:val="none" w:sz="0" w:space="0" w:color="auto"/>
      </w:divBdr>
    </w:div>
    <w:div w:id="1903976685">
      <w:bodyDiv w:val="1"/>
      <w:marLeft w:val="0"/>
      <w:marRight w:val="0"/>
      <w:marTop w:val="0"/>
      <w:marBottom w:val="0"/>
      <w:divBdr>
        <w:top w:val="none" w:sz="0" w:space="0" w:color="auto"/>
        <w:left w:val="none" w:sz="0" w:space="0" w:color="auto"/>
        <w:bottom w:val="none" w:sz="0" w:space="0" w:color="auto"/>
        <w:right w:val="none" w:sz="0" w:space="0" w:color="auto"/>
      </w:divBdr>
    </w:div>
    <w:div w:id="1934362060">
      <w:bodyDiv w:val="1"/>
      <w:marLeft w:val="0"/>
      <w:marRight w:val="0"/>
      <w:marTop w:val="0"/>
      <w:marBottom w:val="0"/>
      <w:divBdr>
        <w:top w:val="none" w:sz="0" w:space="0" w:color="auto"/>
        <w:left w:val="none" w:sz="0" w:space="0" w:color="auto"/>
        <w:bottom w:val="none" w:sz="0" w:space="0" w:color="auto"/>
        <w:right w:val="none" w:sz="0" w:space="0" w:color="auto"/>
      </w:divBdr>
    </w:div>
    <w:div w:id="1985768574">
      <w:bodyDiv w:val="1"/>
      <w:marLeft w:val="0"/>
      <w:marRight w:val="0"/>
      <w:marTop w:val="0"/>
      <w:marBottom w:val="0"/>
      <w:divBdr>
        <w:top w:val="none" w:sz="0" w:space="0" w:color="auto"/>
        <w:left w:val="none" w:sz="0" w:space="0" w:color="auto"/>
        <w:bottom w:val="none" w:sz="0" w:space="0" w:color="auto"/>
        <w:right w:val="none" w:sz="0" w:space="0" w:color="auto"/>
      </w:divBdr>
    </w:div>
    <w:div w:id="2004771815">
      <w:bodyDiv w:val="1"/>
      <w:marLeft w:val="0"/>
      <w:marRight w:val="0"/>
      <w:marTop w:val="0"/>
      <w:marBottom w:val="0"/>
      <w:divBdr>
        <w:top w:val="none" w:sz="0" w:space="0" w:color="auto"/>
        <w:left w:val="none" w:sz="0" w:space="0" w:color="auto"/>
        <w:bottom w:val="none" w:sz="0" w:space="0" w:color="auto"/>
        <w:right w:val="none" w:sz="0" w:space="0" w:color="auto"/>
      </w:divBdr>
    </w:div>
    <w:div w:id="202755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youtu.be/K8QnZZyTWcc"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AE3F9-534F-46F6-8C7F-C6C7B9528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3338</TotalTime>
  <Pages>16</Pages>
  <Words>4813</Words>
  <Characters>27437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 acharya</dc:creator>
  <cp:keywords/>
  <dc:description/>
  <cp:lastModifiedBy>dhrumil acharya</cp:lastModifiedBy>
  <cp:revision>248</cp:revision>
  <dcterms:created xsi:type="dcterms:W3CDTF">2026-03-26T10:44:00Z</dcterms:created>
  <dcterms:modified xsi:type="dcterms:W3CDTF">2026-04-25T22:59:00Z</dcterms:modified>
</cp:coreProperties>
</file>