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C0B77D" w14:textId="1528D412" w:rsidR="00083583" w:rsidRDefault="00083583" w:rsidP="000E7D0A">
      <w:pPr>
        <w:jc w:val="center"/>
        <w:rPr>
          <w:b/>
          <w:bCs/>
          <w:sz w:val="28"/>
          <w:szCs w:val="28"/>
        </w:rPr>
      </w:pPr>
    </w:p>
    <w:p w14:paraId="028AB139" w14:textId="77777777" w:rsidR="00083583" w:rsidRDefault="00083583" w:rsidP="000E7D0A">
      <w:pPr>
        <w:jc w:val="center"/>
        <w:rPr>
          <w:b/>
          <w:bCs/>
          <w:sz w:val="28"/>
          <w:szCs w:val="28"/>
        </w:rPr>
      </w:pPr>
    </w:p>
    <w:p w14:paraId="0B9FBB1B" w14:textId="77777777" w:rsidR="00083583" w:rsidRDefault="00083583" w:rsidP="000E7D0A">
      <w:pPr>
        <w:jc w:val="center"/>
        <w:rPr>
          <w:b/>
          <w:bCs/>
          <w:sz w:val="28"/>
          <w:szCs w:val="28"/>
        </w:rPr>
      </w:pPr>
    </w:p>
    <w:p w14:paraId="7F4AB4D3" w14:textId="77777777" w:rsidR="00083583" w:rsidRDefault="00083583" w:rsidP="000E7D0A">
      <w:pPr>
        <w:jc w:val="center"/>
        <w:rPr>
          <w:b/>
          <w:bCs/>
          <w:sz w:val="28"/>
          <w:szCs w:val="28"/>
        </w:rPr>
      </w:pPr>
    </w:p>
    <w:p w14:paraId="7F81D05F" w14:textId="77777777" w:rsidR="00083583" w:rsidRDefault="00083583" w:rsidP="000E7D0A">
      <w:pPr>
        <w:jc w:val="center"/>
        <w:rPr>
          <w:b/>
          <w:bCs/>
          <w:sz w:val="28"/>
          <w:szCs w:val="28"/>
        </w:rPr>
      </w:pPr>
    </w:p>
    <w:p w14:paraId="462B448A" w14:textId="70080A58" w:rsidR="00DF40F8" w:rsidRPr="000E7D0A" w:rsidRDefault="000E7D0A" w:rsidP="000E7D0A">
      <w:pPr>
        <w:jc w:val="center"/>
        <w:rPr>
          <w:b/>
          <w:bCs/>
          <w:sz w:val="28"/>
          <w:szCs w:val="28"/>
        </w:rPr>
      </w:pPr>
      <w:r w:rsidRPr="000E7D0A">
        <w:rPr>
          <w:b/>
          <w:bCs/>
          <w:sz w:val="28"/>
          <w:szCs w:val="28"/>
        </w:rPr>
        <w:t>Academic Skills</w:t>
      </w:r>
    </w:p>
    <w:p w14:paraId="57CFDEAB" w14:textId="77777777" w:rsidR="000E7D0A" w:rsidRPr="000E7D0A" w:rsidRDefault="000E7D0A" w:rsidP="000E7D0A">
      <w:pPr>
        <w:jc w:val="center"/>
        <w:rPr>
          <w:b/>
          <w:bCs/>
          <w:sz w:val="28"/>
          <w:szCs w:val="28"/>
        </w:rPr>
      </w:pPr>
    </w:p>
    <w:p w14:paraId="3A0BE8BA" w14:textId="77777777" w:rsidR="000E7D0A" w:rsidRPr="000E7D0A" w:rsidRDefault="000E7D0A" w:rsidP="000E7D0A">
      <w:pPr>
        <w:jc w:val="center"/>
        <w:rPr>
          <w:b/>
          <w:bCs/>
          <w:sz w:val="28"/>
          <w:szCs w:val="28"/>
        </w:rPr>
      </w:pPr>
    </w:p>
    <w:p w14:paraId="7B749A00" w14:textId="46A4F0A9" w:rsidR="000E7D0A" w:rsidRDefault="000E7D0A" w:rsidP="000E7D0A">
      <w:pPr>
        <w:jc w:val="center"/>
        <w:rPr>
          <w:b/>
          <w:bCs/>
          <w:sz w:val="28"/>
          <w:szCs w:val="28"/>
        </w:rPr>
      </w:pPr>
      <w:r w:rsidRPr="000E7D0A">
        <w:rPr>
          <w:b/>
          <w:bCs/>
          <w:sz w:val="28"/>
          <w:szCs w:val="28"/>
        </w:rPr>
        <w:t>Student’s ID:</w:t>
      </w:r>
      <w:r w:rsidR="00872400">
        <w:rPr>
          <w:b/>
          <w:bCs/>
          <w:sz w:val="28"/>
          <w:szCs w:val="28"/>
        </w:rPr>
        <w:t xml:space="preserve"> 2327908</w:t>
      </w:r>
    </w:p>
    <w:p w14:paraId="7979CAFC" w14:textId="77777777" w:rsidR="000E7D0A" w:rsidRDefault="000E7D0A">
      <w:pPr>
        <w:spacing w:line="259" w:lineRule="auto"/>
        <w:jc w:val="left"/>
        <w:rPr>
          <w:b/>
          <w:bCs/>
          <w:sz w:val="28"/>
          <w:szCs w:val="28"/>
        </w:rPr>
      </w:pPr>
      <w:r>
        <w:rPr>
          <w:b/>
          <w:bCs/>
          <w:sz w:val="28"/>
          <w:szCs w:val="28"/>
        </w:rPr>
        <w:br w:type="page"/>
      </w:r>
    </w:p>
    <w:sdt>
      <w:sdtPr>
        <w:rPr>
          <w:b/>
          <w:bCs/>
          <w:sz w:val="28"/>
          <w:szCs w:val="24"/>
        </w:rPr>
        <w:id w:val="1293711704"/>
        <w:docPartObj>
          <w:docPartGallery w:val="Table of Contents"/>
          <w:docPartUnique/>
        </w:docPartObj>
      </w:sdtPr>
      <w:sdtEndPr>
        <w:rPr>
          <w:noProof/>
          <w:sz w:val="24"/>
          <w:szCs w:val="22"/>
        </w:rPr>
      </w:sdtEndPr>
      <w:sdtContent>
        <w:p w14:paraId="5BE6C177" w14:textId="4F2E21E0" w:rsidR="00924360" w:rsidRPr="00083583" w:rsidRDefault="00924360" w:rsidP="00083583">
          <w:pPr>
            <w:jc w:val="center"/>
            <w:rPr>
              <w:b/>
              <w:bCs/>
              <w:sz w:val="28"/>
              <w:szCs w:val="24"/>
            </w:rPr>
          </w:pPr>
          <w:r w:rsidRPr="00083583">
            <w:rPr>
              <w:b/>
              <w:bCs/>
              <w:sz w:val="28"/>
              <w:szCs w:val="24"/>
            </w:rPr>
            <w:t>Table of Contents</w:t>
          </w:r>
        </w:p>
        <w:p w14:paraId="3321856B" w14:textId="59CE5DBF" w:rsidR="00924360" w:rsidRDefault="00924360">
          <w:pPr>
            <w:pStyle w:val="TOC1"/>
            <w:tabs>
              <w:tab w:val="right" w:leader="dot" w:pos="9016"/>
            </w:tabs>
            <w:rPr>
              <w:noProof/>
            </w:rPr>
          </w:pPr>
          <w:r>
            <w:fldChar w:fldCharType="begin"/>
          </w:r>
          <w:r>
            <w:instrText xml:space="preserve"> TOC \o "1-3" \h \z \u </w:instrText>
          </w:r>
          <w:r>
            <w:fldChar w:fldCharType="separate"/>
          </w:r>
          <w:hyperlink w:anchor="_Toc163558855" w:history="1">
            <w:r w:rsidRPr="002D11B2">
              <w:rPr>
                <w:rStyle w:val="Hyperlink"/>
                <w:noProof/>
              </w:rPr>
              <w:t>Introduction</w:t>
            </w:r>
            <w:r>
              <w:rPr>
                <w:noProof/>
                <w:webHidden/>
              </w:rPr>
              <w:tab/>
            </w:r>
            <w:r>
              <w:rPr>
                <w:noProof/>
                <w:webHidden/>
              </w:rPr>
              <w:fldChar w:fldCharType="begin"/>
            </w:r>
            <w:r>
              <w:rPr>
                <w:noProof/>
                <w:webHidden/>
              </w:rPr>
              <w:instrText xml:space="preserve"> PAGEREF _Toc163558855 \h </w:instrText>
            </w:r>
            <w:r>
              <w:rPr>
                <w:noProof/>
                <w:webHidden/>
              </w:rPr>
            </w:r>
            <w:r>
              <w:rPr>
                <w:noProof/>
                <w:webHidden/>
              </w:rPr>
              <w:fldChar w:fldCharType="separate"/>
            </w:r>
            <w:r w:rsidR="0095380D">
              <w:rPr>
                <w:noProof/>
                <w:webHidden/>
              </w:rPr>
              <w:t>3</w:t>
            </w:r>
            <w:r>
              <w:rPr>
                <w:noProof/>
                <w:webHidden/>
              </w:rPr>
              <w:fldChar w:fldCharType="end"/>
            </w:r>
          </w:hyperlink>
        </w:p>
        <w:p w14:paraId="2808233A" w14:textId="4BFABD9C" w:rsidR="00924360" w:rsidRDefault="00000000">
          <w:pPr>
            <w:pStyle w:val="TOC1"/>
            <w:tabs>
              <w:tab w:val="right" w:leader="dot" w:pos="9016"/>
            </w:tabs>
            <w:rPr>
              <w:noProof/>
            </w:rPr>
          </w:pPr>
          <w:hyperlink w:anchor="_Toc163558856" w:history="1">
            <w:r w:rsidR="00924360" w:rsidRPr="002D11B2">
              <w:rPr>
                <w:rStyle w:val="Hyperlink"/>
                <w:noProof/>
              </w:rPr>
              <w:t>Short summary of the skill</w:t>
            </w:r>
            <w:r w:rsidR="00924360">
              <w:rPr>
                <w:noProof/>
                <w:webHidden/>
              </w:rPr>
              <w:tab/>
            </w:r>
            <w:r w:rsidR="00924360">
              <w:rPr>
                <w:noProof/>
                <w:webHidden/>
              </w:rPr>
              <w:fldChar w:fldCharType="begin"/>
            </w:r>
            <w:r w:rsidR="00924360">
              <w:rPr>
                <w:noProof/>
                <w:webHidden/>
              </w:rPr>
              <w:instrText xml:space="preserve"> PAGEREF _Toc163558856 \h </w:instrText>
            </w:r>
            <w:r w:rsidR="00924360">
              <w:rPr>
                <w:noProof/>
                <w:webHidden/>
              </w:rPr>
            </w:r>
            <w:r w:rsidR="00924360">
              <w:rPr>
                <w:noProof/>
                <w:webHidden/>
              </w:rPr>
              <w:fldChar w:fldCharType="separate"/>
            </w:r>
            <w:r w:rsidR="0095380D">
              <w:rPr>
                <w:noProof/>
                <w:webHidden/>
              </w:rPr>
              <w:t>3</w:t>
            </w:r>
            <w:r w:rsidR="00924360">
              <w:rPr>
                <w:noProof/>
                <w:webHidden/>
              </w:rPr>
              <w:fldChar w:fldCharType="end"/>
            </w:r>
          </w:hyperlink>
        </w:p>
        <w:p w14:paraId="5B3C3B3D" w14:textId="1EF119EA" w:rsidR="00924360" w:rsidRDefault="00000000">
          <w:pPr>
            <w:pStyle w:val="TOC1"/>
            <w:tabs>
              <w:tab w:val="right" w:leader="dot" w:pos="9016"/>
            </w:tabs>
            <w:rPr>
              <w:noProof/>
            </w:rPr>
          </w:pPr>
          <w:hyperlink w:anchor="_Toc163558857" w:history="1">
            <w:r w:rsidR="00924360" w:rsidRPr="002D11B2">
              <w:rPr>
                <w:rStyle w:val="Hyperlink"/>
                <w:noProof/>
              </w:rPr>
              <w:t>Importance of the chosen skill for future professional and personal development</w:t>
            </w:r>
            <w:r w:rsidR="00924360">
              <w:rPr>
                <w:noProof/>
                <w:webHidden/>
              </w:rPr>
              <w:tab/>
            </w:r>
            <w:r w:rsidR="00924360">
              <w:rPr>
                <w:noProof/>
                <w:webHidden/>
              </w:rPr>
              <w:fldChar w:fldCharType="begin"/>
            </w:r>
            <w:r w:rsidR="00924360">
              <w:rPr>
                <w:noProof/>
                <w:webHidden/>
              </w:rPr>
              <w:instrText xml:space="preserve"> PAGEREF _Toc163558857 \h </w:instrText>
            </w:r>
            <w:r w:rsidR="00924360">
              <w:rPr>
                <w:noProof/>
                <w:webHidden/>
              </w:rPr>
            </w:r>
            <w:r w:rsidR="00924360">
              <w:rPr>
                <w:noProof/>
                <w:webHidden/>
              </w:rPr>
              <w:fldChar w:fldCharType="separate"/>
            </w:r>
            <w:r w:rsidR="0095380D">
              <w:rPr>
                <w:noProof/>
                <w:webHidden/>
              </w:rPr>
              <w:t>4</w:t>
            </w:r>
            <w:r w:rsidR="00924360">
              <w:rPr>
                <w:noProof/>
                <w:webHidden/>
              </w:rPr>
              <w:fldChar w:fldCharType="end"/>
            </w:r>
          </w:hyperlink>
        </w:p>
        <w:p w14:paraId="30B984D4" w14:textId="0441FC80" w:rsidR="00924360" w:rsidRDefault="00000000">
          <w:pPr>
            <w:pStyle w:val="TOC1"/>
            <w:tabs>
              <w:tab w:val="right" w:leader="dot" w:pos="9016"/>
            </w:tabs>
            <w:rPr>
              <w:noProof/>
            </w:rPr>
          </w:pPr>
          <w:hyperlink w:anchor="_Toc163558858" w:history="1">
            <w:r w:rsidR="00924360" w:rsidRPr="002D11B2">
              <w:rPr>
                <w:rStyle w:val="Hyperlink"/>
                <w:noProof/>
              </w:rPr>
              <w:t>Conclusion</w:t>
            </w:r>
            <w:r w:rsidR="00924360">
              <w:rPr>
                <w:noProof/>
                <w:webHidden/>
              </w:rPr>
              <w:tab/>
            </w:r>
            <w:r w:rsidR="00924360">
              <w:rPr>
                <w:noProof/>
                <w:webHidden/>
              </w:rPr>
              <w:fldChar w:fldCharType="begin"/>
            </w:r>
            <w:r w:rsidR="00924360">
              <w:rPr>
                <w:noProof/>
                <w:webHidden/>
              </w:rPr>
              <w:instrText xml:space="preserve"> PAGEREF _Toc163558858 \h </w:instrText>
            </w:r>
            <w:r w:rsidR="00924360">
              <w:rPr>
                <w:noProof/>
                <w:webHidden/>
              </w:rPr>
            </w:r>
            <w:r w:rsidR="00924360">
              <w:rPr>
                <w:noProof/>
                <w:webHidden/>
              </w:rPr>
              <w:fldChar w:fldCharType="separate"/>
            </w:r>
            <w:r w:rsidR="0095380D">
              <w:rPr>
                <w:noProof/>
                <w:webHidden/>
              </w:rPr>
              <w:t>5</w:t>
            </w:r>
            <w:r w:rsidR="00924360">
              <w:rPr>
                <w:noProof/>
                <w:webHidden/>
              </w:rPr>
              <w:fldChar w:fldCharType="end"/>
            </w:r>
          </w:hyperlink>
        </w:p>
        <w:p w14:paraId="5829818C" w14:textId="41EB79CE" w:rsidR="00924360" w:rsidRDefault="00000000">
          <w:pPr>
            <w:pStyle w:val="TOC1"/>
            <w:tabs>
              <w:tab w:val="right" w:leader="dot" w:pos="9016"/>
            </w:tabs>
            <w:rPr>
              <w:noProof/>
            </w:rPr>
          </w:pPr>
          <w:hyperlink w:anchor="_Toc163558859" w:history="1">
            <w:r w:rsidR="00924360" w:rsidRPr="002D11B2">
              <w:rPr>
                <w:rStyle w:val="Hyperlink"/>
                <w:noProof/>
                <w:lang w:eastAsia="en-IN"/>
              </w:rPr>
              <w:t>References</w:t>
            </w:r>
            <w:r w:rsidR="00924360">
              <w:rPr>
                <w:noProof/>
                <w:webHidden/>
              </w:rPr>
              <w:tab/>
            </w:r>
            <w:r w:rsidR="00924360">
              <w:rPr>
                <w:noProof/>
                <w:webHidden/>
              </w:rPr>
              <w:fldChar w:fldCharType="begin"/>
            </w:r>
            <w:r w:rsidR="00924360">
              <w:rPr>
                <w:noProof/>
                <w:webHidden/>
              </w:rPr>
              <w:instrText xml:space="preserve"> PAGEREF _Toc163558859 \h </w:instrText>
            </w:r>
            <w:r w:rsidR="00924360">
              <w:rPr>
                <w:noProof/>
                <w:webHidden/>
              </w:rPr>
            </w:r>
            <w:r w:rsidR="00924360">
              <w:rPr>
                <w:noProof/>
                <w:webHidden/>
              </w:rPr>
              <w:fldChar w:fldCharType="separate"/>
            </w:r>
            <w:r w:rsidR="0095380D">
              <w:rPr>
                <w:noProof/>
                <w:webHidden/>
              </w:rPr>
              <w:t>7</w:t>
            </w:r>
            <w:r w:rsidR="00924360">
              <w:rPr>
                <w:noProof/>
                <w:webHidden/>
              </w:rPr>
              <w:fldChar w:fldCharType="end"/>
            </w:r>
          </w:hyperlink>
        </w:p>
        <w:p w14:paraId="3E98D9EF" w14:textId="53FA94DF" w:rsidR="00924360" w:rsidRDefault="00924360">
          <w:r>
            <w:rPr>
              <w:b/>
              <w:bCs/>
              <w:noProof/>
            </w:rPr>
            <w:fldChar w:fldCharType="end"/>
          </w:r>
        </w:p>
      </w:sdtContent>
    </w:sdt>
    <w:p w14:paraId="4B5ABB2C" w14:textId="77777777" w:rsidR="00924360" w:rsidRDefault="00924360">
      <w:pPr>
        <w:spacing w:line="259" w:lineRule="auto"/>
        <w:jc w:val="left"/>
        <w:rPr>
          <w:rFonts w:eastAsiaTheme="majorEastAsia" w:cstheme="majorBidi"/>
          <w:b/>
          <w:sz w:val="28"/>
          <w:szCs w:val="32"/>
        </w:rPr>
      </w:pPr>
      <w:r>
        <w:br w:type="page"/>
      </w:r>
    </w:p>
    <w:p w14:paraId="769E1062" w14:textId="75A4B904" w:rsidR="000E7D0A" w:rsidRDefault="000E7D0A" w:rsidP="000E7D0A">
      <w:pPr>
        <w:pStyle w:val="Heading1"/>
      </w:pPr>
      <w:bookmarkStart w:id="0" w:name="_Toc163558855"/>
      <w:r>
        <w:lastRenderedPageBreak/>
        <w:t>Introduction</w:t>
      </w:r>
      <w:bookmarkEnd w:id="0"/>
      <w:r>
        <w:t xml:space="preserve"> </w:t>
      </w:r>
    </w:p>
    <w:p w14:paraId="41F52747" w14:textId="48C3D68D" w:rsidR="000E7D0A" w:rsidRPr="000E7D0A" w:rsidRDefault="000E7D0A" w:rsidP="000E7D0A">
      <w:r>
        <w:t xml:space="preserve">For this study the researcher has selected the book </w:t>
      </w:r>
      <w:r w:rsidRPr="000E7D0A">
        <w:t>“Bradbury, A. (2006) Successful Presentation Skills. London: Kogan Page.”</w:t>
      </w:r>
      <w:r>
        <w:t xml:space="preserve"> and the chapter selected is “Presentation is about communication”. The skill selected for this work is Presentation skills. </w:t>
      </w:r>
    </w:p>
    <w:p w14:paraId="391632A1" w14:textId="1A9C3B5D" w:rsidR="000E7D0A" w:rsidRDefault="000E7D0A" w:rsidP="000E7D0A">
      <w:pPr>
        <w:pStyle w:val="Heading1"/>
      </w:pPr>
      <w:bookmarkStart w:id="1" w:name="_Toc163558856"/>
      <w:r>
        <w:t>Short summary of the skill</w:t>
      </w:r>
      <w:bookmarkEnd w:id="1"/>
    </w:p>
    <w:p w14:paraId="7632A11B" w14:textId="76DC7477" w:rsidR="00E54AAF" w:rsidRDefault="00E54AAF" w:rsidP="00E54AAF">
      <w:pPr>
        <w:rPr>
          <w:rFonts w:eastAsia="Times New Roman" w:cs="Times New Roman"/>
          <w:color w:val="auto"/>
          <w:kern w:val="0"/>
          <w:szCs w:val="24"/>
          <w:lang w:eastAsia="en-IN"/>
          <w14:ligatures w14:val="none"/>
        </w:rPr>
      </w:pPr>
      <w:r w:rsidRPr="00E54AAF">
        <w:rPr>
          <w:lang w:eastAsia="en-IN"/>
        </w:rPr>
        <w:t>Presentation is central to Bradbury's (2006) book, which delves into communication theory and how people successfully communicate ideas. The utmost significance of communication in establishing a message, attracting audiences, and defining the right direction for communication is emphasised by Bradbury, who delves deeply into the essence of what makes for exceptional presentations by employing a variety of ideas and notions.</w:t>
      </w:r>
      <w:r>
        <w:rPr>
          <w:lang w:eastAsia="en-IN"/>
        </w:rPr>
        <w:t xml:space="preserve"> </w:t>
      </w:r>
      <w:r w:rsidRPr="00E54AAF">
        <w:rPr>
          <w:lang w:eastAsia="en-IN"/>
        </w:rPr>
        <w:t>As an example of a well-known theory, the Transactional Model of Communication states that communication is an ongoing process that involves the continuous exchange of messages between the sender and the receiver</w:t>
      </w:r>
      <w:r w:rsidR="00482D0E">
        <w:rPr>
          <w:lang w:eastAsia="en-IN"/>
        </w:rPr>
        <w:t xml:space="preserve"> (</w:t>
      </w:r>
      <w:r w:rsidR="00482D0E">
        <w:rPr>
          <w:shd w:val="clear" w:color="auto" w:fill="FFFFFF"/>
        </w:rPr>
        <w:t>Ye</w:t>
      </w:r>
      <w:r w:rsidR="00482D0E">
        <w:rPr>
          <w:i/>
          <w:iCs/>
          <w:shd w:val="clear" w:color="auto" w:fill="FFFFFF"/>
        </w:rPr>
        <w:t xml:space="preserve"> et al</w:t>
      </w:r>
      <w:r w:rsidR="00482D0E">
        <w:rPr>
          <w:shd w:val="clear" w:color="auto" w:fill="FFFFFF"/>
        </w:rPr>
        <w:t>., 2023)</w:t>
      </w:r>
      <w:r w:rsidRPr="00E54AAF">
        <w:rPr>
          <w:lang w:eastAsia="en-IN"/>
        </w:rPr>
        <w:t xml:space="preserve">. </w:t>
      </w:r>
      <w:r w:rsidRPr="00E54AAF">
        <w:rPr>
          <w:rFonts w:eastAsia="Times New Roman" w:cs="Times New Roman"/>
          <w:color w:val="auto"/>
          <w:kern w:val="0"/>
          <w:szCs w:val="24"/>
          <w:lang w:eastAsia="en-IN"/>
          <w14:ligatures w14:val="none"/>
        </w:rPr>
        <w:t xml:space="preserve">Presenters who are skilled communicators reduce the likelihood of audience confusion by delivering their message in a clear and succinct manner. When giving a presentation, clarity is king; it is the </w:t>
      </w:r>
      <w:r w:rsidR="00482D0E">
        <w:rPr>
          <w:rFonts w:eastAsia="Times New Roman" w:cs="Times New Roman"/>
          <w:color w:val="auto"/>
          <w:kern w:val="0"/>
          <w:szCs w:val="24"/>
          <w:lang w:eastAsia="en-IN"/>
          <w14:ligatures w14:val="none"/>
        </w:rPr>
        <w:t>main element</w:t>
      </w:r>
      <w:r w:rsidRPr="00E54AAF">
        <w:rPr>
          <w:rFonts w:eastAsia="Times New Roman" w:cs="Times New Roman"/>
          <w:color w:val="auto"/>
          <w:kern w:val="0"/>
          <w:szCs w:val="24"/>
          <w:lang w:eastAsia="en-IN"/>
          <w14:ligatures w14:val="none"/>
        </w:rPr>
        <w:t xml:space="preserve"> of the matter that keeps the audience interested and educated</w:t>
      </w:r>
      <w:r w:rsidR="00482D0E">
        <w:rPr>
          <w:rFonts w:eastAsia="Times New Roman" w:cs="Times New Roman"/>
          <w:color w:val="auto"/>
          <w:kern w:val="0"/>
          <w:szCs w:val="24"/>
          <w:lang w:eastAsia="en-IN"/>
          <w14:ligatures w14:val="none"/>
        </w:rPr>
        <w:t xml:space="preserve"> (</w:t>
      </w:r>
      <w:r w:rsidR="00482D0E">
        <w:rPr>
          <w:shd w:val="clear" w:color="auto" w:fill="FFFFFF"/>
        </w:rPr>
        <w:t>Pino-Postigo</w:t>
      </w:r>
      <w:r w:rsidR="00482D0E">
        <w:rPr>
          <w:i/>
          <w:iCs/>
          <w:shd w:val="clear" w:color="auto" w:fill="FFFFFF"/>
        </w:rPr>
        <w:t xml:space="preserve"> et al</w:t>
      </w:r>
      <w:r w:rsidR="00482D0E">
        <w:rPr>
          <w:shd w:val="clear" w:color="auto" w:fill="FFFFFF"/>
        </w:rPr>
        <w:t>., 2023)</w:t>
      </w:r>
      <w:r w:rsidRPr="00E54AAF">
        <w:rPr>
          <w:rFonts w:eastAsia="Times New Roman" w:cs="Times New Roman"/>
          <w:color w:val="auto"/>
          <w:kern w:val="0"/>
          <w:szCs w:val="24"/>
          <w:lang w:eastAsia="en-IN"/>
          <w14:ligatures w14:val="none"/>
        </w:rPr>
        <w:t>.</w:t>
      </w:r>
      <w:r w:rsidR="00482D0E">
        <w:rPr>
          <w:rFonts w:eastAsia="Times New Roman" w:cs="Times New Roman"/>
          <w:color w:val="auto"/>
          <w:kern w:val="0"/>
          <w:szCs w:val="24"/>
          <w:lang w:eastAsia="en-IN"/>
          <w14:ligatures w14:val="none"/>
        </w:rPr>
        <w:t xml:space="preserve"> </w:t>
      </w:r>
      <w:r w:rsidRPr="00E54AAF">
        <w:rPr>
          <w:rFonts w:eastAsia="Times New Roman" w:cs="Times New Roman"/>
          <w:color w:val="auto"/>
          <w:kern w:val="0"/>
          <w:szCs w:val="24"/>
          <w:lang w:eastAsia="en-IN"/>
          <w14:ligatures w14:val="none"/>
        </w:rPr>
        <w:t>Having excellent communication skills allows speakers to enthral their audience and hold their attention the entire time. The content, which includes aspects like tempo, body language, and tone, and the send and deliver modes are necessary for this</w:t>
      </w:r>
      <w:r w:rsidR="00482D0E">
        <w:rPr>
          <w:rFonts w:eastAsia="Times New Roman" w:cs="Times New Roman"/>
          <w:color w:val="auto"/>
          <w:kern w:val="0"/>
          <w:szCs w:val="24"/>
          <w:lang w:eastAsia="en-IN"/>
          <w14:ligatures w14:val="none"/>
        </w:rPr>
        <w:t xml:space="preserve"> (</w:t>
      </w:r>
      <w:r w:rsidR="00482D0E">
        <w:rPr>
          <w:shd w:val="clear" w:color="auto" w:fill="FFFFFF"/>
        </w:rPr>
        <w:t>Rabi</w:t>
      </w:r>
      <w:r w:rsidR="00482D0E">
        <w:rPr>
          <w:i/>
          <w:iCs/>
          <w:shd w:val="clear" w:color="auto" w:fill="FFFFFF"/>
        </w:rPr>
        <w:t xml:space="preserve"> et al</w:t>
      </w:r>
      <w:r w:rsidR="00482D0E">
        <w:rPr>
          <w:shd w:val="clear" w:color="auto" w:fill="FFFFFF"/>
        </w:rPr>
        <w:t>., 2023)</w:t>
      </w:r>
      <w:r w:rsidRPr="00E54AAF">
        <w:rPr>
          <w:rFonts w:eastAsia="Times New Roman" w:cs="Times New Roman"/>
          <w:color w:val="auto"/>
          <w:kern w:val="0"/>
          <w:szCs w:val="24"/>
          <w:lang w:eastAsia="en-IN"/>
          <w14:ligatures w14:val="none"/>
        </w:rPr>
        <w:t>.</w:t>
      </w:r>
      <w:r w:rsidR="00482D0E">
        <w:rPr>
          <w:rFonts w:eastAsia="Times New Roman" w:cs="Times New Roman"/>
          <w:color w:val="auto"/>
          <w:kern w:val="0"/>
          <w:szCs w:val="24"/>
          <w:lang w:eastAsia="en-IN"/>
          <w14:ligatures w14:val="none"/>
        </w:rPr>
        <w:t xml:space="preserve"> </w:t>
      </w:r>
      <w:r w:rsidRPr="00E54AAF">
        <w:rPr>
          <w:rFonts w:eastAsia="Times New Roman" w:cs="Times New Roman"/>
          <w:color w:val="auto"/>
          <w:kern w:val="0"/>
          <w:szCs w:val="24"/>
          <w:lang w:eastAsia="en-IN"/>
          <w14:ligatures w14:val="none"/>
        </w:rPr>
        <w:t>The presenter's authority and credibility are boosted by effective communication. People are more inclined to pay attention and retain information when they see the speaker as knowledgeable and well-mannered.</w:t>
      </w:r>
      <w:r w:rsidR="00482D0E">
        <w:rPr>
          <w:rFonts w:eastAsia="Times New Roman" w:cs="Times New Roman"/>
          <w:color w:val="auto"/>
          <w:kern w:val="0"/>
          <w:szCs w:val="24"/>
          <w:lang w:eastAsia="en-IN"/>
          <w14:ligatures w14:val="none"/>
        </w:rPr>
        <w:t xml:space="preserve"> </w:t>
      </w:r>
      <w:r w:rsidRPr="00E54AAF">
        <w:rPr>
          <w:rFonts w:eastAsia="Times New Roman" w:cs="Times New Roman"/>
          <w:color w:val="auto"/>
          <w:kern w:val="0"/>
          <w:szCs w:val="24"/>
          <w:lang w:eastAsia="en-IN"/>
          <w14:ligatures w14:val="none"/>
        </w:rPr>
        <w:t>Presenters should be prepared to field questions and requests for clarification from the audience. If the presenter has strong communication skills, they will be able to clarify their remarks clearly and answer queries quickly, making the audience feel engaged</w:t>
      </w:r>
      <w:r w:rsidR="00482D0E">
        <w:rPr>
          <w:rFonts w:eastAsia="Times New Roman" w:cs="Times New Roman"/>
          <w:color w:val="auto"/>
          <w:kern w:val="0"/>
          <w:szCs w:val="24"/>
          <w:lang w:eastAsia="en-IN"/>
          <w14:ligatures w14:val="none"/>
        </w:rPr>
        <w:t xml:space="preserve"> (</w:t>
      </w:r>
      <w:proofErr w:type="spellStart"/>
      <w:r w:rsidR="00482D0E">
        <w:rPr>
          <w:shd w:val="clear" w:color="auto" w:fill="FFFFFF"/>
        </w:rPr>
        <w:t>Broeckelman</w:t>
      </w:r>
      <w:proofErr w:type="spellEnd"/>
      <w:r w:rsidR="00482D0E">
        <w:rPr>
          <w:shd w:val="clear" w:color="auto" w:fill="FFFFFF"/>
        </w:rPr>
        <w:t>-Post</w:t>
      </w:r>
      <w:r w:rsidR="00482D0E">
        <w:rPr>
          <w:i/>
          <w:iCs/>
          <w:shd w:val="clear" w:color="auto" w:fill="FFFFFF"/>
        </w:rPr>
        <w:t xml:space="preserve"> et al</w:t>
      </w:r>
      <w:r w:rsidR="00482D0E">
        <w:rPr>
          <w:shd w:val="clear" w:color="auto" w:fill="FFFFFF"/>
        </w:rPr>
        <w:t>., 2023)</w:t>
      </w:r>
      <w:r w:rsidRPr="00E54AAF">
        <w:rPr>
          <w:rFonts w:eastAsia="Times New Roman" w:cs="Times New Roman"/>
          <w:color w:val="auto"/>
          <w:kern w:val="0"/>
          <w:szCs w:val="24"/>
          <w:lang w:eastAsia="en-IN"/>
          <w14:ligatures w14:val="none"/>
        </w:rPr>
        <w:t xml:space="preserve">. </w:t>
      </w:r>
      <w:r>
        <w:rPr>
          <w:rFonts w:eastAsia="Times New Roman" w:cs="Times New Roman"/>
          <w:color w:val="auto"/>
          <w:kern w:val="0"/>
          <w:szCs w:val="24"/>
          <w:lang w:eastAsia="en-IN"/>
          <w14:ligatures w14:val="none"/>
        </w:rPr>
        <w:t xml:space="preserve">Thus, being </w:t>
      </w:r>
      <w:r w:rsidRPr="00E54AAF">
        <w:rPr>
          <w:rFonts w:eastAsia="Times New Roman" w:cs="Times New Roman"/>
          <w:color w:val="auto"/>
          <w:kern w:val="0"/>
          <w:szCs w:val="24"/>
          <w:lang w:eastAsia="en-IN"/>
          <w14:ligatures w14:val="none"/>
        </w:rPr>
        <w:t>able to communicate clearly, engage the audience, establish trust, and handle interactions well are all critical components of great presentations. Competencies such as knowing one's audience, using visual aids effectively, being creative, etc. are crucial for a well-planned presentation that gets its point across and is well-received</w:t>
      </w:r>
      <w:r w:rsidR="00924360">
        <w:rPr>
          <w:rFonts w:eastAsia="Times New Roman" w:cs="Times New Roman"/>
          <w:color w:val="auto"/>
          <w:kern w:val="0"/>
          <w:szCs w:val="24"/>
          <w:lang w:eastAsia="en-IN"/>
          <w14:ligatures w14:val="none"/>
        </w:rPr>
        <w:t xml:space="preserve"> (</w:t>
      </w:r>
      <w:r w:rsidR="00924360">
        <w:rPr>
          <w:shd w:val="clear" w:color="auto" w:fill="FFFFFF"/>
        </w:rPr>
        <w:t>Lozano-Durán</w:t>
      </w:r>
      <w:r w:rsidR="00924360">
        <w:rPr>
          <w:i/>
          <w:iCs/>
          <w:shd w:val="clear" w:color="auto" w:fill="FFFFFF"/>
        </w:rPr>
        <w:t xml:space="preserve"> et al</w:t>
      </w:r>
      <w:r w:rsidR="00924360">
        <w:rPr>
          <w:shd w:val="clear" w:color="auto" w:fill="FFFFFF"/>
        </w:rPr>
        <w:t>., 2023)</w:t>
      </w:r>
      <w:r w:rsidRPr="00E54AAF">
        <w:rPr>
          <w:rFonts w:eastAsia="Times New Roman" w:cs="Times New Roman"/>
          <w:color w:val="auto"/>
          <w:kern w:val="0"/>
          <w:szCs w:val="24"/>
          <w:lang w:eastAsia="en-IN"/>
          <w14:ligatures w14:val="none"/>
        </w:rPr>
        <w:t>.</w:t>
      </w:r>
    </w:p>
    <w:p w14:paraId="49608412" w14:textId="736ED757" w:rsidR="00E54AAF" w:rsidRDefault="00E54AAF" w:rsidP="00E54AAF">
      <w:pPr>
        <w:rPr>
          <w:lang w:eastAsia="en-IN"/>
        </w:rPr>
      </w:pPr>
      <w:r w:rsidRPr="00E54AAF">
        <w:rPr>
          <w:lang w:eastAsia="en-IN"/>
        </w:rPr>
        <w:t>It is clear from Bradbury's portrayal that the communication process should be participatory; after all, good communicators know that in order to adjust, they need to hear what their audiences have to say.</w:t>
      </w:r>
      <w:r>
        <w:rPr>
          <w:lang w:eastAsia="en-IN"/>
        </w:rPr>
        <w:t xml:space="preserve"> </w:t>
      </w:r>
      <w:r w:rsidRPr="00E54AAF">
        <w:rPr>
          <w:lang w:eastAsia="en-IN"/>
        </w:rPr>
        <w:t xml:space="preserve">Encoding and decoding are further ideas that stress the need of making sure the information is understood by the audience and taking their interpretations into account </w:t>
      </w:r>
      <w:r w:rsidRPr="00E54AAF">
        <w:rPr>
          <w:lang w:eastAsia="en-IN"/>
        </w:rPr>
        <w:lastRenderedPageBreak/>
        <w:t>while encoding it. To be clear, Bradbury does take the importance of nonverbal cues into account while giving presentations.</w:t>
      </w:r>
      <w:r>
        <w:rPr>
          <w:lang w:eastAsia="en-IN"/>
        </w:rPr>
        <w:t xml:space="preserve"> </w:t>
      </w:r>
      <w:r w:rsidRPr="00E54AAF">
        <w:rPr>
          <w:lang w:eastAsia="en-IN"/>
        </w:rPr>
        <w:t>When people conform their speech patterns to those of those around them, the Communication Accommodation Theory states, it fosters mutual understanding and connection</w:t>
      </w:r>
      <w:r w:rsidR="00924360">
        <w:rPr>
          <w:lang w:eastAsia="en-IN"/>
        </w:rPr>
        <w:t xml:space="preserve"> (</w:t>
      </w:r>
      <w:proofErr w:type="spellStart"/>
      <w:r w:rsidR="00924360">
        <w:rPr>
          <w:shd w:val="clear" w:color="auto" w:fill="FFFFFF"/>
        </w:rPr>
        <w:t>Kotlyarova</w:t>
      </w:r>
      <w:proofErr w:type="spellEnd"/>
      <w:r w:rsidR="00924360">
        <w:rPr>
          <w:i/>
          <w:iCs/>
          <w:shd w:val="clear" w:color="auto" w:fill="FFFFFF"/>
        </w:rPr>
        <w:t xml:space="preserve"> et al</w:t>
      </w:r>
      <w:r w:rsidR="00924360">
        <w:rPr>
          <w:shd w:val="clear" w:color="auto" w:fill="FFFFFF"/>
        </w:rPr>
        <w:t>., 2023)</w:t>
      </w:r>
      <w:r w:rsidRPr="00E54AAF">
        <w:rPr>
          <w:lang w:eastAsia="en-IN"/>
        </w:rPr>
        <w:t>. In this instance, Bradbury stresses the significance of workers who understand the value of body language, facial emotions, and posture in enhancing the clarity of spoken communication.</w:t>
      </w:r>
      <w:r>
        <w:rPr>
          <w:lang w:eastAsia="en-IN"/>
        </w:rPr>
        <w:t xml:space="preserve"> </w:t>
      </w:r>
      <w:r w:rsidRPr="00E54AAF">
        <w:rPr>
          <w:lang w:eastAsia="en-IN"/>
        </w:rPr>
        <w:t>Also, presenters must take into account the values, tastes, and knowledge levels of their audiences while crafting their messages, making audience analysis an essential subject</w:t>
      </w:r>
      <w:r w:rsidR="00924360">
        <w:rPr>
          <w:lang w:eastAsia="en-IN"/>
        </w:rPr>
        <w:t xml:space="preserve"> (</w:t>
      </w:r>
      <w:r w:rsidR="00924360">
        <w:rPr>
          <w:shd w:val="clear" w:color="auto" w:fill="FFFFFF"/>
        </w:rPr>
        <w:t>Flores</w:t>
      </w:r>
      <w:r w:rsidR="00924360">
        <w:rPr>
          <w:i/>
          <w:iCs/>
          <w:shd w:val="clear" w:color="auto" w:fill="FFFFFF"/>
        </w:rPr>
        <w:t xml:space="preserve"> et al</w:t>
      </w:r>
      <w:r w:rsidR="00924360">
        <w:rPr>
          <w:shd w:val="clear" w:color="auto" w:fill="FFFFFF"/>
        </w:rPr>
        <w:t>., 2023)</w:t>
      </w:r>
      <w:r w:rsidRPr="00E54AAF">
        <w:rPr>
          <w:lang w:eastAsia="en-IN"/>
        </w:rPr>
        <w:t>.</w:t>
      </w:r>
    </w:p>
    <w:p w14:paraId="06862F37" w14:textId="5A2CBA1F" w:rsidR="00E54AAF" w:rsidRDefault="00E54AAF" w:rsidP="00E54AAF">
      <w:pPr>
        <w:rPr>
          <w:lang w:eastAsia="en-IN"/>
        </w:rPr>
      </w:pPr>
      <w:r w:rsidRPr="00E54AAF">
        <w:rPr>
          <w:lang w:eastAsia="en-IN"/>
        </w:rPr>
        <w:t>These ideas are elaborated upon throughout Bradbury's writings. He goes above and above by providing specific instances of successful presentations.</w:t>
      </w:r>
      <w:r>
        <w:rPr>
          <w:lang w:eastAsia="en-IN"/>
        </w:rPr>
        <w:t xml:space="preserve"> For example, thinking </w:t>
      </w:r>
      <w:r w:rsidRPr="00E54AAF">
        <w:rPr>
          <w:lang w:eastAsia="en-IN"/>
        </w:rPr>
        <w:t>of Steve Jobs' famous keynote addresses—famous for their brevity, clarity, and capacity to enthral audiences—as an example</w:t>
      </w:r>
      <w:r w:rsidR="00924360">
        <w:rPr>
          <w:lang w:eastAsia="en-IN"/>
        </w:rPr>
        <w:t xml:space="preserve"> (</w:t>
      </w:r>
      <w:r w:rsidR="00924360">
        <w:rPr>
          <w:shd w:val="clear" w:color="auto" w:fill="FFFFFF"/>
        </w:rPr>
        <w:t>Rahman</w:t>
      </w:r>
      <w:r w:rsidR="00924360">
        <w:rPr>
          <w:i/>
          <w:iCs/>
          <w:shd w:val="clear" w:color="auto" w:fill="FFFFFF"/>
        </w:rPr>
        <w:t xml:space="preserve"> et al</w:t>
      </w:r>
      <w:r w:rsidR="00924360">
        <w:rPr>
          <w:shd w:val="clear" w:color="auto" w:fill="FFFFFF"/>
        </w:rPr>
        <w:t>., 2023)</w:t>
      </w:r>
      <w:r w:rsidRPr="00E54AAF">
        <w:rPr>
          <w:lang w:eastAsia="en-IN"/>
        </w:rPr>
        <w:t>. The technique that leads to good communication is shown by Jobs' presenting style, which is described in the text with instances of narrative, visual aids, and audience involvement.</w:t>
      </w:r>
      <w:r>
        <w:rPr>
          <w:lang w:eastAsia="en-IN"/>
        </w:rPr>
        <w:t xml:space="preserve"> </w:t>
      </w:r>
      <w:r w:rsidRPr="00E54AAF">
        <w:rPr>
          <w:lang w:eastAsia="en-IN"/>
        </w:rPr>
        <w:t xml:space="preserve">Also, Bradbury talks on how important it is to practise and prepare for presentations so that you can give confident presentations. Being well-prepared also helps </w:t>
      </w:r>
      <w:r>
        <w:rPr>
          <w:lang w:eastAsia="en-IN"/>
        </w:rPr>
        <w:t xml:space="preserve">the participants </w:t>
      </w:r>
      <w:r w:rsidRPr="00E54AAF">
        <w:rPr>
          <w:lang w:eastAsia="en-IN"/>
        </w:rPr>
        <w:t xml:space="preserve">to see and overcome obstacles. </w:t>
      </w:r>
    </w:p>
    <w:p w14:paraId="2D284728" w14:textId="6F0F5129" w:rsidR="00E54AAF" w:rsidRPr="00E54AAF" w:rsidRDefault="00E54AAF" w:rsidP="00E54AAF">
      <w:pPr>
        <w:rPr>
          <w:lang w:eastAsia="en-IN"/>
        </w:rPr>
      </w:pPr>
      <w:r w:rsidRPr="00E54AAF">
        <w:rPr>
          <w:lang w:eastAsia="en-IN"/>
        </w:rPr>
        <w:t>As the writer was primarily concerned with the function of presentation in communication, this section exemplifies the multifaceted nature of good communication.</w:t>
      </w:r>
      <w:r>
        <w:rPr>
          <w:lang w:eastAsia="en-IN"/>
        </w:rPr>
        <w:t xml:space="preserve"> </w:t>
      </w:r>
      <w:r w:rsidRPr="00E54AAF">
        <w:rPr>
          <w:lang w:eastAsia="en-IN"/>
        </w:rPr>
        <w:t xml:space="preserve">The complexities of giving effective presentations are laid out for readers by Bradbury in a thorough manner by combining theories, concepts, and real-world experiences. </w:t>
      </w:r>
    </w:p>
    <w:p w14:paraId="6AA74DBE" w14:textId="0730B90C" w:rsidR="000E7D0A" w:rsidRDefault="000E7D0A" w:rsidP="00E54AAF">
      <w:pPr>
        <w:pStyle w:val="Heading1"/>
      </w:pPr>
      <w:bookmarkStart w:id="2" w:name="_Toc163558857"/>
      <w:r>
        <w:t>Importance of the chosen skill for future professional and personal development</w:t>
      </w:r>
      <w:bookmarkEnd w:id="2"/>
      <w:r>
        <w:t xml:space="preserve"> </w:t>
      </w:r>
    </w:p>
    <w:p w14:paraId="4B42AC8D" w14:textId="3ABC332E" w:rsidR="00E54AAF" w:rsidRDefault="00E54AAF" w:rsidP="00E54AAF">
      <w:pPr>
        <w:rPr>
          <w:lang w:eastAsia="en-IN"/>
        </w:rPr>
      </w:pPr>
      <w:r w:rsidRPr="00E54AAF">
        <w:rPr>
          <w:lang w:eastAsia="en-IN"/>
        </w:rPr>
        <w:t>Acquiring the ability to communicate effectively is crucial for one's future success in a world where people are more interdependent than ever before due to the rapidity and ease with which information may travel across national and cultural boundaries.</w:t>
      </w:r>
      <w:r>
        <w:rPr>
          <w:lang w:eastAsia="en-IN"/>
        </w:rPr>
        <w:t xml:space="preserve"> </w:t>
      </w:r>
      <w:r w:rsidRPr="00E54AAF">
        <w:rPr>
          <w:lang w:eastAsia="en-IN"/>
        </w:rPr>
        <w:t>Relationship building, teamwork, and mutual understanding are all made possible via good communication, which is why it is so important in both one's personal and professional life</w:t>
      </w:r>
      <w:r w:rsidR="00924360">
        <w:rPr>
          <w:lang w:eastAsia="en-IN"/>
        </w:rPr>
        <w:t xml:space="preserve"> (</w:t>
      </w:r>
      <w:r w:rsidR="00924360">
        <w:rPr>
          <w:shd w:val="clear" w:color="auto" w:fill="FFFFFF"/>
        </w:rPr>
        <w:t>Dey and Jana, 2023)</w:t>
      </w:r>
      <w:r w:rsidRPr="00E54AAF">
        <w:rPr>
          <w:lang w:eastAsia="en-IN"/>
        </w:rPr>
        <w:t xml:space="preserve">. As society continues to develop, those with strong communication skills will undoubtedly be more equipped to deal with diverse social groups, accomplish their objectives, and contribute to the general welfare of their communities. </w:t>
      </w:r>
    </w:p>
    <w:p w14:paraId="4A41E8A7" w14:textId="7E7E652A" w:rsidR="00E54AAF" w:rsidRDefault="00E54AAF" w:rsidP="00E54AAF">
      <w:pPr>
        <w:rPr>
          <w:lang w:eastAsia="en-IN"/>
        </w:rPr>
      </w:pPr>
      <w:r w:rsidRPr="00E54AAF">
        <w:rPr>
          <w:lang w:eastAsia="en-IN"/>
        </w:rPr>
        <w:lastRenderedPageBreak/>
        <w:t>Relationships that matter are born out of good communication. The ability to understand and communicate well is a crucial talent in every connection, whether it's a romantic one, a professional one, or any other type of intimate interaction.</w:t>
      </w:r>
      <w:r>
        <w:rPr>
          <w:lang w:eastAsia="en-IN"/>
        </w:rPr>
        <w:t xml:space="preserve"> </w:t>
      </w:r>
      <w:r w:rsidRPr="00E54AAF">
        <w:rPr>
          <w:lang w:eastAsia="en-IN"/>
        </w:rPr>
        <w:t>People may build trust, settle disagreements, and foster mutual respect via speaking their minds. Being able to communicate effectively through digital means, such as text messaging or video chats, has become an essential skill for maintaining connections despite physical distance, especially as the era of online engagement continues to gain popularity</w:t>
      </w:r>
      <w:r w:rsidR="00924360">
        <w:rPr>
          <w:lang w:eastAsia="en-IN"/>
        </w:rPr>
        <w:t xml:space="preserve"> (</w:t>
      </w:r>
      <w:r w:rsidR="00924360">
        <w:rPr>
          <w:shd w:val="clear" w:color="auto" w:fill="FFFFFF"/>
        </w:rPr>
        <w:t>Jean-Pierre</w:t>
      </w:r>
      <w:r w:rsidR="00924360">
        <w:rPr>
          <w:i/>
          <w:iCs/>
          <w:shd w:val="clear" w:color="auto" w:fill="FFFFFF"/>
        </w:rPr>
        <w:t xml:space="preserve"> et al</w:t>
      </w:r>
      <w:r w:rsidR="00924360">
        <w:rPr>
          <w:shd w:val="clear" w:color="auto" w:fill="FFFFFF"/>
        </w:rPr>
        <w:t>., 2023)</w:t>
      </w:r>
      <w:r w:rsidRPr="00E54AAF">
        <w:rPr>
          <w:lang w:eastAsia="en-IN"/>
        </w:rPr>
        <w:t>.</w:t>
      </w:r>
    </w:p>
    <w:p w14:paraId="2C3F03E9" w14:textId="58623F53" w:rsidR="00E54AAF" w:rsidRDefault="00E54AAF" w:rsidP="00E54AAF">
      <w:pPr>
        <w:rPr>
          <w:lang w:eastAsia="en-IN"/>
        </w:rPr>
      </w:pPr>
      <w:r w:rsidRPr="00E54AAF">
        <w:rPr>
          <w:lang w:eastAsia="en-IN"/>
        </w:rPr>
        <w:t>Furthermore, the ability to communicate effectively is crucial for cooperation and collaboration to be successful. Teams in today's fast-paced, global business environments frequently include non-native speakers, making communication even more of a challenge.</w:t>
      </w:r>
      <w:r w:rsidR="00482D0E">
        <w:rPr>
          <w:lang w:eastAsia="en-IN"/>
        </w:rPr>
        <w:t xml:space="preserve"> </w:t>
      </w:r>
      <w:r w:rsidRPr="00E54AAF">
        <w:rPr>
          <w:lang w:eastAsia="en-IN"/>
        </w:rPr>
        <w:t>When team members are able to express themselves clearly, they are better able to collaborate on ideas, know what they are responsible for, and ultimately achieve their goals. It is usual to develop and solve complicated difficulties via communication, which is the cooperative component where diverse thoughts are equipped</w:t>
      </w:r>
      <w:r w:rsidR="00924360">
        <w:rPr>
          <w:lang w:eastAsia="en-IN"/>
        </w:rPr>
        <w:t xml:space="preserve"> (</w:t>
      </w:r>
      <w:r w:rsidR="00924360">
        <w:rPr>
          <w:shd w:val="clear" w:color="auto" w:fill="FFFFFF"/>
        </w:rPr>
        <w:t>Sharma and Mishra, 2023)</w:t>
      </w:r>
      <w:r w:rsidRPr="00E54AAF">
        <w:rPr>
          <w:lang w:eastAsia="en-IN"/>
        </w:rPr>
        <w:t xml:space="preserve">. </w:t>
      </w:r>
    </w:p>
    <w:p w14:paraId="0789184F" w14:textId="6A1AF23D" w:rsidR="00BA2EA6" w:rsidRDefault="00E54AAF" w:rsidP="00BA2EA6">
      <w:pPr>
        <w:rPr>
          <w:lang w:eastAsia="en-IN"/>
        </w:rPr>
      </w:pPr>
      <w:r w:rsidRPr="00E54AAF">
        <w:rPr>
          <w:lang w:eastAsia="en-IN"/>
        </w:rPr>
        <w:t>The capacity to persuade through speech is also highly valued in today's information-rich digital world. Success goes beyond giving a basic speech; it requires the capacity to evoke strong emotions in order to explain the business case, motivate audiences, and seal agreements.</w:t>
      </w:r>
      <w:r>
        <w:rPr>
          <w:lang w:eastAsia="en-IN"/>
        </w:rPr>
        <w:t xml:space="preserve"> </w:t>
      </w:r>
      <w:r w:rsidR="00BA2EA6">
        <w:rPr>
          <w:lang w:eastAsia="en-IN"/>
        </w:rPr>
        <w:t>In the business world success, one cannot just speak clearly, but also to write effective emails, reports and presentations.</w:t>
      </w:r>
    </w:p>
    <w:p w14:paraId="31763823" w14:textId="77777777" w:rsidR="00BA2EA6" w:rsidRDefault="00BA2EA6" w:rsidP="00BA2EA6">
      <w:pPr>
        <w:rPr>
          <w:lang w:eastAsia="en-IN"/>
        </w:rPr>
      </w:pPr>
      <w:r>
        <w:rPr>
          <w:lang w:eastAsia="en-IN"/>
        </w:rPr>
        <w:t>Furthermore, the ability to communicate well is a key part of emotional intelligence and self-awareness, which are two of the most important human qualities. Mindful communication activities are process... a deeper knowledge of oneself and others. Using active listening, people may expand their worldview, increase their empathy and raise their soft skills to the personal level, also understanding other people’s viewpoints (</w:t>
      </w:r>
      <w:proofErr w:type="spellStart"/>
      <w:r>
        <w:rPr>
          <w:lang w:eastAsia="en-IN"/>
        </w:rPr>
        <w:t>Colognesi</w:t>
      </w:r>
      <w:proofErr w:type="spellEnd"/>
      <w:r>
        <w:rPr>
          <w:lang w:eastAsia="en-IN"/>
        </w:rPr>
        <w:t xml:space="preserve"> </w:t>
      </w:r>
      <w:r w:rsidRPr="00BA2EA6">
        <w:rPr>
          <w:i/>
          <w:iCs/>
          <w:lang w:eastAsia="en-IN"/>
        </w:rPr>
        <w:t>et al</w:t>
      </w:r>
      <w:r>
        <w:rPr>
          <w:lang w:eastAsia="en-IN"/>
        </w:rPr>
        <w:t>., 2023). To effectively deal with diverse social settings, solve conflicts in a constructive manner, and develop healthy relationships, such degree of self-awareness and emotional intelligence is essential.</w:t>
      </w:r>
    </w:p>
    <w:p w14:paraId="6D765B23" w14:textId="02414DDC" w:rsidR="00BA2EA6" w:rsidRDefault="00BA2EA6" w:rsidP="00BA2EA6">
      <w:pPr>
        <w:rPr>
          <w:lang w:eastAsia="en-IN"/>
        </w:rPr>
      </w:pPr>
    </w:p>
    <w:p w14:paraId="1030E00D" w14:textId="2EE2E623" w:rsidR="00482D0E" w:rsidRPr="00924360" w:rsidRDefault="000E7D0A" w:rsidP="000E7D0A">
      <w:pPr>
        <w:rPr>
          <w:shd w:val="clear" w:color="auto" w:fill="FFFFFF"/>
        </w:rPr>
      </w:pPr>
      <w:bookmarkStart w:id="3" w:name="_Toc163558858"/>
      <w:r w:rsidRPr="00482D0E">
        <w:rPr>
          <w:rStyle w:val="Heading1Char"/>
        </w:rPr>
        <w:t>Conclusion</w:t>
      </w:r>
      <w:bookmarkEnd w:id="3"/>
      <w:r w:rsidRPr="00482D0E">
        <w:rPr>
          <w:rStyle w:val="Heading1Char"/>
        </w:rPr>
        <w:t xml:space="preserve"> </w:t>
      </w:r>
    </w:p>
    <w:p w14:paraId="44BB97D6" w14:textId="0A20A365" w:rsidR="00482D0E" w:rsidRDefault="00C51F19" w:rsidP="00C51F19">
      <w:pPr>
        <w:rPr>
          <w:lang w:eastAsia="en-IN"/>
        </w:rPr>
      </w:pPr>
      <w:r>
        <w:rPr>
          <w:lang w:eastAsia="en-IN"/>
        </w:rPr>
        <w:t>T</w:t>
      </w:r>
      <w:r w:rsidRPr="00C51F19">
        <w:rPr>
          <w:lang w:eastAsia="en-IN"/>
        </w:rPr>
        <w:t xml:space="preserve">hese days in the world of fast pace, few personal quality skills are as important as the skill to communicate. People are encouraged to be successful in their personal and professional lives by the creation of relevant and helpful relationships, the improvement of the teamwork, the </w:t>
      </w:r>
      <w:r w:rsidRPr="00C51F19">
        <w:rPr>
          <w:lang w:eastAsia="en-IN"/>
        </w:rPr>
        <w:lastRenderedPageBreak/>
        <w:t xml:space="preserve">development of powerful talk, and the realization of self-consciousness. The skill of effective communication is one of the most important skills of a person in any professional environment. They enable </w:t>
      </w:r>
      <w:r>
        <w:rPr>
          <w:lang w:eastAsia="en-IN"/>
        </w:rPr>
        <w:t>one</w:t>
      </w:r>
      <w:r w:rsidRPr="00C51F19">
        <w:rPr>
          <w:lang w:eastAsia="en-IN"/>
        </w:rPr>
        <w:t xml:space="preserve"> to network with clients or consumers, be team player and articulate your thoughts clearly. In a business environment, clear and precise communication enables employees to understand the tasks completely without further clarification, thus, improved productivity and efficiency overall. Positive work environments are outcomes of open communication that promotes trust, collaboration, and openness. Good communication skills are necessary for a professional to communicate ideas across departments, to draft contracts, and to resolve conflicts, and if a professional has the skills, then his or her reputation is uplifted. Also, personal relationships are successful when open and effective communication is preserved.</w:t>
      </w:r>
      <w:r w:rsidR="00482D0E">
        <w:rPr>
          <w:lang w:eastAsia="en-IN"/>
        </w:rPr>
        <w:br w:type="page"/>
      </w:r>
    </w:p>
    <w:p w14:paraId="6CC45D33" w14:textId="7F8A3F20" w:rsidR="00924360" w:rsidRPr="000E7D0A" w:rsidRDefault="00482D0E" w:rsidP="00924360">
      <w:pPr>
        <w:pStyle w:val="Heading1"/>
        <w:rPr>
          <w:lang w:eastAsia="en-IN"/>
        </w:rPr>
      </w:pPr>
      <w:bookmarkStart w:id="4" w:name="_Toc163558859"/>
      <w:r>
        <w:rPr>
          <w:lang w:eastAsia="en-IN"/>
        </w:rPr>
        <w:lastRenderedPageBreak/>
        <w:t>References</w:t>
      </w:r>
      <w:bookmarkEnd w:id="4"/>
      <w:r>
        <w:rPr>
          <w:lang w:eastAsia="en-IN"/>
        </w:rPr>
        <w:t xml:space="preserve"> </w:t>
      </w:r>
    </w:p>
    <w:p w14:paraId="44385E72" w14:textId="77777777" w:rsidR="00924360" w:rsidRPr="00482D0E" w:rsidRDefault="00924360" w:rsidP="00482D0E">
      <w:pPr>
        <w:rPr>
          <w:lang w:eastAsia="en-IN"/>
        </w:rPr>
      </w:pPr>
      <w:r w:rsidRPr="000E7D0A">
        <w:t>Bradbury, A. (2006) Successful Presentation Skills. London: Kogan Page</w:t>
      </w:r>
      <w:r w:rsidRPr="00482D0E">
        <w:rPr>
          <w:lang w:eastAsia="en-IN"/>
        </w:rPr>
        <w:t xml:space="preserve"> </w:t>
      </w:r>
    </w:p>
    <w:p w14:paraId="418C0B10" w14:textId="77777777" w:rsidR="00924360" w:rsidRDefault="00924360" w:rsidP="00482D0E">
      <w:pPr>
        <w:rPr>
          <w:shd w:val="clear" w:color="auto" w:fill="FFFFFF"/>
        </w:rPr>
      </w:pPr>
      <w:proofErr w:type="spellStart"/>
      <w:r>
        <w:rPr>
          <w:shd w:val="clear" w:color="auto" w:fill="FFFFFF"/>
        </w:rPr>
        <w:t>Broeckelman</w:t>
      </w:r>
      <w:proofErr w:type="spellEnd"/>
      <w:r>
        <w:rPr>
          <w:shd w:val="clear" w:color="auto" w:fill="FFFFFF"/>
        </w:rPr>
        <w:t xml:space="preserve">-Post, M.A., </w:t>
      </w:r>
      <w:proofErr w:type="spellStart"/>
      <w:r>
        <w:rPr>
          <w:shd w:val="clear" w:color="auto" w:fill="FFFFFF"/>
        </w:rPr>
        <w:t>Norander</w:t>
      </w:r>
      <w:proofErr w:type="spellEnd"/>
      <w:r>
        <w:rPr>
          <w:shd w:val="clear" w:color="auto" w:fill="FFFFFF"/>
        </w:rPr>
        <w:t>, S., Ball, T.C., Quesenberry, B.A., Adebayo, A.L., Munson, S., Collier, A.H., Stewart, B.M. and Taylor-Heflin, S.M., 2023. What communication skills do other disciplines value most? A communication across the curriculum needs analysis. </w:t>
      </w:r>
      <w:r>
        <w:rPr>
          <w:i/>
          <w:iCs/>
          <w:shd w:val="clear" w:color="auto" w:fill="FFFFFF"/>
        </w:rPr>
        <w:t>Communication Education</w:t>
      </w:r>
      <w:r>
        <w:rPr>
          <w:shd w:val="clear" w:color="auto" w:fill="FFFFFF"/>
        </w:rPr>
        <w:t>, </w:t>
      </w:r>
      <w:r>
        <w:rPr>
          <w:i/>
          <w:iCs/>
          <w:shd w:val="clear" w:color="auto" w:fill="FFFFFF"/>
        </w:rPr>
        <w:t>72</w:t>
      </w:r>
      <w:r>
        <w:rPr>
          <w:shd w:val="clear" w:color="auto" w:fill="FFFFFF"/>
        </w:rPr>
        <w:t xml:space="preserve">(1), pp.40-60. </w:t>
      </w:r>
      <w:hyperlink r:id="rId7" w:history="1">
        <w:r w:rsidRPr="00E37B48">
          <w:rPr>
            <w:rStyle w:val="Hyperlink"/>
            <w:rFonts w:ascii="Arial" w:hAnsi="Arial" w:cs="Arial"/>
            <w:sz w:val="20"/>
            <w:szCs w:val="20"/>
            <w:shd w:val="clear" w:color="auto" w:fill="FFFFFF"/>
          </w:rPr>
          <w:t>https://www.tandfonline.com/doi/abs/10.1080/03634523.2022.2136395</w:t>
        </w:r>
      </w:hyperlink>
    </w:p>
    <w:p w14:paraId="349141E0" w14:textId="77777777" w:rsidR="00924360" w:rsidRDefault="00924360" w:rsidP="00924360">
      <w:pPr>
        <w:rPr>
          <w:shd w:val="clear" w:color="auto" w:fill="FFFFFF"/>
        </w:rPr>
      </w:pPr>
      <w:proofErr w:type="spellStart"/>
      <w:r>
        <w:rPr>
          <w:shd w:val="clear" w:color="auto" w:fill="FFFFFF"/>
        </w:rPr>
        <w:t>Colognesi</w:t>
      </w:r>
      <w:proofErr w:type="spellEnd"/>
      <w:r>
        <w:rPr>
          <w:shd w:val="clear" w:color="auto" w:fill="FFFFFF"/>
        </w:rPr>
        <w:t>, S., Coppe, T. and Lucchini, S., 2023. Improving the oral language skills of elementary school students through video-recorded performances. </w:t>
      </w:r>
      <w:r>
        <w:rPr>
          <w:i/>
          <w:iCs/>
          <w:shd w:val="clear" w:color="auto" w:fill="FFFFFF"/>
        </w:rPr>
        <w:t>Teaching and Teacher Education</w:t>
      </w:r>
      <w:r>
        <w:rPr>
          <w:shd w:val="clear" w:color="auto" w:fill="FFFFFF"/>
        </w:rPr>
        <w:t>, </w:t>
      </w:r>
      <w:r>
        <w:rPr>
          <w:i/>
          <w:iCs/>
          <w:shd w:val="clear" w:color="auto" w:fill="FFFFFF"/>
        </w:rPr>
        <w:t>128</w:t>
      </w:r>
      <w:r>
        <w:rPr>
          <w:shd w:val="clear" w:color="auto" w:fill="FFFFFF"/>
        </w:rPr>
        <w:t xml:space="preserve">, p.104141. </w:t>
      </w:r>
      <w:hyperlink r:id="rId8" w:history="1">
        <w:r w:rsidRPr="00E37B48">
          <w:rPr>
            <w:rStyle w:val="Hyperlink"/>
            <w:rFonts w:ascii="Arial" w:hAnsi="Arial" w:cs="Arial"/>
            <w:sz w:val="20"/>
            <w:szCs w:val="20"/>
            <w:shd w:val="clear" w:color="auto" w:fill="FFFFFF"/>
          </w:rPr>
          <w:t>https://www.sciencedirect.com/science/article/pii/S0742051X23001294</w:t>
        </w:r>
      </w:hyperlink>
    </w:p>
    <w:p w14:paraId="4398F8C7" w14:textId="77777777" w:rsidR="00924360" w:rsidRDefault="00924360" w:rsidP="00924360">
      <w:pPr>
        <w:rPr>
          <w:shd w:val="clear" w:color="auto" w:fill="FFFFFF"/>
        </w:rPr>
      </w:pPr>
      <w:r>
        <w:rPr>
          <w:shd w:val="clear" w:color="auto" w:fill="FFFFFF"/>
        </w:rPr>
        <w:t>Dey, P. and Jana, D.K., 2023. Evaluation of the convincing ability through presentation skills of pre-service management wizards using AI via T2 linguistic fuzzy logic. </w:t>
      </w:r>
      <w:r>
        <w:rPr>
          <w:i/>
          <w:iCs/>
          <w:shd w:val="clear" w:color="auto" w:fill="FFFFFF"/>
        </w:rPr>
        <w:t>Journal of Computational and Cognitive Engineering</w:t>
      </w:r>
      <w:r>
        <w:rPr>
          <w:shd w:val="clear" w:color="auto" w:fill="FFFFFF"/>
        </w:rPr>
        <w:t>, </w:t>
      </w:r>
      <w:r>
        <w:rPr>
          <w:i/>
          <w:iCs/>
          <w:shd w:val="clear" w:color="auto" w:fill="FFFFFF"/>
        </w:rPr>
        <w:t>2</w:t>
      </w:r>
      <w:r>
        <w:rPr>
          <w:shd w:val="clear" w:color="auto" w:fill="FFFFFF"/>
        </w:rPr>
        <w:t>(2), pp.133-142.</w:t>
      </w:r>
      <w:r w:rsidRPr="00482D0E">
        <w:t xml:space="preserve"> </w:t>
      </w:r>
      <w:hyperlink r:id="rId9" w:history="1">
        <w:r w:rsidRPr="00E37B48">
          <w:rPr>
            <w:rStyle w:val="Hyperlink"/>
            <w:rFonts w:ascii="Arial" w:hAnsi="Arial" w:cs="Arial"/>
            <w:sz w:val="20"/>
            <w:szCs w:val="20"/>
            <w:shd w:val="clear" w:color="auto" w:fill="FFFFFF"/>
          </w:rPr>
          <w:t>http://ojs.bonviewpress.com/index.php/JCCE/article/view/158</w:t>
        </w:r>
      </w:hyperlink>
    </w:p>
    <w:p w14:paraId="5E8CD24B" w14:textId="77777777" w:rsidR="00924360" w:rsidRDefault="00924360" w:rsidP="00482D0E">
      <w:pPr>
        <w:rPr>
          <w:shd w:val="clear" w:color="auto" w:fill="FFFFFF"/>
        </w:rPr>
      </w:pPr>
      <w:r>
        <w:rPr>
          <w:shd w:val="clear" w:color="auto" w:fill="FFFFFF"/>
        </w:rPr>
        <w:t xml:space="preserve">Flores, J.L., Kilag, O.K., Tiu, J., Groenewald, E., </w:t>
      </w:r>
      <w:proofErr w:type="spellStart"/>
      <w:r>
        <w:rPr>
          <w:shd w:val="clear" w:color="auto" w:fill="FFFFFF"/>
        </w:rPr>
        <w:t>Balicoco</w:t>
      </w:r>
      <w:proofErr w:type="spellEnd"/>
      <w:r>
        <w:rPr>
          <w:shd w:val="clear" w:color="auto" w:fill="FFFFFF"/>
        </w:rPr>
        <w:t>, R. and Rabi, J.I., 2023. TED Talks as Pedagogical Tools: Fostering Effective Oral Communication and Lexical Mastery. </w:t>
      </w:r>
      <w:proofErr w:type="spellStart"/>
      <w:r>
        <w:rPr>
          <w:i/>
          <w:iCs/>
          <w:shd w:val="clear" w:color="auto" w:fill="FFFFFF"/>
        </w:rPr>
        <w:t>Excellencia</w:t>
      </w:r>
      <w:proofErr w:type="spellEnd"/>
      <w:r>
        <w:rPr>
          <w:i/>
          <w:iCs/>
          <w:shd w:val="clear" w:color="auto" w:fill="FFFFFF"/>
        </w:rPr>
        <w:t>: International Multi-disciplinary Journal of Education (2994-9521)</w:t>
      </w:r>
      <w:r>
        <w:rPr>
          <w:shd w:val="clear" w:color="auto" w:fill="FFFFFF"/>
        </w:rPr>
        <w:t>, </w:t>
      </w:r>
      <w:r>
        <w:rPr>
          <w:i/>
          <w:iCs/>
          <w:shd w:val="clear" w:color="auto" w:fill="FFFFFF"/>
        </w:rPr>
        <w:t>1</w:t>
      </w:r>
      <w:r>
        <w:rPr>
          <w:shd w:val="clear" w:color="auto" w:fill="FFFFFF"/>
        </w:rPr>
        <w:t xml:space="preserve">(6), pp.322-333. </w:t>
      </w:r>
      <w:hyperlink r:id="rId10" w:history="1">
        <w:r w:rsidRPr="00E37B48">
          <w:rPr>
            <w:rStyle w:val="Hyperlink"/>
            <w:rFonts w:ascii="Arial" w:hAnsi="Arial" w:cs="Arial"/>
            <w:sz w:val="20"/>
            <w:szCs w:val="20"/>
            <w:shd w:val="clear" w:color="auto" w:fill="FFFFFF"/>
          </w:rPr>
          <w:t>https://www.researchgate.net/profile/Elma-Groenewald-2/publication/376643347_TED_Talks_as_Pedagogical_Tools_Fostering_Effective_Oral_Communication_and_Lexical_Mastery/links/659affee6f6e450f19d4a945/TED-Talks-as-Pedagogical-Tools-Fostering-Effective-Oral-Communication-and-Lexical-Mastery.pdf</w:t>
        </w:r>
      </w:hyperlink>
    </w:p>
    <w:p w14:paraId="5B6C6594" w14:textId="77777777" w:rsidR="00924360" w:rsidRDefault="00924360" w:rsidP="00924360">
      <w:pPr>
        <w:rPr>
          <w:shd w:val="clear" w:color="auto" w:fill="FFFFFF"/>
        </w:rPr>
      </w:pPr>
      <w:r>
        <w:rPr>
          <w:shd w:val="clear" w:color="auto" w:fill="FFFFFF"/>
        </w:rPr>
        <w:t>Jean-Pierre, J., Hassan, S. and Sturge, A., 2023. Enhancing the learning and teaching of public speaking skills. </w:t>
      </w:r>
      <w:r>
        <w:rPr>
          <w:i/>
          <w:iCs/>
          <w:shd w:val="clear" w:color="auto" w:fill="FFFFFF"/>
        </w:rPr>
        <w:t>College Teaching</w:t>
      </w:r>
      <w:r>
        <w:rPr>
          <w:shd w:val="clear" w:color="auto" w:fill="FFFFFF"/>
        </w:rPr>
        <w:t>, </w:t>
      </w:r>
      <w:r>
        <w:rPr>
          <w:i/>
          <w:iCs/>
          <w:shd w:val="clear" w:color="auto" w:fill="FFFFFF"/>
        </w:rPr>
        <w:t>71</w:t>
      </w:r>
      <w:r>
        <w:rPr>
          <w:shd w:val="clear" w:color="auto" w:fill="FFFFFF"/>
        </w:rPr>
        <w:t xml:space="preserve">(4), pp.219-226. </w:t>
      </w:r>
      <w:hyperlink r:id="rId11" w:history="1">
        <w:r w:rsidRPr="00E37B48">
          <w:rPr>
            <w:rStyle w:val="Hyperlink"/>
            <w:rFonts w:ascii="Arial" w:hAnsi="Arial" w:cs="Arial"/>
            <w:sz w:val="20"/>
            <w:szCs w:val="20"/>
            <w:shd w:val="clear" w:color="auto" w:fill="FFFFFF"/>
          </w:rPr>
          <w:t>https://www.tandfonline.com/doi/abs/10.1080/87567555.2021.2011705</w:t>
        </w:r>
      </w:hyperlink>
    </w:p>
    <w:p w14:paraId="6881D2E7" w14:textId="77777777" w:rsidR="00924360" w:rsidRDefault="00924360" w:rsidP="00482D0E">
      <w:pPr>
        <w:rPr>
          <w:shd w:val="clear" w:color="auto" w:fill="FFFFFF"/>
        </w:rPr>
      </w:pPr>
      <w:proofErr w:type="spellStart"/>
      <w:r>
        <w:rPr>
          <w:shd w:val="clear" w:color="auto" w:fill="FFFFFF"/>
        </w:rPr>
        <w:t>Kotlyarova</w:t>
      </w:r>
      <w:proofErr w:type="spellEnd"/>
      <w:r>
        <w:rPr>
          <w:shd w:val="clear" w:color="auto" w:fill="FFFFFF"/>
        </w:rPr>
        <w:t xml:space="preserve">, V., </w:t>
      </w:r>
      <w:proofErr w:type="spellStart"/>
      <w:r>
        <w:rPr>
          <w:shd w:val="clear" w:color="auto" w:fill="FFFFFF"/>
        </w:rPr>
        <w:t>Nikolskaia</w:t>
      </w:r>
      <w:proofErr w:type="spellEnd"/>
      <w:r>
        <w:rPr>
          <w:shd w:val="clear" w:color="auto" w:fill="FFFFFF"/>
        </w:rPr>
        <w:t xml:space="preserve">, I., Muraya, E., Golubeva, T., Leontev, M. and </w:t>
      </w:r>
      <w:proofErr w:type="spellStart"/>
      <w:r>
        <w:rPr>
          <w:shd w:val="clear" w:color="auto" w:fill="FFFFFF"/>
        </w:rPr>
        <w:t>Shavtikova</w:t>
      </w:r>
      <w:proofErr w:type="spellEnd"/>
      <w:r>
        <w:rPr>
          <w:shd w:val="clear" w:color="auto" w:fill="FFFFFF"/>
        </w:rPr>
        <w:t>, A., 2023. Effect of online discussion as a form of organization of learning on students' communication skills. </w:t>
      </w:r>
      <w:proofErr w:type="spellStart"/>
      <w:r>
        <w:rPr>
          <w:i/>
          <w:iCs/>
          <w:shd w:val="clear" w:color="auto" w:fill="FFFFFF"/>
        </w:rPr>
        <w:t>Revista</w:t>
      </w:r>
      <w:proofErr w:type="spellEnd"/>
      <w:r>
        <w:rPr>
          <w:i/>
          <w:iCs/>
          <w:shd w:val="clear" w:color="auto" w:fill="FFFFFF"/>
        </w:rPr>
        <w:t xml:space="preserve"> </w:t>
      </w:r>
      <w:proofErr w:type="spellStart"/>
      <w:r>
        <w:rPr>
          <w:i/>
          <w:iCs/>
          <w:shd w:val="clear" w:color="auto" w:fill="FFFFFF"/>
        </w:rPr>
        <w:t>Conrado</w:t>
      </w:r>
      <w:proofErr w:type="spellEnd"/>
      <w:r>
        <w:rPr>
          <w:shd w:val="clear" w:color="auto" w:fill="FFFFFF"/>
        </w:rPr>
        <w:t>, </w:t>
      </w:r>
      <w:r>
        <w:rPr>
          <w:i/>
          <w:iCs/>
          <w:shd w:val="clear" w:color="auto" w:fill="FFFFFF"/>
        </w:rPr>
        <w:t>19</w:t>
      </w:r>
      <w:r>
        <w:rPr>
          <w:shd w:val="clear" w:color="auto" w:fill="FFFFFF"/>
        </w:rPr>
        <w:t xml:space="preserve">(90), pp.172-177. </w:t>
      </w:r>
      <w:hyperlink r:id="rId12" w:history="1">
        <w:r w:rsidRPr="00E37B48">
          <w:rPr>
            <w:rStyle w:val="Hyperlink"/>
            <w:rFonts w:ascii="Arial" w:hAnsi="Arial" w:cs="Arial"/>
            <w:sz w:val="20"/>
            <w:szCs w:val="20"/>
            <w:shd w:val="clear" w:color="auto" w:fill="FFFFFF"/>
          </w:rPr>
          <w:t>https://conrado.ucf.edu.cu/index.php/conrado/article/view/2880</w:t>
        </w:r>
      </w:hyperlink>
    </w:p>
    <w:p w14:paraId="5784D696" w14:textId="77777777" w:rsidR="00924360" w:rsidRDefault="00924360" w:rsidP="00482D0E">
      <w:pPr>
        <w:rPr>
          <w:shd w:val="clear" w:color="auto" w:fill="FFFFFF"/>
        </w:rPr>
      </w:pPr>
      <w:r>
        <w:rPr>
          <w:shd w:val="clear" w:color="auto" w:fill="FFFFFF"/>
        </w:rPr>
        <w:t>Lozano-Durán, A., Rudolphi-Solero, T., Nava-Baro, E., Ruiz-Gómez, M.J. and Sendra-Portero, F., 2023. Training scientific communication skills on medical imaging within the virtual world second life: Perception of biomedical engineering students. </w:t>
      </w:r>
      <w:r>
        <w:rPr>
          <w:i/>
          <w:iCs/>
          <w:shd w:val="clear" w:color="auto" w:fill="FFFFFF"/>
        </w:rPr>
        <w:t xml:space="preserve">International Journal of </w:t>
      </w:r>
      <w:r>
        <w:rPr>
          <w:i/>
          <w:iCs/>
          <w:shd w:val="clear" w:color="auto" w:fill="FFFFFF"/>
        </w:rPr>
        <w:lastRenderedPageBreak/>
        <w:t>Environmental Research and Public Health</w:t>
      </w:r>
      <w:r>
        <w:rPr>
          <w:shd w:val="clear" w:color="auto" w:fill="FFFFFF"/>
        </w:rPr>
        <w:t>, </w:t>
      </w:r>
      <w:r>
        <w:rPr>
          <w:i/>
          <w:iCs/>
          <w:shd w:val="clear" w:color="auto" w:fill="FFFFFF"/>
        </w:rPr>
        <w:t>20</w:t>
      </w:r>
      <w:r>
        <w:rPr>
          <w:shd w:val="clear" w:color="auto" w:fill="FFFFFF"/>
        </w:rPr>
        <w:t xml:space="preserve">(3), p.1697. </w:t>
      </w:r>
      <w:hyperlink r:id="rId13" w:history="1">
        <w:r w:rsidRPr="00E37B48">
          <w:rPr>
            <w:rStyle w:val="Hyperlink"/>
            <w:rFonts w:ascii="Arial" w:hAnsi="Arial" w:cs="Arial"/>
            <w:sz w:val="20"/>
            <w:szCs w:val="20"/>
            <w:shd w:val="clear" w:color="auto" w:fill="FFFFFF"/>
          </w:rPr>
          <w:t>https://jurnal.unej.ac.id/index.php/BIOED/article/view/38022</w:t>
        </w:r>
      </w:hyperlink>
    </w:p>
    <w:p w14:paraId="1E291D33" w14:textId="77777777" w:rsidR="00924360" w:rsidRDefault="00924360" w:rsidP="00482D0E">
      <w:pPr>
        <w:rPr>
          <w:shd w:val="clear" w:color="auto" w:fill="FFFFFF"/>
        </w:rPr>
      </w:pPr>
      <w:r>
        <w:rPr>
          <w:shd w:val="clear" w:color="auto" w:fill="FFFFFF"/>
        </w:rPr>
        <w:t>Pino-Postigo, A., Domínguez-Pinos, D., Lorenzo-Alvarez, R., Pavía-Molina, J., Ruiz-Gómez, M.J. and Sendra-Portero, F., 2023. Improving oral presentation skills for radiology residents through clinical session meetings in the virtual world Second Life. </w:t>
      </w:r>
      <w:r>
        <w:rPr>
          <w:i/>
          <w:iCs/>
          <w:shd w:val="clear" w:color="auto" w:fill="FFFFFF"/>
        </w:rPr>
        <w:t>International Journal of Environmental Research and Public Health</w:t>
      </w:r>
      <w:r>
        <w:rPr>
          <w:shd w:val="clear" w:color="auto" w:fill="FFFFFF"/>
        </w:rPr>
        <w:t>, </w:t>
      </w:r>
      <w:r>
        <w:rPr>
          <w:i/>
          <w:iCs/>
          <w:shd w:val="clear" w:color="auto" w:fill="FFFFFF"/>
        </w:rPr>
        <w:t>20</w:t>
      </w:r>
      <w:r>
        <w:rPr>
          <w:shd w:val="clear" w:color="auto" w:fill="FFFFFF"/>
        </w:rPr>
        <w:t xml:space="preserve">(6), p.4738. </w:t>
      </w:r>
      <w:hyperlink r:id="rId14" w:history="1">
        <w:r w:rsidRPr="00E37B48">
          <w:rPr>
            <w:rStyle w:val="Hyperlink"/>
            <w:rFonts w:ascii="Arial" w:hAnsi="Arial" w:cs="Arial"/>
            <w:sz w:val="20"/>
            <w:szCs w:val="20"/>
            <w:shd w:val="clear" w:color="auto" w:fill="FFFFFF"/>
          </w:rPr>
          <w:t>https://www.mdpi.com/1660-4601/20/6/4738</w:t>
        </w:r>
      </w:hyperlink>
    </w:p>
    <w:p w14:paraId="2A51E5CD" w14:textId="77777777" w:rsidR="00924360" w:rsidRDefault="00924360" w:rsidP="00482D0E">
      <w:pPr>
        <w:rPr>
          <w:shd w:val="clear" w:color="auto" w:fill="FFFFFF"/>
        </w:rPr>
      </w:pPr>
      <w:r>
        <w:rPr>
          <w:shd w:val="clear" w:color="auto" w:fill="FFFFFF"/>
        </w:rPr>
        <w:t xml:space="preserve">Rabi, J.I.I., </w:t>
      </w:r>
      <w:proofErr w:type="spellStart"/>
      <w:r>
        <w:rPr>
          <w:shd w:val="clear" w:color="auto" w:fill="FFFFFF"/>
        </w:rPr>
        <w:t>Kilag</w:t>
      </w:r>
      <w:proofErr w:type="spellEnd"/>
      <w:r>
        <w:rPr>
          <w:shd w:val="clear" w:color="auto" w:fill="FFFFFF"/>
        </w:rPr>
        <w:t xml:space="preserve">, O.K., </w:t>
      </w:r>
      <w:proofErr w:type="spellStart"/>
      <w:r>
        <w:rPr>
          <w:shd w:val="clear" w:color="auto" w:fill="FFFFFF"/>
        </w:rPr>
        <w:t>Hinayon</w:t>
      </w:r>
      <w:proofErr w:type="spellEnd"/>
      <w:r>
        <w:rPr>
          <w:shd w:val="clear" w:color="auto" w:fill="FFFFFF"/>
        </w:rPr>
        <w:t>, K., Peras, C., Dumdum, J.N. and Ledesma, E.N., 2023. TED Talks: A Catalyst for Improving Oral Communication Skills in Educational Settings. </w:t>
      </w:r>
      <w:proofErr w:type="spellStart"/>
      <w:r>
        <w:rPr>
          <w:i/>
          <w:iCs/>
          <w:shd w:val="clear" w:color="auto" w:fill="FFFFFF"/>
        </w:rPr>
        <w:t>Excellencia</w:t>
      </w:r>
      <w:proofErr w:type="spellEnd"/>
      <w:r>
        <w:rPr>
          <w:i/>
          <w:iCs/>
          <w:shd w:val="clear" w:color="auto" w:fill="FFFFFF"/>
        </w:rPr>
        <w:t>: International Multi-disciplinary Journal of Education (2994-9521)</w:t>
      </w:r>
      <w:r>
        <w:rPr>
          <w:shd w:val="clear" w:color="auto" w:fill="FFFFFF"/>
        </w:rPr>
        <w:t>, </w:t>
      </w:r>
      <w:r>
        <w:rPr>
          <w:i/>
          <w:iCs/>
          <w:shd w:val="clear" w:color="auto" w:fill="FFFFFF"/>
        </w:rPr>
        <w:t>1</w:t>
      </w:r>
      <w:r>
        <w:rPr>
          <w:shd w:val="clear" w:color="auto" w:fill="FFFFFF"/>
        </w:rPr>
        <w:t xml:space="preserve">(4), pp.210-222. </w:t>
      </w:r>
      <w:hyperlink r:id="rId15" w:history="1">
        <w:r w:rsidRPr="00E37B48">
          <w:rPr>
            <w:rStyle w:val="Hyperlink"/>
            <w:rFonts w:ascii="Arial" w:hAnsi="Arial" w:cs="Arial"/>
            <w:sz w:val="20"/>
            <w:szCs w:val="20"/>
            <w:shd w:val="clear" w:color="auto" w:fill="FFFFFF"/>
          </w:rPr>
          <w:t>https://www.researchgate.net/profile/Osias-Kit-Kilag/publication/376646428_TED_Talks_A_Catalyst_for_Improving_Oral_Communication_Skills_in_Educational_Settings/links/65821bdf0bb2c7472bf8894b/TED-Talks-A-Catalyst-for-Improving-Oral-Communication-Skills-in-Educational-Settings.pdf</w:t>
        </w:r>
      </w:hyperlink>
    </w:p>
    <w:p w14:paraId="22E9ACC3" w14:textId="77777777" w:rsidR="00924360" w:rsidRDefault="00924360" w:rsidP="00482D0E">
      <w:pPr>
        <w:rPr>
          <w:shd w:val="clear" w:color="auto" w:fill="FFFFFF"/>
        </w:rPr>
      </w:pPr>
      <w:r>
        <w:rPr>
          <w:shd w:val="clear" w:color="auto" w:fill="FFFFFF"/>
        </w:rPr>
        <w:t xml:space="preserve">Rahman, M.H.A., Jaafar, J. and Huda, M., 2023. Information and communication skills for higher </w:t>
      </w:r>
      <w:proofErr w:type="gramStart"/>
      <w:r>
        <w:rPr>
          <w:shd w:val="clear" w:color="auto" w:fill="FFFFFF"/>
        </w:rPr>
        <w:t>learners</w:t>
      </w:r>
      <w:proofErr w:type="gramEnd"/>
      <w:r>
        <w:rPr>
          <w:shd w:val="clear" w:color="auto" w:fill="FFFFFF"/>
        </w:rPr>
        <w:t xml:space="preserve"> competence model. In </w:t>
      </w:r>
      <w:r>
        <w:rPr>
          <w:i/>
          <w:iCs/>
          <w:shd w:val="clear" w:color="auto" w:fill="FFFFFF"/>
        </w:rPr>
        <w:t>Proceedings of the Computational Methods in Systems and Software</w:t>
      </w:r>
      <w:r>
        <w:rPr>
          <w:shd w:val="clear" w:color="auto" w:fill="FFFFFF"/>
        </w:rPr>
        <w:t xml:space="preserve"> (pp. 357-375). Cham: Springer International Publishing. </w:t>
      </w:r>
      <w:hyperlink r:id="rId16" w:history="1">
        <w:r w:rsidRPr="00E37B48">
          <w:rPr>
            <w:rStyle w:val="Hyperlink"/>
            <w:rFonts w:ascii="Arial" w:hAnsi="Arial" w:cs="Arial"/>
            <w:sz w:val="20"/>
            <w:szCs w:val="20"/>
            <w:shd w:val="clear" w:color="auto" w:fill="FFFFFF"/>
          </w:rPr>
          <w:t>https://link.springer.com/chapter/10.1007/978-3-031-53549-9_36</w:t>
        </w:r>
      </w:hyperlink>
    </w:p>
    <w:p w14:paraId="79956CA9" w14:textId="77777777" w:rsidR="00924360" w:rsidRDefault="00924360" w:rsidP="00924360">
      <w:pPr>
        <w:rPr>
          <w:shd w:val="clear" w:color="auto" w:fill="FFFFFF"/>
        </w:rPr>
      </w:pPr>
      <w:r>
        <w:rPr>
          <w:shd w:val="clear" w:color="auto" w:fill="FFFFFF"/>
        </w:rPr>
        <w:t>Sharma, S. and Mishra, B., 2023. </w:t>
      </w:r>
      <w:r>
        <w:rPr>
          <w:i/>
          <w:iCs/>
          <w:shd w:val="clear" w:color="auto" w:fill="FFFFFF"/>
        </w:rPr>
        <w:t>Communication skills for engineers and scientists</w:t>
      </w:r>
      <w:r>
        <w:rPr>
          <w:shd w:val="clear" w:color="auto" w:fill="FFFFFF"/>
        </w:rPr>
        <w:t xml:space="preserve">. PHI Learning </w:t>
      </w:r>
      <w:proofErr w:type="spellStart"/>
      <w:r>
        <w:rPr>
          <w:shd w:val="clear" w:color="auto" w:fill="FFFFFF"/>
        </w:rPr>
        <w:t>Pvt.</w:t>
      </w:r>
      <w:proofErr w:type="spellEnd"/>
      <w:r>
        <w:rPr>
          <w:shd w:val="clear" w:color="auto" w:fill="FFFFFF"/>
        </w:rPr>
        <w:t xml:space="preserve"> </w:t>
      </w:r>
      <w:proofErr w:type="gramStart"/>
      <w:r>
        <w:rPr>
          <w:shd w:val="clear" w:color="auto" w:fill="FFFFFF"/>
        </w:rPr>
        <w:t>Ltd..</w:t>
      </w:r>
      <w:proofErr w:type="gramEnd"/>
      <w:r>
        <w:rPr>
          <w:shd w:val="clear" w:color="auto" w:fill="FFFFFF"/>
        </w:rPr>
        <w:t xml:space="preserve"> </w:t>
      </w:r>
      <w:hyperlink r:id="rId17" w:history="1">
        <w:r w:rsidRPr="00E37B48">
          <w:rPr>
            <w:rStyle w:val="Hyperlink"/>
            <w:rFonts w:ascii="Arial" w:hAnsi="Arial" w:cs="Arial"/>
            <w:sz w:val="20"/>
            <w:szCs w:val="20"/>
            <w:shd w:val="clear" w:color="auto" w:fill="FFFFFF"/>
          </w:rPr>
          <w:t>https://books.google.com/books?hl=en&amp;lr=&amp;id=cKzQEAAAQBAJ&amp;oi=fnd&amp;pg=PP1&amp;dq=Presentation+communication+skill&amp;ots=r0Zf_MypFm&amp;sig=ydNv9V9zUM00M7JB3GzAABnhLIk</w:t>
        </w:r>
      </w:hyperlink>
    </w:p>
    <w:p w14:paraId="74767598" w14:textId="77777777" w:rsidR="00924360" w:rsidRDefault="00924360" w:rsidP="00482D0E">
      <w:pPr>
        <w:rPr>
          <w:shd w:val="clear" w:color="auto" w:fill="FFFFFF"/>
        </w:rPr>
      </w:pPr>
      <w:r>
        <w:rPr>
          <w:shd w:val="clear" w:color="auto" w:fill="FFFFFF"/>
        </w:rPr>
        <w:t>Ye, S., Ho, K.K., Wakabayashi, K. and Kato, Y., 2023. Relationship between university students’ emotional expression on tweets and subjective well-being: Considering the effects of their self-presentation and online communication skills. </w:t>
      </w:r>
      <w:r>
        <w:rPr>
          <w:i/>
          <w:iCs/>
          <w:shd w:val="clear" w:color="auto" w:fill="FFFFFF"/>
        </w:rPr>
        <w:t>BMC public health</w:t>
      </w:r>
      <w:r>
        <w:rPr>
          <w:shd w:val="clear" w:color="auto" w:fill="FFFFFF"/>
        </w:rPr>
        <w:t>, </w:t>
      </w:r>
      <w:r>
        <w:rPr>
          <w:i/>
          <w:iCs/>
          <w:shd w:val="clear" w:color="auto" w:fill="FFFFFF"/>
        </w:rPr>
        <w:t>23</w:t>
      </w:r>
      <w:r>
        <w:rPr>
          <w:shd w:val="clear" w:color="auto" w:fill="FFFFFF"/>
        </w:rPr>
        <w:t xml:space="preserve">(1), p.594. </w:t>
      </w:r>
      <w:hyperlink r:id="rId18" w:history="1">
        <w:r w:rsidRPr="00E37B48">
          <w:rPr>
            <w:rStyle w:val="Hyperlink"/>
            <w:rFonts w:ascii="Arial" w:hAnsi="Arial" w:cs="Arial"/>
            <w:sz w:val="20"/>
            <w:szCs w:val="20"/>
            <w:shd w:val="clear" w:color="auto" w:fill="FFFFFF"/>
          </w:rPr>
          <w:t>https://link.springer.com/article/10.1186/s12889-023-15485-2</w:t>
        </w:r>
      </w:hyperlink>
    </w:p>
    <w:sectPr w:rsidR="00924360" w:rsidSect="00B42804">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86EB77" w14:textId="77777777" w:rsidR="0072712E" w:rsidRDefault="0072712E" w:rsidP="00425660">
      <w:pPr>
        <w:spacing w:after="0" w:line="240" w:lineRule="auto"/>
      </w:pPr>
      <w:r>
        <w:separator/>
      </w:r>
    </w:p>
  </w:endnote>
  <w:endnote w:type="continuationSeparator" w:id="0">
    <w:p w14:paraId="06E6EB66" w14:textId="77777777" w:rsidR="0072712E" w:rsidRDefault="0072712E" w:rsidP="004256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99FD6E" w14:textId="77777777" w:rsidR="0072712E" w:rsidRDefault="0072712E" w:rsidP="00425660">
      <w:pPr>
        <w:spacing w:after="0" w:line="240" w:lineRule="auto"/>
      </w:pPr>
      <w:r>
        <w:separator/>
      </w:r>
    </w:p>
  </w:footnote>
  <w:footnote w:type="continuationSeparator" w:id="0">
    <w:p w14:paraId="6AE58759" w14:textId="77777777" w:rsidR="0072712E" w:rsidRDefault="0072712E" w:rsidP="0042566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936"/>
    <w:rsid w:val="00083583"/>
    <w:rsid w:val="000E7D0A"/>
    <w:rsid w:val="00367936"/>
    <w:rsid w:val="0038676A"/>
    <w:rsid w:val="003F44AE"/>
    <w:rsid w:val="00425660"/>
    <w:rsid w:val="00482D0E"/>
    <w:rsid w:val="0072712E"/>
    <w:rsid w:val="00872400"/>
    <w:rsid w:val="00924360"/>
    <w:rsid w:val="0095380D"/>
    <w:rsid w:val="00B42804"/>
    <w:rsid w:val="00BA2EA6"/>
    <w:rsid w:val="00BF395E"/>
    <w:rsid w:val="00C51F19"/>
    <w:rsid w:val="00DF40F8"/>
    <w:rsid w:val="00E54AA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72BE6E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7D0A"/>
    <w:pPr>
      <w:spacing w:line="360" w:lineRule="auto"/>
      <w:jc w:val="both"/>
    </w:pPr>
    <w:rPr>
      <w:rFonts w:ascii="Times New Roman" w:hAnsi="Times New Roman"/>
      <w:color w:val="000000" w:themeColor="text1"/>
      <w:sz w:val="24"/>
    </w:rPr>
  </w:style>
  <w:style w:type="paragraph" w:styleId="Heading1">
    <w:name w:val="heading 1"/>
    <w:basedOn w:val="Normal"/>
    <w:next w:val="Normal"/>
    <w:link w:val="Heading1Char"/>
    <w:uiPriority w:val="9"/>
    <w:qFormat/>
    <w:rsid w:val="000E7D0A"/>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semiHidden/>
    <w:unhideWhenUsed/>
    <w:qFormat/>
    <w:rsid w:val="000E7D0A"/>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7D0A"/>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semiHidden/>
    <w:rsid w:val="000E7D0A"/>
    <w:rPr>
      <w:rFonts w:ascii="Times New Roman" w:eastAsiaTheme="majorEastAsia" w:hAnsi="Times New Roman" w:cstheme="majorBidi"/>
      <w:b/>
      <w:color w:val="000000" w:themeColor="text1"/>
      <w:sz w:val="26"/>
      <w:szCs w:val="26"/>
    </w:rPr>
  </w:style>
  <w:style w:type="character" w:styleId="Hyperlink">
    <w:name w:val="Hyperlink"/>
    <w:basedOn w:val="DefaultParagraphFont"/>
    <w:uiPriority w:val="99"/>
    <w:unhideWhenUsed/>
    <w:rsid w:val="00482D0E"/>
    <w:rPr>
      <w:color w:val="0563C1" w:themeColor="hyperlink"/>
      <w:u w:val="single"/>
    </w:rPr>
  </w:style>
  <w:style w:type="character" w:styleId="UnresolvedMention">
    <w:name w:val="Unresolved Mention"/>
    <w:basedOn w:val="DefaultParagraphFont"/>
    <w:uiPriority w:val="99"/>
    <w:semiHidden/>
    <w:unhideWhenUsed/>
    <w:rsid w:val="00482D0E"/>
    <w:rPr>
      <w:color w:val="605E5C"/>
      <w:shd w:val="clear" w:color="auto" w:fill="E1DFDD"/>
    </w:rPr>
  </w:style>
  <w:style w:type="paragraph" w:styleId="TOCHeading">
    <w:name w:val="TOC Heading"/>
    <w:basedOn w:val="Heading1"/>
    <w:next w:val="Normal"/>
    <w:uiPriority w:val="39"/>
    <w:unhideWhenUsed/>
    <w:qFormat/>
    <w:rsid w:val="00924360"/>
    <w:pPr>
      <w:spacing w:line="259" w:lineRule="auto"/>
      <w:jc w:val="left"/>
      <w:outlineLvl w:val="9"/>
    </w:pPr>
    <w:rPr>
      <w:rFonts w:asciiTheme="majorHAnsi" w:hAnsiTheme="majorHAnsi"/>
      <w:b w:val="0"/>
      <w:color w:val="2F5496" w:themeColor="accent1" w:themeShade="BF"/>
      <w:kern w:val="0"/>
      <w:sz w:val="32"/>
      <w:lang w:val="en-US"/>
      <w14:ligatures w14:val="none"/>
    </w:rPr>
  </w:style>
  <w:style w:type="paragraph" w:styleId="TOC1">
    <w:name w:val="toc 1"/>
    <w:basedOn w:val="Normal"/>
    <w:next w:val="Normal"/>
    <w:autoRedefine/>
    <w:uiPriority w:val="39"/>
    <w:unhideWhenUsed/>
    <w:rsid w:val="00924360"/>
    <w:pPr>
      <w:spacing w:after="100"/>
    </w:pPr>
  </w:style>
  <w:style w:type="paragraph" w:styleId="Header">
    <w:name w:val="header"/>
    <w:basedOn w:val="Normal"/>
    <w:link w:val="HeaderChar"/>
    <w:uiPriority w:val="99"/>
    <w:unhideWhenUsed/>
    <w:rsid w:val="0042566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25660"/>
    <w:rPr>
      <w:rFonts w:ascii="Times New Roman" w:hAnsi="Times New Roman"/>
      <w:color w:val="000000" w:themeColor="text1"/>
      <w:sz w:val="24"/>
    </w:rPr>
  </w:style>
  <w:style w:type="paragraph" w:styleId="Footer">
    <w:name w:val="footer"/>
    <w:basedOn w:val="Normal"/>
    <w:link w:val="FooterChar"/>
    <w:uiPriority w:val="99"/>
    <w:unhideWhenUsed/>
    <w:rsid w:val="0042566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25660"/>
    <w:rPr>
      <w:rFonts w:ascii="Times New Roman" w:hAnsi="Times New Roman"/>
      <w:color w:val="000000" w:themeColor="text1"/>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24232776">
      <w:bodyDiv w:val="1"/>
      <w:marLeft w:val="0"/>
      <w:marRight w:val="0"/>
      <w:marTop w:val="0"/>
      <w:marBottom w:val="0"/>
      <w:divBdr>
        <w:top w:val="none" w:sz="0" w:space="0" w:color="auto"/>
        <w:left w:val="none" w:sz="0" w:space="0" w:color="auto"/>
        <w:bottom w:val="none" w:sz="0" w:space="0" w:color="auto"/>
        <w:right w:val="none" w:sz="0" w:space="0" w:color="auto"/>
      </w:divBdr>
    </w:div>
    <w:div w:id="868564356">
      <w:bodyDiv w:val="1"/>
      <w:marLeft w:val="0"/>
      <w:marRight w:val="0"/>
      <w:marTop w:val="0"/>
      <w:marBottom w:val="0"/>
      <w:divBdr>
        <w:top w:val="none" w:sz="0" w:space="0" w:color="auto"/>
        <w:left w:val="none" w:sz="0" w:space="0" w:color="auto"/>
        <w:bottom w:val="none" w:sz="0" w:space="0" w:color="auto"/>
        <w:right w:val="none" w:sz="0" w:space="0" w:color="auto"/>
      </w:divBdr>
      <w:divsChild>
        <w:div w:id="979186800">
          <w:marLeft w:val="0"/>
          <w:marRight w:val="0"/>
          <w:marTop w:val="0"/>
          <w:marBottom w:val="0"/>
          <w:divBdr>
            <w:top w:val="single" w:sz="6" w:space="0" w:color="auto"/>
            <w:left w:val="single" w:sz="6" w:space="0" w:color="auto"/>
            <w:bottom w:val="single" w:sz="6" w:space="0" w:color="auto"/>
            <w:right w:val="single" w:sz="6" w:space="0" w:color="auto"/>
          </w:divBdr>
        </w:div>
      </w:divsChild>
    </w:div>
    <w:div w:id="1253128223">
      <w:bodyDiv w:val="1"/>
      <w:marLeft w:val="0"/>
      <w:marRight w:val="0"/>
      <w:marTop w:val="0"/>
      <w:marBottom w:val="0"/>
      <w:divBdr>
        <w:top w:val="none" w:sz="0" w:space="0" w:color="auto"/>
        <w:left w:val="none" w:sz="0" w:space="0" w:color="auto"/>
        <w:bottom w:val="none" w:sz="0" w:space="0" w:color="auto"/>
        <w:right w:val="none" w:sz="0" w:space="0" w:color="auto"/>
      </w:divBdr>
    </w:div>
    <w:div w:id="1581449858">
      <w:bodyDiv w:val="1"/>
      <w:marLeft w:val="0"/>
      <w:marRight w:val="0"/>
      <w:marTop w:val="0"/>
      <w:marBottom w:val="0"/>
      <w:divBdr>
        <w:top w:val="none" w:sz="0" w:space="0" w:color="auto"/>
        <w:left w:val="none" w:sz="0" w:space="0" w:color="auto"/>
        <w:bottom w:val="none" w:sz="0" w:space="0" w:color="auto"/>
        <w:right w:val="none" w:sz="0" w:space="0" w:color="auto"/>
      </w:divBdr>
    </w:div>
    <w:div w:id="19505768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0742051X23001294" TargetMode="External"/><Relationship Id="rId13" Type="http://schemas.openxmlformats.org/officeDocument/2006/relationships/hyperlink" Target="https://jurnal.unej.ac.id/index.php/BIOED/article/view/38022" TargetMode="External"/><Relationship Id="rId18" Type="http://schemas.openxmlformats.org/officeDocument/2006/relationships/hyperlink" Target="https://link.springer.com/article/10.1186/s12889-023-15485-2" TargetMode="External"/><Relationship Id="rId3" Type="http://schemas.openxmlformats.org/officeDocument/2006/relationships/settings" Target="settings.xml"/><Relationship Id="rId7" Type="http://schemas.openxmlformats.org/officeDocument/2006/relationships/hyperlink" Target="https://www.tandfonline.com/doi/abs/10.1080/03634523.2022.2136395" TargetMode="External"/><Relationship Id="rId12" Type="http://schemas.openxmlformats.org/officeDocument/2006/relationships/hyperlink" Target="https://conrado.ucf.edu.cu/index.php/conrado/article/view/2880" TargetMode="External"/><Relationship Id="rId17" Type="http://schemas.openxmlformats.org/officeDocument/2006/relationships/hyperlink" Target="https://books.google.com/books?hl=en&amp;lr=&amp;id=cKzQEAAAQBAJ&amp;oi=fnd&amp;pg=PP1&amp;dq=Presentation+communication+skill&amp;ots=r0Zf_MypFm&amp;sig=ydNv9V9zUM00M7JB3GzAABnhLIk" TargetMode="External"/><Relationship Id="rId2" Type="http://schemas.openxmlformats.org/officeDocument/2006/relationships/styles" Target="styles.xml"/><Relationship Id="rId16" Type="http://schemas.openxmlformats.org/officeDocument/2006/relationships/hyperlink" Target="https://link.springer.com/chapter/10.1007/978-3-031-53549-9_36"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tandfonline.com/doi/abs/10.1080/87567555.2021.2011705" TargetMode="External"/><Relationship Id="rId5" Type="http://schemas.openxmlformats.org/officeDocument/2006/relationships/footnotes" Target="footnotes.xml"/><Relationship Id="rId15" Type="http://schemas.openxmlformats.org/officeDocument/2006/relationships/hyperlink" Target="https://www.researchgate.net/profile/Osias-Kit-Kilag/publication/376646428_TED_Talks_A_Catalyst_for_Improving_Oral_Communication_Skills_in_Educational_Settings/links/65821bdf0bb2c7472bf8894b/TED-Talks-A-Catalyst-for-Improving-Oral-Communication-Skills-in-Educational-Settings.pdf" TargetMode="External"/><Relationship Id="rId10" Type="http://schemas.openxmlformats.org/officeDocument/2006/relationships/hyperlink" Target="https://www.researchgate.net/profile/Elma-Groenewald-2/publication/376643347_TED_Talks_as_Pedagogical_Tools_Fostering_Effective_Oral_Communication_and_Lexical_Mastery/links/659affee6f6e450f19d4a945/TED-Talks-as-Pedagogical-Tools-Fostering-Effective-Oral-Communication-and-Lexical-Mastery.pdf"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ojs.bonviewpress.com/index.php/JCCE/article/view/158" TargetMode="External"/><Relationship Id="rId14" Type="http://schemas.openxmlformats.org/officeDocument/2006/relationships/hyperlink" Target="https://www.mdpi.com/1660-4601/20/6/473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80B4A2-9D83-4C39-99BB-68F80C36A7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2262</Words>
  <Characters>12894</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2024-04-09T09:32:00Z</dcterms:created>
  <dcterms:modified xsi:type="dcterms:W3CDTF">2024-04-11T15:15:00Z</dcterms:modified>
</cp:coreProperties>
</file>