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EA5D88" w14:textId="6BE4A31D" w:rsidR="009A41A7" w:rsidRPr="00536C15" w:rsidRDefault="00C0602D" w:rsidP="00FA21BF">
      <w:pPr>
        <w:pStyle w:val="Title"/>
        <w:spacing w:line="360" w:lineRule="auto"/>
        <w:rPr>
          <w:b w:val="0"/>
          <w:sz w:val="24"/>
          <w:szCs w:val="24"/>
        </w:rPr>
      </w:pPr>
      <w:r w:rsidRPr="00536C15">
        <w:rPr>
          <w:b w:val="0"/>
          <w:sz w:val="24"/>
          <w:szCs w:val="24"/>
        </w:rPr>
        <w:t xml:space="preserve">The Impact of COVID19 and Rebuilding the </w:t>
      </w:r>
      <w:r w:rsidR="009A41A7" w:rsidRPr="00536C15">
        <w:rPr>
          <w:b w:val="0"/>
          <w:sz w:val="24"/>
          <w:szCs w:val="24"/>
        </w:rPr>
        <w:t xml:space="preserve">Workforce for </w:t>
      </w:r>
    </w:p>
    <w:p w14:paraId="3E44D39C" w14:textId="3EA533EC" w:rsidR="009A41A7" w:rsidRPr="00536C15" w:rsidRDefault="009A41A7" w:rsidP="00FA21BF">
      <w:pPr>
        <w:pStyle w:val="Title"/>
        <w:spacing w:line="360" w:lineRule="auto"/>
        <w:rPr>
          <w:b w:val="0"/>
          <w:sz w:val="24"/>
          <w:szCs w:val="24"/>
        </w:rPr>
      </w:pPr>
      <w:r w:rsidRPr="00536C15">
        <w:rPr>
          <w:b w:val="0"/>
          <w:sz w:val="24"/>
          <w:szCs w:val="24"/>
        </w:rPr>
        <w:t>Imperial London Hotel</w:t>
      </w:r>
    </w:p>
    <w:p w14:paraId="789F314B" w14:textId="77777777" w:rsidR="009A41A7" w:rsidRPr="00536C15" w:rsidRDefault="009A41A7" w:rsidP="00FA21BF">
      <w:pPr>
        <w:pStyle w:val="Title"/>
        <w:spacing w:line="360" w:lineRule="auto"/>
        <w:rPr>
          <w:b w:val="0"/>
          <w:sz w:val="24"/>
          <w:szCs w:val="24"/>
        </w:rPr>
      </w:pPr>
    </w:p>
    <w:p w14:paraId="71BDE253" w14:textId="3D09586A" w:rsidR="009A41A7" w:rsidRPr="00536C15" w:rsidRDefault="009A41A7" w:rsidP="004379FA">
      <w:pPr>
        <w:pStyle w:val="Title"/>
        <w:spacing w:line="360" w:lineRule="auto"/>
        <w:rPr>
          <w:b w:val="0"/>
          <w:sz w:val="24"/>
          <w:szCs w:val="24"/>
        </w:rPr>
      </w:pPr>
      <w:r w:rsidRPr="00536C15">
        <w:rPr>
          <w:b w:val="0"/>
          <w:sz w:val="24"/>
          <w:szCs w:val="24"/>
        </w:rPr>
        <w:t xml:space="preserve"> </w:t>
      </w:r>
      <w:r w:rsidR="00634302" w:rsidRPr="00536C15">
        <w:rPr>
          <w:b w:val="0"/>
          <w:sz w:val="24"/>
          <w:szCs w:val="24"/>
        </w:rPr>
        <w:t>N</w:t>
      </w:r>
      <w:r w:rsidRPr="00536C15">
        <w:rPr>
          <w:b w:val="0"/>
          <w:sz w:val="24"/>
          <w:szCs w:val="24"/>
        </w:rPr>
        <w:t>ame:</w:t>
      </w:r>
      <w:r w:rsidR="004379FA" w:rsidRPr="00536C15">
        <w:rPr>
          <w:b w:val="0"/>
          <w:sz w:val="24"/>
          <w:szCs w:val="24"/>
        </w:rPr>
        <w:t xml:space="preserve"> </w:t>
      </w:r>
      <w:r w:rsidRPr="00536C15">
        <w:rPr>
          <w:b w:val="0"/>
          <w:sz w:val="24"/>
          <w:szCs w:val="24"/>
        </w:rPr>
        <w:t xml:space="preserve">Aurelia </w:t>
      </w:r>
      <w:proofErr w:type="spellStart"/>
      <w:r w:rsidRPr="00536C15">
        <w:rPr>
          <w:b w:val="0"/>
          <w:sz w:val="24"/>
          <w:szCs w:val="24"/>
        </w:rPr>
        <w:t>Vladila</w:t>
      </w:r>
      <w:proofErr w:type="spellEnd"/>
      <w:r w:rsidRPr="00536C15">
        <w:rPr>
          <w:b w:val="0"/>
          <w:sz w:val="24"/>
          <w:szCs w:val="24"/>
        </w:rPr>
        <w:t xml:space="preserve"> </w:t>
      </w:r>
    </w:p>
    <w:p w14:paraId="12546F9E" w14:textId="4C4AB5BF" w:rsidR="004379FA" w:rsidRPr="00536C15" w:rsidRDefault="009A41A7" w:rsidP="004379FA">
      <w:pPr>
        <w:pStyle w:val="Title"/>
        <w:spacing w:line="360" w:lineRule="auto"/>
        <w:rPr>
          <w:b w:val="0"/>
          <w:sz w:val="24"/>
          <w:szCs w:val="24"/>
        </w:rPr>
      </w:pPr>
      <w:r w:rsidRPr="00536C15">
        <w:rPr>
          <w:b w:val="0"/>
          <w:sz w:val="24"/>
          <w:szCs w:val="24"/>
        </w:rPr>
        <w:t>Student number:</w:t>
      </w:r>
      <w:r w:rsidR="004379FA" w:rsidRPr="00536C15">
        <w:rPr>
          <w:b w:val="0"/>
          <w:sz w:val="24"/>
          <w:szCs w:val="24"/>
        </w:rPr>
        <w:t xml:space="preserve"> </w:t>
      </w:r>
      <w:r w:rsidRPr="00536C15">
        <w:rPr>
          <w:b w:val="0"/>
          <w:sz w:val="24"/>
          <w:szCs w:val="24"/>
        </w:rPr>
        <w:t>2011993</w:t>
      </w:r>
    </w:p>
    <w:p w14:paraId="1132E38A" w14:textId="684FDDED" w:rsidR="00247A9A" w:rsidRPr="00247A9A" w:rsidRDefault="004379FA" w:rsidP="00247A9A">
      <w:pPr>
        <w:pStyle w:val="Title"/>
        <w:spacing w:line="360" w:lineRule="auto"/>
        <w:rPr>
          <w:b w:val="0"/>
          <w:sz w:val="24"/>
          <w:szCs w:val="24"/>
        </w:rPr>
      </w:pPr>
      <w:r w:rsidRPr="00536C15">
        <w:rPr>
          <w:b w:val="0"/>
          <w:sz w:val="24"/>
          <w:szCs w:val="24"/>
        </w:rPr>
        <w:t>Modul: Personnel Resourcing and Development</w:t>
      </w:r>
    </w:p>
    <w:p w14:paraId="07B4BB71" w14:textId="3B87A442" w:rsidR="00247A9A" w:rsidRPr="00536C15" w:rsidRDefault="004379FA" w:rsidP="004379FA">
      <w:pPr>
        <w:rPr>
          <w:szCs w:val="24"/>
        </w:rPr>
      </w:pPr>
      <w:r w:rsidRPr="00536C15">
        <w:rPr>
          <w:szCs w:val="24"/>
        </w:rPr>
        <w:t xml:space="preserve">                                         </w:t>
      </w:r>
      <w:r w:rsidR="00536C15">
        <w:rPr>
          <w:szCs w:val="24"/>
        </w:rPr>
        <w:t xml:space="preserve">          </w:t>
      </w:r>
      <w:r w:rsidRPr="00536C15">
        <w:rPr>
          <w:szCs w:val="24"/>
        </w:rPr>
        <w:t xml:space="preserve"> Modul code:</w:t>
      </w:r>
      <w:r w:rsidR="006A40CD" w:rsidRPr="00536C15">
        <w:rPr>
          <w:szCs w:val="24"/>
        </w:rPr>
        <w:t xml:space="preserve"> </w:t>
      </w:r>
      <w:r w:rsidRPr="00536C15">
        <w:rPr>
          <w:szCs w:val="24"/>
        </w:rPr>
        <w:t>BMIH5005</w:t>
      </w:r>
    </w:p>
    <w:p w14:paraId="44AECCF3" w14:textId="555AD971" w:rsidR="006A40CD" w:rsidRPr="00536C15" w:rsidRDefault="006A40CD" w:rsidP="004379FA">
      <w:pPr>
        <w:rPr>
          <w:szCs w:val="24"/>
        </w:rPr>
      </w:pPr>
      <w:r w:rsidRPr="00536C15">
        <w:rPr>
          <w:szCs w:val="24"/>
        </w:rPr>
        <w:t xml:space="preserve">                                      </w:t>
      </w:r>
      <w:r w:rsidR="00536C15">
        <w:rPr>
          <w:szCs w:val="24"/>
        </w:rPr>
        <w:t xml:space="preserve">          </w:t>
      </w:r>
      <w:r w:rsidRPr="00536C15">
        <w:rPr>
          <w:szCs w:val="24"/>
        </w:rPr>
        <w:t xml:space="preserve">Tutor name: Emily Williams </w:t>
      </w:r>
    </w:p>
    <w:p w14:paraId="08F90805" w14:textId="77777777" w:rsidR="006A40CD" w:rsidRPr="009A64E1" w:rsidRDefault="006A40CD" w:rsidP="004379FA">
      <w:pPr>
        <w:rPr>
          <w:sz w:val="28"/>
          <w:szCs w:val="28"/>
        </w:rPr>
      </w:pPr>
    </w:p>
    <w:p w14:paraId="15A9DE78" w14:textId="77777777" w:rsidR="004379FA" w:rsidRPr="009A64E1" w:rsidRDefault="004379FA" w:rsidP="004379FA">
      <w:pPr>
        <w:rPr>
          <w:sz w:val="28"/>
          <w:szCs w:val="28"/>
        </w:rPr>
      </w:pPr>
    </w:p>
    <w:p w14:paraId="7E42CC8B" w14:textId="2A98B317" w:rsidR="004379FA" w:rsidRPr="009A64E1" w:rsidRDefault="004379FA" w:rsidP="004379FA">
      <w:pPr>
        <w:rPr>
          <w:sz w:val="28"/>
          <w:szCs w:val="28"/>
        </w:rPr>
      </w:pPr>
    </w:p>
    <w:p w14:paraId="3470F0E1" w14:textId="77777777" w:rsidR="004379FA" w:rsidRPr="009A64E1" w:rsidRDefault="004379FA" w:rsidP="004379FA">
      <w:pPr>
        <w:rPr>
          <w:sz w:val="28"/>
          <w:szCs w:val="28"/>
        </w:rPr>
      </w:pPr>
    </w:p>
    <w:p w14:paraId="0E6FB9CA" w14:textId="77777777" w:rsidR="004379FA" w:rsidRPr="009A64E1" w:rsidRDefault="004379FA" w:rsidP="004379FA">
      <w:pPr>
        <w:rPr>
          <w:sz w:val="28"/>
          <w:szCs w:val="28"/>
        </w:rPr>
      </w:pPr>
    </w:p>
    <w:p w14:paraId="20EA9F29" w14:textId="63E89D04" w:rsidR="004379FA" w:rsidRPr="009A64E1" w:rsidRDefault="004379FA" w:rsidP="004379FA">
      <w:pPr>
        <w:rPr>
          <w:sz w:val="28"/>
          <w:szCs w:val="28"/>
        </w:rPr>
      </w:pPr>
    </w:p>
    <w:p w14:paraId="6DDC9A56" w14:textId="4319C70F" w:rsidR="004379FA" w:rsidRPr="009A64E1" w:rsidRDefault="004379FA" w:rsidP="004379FA">
      <w:pPr>
        <w:rPr>
          <w:sz w:val="28"/>
          <w:szCs w:val="28"/>
        </w:rPr>
      </w:pPr>
    </w:p>
    <w:p w14:paraId="4EF660FE" w14:textId="77777777" w:rsidR="004379FA" w:rsidRPr="009A64E1" w:rsidRDefault="004379FA" w:rsidP="004379FA">
      <w:pPr>
        <w:rPr>
          <w:sz w:val="28"/>
          <w:szCs w:val="28"/>
        </w:rPr>
      </w:pPr>
    </w:p>
    <w:p w14:paraId="15665AC7" w14:textId="12B540C3" w:rsidR="004379FA" w:rsidRPr="009A64E1" w:rsidRDefault="004379FA" w:rsidP="004379FA">
      <w:pPr>
        <w:rPr>
          <w:sz w:val="28"/>
          <w:szCs w:val="28"/>
        </w:rPr>
      </w:pPr>
    </w:p>
    <w:p w14:paraId="4E8242B8" w14:textId="76466A6D" w:rsidR="004379FA" w:rsidRPr="009A64E1" w:rsidRDefault="004379FA" w:rsidP="004379FA">
      <w:pPr>
        <w:rPr>
          <w:sz w:val="28"/>
          <w:szCs w:val="28"/>
        </w:rPr>
      </w:pPr>
    </w:p>
    <w:p w14:paraId="066DD2C9" w14:textId="77777777" w:rsidR="004379FA" w:rsidRPr="009A64E1" w:rsidRDefault="004379FA" w:rsidP="004379FA">
      <w:pPr>
        <w:rPr>
          <w:sz w:val="28"/>
          <w:szCs w:val="28"/>
        </w:rPr>
      </w:pPr>
    </w:p>
    <w:p w14:paraId="23AD4D11" w14:textId="77777777" w:rsidR="004379FA" w:rsidRPr="009A64E1" w:rsidRDefault="004379FA" w:rsidP="004379FA">
      <w:pPr>
        <w:rPr>
          <w:sz w:val="28"/>
          <w:szCs w:val="28"/>
        </w:rPr>
      </w:pPr>
    </w:p>
    <w:p w14:paraId="00EFA60E" w14:textId="77777777" w:rsidR="004379FA" w:rsidRPr="009A64E1" w:rsidRDefault="004379FA" w:rsidP="004379FA">
      <w:pPr>
        <w:rPr>
          <w:sz w:val="28"/>
          <w:szCs w:val="28"/>
        </w:rPr>
      </w:pPr>
    </w:p>
    <w:p w14:paraId="7E5005A3" w14:textId="77777777" w:rsidR="004379FA" w:rsidRPr="009A64E1" w:rsidRDefault="004379FA" w:rsidP="004379FA">
      <w:pPr>
        <w:rPr>
          <w:sz w:val="28"/>
          <w:szCs w:val="28"/>
        </w:rPr>
      </w:pPr>
    </w:p>
    <w:p w14:paraId="65349B2B" w14:textId="330B4D92" w:rsidR="009A41A7" w:rsidRPr="009A64E1" w:rsidRDefault="009A41A7" w:rsidP="00FA21BF">
      <w:pPr>
        <w:pStyle w:val="Title"/>
        <w:spacing w:line="360" w:lineRule="auto"/>
        <w:rPr>
          <w:b w:val="0"/>
          <w:szCs w:val="28"/>
        </w:rPr>
      </w:pPr>
    </w:p>
    <w:p w14:paraId="599B67B0" w14:textId="77777777" w:rsidR="004379FA" w:rsidRPr="009A64E1" w:rsidRDefault="004379FA" w:rsidP="004379FA">
      <w:pPr>
        <w:rPr>
          <w:sz w:val="28"/>
          <w:szCs w:val="28"/>
        </w:rPr>
      </w:pPr>
    </w:p>
    <w:p w14:paraId="55AB35FC" w14:textId="540AB0C4" w:rsidR="009A41A7" w:rsidRPr="009A64E1" w:rsidRDefault="009A41A7" w:rsidP="009A64E1">
      <w:pPr>
        <w:tabs>
          <w:tab w:val="left" w:pos="6558"/>
        </w:tabs>
        <w:rPr>
          <w:sz w:val="28"/>
          <w:szCs w:val="28"/>
        </w:rPr>
        <w:sectPr w:rsidR="009A41A7" w:rsidRPr="009A64E1">
          <w:pgSz w:w="12240" w:h="15840"/>
          <w:pgMar w:top="1440" w:right="1440" w:bottom="1440" w:left="1440" w:header="720" w:footer="720" w:gutter="0"/>
          <w:cols w:space="720"/>
          <w:docGrid w:linePitch="360"/>
        </w:sectPr>
      </w:pPr>
    </w:p>
    <w:p w14:paraId="2978BFCD" w14:textId="77777777" w:rsidR="009F5FD5" w:rsidRPr="00B94B2D" w:rsidRDefault="00A23838" w:rsidP="00FA21BF">
      <w:pPr>
        <w:pStyle w:val="Heading1"/>
        <w:spacing w:line="360" w:lineRule="auto"/>
        <w:rPr>
          <w:szCs w:val="24"/>
        </w:rPr>
      </w:pPr>
      <w:bookmarkStart w:id="0" w:name="_Toc72771959"/>
      <w:r w:rsidRPr="00B94B2D">
        <w:rPr>
          <w:szCs w:val="24"/>
        </w:rPr>
        <w:lastRenderedPageBreak/>
        <w:t>Introduction</w:t>
      </w:r>
      <w:bookmarkEnd w:id="0"/>
    </w:p>
    <w:p w14:paraId="1862EC53" w14:textId="77777777" w:rsidR="00A23838" w:rsidRPr="00B94B2D" w:rsidRDefault="00275568" w:rsidP="00FA21BF">
      <w:pPr>
        <w:spacing w:line="360" w:lineRule="auto"/>
        <w:ind w:firstLine="720"/>
        <w:rPr>
          <w:szCs w:val="24"/>
        </w:rPr>
      </w:pPr>
      <w:r w:rsidRPr="00B94B2D">
        <w:rPr>
          <w:szCs w:val="24"/>
        </w:rPr>
        <w:t>One of the pandemic's worst hit was the food and accommodation business. Trade restrictions have had a major impact on hotel sector turnover. The economic output of the hospitality sector fell 90% as of April 2020</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{"citationID":"AynXsqUS","properties":{"formattedCitation":"(Martins, Riordan and Dolnicar, 2020)","plainCitation":"(Martins, Riordan and Dolnicar, 2020)","noteIndex":0},"citationItems":[{"id":313,"uris":["http://zotero.org/users/7857636/items/427K5VMM"],"uri":["http://zotero.org/users/7857636/items/427K5VMM"],"itemData":{"id":313,"type":"article-journal","note":"publisher: SocArXiv","source":"Google Scholar","title":"A post-COVID-19 model of tourism and hospitality workforce resilience","author":[{"family":"Martins","given":"Antje"},{"family":"Riordan","given":"Tyler"},{"family":"Dolnicar","given":"Sara"}],"issued":{"date-parts":[["2020"]]}}}],"schema":"https://github.com/citation-style-language/schema/raw/master/csl-citation.json"} </w:instrText>
      </w:r>
      <w:r w:rsidR="0022042E" w:rsidRPr="00B94B2D">
        <w:rPr>
          <w:szCs w:val="24"/>
        </w:rPr>
        <w:fldChar w:fldCharType="separate"/>
      </w:r>
      <w:r w:rsidR="0022042E" w:rsidRPr="00B94B2D">
        <w:rPr>
          <w:rFonts w:cs="Arial"/>
          <w:szCs w:val="24"/>
        </w:rPr>
        <w:t>(Martins, Riordan and Dolnicar, 2020)</w:t>
      </w:r>
      <w:r w:rsidR="0022042E" w:rsidRPr="00B94B2D">
        <w:rPr>
          <w:szCs w:val="24"/>
        </w:rPr>
        <w:fldChar w:fldCharType="end"/>
      </w:r>
      <w:r w:rsidRPr="00B94B2D">
        <w:rPr>
          <w:szCs w:val="24"/>
        </w:rPr>
        <w:t>. Though the output improved in summer 2020, it remained below pandemic levels thanks to a relaxation of coronavirus restrictions and the adoption of the Eat Out to Help Out initiative in August. As instances of Covid-19 rose and limitations were implemented, in September the output fell once more. The sector is deeply concerned by constant fixed costs and accumulated debt in conjunction with continuing poor revenues and limited cash reserves. The ONS has shown that 43% of hospitality facilities in early March</w:t>
      </w:r>
      <w:r w:rsidR="00E40BDA" w:rsidRPr="00B94B2D">
        <w:rPr>
          <w:szCs w:val="24"/>
        </w:rPr>
        <w:t xml:space="preserve">, 2021, </w:t>
      </w:r>
      <w:r w:rsidRPr="00B94B2D">
        <w:rPr>
          <w:szCs w:val="24"/>
        </w:rPr>
        <w:t>were open to business, compared with 74% in all industries</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{"citationID":"lj4yMTaD","properties":{"formattedCitation":"(Quinn and Laws, 2020)","plainCitation":"(Quinn and Laws, 2020)","noteIndex":0},"citationItems":[{"id":326,"uris":["http://zotero.org/users/7857636/items/DGYHPNVL"],"uri":["http://zotero.org/users/7857636/items/DGYHPNVL"],"itemData":{"id":326,"type":"article-journal","container-title":"Nejm Catalyst Innovations in Care Delivery","note":"publisher: NEJM Group","source":"Google Scholar","title":"Addressing community needs and preparing for the secondary impacts of Covid-19","author":[{"family":"Quinn","given":"Alexandra"},{"family":"Laws","given":"Margaret"}],"issued":{"date-parts":[["2020"]]}}}],"schema":"https://github.com/citation-style-language/schema/raw/master/csl-citation.json"} </w:instrText>
      </w:r>
      <w:r w:rsidR="0022042E" w:rsidRPr="00B94B2D">
        <w:rPr>
          <w:szCs w:val="24"/>
        </w:rPr>
        <w:fldChar w:fldCharType="separate"/>
      </w:r>
      <w:r w:rsidR="0022042E" w:rsidRPr="00B94B2D">
        <w:rPr>
          <w:rFonts w:cs="Arial"/>
          <w:szCs w:val="24"/>
        </w:rPr>
        <w:t>(Quinn and Laws, 2020)</w:t>
      </w:r>
      <w:r w:rsidR="0022042E" w:rsidRPr="00B94B2D">
        <w:rPr>
          <w:szCs w:val="24"/>
        </w:rPr>
        <w:fldChar w:fldCharType="end"/>
      </w:r>
      <w:r w:rsidRPr="00B94B2D">
        <w:rPr>
          <w:szCs w:val="24"/>
        </w:rPr>
        <w:t xml:space="preserve">. 55 percent of companies operate temporarily in the hotel business, compared to 24 percent in other industries. Nearly one-fifth </w:t>
      </w:r>
      <w:r w:rsidR="00E40BDA" w:rsidRPr="00B94B2D">
        <w:rPr>
          <w:szCs w:val="24"/>
        </w:rPr>
        <w:t>of 19 percent hostels showed poor trust</w:t>
      </w:r>
      <w:r w:rsidRPr="00B94B2D">
        <w:rPr>
          <w:szCs w:val="24"/>
        </w:rPr>
        <w:t xml:space="preserve"> in their survival abilities in the next three months</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{"citationID":"eAJXZRZO","properties":{"formattedCitation":"(Bou Hatoum {\\i{}et al.}, 2021)","plainCitation":"(Bou Hatoum et al., 2021)","noteIndex":0},"citationItems":[{"id":328,"uris":["http://zotero.org/users/7857636/items/N4K6FNZ8"],"uri":["http://zotero.org/users/7857636/items/N4K6FNZ8"],"itemData":{"id":328,"type":"article-journal","container-title":"Built Environ","page":"688495","source":"Google Scholar","title":"Analysis of COVID-19 Concerns Raised by the Construction Workforce and Development of Mitigation Practices. Front","volume":"7","author":[{"family":"Bou Hatoum","given":"M."},{"family":"Faisal","given":"A."},{"family":"Nassereddine","given":"H."},{"family":"Sarvari","given":"H."}],"issued":{"date-parts":[["2021"]]}}}],"schema":"https://github.com/citation-style-language/schema/raw/master/csl-citation.json"} </w:instrText>
      </w:r>
      <w:r w:rsidR="0022042E" w:rsidRPr="00B94B2D">
        <w:rPr>
          <w:szCs w:val="24"/>
        </w:rPr>
        <w:fldChar w:fldCharType="separate"/>
      </w:r>
      <w:r w:rsidR="0022042E" w:rsidRPr="00B94B2D">
        <w:rPr>
          <w:rFonts w:cs="Arial"/>
          <w:szCs w:val="24"/>
        </w:rPr>
        <w:t xml:space="preserve">(Bou Hatoum </w:t>
      </w:r>
      <w:r w:rsidR="0022042E" w:rsidRPr="00B94B2D">
        <w:rPr>
          <w:rFonts w:cs="Arial"/>
          <w:i/>
          <w:iCs/>
          <w:szCs w:val="24"/>
        </w:rPr>
        <w:t>et al.</w:t>
      </w:r>
      <w:r w:rsidR="0022042E" w:rsidRPr="00B94B2D">
        <w:rPr>
          <w:rFonts w:cs="Arial"/>
          <w:szCs w:val="24"/>
        </w:rPr>
        <w:t>, 2021)</w:t>
      </w:r>
      <w:r w:rsidR="0022042E" w:rsidRPr="00B94B2D">
        <w:rPr>
          <w:szCs w:val="24"/>
        </w:rPr>
        <w:fldChar w:fldCharType="end"/>
      </w:r>
      <w:r w:rsidRPr="00B94B2D">
        <w:rPr>
          <w:szCs w:val="24"/>
        </w:rPr>
        <w:t>. The lockdown meant that the hotels industry likewise fired the majority of its workers; but hotel management had to employ more efficient staff to meet hotel objectives and aims, and the Imperial Hotels case study in London was analysed in this context.</w:t>
      </w:r>
    </w:p>
    <w:p w14:paraId="2610DF41" w14:textId="77777777" w:rsidR="00953B8D" w:rsidRPr="00B94B2D" w:rsidRDefault="00953B8D" w:rsidP="00FA21BF">
      <w:pPr>
        <w:spacing w:line="360" w:lineRule="auto"/>
        <w:ind w:firstLine="720"/>
        <w:rPr>
          <w:szCs w:val="24"/>
        </w:rPr>
      </w:pPr>
    </w:p>
    <w:p w14:paraId="705195CE" w14:textId="77777777" w:rsidR="006D0060" w:rsidRPr="00B94B2D" w:rsidRDefault="006D0060" w:rsidP="00FA21BF">
      <w:pPr>
        <w:pStyle w:val="Heading1"/>
        <w:spacing w:line="360" w:lineRule="auto"/>
        <w:rPr>
          <w:szCs w:val="24"/>
        </w:rPr>
      </w:pPr>
      <w:bookmarkStart w:id="1" w:name="_Toc72771960"/>
      <w:r w:rsidRPr="00B94B2D">
        <w:rPr>
          <w:szCs w:val="24"/>
        </w:rPr>
        <w:t>Imperial London Hotels</w:t>
      </w:r>
      <w:bookmarkEnd w:id="1"/>
    </w:p>
    <w:p w14:paraId="04ECEDD6" w14:textId="77777777" w:rsidR="00275568" w:rsidRPr="00B94B2D" w:rsidRDefault="00275568" w:rsidP="00FA21BF">
      <w:pPr>
        <w:spacing w:line="360" w:lineRule="auto"/>
        <w:ind w:firstLine="720"/>
        <w:rPr>
          <w:szCs w:val="24"/>
        </w:rPr>
      </w:pPr>
      <w:r w:rsidRPr="00B94B2D">
        <w:rPr>
          <w:szCs w:val="24"/>
        </w:rPr>
        <w:t>Imperial London Hotels has supplied exceptional lodging for visitors to Central London since 1837, a fascinating assortment of hotels an</w:t>
      </w:r>
      <w:r w:rsidR="00E40BDA" w:rsidRPr="00B94B2D">
        <w:rPr>
          <w:szCs w:val="24"/>
        </w:rPr>
        <w:t xml:space="preserve">d a fantastic value for money and </w:t>
      </w:r>
      <w:r w:rsidRPr="00B94B2D">
        <w:rPr>
          <w:szCs w:val="24"/>
        </w:rPr>
        <w:t xml:space="preserve">because they have been a family company throughout, </w:t>
      </w:r>
      <w:r w:rsidR="00E40BDA" w:rsidRPr="00B94B2D">
        <w:rPr>
          <w:szCs w:val="24"/>
        </w:rPr>
        <w:t>people</w:t>
      </w:r>
      <w:r w:rsidRPr="00B94B2D">
        <w:rPr>
          <w:szCs w:val="24"/>
        </w:rPr>
        <w:t xml:space="preserve"> can expect a warm welcome and award-winning attention to detail</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{"citationID":"9k66Txvo","properties":{"formattedCitation":"(Barello and Graffigna, 2020)","plainCitation":"(Barello and Graffigna, 2020)","noteIndex":0},"citationItems":[{"id":330,"uris":["http://zotero.org/users/7857636/items/RY3EK8VS"],"uri":["http://zotero.org/users/7857636/items/RY3EK8VS"],"itemData":{"id":330,"type":"article-journal","container-title":"Frontiers in Psychology","note":"publisher: Frontiers","page":"1431","source":"Google Scholar","title":"Caring for health professionals in the COVID-19 pandemic emergency: toward an “epidemic of empathy” in healthcare","title-short":"Caring for health professionals in the COVID-19 pandemic emergency","volume":"11","author":[{"family":"Barello","given":"Serena"},{"family":"Graffigna","given":"Guendalina"}],"issued":{"date-parts":[["2020"]]}}}],"schema":"https://github.com/citation-style-language/schema/raw/master/csl-citation.json"} </w:instrText>
      </w:r>
      <w:r w:rsidR="0022042E" w:rsidRPr="00B94B2D">
        <w:rPr>
          <w:szCs w:val="24"/>
        </w:rPr>
        <w:fldChar w:fldCharType="separate"/>
      </w:r>
      <w:r w:rsidR="0022042E" w:rsidRPr="00B94B2D">
        <w:rPr>
          <w:rFonts w:cs="Arial"/>
          <w:szCs w:val="24"/>
        </w:rPr>
        <w:t>(Barello and Graffigna, 2020)</w:t>
      </w:r>
      <w:r w:rsidR="0022042E" w:rsidRPr="00B94B2D">
        <w:rPr>
          <w:szCs w:val="24"/>
        </w:rPr>
        <w:fldChar w:fldCharType="end"/>
      </w:r>
      <w:r w:rsidRPr="00B94B2D">
        <w:rPr>
          <w:szCs w:val="24"/>
        </w:rPr>
        <w:t>.</w:t>
      </w:r>
    </w:p>
    <w:p w14:paraId="106CD0BC" w14:textId="77777777" w:rsidR="00275568" w:rsidRPr="00B94B2D" w:rsidRDefault="00275568" w:rsidP="00FA21BF">
      <w:pPr>
        <w:spacing w:line="360" w:lineRule="auto"/>
        <w:ind w:firstLine="720"/>
        <w:rPr>
          <w:szCs w:val="24"/>
        </w:rPr>
      </w:pPr>
      <w:r w:rsidRPr="00B94B2D">
        <w:rPr>
          <w:szCs w:val="24"/>
        </w:rPr>
        <w:t>Their hotels are all located in Bloomsbury, thus it is close to the British Museum and some of the most beautiful public squares i</w:t>
      </w:r>
      <w:r w:rsidR="00E40BDA" w:rsidRPr="00B94B2D">
        <w:rPr>
          <w:szCs w:val="24"/>
        </w:rPr>
        <w:t>n London, and the world-renown Theatre Land</w:t>
      </w:r>
      <w:r w:rsidRPr="00B94B2D">
        <w:rPr>
          <w:szCs w:val="24"/>
        </w:rPr>
        <w:t xml:space="preserve"> in Oxford Street, the Covent Garden and London</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{"citationID":"1MNwozov","properties":{"formattedCitation":"(WiserAmy and DeVoeJennifer, 2020)","plainCitation":"(WiserAmy and DeVoeJennifer, 2020)","noteIndex":0},"citationItems":[{"id":314,"uris":["http://zotero.org/users/7857636/items/UHXZGA7C"],"uri":["http://zotero.org/users/7857636/items/UHXZGA7C"],"itemData":{"id":314,"type":"article-journal","container-title":"NEJM Catalyst Innovations in Care Delivery","note":"publisher: Massachusetts Medical Society","source":"Google Scholar","title":"Co-Creating a Thriving Human-Centered Health System in the Post-Covid-19 Era","author":[{"family":"WiserAmy","given":"L."},{"family":"DeVoeJennifer","given":"E."}],"issued":{"date-parts":[["2020"]]}}}],"schema":"https://github.com/citation-style-language/schema/raw/master/csl-citation.json"} </w:instrText>
      </w:r>
      <w:r w:rsidR="0022042E" w:rsidRPr="00B94B2D">
        <w:rPr>
          <w:szCs w:val="24"/>
        </w:rPr>
        <w:fldChar w:fldCharType="separate"/>
      </w:r>
      <w:r w:rsidR="0022042E" w:rsidRPr="00B94B2D">
        <w:rPr>
          <w:rFonts w:cs="Arial"/>
          <w:szCs w:val="24"/>
        </w:rPr>
        <w:t>(WiserAmy and DeVoeJennifer, 2020)</w:t>
      </w:r>
      <w:r w:rsidR="0022042E" w:rsidRPr="00B94B2D">
        <w:rPr>
          <w:szCs w:val="24"/>
        </w:rPr>
        <w:fldChar w:fldCharType="end"/>
      </w:r>
      <w:r w:rsidRPr="00B94B2D">
        <w:rPr>
          <w:szCs w:val="24"/>
        </w:rPr>
        <w:t>. Whatever hotel guests pick, they can rest assured it will be a wonderful base in central London for business and pleasure.</w:t>
      </w:r>
    </w:p>
    <w:p w14:paraId="3990734C" w14:textId="77777777" w:rsidR="006D0060" w:rsidRPr="00B94B2D" w:rsidRDefault="00275568" w:rsidP="00FA21BF">
      <w:pPr>
        <w:spacing w:line="360" w:lineRule="auto"/>
        <w:ind w:firstLine="720"/>
        <w:rPr>
          <w:szCs w:val="24"/>
        </w:rPr>
      </w:pPr>
      <w:r w:rsidRPr="00B94B2D">
        <w:rPr>
          <w:szCs w:val="24"/>
        </w:rPr>
        <w:t xml:space="preserve">All-inclusive room pricing without hidden extras, but </w:t>
      </w:r>
      <w:r w:rsidR="0022042E" w:rsidRPr="00B94B2D">
        <w:rPr>
          <w:szCs w:val="24"/>
        </w:rPr>
        <w:t>their</w:t>
      </w:r>
      <w:r w:rsidRPr="00B94B2D">
        <w:rPr>
          <w:szCs w:val="24"/>
        </w:rPr>
        <w:t xml:space="preserve"> standards remain unbalanced. Its value is not just valued by </w:t>
      </w:r>
      <w:r w:rsidR="00E40BDA" w:rsidRPr="00B94B2D">
        <w:rPr>
          <w:szCs w:val="24"/>
        </w:rPr>
        <w:t>their</w:t>
      </w:r>
      <w:r w:rsidRPr="00B94B2D">
        <w:rPr>
          <w:szCs w:val="24"/>
        </w:rPr>
        <w:t xml:space="preserve"> guests: each one of </w:t>
      </w:r>
      <w:r w:rsidR="00E40BDA" w:rsidRPr="00B94B2D">
        <w:rPr>
          <w:szCs w:val="24"/>
        </w:rPr>
        <w:t>their</w:t>
      </w:r>
      <w:r w:rsidRPr="00B94B2D">
        <w:rPr>
          <w:szCs w:val="24"/>
        </w:rPr>
        <w:t xml:space="preserve"> outstanding </w:t>
      </w:r>
      <w:r w:rsidR="00E40BDA" w:rsidRPr="00B94B2D">
        <w:rPr>
          <w:szCs w:val="24"/>
        </w:rPr>
        <w:lastRenderedPageBreak/>
        <w:t>products</w:t>
      </w:r>
      <w:r w:rsidRPr="00B94B2D">
        <w:rPr>
          <w:szCs w:val="24"/>
        </w:rPr>
        <w:t xml:space="preserve"> is priced according to the same philosophy, including bars and cafes, restaurants and </w:t>
      </w:r>
      <w:r w:rsidR="00E40BDA" w:rsidRPr="00B94B2D">
        <w:rPr>
          <w:szCs w:val="24"/>
        </w:rPr>
        <w:t>pubs</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{"citationID":"mB7kF47F","properties":{"formattedCitation":"(Garc\\uc0\\u237{}a and Weiss, 2020)","plainCitation":"(García and Weiss, 2020)","noteIndex":0},"citationItems":[{"id":310,"uris":["http://zotero.org/users/7857636/items/H8D9RXT6"],"uri":["http://zotero.org/users/7857636/items/H8D9RXT6"],"itemData":{"id":310,"type":"article-journal","container-title":"Economic Policy Institute","note":"publisher: ERIC","source":"Google Scholar","title":"COVID-19 and Student Performance, Equity, and US Education Policy: Lessons from Pre-Pandemic Research to Inform Relief, Recovery, and Rebuilding.","title-short":"COVID-19 and Student Performance, Equity, and US Education Policy","author":[{"family":"García","given":"Emma"},{"family":"Weiss","given":"Elaine"}],"issued":{"date-parts":[["2020"]]}}}],"schema":"https://github.com/citation-style-language/schema/raw/master/csl-citation.json"} </w:instrText>
      </w:r>
      <w:r w:rsidR="0022042E" w:rsidRPr="00B94B2D">
        <w:rPr>
          <w:szCs w:val="24"/>
        </w:rPr>
        <w:fldChar w:fldCharType="separate"/>
      </w:r>
      <w:r w:rsidR="0022042E" w:rsidRPr="00B94B2D">
        <w:rPr>
          <w:rFonts w:cs="Arial"/>
          <w:szCs w:val="24"/>
        </w:rPr>
        <w:t>(García and Weiss, 2020)</w:t>
      </w:r>
      <w:r w:rsidR="0022042E" w:rsidRPr="00B94B2D">
        <w:rPr>
          <w:szCs w:val="24"/>
        </w:rPr>
        <w:fldChar w:fldCharType="end"/>
      </w:r>
      <w:r w:rsidR="00E40BDA" w:rsidRPr="00B94B2D">
        <w:rPr>
          <w:szCs w:val="24"/>
        </w:rPr>
        <w:t>.</w:t>
      </w:r>
      <w:r w:rsidR="0022042E" w:rsidRPr="00B94B2D">
        <w:rPr>
          <w:szCs w:val="24"/>
        </w:rPr>
        <w:t xml:space="preserve"> </w:t>
      </w:r>
      <w:r w:rsidRPr="00B94B2D">
        <w:rPr>
          <w:szCs w:val="24"/>
        </w:rPr>
        <w:t xml:space="preserve">Best of all, any hotel staff, can use any of the services of their other hotels, from bars and restaurants, car parks, tours of attractions, bowling streets, fitness club, office of currency exchange, stores, etc. If </w:t>
      </w:r>
      <w:r w:rsidR="00E40BDA" w:rsidRPr="00B94B2D">
        <w:rPr>
          <w:szCs w:val="24"/>
        </w:rPr>
        <w:t>people</w:t>
      </w:r>
      <w:r w:rsidRPr="00B94B2D">
        <w:rPr>
          <w:szCs w:val="24"/>
        </w:rPr>
        <w:t xml:space="preserve"> stay in Imperial London, </w:t>
      </w:r>
      <w:r w:rsidR="00E40BDA" w:rsidRPr="00B94B2D">
        <w:rPr>
          <w:szCs w:val="24"/>
        </w:rPr>
        <w:t>they</w:t>
      </w:r>
      <w:r w:rsidRPr="00B94B2D">
        <w:rPr>
          <w:szCs w:val="24"/>
        </w:rPr>
        <w:t xml:space="preserve"> want </w:t>
      </w:r>
      <w:r w:rsidR="00E40BDA" w:rsidRPr="00B94B2D">
        <w:rPr>
          <w:szCs w:val="24"/>
        </w:rPr>
        <w:t>them</w:t>
      </w:r>
      <w:r w:rsidRPr="00B94B2D">
        <w:rPr>
          <w:szCs w:val="24"/>
        </w:rPr>
        <w:t xml:space="preserve"> in this lovely neighbourhood of a great city to appreciate what </w:t>
      </w:r>
      <w:r w:rsidR="00E40BDA" w:rsidRPr="00B94B2D">
        <w:rPr>
          <w:szCs w:val="24"/>
        </w:rPr>
        <w:t>they</w:t>
      </w:r>
      <w:r w:rsidRPr="00B94B2D">
        <w:rPr>
          <w:szCs w:val="24"/>
        </w:rPr>
        <w:t xml:space="preserve"> have to do</w:t>
      </w:r>
      <w:r w:rsidR="006D0060" w:rsidRPr="00B94B2D">
        <w:rPr>
          <w:szCs w:val="24"/>
        </w:rPr>
        <w:t>.</w:t>
      </w:r>
    </w:p>
    <w:p w14:paraId="75A3EA85" w14:textId="77777777" w:rsidR="00953B8D" w:rsidRPr="00B94B2D" w:rsidRDefault="00953B8D" w:rsidP="00FA21BF">
      <w:pPr>
        <w:spacing w:line="360" w:lineRule="auto"/>
        <w:ind w:firstLine="720"/>
        <w:rPr>
          <w:szCs w:val="24"/>
        </w:rPr>
      </w:pPr>
    </w:p>
    <w:p w14:paraId="2C68EE33" w14:textId="77777777" w:rsidR="00E0658F" w:rsidRPr="00B94B2D" w:rsidRDefault="00E0658F" w:rsidP="00FA21BF">
      <w:pPr>
        <w:pStyle w:val="Heading1"/>
        <w:spacing w:line="360" w:lineRule="auto"/>
        <w:rPr>
          <w:szCs w:val="24"/>
        </w:rPr>
      </w:pPr>
      <w:bookmarkStart w:id="2" w:name="_Toc72771961"/>
      <w:r w:rsidRPr="00B94B2D">
        <w:rPr>
          <w:szCs w:val="24"/>
        </w:rPr>
        <w:t>HR Managers and Employee Lifecycle</w:t>
      </w:r>
      <w:bookmarkEnd w:id="2"/>
    </w:p>
    <w:p w14:paraId="5086D3FF" w14:textId="77777777" w:rsidR="007871F5" w:rsidRPr="00B94B2D" w:rsidRDefault="00275568" w:rsidP="00FA21BF">
      <w:pPr>
        <w:spacing w:line="360" w:lineRule="auto"/>
        <w:ind w:firstLine="720"/>
        <w:rPr>
          <w:szCs w:val="24"/>
        </w:rPr>
      </w:pPr>
      <w:r w:rsidRPr="00B94B2D">
        <w:rPr>
          <w:szCs w:val="24"/>
        </w:rPr>
        <w:t>The success of any company depends on the successful performance of its personnel, which is achieved through efficient ways for managing human resources. The main objective of human resource managers is to ensure that the brand is represented successfully to its customers to generate favourable results. Managers like to use efficient techniques to maximise their success in branding with their employees</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{"citationID":"klXp3ytA","properties":{"formattedCitation":"(Eikhof, 2020)","plainCitation":"(Eikhof, 2020)","noteIndex":0},"citationItems":[{"id":309,"uris":["http://zotero.org/users/7857636/items/Z5JZYJCC"],"uri":["http://zotero.org/users/7857636/items/Z5JZYJCC"],"itemData":{"id":309,"type":"article-journal","container-title":"Cultural Trends","issue":"3","note":"publisher: Taylor &amp; Francis","page":"234–250","source":"Google Scholar","title":"COVID-19, inclusion and workforce diversity in the cultural economy: what now, what next?","title-short":"COVID-19, inclusion and workforce diversity in the cultural economy","volume":"29","author":[{"family":"Eikhof","given":"Doris Ruth"}],"issued":{"date-parts":[["2020"]]}}}],"schema":"https://github.com/citation-style-language/schema/raw/master/csl-citation.json"} </w:instrText>
      </w:r>
      <w:r w:rsidR="0022042E" w:rsidRPr="00B94B2D">
        <w:rPr>
          <w:szCs w:val="24"/>
        </w:rPr>
        <w:fldChar w:fldCharType="separate"/>
      </w:r>
      <w:r w:rsidR="0022042E" w:rsidRPr="00B94B2D">
        <w:rPr>
          <w:rFonts w:cs="Arial"/>
          <w:szCs w:val="24"/>
        </w:rPr>
        <w:t>(Eikhof, 2020)</w:t>
      </w:r>
      <w:r w:rsidR="0022042E" w:rsidRPr="00B94B2D">
        <w:rPr>
          <w:szCs w:val="24"/>
        </w:rPr>
        <w:fldChar w:fldCharType="end"/>
      </w:r>
      <w:r w:rsidRPr="00B94B2D">
        <w:rPr>
          <w:szCs w:val="24"/>
        </w:rPr>
        <w:t>. Some of these strategies relate to the procedures that lead companies to achieve their financial objectives and results. In terms of the role and strategies of managers, the managers' major aim is to address financial performance, which is connected with cost reduction, higher profits and revenues, lower expenses with an increased market share and results. The competitive brands' performance in the hotel industry has made the industry more challenging</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{"citationID":"JlGfuQ3E","properties":{"formattedCitation":"(Sharma, Adhikary and Borah, 2020)","plainCitation":"(Sharma, Adhikary and Borah, 2020)","noteIndex":0},"citationItems":[{"id":329,"uris":["http://zotero.org/users/7857636/items/MUDYW55V"],"uri":["http://zotero.org/users/7857636/items/MUDYW55V"],"itemData":{"id":329,"type":"article-journal","container-title":"Journal of Business Research","note":"publisher: Elsevier","page":"443–449","source":"Google Scholar","title":"Covid-19′ s impact on supply chain decisions: Strategic insights from NASDAQ 100 firms using Twitter data","title-short":"Covid-19′ s impact on supply chain decisions","volume":"117","author":[{"family":"Sharma","given":"Amalesh"},{"family":"Adhikary","given":"Anirban"},{"family":"Borah","given":"Sourav Bikash"}],"issued":{"date-parts":[["2020"]]}}}],"schema":"https://github.com/citation-style-language/schema/raw/master/csl-citation.json"} </w:instrText>
      </w:r>
      <w:r w:rsidR="0022042E" w:rsidRPr="00B94B2D">
        <w:rPr>
          <w:szCs w:val="24"/>
        </w:rPr>
        <w:fldChar w:fldCharType="separate"/>
      </w:r>
      <w:r w:rsidR="0022042E" w:rsidRPr="00B94B2D">
        <w:rPr>
          <w:rFonts w:cs="Arial"/>
          <w:szCs w:val="24"/>
        </w:rPr>
        <w:t>(Sharma, Adhikary and Borah, 2020)</w:t>
      </w:r>
      <w:r w:rsidR="0022042E" w:rsidRPr="00B94B2D">
        <w:rPr>
          <w:szCs w:val="24"/>
        </w:rPr>
        <w:fldChar w:fldCharType="end"/>
      </w:r>
      <w:r w:rsidR="007871F5" w:rsidRPr="00B94B2D">
        <w:rPr>
          <w:szCs w:val="24"/>
        </w:rPr>
        <w:t>. Change in the role and functioning of employees in the business sector has evolved, as can be observed from the variety of ways utilised in the hotel industry.</w:t>
      </w:r>
    </w:p>
    <w:p w14:paraId="5F7FC3B0" w14:textId="77777777" w:rsidR="00E0658F" w:rsidRPr="00B94B2D" w:rsidRDefault="007871F5" w:rsidP="00FA21BF">
      <w:pPr>
        <w:spacing w:line="360" w:lineRule="auto"/>
        <w:ind w:firstLine="720"/>
        <w:rPr>
          <w:szCs w:val="24"/>
        </w:rPr>
      </w:pPr>
      <w:r w:rsidRPr="00B94B2D">
        <w:rPr>
          <w:szCs w:val="24"/>
        </w:rPr>
        <w:t>Hotel managers have become increasingly aware that important changes in the operating procedures in order to deliver quality hospitality services are the only way to achieve a competitive edge. It also emphasises the significance of human resources strategies on hotel efficiency and efficiency</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{"citationID":"Mp3Twjz5","properties":{"formattedCitation":"(Stribling {\\i{}et al.}, 2020)","plainCitation":"(Stribling et al., 2020)","noteIndex":0},"citationItems":[{"id":331,"uris":["http://zotero.org/users/7857636/items/NZYAPIN6"],"uri":["http://zotero.org/users/7857636/items/NZYAPIN6"],"itemData":{"id":331,"type":"book","publisher":"Wiley Online Library","source":"Google Scholar","title":"Examining the UK Covid-19 mortality paradox: Pandemic preparedness, healthcare expenditure, and the nursing workforce","title-short":"Examining the UK Covid-19 mortality paradox","author":[{"family":"Stribling","given":"Julian"},{"family":"Clifton","given":"Andrew"},{"family":"McGill","given":"George"},{"family":"Vries","given":"Kay","non-dropping-particle":"de"}],"issued":{"date-parts":[["2020"]]}}}],"schema":"https://github.com/citation-style-language/schema/raw/master/csl-citation.json"} </w:instrText>
      </w:r>
      <w:r w:rsidR="0022042E" w:rsidRPr="00B94B2D">
        <w:rPr>
          <w:szCs w:val="24"/>
        </w:rPr>
        <w:fldChar w:fldCharType="separate"/>
      </w:r>
      <w:r w:rsidR="0022042E" w:rsidRPr="00B94B2D">
        <w:rPr>
          <w:rFonts w:cs="Arial"/>
          <w:szCs w:val="24"/>
        </w:rPr>
        <w:t xml:space="preserve">(Stribling </w:t>
      </w:r>
      <w:r w:rsidR="0022042E" w:rsidRPr="00B94B2D">
        <w:rPr>
          <w:rFonts w:cs="Arial"/>
          <w:i/>
          <w:iCs/>
          <w:szCs w:val="24"/>
        </w:rPr>
        <w:t>et al.</w:t>
      </w:r>
      <w:r w:rsidR="0022042E" w:rsidRPr="00B94B2D">
        <w:rPr>
          <w:rFonts w:cs="Arial"/>
          <w:szCs w:val="24"/>
        </w:rPr>
        <w:t>, 2020)</w:t>
      </w:r>
      <w:r w:rsidR="0022042E" w:rsidRPr="00B94B2D">
        <w:rPr>
          <w:szCs w:val="24"/>
        </w:rPr>
        <w:fldChar w:fldCharType="end"/>
      </w:r>
      <w:r w:rsidRPr="00B94B2D">
        <w:rPr>
          <w:szCs w:val="24"/>
        </w:rPr>
        <w:t>. This includes efficient management approaches to market the hotel as a brand. Employee branding is an efficient method for managing human resources and is a common practise in the hotel industry, according to HR researchers. For many managers of human resources, a superb hotel branding is an essential investment. On the other hand, the process is conducted using a number of efficient methods, which are subsequently evaluated in terms of organisational success. According to various experts</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{"citationID":"PUGgp4my","properties":{"formattedCitation":"(Shokrani {\\i{}et al.}, 2020)","plainCitation":"(Shokrani et al., 2020)","noteIndex":0},"citationItems":[{"id":332,"uris":["http://zotero.org/users/7857636/items/N3RJ5ZRJ"],"uri":["http://zotero.org/users/7857636/items/N3RJ5ZRJ"],"itemData":{"id":332,"type":"article-journal","container-title":"Materials &amp; design","note":"publisher: Elsevier","page":"108749","source":"Google Scholar","title":"Exploration of alternative supply chains and distributed manufacturing in response to COVID-19; a case study of medical face shields","volume":"192","author":[{"family":"Shokrani","given":"Alborz"},{"family":"Loukaides","given":"Evripides G."},{"family":"Elias","given":"Edward"},{"family":"Lunt","given":"Alexander JG"}],"issued":{"date-parts":[["2020"]]}}}],"schema":"https://github.com/citation-style-language/schema/raw/master/csl-citation.json"} </w:instrText>
      </w:r>
      <w:r w:rsidR="0022042E" w:rsidRPr="00B94B2D">
        <w:rPr>
          <w:szCs w:val="24"/>
        </w:rPr>
        <w:fldChar w:fldCharType="separate"/>
      </w:r>
      <w:r w:rsidR="0022042E" w:rsidRPr="00B94B2D">
        <w:rPr>
          <w:rFonts w:cs="Arial"/>
          <w:szCs w:val="24"/>
        </w:rPr>
        <w:t xml:space="preserve">(Shokrani </w:t>
      </w:r>
      <w:r w:rsidR="0022042E" w:rsidRPr="00B94B2D">
        <w:rPr>
          <w:rFonts w:cs="Arial"/>
          <w:i/>
          <w:iCs/>
          <w:szCs w:val="24"/>
        </w:rPr>
        <w:t>et al.</w:t>
      </w:r>
      <w:r w:rsidR="0022042E" w:rsidRPr="00B94B2D">
        <w:rPr>
          <w:rFonts w:cs="Arial"/>
          <w:szCs w:val="24"/>
        </w:rPr>
        <w:t>, 2020)</w:t>
      </w:r>
      <w:r w:rsidR="0022042E" w:rsidRPr="00B94B2D">
        <w:rPr>
          <w:szCs w:val="24"/>
        </w:rPr>
        <w:fldChar w:fldCharType="end"/>
      </w:r>
      <w:r w:rsidRPr="00B94B2D">
        <w:rPr>
          <w:szCs w:val="24"/>
        </w:rPr>
        <w:t xml:space="preserve">, </w:t>
      </w:r>
      <w:r w:rsidRPr="00B94B2D">
        <w:rPr>
          <w:szCs w:val="24"/>
        </w:rPr>
        <w:lastRenderedPageBreak/>
        <w:t xml:space="preserve">human resources management decisions on brand efficiency are often judged by higher profit levels and hotel </w:t>
      </w:r>
      <w:r w:rsidR="00E40BDA" w:rsidRPr="00B94B2D">
        <w:rPr>
          <w:szCs w:val="24"/>
        </w:rPr>
        <w:t>efficiency.</w:t>
      </w:r>
    </w:p>
    <w:p w14:paraId="43831FEA" w14:textId="77777777" w:rsidR="00E0658F" w:rsidRPr="00B94B2D" w:rsidRDefault="007871F5" w:rsidP="00FA21BF">
      <w:pPr>
        <w:spacing w:line="360" w:lineRule="auto"/>
        <w:ind w:firstLine="720"/>
        <w:rPr>
          <w:szCs w:val="24"/>
        </w:rPr>
      </w:pPr>
      <w:r w:rsidRPr="00B94B2D">
        <w:rPr>
          <w:szCs w:val="24"/>
        </w:rPr>
        <w:t xml:space="preserve">In particular, the majority of </w:t>
      </w:r>
      <w:r w:rsidR="00E40BDA" w:rsidRPr="00B94B2D">
        <w:rPr>
          <w:szCs w:val="24"/>
        </w:rPr>
        <w:t>tourist’s</w:t>
      </w:r>
      <w:r w:rsidRPr="00B94B2D">
        <w:rPr>
          <w:szCs w:val="24"/>
        </w:rPr>
        <w:t xml:space="preserve"> desire high-quality service in the hotel business in Jordan, which is a significant variable of a hotel's success indicator. UK hotel management and workers carry out activities that are essential to enhancing the quality of service</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{"citationID":"DY14jalA","properties":{"formattedCitation":"(Shokrani {\\i{}et al.}, 2020)","plainCitation":"(Shokrani et al., 2020)","noteIndex":0},"citationItems":[{"id":332,"uris":["http://zotero.org/users/7857636/items/N3RJ5ZRJ"],"uri":["http://zotero.org/users/7857636/items/N3RJ5ZRJ"],"itemData":{"id":332,"type":"article-journal","container-title":"Materials &amp; design","note":"publisher: Elsevier","page":"108749","source":"Google Scholar","title":"Exploration of alternative supply chains and distributed manufacturing in response to COVID-19; a case study of medical face shields","volume":"192","author":[{"family":"Shokrani","given":"Alborz"},{"family":"Loukaides","given":"Evripides G."},{"family":"Elias","given":"Edward"},{"family":"Lunt","given":"Alexander JG"}],"issued":{"date-parts":[["2020"]]}}}],"schema":"https://github.com/citation-style-language/schema/raw/master/csl-citation.json"} </w:instrText>
      </w:r>
      <w:r w:rsidR="0022042E" w:rsidRPr="00B94B2D">
        <w:rPr>
          <w:szCs w:val="24"/>
        </w:rPr>
        <w:fldChar w:fldCharType="separate"/>
      </w:r>
      <w:r w:rsidR="0022042E" w:rsidRPr="00B94B2D">
        <w:rPr>
          <w:rFonts w:cs="Arial"/>
          <w:szCs w:val="24"/>
        </w:rPr>
        <w:t xml:space="preserve">(Shokrani </w:t>
      </w:r>
      <w:r w:rsidR="0022042E" w:rsidRPr="00B94B2D">
        <w:rPr>
          <w:rFonts w:cs="Arial"/>
          <w:i/>
          <w:iCs/>
          <w:szCs w:val="24"/>
        </w:rPr>
        <w:t>et al.</w:t>
      </w:r>
      <w:r w:rsidR="0022042E" w:rsidRPr="00B94B2D">
        <w:rPr>
          <w:rFonts w:cs="Arial"/>
          <w:szCs w:val="24"/>
        </w:rPr>
        <w:t>, 2020)</w:t>
      </w:r>
      <w:r w:rsidR="0022042E" w:rsidRPr="00B94B2D">
        <w:rPr>
          <w:szCs w:val="24"/>
        </w:rPr>
        <w:fldChar w:fldCharType="end"/>
      </w:r>
      <w:r w:rsidRPr="00B94B2D">
        <w:rPr>
          <w:szCs w:val="24"/>
        </w:rPr>
        <w:t xml:space="preserve">. All of the important elements attracting tourists are the historic landmarks, beaches, local infrastructure, architecture, housing and infrastructure, food and hotel </w:t>
      </w:r>
      <w:r w:rsidR="00E40BDA" w:rsidRPr="00B94B2D">
        <w:rPr>
          <w:szCs w:val="24"/>
        </w:rPr>
        <w:t>service.</w:t>
      </w:r>
    </w:p>
    <w:p w14:paraId="186C19D8" w14:textId="77777777" w:rsidR="00E0658F" w:rsidRPr="00B94B2D" w:rsidRDefault="007871F5" w:rsidP="00FA21BF">
      <w:pPr>
        <w:spacing w:line="360" w:lineRule="auto"/>
        <w:ind w:firstLine="720"/>
        <w:rPr>
          <w:szCs w:val="24"/>
        </w:rPr>
      </w:pPr>
      <w:r w:rsidRPr="00B94B2D">
        <w:rPr>
          <w:szCs w:val="24"/>
        </w:rPr>
        <w:t>Efficient and efficient human resources management has a significant impact on the performance of hotel management by either increasing business income or enhancing customer satisfaction</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{"citationID":"mYEFXKLs","properties":{"formattedCitation":"(Allen and Mirsaeidi, 2020)","plainCitation":"(Allen and Mirsaeidi, 2020)","noteIndex":0},"citationItems":[{"id":315,"uris":["http://zotero.org/users/7857636/items/4RQJ6XJR"],"uri":["http://zotero.org/users/7857636/items/4RQJ6XJR"],"itemData":{"id":315,"type":"article-journal","container-title":"Frontiers in public health","note":"publisher: Frontiers","page":"235","source":"Google Scholar","title":"Health and Economy in COVID-19 Era: a plan for reconstituting long-term economic security","title-short":"Health and Economy in COVID-19 Era","volume":"8","author":[{"family":"Allen","given":"Mary Beth"},{"family":"Mirsaeidi","given":"Mehdi"}],"issued":{"date-parts":[["2020"]]}}}],"schema":"https://github.com/citation-style-language/schema/raw/master/csl-citation.json"} </w:instrText>
      </w:r>
      <w:r w:rsidR="0022042E" w:rsidRPr="00B94B2D">
        <w:rPr>
          <w:szCs w:val="24"/>
        </w:rPr>
        <w:fldChar w:fldCharType="separate"/>
      </w:r>
      <w:r w:rsidR="0022042E" w:rsidRPr="00B94B2D">
        <w:rPr>
          <w:rFonts w:cs="Arial"/>
          <w:szCs w:val="24"/>
        </w:rPr>
        <w:t>(Allen and Mirsaeidi, 2020)</w:t>
      </w:r>
      <w:r w:rsidR="0022042E" w:rsidRPr="00B94B2D">
        <w:rPr>
          <w:szCs w:val="24"/>
        </w:rPr>
        <w:fldChar w:fldCharType="end"/>
      </w:r>
      <w:r w:rsidRPr="00B94B2D">
        <w:rPr>
          <w:szCs w:val="24"/>
        </w:rPr>
        <w:t>. However, in terms of a practical industry, human resource procedures and control variables appear to be precise. For various factors, different industries have various automatic controls. Although the intensity of labour in a hotel business is unique, previous research focused on the impact of human resources policies on the quality of food and beverage in terms of higher labour productivity, lower turnover rates and higher profit margins. These studies focused on the impact on hotel performance of just one area of human resources management practises. It is necessary, therefore, for the UK hotel business to determine other variables of the management of human resources that affect hotel efficiency</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{"citationID":"1mgpmpbO","properties":{"formattedCitation":"(Fine {\\i{}et al.}, 2020)","plainCitation":"(Fine et al., 2020)","noteIndex":0},"citationItems":[{"id":324,"uris":["http://zotero.org/users/7857636/items/BYXXH7RE"],"uri":["http://zotero.org/users/7857636/items/BYXXH7RE"],"itemData":{"id":324,"type":"article-journal","container-title":"McKinsey.","source":"Google Scholar","title":"How to rebuild and reimagine jobs amid the coronavirus crisis.","author":[{"family":"Fine","given":"David"},{"family":"Klier","given":"Julia"},{"family":"Mahajan","given":"Deepa"},{"family":"Raabe","given":"Nico"},{"family":"Schubert","given":"Jörg"},{"family":"Singh","given":"Navjot"},{"family":"Ungur","given":"Seckin"}],"issued":{"date-parts":[["2020"]]}}}],"schema":"https://github.com/citation-style-language/schema/raw/master/csl-citation.json"} </w:instrText>
      </w:r>
      <w:r w:rsidR="0022042E" w:rsidRPr="00B94B2D">
        <w:rPr>
          <w:szCs w:val="24"/>
        </w:rPr>
        <w:fldChar w:fldCharType="separate"/>
      </w:r>
      <w:r w:rsidR="0022042E" w:rsidRPr="00B94B2D">
        <w:rPr>
          <w:rFonts w:cs="Arial"/>
          <w:szCs w:val="24"/>
        </w:rPr>
        <w:t xml:space="preserve">(Fine </w:t>
      </w:r>
      <w:r w:rsidR="0022042E" w:rsidRPr="00B94B2D">
        <w:rPr>
          <w:rFonts w:cs="Arial"/>
          <w:i/>
          <w:iCs/>
          <w:szCs w:val="24"/>
        </w:rPr>
        <w:t>et al.</w:t>
      </w:r>
      <w:r w:rsidR="0022042E" w:rsidRPr="00B94B2D">
        <w:rPr>
          <w:rFonts w:cs="Arial"/>
          <w:szCs w:val="24"/>
        </w:rPr>
        <w:t>, 2020)</w:t>
      </w:r>
      <w:r w:rsidR="0022042E" w:rsidRPr="00B94B2D">
        <w:rPr>
          <w:szCs w:val="24"/>
        </w:rPr>
        <w:fldChar w:fldCharType="end"/>
      </w:r>
      <w:r w:rsidRPr="00B94B2D">
        <w:rPr>
          <w:szCs w:val="24"/>
        </w:rPr>
        <w:t xml:space="preserve">. The current study is therefore aimed at examining, regarding the Hotel business in </w:t>
      </w:r>
      <w:r w:rsidR="0022042E" w:rsidRPr="00B94B2D">
        <w:rPr>
          <w:szCs w:val="24"/>
        </w:rPr>
        <w:t>UK</w:t>
      </w:r>
      <w:r w:rsidRPr="00B94B2D">
        <w:rPr>
          <w:szCs w:val="24"/>
        </w:rPr>
        <w:t xml:space="preserve">, the role of human resources managers in promote hotels as a </w:t>
      </w:r>
      <w:r w:rsidR="00E40BDA" w:rsidRPr="00B94B2D">
        <w:rPr>
          <w:szCs w:val="24"/>
        </w:rPr>
        <w:t>brand.</w:t>
      </w:r>
    </w:p>
    <w:p w14:paraId="0628320A" w14:textId="77777777" w:rsidR="00953B8D" w:rsidRPr="00B94B2D" w:rsidRDefault="00953B8D" w:rsidP="00FA21BF">
      <w:pPr>
        <w:spacing w:line="360" w:lineRule="auto"/>
        <w:ind w:firstLine="720"/>
        <w:rPr>
          <w:szCs w:val="24"/>
        </w:rPr>
      </w:pPr>
    </w:p>
    <w:p w14:paraId="4F145072" w14:textId="77777777" w:rsidR="003F43F4" w:rsidRPr="00B94B2D" w:rsidRDefault="003F43F4" w:rsidP="00FA21BF">
      <w:pPr>
        <w:pStyle w:val="Heading2"/>
        <w:spacing w:line="360" w:lineRule="auto"/>
        <w:rPr>
          <w:szCs w:val="24"/>
        </w:rPr>
      </w:pPr>
      <w:bookmarkStart w:id="3" w:name="_Toc72771962"/>
      <w:r w:rsidRPr="00B94B2D">
        <w:rPr>
          <w:szCs w:val="24"/>
        </w:rPr>
        <w:t>Covid-19 and Imperial Hotel Strategies</w:t>
      </w:r>
      <w:bookmarkEnd w:id="3"/>
    </w:p>
    <w:p w14:paraId="595F02B3" w14:textId="77777777" w:rsidR="007871F5" w:rsidRPr="00B94B2D" w:rsidRDefault="00E40BDA" w:rsidP="00FA21BF">
      <w:pPr>
        <w:spacing w:line="360" w:lineRule="auto"/>
        <w:ind w:firstLine="720"/>
        <w:rPr>
          <w:szCs w:val="24"/>
        </w:rPr>
      </w:pPr>
      <w:r w:rsidRPr="00B94B2D">
        <w:rPr>
          <w:szCs w:val="24"/>
        </w:rPr>
        <w:t>As the pandemic of Covid</w:t>
      </w:r>
      <w:r w:rsidR="007871F5" w:rsidRPr="00B94B2D">
        <w:rPr>
          <w:szCs w:val="24"/>
        </w:rPr>
        <w:t>-19 grows throughout the world, it is not surprising that accommodation is one of the most afflicted industries to date</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{"citationID":"gLTTvA0u","properties":{"formattedCitation":"(Rogerson {\\i{}et al.}, 2020)","plainCitation":"(Rogerson et al., 2020)","noteIndex":0},"citationItems":[{"id":323,"uris":["http://zotero.org/users/7857636/items/9D5PI424"],"uri":["http://zotero.org/users/7857636/items/9D5PI424"],"itemData":{"id":323,"type":"article-journal","container-title":"BMC medicine","issue":"1","note":"publisher: BioMed Central","page":"1–7","source":"Google Scholar","title":"Identifying and combating the impacts of COVID-19 on malaria","volume":"18","author":[{"family":"Rogerson","given":"Stephen J."},{"family":"Beeson","given":"James G."},{"family":"Laman","given":"Moses"},{"family":"Poespoprodjo","given":"Jeanne Rini"},{"family":"William","given":"Timothy"},{"family":"Simpson","given":"Julie A."},{"family":"Price","given":"Ric N."}],"issued":{"date-parts":[["2020"]]}}}],"schema":"https://github.com/citation-style-language/schema/raw/master/csl-citation.json"} </w:instrText>
      </w:r>
      <w:r w:rsidR="0022042E" w:rsidRPr="00B94B2D">
        <w:rPr>
          <w:szCs w:val="24"/>
        </w:rPr>
        <w:fldChar w:fldCharType="separate"/>
      </w:r>
      <w:r w:rsidR="0022042E" w:rsidRPr="00B94B2D">
        <w:rPr>
          <w:rFonts w:cs="Arial"/>
          <w:szCs w:val="24"/>
        </w:rPr>
        <w:t xml:space="preserve">(Rogerson </w:t>
      </w:r>
      <w:r w:rsidR="0022042E" w:rsidRPr="00B94B2D">
        <w:rPr>
          <w:rFonts w:cs="Arial"/>
          <w:i/>
          <w:iCs/>
          <w:szCs w:val="24"/>
        </w:rPr>
        <w:t>et al.</w:t>
      </w:r>
      <w:r w:rsidR="0022042E" w:rsidRPr="00B94B2D">
        <w:rPr>
          <w:rFonts w:cs="Arial"/>
          <w:szCs w:val="24"/>
        </w:rPr>
        <w:t>, 2020)</w:t>
      </w:r>
      <w:r w:rsidR="0022042E" w:rsidRPr="00B94B2D">
        <w:rPr>
          <w:szCs w:val="24"/>
        </w:rPr>
        <w:fldChar w:fldCharType="end"/>
      </w:r>
      <w:r w:rsidR="007871F5" w:rsidRPr="00B94B2D">
        <w:rPr>
          <w:szCs w:val="24"/>
        </w:rPr>
        <w:t>. While state relief measures have offered some consolation, there are still considerable changes and adjustments to the industry.</w:t>
      </w:r>
    </w:p>
    <w:p w14:paraId="2CF76C56" w14:textId="77777777" w:rsidR="007871F5" w:rsidRPr="00B94B2D" w:rsidRDefault="00E40BDA" w:rsidP="00FA21BF">
      <w:pPr>
        <w:spacing w:line="360" w:lineRule="auto"/>
        <w:ind w:firstLine="720"/>
        <w:rPr>
          <w:szCs w:val="24"/>
        </w:rPr>
      </w:pPr>
      <w:r w:rsidRPr="00B94B2D">
        <w:rPr>
          <w:szCs w:val="24"/>
        </w:rPr>
        <w:t xml:space="preserve">But tough times are approaching, </w:t>
      </w:r>
      <w:r w:rsidR="007871F5" w:rsidRPr="00B94B2D">
        <w:rPr>
          <w:szCs w:val="24"/>
        </w:rPr>
        <w:t>as an expert told Hospitality. There will be a recovery in tourism and hotels. It may take one year, but Imperial hotels have resisted previously the disruptive effects of OTAs and the share economy</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{"citationID":"NXIxoVtV","properties":{"formattedCitation":"(S\\uc0\\u248{}reide {\\i{}et al.}, 2020)","plainCitation":"(Søreide et al., 2020)","noteIndex":0},"citationItems":[{"id":325,"uris":["http://zotero.org/users/7857636/items/L8BDJDQT"],"uri":["http://zotero.org/users/7857636/items/L8BDJDQT"],"itemData":{"id":325,"type":"article-journal","container-title":"The British journal of surgery","note":"publisher: Wiley-Blackwell","source":"Google Scholar","title":"Immediate and long-term impact of the COVID-19 pandemic on delivery of surgical services","author":[{"family":"Søreide","given":"Kjetil"},{"family":"Hallet","given":"Julie"},{"family":"Matthews","given":"Jeffrey B."},{"family":"Schnitzbauer","given":"Andreas Anton"},{"family":"Line","given":"P\\aal Dag"},{"family":"Lai","given":"P. B. S."},{"family":"Otero","given":"Javier"},{"family":"Callegaro","given":"Dario"},{"family":"Warner","given":"Shelley G."},{"family":"Baxter","given":"Nancy N."}],"issued":{"date-parts":[["2020"]]}}}],"schema":"https://github.com/citation-style-language/schema/raw/master/csl-citation.json"} </w:instrText>
      </w:r>
      <w:r w:rsidR="0022042E" w:rsidRPr="00B94B2D">
        <w:rPr>
          <w:szCs w:val="24"/>
        </w:rPr>
        <w:fldChar w:fldCharType="separate"/>
      </w:r>
      <w:r w:rsidR="0022042E" w:rsidRPr="00B94B2D">
        <w:rPr>
          <w:rFonts w:cs="Arial"/>
          <w:szCs w:val="24"/>
        </w:rPr>
        <w:t xml:space="preserve">(Søreide </w:t>
      </w:r>
      <w:r w:rsidR="0022042E" w:rsidRPr="00B94B2D">
        <w:rPr>
          <w:rFonts w:cs="Arial"/>
          <w:i/>
          <w:iCs/>
          <w:szCs w:val="24"/>
        </w:rPr>
        <w:t>et al.</w:t>
      </w:r>
      <w:r w:rsidR="0022042E" w:rsidRPr="00B94B2D">
        <w:rPr>
          <w:rFonts w:cs="Arial"/>
          <w:szCs w:val="24"/>
        </w:rPr>
        <w:t>, 2020)</w:t>
      </w:r>
      <w:r w:rsidR="0022042E" w:rsidRPr="00B94B2D">
        <w:rPr>
          <w:szCs w:val="24"/>
        </w:rPr>
        <w:fldChar w:fldCharType="end"/>
      </w:r>
      <w:r w:rsidR="007871F5" w:rsidRPr="00B94B2D">
        <w:rPr>
          <w:szCs w:val="24"/>
        </w:rPr>
        <w:t xml:space="preserve">. Many employers had to make difficult choices as the result of the outbreak of coronavirus. </w:t>
      </w:r>
      <w:r w:rsidR="007871F5" w:rsidRPr="00B94B2D">
        <w:rPr>
          <w:szCs w:val="24"/>
        </w:rPr>
        <w:lastRenderedPageBreak/>
        <w:t>It is also a chance to stand back and evaluate company structures, employee trends and other things.</w:t>
      </w:r>
    </w:p>
    <w:p w14:paraId="2B03FAE2" w14:textId="77777777" w:rsidR="003F43F4" w:rsidRPr="00B94B2D" w:rsidRDefault="007871F5" w:rsidP="00FA21BF">
      <w:pPr>
        <w:spacing w:line="360" w:lineRule="auto"/>
        <w:ind w:firstLine="720"/>
        <w:rPr>
          <w:szCs w:val="24"/>
        </w:rPr>
      </w:pPr>
      <w:r w:rsidRPr="00B94B2D">
        <w:rPr>
          <w:szCs w:val="24"/>
        </w:rPr>
        <w:t>In this respect, it is essential to be flexible and keep the curve ahead. For example, please consider Honest Burgers, who uses City AM to connect its employees with a series of events and films. These video workshops promote stronger relationships between restaurant staff at the frontline and the central team members in many instances</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{"citationID":"7Wsg1BFc","properties":{"formattedCitation":"(S\\uc0\\u248{}reide {\\i{}et al.}, 2020)","plainCitation":"(Søreide et al., 2020)","noteIndex":0},"citationItems":[{"id":325,"uris":["http://zotero.org/users/7857636/items/L8BDJDQT"],"uri":["http://zotero.org/users/7857636/items/L8BDJDQT"],"itemData":{"id":325,"type":"article-journal","container-title":"The British journal of surgery","note":"publisher: Wiley-Blackwell","source":"Google Scholar","title":"Immediate and long-term impact of the COVID-19 pandemic on delivery of surgical services","author":[{"family":"Søreide","given":"Kjetil"},{"family":"Hallet","given":"Julie"},{"family":"Matthews","given":"Jeffrey B."},{"family":"Schnitzbauer","given":"Andreas Anton"},{"family":"Line","given":"P\\aal Dag"},{"family":"Lai","given":"P. B. S."},{"family":"Otero","given":"Javier"},{"family":"Callegaro","given":"Dario"},{"family":"Warner","given":"Shelley G."},{"family":"Baxter","given":"Nancy N."}],"issued":{"date-parts":[["2020"]]}}}],"schema":"https://github.com/citation-style-language/schema/raw/master/csl-citation.json"} </w:instrText>
      </w:r>
      <w:r w:rsidR="0022042E" w:rsidRPr="00B94B2D">
        <w:rPr>
          <w:szCs w:val="24"/>
        </w:rPr>
        <w:fldChar w:fldCharType="separate"/>
      </w:r>
      <w:r w:rsidR="0022042E" w:rsidRPr="00B94B2D">
        <w:rPr>
          <w:rFonts w:cs="Arial"/>
          <w:szCs w:val="24"/>
        </w:rPr>
        <w:t xml:space="preserve">(Søreide </w:t>
      </w:r>
      <w:r w:rsidR="0022042E" w:rsidRPr="00B94B2D">
        <w:rPr>
          <w:rFonts w:cs="Arial"/>
          <w:i/>
          <w:iCs/>
          <w:szCs w:val="24"/>
        </w:rPr>
        <w:t>et al.</w:t>
      </w:r>
      <w:r w:rsidR="0022042E" w:rsidRPr="00B94B2D">
        <w:rPr>
          <w:rFonts w:cs="Arial"/>
          <w:szCs w:val="24"/>
        </w:rPr>
        <w:t>, 2020)</w:t>
      </w:r>
      <w:r w:rsidR="0022042E" w:rsidRPr="00B94B2D">
        <w:rPr>
          <w:szCs w:val="24"/>
        </w:rPr>
        <w:fldChar w:fldCharType="end"/>
      </w:r>
      <w:r w:rsidRPr="00B94B2D">
        <w:rPr>
          <w:szCs w:val="24"/>
        </w:rPr>
        <w:t xml:space="preserve">. A prudent business choice to improve the morality and brand image of </w:t>
      </w:r>
      <w:r w:rsidR="00E40BDA" w:rsidRPr="00B94B2D">
        <w:rPr>
          <w:szCs w:val="24"/>
        </w:rPr>
        <w:t>employees.</w:t>
      </w:r>
    </w:p>
    <w:p w14:paraId="52BC6932" w14:textId="77777777" w:rsidR="00953B8D" w:rsidRPr="00B94B2D" w:rsidRDefault="00953B8D" w:rsidP="00FA21BF">
      <w:pPr>
        <w:spacing w:line="360" w:lineRule="auto"/>
        <w:ind w:firstLine="720"/>
        <w:rPr>
          <w:szCs w:val="24"/>
        </w:rPr>
      </w:pPr>
    </w:p>
    <w:p w14:paraId="211C8CBE" w14:textId="77777777" w:rsidR="003F43F4" w:rsidRPr="00B94B2D" w:rsidRDefault="003F43F4" w:rsidP="00FA21BF">
      <w:pPr>
        <w:pStyle w:val="Heading2"/>
        <w:spacing w:line="360" w:lineRule="auto"/>
        <w:rPr>
          <w:szCs w:val="24"/>
        </w:rPr>
      </w:pPr>
      <w:bookmarkStart w:id="4" w:name="_Toc72771963"/>
      <w:r w:rsidRPr="00B94B2D">
        <w:rPr>
          <w:szCs w:val="24"/>
        </w:rPr>
        <w:t>Digital Conferencing</w:t>
      </w:r>
      <w:bookmarkEnd w:id="4"/>
    </w:p>
    <w:p w14:paraId="5F5005E0" w14:textId="77777777" w:rsidR="003F43F4" w:rsidRPr="00B94B2D" w:rsidRDefault="007871F5" w:rsidP="00FA21BF">
      <w:pPr>
        <w:spacing w:line="360" w:lineRule="auto"/>
        <w:ind w:firstLine="720"/>
        <w:rPr>
          <w:szCs w:val="24"/>
        </w:rPr>
      </w:pPr>
      <w:r w:rsidRPr="00B94B2D">
        <w:rPr>
          <w:szCs w:val="24"/>
        </w:rPr>
        <w:t>The Imperial Hotels claim, in fact, that other multinationals which are required to work remotely increasingly encourage video conferencing in accordance with CNN regulations. In addition to being a physical one in 2020, even Starbucks, located in the UK, has opted to host a virtual annual meeting of shareholders</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{"citationID":"4QL5HA36","properties":{"formattedCitation":"(Tan {\\i{}et al.}, 2020)","plainCitation":"(Tan et al., 2020)","noteIndex":0},"citationItems":[{"id":311,"uris":["http://zotero.org/users/7857636/items/X2H5Z48T"],"uri":["http://zotero.org/users/7857636/items/X2H5Z48T"],"itemData":{"id":311,"type":"article-journal","container-title":"Brain, behavior, and immunity","note":"publisher: Elsevier","page":"84–92","source":"Google Scholar","title":"Is returning to work during the COVID-19 pandemic stressful? A study on immediate mental health status and psychoneuroimmunity prevention measures of Chinese workforce","title-short":"Is returning to work during the COVID-19 pandemic stressful?","volume":"87","author":[{"family":"Tan","given":"Wanqiu"},{"family":"Hao","given":"Fengyi"},{"family":"McIntyre","given":"Roger S."},{"family":"Jiang","given":"Li"},{"family":"Jiang","given":"Xiaojiang"},{"family":"Zhang","given":"Ling"},{"family":"Zhao","given":"Xinling"},{"family":"Zou","given":"Yiran"},{"family":"Hu","given":"Yirong"},{"family":"Luo","given":"Xi"}],"issued":{"date-parts":[["2020"]]}}}],"schema":"https://github.com/citation-style-language/schema/raw/master/csl-citation.json"} </w:instrText>
      </w:r>
      <w:r w:rsidR="0022042E" w:rsidRPr="00B94B2D">
        <w:rPr>
          <w:szCs w:val="24"/>
        </w:rPr>
        <w:fldChar w:fldCharType="separate"/>
      </w:r>
      <w:r w:rsidR="0022042E" w:rsidRPr="00B94B2D">
        <w:rPr>
          <w:rFonts w:cs="Arial"/>
          <w:szCs w:val="24"/>
        </w:rPr>
        <w:t xml:space="preserve">(Tan </w:t>
      </w:r>
      <w:r w:rsidR="0022042E" w:rsidRPr="00B94B2D">
        <w:rPr>
          <w:rFonts w:cs="Arial"/>
          <w:i/>
          <w:iCs/>
          <w:szCs w:val="24"/>
        </w:rPr>
        <w:t>et al.</w:t>
      </w:r>
      <w:r w:rsidR="0022042E" w:rsidRPr="00B94B2D">
        <w:rPr>
          <w:rFonts w:cs="Arial"/>
          <w:szCs w:val="24"/>
        </w:rPr>
        <w:t>, 2020)</w:t>
      </w:r>
      <w:r w:rsidR="0022042E" w:rsidRPr="00B94B2D">
        <w:rPr>
          <w:szCs w:val="24"/>
        </w:rPr>
        <w:fldChar w:fldCharType="end"/>
      </w:r>
      <w:r w:rsidRPr="00B94B2D">
        <w:rPr>
          <w:szCs w:val="24"/>
        </w:rPr>
        <w:t xml:space="preserve">. This pandemic has underlined the relevance of adopting technology such as video conferencing and remote recruitment. It recommends the use of technology to communicate and streamline present staff and even to stay up with potential </w:t>
      </w:r>
      <w:r w:rsidR="00E40BDA" w:rsidRPr="00B94B2D">
        <w:rPr>
          <w:szCs w:val="24"/>
        </w:rPr>
        <w:t>applications.</w:t>
      </w:r>
    </w:p>
    <w:p w14:paraId="1BFE4CB3" w14:textId="77777777" w:rsidR="00953B8D" w:rsidRPr="009A64E1" w:rsidRDefault="00953B8D" w:rsidP="00FA21BF">
      <w:pPr>
        <w:spacing w:line="360" w:lineRule="auto"/>
        <w:ind w:firstLine="720"/>
        <w:rPr>
          <w:sz w:val="28"/>
          <w:szCs w:val="28"/>
        </w:rPr>
      </w:pPr>
    </w:p>
    <w:p w14:paraId="05D13F34" w14:textId="77777777" w:rsidR="003F43F4" w:rsidRPr="00B94B2D" w:rsidRDefault="003F43F4" w:rsidP="00FA21BF">
      <w:pPr>
        <w:pStyle w:val="Heading2"/>
        <w:spacing w:line="360" w:lineRule="auto"/>
        <w:rPr>
          <w:szCs w:val="24"/>
        </w:rPr>
      </w:pPr>
      <w:bookmarkStart w:id="5" w:name="_Toc72771964"/>
      <w:r w:rsidRPr="00B94B2D">
        <w:rPr>
          <w:szCs w:val="24"/>
        </w:rPr>
        <w:t>Recruitment by Video Interviews</w:t>
      </w:r>
      <w:bookmarkEnd w:id="5"/>
    </w:p>
    <w:p w14:paraId="47726F01" w14:textId="77777777" w:rsidR="003F43F4" w:rsidRPr="00B94B2D" w:rsidRDefault="007871F5" w:rsidP="00FA21BF">
      <w:pPr>
        <w:spacing w:line="360" w:lineRule="auto"/>
        <w:ind w:firstLine="720"/>
        <w:rPr>
          <w:szCs w:val="24"/>
        </w:rPr>
      </w:pPr>
      <w:r w:rsidRPr="00B94B2D">
        <w:rPr>
          <w:szCs w:val="24"/>
        </w:rPr>
        <w:t>According to Imperial Hotels Management, an amazing 150 percent of applicants wanted their cv digitalized by video, the number of organisations that used video interviews to recruit people in the last four weeks has increased by 67 percent.</w:t>
      </w:r>
      <w:r w:rsidR="0022042E" w:rsidRPr="00B94B2D">
        <w:rPr>
          <w:szCs w:val="24"/>
        </w:rPr>
        <w:t xml:space="preserve"> </w:t>
      </w:r>
      <w:r w:rsidRPr="00B94B2D">
        <w:rPr>
          <w:szCs w:val="24"/>
        </w:rPr>
        <w:t>Indeed, 82% of all Internet traffic is predicted to be video by 2022 such that many of their younger staff and applicants can already communicate remotely</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{"citationID":"41z3oXiv","properties":{"formattedCitation":"(Khurana {\\i{}et al.}, 2021)","plainCitation":"(Khurana et al., 2021)","noteIndex":0},"citationItems":[{"id":327,"uris":["http://zotero.org/users/7857636/items/EPEPB3TX"],"uri":["http://zotero.org/users/7857636/items/EPEPB3TX"],"itemData":{"id":327,"type":"article-journal","container-title":"Journal of cleaner production","note":"publisher: Elsevier","page":"124466","source":"Google Scholar","title":"Now is the time to press the reset button: Helping India’s companies to become more resilient and effective in overcoming the impacts of COVID-19, climate changes and other crises","title-short":"Now is the time to press the reset button","volume":"280","author":[{"family":"Khurana","given":"Sonal"},{"family":"Haleem","given":"Abid"},{"family":"Luthra","given":"Sunil"},{"family":"Huisingh","given":"Donald"},{"family":"Mannan","given":"Bisma"}],"issued":{"date-parts":[["2021"]]}}}],"schema":"https://github.com/citation-style-language/schema/raw/master/csl-citation.json"} </w:instrText>
      </w:r>
      <w:r w:rsidR="0022042E" w:rsidRPr="00B94B2D">
        <w:rPr>
          <w:szCs w:val="24"/>
        </w:rPr>
        <w:fldChar w:fldCharType="separate"/>
      </w:r>
      <w:r w:rsidR="0022042E" w:rsidRPr="00B94B2D">
        <w:rPr>
          <w:rFonts w:cs="Arial"/>
          <w:szCs w:val="24"/>
        </w:rPr>
        <w:t xml:space="preserve">(Khurana </w:t>
      </w:r>
      <w:r w:rsidR="0022042E" w:rsidRPr="00B94B2D">
        <w:rPr>
          <w:rFonts w:cs="Arial"/>
          <w:i/>
          <w:iCs/>
          <w:szCs w:val="24"/>
        </w:rPr>
        <w:t>et al.</w:t>
      </w:r>
      <w:r w:rsidR="0022042E" w:rsidRPr="00B94B2D">
        <w:rPr>
          <w:rFonts w:cs="Arial"/>
          <w:szCs w:val="24"/>
        </w:rPr>
        <w:t>, 2021)</w:t>
      </w:r>
      <w:r w:rsidR="0022042E" w:rsidRPr="00B94B2D">
        <w:rPr>
          <w:szCs w:val="24"/>
        </w:rPr>
        <w:fldChar w:fldCharType="end"/>
      </w:r>
      <w:r w:rsidR="009B44CA" w:rsidRPr="00B94B2D">
        <w:rPr>
          <w:szCs w:val="24"/>
        </w:rPr>
        <w:t>.</w:t>
      </w:r>
    </w:p>
    <w:p w14:paraId="0C194D49" w14:textId="77777777" w:rsidR="00953B8D" w:rsidRPr="00B94B2D" w:rsidRDefault="00953B8D" w:rsidP="00FA21BF">
      <w:pPr>
        <w:spacing w:line="360" w:lineRule="auto"/>
        <w:ind w:firstLine="720"/>
        <w:rPr>
          <w:szCs w:val="24"/>
        </w:rPr>
      </w:pPr>
    </w:p>
    <w:p w14:paraId="41B6ADC8" w14:textId="77777777" w:rsidR="006D0060" w:rsidRPr="00B94B2D" w:rsidRDefault="006D0060" w:rsidP="00FA21BF">
      <w:pPr>
        <w:pStyle w:val="Heading1"/>
        <w:spacing w:line="360" w:lineRule="auto"/>
        <w:rPr>
          <w:szCs w:val="24"/>
        </w:rPr>
      </w:pPr>
      <w:bookmarkStart w:id="6" w:name="_Toc72771965"/>
      <w:r w:rsidRPr="00B94B2D">
        <w:rPr>
          <w:szCs w:val="24"/>
        </w:rPr>
        <w:t>PESTLE Analysis</w:t>
      </w:r>
      <w:bookmarkEnd w:id="6"/>
    </w:p>
    <w:p w14:paraId="18359758" w14:textId="77777777" w:rsidR="00953B8D" w:rsidRPr="00B94B2D" w:rsidRDefault="00953B8D" w:rsidP="00FA21BF">
      <w:pPr>
        <w:spacing w:line="360" w:lineRule="auto"/>
        <w:rPr>
          <w:szCs w:val="24"/>
        </w:rPr>
      </w:pPr>
    </w:p>
    <w:p w14:paraId="5AFBBB99" w14:textId="77777777" w:rsidR="006D0060" w:rsidRPr="00B94B2D" w:rsidRDefault="006D0060" w:rsidP="00FA21BF">
      <w:pPr>
        <w:pStyle w:val="Heading2"/>
        <w:spacing w:line="360" w:lineRule="auto"/>
        <w:rPr>
          <w:szCs w:val="24"/>
        </w:rPr>
      </w:pPr>
      <w:bookmarkStart w:id="7" w:name="_Toc72771966"/>
      <w:r w:rsidRPr="00B94B2D">
        <w:rPr>
          <w:szCs w:val="24"/>
        </w:rPr>
        <w:t>Political Factors</w:t>
      </w:r>
      <w:bookmarkEnd w:id="7"/>
    </w:p>
    <w:p w14:paraId="0658B201" w14:textId="77777777" w:rsidR="006D0060" w:rsidRPr="00B94B2D" w:rsidRDefault="007871F5" w:rsidP="00FA21BF">
      <w:pPr>
        <w:spacing w:line="360" w:lineRule="auto"/>
        <w:ind w:firstLine="720"/>
        <w:rPr>
          <w:szCs w:val="24"/>
        </w:rPr>
      </w:pPr>
      <w:r w:rsidRPr="00B94B2D">
        <w:rPr>
          <w:szCs w:val="24"/>
        </w:rPr>
        <w:t xml:space="preserve">'The 2010 Digital Economy Act' is a piece of law adopted by parliament The 2010 Digital Economy Act aims to reduce the number of illegitimate file share infringements </w:t>
      </w:r>
      <w:r w:rsidRPr="00B94B2D">
        <w:rPr>
          <w:szCs w:val="24"/>
        </w:rPr>
        <w:lastRenderedPageBreak/>
        <w:t>and copyright infringements occurring in the digital world today</w:t>
      </w:r>
      <w:r w:rsidR="0022042E" w:rsidRPr="00B94B2D">
        <w:rPr>
          <w:szCs w:val="24"/>
        </w:rPr>
        <w:t xml:space="preserve"> </w:t>
      </w:r>
      <w:r w:rsidR="0022042E" w:rsidRPr="00B94B2D">
        <w:rPr>
          <w:szCs w:val="24"/>
        </w:rPr>
        <w:fldChar w:fldCharType="begin"/>
      </w:r>
      <w:r w:rsidR="0022042E" w:rsidRPr="00B94B2D">
        <w:rPr>
          <w:szCs w:val="24"/>
        </w:rPr>
        <w:instrText xml:space="preserve"> ADDIN ZOTERO_ITEM CSL_CITATION {"citationID":"bZWNiGyh","properties":{"formattedCitation":"(Cleary, 2020)","plainCitation":"(Cleary, 2020)","noteIndex":0},"citationItems":[{"id":312,"uris":["http://zotero.org/users/7857636/items/WYKGBWYT"],"uri":["http://zotero.org/users/7857636/items/WYKGBWYT"],"itemData":{"id":312,"type":"article-journal","container-title":"Eureka Street","issue":"9","page":"16–19","source":"Google Scholar","title":"Post COVID-19 in rural, regional and remote Australia","volume":"30","author":[{"family":"Cleary","given":"Jen"}],"issued":{"date-parts":[["2020"]]}}}],"schema":"https://github.com/citation-style-language/schema/raw/master/csl-citation.json"} </w:instrText>
      </w:r>
      <w:r w:rsidR="0022042E" w:rsidRPr="00B94B2D">
        <w:rPr>
          <w:szCs w:val="24"/>
        </w:rPr>
        <w:fldChar w:fldCharType="separate"/>
      </w:r>
      <w:r w:rsidR="0022042E" w:rsidRPr="00B94B2D">
        <w:rPr>
          <w:rFonts w:cs="Arial"/>
          <w:szCs w:val="24"/>
        </w:rPr>
        <w:t>(Cleary, 2020)</w:t>
      </w:r>
      <w:r w:rsidR="0022042E" w:rsidRPr="00B94B2D">
        <w:rPr>
          <w:szCs w:val="24"/>
        </w:rPr>
        <w:fldChar w:fldCharType="end"/>
      </w:r>
      <w:r w:rsidRPr="00B94B2D">
        <w:rPr>
          <w:szCs w:val="24"/>
        </w:rPr>
        <w:t>. However, companies who provide free Wi-Fi, such as hotels, have responded with anger to the news. If the hotel visitors violate the law when connecting to the hotel, the hotel can be held responsible, and the service provider may disable their Internet connection</w:t>
      </w:r>
      <w:r w:rsidR="00974687" w:rsidRPr="00B94B2D">
        <w:rPr>
          <w:szCs w:val="24"/>
        </w:rPr>
        <w:t xml:space="preserve"> </w:t>
      </w:r>
      <w:r w:rsidR="00974687" w:rsidRPr="00B94B2D">
        <w:rPr>
          <w:szCs w:val="24"/>
        </w:rPr>
        <w:fldChar w:fldCharType="begin"/>
      </w:r>
      <w:r w:rsidR="00974687" w:rsidRPr="00B94B2D">
        <w:rPr>
          <w:szCs w:val="24"/>
        </w:rPr>
        <w:instrText xml:space="preserve"> ADDIN ZOTERO_ITEM CSL_CITATION {"citationID":"waVz6sc5","properties":{"formattedCitation":"(Jewell, Kahn-Troster MPH and Gale MS, 2021)","plainCitation":"(Jewell, Kahn-Troster MPH and Gale MS, 2021)","noteIndex":0},"citationItems":[{"id":307,"uris":["http://zotero.org/users/7857636/items/CUFBJ9XX"],"uri":["http://zotero.org/users/7857636/items/CUFBJ9XX"],"itemData":{"id":307,"type":"article-journal","source":"Google Scholar","title":"Promising Flex Program Initiatives to Support Critical Access Hospitals during the COVID-19 Pandemic","author":[{"family":"Jewell","given":"R. N."},{"family":"Kahn-Troster MPH","given":"Sara"},{"family":"Gale MS","given":"John"}],"issued":{"date-parts":[["2021"]]}}}],"schema":"https://github.com/citation-style-language/schema/raw/master/csl-citation.json"} </w:instrText>
      </w:r>
      <w:r w:rsidR="00974687" w:rsidRPr="00B94B2D">
        <w:rPr>
          <w:szCs w:val="24"/>
        </w:rPr>
        <w:fldChar w:fldCharType="separate"/>
      </w:r>
      <w:r w:rsidR="00974687" w:rsidRPr="00B94B2D">
        <w:rPr>
          <w:rFonts w:cs="Arial"/>
          <w:szCs w:val="24"/>
        </w:rPr>
        <w:t>(Jewell, Kahn-Troster MPH and Gale MS, 2021)</w:t>
      </w:r>
      <w:r w:rsidR="00974687" w:rsidRPr="00B94B2D">
        <w:rPr>
          <w:szCs w:val="24"/>
        </w:rPr>
        <w:fldChar w:fldCharType="end"/>
      </w:r>
      <w:r w:rsidRPr="00B94B2D">
        <w:rPr>
          <w:szCs w:val="24"/>
        </w:rPr>
        <w:t>.</w:t>
      </w:r>
      <w:r w:rsidR="00E40BDA" w:rsidRPr="00B94B2D">
        <w:rPr>
          <w:szCs w:val="24"/>
        </w:rPr>
        <w:t xml:space="preserve"> </w:t>
      </w:r>
      <w:r w:rsidRPr="00B94B2D">
        <w:rPr>
          <w:szCs w:val="24"/>
        </w:rPr>
        <w:t xml:space="preserve">This may cause hotels to become stuck because they will have to determine whether to start </w:t>
      </w:r>
      <w:r w:rsidR="00E40BDA" w:rsidRPr="00B94B2D">
        <w:rPr>
          <w:szCs w:val="24"/>
        </w:rPr>
        <w:t>charging</w:t>
      </w:r>
      <w:r w:rsidRPr="00B94B2D">
        <w:rPr>
          <w:szCs w:val="24"/>
        </w:rPr>
        <w:t xml:space="preserve"> for internet connectivity </w:t>
      </w:r>
      <w:r w:rsidR="00953B8D" w:rsidRPr="00B94B2D">
        <w:rPr>
          <w:szCs w:val="24"/>
        </w:rPr>
        <w:t>convenience.</w:t>
      </w:r>
      <w:r w:rsidR="006D0060" w:rsidRPr="00B94B2D">
        <w:rPr>
          <w:szCs w:val="24"/>
        </w:rPr>
        <w:t xml:space="preserve"> </w:t>
      </w:r>
    </w:p>
    <w:p w14:paraId="13B1868A" w14:textId="77777777" w:rsidR="00953B8D" w:rsidRPr="00B94B2D" w:rsidRDefault="00953B8D" w:rsidP="00FA21BF">
      <w:pPr>
        <w:spacing w:line="360" w:lineRule="auto"/>
        <w:ind w:firstLine="720"/>
        <w:rPr>
          <w:szCs w:val="24"/>
        </w:rPr>
      </w:pPr>
    </w:p>
    <w:p w14:paraId="1C831C20" w14:textId="77777777" w:rsidR="006D0060" w:rsidRPr="00B94B2D" w:rsidRDefault="006D0060" w:rsidP="00FA21BF">
      <w:pPr>
        <w:pStyle w:val="Heading2"/>
        <w:spacing w:line="360" w:lineRule="auto"/>
        <w:rPr>
          <w:szCs w:val="24"/>
        </w:rPr>
      </w:pPr>
      <w:bookmarkStart w:id="8" w:name="_Toc72771967"/>
      <w:r w:rsidRPr="00B94B2D">
        <w:rPr>
          <w:szCs w:val="24"/>
        </w:rPr>
        <w:t>Economic Factors</w:t>
      </w:r>
      <w:bookmarkEnd w:id="8"/>
    </w:p>
    <w:p w14:paraId="6CDAAFBE" w14:textId="5F83C7FA" w:rsidR="001F7C88" w:rsidRPr="00B94B2D" w:rsidRDefault="001F7C88" w:rsidP="00FA21BF">
      <w:pPr>
        <w:spacing w:line="360" w:lineRule="auto"/>
        <w:ind w:firstLine="720"/>
        <w:rPr>
          <w:szCs w:val="24"/>
        </w:rPr>
      </w:pPr>
      <w:r w:rsidRPr="00B94B2D">
        <w:rPr>
          <w:szCs w:val="24"/>
        </w:rPr>
        <w:t xml:space="preserve">In the UK's cheap hotel business, especially in London, </w:t>
      </w:r>
      <w:r w:rsidR="006E0CB1" w:rsidRPr="00B94B2D">
        <w:rPr>
          <w:szCs w:val="24"/>
        </w:rPr>
        <w:t>Imperial</w:t>
      </w:r>
      <w:r w:rsidRPr="00B94B2D">
        <w:rPr>
          <w:szCs w:val="24"/>
        </w:rPr>
        <w:t xml:space="preserve"> is currently facing tough competition. Brands such as easy hotels, travel lodges and Premier Inn all provide Tune Hotels with a comparable service at lower </w:t>
      </w:r>
      <w:r w:rsidR="009A41A7" w:rsidRPr="00B94B2D">
        <w:rPr>
          <w:szCs w:val="24"/>
        </w:rPr>
        <w:t>cost,</w:t>
      </w:r>
      <w:r w:rsidRPr="00B94B2D">
        <w:rPr>
          <w:szCs w:val="24"/>
        </w:rPr>
        <w:t xml:space="preserve"> and some include added services such as hotel towels. Travelodge offers reduced '19 rooms, and its rooms are family friendly and provide the most facilities free of charge, like with those of the Premier Inn Group</w:t>
      </w:r>
      <w:r w:rsidR="00974687" w:rsidRPr="00B94B2D">
        <w:rPr>
          <w:szCs w:val="24"/>
        </w:rPr>
        <w:t xml:space="preserve"> </w:t>
      </w:r>
      <w:r w:rsidR="00974687" w:rsidRPr="00B94B2D">
        <w:rPr>
          <w:szCs w:val="24"/>
        </w:rPr>
        <w:fldChar w:fldCharType="begin"/>
      </w:r>
      <w:r w:rsidR="00974687" w:rsidRPr="00B94B2D">
        <w:rPr>
          <w:szCs w:val="24"/>
        </w:rPr>
        <w:instrText xml:space="preserve"> ADDIN ZOTERO_ITEM CSL_CITATION {"citationID":"yWcLTr8R","properties":{"formattedCitation":"(Fulweiler {\\i{}et al.}, 2021)","plainCitation":"(Fulweiler et al., 2021)","noteIndex":0},"citationItems":[{"id":306,"uris":["http://zotero.org/users/7857636/items/CUM8WQTH"],"uri":["http://zotero.org/users/7857636/items/CUM8WQTH"],"itemData":{"id":306,"type":"article-journal","container-title":"PLoS biology","issue":"3","note":"publisher: Public Library of Science","page":"e3001100","source":"Google Scholar","title":"Rebuild the Academy: Supporting academic mothers during COVID-19 and beyond","title-short":"Rebuild the Academy","volume":"19","author":[{"family":"Fulweiler","given":"Robinson W."},{"family":"Davies","given":"Sarah W."},{"family":"Biddle","given":"Jennifer F."},{"family":"Burgin","given":"Amy J."},{"family":"Cooperdock","given":"Emily HG"},{"family":"Hanley","given":"Torrance C."},{"family":"Kenkel","given":"Carly D."},{"family":"Marcarelli","given":"Amy M."},{"family":"Matassa","given":"Catherine M."},{"family":"Mayo","given":"Talea L."}],"issued":{"date-parts":[["2021"]]}}}],"schema":"https://github.com/citation-style-language/schema/raw/master/csl-citation.json"} </w:instrText>
      </w:r>
      <w:r w:rsidR="00974687" w:rsidRPr="00B94B2D">
        <w:rPr>
          <w:szCs w:val="24"/>
        </w:rPr>
        <w:fldChar w:fldCharType="separate"/>
      </w:r>
      <w:r w:rsidR="00974687" w:rsidRPr="00B94B2D">
        <w:rPr>
          <w:rFonts w:cs="Arial"/>
          <w:szCs w:val="24"/>
        </w:rPr>
        <w:t xml:space="preserve">(Fulweiler </w:t>
      </w:r>
      <w:r w:rsidR="00974687" w:rsidRPr="00B94B2D">
        <w:rPr>
          <w:rFonts w:cs="Arial"/>
          <w:i/>
          <w:iCs/>
          <w:szCs w:val="24"/>
        </w:rPr>
        <w:t>et al.</w:t>
      </w:r>
      <w:r w:rsidR="00974687" w:rsidRPr="00B94B2D">
        <w:rPr>
          <w:rFonts w:cs="Arial"/>
          <w:szCs w:val="24"/>
        </w:rPr>
        <w:t>, 2021)</w:t>
      </w:r>
      <w:r w:rsidR="00974687" w:rsidRPr="00B94B2D">
        <w:rPr>
          <w:szCs w:val="24"/>
        </w:rPr>
        <w:fldChar w:fldCharType="end"/>
      </w:r>
      <w:r w:rsidRPr="00B94B2D">
        <w:rPr>
          <w:szCs w:val="24"/>
        </w:rPr>
        <w:t>.</w:t>
      </w:r>
    </w:p>
    <w:p w14:paraId="1C950E1A" w14:textId="77777777" w:rsidR="006D0060" w:rsidRPr="00B94B2D" w:rsidRDefault="001F7C88" w:rsidP="00FA21BF">
      <w:pPr>
        <w:spacing w:line="360" w:lineRule="auto"/>
        <w:ind w:firstLine="720"/>
        <w:rPr>
          <w:szCs w:val="24"/>
        </w:rPr>
      </w:pPr>
      <w:r w:rsidRPr="00B94B2D">
        <w:rPr>
          <w:szCs w:val="24"/>
        </w:rPr>
        <w:t>The growth of visitors in the United Kingdom followed the recession and the fall in pound value vs euro and dollar discouraged British visitors from travelling overseas. Thus, tourism expenditure reached 10.5 milliards in the city. For the hotel business, that is wonderful news</w:t>
      </w:r>
      <w:r w:rsidR="00974687" w:rsidRPr="00B94B2D">
        <w:rPr>
          <w:szCs w:val="24"/>
        </w:rPr>
        <w:t xml:space="preserve"> </w:t>
      </w:r>
      <w:r w:rsidR="00974687" w:rsidRPr="00B94B2D">
        <w:rPr>
          <w:szCs w:val="24"/>
        </w:rPr>
        <w:fldChar w:fldCharType="begin"/>
      </w:r>
      <w:r w:rsidR="00974687" w:rsidRPr="00B94B2D">
        <w:rPr>
          <w:szCs w:val="24"/>
        </w:rPr>
        <w:instrText xml:space="preserve"> ADDIN ZOTERO_ITEM CSL_CITATION {"citationID":"Lx7JmyhG","properties":{"formattedCitation":"(Fulweiler {\\i{}et al.}, 2021)","plainCitation":"(Fulweiler et al., 2021)","noteIndex":0},"citationItems":[{"id":306,"uris":["http://zotero.org/users/7857636/items/CUM8WQTH"],"uri":["http://zotero.org/users/7857636/items/CUM8WQTH"],"itemData":{"id":306,"type":"article-journal","container-title":"PLoS biology","issue":"3","note":"publisher: Public Library of Science","page":"e3001100","source":"Google Scholar","title":"Rebuild the Academy: Supporting academic mothers during COVID-19 and beyond","title-short":"Rebuild the Academy","volume":"19","author":[{"family":"Fulweiler","given":"Robinson W."},{"family":"Davies","given":"Sarah W."},{"family":"Biddle","given":"Jennifer F."},{"family":"Burgin","given":"Amy J."},{"family":"Cooperdock","given":"Emily HG"},{"family":"Hanley","given":"Torrance C."},{"family":"Kenkel","given":"Carly D."},{"family":"Marcarelli","given":"Amy M."},{"family":"Matassa","given":"Catherine M."},{"family":"Mayo","given":"Talea L."}],"issued":{"date-parts":[["2021"]]}}}],"schema":"https://github.com/citation-style-language/schema/raw/master/csl-citation.json"} </w:instrText>
      </w:r>
      <w:r w:rsidR="00974687" w:rsidRPr="00B94B2D">
        <w:rPr>
          <w:szCs w:val="24"/>
        </w:rPr>
        <w:fldChar w:fldCharType="separate"/>
      </w:r>
      <w:r w:rsidR="00974687" w:rsidRPr="00B94B2D">
        <w:rPr>
          <w:rFonts w:cs="Arial"/>
          <w:szCs w:val="24"/>
        </w:rPr>
        <w:t xml:space="preserve">(Fulweiler </w:t>
      </w:r>
      <w:r w:rsidR="00974687" w:rsidRPr="00B94B2D">
        <w:rPr>
          <w:rFonts w:cs="Arial"/>
          <w:i/>
          <w:iCs/>
          <w:szCs w:val="24"/>
        </w:rPr>
        <w:t>et al.</w:t>
      </w:r>
      <w:r w:rsidR="00974687" w:rsidRPr="00B94B2D">
        <w:rPr>
          <w:rFonts w:cs="Arial"/>
          <w:szCs w:val="24"/>
        </w:rPr>
        <w:t>, 2021)</w:t>
      </w:r>
      <w:r w:rsidR="00974687" w:rsidRPr="00B94B2D">
        <w:rPr>
          <w:szCs w:val="24"/>
        </w:rPr>
        <w:fldChar w:fldCharType="end"/>
      </w:r>
      <w:r w:rsidR="006D0060" w:rsidRPr="00B94B2D">
        <w:rPr>
          <w:szCs w:val="24"/>
        </w:rPr>
        <w:t>.</w:t>
      </w:r>
    </w:p>
    <w:p w14:paraId="1D4ABB83" w14:textId="77777777" w:rsidR="00953B8D" w:rsidRPr="00B94B2D" w:rsidRDefault="00953B8D" w:rsidP="00FA21BF">
      <w:pPr>
        <w:spacing w:line="360" w:lineRule="auto"/>
        <w:ind w:firstLine="720"/>
        <w:rPr>
          <w:szCs w:val="24"/>
        </w:rPr>
      </w:pPr>
    </w:p>
    <w:p w14:paraId="57084FAE" w14:textId="77777777" w:rsidR="006D0060" w:rsidRPr="00B94B2D" w:rsidRDefault="006D0060" w:rsidP="00FA21BF">
      <w:pPr>
        <w:pStyle w:val="Heading2"/>
        <w:spacing w:line="360" w:lineRule="auto"/>
        <w:rPr>
          <w:szCs w:val="24"/>
        </w:rPr>
      </w:pPr>
      <w:bookmarkStart w:id="9" w:name="_Toc72771968"/>
      <w:r w:rsidRPr="00B94B2D">
        <w:rPr>
          <w:szCs w:val="24"/>
        </w:rPr>
        <w:t>Social Factors</w:t>
      </w:r>
      <w:bookmarkEnd w:id="9"/>
    </w:p>
    <w:p w14:paraId="74E59DCD" w14:textId="2AD08576" w:rsidR="006D0060" w:rsidRPr="00B94B2D" w:rsidRDefault="006E0CB1" w:rsidP="00FA21BF">
      <w:pPr>
        <w:spacing w:line="360" w:lineRule="auto"/>
        <w:ind w:firstLine="720"/>
        <w:rPr>
          <w:szCs w:val="24"/>
        </w:rPr>
      </w:pPr>
      <w:r w:rsidRPr="00B94B2D">
        <w:rPr>
          <w:szCs w:val="24"/>
        </w:rPr>
        <w:t>H</w:t>
      </w:r>
      <w:r w:rsidR="001F7C88" w:rsidRPr="00B94B2D">
        <w:rPr>
          <w:szCs w:val="24"/>
        </w:rPr>
        <w:t xml:space="preserve">otel-industrie.co.uk was defined as the 'lifelong opportunity' for the UK hospitality business at the London 2012 Olympic Games. Visitors from all around the world will be brought to Lisbon by the Olympics, which will create higher demand for imperial hotel recruitment and choice. However, since the matches are spread over a two-week period, I feel that the services given by </w:t>
      </w:r>
      <w:r w:rsidR="00974687" w:rsidRPr="00B94B2D">
        <w:rPr>
          <w:szCs w:val="24"/>
        </w:rPr>
        <w:t>Imperial</w:t>
      </w:r>
      <w:r w:rsidR="001F7C88" w:rsidRPr="00B94B2D">
        <w:rPr>
          <w:szCs w:val="24"/>
        </w:rPr>
        <w:t xml:space="preserve"> Hotel's comfortable bed and hot shower are enough that most people anticipate for a short hotel stay</w:t>
      </w:r>
      <w:r w:rsidR="00974687" w:rsidRPr="00B94B2D">
        <w:rPr>
          <w:szCs w:val="24"/>
        </w:rPr>
        <w:t xml:space="preserve"> </w:t>
      </w:r>
      <w:r w:rsidR="00974687" w:rsidRPr="00B94B2D">
        <w:rPr>
          <w:szCs w:val="24"/>
        </w:rPr>
        <w:fldChar w:fldCharType="begin"/>
      </w:r>
      <w:r w:rsidR="00974687" w:rsidRPr="00B94B2D">
        <w:rPr>
          <w:szCs w:val="24"/>
        </w:rPr>
        <w:instrText xml:space="preserve"> ADDIN ZOTERO_ITEM CSL_CITATION {"citationID":"5Qst7kdR","properties":{"formattedCitation":"(Newton {\\i{}et al.}, 2020)","plainCitation":"(Newton et al., 2020)","noteIndex":0},"citationItems":[{"id":308,"uris":["http://zotero.org/users/7857636/items/WXR9MH2A"],"uri":["http://zotero.org/users/7857636/items/WXR9MH2A"],"itemData":{"id":308,"type":"book","publisher":"Am Board Family Med","source":"Google Scholar","title":"Rebuilding after COVID: planning systems of care for the future","title-short":"Rebuilding after COVID","author":[{"family":"Newton","given":"Warren"},{"family":"Peterson","given":"Lars"},{"family":"Morgan","given":"Zachary J."},{"family":"Bazemore","given":"Andrew"},{"family":"Magill","given":"Michael"},{"family":"Brady","given":"John"},{"family":"Phillips","given":"Robert"}],"issued":{"date-parts":[["2020"]]}}}],"schema":"https://github.com/citation-style-language/schema/raw/master/csl-citation.json"} </w:instrText>
      </w:r>
      <w:r w:rsidR="00974687" w:rsidRPr="00B94B2D">
        <w:rPr>
          <w:szCs w:val="24"/>
        </w:rPr>
        <w:fldChar w:fldCharType="separate"/>
      </w:r>
      <w:r w:rsidR="00974687" w:rsidRPr="00B94B2D">
        <w:rPr>
          <w:rFonts w:cs="Arial"/>
          <w:szCs w:val="24"/>
        </w:rPr>
        <w:t xml:space="preserve">(Newton </w:t>
      </w:r>
      <w:r w:rsidR="00974687" w:rsidRPr="00B94B2D">
        <w:rPr>
          <w:rFonts w:cs="Arial"/>
          <w:i/>
          <w:iCs/>
          <w:szCs w:val="24"/>
        </w:rPr>
        <w:t>et al.</w:t>
      </w:r>
      <w:r w:rsidR="00974687" w:rsidRPr="00B94B2D">
        <w:rPr>
          <w:rFonts w:cs="Arial"/>
          <w:szCs w:val="24"/>
        </w:rPr>
        <w:t>, 2020)</w:t>
      </w:r>
      <w:r w:rsidR="00974687" w:rsidRPr="00B94B2D">
        <w:rPr>
          <w:szCs w:val="24"/>
        </w:rPr>
        <w:fldChar w:fldCharType="end"/>
      </w:r>
      <w:r w:rsidR="001F7C88" w:rsidRPr="00B94B2D">
        <w:rPr>
          <w:szCs w:val="24"/>
        </w:rPr>
        <w:t xml:space="preserve">. Guests staying in London for a couple of day will be more than delighted. On the other hand, I believe the difficulty of guests to budget under </w:t>
      </w:r>
      <w:r w:rsidR="00974687" w:rsidRPr="00B94B2D">
        <w:rPr>
          <w:szCs w:val="24"/>
        </w:rPr>
        <w:t>Imperial</w:t>
      </w:r>
      <w:r w:rsidR="001F7C88" w:rsidRPr="00B94B2D">
        <w:rPr>
          <w:szCs w:val="24"/>
        </w:rPr>
        <w:t xml:space="preserve"> Hotels' "pay-as-you-use" method will put off long term </w:t>
      </w:r>
      <w:r w:rsidR="00E40BDA" w:rsidRPr="00B94B2D">
        <w:rPr>
          <w:szCs w:val="24"/>
        </w:rPr>
        <w:t>guests.</w:t>
      </w:r>
    </w:p>
    <w:p w14:paraId="27E3A847" w14:textId="77777777" w:rsidR="00953B8D" w:rsidRPr="00B94B2D" w:rsidRDefault="00953B8D" w:rsidP="00FA21BF">
      <w:pPr>
        <w:spacing w:line="360" w:lineRule="auto"/>
        <w:ind w:firstLine="720"/>
        <w:rPr>
          <w:szCs w:val="24"/>
        </w:rPr>
      </w:pPr>
    </w:p>
    <w:p w14:paraId="63BB675C" w14:textId="77777777" w:rsidR="003F43F4" w:rsidRPr="00B94B2D" w:rsidRDefault="003F43F4" w:rsidP="00FA21BF">
      <w:pPr>
        <w:pStyle w:val="Heading2"/>
        <w:spacing w:line="360" w:lineRule="auto"/>
        <w:rPr>
          <w:szCs w:val="24"/>
        </w:rPr>
      </w:pPr>
      <w:bookmarkStart w:id="10" w:name="_Toc72771969"/>
      <w:r w:rsidRPr="00B94B2D">
        <w:rPr>
          <w:szCs w:val="24"/>
        </w:rPr>
        <w:lastRenderedPageBreak/>
        <w:t>Technological Factors</w:t>
      </w:r>
      <w:bookmarkEnd w:id="10"/>
    </w:p>
    <w:p w14:paraId="27791DC6" w14:textId="77777777" w:rsidR="001F7C88" w:rsidRPr="00B94B2D" w:rsidRDefault="001F7C88" w:rsidP="00FA21BF">
      <w:pPr>
        <w:spacing w:line="360" w:lineRule="auto"/>
        <w:ind w:firstLine="720"/>
        <w:rPr>
          <w:szCs w:val="24"/>
        </w:rPr>
      </w:pPr>
      <w:r w:rsidRPr="00B94B2D">
        <w:rPr>
          <w:szCs w:val="24"/>
        </w:rPr>
        <w:t>Hotels utilise technology to better serve their clients and recruit staff in many ways. In virtually all hotels today use social media to engage with their current and p</w:t>
      </w:r>
      <w:r w:rsidR="00E40BDA" w:rsidRPr="00B94B2D">
        <w:rPr>
          <w:szCs w:val="24"/>
        </w:rPr>
        <w:t>otential consumers due to Covid-</w:t>
      </w:r>
      <w:r w:rsidRPr="00B94B2D">
        <w:rPr>
          <w:szCs w:val="24"/>
        </w:rPr>
        <w:t>19's digital influence on marketing and current problems</w:t>
      </w:r>
      <w:r w:rsidR="00974687" w:rsidRPr="00B94B2D">
        <w:rPr>
          <w:szCs w:val="24"/>
        </w:rPr>
        <w:t xml:space="preserve"> </w:t>
      </w:r>
      <w:r w:rsidR="00974687" w:rsidRPr="00B94B2D">
        <w:rPr>
          <w:szCs w:val="24"/>
        </w:rPr>
        <w:fldChar w:fldCharType="begin"/>
      </w:r>
      <w:r w:rsidR="00974687" w:rsidRPr="00B94B2D">
        <w:rPr>
          <w:szCs w:val="24"/>
        </w:rPr>
        <w:instrText xml:space="preserve"> ADDIN ZOTERO_ITEM CSL_CITATION {"citationID":"pQlyImsL","properties":{"formattedCitation":"(Martins, Riordan and Dolnicar, 2020)","plainCitation":"(Martins, Riordan and Dolnicar, 2020)","noteIndex":0},"citationItems":[{"id":313,"uris":["http://zotero.org/users/7857636/items/427K5VMM"],"uri":["http://zotero.org/users/7857636/items/427K5VMM"],"itemData":{"id":313,"type":"article-journal","note":"publisher: SocArXiv","source":"Google Scholar","title":"A post-COVID-19 model of tourism and hospitality workforce resilience","author":[{"family":"Martins","given":"Antje"},{"family":"Riordan","given":"Tyler"},{"family":"Dolnicar","given":"Sara"}],"issued":{"date-parts":[["2020"]]}}}],"schema":"https://github.com/citation-style-language/schema/raw/master/csl-citation.json"} </w:instrText>
      </w:r>
      <w:r w:rsidR="00974687" w:rsidRPr="00B94B2D">
        <w:rPr>
          <w:szCs w:val="24"/>
        </w:rPr>
        <w:fldChar w:fldCharType="separate"/>
      </w:r>
      <w:r w:rsidR="00974687" w:rsidRPr="00B94B2D">
        <w:rPr>
          <w:rFonts w:cs="Arial"/>
          <w:szCs w:val="24"/>
        </w:rPr>
        <w:t>(Martins, Riordan and Dolnicar, 2020)</w:t>
      </w:r>
      <w:r w:rsidR="00974687" w:rsidRPr="00B94B2D">
        <w:rPr>
          <w:szCs w:val="24"/>
        </w:rPr>
        <w:fldChar w:fldCharType="end"/>
      </w:r>
      <w:r w:rsidRPr="00B94B2D">
        <w:rPr>
          <w:szCs w:val="24"/>
        </w:rPr>
        <w:t>. This enables them to save advertising money while still interacting in real time with customers.</w:t>
      </w:r>
    </w:p>
    <w:p w14:paraId="6C77F73D" w14:textId="77777777" w:rsidR="003F43F4" w:rsidRPr="00B94B2D" w:rsidRDefault="001F7C88" w:rsidP="00FA21BF">
      <w:pPr>
        <w:spacing w:line="360" w:lineRule="auto"/>
        <w:ind w:firstLine="720"/>
        <w:rPr>
          <w:szCs w:val="24"/>
        </w:rPr>
      </w:pPr>
      <w:r w:rsidRPr="00B94B2D">
        <w:rPr>
          <w:szCs w:val="24"/>
        </w:rPr>
        <w:t>Likewise, technology is used to gather input from visitors and certain hotels have automated guest interactions already during their stay</w:t>
      </w:r>
      <w:r w:rsidR="00974687" w:rsidRPr="00B94B2D">
        <w:rPr>
          <w:szCs w:val="24"/>
        </w:rPr>
        <w:t xml:space="preserve"> </w:t>
      </w:r>
      <w:r w:rsidR="00974687" w:rsidRPr="00B94B2D">
        <w:rPr>
          <w:szCs w:val="24"/>
        </w:rPr>
        <w:fldChar w:fldCharType="begin"/>
      </w:r>
      <w:r w:rsidR="00974687" w:rsidRPr="00B94B2D">
        <w:rPr>
          <w:szCs w:val="24"/>
        </w:rPr>
        <w:instrText xml:space="preserve"> ADDIN ZOTERO_ITEM CSL_CITATION {"citationID":"AtmkFndB","properties":{"formattedCitation":"(Quinn and Laws, 2020)","plainCitation":"(Quinn and Laws, 2020)","noteIndex":0},"citationItems":[{"id":326,"uris":["http://zotero.org/users/7857636/items/DGYHPNVL"],"uri":["http://zotero.org/users/7857636/items/DGYHPNVL"],"itemData":{"id":326,"type":"article-journal","container-title":"Nejm Catalyst Innovations in Care Delivery","note":"publisher: NEJM Group","source":"Google Scholar","title":"Addressing community needs and preparing for the secondary impacts of Covid-19","author":[{"family":"Quinn","given":"Alexandra"},{"family":"Laws","given":"Margaret"}],"issued":{"date-parts":[["2020"]]}}}],"schema":"https://github.com/citation-style-language/schema/raw/master/csl-citation.json"} </w:instrText>
      </w:r>
      <w:r w:rsidR="00974687" w:rsidRPr="00B94B2D">
        <w:rPr>
          <w:szCs w:val="24"/>
        </w:rPr>
        <w:fldChar w:fldCharType="separate"/>
      </w:r>
      <w:r w:rsidR="00974687" w:rsidRPr="00B94B2D">
        <w:rPr>
          <w:rFonts w:cs="Arial"/>
          <w:szCs w:val="24"/>
        </w:rPr>
        <w:t>(Quinn and Laws, 2020)</w:t>
      </w:r>
      <w:r w:rsidR="00974687" w:rsidRPr="00B94B2D">
        <w:rPr>
          <w:szCs w:val="24"/>
        </w:rPr>
        <w:fldChar w:fldCharType="end"/>
      </w:r>
      <w:r w:rsidRPr="00B94B2D">
        <w:rPr>
          <w:szCs w:val="24"/>
        </w:rPr>
        <w:t xml:space="preserve">. In this field, however, data protection is the most serious challenge since numerous hotels have not already protected the information they provide to their </w:t>
      </w:r>
      <w:r w:rsidR="00E40BDA" w:rsidRPr="00B94B2D">
        <w:rPr>
          <w:szCs w:val="24"/>
        </w:rPr>
        <w:t>clients.</w:t>
      </w:r>
    </w:p>
    <w:p w14:paraId="5154D5D9" w14:textId="77777777" w:rsidR="00953B8D" w:rsidRPr="00B94B2D" w:rsidRDefault="00953B8D" w:rsidP="00FA21BF">
      <w:pPr>
        <w:spacing w:line="360" w:lineRule="auto"/>
        <w:ind w:firstLine="720"/>
        <w:rPr>
          <w:szCs w:val="24"/>
        </w:rPr>
      </w:pPr>
    </w:p>
    <w:p w14:paraId="3E9CB4E2" w14:textId="77777777" w:rsidR="003F43F4" w:rsidRPr="00B94B2D" w:rsidRDefault="003F43F4" w:rsidP="00FA21BF">
      <w:pPr>
        <w:pStyle w:val="Heading2"/>
        <w:spacing w:line="360" w:lineRule="auto"/>
        <w:rPr>
          <w:szCs w:val="24"/>
        </w:rPr>
      </w:pPr>
      <w:bookmarkStart w:id="11" w:name="_Toc72771970"/>
      <w:r w:rsidRPr="00B94B2D">
        <w:rPr>
          <w:szCs w:val="24"/>
        </w:rPr>
        <w:t>Legal Factors</w:t>
      </w:r>
      <w:bookmarkEnd w:id="11"/>
    </w:p>
    <w:p w14:paraId="1CD40DC8" w14:textId="77777777" w:rsidR="001F7C88" w:rsidRPr="00B94B2D" w:rsidRDefault="001F7C88" w:rsidP="00FA21BF">
      <w:pPr>
        <w:spacing w:line="360" w:lineRule="auto"/>
        <w:ind w:firstLine="720"/>
        <w:rPr>
          <w:szCs w:val="24"/>
        </w:rPr>
      </w:pPr>
      <w:r w:rsidRPr="00B94B2D">
        <w:rPr>
          <w:szCs w:val="24"/>
        </w:rPr>
        <w:t>Since companies gather huge amounts of personal information from guests, EU hotels must comply with the General Data Protection Regulation (GDPR). The GDPR must also be adhered to by hotels in the United Kingdom</w:t>
      </w:r>
      <w:r w:rsidR="00974687" w:rsidRPr="00B94B2D">
        <w:rPr>
          <w:szCs w:val="24"/>
        </w:rPr>
        <w:t xml:space="preserve"> </w:t>
      </w:r>
      <w:r w:rsidR="00974687" w:rsidRPr="00B94B2D">
        <w:rPr>
          <w:szCs w:val="24"/>
        </w:rPr>
        <w:fldChar w:fldCharType="begin"/>
      </w:r>
      <w:r w:rsidR="00974687" w:rsidRPr="00B94B2D">
        <w:rPr>
          <w:szCs w:val="24"/>
        </w:rPr>
        <w:instrText xml:space="preserve"> ADDIN ZOTERO_ITEM CSL_CITATION {"citationID":"bvvVJLxT","properties":{"formattedCitation":"(Bou Hatoum {\\i{}et al.}, 2021)","plainCitation":"(Bou Hatoum et al., 2021)","noteIndex":0},"citationItems":[{"id":328,"uris":["http://zotero.org/users/7857636/items/N4K6FNZ8"],"uri":["http://zotero.org/users/7857636/items/N4K6FNZ8"],"itemData":{"id":328,"type":"article-journal","container-title":"Built Environ","page":"688495","source":"Google Scholar","title":"Analysis of COVID-19 Concerns Raised by the Construction Workforce and Development of Mitigation Practices. Front","volume":"7","author":[{"family":"Bou Hatoum","given":"M."},{"family":"Faisal","given":"A."},{"family":"Nassereddine","given":"H."},{"family":"Sarvari","given":"H."}],"issued":{"date-parts":[["2021"]]}}}],"schema":"https://github.com/citation-style-language/schema/raw/master/csl-citation.json"} </w:instrText>
      </w:r>
      <w:r w:rsidR="00974687" w:rsidRPr="00B94B2D">
        <w:rPr>
          <w:szCs w:val="24"/>
        </w:rPr>
        <w:fldChar w:fldCharType="separate"/>
      </w:r>
      <w:r w:rsidR="00974687" w:rsidRPr="00B94B2D">
        <w:rPr>
          <w:rFonts w:cs="Arial"/>
          <w:szCs w:val="24"/>
        </w:rPr>
        <w:t xml:space="preserve">(Bou Hatoum </w:t>
      </w:r>
      <w:r w:rsidR="00974687" w:rsidRPr="00B94B2D">
        <w:rPr>
          <w:rFonts w:cs="Arial"/>
          <w:i/>
          <w:iCs/>
          <w:szCs w:val="24"/>
        </w:rPr>
        <w:t>et al.</w:t>
      </w:r>
      <w:r w:rsidR="00974687" w:rsidRPr="00B94B2D">
        <w:rPr>
          <w:rFonts w:cs="Arial"/>
          <w:szCs w:val="24"/>
        </w:rPr>
        <w:t>, 2021)</w:t>
      </w:r>
      <w:r w:rsidR="00974687" w:rsidRPr="00B94B2D">
        <w:rPr>
          <w:szCs w:val="24"/>
        </w:rPr>
        <w:fldChar w:fldCharType="end"/>
      </w:r>
      <w:r w:rsidRPr="00B94B2D">
        <w:rPr>
          <w:szCs w:val="24"/>
        </w:rPr>
        <w:t>. The United States has different data protection regulations at the federal and state levels.</w:t>
      </w:r>
    </w:p>
    <w:p w14:paraId="0E2176AB" w14:textId="77777777" w:rsidR="003F43F4" w:rsidRPr="00B94B2D" w:rsidRDefault="001F7C88" w:rsidP="00FA21BF">
      <w:pPr>
        <w:spacing w:line="360" w:lineRule="auto"/>
        <w:ind w:firstLine="720"/>
        <w:rPr>
          <w:szCs w:val="24"/>
        </w:rPr>
      </w:pPr>
      <w:r w:rsidRPr="00B94B2D">
        <w:rPr>
          <w:szCs w:val="24"/>
        </w:rPr>
        <w:t>If hotels fail to provide data protection, they could lose millions of pounds. For example, for a severe data breach that could have affected up to 339 million clients Marriott Hotel's Office (ICO) in the Unit</w:t>
      </w:r>
      <w:r w:rsidR="00974687" w:rsidRPr="00B94B2D">
        <w:rPr>
          <w:szCs w:val="24"/>
        </w:rPr>
        <w:t xml:space="preserve">ed Kingdom fined £18.4 million </w:t>
      </w:r>
      <w:r w:rsidR="00974687" w:rsidRPr="00B94B2D">
        <w:rPr>
          <w:szCs w:val="24"/>
        </w:rPr>
        <w:fldChar w:fldCharType="begin"/>
      </w:r>
      <w:r w:rsidR="00974687" w:rsidRPr="00B94B2D">
        <w:rPr>
          <w:szCs w:val="24"/>
        </w:rPr>
        <w:instrText xml:space="preserve"> ADDIN ZOTERO_ITEM CSL_CITATION {"citationID":"EgxWcv2o","properties":{"formattedCitation":"(Barello and Graffigna, 2020)","plainCitation":"(Barello and Graffigna, 2020)","noteIndex":0},"citationItems":[{"id":330,"uris":["http://zotero.org/users/7857636/items/RY3EK8VS"],"uri":["http://zotero.org/users/7857636/items/RY3EK8VS"],"itemData":{"id":330,"type":"article-journal","container-title":"Frontiers in Psychology","note":"publisher: Frontiers","page":"1431","source":"Google Scholar","title":"Caring for health professionals in the COVID-19 pandemic emergency: toward an “epidemic of empathy” in healthcare","title-short":"Caring for health professionals in the COVID-19 pandemic emergency","volume":"11","author":[{"family":"Barello","given":"Serena"},{"family":"Graffigna","given":"Guendalina"}],"issued":{"date-parts":[["2020"]]}}}],"schema":"https://github.com/citation-style-language/schema/raw/master/csl-citation.json"} </w:instrText>
      </w:r>
      <w:r w:rsidR="00974687" w:rsidRPr="00B94B2D">
        <w:rPr>
          <w:szCs w:val="24"/>
        </w:rPr>
        <w:fldChar w:fldCharType="separate"/>
      </w:r>
      <w:r w:rsidR="00974687" w:rsidRPr="00B94B2D">
        <w:rPr>
          <w:rFonts w:cs="Arial"/>
          <w:szCs w:val="24"/>
        </w:rPr>
        <w:t>(Barello and Graffigna, 2020)</w:t>
      </w:r>
      <w:r w:rsidR="00974687" w:rsidRPr="00B94B2D">
        <w:rPr>
          <w:szCs w:val="24"/>
        </w:rPr>
        <w:fldChar w:fldCharType="end"/>
      </w:r>
      <w:r w:rsidR="00974687" w:rsidRPr="00B94B2D">
        <w:rPr>
          <w:szCs w:val="24"/>
        </w:rPr>
        <w:t xml:space="preserve">. For </w:t>
      </w:r>
      <w:r w:rsidRPr="00B94B2D">
        <w:rPr>
          <w:szCs w:val="24"/>
        </w:rPr>
        <w:t xml:space="preserve">example, in the United Kingdom, they must comply with the 1998 Regulations on gas security (installation and use) and the 1974 Act on safety at </w:t>
      </w:r>
      <w:r w:rsidR="00E40BDA" w:rsidRPr="00B94B2D">
        <w:rPr>
          <w:szCs w:val="24"/>
        </w:rPr>
        <w:t>work.</w:t>
      </w:r>
    </w:p>
    <w:p w14:paraId="34D23CC3" w14:textId="77777777" w:rsidR="00953B8D" w:rsidRPr="00B94B2D" w:rsidRDefault="00953B8D" w:rsidP="00FA21BF">
      <w:pPr>
        <w:spacing w:line="360" w:lineRule="auto"/>
        <w:ind w:firstLine="720"/>
        <w:rPr>
          <w:szCs w:val="24"/>
        </w:rPr>
      </w:pPr>
    </w:p>
    <w:p w14:paraId="0071D8FD" w14:textId="77777777" w:rsidR="00763227" w:rsidRPr="00B94B2D" w:rsidRDefault="00763227" w:rsidP="00FA21BF">
      <w:pPr>
        <w:pStyle w:val="Heading2"/>
        <w:spacing w:line="360" w:lineRule="auto"/>
        <w:rPr>
          <w:szCs w:val="24"/>
        </w:rPr>
      </w:pPr>
      <w:bookmarkStart w:id="12" w:name="_Toc72771971"/>
      <w:r w:rsidRPr="00B94B2D">
        <w:rPr>
          <w:szCs w:val="24"/>
        </w:rPr>
        <w:t>Environmental Factors</w:t>
      </w:r>
      <w:bookmarkEnd w:id="12"/>
    </w:p>
    <w:p w14:paraId="0D8D69CE" w14:textId="2E9EA175" w:rsidR="00974687" w:rsidRPr="00B94B2D" w:rsidRDefault="001F7C88" w:rsidP="00B94B2D">
      <w:pPr>
        <w:spacing w:after="120" w:line="360" w:lineRule="auto"/>
        <w:ind w:firstLine="720"/>
        <w:rPr>
          <w:szCs w:val="24"/>
        </w:rPr>
        <w:sectPr w:rsidR="00974687" w:rsidRPr="00B94B2D">
          <w:pgSz w:w="12240" w:h="15840"/>
          <w:pgMar w:top="1440" w:right="1440" w:bottom="1440" w:left="1440" w:header="720" w:footer="720" w:gutter="0"/>
          <w:cols w:space="720"/>
          <w:docGrid w:linePitch="360"/>
        </w:sectPr>
      </w:pPr>
      <w:r w:rsidRPr="00B94B2D">
        <w:rPr>
          <w:szCs w:val="24"/>
        </w:rPr>
        <w:t xml:space="preserve">Hotels utilise a large amount of water, power and gas, contributing to resource shortages. Consequently, governments and NGOs are exerting pressure on them to make proper use of them. Hotel owners/managers should teach their staff and calculate their energy consumption carefully, potentially using </w:t>
      </w:r>
      <w:r w:rsidR="008E782E" w:rsidRPr="00B94B2D">
        <w:rPr>
          <w:szCs w:val="24"/>
        </w:rPr>
        <w:t xml:space="preserve">environment friendly </w:t>
      </w:r>
      <w:r w:rsidRPr="00B94B2D">
        <w:rPr>
          <w:szCs w:val="24"/>
        </w:rPr>
        <w:t>technology</w:t>
      </w:r>
      <w:r w:rsidR="008E782E" w:rsidRPr="00B94B2D">
        <w:rPr>
          <w:szCs w:val="24"/>
        </w:rPr>
        <w:t xml:space="preserve"> for example, solar penal</w:t>
      </w:r>
      <w:r w:rsidR="00974687" w:rsidRPr="00B94B2D">
        <w:rPr>
          <w:szCs w:val="24"/>
        </w:rPr>
        <w:t xml:space="preserve"> </w:t>
      </w:r>
      <w:r w:rsidR="00974687" w:rsidRPr="00B94B2D">
        <w:rPr>
          <w:szCs w:val="24"/>
        </w:rPr>
        <w:fldChar w:fldCharType="begin"/>
      </w:r>
      <w:r w:rsidR="00974687" w:rsidRPr="00B94B2D">
        <w:rPr>
          <w:szCs w:val="24"/>
        </w:rPr>
        <w:instrText xml:space="preserve"> ADDIN ZOTERO_ITEM CSL_CITATION {"citationID":"uWOfX2Ol","properties":{"formattedCitation":"(Garc\\uc0\\u237{}a and Weiss, 2020)","plainCitation":"(García and Weiss, 2020)","noteIndex":0},"citationItems":[{"id":310,"uris":["http://zotero.org/users/7857636/items/H8D9RXT6"],"uri":["http://zotero.org/users/7857636/items/H8D9RXT6"],"itemData":{"id":310,"type":"article-journal","container-title":"Economic Policy Institute","note":"publisher: ERIC","source":"Google Scholar","title":"COVID-19 and Student Performance, Equity, and US Education Policy: Lessons from Pre-Pandemic Research to Inform Relief, Recovery, and Rebuilding.","title-short":"COVID-19 and Student Performance, Equity, and US Education Policy","author":[{"family":"García","given":"Emma"},{"family":"Weiss","given":"Elaine"}],"issued":{"date-parts":[["2020"]]}}}],"schema":"https://github.com/citation-style-language/schema/raw/master/csl-citation.json"} </w:instrText>
      </w:r>
      <w:r w:rsidR="00974687" w:rsidRPr="00B94B2D">
        <w:rPr>
          <w:szCs w:val="24"/>
        </w:rPr>
        <w:fldChar w:fldCharType="separate"/>
      </w:r>
      <w:r w:rsidR="00974687" w:rsidRPr="00B94B2D">
        <w:rPr>
          <w:rFonts w:cs="Arial"/>
          <w:szCs w:val="24"/>
        </w:rPr>
        <w:t>(García and Weiss, 2020)</w:t>
      </w:r>
      <w:r w:rsidR="00974687" w:rsidRPr="00B94B2D">
        <w:rPr>
          <w:szCs w:val="24"/>
        </w:rPr>
        <w:fldChar w:fldCharType="end"/>
      </w:r>
      <w:r w:rsidRPr="00B94B2D">
        <w:rPr>
          <w:szCs w:val="24"/>
        </w:rPr>
        <w:t xml:space="preserve">. Several countries have harsh weather during various seasons of the </w:t>
      </w:r>
      <w:r w:rsidR="009A41A7" w:rsidRPr="00B94B2D">
        <w:rPr>
          <w:szCs w:val="24"/>
        </w:rPr>
        <w:t>year,</w:t>
      </w:r>
      <w:r w:rsidRPr="00B94B2D">
        <w:rPr>
          <w:szCs w:val="24"/>
        </w:rPr>
        <w:t xml:space="preserve"> and this affects hotel demand. On the other side, several </w:t>
      </w:r>
      <w:proofErr w:type="gramStart"/>
      <w:r w:rsidR="009A41A7" w:rsidRPr="00B94B2D">
        <w:rPr>
          <w:szCs w:val="24"/>
        </w:rPr>
        <w:t>researches</w:t>
      </w:r>
      <w:proofErr w:type="gramEnd"/>
      <w:r w:rsidRPr="00B94B2D">
        <w:rPr>
          <w:szCs w:val="24"/>
        </w:rPr>
        <w:t xml:space="preserve"> suggests that sunny weather increases the number of </w:t>
      </w:r>
      <w:r w:rsidR="00E40BDA" w:rsidRPr="00B94B2D">
        <w:rPr>
          <w:szCs w:val="24"/>
        </w:rPr>
        <w:t>tourists.</w:t>
      </w:r>
    </w:p>
    <w:p w14:paraId="2079A839" w14:textId="373FF4E5" w:rsidR="008E782E" w:rsidRPr="00B94B2D" w:rsidRDefault="00B40341" w:rsidP="00FA21BF">
      <w:pPr>
        <w:pStyle w:val="Heading1"/>
        <w:spacing w:line="360" w:lineRule="auto"/>
        <w:rPr>
          <w:szCs w:val="24"/>
        </w:rPr>
      </w:pPr>
      <w:bookmarkStart w:id="13" w:name="_Toc72771972"/>
      <w:r w:rsidRPr="00B94B2D">
        <w:rPr>
          <w:szCs w:val="24"/>
        </w:rPr>
        <w:lastRenderedPageBreak/>
        <w:t>Conclusion</w:t>
      </w:r>
      <w:bookmarkStart w:id="14" w:name="_Toc72771973"/>
      <w:bookmarkEnd w:id="13"/>
    </w:p>
    <w:p w14:paraId="42F0BAB6" w14:textId="22A1A7FE" w:rsidR="008E782E" w:rsidRPr="00B94B2D" w:rsidRDefault="008E782E" w:rsidP="00B94B2D">
      <w:pPr>
        <w:spacing w:after="120" w:line="360" w:lineRule="auto"/>
        <w:ind w:firstLine="720"/>
        <w:rPr>
          <w:szCs w:val="24"/>
        </w:rPr>
        <w:sectPr w:rsidR="008E782E" w:rsidRPr="00B94B2D">
          <w:pgSz w:w="12240" w:h="15840"/>
          <w:pgMar w:top="1440" w:right="1440" w:bottom="1440" w:left="1440" w:header="720" w:footer="720" w:gutter="0"/>
          <w:cols w:space="720"/>
          <w:docGrid w:linePitch="360"/>
        </w:sectPr>
      </w:pPr>
      <w:r w:rsidRPr="00B94B2D">
        <w:rPr>
          <w:szCs w:val="24"/>
        </w:rPr>
        <w:t xml:space="preserve">Therefore, due to the circumstances imposed by the Covid-19 lockdown, most of the business all over the world has been disturbed. In this regard, the hospitality industry of UK is also affected by such </w:t>
      </w:r>
      <w:r w:rsidR="00622E2E" w:rsidRPr="00B94B2D">
        <w:rPr>
          <w:szCs w:val="24"/>
        </w:rPr>
        <w:t>pandemic</w:t>
      </w:r>
      <w:r w:rsidRPr="00B94B2D">
        <w:rPr>
          <w:szCs w:val="24"/>
        </w:rPr>
        <w:t xml:space="preserve">. Most of the big hotels have fired their employees due to global recession and crisis because </w:t>
      </w:r>
      <w:r w:rsidR="00622E2E" w:rsidRPr="00B94B2D">
        <w:rPr>
          <w:szCs w:val="24"/>
        </w:rPr>
        <w:t>of Covid</w:t>
      </w:r>
      <w:r w:rsidRPr="00B94B2D">
        <w:rPr>
          <w:szCs w:val="24"/>
        </w:rPr>
        <w:t xml:space="preserve">-19. In order to overcome such issues, the HR related to the hotel management has the most important role for </w:t>
      </w:r>
      <w:r w:rsidR="00622E2E" w:rsidRPr="00B94B2D">
        <w:rPr>
          <w:szCs w:val="24"/>
        </w:rPr>
        <w:t>recruiting</w:t>
      </w:r>
      <w:r w:rsidRPr="00B94B2D">
        <w:rPr>
          <w:szCs w:val="24"/>
        </w:rPr>
        <w:t xml:space="preserve"> and promoting the motivations among the employees. Employee is the basic source in achieving the targets for any company, so it is the responsibility of the HR managers and officials to recruit such candidates that can cater all the issues in regard to the internal and external environment.</w:t>
      </w:r>
      <w:r w:rsidR="006E0CB1" w:rsidRPr="00B94B2D">
        <w:rPr>
          <w:szCs w:val="24"/>
        </w:rPr>
        <w:t xml:space="preserve"> In this filed all the hotels are facing great competition and running on the same track in order to hire the best employees in their board.</w:t>
      </w:r>
    </w:p>
    <w:p w14:paraId="0F6F856C" w14:textId="76B88956" w:rsidR="00B40341" w:rsidRPr="00B94B2D" w:rsidRDefault="00974687" w:rsidP="00FA21BF">
      <w:pPr>
        <w:pStyle w:val="Heading1"/>
        <w:spacing w:line="360" w:lineRule="auto"/>
        <w:rPr>
          <w:szCs w:val="24"/>
        </w:rPr>
      </w:pPr>
      <w:r w:rsidRPr="00B94B2D">
        <w:rPr>
          <w:szCs w:val="24"/>
        </w:rPr>
        <w:lastRenderedPageBreak/>
        <w:t>References</w:t>
      </w:r>
      <w:bookmarkEnd w:id="14"/>
    </w:p>
    <w:p w14:paraId="445E3296" w14:textId="77777777" w:rsidR="00974687" w:rsidRPr="00B94B2D" w:rsidRDefault="00974687" w:rsidP="00FA21BF">
      <w:pPr>
        <w:pStyle w:val="Bibliography"/>
        <w:spacing w:line="360" w:lineRule="auto"/>
        <w:ind w:firstLine="720"/>
        <w:rPr>
          <w:rFonts w:cs="Arial"/>
          <w:szCs w:val="24"/>
        </w:rPr>
      </w:pPr>
      <w:r w:rsidRPr="00B94B2D">
        <w:rPr>
          <w:szCs w:val="24"/>
        </w:rPr>
        <w:fldChar w:fldCharType="begin"/>
      </w:r>
      <w:r w:rsidRPr="00B94B2D">
        <w:rPr>
          <w:szCs w:val="24"/>
        </w:rPr>
        <w:instrText xml:space="preserve"> ADDIN ZOTERO_BIBL {"uncited":[],"omitted":[],"custom":[]} CSL_BIBLIOGRAPHY </w:instrText>
      </w:r>
      <w:r w:rsidRPr="00B94B2D">
        <w:rPr>
          <w:szCs w:val="24"/>
        </w:rPr>
        <w:fldChar w:fldCharType="separate"/>
      </w:r>
      <w:r w:rsidRPr="00B94B2D">
        <w:rPr>
          <w:rFonts w:cs="Arial"/>
          <w:szCs w:val="24"/>
        </w:rPr>
        <w:t xml:space="preserve">Allen, M. B. and Mirsaeidi, M. (2020) ‘Health and Economy in COVID-19 Era: a plan for reconstituting long-term economic security’, </w:t>
      </w:r>
      <w:r w:rsidRPr="00B94B2D">
        <w:rPr>
          <w:rFonts w:cs="Arial"/>
          <w:i/>
          <w:iCs/>
          <w:szCs w:val="24"/>
        </w:rPr>
        <w:t>Frontiers in public health</w:t>
      </w:r>
      <w:r w:rsidRPr="00B94B2D">
        <w:rPr>
          <w:rFonts w:cs="Arial"/>
          <w:szCs w:val="24"/>
        </w:rPr>
        <w:t>, 8, p. 235.</w:t>
      </w:r>
    </w:p>
    <w:p w14:paraId="6CC780BA"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Barello, S. and Graffigna, G. (2020) ‘Caring for health professionals in the COVID-19 pandemic emergency: toward an “epidemic of empathy” in healthcare’, </w:t>
      </w:r>
      <w:r w:rsidRPr="00B94B2D">
        <w:rPr>
          <w:rFonts w:cs="Arial"/>
          <w:i/>
          <w:iCs/>
          <w:szCs w:val="24"/>
        </w:rPr>
        <w:t>Frontiers in Psychology</w:t>
      </w:r>
      <w:r w:rsidRPr="00B94B2D">
        <w:rPr>
          <w:rFonts w:cs="Arial"/>
          <w:szCs w:val="24"/>
        </w:rPr>
        <w:t>, 11, p. 1431.</w:t>
      </w:r>
    </w:p>
    <w:p w14:paraId="3CA2506A"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Bou Hatoum, M. </w:t>
      </w:r>
      <w:r w:rsidRPr="00B94B2D">
        <w:rPr>
          <w:rFonts w:cs="Arial"/>
          <w:i/>
          <w:iCs/>
          <w:szCs w:val="24"/>
        </w:rPr>
        <w:t>et al.</w:t>
      </w:r>
      <w:r w:rsidRPr="00B94B2D">
        <w:rPr>
          <w:rFonts w:cs="Arial"/>
          <w:szCs w:val="24"/>
        </w:rPr>
        <w:t xml:space="preserve"> (2021) ‘Analysis of COVID-19 Concerns Raised by the Construction Workforce and Development of Mitigation Practices. Front’, </w:t>
      </w:r>
      <w:r w:rsidRPr="00B94B2D">
        <w:rPr>
          <w:rFonts w:cs="Arial"/>
          <w:i/>
          <w:iCs/>
          <w:szCs w:val="24"/>
        </w:rPr>
        <w:t>Built Environ</w:t>
      </w:r>
      <w:r w:rsidRPr="00B94B2D">
        <w:rPr>
          <w:rFonts w:cs="Arial"/>
          <w:szCs w:val="24"/>
        </w:rPr>
        <w:t>, 7, p. 688495.</w:t>
      </w:r>
    </w:p>
    <w:p w14:paraId="39F3BB44"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Cleary, J. (2020) ‘Post COVID-19 in rural, regional and remote Australia’, </w:t>
      </w:r>
      <w:r w:rsidRPr="00B94B2D">
        <w:rPr>
          <w:rFonts w:cs="Arial"/>
          <w:i/>
          <w:iCs/>
          <w:szCs w:val="24"/>
        </w:rPr>
        <w:t>Eureka Street</w:t>
      </w:r>
      <w:r w:rsidRPr="00B94B2D">
        <w:rPr>
          <w:rFonts w:cs="Arial"/>
          <w:szCs w:val="24"/>
        </w:rPr>
        <w:t>, 30(9), pp. 16–19.</w:t>
      </w:r>
    </w:p>
    <w:p w14:paraId="5663E17D"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Eikhof, D. R. (2020) ‘COVID-19, inclusion and workforce diversity in the cultural economy: what now, what next?’, </w:t>
      </w:r>
      <w:r w:rsidRPr="00B94B2D">
        <w:rPr>
          <w:rFonts w:cs="Arial"/>
          <w:i/>
          <w:iCs/>
          <w:szCs w:val="24"/>
        </w:rPr>
        <w:t>Cultural Trends</w:t>
      </w:r>
      <w:r w:rsidRPr="00B94B2D">
        <w:rPr>
          <w:rFonts w:cs="Arial"/>
          <w:szCs w:val="24"/>
        </w:rPr>
        <w:t>, 29(3), pp. 234–250.</w:t>
      </w:r>
    </w:p>
    <w:p w14:paraId="50CE64AE"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Fine, D. </w:t>
      </w:r>
      <w:r w:rsidRPr="00B94B2D">
        <w:rPr>
          <w:rFonts w:cs="Arial"/>
          <w:i/>
          <w:iCs/>
          <w:szCs w:val="24"/>
        </w:rPr>
        <w:t>et al.</w:t>
      </w:r>
      <w:r w:rsidRPr="00B94B2D">
        <w:rPr>
          <w:rFonts w:cs="Arial"/>
          <w:szCs w:val="24"/>
        </w:rPr>
        <w:t xml:space="preserve"> (2020) ‘How to rebuild and reimagine jobs amid the coronavirus crisis.’, </w:t>
      </w:r>
      <w:r w:rsidRPr="00B94B2D">
        <w:rPr>
          <w:rFonts w:cs="Arial"/>
          <w:i/>
          <w:iCs/>
          <w:szCs w:val="24"/>
        </w:rPr>
        <w:t>McKinsey.</w:t>
      </w:r>
    </w:p>
    <w:p w14:paraId="18F9531C"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Fulweiler, R. W. </w:t>
      </w:r>
      <w:r w:rsidRPr="00B94B2D">
        <w:rPr>
          <w:rFonts w:cs="Arial"/>
          <w:i/>
          <w:iCs/>
          <w:szCs w:val="24"/>
        </w:rPr>
        <w:t>et al.</w:t>
      </w:r>
      <w:r w:rsidRPr="00B94B2D">
        <w:rPr>
          <w:rFonts w:cs="Arial"/>
          <w:szCs w:val="24"/>
        </w:rPr>
        <w:t xml:space="preserve"> (2021) ‘Rebuild the Academy: Supporting academic mothers during COVID-19 and beyond’, </w:t>
      </w:r>
      <w:r w:rsidRPr="00B94B2D">
        <w:rPr>
          <w:rFonts w:cs="Arial"/>
          <w:i/>
          <w:iCs/>
          <w:szCs w:val="24"/>
        </w:rPr>
        <w:t>PLoS biology</w:t>
      </w:r>
      <w:r w:rsidRPr="00B94B2D">
        <w:rPr>
          <w:rFonts w:cs="Arial"/>
          <w:szCs w:val="24"/>
        </w:rPr>
        <w:t>, 19(3), p. e3001100.</w:t>
      </w:r>
    </w:p>
    <w:p w14:paraId="2FF6223A"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García, E. and Weiss, E. (2020) ‘COVID-19 and Student Performance, Equity, and US Education Policy: Lessons from Pre-Pandemic Research to Inform Relief, Recovery, and Rebuilding.’, </w:t>
      </w:r>
      <w:r w:rsidRPr="00B94B2D">
        <w:rPr>
          <w:rFonts w:cs="Arial"/>
          <w:i/>
          <w:iCs/>
          <w:szCs w:val="24"/>
        </w:rPr>
        <w:t>Economic Policy Institute</w:t>
      </w:r>
      <w:r w:rsidRPr="00B94B2D">
        <w:rPr>
          <w:rFonts w:cs="Arial"/>
          <w:szCs w:val="24"/>
        </w:rPr>
        <w:t>.</w:t>
      </w:r>
    </w:p>
    <w:p w14:paraId="108BE8BC" w14:textId="77777777" w:rsidR="00974687" w:rsidRPr="00B94B2D" w:rsidRDefault="00974687" w:rsidP="00FA21BF">
      <w:pPr>
        <w:pStyle w:val="Bibliography"/>
        <w:spacing w:line="360" w:lineRule="auto"/>
        <w:ind w:firstLine="720"/>
        <w:rPr>
          <w:rFonts w:cs="Arial"/>
          <w:szCs w:val="24"/>
        </w:rPr>
      </w:pPr>
      <w:r w:rsidRPr="00B94B2D">
        <w:rPr>
          <w:rFonts w:cs="Arial"/>
          <w:szCs w:val="24"/>
        </w:rPr>
        <w:t>Jewell, R. N., Kahn-Troster MPH, S. and Gale MS, J. (2021) ‘Promising Flex Program Initiatives to Support Critical Access Hospitals during the COVID-19 Pandemic’.</w:t>
      </w:r>
    </w:p>
    <w:p w14:paraId="626C29B8"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Khurana, S. </w:t>
      </w:r>
      <w:r w:rsidRPr="00B94B2D">
        <w:rPr>
          <w:rFonts w:cs="Arial"/>
          <w:i/>
          <w:iCs/>
          <w:szCs w:val="24"/>
        </w:rPr>
        <w:t>et al.</w:t>
      </w:r>
      <w:r w:rsidRPr="00B94B2D">
        <w:rPr>
          <w:rFonts w:cs="Arial"/>
          <w:szCs w:val="24"/>
        </w:rPr>
        <w:t xml:space="preserve"> (2021) ‘Now is the time to press the reset button: Helping India’s companies to become more resilient and effective in overcoming the impacts of COVID-19, climate changes and other crises’, </w:t>
      </w:r>
      <w:r w:rsidRPr="00B94B2D">
        <w:rPr>
          <w:rFonts w:cs="Arial"/>
          <w:i/>
          <w:iCs/>
          <w:szCs w:val="24"/>
        </w:rPr>
        <w:t>Journal of cleaner production</w:t>
      </w:r>
      <w:r w:rsidRPr="00B94B2D">
        <w:rPr>
          <w:rFonts w:cs="Arial"/>
          <w:szCs w:val="24"/>
        </w:rPr>
        <w:t>, 280, p. 124466.</w:t>
      </w:r>
    </w:p>
    <w:p w14:paraId="6A89653D" w14:textId="77777777" w:rsidR="00974687" w:rsidRPr="00B94B2D" w:rsidRDefault="00974687" w:rsidP="00FA21BF">
      <w:pPr>
        <w:pStyle w:val="Bibliography"/>
        <w:spacing w:line="360" w:lineRule="auto"/>
        <w:ind w:firstLine="720"/>
        <w:rPr>
          <w:rFonts w:cs="Arial"/>
          <w:szCs w:val="24"/>
        </w:rPr>
      </w:pPr>
      <w:r w:rsidRPr="00B94B2D">
        <w:rPr>
          <w:rFonts w:cs="Arial"/>
          <w:szCs w:val="24"/>
        </w:rPr>
        <w:lastRenderedPageBreak/>
        <w:t>Martins, A., Riordan, T. and Dolnicar, S. (2020) ‘A post-COVID-19 model of tourism and hospitality workforce resilience’.</w:t>
      </w:r>
    </w:p>
    <w:p w14:paraId="33FDB67E"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Newton, W. </w:t>
      </w:r>
      <w:r w:rsidRPr="00B94B2D">
        <w:rPr>
          <w:rFonts w:cs="Arial"/>
          <w:i/>
          <w:iCs/>
          <w:szCs w:val="24"/>
        </w:rPr>
        <w:t>et al.</w:t>
      </w:r>
      <w:r w:rsidRPr="00B94B2D">
        <w:rPr>
          <w:rFonts w:cs="Arial"/>
          <w:szCs w:val="24"/>
        </w:rPr>
        <w:t xml:space="preserve"> (2020) </w:t>
      </w:r>
      <w:r w:rsidRPr="00B94B2D">
        <w:rPr>
          <w:rFonts w:cs="Arial"/>
          <w:i/>
          <w:iCs/>
          <w:szCs w:val="24"/>
        </w:rPr>
        <w:t>Rebuilding after COVID: planning systems of care for the future</w:t>
      </w:r>
      <w:r w:rsidRPr="00B94B2D">
        <w:rPr>
          <w:rFonts w:cs="Arial"/>
          <w:szCs w:val="24"/>
        </w:rPr>
        <w:t>. Am Board Family Med.</w:t>
      </w:r>
    </w:p>
    <w:p w14:paraId="274ED7BE"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Quinn, A. and Laws, M. (2020) ‘Addressing community needs and preparing for the secondary impacts of Covid-19’, </w:t>
      </w:r>
      <w:r w:rsidRPr="00B94B2D">
        <w:rPr>
          <w:rFonts w:cs="Arial"/>
          <w:i/>
          <w:iCs/>
          <w:szCs w:val="24"/>
        </w:rPr>
        <w:t>Nejm Catalyst Innovations in Care Delivery</w:t>
      </w:r>
      <w:r w:rsidRPr="00B94B2D">
        <w:rPr>
          <w:rFonts w:cs="Arial"/>
          <w:szCs w:val="24"/>
        </w:rPr>
        <w:t>.</w:t>
      </w:r>
    </w:p>
    <w:p w14:paraId="16B750F1"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Rogerson, S. J. </w:t>
      </w:r>
      <w:r w:rsidRPr="00B94B2D">
        <w:rPr>
          <w:rFonts w:cs="Arial"/>
          <w:i/>
          <w:iCs/>
          <w:szCs w:val="24"/>
        </w:rPr>
        <w:t>et al.</w:t>
      </w:r>
      <w:r w:rsidRPr="00B94B2D">
        <w:rPr>
          <w:rFonts w:cs="Arial"/>
          <w:szCs w:val="24"/>
        </w:rPr>
        <w:t xml:space="preserve"> (2020) ‘Identifying and combating the impacts of COVID-19 on malaria’, </w:t>
      </w:r>
      <w:r w:rsidRPr="00B94B2D">
        <w:rPr>
          <w:rFonts w:cs="Arial"/>
          <w:i/>
          <w:iCs/>
          <w:szCs w:val="24"/>
        </w:rPr>
        <w:t>BMC medicine</w:t>
      </w:r>
      <w:r w:rsidRPr="00B94B2D">
        <w:rPr>
          <w:rFonts w:cs="Arial"/>
          <w:szCs w:val="24"/>
        </w:rPr>
        <w:t>, 18(1), pp. 1–7.</w:t>
      </w:r>
    </w:p>
    <w:p w14:paraId="11A8FAE1"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Sharma, A., Adhikary, A. and Borah, S. B. (2020) ‘Covid-19′ s impact on supply chain decisions: Strategic insights from NASDAQ 100 firms using Twitter data’, </w:t>
      </w:r>
      <w:r w:rsidRPr="00B94B2D">
        <w:rPr>
          <w:rFonts w:cs="Arial"/>
          <w:i/>
          <w:iCs/>
          <w:szCs w:val="24"/>
        </w:rPr>
        <w:t>Journal of Business Research</w:t>
      </w:r>
      <w:r w:rsidRPr="00B94B2D">
        <w:rPr>
          <w:rFonts w:cs="Arial"/>
          <w:szCs w:val="24"/>
        </w:rPr>
        <w:t>, 117, pp. 443–449.</w:t>
      </w:r>
    </w:p>
    <w:p w14:paraId="1AAD4E9A"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Shokrani, A. </w:t>
      </w:r>
      <w:r w:rsidRPr="00B94B2D">
        <w:rPr>
          <w:rFonts w:cs="Arial"/>
          <w:i/>
          <w:iCs/>
          <w:szCs w:val="24"/>
        </w:rPr>
        <w:t>et al.</w:t>
      </w:r>
      <w:r w:rsidRPr="00B94B2D">
        <w:rPr>
          <w:rFonts w:cs="Arial"/>
          <w:szCs w:val="24"/>
        </w:rPr>
        <w:t xml:space="preserve"> (2020) ‘Exploration of alternative supply chains and distributed manufacturing in response to COVID-19; a case study of medical face shields’, </w:t>
      </w:r>
      <w:r w:rsidRPr="00B94B2D">
        <w:rPr>
          <w:rFonts w:cs="Arial"/>
          <w:i/>
          <w:iCs/>
          <w:szCs w:val="24"/>
        </w:rPr>
        <w:t>Materials &amp; design</w:t>
      </w:r>
      <w:r w:rsidRPr="00B94B2D">
        <w:rPr>
          <w:rFonts w:cs="Arial"/>
          <w:szCs w:val="24"/>
        </w:rPr>
        <w:t>, 192, p. 108749.</w:t>
      </w:r>
    </w:p>
    <w:p w14:paraId="05AD1AA7"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Søreide, K. </w:t>
      </w:r>
      <w:r w:rsidRPr="00B94B2D">
        <w:rPr>
          <w:rFonts w:cs="Arial"/>
          <w:i/>
          <w:iCs/>
          <w:szCs w:val="24"/>
        </w:rPr>
        <w:t>et al.</w:t>
      </w:r>
      <w:r w:rsidRPr="00B94B2D">
        <w:rPr>
          <w:rFonts w:cs="Arial"/>
          <w:szCs w:val="24"/>
        </w:rPr>
        <w:t xml:space="preserve"> (2020) ‘Immediate and long-term impact of the COVID-19 pandemic on delivery of surgical services’, </w:t>
      </w:r>
      <w:r w:rsidRPr="00B94B2D">
        <w:rPr>
          <w:rFonts w:cs="Arial"/>
          <w:i/>
          <w:iCs/>
          <w:szCs w:val="24"/>
        </w:rPr>
        <w:t>The British journal of surgery</w:t>
      </w:r>
      <w:r w:rsidRPr="00B94B2D">
        <w:rPr>
          <w:rFonts w:cs="Arial"/>
          <w:szCs w:val="24"/>
        </w:rPr>
        <w:t>.</w:t>
      </w:r>
    </w:p>
    <w:p w14:paraId="5CE42EB1"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Stribling, J. </w:t>
      </w:r>
      <w:r w:rsidRPr="00B94B2D">
        <w:rPr>
          <w:rFonts w:cs="Arial"/>
          <w:i/>
          <w:iCs/>
          <w:szCs w:val="24"/>
        </w:rPr>
        <w:t>et al.</w:t>
      </w:r>
      <w:r w:rsidRPr="00B94B2D">
        <w:rPr>
          <w:rFonts w:cs="Arial"/>
          <w:szCs w:val="24"/>
        </w:rPr>
        <w:t xml:space="preserve"> (2020) </w:t>
      </w:r>
      <w:r w:rsidRPr="00B94B2D">
        <w:rPr>
          <w:rFonts w:cs="Arial"/>
          <w:i/>
          <w:iCs/>
          <w:szCs w:val="24"/>
        </w:rPr>
        <w:t>Examining the UK Covid-19 mortality paradox: Pandemic preparedness, healthcare expenditure, and the nursing workforce</w:t>
      </w:r>
      <w:r w:rsidRPr="00B94B2D">
        <w:rPr>
          <w:rFonts w:cs="Arial"/>
          <w:szCs w:val="24"/>
        </w:rPr>
        <w:t>. Wiley Online Library.</w:t>
      </w:r>
    </w:p>
    <w:p w14:paraId="38E014B8" w14:textId="77777777" w:rsidR="00974687" w:rsidRPr="00B94B2D" w:rsidRDefault="00974687" w:rsidP="00FA21BF">
      <w:pPr>
        <w:pStyle w:val="Bibliography"/>
        <w:spacing w:line="360" w:lineRule="auto"/>
        <w:ind w:firstLine="720"/>
        <w:rPr>
          <w:rFonts w:cs="Arial"/>
          <w:szCs w:val="24"/>
        </w:rPr>
      </w:pPr>
      <w:r w:rsidRPr="00B94B2D">
        <w:rPr>
          <w:rFonts w:cs="Arial"/>
          <w:szCs w:val="24"/>
        </w:rPr>
        <w:t xml:space="preserve">Tan, W. </w:t>
      </w:r>
      <w:r w:rsidRPr="00B94B2D">
        <w:rPr>
          <w:rFonts w:cs="Arial"/>
          <w:i/>
          <w:iCs/>
          <w:szCs w:val="24"/>
        </w:rPr>
        <w:t>et al.</w:t>
      </w:r>
      <w:r w:rsidRPr="00B94B2D">
        <w:rPr>
          <w:rFonts w:cs="Arial"/>
          <w:szCs w:val="24"/>
        </w:rPr>
        <w:t xml:space="preserve"> (2020) ‘Is returning to work during the COVID-19 pandemic stressful? A study on immediate mental health status and psychoneuroimmunity prevention measures of Chinese workforce’, </w:t>
      </w:r>
      <w:r w:rsidRPr="00B94B2D">
        <w:rPr>
          <w:rFonts w:cs="Arial"/>
          <w:i/>
          <w:iCs/>
          <w:szCs w:val="24"/>
        </w:rPr>
        <w:t>Brain, behavior, and immunity</w:t>
      </w:r>
      <w:r w:rsidRPr="00B94B2D">
        <w:rPr>
          <w:rFonts w:cs="Arial"/>
          <w:szCs w:val="24"/>
        </w:rPr>
        <w:t>, 87, pp. 84–92.</w:t>
      </w:r>
    </w:p>
    <w:p w14:paraId="07879736" w14:textId="77777777" w:rsidR="00974687" w:rsidRPr="00B94B2D" w:rsidRDefault="00974687" w:rsidP="00FA21BF">
      <w:pPr>
        <w:pStyle w:val="Bibliography"/>
        <w:spacing w:line="360" w:lineRule="auto"/>
        <w:ind w:firstLine="720"/>
        <w:rPr>
          <w:szCs w:val="24"/>
        </w:rPr>
      </w:pPr>
      <w:r w:rsidRPr="00B94B2D">
        <w:rPr>
          <w:rFonts w:cs="Arial"/>
          <w:szCs w:val="24"/>
        </w:rPr>
        <w:t xml:space="preserve">WiserAmy, L. and DeVoeJennifer, E. (2020) ‘Co-Creating a Thriving Human-Centered Health System in the Post-Covid-19 Era’, </w:t>
      </w:r>
      <w:r w:rsidRPr="00B94B2D">
        <w:rPr>
          <w:rFonts w:cs="Arial"/>
          <w:i/>
          <w:iCs/>
          <w:szCs w:val="24"/>
        </w:rPr>
        <w:t>NEJM Catalyst Innovations in Care Delivery</w:t>
      </w:r>
      <w:r w:rsidRPr="00B94B2D">
        <w:rPr>
          <w:rFonts w:cs="Arial"/>
          <w:szCs w:val="24"/>
        </w:rPr>
        <w:t>.</w:t>
      </w:r>
      <w:r w:rsidRPr="00B94B2D">
        <w:rPr>
          <w:szCs w:val="24"/>
        </w:rPr>
        <w:fldChar w:fldCharType="end"/>
      </w:r>
    </w:p>
    <w:sectPr w:rsidR="00974687" w:rsidRPr="00B94B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838"/>
    <w:rsid w:val="00004128"/>
    <w:rsid w:val="000431E5"/>
    <w:rsid w:val="00110C79"/>
    <w:rsid w:val="001D499F"/>
    <w:rsid w:val="001F7C88"/>
    <w:rsid w:val="0022042E"/>
    <w:rsid w:val="00247A9A"/>
    <w:rsid w:val="00275568"/>
    <w:rsid w:val="00372FD2"/>
    <w:rsid w:val="00383C69"/>
    <w:rsid w:val="003F43F4"/>
    <w:rsid w:val="004379FA"/>
    <w:rsid w:val="004753CB"/>
    <w:rsid w:val="00536C15"/>
    <w:rsid w:val="00611D71"/>
    <w:rsid w:val="0061588C"/>
    <w:rsid w:val="00622E2E"/>
    <w:rsid w:val="00634302"/>
    <w:rsid w:val="006A40CD"/>
    <w:rsid w:val="006D0060"/>
    <w:rsid w:val="006E0CB1"/>
    <w:rsid w:val="00763227"/>
    <w:rsid w:val="007871F5"/>
    <w:rsid w:val="007A6A94"/>
    <w:rsid w:val="008E782E"/>
    <w:rsid w:val="00912D68"/>
    <w:rsid w:val="00934011"/>
    <w:rsid w:val="00946DBA"/>
    <w:rsid w:val="00953B8D"/>
    <w:rsid w:val="00974687"/>
    <w:rsid w:val="009A41A7"/>
    <w:rsid w:val="009A64E1"/>
    <w:rsid w:val="009B44CA"/>
    <w:rsid w:val="009F1BCD"/>
    <w:rsid w:val="009F5380"/>
    <w:rsid w:val="009F5FD5"/>
    <w:rsid w:val="00A23838"/>
    <w:rsid w:val="00AE6830"/>
    <w:rsid w:val="00B40341"/>
    <w:rsid w:val="00B422E7"/>
    <w:rsid w:val="00B94B2D"/>
    <w:rsid w:val="00BF6570"/>
    <w:rsid w:val="00C0602D"/>
    <w:rsid w:val="00C42DEC"/>
    <w:rsid w:val="00D0275D"/>
    <w:rsid w:val="00D76BDD"/>
    <w:rsid w:val="00D80737"/>
    <w:rsid w:val="00E0658F"/>
    <w:rsid w:val="00E40BDA"/>
    <w:rsid w:val="00F656A7"/>
    <w:rsid w:val="00FA2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D674"/>
  <w15:chartTrackingRefBased/>
  <w15:docId w15:val="{ADA7EE21-7819-49A4-9CD0-600BBA999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838"/>
    <w:pPr>
      <w:jc w:val="both"/>
    </w:pPr>
    <w:rPr>
      <w:rFonts w:ascii="Arial" w:hAnsi="Arial"/>
      <w:sz w:val="24"/>
      <w:lang w:val="en-GB"/>
    </w:rPr>
  </w:style>
  <w:style w:type="paragraph" w:styleId="Heading1">
    <w:name w:val="heading 1"/>
    <w:basedOn w:val="Normal"/>
    <w:next w:val="Normal"/>
    <w:link w:val="Heading1Char"/>
    <w:uiPriority w:val="9"/>
    <w:qFormat/>
    <w:rsid w:val="00C0602D"/>
    <w:pPr>
      <w:keepNext/>
      <w:keepLines/>
      <w:spacing w:before="240"/>
      <w:jc w:val="left"/>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C0602D"/>
    <w:pPr>
      <w:keepNext/>
      <w:keepLines/>
      <w:spacing w:before="40"/>
      <w:jc w:val="left"/>
      <w:outlineLvl w:val="1"/>
    </w:pPr>
    <w:rPr>
      <w:rFonts w:eastAsiaTheme="majorEastAsia"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02D"/>
    <w:rPr>
      <w:rFonts w:ascii="Arial" w:eastAsiaTheme="majorEastAsia" w:hAnsi="Arial" w:cstheme="majorBidi"/>
      <w:b/>
      <w:i/>
      <w:sz w:val="24"/>
      <w:szCs w:val="32"/>
      <w:lang w:val="en-GB"/>
    </w:rPr>
  </w:style>
  <w:style w:type="character" w:customStyle="1" w:styleId="Heading2Char">
    <w:name w:val="Heading 2 Char"/>
    <w:basedOn w:val="DefaultParagraphFont"/>
    <w:link w:val="Heading2"/>
    <w:uiPriority w:val="9"/>
    <w:rsid w:val="00C0602D"/>
    <w:rPr>
      <w:rFonts w:ascii="Arial" w:eastAsiaTheme="majorEastAsia" w:hAnsi="Arial" w:cstheme="majorBidi"/>
      <w:i/>
      <w:sz w:val="24"/>
      <w:szCs w:val="26"/>
      <w:lang w:val="en-GB"/>
    </w:rPr>
  </w:style>
  <w:style w:type="paragraph" w:styleId="Bibliography">
    <w:name w:val="Bibliography"/>
    <w:basedOn w:val="Normal"/>
    <w:next w:val="Normal"/>
    <w:uiPriority w:val="37"/>
    <w:unhideWhenUsed/>
    <w:rsid w:val="00974687"/>
    <w:pPr>
      <w:spacing w:after="240"/>
    </w:pPr>
  </w:style>
  <w:style w:type="paragraph" w:styleId="Title">
    <w:name w:val="Title"/>
    <w:basedOn w:val="Normal"/>
    <w:next w:val="Normal"/>
    <w:link w:val="TitleChar"/>
    <w:uiPriority w:val="10"/>
    <w:qFormat/>
    <w:rsid w:val="00C0602D"/>
    <w:pPr>
      <w:contextualSpacing/>
      <w:jc w:val="center"/>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C0602D"/>
    <w:rPr>
      <w:rFonts w:ascii="Arial" w:eastAsiaTheme="majorEastAsia" w:hAnsi="Arial" w:cstheme="majorBidi"/>
      <w:b/>
      <w:spacing w:val="-10"/>
      <w:kern w:val="28"/>
      <w:sz w:val="28"/>
      <w:szCs w:val="56"/>
      <w:lang w:val="en-GB"/>
    </w:rPr>
  </w:style>
  <w:style w:type="paragraph" w:styleId="TOCHeading">
    <w:name w:val="TOC Heading"/>
    <w:basedOn w:val="Heading1"/>
    <w:next w:val="Normal"/>
    <w:uiPriority w:val="39"/>
    <w:unhideWhenUsed/>
    <w:qFormat/>
    <w:rsid w:val="009F5380"/>
    <w:pPr>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9F5380"/>
    <w:pPr>
      <w:spacing w:after="100"/>
    </w:pPr>
  </w:style>
  <w:style w:type="paragraph" w:styleId="TOC2">
    <w:name w:val="toc 2"/>
    <w:basedOn w:val="Normal"/>
    <w:next w:val="Normal"/>
    <w:autoRedefine/>
    <w:uiPriority w:val="39"/>
    <w:unhideWhenUsed/>
    <w:rsid w:val="009F5380"/>
    <w:pPr>
      <w:spacing w:after="100"/>
      <w:ind w:left="240"/>
    </w:pPr>
  </w:style>
  <w:style w:type="character" w:styleId="Hyperlink">
    <w:name w:val="Hyperlink"/>
    <w:basedOn w:val="DefaultParagraphFont"/>
    <w:uiPriority w:val="99"/>
    <w:unhideWhenUsed/>
    <w:rsid w:val="009F5380"/>
    <w:rPr>
      <w:color w:val="0563C1" w:themeColor="hyperlink"/>
      <w:u w:val="single"/>
    </w:rPr>
  </w:style>
  <w:style w:type="character" w:styleId="CommentReference">
    <w:name w:val="annotation reference"/>
    <w:basedOn w:val="DefaultParagraphFont"/>
    <w:uiPriority w:val="99"/>
    <w:semiHidden/>
    <w:unhideWhenUsed/>
    <w:rsid w:val="001D499F"/>
    <w:rPr>
      <w:sz w:val="16"/>
      <w:szCs w:val="16"/>
    </w:rPr>
  </w:style>
  <w:style w:type="paragraph" w:styleId="CommentText">
    <w:name w:val="annotation text"/>
    <w:basedOn w:val="Normal"/>
    <w:link w:val="CommentTextChar"/>
    <w:uiPriority w:val="99"/>
    <w:semiHidden/>
    <w:unhideWhenUsed/>
    <w:rsid w:val="001D499F"/>
    <w:rPr>
      <w:sz w:val="20"/>
      <w:szCs w:val="20"/>
    </w:rPr>
  </w:style>
  <w:style w:type="character" w:customStyle="1" w:styleId="CommentTextChar">
    <w:name w:val="Comment Text Char"/>
    <w:basedOn w:val="DefaultParagraphFont"/>
    <w:link w:val="CommentText"/>
    <w:uiPriority w:val="99"/>
    <w:semiHidden/>
    <w:rsid w:val="001D499F"/>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1D499F"/>
    <w:rPr>
      <w:b/>
      <w:bCs/>
    </w:rPr>
  </w:style>
  <w:style w:type="character" w:customStyle="1" w:styleId="CommentSubjectChar">
    <w:name w:val="Comment Subject Char"/>
    <w:basedOn w:val="CommentTextChar"/>
    <w:link w:val="CommentSubject"/>
    <w:uiPriority w:val="99"/>
    <w:semiHidden/>
    <w:rsid w:val="001D499F"/>
    <w:rPr>
      <w:rFonts w:ascii="Arial" w:hAnsi="Arial"/>
      <w:b/>
      <w:bCs/>
      <w:sz w:val="20"/>
      <w:szCs w:val="20"/>
      <w:lang w:val="en-GB"/>
    </w:rPr>
  </w:style>
  <w:style w:type="paragraph" w:styleId="BalloonText">
    <w:name w:val="Balloon Text"/>
    <w:basedOn w:val="Normal"/>
    <w:link w:val="BalloonTextChar"/>
    <w:uiPriority w:val="99"/>
    <w:semiHidden/>
    <w:unhideWhenUsed/>
    <w:rsid w:val="008E78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82E"/>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673227">
      <w:bodyDiv w:val="1"/>
      <w:marLeft w:val="0"/>
      <w:marRight w:val="0"/>
      <w:marTop w:val="0"/>
      <w:marBottom w:val="0"/>
      <w:divBdr>
        <w:top w:val="none" w:sz="0" w:space="0" w:color="auto"/>
        <w:left w:val="none" w:sz="0" w:space="0" w:color="auto"/>
        <w:bottom w:val="none" w:sz="0" w:space="0" w:color="auto"/>
        <w:right w:val="none" w:sz="0" w:space="0" w:color="auto"/>
      </w:divBdr>
    </w:div>
    <w:div w:id="591277836">
      <w:bodyDiv w:val="1"/>
      <w:marLeft w:val="0"/>
      <w:marRight w:val="0"/>
      <w:marTop w:val="0"/>
      <w:marBottom w:val="0"/>
      <w:divBdr>
        <w:top w:val="none" w:sz="0" w:space="0" w:color="auto"/>
        <w:left w:val="none" w:sz="0" w:space="0" w:color="auto"/>
        <w:bottom w:val="none" w:sz="0" w:space="0" w:color="auto"/>
        <w:right w:val="none" w:sz="0" w:space="0" w:color="auto"/>
      </w:divBdr>
    </w:div>
    <w:div w:id="884100712">
      <w:bodyDiv w:val="1"/>
      <w:marLeft w:val="0"/>
      <w:marRight w:val="0"/>
      <w:marTop w:val="0"/>
      <w:marBottom w:val="0"/>
      <w:divBdr>
        <w:top w:val="none" w:sz="0" w:space="0" w:color="auto"/>
        <w:left w:val="none" w:sz="0" w:space="0" w:color="auto"/>
        <w:bottom w:val="none" w:sz="0" w:space="0" w:color="auto"/>
        <w:right w:val="none" w:sz="0" w:space="0" w:color="auto"/>
      </w:divBdr>
    </w:div>
    <w:div w:id="911894356">
      <w:bodyDiv w:val="1"/>
      <w:marLeft w:val="0"/>
      <w:marRight w:val="0"/>
      <w:marTop w:val="0"/>
      <w:marBottom w:val="0"/>
      <w:divBdr>
        <w:top w:val="none" w:sz="0" w:space="0" w:color="auto"/>
        <w:left w:val="none" w:sz="0" w:space="0" w:color="auto"/>
        <w:bottom w:val="none" w:sz="0" w:space="0" w:color="auto"/>
        <w:right w:val="none" w:sz="0" w:space="0" w:color="auto"/>
      </w:divBdr>
    </w:div>
    <w:div w:id="1402294316">
      <w:bodyDiv w:val="1"/>
      <w:marLeft w:val="0"/>
      <w:marRight w:val="0"/>
      <w:marTop w:val="0"/>
      <w:marBottom w:val="0"/>
      <w:divBdr>
        <w:top w:val="none" w:sz="0" w:space="0" w:color="auto"/>
        <w:left w:val="none" w:sz="0" w:space="0" w:color="auto"/>
        <w:bottom w:val="none" w:sz="0" w:space="0" w:color="auto"/>
        <w:right w:val="none" w:sz="0" w:space="0" w:color="auto"/>
      </w:divBdr>
    </w:div>
    <w:div w:id="1409303239">
      <w:bodyDiv w:val="1"/>
      <w:marLeft w:val="0"/>
      <w:marRight w:val="0"/>
      <w:marTop w:val="0"/>
      <w:marBottom w:val="0"/>
      <w:divBdr>
        <w:top w:val="none" w:sz="0" w:space="0" w:color="auto"/>
        <w:left w:val="none" w:sz="0" w:space="0" w:color="auto"/>
        <w:bottom w:val="none" w:sz="0" w:space="0" w:color="auto"/>
        <w:right w:val="none" w:sz="0" w:space="0" w:color="auto"/>
      </w:divBdr>
    </w:div>
    <w:div w:id="1433160017">
      <w:bodyDiv w:val="1"/>
      <w:marLeft w:val="0"/>
      <w:marRight w:val="0"/>
      <w:marTop w:val="0"/>
      <w:marBottom w:val="0"/>
      <w:divBdr>
        <w:top w:val="none" w:sz="0" w:space="0" w:color="auto"/>
        <w:left w:val="none" w:sz="0" w:space="0" w:color="auto"/>
        <w:bottom w:val="none" w:sz="0" w:space="0" w:color="auto"/>
        <w:right w:val="none" w:sz="0" w:space="0" w:color="auto"/>
      </w:divBdr>
    </w:div>
    <w:div w:id="1905869880">
      <w:bodyDiv w:val="1"/>
      <w:marLeft w:val="0"/>
      <w:marRight w:val="0"/>
      <w:marTop w:val="0"/>
      <w:marBottom w:val="0"/>
      <w:divBdr>
        <w:top w:val="none" w:sz="0" w:space="0" w:color="auto"/>
        <w:left w:val="none" w:sz="0" w:space="0" w:color="auto"/>
        <w:bottom w:val="none" w:sz="0" w:space="0" w:color="auto"/>
        <w:right w:val="none" w:sz="0" w:space="0" w:color="auto"/>
      </w:divBdr>
    </w:div>
    <w:div w:id="200064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686B41-670E-47CD-A843-3B7D2040D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6545</Words>
  <Characters>37311</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 Code</dc:creator>
  <cp:keywords/>
  <dc:description/>
  <cp:lastModifiedBy>Aurelia Vladila (2011993)</cp:lastModifiedBy>
  <cp:revision>4</cp:revision>
  <dcterms:created xsi:type="dcterms:W3CDTF">2021-06-02T20:21:00Z</dcterms:created>
  <dcterms:modified xsi:type="dcterms:W3CDTF">2021-06-02T20:23:00Z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id="lPCx6b1G"/&gt;&lt;style id="http://www.zotero.org/styles/harvard-cite-them-right" hasBibliography="1" bibliographyStyleHasBeenSet="1"/&gt;&lt;prefs&gt;&lt;pref name="fieldType" value="Field"/&gt;&lt;/prefs&gt;&lt;/data&gt;</vt:lpwstr>
  </property>
</Properties>
</file>