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b w:val="1"/>
          <w:rtl w:val="0"/>
        </w:rPr>
        <w:br w:type="textWrapping"/>
        <w:t xml:space="preserve">Assignment title: Portfolio</w:t>
        <w:br w:type="textWrapping"/>
        <w:t xml:space="preserve">Student name:Oana Elena Bejinariu</w:t>
        <w:br w:type="textWrapping"/>
        <w:t xml:space="preserve">Module Code: BMIH5003 </w:t>
        <w:br w:type="textWrapping"/>
        <w:t xml:space="preserve">Hotel: Premier Inn</w:t>
      </w:r>
    </w:p>
    <w:p w:rsidR="00000000" w:rsidDel="00000000" w:rsidP="00000000" w:rsidRDefault="00000000" w:rsidRPr="00000000" w14:paraId="00000002">
      <w:pPr>
        <w:spacing w:line="278.00000000000006"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0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432" w:right="0" w:hanging="432"/>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tab/>
              <w:t xml:space="preserve">Component 1 - Professional reflection</w:t>
              <w:tab/>
              <w:t xml:space="preserve">3</w:t>
            </w:r>
          </w:hyperlink>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tab/>
              <w:t xml:space="preserve">Component 2 - Training plan</w:t>
              <w:tab/>
              <w:t xml:space="preserve">4</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tab/>
              <w:t xml:space="preserve">Component 3 - Student self-reflection</w:t>
              <w:tab/>
              <w:t xml:space="preserve">6</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w:t>
              <w:tab/>
              <w:t xml:space="preserve">Description</w:t>
              <w:tab/>
              <w:t xml:space="preserve">6</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w:t>
              <w:tab/>
              <w:t xml:space="preserve">Feelings</w:t>
              <w:tab/>
              <w:t xml:space="preserve">6</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w:t>
              <w:tab/>
              <w:t xml:space="preserve">Evaluation</w:t>
              <w:tab/>
              <w:t xml:space="preserve">6</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3.4</w:t>
              <w:tab/>
              <w:t xml:space="preserve">Analysis</w:t>
              <w:tab/>
              <w:t xml:space="preserve">6</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w:t>
              <w:tab/>
              <w:t xml:space="preserve">Conclusion</w:t>
              <w:tab/>
              <w:t xml:space="preserve">7</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w:t>
              <w:tab/>
              <w:t xml:space="preserve">Action Plan:</w:t>
              <w:tab/>
              <w:t xml:space="preserve">7</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tab/>
              <w:t xml:space="preserve">Component 4 – Training presentation</w:t>
              <w:tab/>
              <w:t xml:space="preserve">8</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w:t>
              <w:tab/>
              <w:t xml:space="preserve">Introduction:</w:t>
              <w:tab/>
              <w:t xml:space="preserve">8</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w:t>
              <w:tab/>
              <w:t xml:space="preserve">Benefits of multilingualism</w:t>
              <w:tab/>
              <w:t xml:space="preserve">8</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w:t>
              <w:tab/>
              <w:t xml:space="preserve">Importance of language awareness skills for hotel staff</w:t>
              <w:tab/>
              <w:t xml:space="preserve">8</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4.4</w:t>
              <w:tab/>
              <w:t xml:space="preserve">Modern Italian Language understanding:</w:t>
              <w:tab/>
              <w:t xml:space="preserve">8</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4.5</w:t>
              <w:tab/>
              <w:t xml:space="preserve">Polite vs. Impolite in Italian-Speaking Business Contexts</w:t>
              <w:tab/>
              <w:t xml:space="preserve">8</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4.6</w:t>
              <w:tab/>
              <w:t xml:space="preserve">Example:</w:t>
              <w:tab/>
              <w:t xml:space="preserve">9</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4.7</w:t>
              <w:tab/>
              <w:t xml:space="preserve">Conclusion:</w:t>
              <w:tab/>
              <w:t xml:space="preserve">9</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tab/>
              <w:t xml:space="preserve">References</w:t>
              <w:tab/>
              <w:t xml:space="preserve">10</w:t>
            </w:r>
          </w:hyperlink>
          <w:r w:rsidDel="00000000" w:rsidR="00000000" w:rsidRPr="00000000">
            <w:rPr>
              <w:rtl w:val="0"/>
            </w:rPr>
          </w:r>
        </w:p>
        <w:p w:rsidR="00000000" w:rsidDel="00000000" w:rsidP="00000000" w:rsidRDefault="00000000" w:rsidRPr="00000000" w14:paraId="0000001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numPr>
          <w:ilvl w:val="0"/>
          <w:numId w:val="2"/>
        </w:numPr>
        <w:ind w:left="432" w:hanging="432"/>
        <w:rPr/>
      </w:pPr>
      <w:bookmarkStart w:colFirst="0" w:colLast="0" w:name="_heading=h.gjdgxs" w:id="0"/>
      <w:bookmarkEnd w:id="0"/>
      <w:r w:rsidDel="00000000" w:rsidR="00000000" w:rsidRPr="00000000">
        <w:rPr>
          <w:rtl w:val="0"/>
        </w:rPr>
        <w:t xml:space="preserve">Component 1 - Professional reflection</w:t>
      </w:r>
    </w:p>
    <w:p w:rsidR="00000000" w:rsidDel="00000000" w:rsidP="00000000" w:rsidRDefault="00000000" w:rsidRPr="00000000" w14:paraId="00000019">
      <w:pPr>
        <w:rPr/>
      </w:pPr>
      <w:r w:rsidDel="00000000" w:rsidR="00000000" w:rsidRPr="00000000">
        <w:rPr>
          <w:rtl w:val="0"/>
        </w:rPr>
        <w:t xml:space="preserve">In the hotel Premier Inn, me and my friend worked as a waiter at the hotel restaurant. One evening the Italian guests came to celebrate their grandmother’s birthday. The guests place orders for me and also, they order the cake for their grandmother's celebration. The guests normally communicate in their native Italian language. They ordered a cake and said that the nuts were not included in the cake. As a waiter, I perform my best and serve the cake and meal according to the guests to make their day more wonderful. After completing the meal, the guests pay the bill. I feel the guests were happy due to my services, so they gave me a tip because usually in American hotels the guests give me a tip when they are satisfied with the hotel services (Yucedag et al, 2018). Therefore, I expect the guests to give me an extra tip due to their efforts. But they only paid the bill, so I asked the guests if they were happy with the hotel services or the meal. They said that they were happy and enjoyed their day. But they did not give me the tip. I was confused and asked them with hesitation for the tip. They were also confused because, in the Italian culture, the service charges were included in the bill, so the guests said that I paid the bill and, in this bill, the service charges were included (Andriyani et al, 2019). My friend came and said that in Italy the guests were not given tips so due to cultural misunderstandings I asked the guests for tips, and this became an embarrassing moment for me.</w:t>
      </w:r>
    </w:p>
    <w:p w:rsidR="00000000" w:rsidDel="00000000" w:rsidP="00000000" w:rsidRDefault="00000000" w:rsidRPr="00000000" w14:paraId="0000001A">
      <w:pPr>
        <w:rPr/>
      </w:pPr>
      <w:r w:rsidDel="00000000" w:rsidR="00000000" w:rsidRPr="00000000">
        <w:rPr>
          <w:rtl w:val="0"/>
        </w:rPr>
        <w:t xml:space="preserve">The hotel management understood the situation and realised that the hotel staff needed to be trained. For the training, the hotel management arranged cultural understanding training among the staff so the staff could understand the diverse cultural values. Moreover, the management of the hotel restaurant gives training to their staff. In the training, the hotel management gives communication training, cultural values training, and an understanding of the basic cultural activities (BENALI REGUIEG, 2020). This training will help to enhance the understanding of cultural values. After gaining the training I will be able to deal with different cultural people and also be able to satisfy the customers. The training will also help to enhance my personal and professional growth. Additionally, I will also take different online sessions for my personal and professional growth to understand the different cultural values.  I also continue my degree in hotel management this degree will also help to explore the various hotel management activities. In hotel management activities, I also learned the cultural understanding because in the hotel various culture background people are come, so that to satisfy these guests from their services, it is necessary to understand their culture.</w:t>
      </w:r>
    </w:p>
    <w:p w:rsidR="00000000" w:rsidDel="00000000" w:rsidP="00000000" w:rsidRDefault="00000000" w:rsidRPr="00000000" w14:paraId="0000001B">
      <w:pPr>
        <w:pStyle w:val="Heading1"/>
        <w:numPr>
          <w:ilvl w:val="0"/>
          <w:numId w:val="2"/>
        </w:numPr>
        <w:ind w:left="432" w:hanging="432"/>
        <w:rPr/>
      </w:pPr>
      <w:bookmarkStart w:colFirst="0" w:colLast="0" w:name="_heading=h.30j0zll" w:id="1"/>
      <w:bookmarkEnd w:id="1"/>
      <w:r w:rsidDel="00000000" w:rsidR="00000000" w:rsidRPr="00000000">
        <w:rPr>
          <w:rtl w:val="0"/>
        </w:rPr>
        <w:t xml:space="preserve">Component 2 - Training plan</w:t>
      </w:r>
    </w:p>
    <w:p w:rsidR="00000000" w:rsidDel="00000000" w:rsidP="00000000" w:rsidRDefault="00000000" w:rsidRPr="00000000" w14:paraId="0000001C">
      <w:pPr>
        <w:rPr/>
      </w:pPr>
      <w:r w:rsidDel="00000000" w:rsidR="00000000" w:rsidRPr="00000000">
        <w:rPr>
          <w:rtl w:val="0"/>
        </w:rPr>
        <w:t xml:space="preserve">In the hotel restaurant, there are various diverse cultural guests are come to enjoy their meal with their family or friends. In the Premier Inn hotel, there are various cultural background people are stayed. The Premier Inn is one of the premium hotels and luxurious hotels. The management of the hotel arranged the training program for cultural understanding. The hotel arranged this cultural training program for their hotel staff, so the staff become well trained for the various cultures (Oriade et al, 2021). The basic aim of the training is to aware the staff for cultural understanding. Because in the hotel misunderstandings usually occur among the staff and the guests. Therefore, this training program is arranged for the staff. The objectives of the training plans are designed in this way, to identify the key cultural dimensions of the guests and also determine the effects of the guest behaviour. Moreover, the training are designed to develop various strategies for effective communication skills so that it helps to develop a great impact on cross-cultural people. Additionally, the training also helps to recognise the sensitivity of the various cultures and also learn the basic etiquette to deal with the guests according to the guest's demands (Yu et al, 2022). The training also helps to adapt the various styles of serving that will help to attract the guests and fulfil the basic needs or demands of the guests.</w:t>
      </w:r>
    </w:p>
    <w:p w:rsidR="00000000" w:rsidDel="00000000" w:rsidP="00000000" w:rsidRDefault="00000000" w:rsidRPr="00000000" w14:paraId="0000001D">
      <w:pPr>
        <w:rPr/>
      </w:pPr>
      <w:r w:rsidDel="00000000" w:rsidR="00000000" w:rsidRPr="00000000">
        <w:rPr>
          <w:rtl w:val="0"/>
        </w:rPr>
        <w:t xml:space="preserve">The training is divided into four modules, these modules are as follows,</w:t>
      </w:r>
    </w:p>
    <w:tbl>
      <w:tblPr>
        <w:tblStyle w:val="Table1"/>
        <w:tblW w:w="9016.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2177"/>
        <w:gridCol w:w="2359"/>
        <w:gridCol w:w="2202"/>
        <w:gridCol w:w="2278"/>
        <w:tblGridChange w:id="0">
          <w:tblGrid>
            <w:gridCol w:w="2177"/>
            <w:gridCol w:w="2359"/>
            <w:gridCol w:w="2202"/>
            <w:gridCol w:w="2278"/>
          </w:tblGrid>
        </w:tblGridChange>
      </w:tblGrid>
      <w:tr>
        <w:trPr>
          <w:cantSplit w:val="0"/>
          <w:tblHeader w:val="0"/>
        </w:trPr>
        <w:tc>
          <w:tcPr>
            <w:shd w:fill="f1ceee" w:val="clear"/>
          </w:tcPr>
          <w:p w:rsidR="00000000" w:rsidDel="00000000" w:rsidP="00000000" w:rsidRDefault="00000000" w:rsidRPr="00000000" w14:paraId="0000001E">
            <w:pPr>
              <w:rPr>
                <w:b w:val="1"/>
              </w:rPr>
            </w:pPr>
            <w:r w:rsidDel="00000000" w:rsidR="00000000" w:rsidRPr="00000000">
              <w:rPr>
                <w:b w:val="1"/>
                <w:rtl w:val="0"/>
              </w:rPr>
              <w:t xml:space="preserve">Module 1: Understanding of Cultural Dimensions</w:t>
            </w:r>
          </w:p>
        </w:tc>
        <w:tc>
          <w:tcPr>
            <w:shd w:fill="f1ceee" w:val="clear"/>
          </w:tcPr>
          <w:p w:rsidR="00000000" w:rsidDel="00000000" w:rsidP="00000000" w:rsidRDefault="00000000" w:rsidRPr="00000000" w14:paraId="0000001F">
            <w:pPr>
              <w:rPr>
                <w:b w:val="1"/>
              </w:rPr>
            </w:pPr>
            <w:r w:rsidDel="00000000" w:rsidR="00000000" w:rsidRPr="00000000">
              <w:rPr>
                <w:b w:val="1"/>
                <w:rtl w:val="0"/>
              </w:rPr>
              <w:t xml:space="preserve">Module 2:  Communication Across Cultures</w:t>
            </w:r>
          </w:p>
        </w:tc>
        <w:tc>
          <w:tcPr>
            <w:shd w:fill="f1ceee" w:val="clear"/>
          </w:tcPr>
          <w:p w:rsidR="00000000" w:rsidDel="00000000" w:rsidP="00000000" w:rsidRDefault="00000000" w:rsidRPr="00000000" w14:paraId="00000020">
            <w:pPr>
              <w:rPr>
                <w:b w:val="1"/>
              </w:rPr>
            </w:pPr>
            <w:r w:rsidDel="00000000" w:rsidR="00000000" w:rsidRPr="00000000">
              <w:rPr>
                <w:b w:val="1"/>
                <w:rtl w:val="0"/>
              </w:rPr>
              <w:t xml:space="preserve">Module 3: Culture Sensitivity</w:t>
            </w:r>
          </w:p>
        </w:tc>
        <w:tc>
          <w:tcPr>
            <w:shd w:fill="f1ceee" w:val="clear"/>
          </w:tcPr>
          <w:p w:rsidR="00000000" w:rsidDel="00000000" w:rsidP="00000000" w:rsidRDefault="00000000" w:rsidRPr="00000000" w14:paraId="00000021">
            <w:pPr>
              <w:rPr>
                <w:b w:val="1"/>
              </w:rPr>
            </w:pPr>
            <w:r w:rsidDel="00000000" w:rsidR="00000000" w:rsidRPr="00000000">
              <w:rPr>
                <w:b w:val="1"/>
                <w:rtl w:val="0"/>
              </w:rPr>
              <w:t xml:space="preserve">Module 4: Adapting Service Style</w:t>
            </w:r>
          </w:p>
        </w:tc>
      </w:tr>
      <w:tr>
        <w:trPr>
          <w:cantSplit w:val="0"/>
          <w:tblHeader w:val="0"/>
        </w:trPr>
        <w:tc>
          <w:tcPr>
            <w:shd w:fill="d9f2d0" w:val="clear"/>
          </w:tcPr>
          <w:p w:rsidR="00000000" w:rsidDel="00000000" w:rsidP="00000000" w:rsidRDefault="00000000" w:rsidRPr="00000000" w14:paraId="00000022">
            <w:pPr>
              <w:rPr/>
            </w:pPr>
            <w:r w:rsidDel="00000000" w:rsidR="00000000" w:rsidRPr="00000000">
              <w:rPr>
                <w:rtl w:val="0"/>
              </w:rPr>
              <w:t xml:space="preserve">In this module, the allocated time for the training is 2 hours.</w:t>
            </w:r>
          </w:p>
        </w:tc>
        <w:tc>
          <w:tcPr>
            <w:shd w:fill="d9f2d0" w:val="clear"/>
          </w:tcPr>
          <w:p w:rsidR="00000000" w:rsidDel="00000000" w:rsidP="00000000" w:rsidRDefault="00000000" w:rsidRPr="00000000" w14:paraId="00000023">
            <w:pPr>
              <w:rPr/>
            </w:pPr>
            <w:r w:rsidDel="00000000" w:rsidR="00000000" w:rsidRPr="00000000">
              <w:rPr>
                <w:rtl w:val="0"/>
              </w:rPr>
              <w:t xml:space="preserve">In this module, the allocated time for the training is 1.5 hours.</w:t>
            </w:r>
          </w:p>
        </w:tc>
        <w:tc>
          <w:tcPr>
            <w:shd w:fill="d9f2d0" w:val="clear"/>
          </w:tcPr>
          <w:p w:rsidR="00000000" w:rsidDel="00000000" w:rsidP="00000000" w:rsidRDefault="00000000" w:rsidRPr="00000000" w14:paraId="00000024">
            <w:pPr>
              <w:rPr/>
            </w:pPr>
            <w:r w:rsidDel="00000000" w:rsidR="00000000" w:rsidRPr="00000000">
              <w:rPr>
                <w:rtl w:val="0"/>
              </w:rPr>
              <w:t xml:space="preserve">In this module, the allocated time for the training is 2 hours.</w:t>
            </w:r>
          </w:p>
        </w:tc>
        <w:tc>
          <w:tcPr>
            <w:shd w:fill="d9f2d0" w:val="clear"/>
          </w:tcPr>
          <w:p w:rsidR="00000000" w:rsidDel="00000000" w:rsidP="00000000" w:rsidRDefault="00000000" w:rsidRPr="00000000" w14:paraId="00000025">
            <w:pPr>
              <w:rPr/>
            </w:pPr>
            <w:r w:rsidDel="00000000" w:rsidR="00000000" w:rsidRPr="00000000">
              <w:rPr>
                <w:rtl w:val="0"/>
              </w:rPr>
              <w:t xml:space="preserve">In this module, the allocated time for the training is 1.5 hours.</w:t>
            </w:r>
          </w:p>
        </w:tc>
      </w:tr>
      <w:tr>
        <w:trPr>
          <w:cantSplit w:val="0"/>
          <w:tblHeader w:val="0"/>
        </w:trPr>
        <w:tc>
          <w:tcPr>
            <w:shd w:fill="fae2d6" w:val="clear"/>
          </w:tcPr>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training will also help to learn the hotel staff by the interactive exercise, in which the staff analyse the various real life cases in which they interact with the guests.</w:t>
            </w:r>
          </w:p>
          <w:p w:rsidR="00000000" w:rsidDel="00000000" w:rsidP="00000000" w:rsidRDefault="00000000" w:rsidRPr="00000000" w14:paraId="0000002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will help to understand how the guest will satisfy to hotel staff.</w:t>
            </w:r>
          </w:p>
          <w:p w:rsidR="00000000" w:rsidDel="00000000" w:rsidP="00000000" w:rsidRDefault="00000000" w:rsidRPr="00000000" w14:paraId="0000002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training also helps to build the various strategies for understanding the guest behaviour and their expectations.</w:t>
            </w:r>
          </w:p>
        </w:tc>
        <w:tc>
          <w:tcPr>
            <w:shd w:fill="fae2d6" w:val="clear"/>
          </w:tcPr>
          <w:p w:rsidR="00000000" w:rsidDel="00000000" w:rsidP="00000000" w:rsidRDefault="00000000" w:rsidRPr="00000000" w14:paraId="0000002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staff will learn basic communication skills.</w:t>
            </w:r>
          </w:p>
          <w:p w:rsidR="00000000" w:rsidDel="00000000" w:rsidP="00000000" w:rsidRDefault="00000000" w:rsidRPr="00000000" w14:paraId="0000002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staff will learn non-judgemental and respectful communication skills.</w:t>
            </w:r>
          </w:p>
          <w:p w:rsidR="00000000" w:rsidDel="00000000" w:rsidP="00000000" w:rsidRDefault="00000000" w:rsidRPr="00000000" w14:paraId="0000002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Active listening, clear communication, and avoiding using slang language while communicating with the guests.</w:t>
            </w:r>
          </w:p>
          <w:p w:rsidR="00000000" w:rsidDel="00000000" w:rsidP="00000000" w:rsidRDefault="00000000" w:rsidRPr="00000000" w14:paraId="0000002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also taught the guests how to maintain eye contact with the guests, maintain body language, and take care of the guest's personal space.</w:t>
            </w:r>
          </w:p>
          <w:p w:rsidR="00000000" w:rsidDel="00000000" w:rsidP="00000000" w:rsidRDefault="00000000" w:rsidRPr="00000000" w14:paraId="0000002E">
            <w:pPr>
              <w:rPr/>
            </w:pPr>
            <w:r w:rsidDel="00000000" w:rsidR="00000000" w:rsidRPr="00000000">
              <w:rPr>
                <w:rtl w:val="0"/>
              </w:rPr>
            </w:r>
          </w:p>
        </w:tc>
        <w:tc>
          <w:tcPr>
            <w:shd w:fill="fae2d6" w:val="clear"/>
          </w:tcPr>
          <w:p w:rsidR="00000000" w:rsidDel="00000000" w:rsidP="00000000" w:rsidRDefault="00000000" w:rsidRPr="00000000" w14:paraId="0000002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this module learned the different cultural food, their dietary restrictions, and also the religious considerations of different cultures.</w:t>
            </w:r>
          </w:p>
          <w:p w:rsidR="00000000" w:rsidDel="00000000" w:rsidP="00000000" w:rsidRDefault="00000000" w:rsidRPr="00000000" w14:paraId="0000003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also learned the basic etiquette of dining.</w:t>
            </w:r>
          </w:p>
          <w:p w:rsidR="00000000" w:rsidDel="00000000" w:rsidP="00000000" w:rsidRDefault="00000000" w:rsidRPr="00000000" w14:paraId="0000003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training will teach the cultural norms around the particular cuisines.</w:t>
            </w:r>
          </w:p>
          <w:p w:rsidR="00000000" w:rsidDel="00000000" w:rsidP="00000000" w:rsidRDefault="00000000" w:rsidRPr="00000000" w14:paraId="00000032">
            <w:pPr>
              <w:rPr/>
            </w:pPr>
            <w:r w:rsidDel="00000000" w:rsidR="00000000" w:rsidRPr="00000000">
              <w:rPr>
                <w:rtl w:val="0"/>
              </w:rPr>
            </w:r>
          </w:p>
        </w:tc>
        <w:tc>
          <w:tcPr>
            <w:shd w:fill="fae2d6" w:val="clear"/>
          </w:tcPr>
          <w:p w:rsidR="00000000" w:rsidDel="00000000" w:rsidP="00000000" w:rsidRDefault="00000000" w:rsidRPr="00000000" w14:paraId="0000003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this module it recognise the various cultural preferences for the service and the gesture perspectives.</w:t>
            </w:r>
          </w:p>
          <w:p w:rsidR="00000000" w:rsidDel="00000000" w:rsidP="00000000" w:rsidRDefault="00000000" w:rsidRPr="00000000" w14:paraId="0000003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Understand the service style in which the flexibility and the tailoring of service are involved that fulfil the guest's expectations.</w:t>
            </w:r>
          </w:p>
          <w:p w:rsidR="00000000" w:rsidDel="00000000" w:rsidP="00000000" w:rsidRDefault="00000000" w:rsidRPr="00000000" w14:paraId="0000003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80" w:before="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Learned the recognition and the personalization of guests (Li et al, 2019).</w:t>
            </w:r>
          </w:p>
          <w:p w:rsidR="00000000" w:rsidDel="00000000" w:rsidP="00000000" w:rsidRDefault="00000000" w:rsidRPr="00000000" w14:paraId="00000036">
            <w:pPr>
              <w:rPr/>
            </w:pPr>
            <w:r w:rsidDel="00000000" w:rsidR="00000000" w:rsidRPr="00000000">
              <w:rPr>
                <w:rtl w:val="0"/>
              </w:rPr>
            </w:r>
          </w:p>
        </w:tc>
      </w:tr>
    </w:tbl>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pStyle w:val="Heading1"/>
        <w:numPr>
          <w:ilvl w:val="0"/>
          <w:numId w:val="2"/>
        </w:numPr>
        <w:ind w:left="432" w:hanging="432"/>
        <w:rPr/>
      </w:pPr>
      <w:bookmarkStart w:colFirst="0" w:colLast="0" w:name="_heading=h.1fob9te" w:id="2"/>
      <w:bookmarkEnd w:id="2"/>
      <w:r w:rsidDel="00000000" w:rsidR="00000000" w:rsidRPr="00000000">
        <w:rPr>
          <w:rtl w:val="0"/>
        </w:rPr>
        <w:t xml:space="preserve">Component 3 - Student self-reflection</w:t>
      </w:r>
    </w:p>
    <w:p w:rsidR="00000000" w:rsidDel="00000000" w:rsidP="00000000" w:rsidRDefault="00000000" w:rsidRPr="00000000" w14:paraId="0000003C">
      <w:pPr>
        <w:pStyle w:val="Heading2"/>
        <w:numPr>
          <w:ilvl w:val="1"/>
          <w:numId w:val="2"/>
        </w:numPr>
        <w:ind w:left="576" w:hanging="576"/>
        <w:rPr/>
      </w:pPr>
      <w:bookmarkStart w:colFirst="0" w:colLast="0" w:name="_heading=h.3znysh7" w:id="3"/>
      <w:bookmarkEnd w:id="3"/>
      <w:r w:rsidDel="00000000" w:rsidR="00000000" w:rsidRPr="00000000">
        <w:rPr>
          <w:rtl w:val="0"/>
        </w:rPr>
        <w:t xml:space="preserve">Description </w:t>
      </w:r>
    </w:p>
    <w:p w:rsidR="00000000" w:rsidDel="00000000" w:rsidP="00000000" w:rsidRDefault="00000000" w:rsidRPr="00000000" w14:paraId="0000003D">
      <w:pPr>
        <w:spacing w:after="280" w:before="280" w:lineRule="auto"/>
        <w:rPr>
          <w:color w:val="000000"/>
        </w:rPr>
      </w:pPr>
      <w:r w:rsidDel="00000000" w:rsidR="00000000" w:rsidRPr="00000000">
        <w:rPr>
          <w:color w:val="000000"/>
          <w:rtl w:val="0"/>
        </w:rPr>
        <w:t xml:space="preserve">On the first day of my job in the hospitality industry, I did not have a clear idea of cultural awareness. I have been of the view that to be able to give quality service it was imperative to be what I regard as being friendly, efficient and professional. These attributes are very useful, but I soon realized that the respect and also the appreciation of the cultural diversity is a very important.</w:t>
      </w:r>
    </w:p>
    <w:p w:rsidR="00000000" w:rsidDel="00000000" w:rsidP="00000000" w:rsidRDefault="00000000" w:rsidRPr="00000000" w14:paraId="0000003E">
      <w:pPr>
        <w:pStyle w:val="Heading2"/>
        <w:numPr>
          <w:ilvl w:val="1"/>
          <w:numId w:val="2"/>
        </w:numPr>
        <w:ind w:left="576" w:hanging="576"/>
        <w:rPr/>
      </w:pPr>
      <w:bookmarkStart w:colFirst="0" w:colLast="0" w:name="_heading=h.2et92p0" w:id="4"/>
      <w:bookmarkEnd w:id="4"/>
      <w:r w:rsidDel="00000000" w:rsidR="00000000" w:rsidRPr="00000000">
        <w:rPr>
          <w:rtl w:val="0"/>
        </w:rPr>
        <w:t xml:space="preserve">Feelings</w:t>
      </w:r>
    </w:p>
    <w:p w:rsidR="00000000" w:rsidDel="00000000" w:rsidP="00000000" w:rsidRDefault="00000000" w:rsidRPr="00000000" w14:paraId="0000003F">
      <w:pPr>
        <w:spacing w:after="280" w:before="280" w:lineRule="auto"/>
        <w:rPr>
          <w:color w:val="000000"/>
        </w:rPr>
      </w:pPr>
      <w:r w:rsidDel="00000000" w:rsidR="00000000" w:rsidRPr="00000000">
        <w:rPr>
          <w:color w:val="000000"/>
          <w:rtl w:val="0"/>
        </w:rPr>
        <w:t xml:space="preserve">At first, I was sure that my theoretical understanding and friendliness were the key things for the excellent service. Nevertheless, even though I was talking to people from different backgrounds, I was always thinking about the proper way to address them or meet their personal needs. The anger I felt made me recognize that there was a gap in my knowledge, and I felt both excited and a slightly bit overwhelmed by the necessity to learn a wider cultural </w:t>
      </w:r>
      <w:r w:rsidDel="00000000" w:rsidR="00000000" w:rsidRPr="00000000">
        <w:rPr>
          <w:rtl w:val="0"/>
        </w:rPr>
        <w:t xml:space="preserve">awareness (McCann et al, 2019).</w:t>
      </w:r>
      <w:r w:rsidDel="00000000" w:rsidR="00000000" w:rsidRPr="00000000">
        <w:rPr>
          <w:rtl w:val="0"/>
        </w:rPr>
      </w:r>
    </w:p>
    <w:p w:rsidR="00000000" w:rsidDel="00000000" w:rsidP="00000000" w:rsidRDefault="00000000" w:rsidRPr="00000000" w14:paraId="00000040">
      <w:pPr>
        <w:pStyle w:val="Heading2"/>
        <w:numPr>
          <w:ilvl w:val="1"/>
          <w:numId w:val="2"/>
        </w:numPr>
        <w:ind w:left="576" w:hanging="576"/>
        <w:rPr/>
      </w:pPr>
      <w:bookmarkStart w:colFirst="0" w:colLast="0" w:name="_heading=h.tyjcwt" w:id="5"/>
      <w:bookmarkEnd w:id="5"/>
      <w:r w:rsidDel="00000000" w:rsidR="00000000" w:rsidRPr="00000000">
        <w:rPr>
          <w:rtl w:val="0"/>
        </w:rPr>
        <w:t xml:space="preserve">Evaluation</w:t>
      </w:r>
    </w:p>
    <w:p w:rsidR="00000000" w:rsidDel="00000000" w:rsidP="00000000" w:rsidRDefault="00000000" w:rsidRPr="00000000" w14:paraId="00000041">
      <w:pPr>
        <w:spacing w:after="280" w:before="280" w:lineRule="auto"/>
        <w:rPr/>
      </w:pPr>
      <w:r w:rsidDel="00000000" w:rsidR="00000000" w:rsidRPr="00000000">
        <w:rPr>
          <w:color w:val="000000"/>
          <w:rtl w:val="0"/>
        </w:rPr>
        <w:t xml:space="preserve">In my past job and my own experiences, I evaluate that cultural awareness is an important element of the enhancement of the guest feel. I once welcomed an Italian guest with a handshake, and they were not comfortable with it, because they were used to bowing which is a more traditional act in </w:t>
      </w:r>
      <w:r w:rsidDel="00000000" w:rsidR="00000000" w:rsidRPr="00000000">
        <w:rPr>
          <w:rtl w:val="0"/>
        </w:rPr>
        <w:t xml:space="preserve">their culture (Moufakkir and Alnajem, 2017).</w:t>
      </w:r>
      <w:r w:rsidDel="00000000" w:rsidR="00000000" w:rsidRPr="00000000">
        <w:rPr>
          <w:color w:val="000000"/>
          <w:rtl w:val="0"/>
        </w:rPr>
        <w:t xml:space="preserve"> Besides, I was once in the position of a friend from India who had specific dietary needs, and therefore, it resulted in an awkward situation. These events were evidence of how not cultural awareness having could be a disadvantage for the guest's experience and also my anxiety in my </w:t>
      </w:r>
      <w:r w:rsidDel="00000000" w:rsidR="00000000" w:rsidRPr="00000000">
        <w:rPr>
          <w:rtl w:val="0"/>
        </w:rPr>
        <w:t xml:space="preserve">job (Kamau et al, 2022).</w:t>
      </w:r>
    </w:p>
    <w:p w:rsidR="00000000" w:rsidDel="00000000" w:rsidP="00000000" w:rsidRDefault="00000000" w:rsidRPr="00000000" w14:paraId="00000042">
      <w:pPr>
        <w:pStyle w:val="Heading2"/>
        <w:numPr>
          <w:ilvl w:val="1"/>
          <w:numId w:val="2"/>
        </w:numPr>
        <w:ind w:left="576" w:hanging="576"/>
        <w:rPr/>
      </w:pPr>
      <w:bookmarkStart w:colFirst="0" w:colLast="0" w:name="_heading=h.3dy6vkm" w:id="6"/>
      <w:bookmarkEnd w:id="6"/>
      <w:r w:rsidDel="00000000" w:rsidR="00000000" w:rsidRPr="00000000">
        <w:rPr>
          <w:rtl w:val="0"/>
        </w:rPr>
        <w:t xml:space="preserve">Analysis</w:t>
      </w:r>
    </w:p>
    <w:p w:rsidR="00000000" w:rsidDel="00000000" w:rsidP="00000000" w:rsidRDefault="00000000" w:rsidRPr="00000000" w14:paraId="00000043">
      <w:pPr>
        <w:spacing w:after="280" w:before="280" w:lineRule="auto"/>
        <w:rPr>
          <w:color w:val="000000"/>
        </w:rPr>
      </w:pPr>
      <w:r w:rsidDel="00000000" w:rsidR="00000000" w:rsidRPr="00000000">
        <w:rPr>
          <w:color w:val="000000"/>
          <w:rtl w:val="0"/>
        </w:rPr>
        <w:t xml:space="preserve">From my experience, I have analysed that cultural awareness does not only mean knowing the basic customs of other cultures but also the ability to understand them. It is the consequence of the traits of sympathy, attentive listening, and the power to learn and change. The </w:t>
      </w:r>
      <w:r w:rsidDel="00000000" w:rsidR="00000000" w:rsidRPr="00000000">
        <w:rPr>
          <w:rtl w:val="0"/>
        </w:rPr>
        <w:t xml:space="preserve">reality is that in some cultures have their way of doing acts of respect, and even discomfort (Olimovich et al, 2020).</w:t>
      </w:r>
      <w:r w:rsidDel="00000000" w:rsidR="00000000" w:rsidRPr="00000000">
        <w:rPr>
          <w:color w:val="000000"/>
          <w:rtl w:val="0"/>
        </w:rPr>
        <w:t xml:space="preserve"> Thus, for instance, some cultures value indirect ways of expression and they probably will not directly tell what they do </w:t>
      </w:r>
      <w:r w:rsidDel="00000000" w:rsidR="00000000" w:rsidRPr="00000000">
        <w:rPr>
          <w:rtl w:val="0"/>
        </w:rPr>
        <w:t xml:space="preserve">not like (Richmond et al, 2018).</w:t>
      </w:r>
      <w:r w:rsidDel="00000000" w:rsidR="00000000" w:rsidRPr="00000000">
        <w:rPr>
          <w:color w:val="000000"/>
          <w:rtl w:val="0"/>
        </w:rPr>
        <w:t xml:space="preserve"> The knowledge of these fine distinctions is the key factor for the service to be improved and for the guests to have a comfortable and pleasant atmosphere.</w:t>
      </w:r>
    </w:p>
    <w:p w:rsidR="00000000" w:rsidDel="00000000" w:rsidP="00000000" w:rsidRDefault="00000000" w:rsidRPr="00000000" w14:paraId="00000044">
      <w:pPr>
        <w:pStyle w:val="Heading2"/>
        <w:numPr>
          <w:ilvl w:val="1"/>
          <w:numId w:val="2"/>
        </w:numPr>
        <w:ind w:left="576" w:hanging="576"/>
        <w:rPr/>
      </w:pPr>
      <w:bookmarkStart w:colFirst="0" w:colLast="0" w:name="_heading=h.1t3h5sf" w:id="7"/>
      <w:bookmarkEnd w:id="7"/>
      <w:r w:rsidDel="00000000" w:rsidR="00000000" w:rsidRPr="00000000">
        <w:rPr>
          <w:rtl w:val="0"/>
        </w:rPr>
        <w:t xml:space="preserve"> Conclusion</w:t>
      </w:r>
    </w:p>
    <w:p w:rsidR="00000000" w:rsidDel="00000000" w:rsidP="00000000" w:rsidRDefault="00000000" w:rsidRPr="00000000" w14:paraId="00000045">
      <w:pPr>
        <w:spacing w:after="280" w:before="280" w:lineRule="auto"/>
        <w:rPr>
          <w:color w:val="000000"/>
        </w:rPr>
      </w:pPr>
      <w:r w:rsidDel="00000000" w:rsidR="00000000" w:rsidRPr="00000000">
        <w:rPr>
          <w:color w:val="000000"/>
          <w:rtl w:val="0"/>
        </w:rPr>
        <w:t xml:space="preserve">Cultural awareness is not a learning process that is learned once but rather it is a process that never stops learning. It is the process of constant learning on various cultures and self-reflection on my dealings with the guests. The ongoing learning improves the better estimation of the needs and the tastes of the guests which in return drives to a more personalized and outstanding service.</w:t>
      </w:r>
    </w:p>
    <w:p w:rsidR="00000000" w:rsidDel="00000000" w:rsidP="00000000" w:rsidRDefault="00000000" w:rsidRPr="00000000" w14:paraId="00000046">
      <w:pPr>
        <w:pStyle w:val="Heading2"/>
        <w:numPr>
          <w:ilvl w:val="1"/>
          <w:numId w:val="2"/>
        </w:numPr>
        <w:ind w:left="576" w:hanging="576"/>
        <w:rPr/>
      </w:pPr>
      <w:bookmarkStart w:colFirst="0" w:colLast="0" w:name="_heading=h.4d34og8" w:id="8"/>
      <w:bookmarkEnd w:id="8"/>
      <w:r w:rsidDel="00000000" w:rsidR="00000000" w:rsidRPr="00000000">
        <w:rPr>
          <w:rtl w:val="0"/>
        </w:rPr>
        <w:t xml:space="preserve">Action Plan:</w:t>
      </w:r>
    </w:p>
    <w:p w:rsidR="00000000" w:rsidDel="00000000" w:rsidP="00000000" w:rsidRDefault="00000000" w:rsidRPr="00000000" w14:paraId="00000047">
      <w:pPr>
        <w:spacing w:after="280" w:before="280" w:lineRule="auto"/>
        <w:rPr>
          <w:color w:val="000000"/>
        </w:rPr>
      </w:pPr>
      <w:r w:rsidDel="00000000" w:rsidR="00000000" w:rsidRPr="00000000">
        <w:rPr>
          <w:color w:val="000000"/>
          <w:rtl w:val="0"/>
        </w:rPr>
        <w:t xml:space="preserve">In the upcoming times, I will improve my cultural awareness training further by the process of collecting information on different cultures and their traditions. I will use the training programs that the workplace offers as well as attend the workshops that are organized by the workplace to become culturally competent. As well, I will begin the activity by thinking about the conversations I have with the guests and, therefore, the weak points to be improved. This method will make me more culturally sensitive and aware of myself while I deal with different types of guests.</w:t>
      </w:r>
    </w:p>
    <w:p w:rsidR="00000000" w:rsidDel="00000000" w:rsidP="00000000" w:rsidRDefault="00000000" w:rsidRPr="00000000" w14:paraId="00000048">
      <w:pPr>
        <w:spacing w:line="278.00000000000006" w:lineRule="auto"/>
        <w:jc w:val="left"/>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49">
      <w:pPr>
        <w:pStyle w:val="Heading1"/>
        <w:numPr>
          <w:ilvl w:val="0"/>
          <w:numId w:val="2"/>
        </w:numPr>
        <w:ind w:left="432" w:hanging="432"/>
        <w:rPr>
          <w:color w:val="000000"/>
        </w:rPr>
      </w:pPr>
      <w:bookmarkStart w:colFirst="0" w:colLast="0" w:name="_heading=h.2s8eyo1" w:id="9"/>
      <w:bookmarkEnd w:id="9"/>
      <w:r w:rsidDel="00000000" w:rsidR="00000000" w:rsidRPr="00000000">
        <w:rPr>
          <w:rtl w:val="0"/>
        </w:rPr>
        <w:t xml:space="preserve">Component 4 – Training presentation</w:t>
      </w:r>
      <w:r w:rsidDel="00000000" w:rsidR="00000000" w:rsidRPr="00000000">
        <w:rPr>
          <w:rtl w:val="0"/>
        </w:rPr>
      </w:r>
    </w:p>
    <w:p w:rsidR="00000000" w:rsidDel="00000000" w:rsidP="00000000" w:rsidRDefault="00000000" w:rsidRPr="00000000" w14:paraId="0000004A">
      <w:pPr>
        <w:pStyle w:val="Heading2"/>
        <w:numPr>
          <w:ilvl w:val="1"/>
          <w:numId w:val="2"/>
        </w:numPr>
        <w:ind w:left="576" w:hanging="576"/>
        <w:rPr/>
      </w:pPr>
      <w:bookmarkStart w:colFirst="0" w:colLast="0" w:name="_heading=h.17dp8vu" w:id="10"/>
      <w:bookmarkEnd w:id="10"/>
      <w:r w:rsidDel="00000000" w:rsidR="00000000" w:rsidRPr="00000000">
        <w:rPr>
          <w:color w:val="000000"/>
          <w:rtl w:val="0"/>
        </w:rPr>
        <w:t xml:space="preserve"> </w:t>
      </w:r>
      <w:r w:rsidDel="00000000" w:rsidR="00000000" w:rsidRPr="00000000">
        <w:rPr>
          <w:rtl w:val="0"/>
        </w:rPr>
        <w:t xml:space="preserve">Introduction:</w:t>
      </w:r>
    </w:p>
    <w:p w:rsidR="00000000" w:rsidDel="00000000" w:rsidP="00000000" w:rsidRDefault="00000000" w:rsidRPr="00000000" w14:paraId="0000004B">
      <w:pPr>
        <w:rPr/>
      </w:pPr>
      <w:r w:rsidDel="00000000" w:rsidR="00000000" w:rsidRPr="00000000">
        <w:rPr>
          <w:rtl w:val="0"/>
        </w:rPr>
        <w:t xml:space="preserve">This presentation, it discusses multicultural training awareness. It also discusses the benefits of multilingualism and the basic awareness of language skills among the hotel staff, so the staff understand and give their best while communicating with different cultural people. In this the importance of the modern Italian language and the polite and impolite way of Italian language in the hotel sector. The presentation also helps to give an understanding of the examples.</w:t>
      </w:r>
    </w:p>
    <w:p w:rsidR="00000000" w:rsidDel="00000000" w:rsidP="00000000" w:rsidRDefault="00000000" w:rsidRPr="00000000" w14:paraId="0000004C">
      <w:pPr>
        <w:rPr/>
      </w:pPr>
      <w:r w:rsidDel="00000000" w:rsidR="00000000" w:rsidRPr="00000000">
        <w:rPr/>
        <w:drawing>
          <wp:inline distB="0" distT="0" distL="0" distR="0">
            <wp:extent cx="5731510" cy="2666365"/>
            <wp:effectExtent b="0" l="0" r="0" t="0"/>
            <wp:docPr id="2131585239" name="image7.png"/>
            <a:graphic>
              <a:graphicData uri="http://schemas.openxmlformats.org/drawingml/2006/picture">
                <pic:pic>
                  <pic:nvPicPr>
                    <pic:cNvPr id="0" name="image7.png"/>
                    <pic:cNvPicPr preferRelativeResize="0"/>
                  </pic:nvPicPr>
                  <pic:blipFill>
                    <a:blip r:embed="rId7"/>
                    <a:srcRect b="0" l="0" r="0" t="0"/>
                    <a:stretch>
                      <a:fillRect/>
                    </a:stretch>
                  </pic:blipFill>
                  <pic:spPr>
                    <a:xfrm>
                      <a:off x="0" y="0"/>
                      <a:ext cx="5731510" cy="2666365"/>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pStyle w:val="Heading2"/>
        <w:numPr>
          <w:ilvl w:val="1"/>
          <w:numId w:val="2"/>
        </w:numPr>
        <w:ind w:left="576" w:hanging="576"/>
        <w:rPr/>
      </w:pPr>
      <w:bookmarkStart w:colFirst="0" w:colLast="0" w:name="_heading=h.3rdcrjn" w:id="11"/>
      <w:bookmarkEnd w:id="11"/>
      <w:r w:rsidDel="00000000" w:rsidR="00000000" w:rsidRPr="00000000">
        <w:rPr>
          <w:rtl w:val="0"/>
        </w:rPr>
        <w:t xml:space="preserve">Benefits of multilingualism</w:t>
      </w:r>
    </w:p>
    <w:p w:rsidR="00000000" w:rsidDel="00000000" w:rsidP="00000000" w:rsidRDefault="00000000" w:rsidRPr="00000000" w14:paraId="0000004E">
      <w:pPr>
        <w:rPr/>
      </w:pPr>
      <w:r w:rsidDel="00000000" w:rsidR="00000000" w:rsidRPr="00000000">
        <w:rPr>
          <w:rtl w:val="0"/>
        </w:rPr>
        <w:t xml:space="preserve">Multilingualism has various benefits which help to enhance cognitive abilities. It also helps to develop the problem-solving skills and the multitasking skills. It fosters communication skills while communicating with diverse cultural people. It helps to improve customer service by fulfilling customer expectations. It helps to break the language barriers and provide high customer service. It promotes the empathy of culture and also understands to build the personal and the professional relationships (Mardešić, Gverović and Puljizević, 2020).</w:t>
      </w:r>
    </w:p>
    <w:p w:rsidR="00000000" w:rsidDel="00000000" w:rsidP="00000000" w:rsidRDefault="00000000" w:rsidRPr="00000000" w14:paraId="0000004F">
      <w:pPr>
        <w:rPr/>
      </w:pPr>
      <w:r w:rsidDel="00000000" w:rsidR="00000000" w:rsidRPr="00000000">
        <w:rPr/>
        <w:drawing>
          <wp:inline distB="0" distT="0" distL="0" distR="0">
            <wp:extent cx="5731510" cy="3198495"/>
            <wp:effectExtent b="0" l="0" r="0" t="0"/>
            <wp:docPr descr="A diagram of multilingualism&#10;&#10;Description automatically generated" id="2131585241" name="image2.png"/>
            <a:graphic>
              <a:graphicData uri="http://schemas.openxmlformats.org/drawingml/2006/picture">
                <pic:pic>
                  <pic:nvPicPr>
                    <pic:cNvPr descr="A diagram of multilingualism&#10;&#10;Description automatically generated" id="0" name="image2.png"/>
                    <pic:cNvPicPr preferRelativeResize="0"/>
                  </pic:nvPicPr>
                  <pic:blipFill>
                    <a:blip r:embed="rId8"/>
                    <a:srcRect b="0" l="0" r="0" t="0"/>
                    <a:stretch>
                      <a:fillRect/>
                    </a:stretch>
                  </pic:blipFill>
                  <pic:spPr>
                    <a:xfrm>
                      <a:off x="0" y="0"/>
                      <a:ext cx="5731510" cy="3198495"/>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pStyle w:val="Heading2"/>
        <w:numPr>
          <w:ilvl w:val="1"/>
          <w:numId w:val="2"/>
        </w:numPr>
        <w:ind w:left="576" w:hanging="576"/>
        <w:rPr/>
      </w:pPr>
      <w:bookmarkStart w:colFirst="0" w:colLast="0" w:name="_heading=h.26in1rg" w:id="12"/>
      <w:bookmarkEnd w:id="12"/>
      <w:r w:rsidDel="00000000" w:rsidR="00000000" w:rsidRPr="00000000">
        <w:rPr>
          <w:rtl w:val="0"/>
        </w:rPr>
        <w:t xml:space="preserve">Importance of language awareness skills for hotel staff</w:t>
      </w:r>
    </w:p>
    <w:p w:rsidR="00000000" w:rsidDel="00000000" w:rsidP="00000000" w:rsidRDefault="00000000" w:rsidRPr="00000000" w14:paraId="00000051">
      <w:pPr>
        <w:rPr/>
      </w:pPr>
      <w:r w:rsidDel="00000000" w:rsidR="00000000" w:rsidRPr="00000000">
        <w:rPr>
          <w:rtl w:val="0"/>
        </w:rPr>
        <w:t xml:space="preserve">Language awareness plays a significant element for the hotel staff because it plays a vital role in enhancing the guest satisfaction level and also the enhances the brand recognition of the hotel. It also helps to understand the various cultures' linguistics with respect. Language helps to provide personalised and effective service to the guests from the hotel staff. Due to the various language awareness, the staff of the hotel can deal with the various cultural guests. Awareness of various languages helps to promote the sensitivity of the various culture. It also helps to the staff and give respect to the guests by knowing their language (Diani, 2017).</w:t>
      </w:r>
    </w:p>
    <w:p w:rsidR="00000000" w:rsidDel="00000000" w:rsidP="00000000" w:rsidRDefault="00000000" w:rsidRPr="00000000" w14:paraId="00000052">
      <w:pPr>
        <w:rPr/>
      </w:pPr>
      <w:r w:rsidDel="00000000" w:rsidR="00000000" w:rsidRPr="00000000">
        <w:rPr/>
        <w:drawing>
          <wp:inline distB="0" distT="0" distL="0" distR="0">
            <wp:extent cx="5731510" cy="3214370"/>
            <wp:effectExtent b="0" l="0" r="0" t="0"/>
            <wp:docPr descr="A screen shot of a presentation&#10;&#10;Description automatically generated" id="2131585240" name="image6.png"/>
            <a:graphic>
              <a:graphicData uri="http://schemas.openxmlformats.org/drawingml/2006/picture">
                <pic:pic>
                  <pic:nvPicPr>
                    <pic:cNvPr descr="A screen shot of a presentation&#10;&#10;Description automatically generated" id="0" name="image6.png"/>
                    <pic:cNvPicPr preferRelativeResize="0"/>
                  </pic:nvPicPr>
                  <pic:blipFill>
                    <a:blip r:embed="rId9"/>
                    <a:srcRect b="0" l="0" r="0" t="0"/>
                    <a:stretch>
                      <a:fillRect/>
                    </a:stretch>
                  </pic:blipFill>
                  <pic:spPr>
                    <a:xfrm>
                      <a:off x="0" y="0"/>
                      <a:ext cx="5731510" cy="3214370"/>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pStyle w:val="Heading2"/>
        <w:numPr>
          <w:ilvl w:val="1"/>
          <w:numId w:val="2"/>
        </w:numPr>
        <w:ind w:left="576" w:hanging="576"/>
        <w:rPr/>
      </w:pPr>
      <w:bookmarkStart w:colFirst="0" w:colLast="0" w:name="_heading=h.lnxbz9" w:id="13"/>
      <w:bookmarkEnd w:id="13"/>
      <w:r w:rsidDel="00000000" w:rsidR="00000000" w:rsidRPr="00000000">
        <w:rPr>
          <w:rtl w:val="0"/>
        </w:rPr>
        <w:t xml:space="preserve">Modern Italian Language understanding:</w:t>
      </w:r>
    </w:p>
    <w:p w:rsidR="00000000" w:rsidDel="00000000" w:rsidP="00000000" w:rsidRDefault="00000000" w:rsidRPr="00000000" w14:paraId="00000054">
      <w:pPr>
        <w:rPr/>
      </w:pPr>
      <w:r w:rsidDel="00000000" w:rsidR="00000000" w:rsidRPr="00000000">
        <w:rPr>
          <w:rtl w:val="0"/>
        </w:rPr>
        <w:t xml:space="preserve">The Italian language is derived from the Latin. It is the official language of Italy. It also one of the significant romance languages. Italy evolved from the Tuscan dialect that is influenced by Dante Alighieri's work. The modern and standard Italian languages are used in formal conversation, like in education, in offices, and business meetings (Quick and Erickson, 2018).</w:t>
      </w:r>
    </w:p>
    <w:p w:rsidR="00000000" w:rsidDel="00000000" w:rsidP="00000000" w:rsidRDefault="00000000" w:rsidRPr="00000000" w14:paraId="00000055">
      <w:pPr>
        <w:rPr/>
      </w:pPr>
      <w:r w:rsidDel="00000000" w:rsidR="00000000" w:rsidRPr="00000000">
        <w:rPr/>
        <w:drawing>
          <wp:inline distB="0" distT="0" distL="0" distR="0">
            <wp:extent cx="5731510" cy="3218815"/>
            <wp:effectExtent b="0" l="0" r="0" t="0"/>
            <wp:docPr descr="A diagram of a modern language&#10;&#10;Description automatically generated" id="2131585243" name="image1.png"/>
            <a:graphic>
              <a:graphicData uri="http://schemas.openxmlformats.org/drawingml/2006/picture">
                <pic:pic>
                  <pic:nvPicPr>
                    <pic:cNvPr descr="A diagram of a modern language&#10;&#10;Description automatically generated" id="0" name="image1.png"/>
                    <pic:cNvPicPr preferRelativeResize="0"/>
                  </pic:nvPicPr>
                  <pic:blipFill>
                    <a:blip r:embed="rId10"/>
                    <a:srcRect b="0" l="0" r="0" t="0"/>
                    <a:stretch>
                      <a:fillRect/>
                    </a:stretch>
                  </pic:blipFill>
                  <pic:spPr>
                    <a:xfrm>
                      <a:off x="0" y="0"/>
                      <a:ext cx="5731510" cy="3218815"/>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pStyle w:val="Heading2"/>
        <w:numPr>
          <w:ilvl w:val="1"/>
          <w:numId w:val="2"/>
        </w:numPr>
        <w:ind w:left="576" w:hanging="576"/>
        <w:rPr/>
      </w:pPr>
      <w:bookmarkStart w:colFirst="0" w:colLast="0" w:name="_heading=h.35nkun2" w:id="14"/>
      <w:bookmarkEnd w:id="14"/>
      <w:r w:rsidDel="00000000" w:rsidR="00000000" w:rsidRPr="00000000">
        <w:rPr>
          <w:rtl w:val="0"/>
        </w:rPr>
        <w:t xml:space="preserve">Polite vs. Impolite in Italian-Speaking Business Contexts</w:t>
      </w:r>
    </w:p>
    <w:p w:rsidR="00000000" w:rsidDel="00000000" w:rsidP="00000000" w:rsidRDefault="00000000" w:rsidRPr="00000000" w14:paraId="00000057">
      <w:pPr>
        <w:rPr>
          <w:b w:val="1"/>
          <w:i w:val="1"/>
        </w:rPr>
      </w:pPr>
      <w:r w:rsidDel="00000000" w:rsidR="00000000" w:rsidRPr="00000000">
        <w:rPr>
          <w:b w:val="1"/>
          <w:i w:val="1"/>
          <w:rtl w:val="0"/>
        </w:rPr>
        <w:t xml:space="preserve">In a polite way:</w:t>
      </w:r>
    </w:p>
    <w:p w:rsidR="00000000" w:rsidDel="00000000" w:rsidP="00000000" w:rsidRDefault="00000000" w:rsidRPr="00000000" w14:paraId="00000058">
      <w:pPr>
        <w:rPr/>
      </w:pPr>
      <w:r w:rsidDel="00000000" w:rsidR="00000000" w:rsidRPr="00000000">
        <w:rPr>
          <w:rtl w:val="0"/>
        </w:rPr>
        <w:t xml:space="preserve">In the Italian language, politeness plays a significant role, in which people communicate with other individuals formally. In politeness, the people communicate respectfully. In the Italian language, the people use the “Singor” for Mr. and “Singora” for Mrs. In the business meeting for calling the colleagues, the employees use the “Lei” which means you, and it is considered that one person gives respect to the other (Tamariz and Kirby, 2016).</w:t>
      </w:r>
    </w:p>
    <w:p w:rsidR="00000000" w:rsidDel="00000000" w:rsidP="00000000" w:rsidRDefault="00000000" w:rsidRPr="00000000" w14:paraId="00000059">
      <w:pPr>
        <w:rPr>
          <w:b w:val="1"/>
          <w:i w:val="1"/>
        </w:rPr>
      </w:pPr>
      <w:r w:rsidDel="00000000" w:rsidR="00000000" w:rsidRPr="00000000">
        <w:rPr>
          <w:b w:val="1"/>
          <w:i w:val="1"/>
          <w:rtl w:val="0"/>
        </w:rPr>
        <w:t xml:space="preserve">Impolite:</w:t>
      </w:r>
    </w:p>
    <w:p w:rsidR="00000000" w:rsidDel="00000000" w:rsidP="00000000" w:rsidRDefault="00000000" w:rsidRPr="00000000" w14:paraId="0000005A">
      <w:pPr>
        <w:rPr/>
      </w:pPr>
      <w:r w:rsidDel="00000000" w:rsidR="00000000" w:rsidRPr="00000000">
        <w:rPr>
          <w:rtl w:val="0"/>
        </w:rPr>
        <w:t xml:space="preserve">In the impoliteness way, the person uses the other person's first name to call them. It is disrespectful behaviour to call the individual. It can lead to harm the business relationships.</w:t>
      </w:r>
    </w:p>
    <w:p w:rsidR="00000000" w:rsidDel="00000000" w:rsidP="00000000" w:rsidRDefault="00000000" w:rsidRPr="00000000" w14:paraId="0000005B">
      <w:pPr>
        <w:rPr/>
      </w:pPr>
      <w:r w:rsidDel="00000000" w:rsidR="00000000" w:rsidRPr="00000000">
        <w:rPr/>
        <w:drawing>
          <wp:inline distB="0" distT="0" distL="0" distR="0">
            <wp:extent cx="5731510" cy="3188335"/>
            <wp:effectExtent b="0" l="0" r="0" t="0"/>
            <wp:docPr descr="A group of people sitting at a table&#10;&#10;Description automatically generated" id="2131585242" name="image3.png"/>
            <a:graphic>
              <a:graphicData uri="http://schemas.openxmlformats.org/drawingml/2006/picture">
                <pic:pic>
                  <pic:nvPicPr>
                    <pic:cNvPr descr="A group of people sitting at a table&#10;&#10;Description automatically generated" id="0" name="image3.png"/>
                    <pic:cNvPicPr preferRelativeResize="0"/>
                  </pic:nvPicPr>
                  <pic:blipFill>
                    <a:blip r:embed="rId11"/>
                    <a:srcRect b="0" l="0" r="0" t="0"/>
                    <a:stretch>
                      <a:fillRect/>
                    </a:stretch>
                  </pic:blipFill>
                  <pic:spPr>
                    <a:xfrm>
                      <a:off x="0" y="0"/>
                      <a:ext cx="5731510" cy="3188335"/>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pStyle w:val="Heading2"/>
        <w:numPr>
          <w:ilvl w:val="1"/>
          <w:numId w:val="2"/>
        </w:numPr>
        <w:ind w:left="576" w:hanging="576"/>
        <w:rPr/>
      </w:pPr>
      <w:bookmarkStart w:colFirst="0" w:colLast="0" w:name="_heading=h.1ksv4uv" w:id="15"/>
      <w:bookmarkEnd w:id="15"/>
      <w:r w:rsidDel="00000000" w:rsidR="00000000" w:rsidRPr="00000000">
        <w:rPr>
          <w:rtl w:val="0"/>
        </w:rPr>
        <w:t xml:space="preserve">Example:</w:t>
      </w:r>
    </w:p>
    <w:p w:rsidR="00000000" w:rsidDel="00000000" w:rsidP="00000000" w:rsidRDefault="00000000" w:rsidRPr="00000000" w14:paraId="0000005D">
      <w:pPr>
        <w:rPr/>
      </w:pPr>
      <w:r w:rsidDel="00000000" w:rsidR="00000000" w:rsidRPr="00000000">
        <w:rPr>
          <w:rtl w:val="0"/>
        </w:rPr>
        <w:t xml:space="preserve">In the hotel, the waiter can communicate with the guests politely. Firstly in the morning, the waiter said “Buongiorno” that is Good morning. The waiter communicates with the guests in a respectful by calling them “Signore” or the “Signora”. After the waiter recommends the menu for helping the guest so the guest can easily know about the hotel's running items. Finishing the meal the hotel staff said the “Grazie mille” to their guest which means Thank you so much. It shows the hotel gives respect and is happy for their coming.</w:t>
      </w:r>
    </w:p>
    <w:p w:rsidR="00000000" w:rsidDel="00000000" w:rsidP="00000000" w:rsidRDefault="00000000" w:rsidRPr="00000000" w14:paraId="0000005E">
      <w:pPr>
        <w:rPr/>
      </w:pPr>
      <w:r w:rsidDel="00000000" w:rsidR="00000000" w:rsidRPr="00000000">
        <w:rPr/>
        <w:drawing>
          <wp:inline distB="0" distT="0" distL="0" distR="0">
            <wp:extent cx="5731510" cy="3259455"/>
            <wp:effectExtent b="0" l="0" r="0" t="0"/>
            <wp:docPr descr="A screenshot of a book&#10;&#10;Description automatically generated" id="2131585245" name="image5.png"/>
            <a:graphic>
              <a:graphicData uri="http://schemas.openxmlformats.org/drawingml/2006/picture">
                <pic:pic>
                  <pic:nvPicPr>
                    <pic:cNvPr descr="A screenshot of a book&#10;&#10;Description automatically generated" id="0" name="image5.png"/>
                    <pic:cNvPicPr preferRelativeResize="0"/>
                  </pic:nvPicPr>
                  <pic:blipFill>
                    <a:blip r:embed="rId12"/>
                    <a:srcRect b="0" l="0" r="0" t="0"/>
                    <a:stretch>
                      <a:fillRect/>
                    </a:stretch>
                  </pic:blipFill>
                  <pic:spPr>
                    <a:xfrm>
                      <a:off x="0" y="0"/>
                      <a:ext cx="5731510" cy="3259455"/>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pStyle w:val="Heading2"/>
        <w:numPr>
          <w:ilvl w:val="1"/>
          <w:numId w:val="2"/>
        </w:numPr>
        <w:ind w:left="576" w:hanging="576"/>
        <w:rPr/>
      </w:pPr>
      <w:bookmarkStart w:colFirst="0" w:colLast="0" w:name="_heading=h.44sinio" w:id="16"/>
      <w:bookmarkEnd w:id="16"/>
      <w:r w:rsidDel="00000000" w:rsidR="00000000" w:rsidRPr="00000000">
        <w:rPr>
          <w:rtl w:val="0"/>
        </w:rPr>
        <w:t xml:space="preserve">Conclusion:</w:t>
      </w:r>
    </w:p>
    <w:p w:rsidR="00000000" w:rsidDel="00000000" w:rsidP="00000000" w:rsidRDefault="00000000" w:rsidRPr="00000000" w14:paraId="00000060">
      <w:pPr>
        <w:rPr/>
      </w:pPr>
      <w:r w:rsidDel="00000000" w:rsidR="00000000" w:rsidRPr="00000000">
        <w:rPr>
          <w:rtl w:val="0"/>
        </w:rPr>
        <w:t xml:space="preserve">Language plays an efficient role for the attract diverse cultural people. In the hospitality industry, the language plays a crucial role in understanding the guests. The hotel staff uses polite and formal language to communicate with the guests. </w:t>
      </w:r>
    </w:p>
    <w:p w:rsidR="00000000" w:rsidDel="00000000" w:rsidP="00000000" w:rsidRDefault="00000000" w:rsidRPr="00000000" w14:paraId="00000061">
      <w:pPr>
        <w:spacing w:line="278.00000000000006" w:lineRule="auto"/>
        <w:jc w:val="left"/>
        <w:rPr/>
      </w:pPr>
      <w:r w:rsidDel="00000000" w:rsidR="00000000" w:rsidRPr="00000000">
        <w:br w:type="page"/>
      </w:r>
      <w:r w:rsidDel="00000000" w:rsidR="00000000" w:rsidRPr="00000000">
        <w:rPr/>
        <w:drawing>
          <wp:inline distB="0" distT="0" distL="0" distR="0">
            <wp:extent cx="5731510" cy="3223895"/>
            <wp:effectExtent b="0" l="0" r="0" t="0"/>
            <wp:docPr descr="A close-up of a blue oval&#10;&#10;Description automatically generated" id="2131585244" name="image4.png"/>
            <a:graphic>
              <a:graphicData uri="http://schemas.openxmlformats.org/drawingml/2006/picture">
                <pic:pic>
                  <pic:nvPicPr>
                    <pic:cNvPr descr="A close-up of a blue oval&#10;&#10;Description automatically generated" id="0" name="image4.png"/>
                    <pic:cNvPicPr preferRelativeResize="0"/>
                  </pic:nvPicPr>
                  <pic:blipFill>
                    <a:blip r:embed="rId13"/>
                    <a:srcRect b="0" l="0" r="0" t="0"/>
                    <a:stretch>
                      <a:fillRect/>
                    </a:stretch>
                  </pic:blipFill>
                  <pic:spPr>
                    <a:xfrm>
                      <a:off x="0" y="0"/>
                      <a:ext cx="5731510" cy="3223895"/>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spacing w:line="278.00000000000006" w:lineRule="auto"/>
        <w:jc w:val="left"/>
        <w:rPr>
          <w:b w:val="1"/>
        </w:rPr>
      </w:pPr>
      <w:bookmarkStart w:colFirst="0" w:colLast="0" w:name="_heading=h.2jxsxqh" w:id="17"/>
      <w:bookmarkEnd w:id="17"/>
      <w:r w:rsidDel="00000000" w:rsidR="00000000" w:rsidRPr="00000000">
        <w:br w:type="page"/>
      </w:r>
      <w:r w:rsidDel="00000000" w:rsidR="00000000" w:rsidRPr="00000000">
        <w:rPr>
          <w:rtl w:val="0"/>
        </w:rPr>
      </w:r>
    </w:p>
    <w:p w:rsidR="00000000" w:rsidDel="00000000" w:rsidP="00000000" w:rsidRDefault="00000000" w:rsidRPr="00000000" w14:paraId="00000063">
      <w:pPr>
        <w:pStyle w:val="Heading1"/>
        <w:numPr>
          <w:ilvl w:val="0"/>
          <w:numId w:val="2"/>
        </w:numPr>
        <w:ind w:left="432" w:hanging="432"/>
        <w:rPr/>
      </w:pPr>
      <w:r w:rsidDel="00000000" w:rsidR="00000000" w:rsidRPr="00000000">
        <w:rPr>
          <w:rtl w:val="0"/>
        </w:rPr>
        <w:t xml:space="preserve">References</w:t>
      </w:r>
    </w:p>
    <w:p w:rsidR="00000000" w:rsidDel="00000000" w:rsidP="00000000" w:rsidRDefault="00000000" w:rsidRPr="00000000" w14:paraId="00000064">
      <w:pPr>
        <w:rPr/>
      </w:pPr>
      <w:r w:rsidDel="00000000" w:rsidR="00000000" w:rsidRPr="00000000">
        <w:rPr/>
        <w:drawing>
          <wp:inline distB="0" distT="0" distL="0" distR="0">
            <wp:extent cx="5731510" cy="3227070"/>
            <wp:effectExtent b="0" l="0" r="0" t="0"/>
            <wp:docPr descr="A screenshot of a paper&#10;&#10;Description automatically generated" id="2131585246" name="image8.png"/>
            <a:graphic>
              <a:graphicData uri="http://schemas.openxmlformats.org/drawingml/2006/picture">
                <pic:pic>
                  <pic:nvPicPr>
                    <pic:cNvPr descr="A screenshot of a paper&#10;&#10;Description automatically generated" id="0" name="image8.png"/>
                    <pic:cNvPicPr preferRelativeResize="0"/>
                  </pic:nvPicPr>
                  <pic:blipFill>
                    <a:blip r:embed="rId14"/>
                    <a:srcRect b="0" l="0" r="0" t="0"/>
                    <a:stretch>
                      <a:fillRect/>
                    </a:stretch>
                  </pic:blipFill>
                  <pic:spPr>
                    <a:xfrm>
                      <a:off x="0" y="0"/>
                      <a:ext cx="5731510" cy="3227070"/>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ind w:left="720" w:hanging="720"/>
        <w:rPr>
          <w:color w:val="222222"/>
          <w:highlight w:val="white"/>
        </w:rPr>
      </w:pPr>
      <w:r w:rsidDel="00000000" w:rsidR="00000000" w:rsidRPr="00000000">
        <w:rPr>
          <w:color w:val="222222"/>
          <w:highlight w:val="white"/>
          <w:rtl w:val="0"/>
        </w:rPr>
        <w:t xml:space="preserve">Andriyani, A., Djatmika, D., Sumarlam, S. and Rahayu, E., 2019. Learning from face-threatening acts by tourism workers in Bali: The impacts of cross-cultural misunderstanding. </w:t>
      </w:r>
      <w:r w:rsidDel="00000000" w:rsidR="00000000" w:rsidRPr="00000000">
        <w:rPr>
          <w:i w:val="1"/>
          <w:color w:val="222222"/>
          <w:highlight w:val="white"/>
          <w:rtl w:val="0"/>
        </w:rPr>
        <w:t xml:space="preserve">Journal of Social Studies Education Research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10</w:t>
      </w:r>
      <w:r w:rsidDel="00000000" w:rsidR="00000000" w:rsidRPr="00000000">
        <w:rPr>
          <w:color w:val="222222"/>
          <w:highlight w:val="white"/>
          <w:rtl w:val="0"/>
        </w:rPr>
        <w:t xml:space="preserve">(3), pp.64-81.</w:t>
      </w:r>
    </w:p>
    <w:p w:rsidR="00000000" w:rsidDel="00000000" w:rsidP="00000000" w:rsidRDefault="00000000" w:rsidRPr="00000000" w14:paraId="00000066">
      <w:pPr>
        <w:ind w:left="720" w:hanging="720"/>
        <w:rPr>
          <w:color w:val="222222"/>
          <w:highlight w:val="white"/>
        </w:rPr>
      </w:pPr>
      <w:r w:rsidDel="00000000" w:rsidR="00000000" w:rsidRPr="00000000">
        <w:rPr>
          <w:color w:val="222222"/>
          <w:highlight w:val="white"/>
          <w:rtl w:val="0"/>
        </w:rPr>
        <w:t xml:space="preserve">BENALI REGUIEG, N., 2020. CULTURAL CONFLICTS AT THE HOTEL FRONT DESK: A CASE OF ENGLISH FOR TOURISM. </w:t>
      </w:r>
      <w:r w:rsidDel="00000000" w:rsidR="00000000" w:rsidRPr="00000000">
        <w:rPr>
          <w:i w:val="1"/>
          <w:color w:val="222222"/>
          <w:highlight w:val="white"/>
          <w:rtl w:val="0"/>
        </w:rPr>
        <w:t xml:space="preserve">Djoussour El-maarefa</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6</w:t>
      </w:r>
      <w:r w:rsidDel="00000000" w:rsidR="00000000" w:rsidRPr="00000000">
        <w:rPr>
          <w:color w:val="222222"/>
          <w:highlight w:val="white"/>
          <w:rtl w:val="0"/>
        </w:rPr>
        <w:t xml:space="preserve">(2).</w:t>
      </w:r>
    </w:p>
    <w:p w:rsidR="00000000" w:rsidDel="00000000" w:rsidP="00000000" w:rsidRDefault="00000000" w:rsidRPr="00000000" w14:paraId="00000067">
      <w:pPr>
        <w:ind w:left="720" w:hanging="720"/>
        <w:rPr>
          <w:sz w:val="32"/>
          <w:szCs w:val="32"/>
        </w:rPr>
      </w:pPr>
      <w:r w:rsidDel="00000000" w:rsidR="00000000" w:rsidRPr="00000000">
        <w:rPr>
          <w:color w:val="222222"/>
          <w:highlight w:val="white"/>
          <w:rtl w:val="0"/>
        </w:rPr>
        <w:t xml:space="preserve">Diani, G., 2017. Criticism and politeness strategies in academic review discourse: a contrastive (English-Italian) corpus-based analysis. </w:t>
      </w:r>
      <w:r w:rsidDel="00000000" w:rsidR="00000000" w:rsidRPr="00000000">
        <w:rPr>
          <w:i w:val="1"/>
          <w:color w:val="222222"/>
          <w:highlight w:val="white"/>
          <w:rtl w:val="0"/>
        </w:rPr>
        <w:t xml:space="preserve">Kalbotyra</w:t>
      </w:r>
      <w:r w:rsidDel="00000000" w:rsidR="00000000" w:rsidRPr="00000000">
        <w:rPr>
          <w:color w:val="222222"/>
          <w:highlight w:val="white"/>
          <w:rtl w:val="0"/>
        </w:rPr>
        <w:t xml:space="preserve">, (70), pp.60-78.</w:t>
      </w:r>
      <w:r w:rsidDel="00000000" w:rsidR="00000000" w:rsidRPr="00000000">
        <w:rPr>
          <w:rtl w:val="0"/>
        </w:rPr>
      </w:r>
    </w:p>
    <w:p w:rsidR="00000000" w:rsidDel="00000000" w:rsidP="00000000" w:rsidRDefault="00000000" w:rsidRPr="00000000" w14:paraId="00000068">
      <w:pPr>
        <w:ind w:left="720" w:hanging="720"/>
        <w:rPr>
          <w:color w:val="222222"/>
          <w:highlight w:val="white"/>
        </w:rPr>
      </w:pPr>
      <w:r w:rsidDel="00000000" w:rsidR="00000000" w:rsidRPr="00000000">
        <w:rPr>
          <w:color w:val="222222"/>
          <w:highlight w:val="white"/>
          <w:rtl w:val="0"/>
        </w:rPr>
        <w:t xml:space="preserve">Kamau, S., Koskenranta, M., Kuivila, H., Oikarainen, A., Tomietto, M., Juntunen, J., Tuomikoski, A.M. and Mikkonen, K., 2022. Integration strategies and models to support transition and adaptation of culturally and linguistically diverse nursing staff into healthcare environments: An umbrella review. </w:t>
      </w:r>
      <w:r w:rsidDel="00000000" w:rsidR="00000000" w:rsidRPr="00000000">
        <w:rPr>
          <w:i w:val="1"/>
          <w:color w:val="222222"/>
          <w:highlight w:val="white"/>
          <w:rtl w:val="0"/>
        </w:rPr>
        <w:t xml:space="preserve">International journal of nursing studies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136</w:t>
      </w:r>
      <w:r w:rsidDel="00000000" w:rsidR="00000000" w:rsidRPr="00000000">
        <w:rPr>
          <w:color w:val="222222"/>
          <w:highlight w:val="white"/>
          <w:rtl w:val="0"/>
        </w:rPr>
        <w:t xml:space="preserve">, p.104377.</w:t>
      </w:r>
    </w:p>
    <w:p w:rsidR="00000000" w:rsidDel="00000000" w:rsidP="00000000" w:rsidRDefault="00000000" w:rsidRPr="00000000" w14:paraId="00000069">
      <w:pPr>
        <w:ind w:left="720" w:hanging="720"/>
        <w:rPr>
          <w:color w:val="222222"/>
          <w:highlight w:val="white"/>
        </w:rPr>
      </w:pPr>
      <w:r w:rsidDel="00000000" w:rsidR="00000000" w:rsidRPr="00000000">
        <w:rPr>
          <w:color w:val="222222"/>
          <w:highlight w:val="white"/>
          <w:rtl w:val="0"/>
        </w:rPr>
        <w:t xml:space="preserve">Li, J.J., Bonn, M.A. and Ye, B.H., 2019. Hotel employee's artificial intelligence and robotics awareness and its impact on turnover intention: The moderating roles of perceived organizational support and competitive psychological climate. </w:t>
      </w:r>
      <w:r w:rsidDel="00000000" w:rsidR="00000000" w:rsidRPr="00000000">
        <w:rPr>
          <w:i w:val="1"/>
          <w:color w:val="222222"/>
          <w:highlight w:val="white"/>
          <w:rtl w:val="0"/>
        </w:rPr>
        <w:t xml:space="preserve">Tourism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73</w:t>
      </w:r>
      <w:r w:rsidDel="00000000" w:rsidR="00000000" w:rsidRPr="00000000">
        <w:rPr>
          <w:color w:val="222222"/>
          <w:highlight w:val="white"/>
          <w:rtl w:val="0"/>
        </w:rPr>
        <w:t xml:space="preserve">, pp.172-181.:</w:t>
      </w:r>
    </w:p>
    <w:p w:rsidR="00000000" w:rsidDel="00000000" w:rsidP="00000000" w:rsidRDefault="00000000" w:rsidRPr="00000000" w14:paraId="0000006A">
      <w:pPr>
        <w:ind w:left="720" w:hanging="720"/>
        <w:rPr>
          <w:color w:val="222222"/>
          <w:highlight w:val="white"/>
        </w:rPr>
      </w:pPr>
      <w:r w:rsidDel="00000000" w:rsidR="00000000" w:rsidRPr="00000000">
        <w:rPr>
          <w:color w:val="222222"/>
          <w:highlight w:val="white"/>
          <w:rtl w:val="0"/>
        </w:rPr>
        <w:t xml:space="preserve">Mardešić, S., Gverović, A. and Puljizević, A., 2020. Motivation in modern language studies: A pilot study in Italian language. </w:t>
      </w:r>
      <w:r w:rsidDel="00000000" w:rsidR="00000000" w:rsidRPr="00000000">
        <w:rPr>
          <w:i w:val="1"/>
          <w:color w:val="222222"/>
          <w:highlight w:val="white"/>
          <w:rtl w:val="0"/>
        </w:rPr>
        <w:t xml:space="preserve">UZRT 2018</w:t>
      </w:r>
      <w:r w:rsidDel="00000000" w:rsidR="00000000" w:rsidRPr="00000000">
        <w:rPr>
          <w:color w:val="222222"/>
          <w:highlight w:val="white"/>
          <w:rtl w:val="0"/>
        </w:rPr>
        <w:t xml:space="preserve">, p.34.</w:t>
      </w:r>
    </w:p>
    <w:p w:rsidR="00000000" w:rsidDel="00000000" w:rsidP="00000000" w:rsidRDefault="00000000" w:rsidRPr="00000000" w14:paraId="0000006B">
      <w:pPr>
        <w:ind w:left="720" w:hanging="720"/>
        <w:rPr>
          <w:color w:val="222222"/>
          <w:highlight w:val="white"/>
        </w:rPr>
      </w:pPr>
      <w:r w:rsidDel="00000000" w:rsidR="00000000" w:rsidRPr="00000000">
        <w:rPr>
          <w:color w:val="222222"/>
          <w:highlight w:val="white"/>
          <w:rtl w:val="0"/>
        </w:rPr>
        <w:t xml:space="preserve">McCann, J., Lau, W.M., Husband, A., Todd, A., Sile, L., Doll, A.K., Varia, S. and Robinson‐Barella, A., 2023. ‘Creating a culturally competent pharmacy profession’: A qualitative exploration of pharmacy staff perspectives of cultural competence and its training in community pharmacy settings. </w:t>
      </w:r>
      <w:r w:rsidDel="00000000" w:rsidR="00000000" w:rsidRPr="00000000">
        <w:rPr>
          <w:i w:val="1"/>
          <w:color w:val="222222"/>
          <w:highlight w:val="white"/>
          <w:rtl w:val="0"/>
        </w:rPr>
        <w:t xml:space="preserve">Health Expectations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26</w:t>
      </w:r>
      <w:r w:rsidDel="00000000" w:rsidR="00000000" w:rsidRPr="00000000">
        <w:rPr>
          <w:color w:val="222222"/>
          <w:highlight w:val="white"/>
          <w:rtl w:val="0"/>
        </w:rPr>
        <w:t xml:space="preserve">(5), pp.1941-1953.</w:t>
      </w:r>
    </w:p>
    <w:p w:rsidR="00000000" w:rsidDel="00000000" w:rsidP="00000000" w:rsidRDefault="00000000" w:rsidRPr="00000000" w14:paraId="0000006C">
      <w:pPr>
        <w:ind w:left="720" w:hanging="720"/>
        <w:rPr>
          <w:color w:val="222222"/>
          <w:highlight w:val="white"/>
        </w:rPr>
      </w:pPr>
      <w:r w:rsidDel="00000000" w:rsidR="00000000" w:rsidRPr="00000000">
        <w:rPr>
          <w:color w:val="222222"/>
          <w:highlight w:val="white"/>
          <w:rtl w:val="0"/>
        </w:rPr>
        <w:t xml:space="preserve">Moufakkir, O. and Alnajem, M.N., 2017. Hostel front desk employees’ perception of customers: a comparative analysis based on cultural background. </w:t>
      </w:r>
      <w:r w:rsidDel="00000000" w:rsidR="00000000" w:rsidRPr="00000000">
        <w:rPr>
          <w:i w:val="1"/>
          <w:color w:val="222222"/>
          <w:highlight w:val="white"/>
          <w:rtl w:val="0"/>
        </w:rPr>
        <w:t xml:space="preserve">International Journal of Culture, Tourism and Hospitality Research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11</w:t>
      </w:r>
      <w:r w:rsidDel="00000000" w:rsidR="00000000" w:rsidRPr="00000000">
        <w:rPr>
          <w:color w:val="222222"/>
          <w:highlight w:val="white"/>
          <w:rtl w:val="0"/>
        </w:rPr>
        <w:t xml:space="preserve">(3), pp.355-371.</w:t>
      </w:r>
    </w:p>
    <w:p w:rsidR="00000000" w:rsidDel="00000000" w:rsidP="00000000" w:rsidRDefault="00000000" w:rsidRPr="00000000" w14:paraId="0000006D">
      <w:pPr>
        <w:ind w:left="720" w:hanging="720"/>
        <w:rPr>
          <w:color w:val="222222"/>
          <w:highlight w:val="white"/>
        </w:rPr>
      </w:pPr>
      <w:r w:rsidDel="00000000" w:rsidR="00000000" w:rsidRPr="00000000">
        <w:rPr>
          <w:color w:val="222222"/>
          <w:highlight w:val="white"/>
          <w:rtl w:val="0"/>
        </w:rPr>
        <w:t xml:space="preserve">Olimovich, D.I., Temirkulovich, U.J. and Bakhodirovna, M.M., 2020. Mechanisms of improving staff training. </w:t>
      </w:r>
      <w:r w:rsidDel="00000000" w:rsidR="00000000" w:rsidRPr="00000000">
        <w:rPr>
          <w:i w:val="1"/>
          <w:color w:val="222222"/>
          <w:highlight w:val="white"/>
          <w:rtl w:val="0"/>
        </w:rPr>
        <w:t xml:space="preserve">Academy</w:t>
      </w:r>
      <w:r w:rsidDel="00000000" w:rsidR="00000000" w:rsidRPr="00000000">
        <w:rPr>
          <w:color w:val="222222"/>
          <w:highlight w:val="white"/>
          <w:rtl w:val="0"/>
        </w:rPr>
        <w:t xml:space="preserve">, (2 (53)), pp.20-21.</w:t>
      </w:r>
    </w:p>
    <w:p w:rsidR="00000000" w:rsidDel="00000000" w:rsidP="00000000" w:rsidRDefault="00000000" w:rsidRPr="00000000" w14:paraId="0000006E">
      <w:pPr>
        <w:ind w:left="720" w:hanging="720"/>
        <w:rPr>
          <w:color w:val="222222"/>
          <w:highlight w:val="white"/>
        </w:rPr>
      </w:pPr>
      <w:r w:rsidDel="00000000" w:rsidR="00000000" w:rsidRPr="00000000">
        <w:rPr>
          <w:color w:val="222222"/>
          <w:highlight w:val="white"/>
          <w:rtl w:val="0"/>
        </w:rPr>
        <w:t xml:space="preserve">Oriade, A., Osinaike, A., Aduhene, K. and Wang, Y., 2021. Sustainability awareness, management practices and organisational culture in hotels: Evidence from developing countries. </w:t>
      </w:r>
      <w:r w:rsidDel="00000000" w:rsidR="00000000" w:rsidRPr="00000000">
        <w:rPr>
          <w:i w:val="1"/>
          <w:color w:val="222222"/>
          <w:highlight w:val="white"/>
          <w:rtl w:val="0"/>
        </w:rPr>
        <w:t xml:space="preserve">International Journal of Hospitality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92</w:t>
      </w:r>
      <w:r w:rsidDel="00000000" w:rsidR="00000000" w:rsidRPr="00000000">
        <w:rPr>
          <w:color w:val="222222"/>
          <w:highlight w:val="white"/>
          <w:rtl w:val="0"/>
        </w:rPr>
        <w:t xml:space="preserve">, p.102699.</w:t>
      </w:r>
    </w:p>
    <w:p w:rsidR="00000000" w:rsidDel="00000000" w:rsidP="00000000" w:rsidRDefault="00000000" w:rsidRPr="00000000" w14:paraId="0000006F">
      <w:pPr>
        <w:ind w:left="720" w:hanging="720"/>
        <w:rPr>
          <w:color w:val="222222"/>
          <w:highlight w:val="white"/>
        </w:rPr>
      </w:pPr>
      <w:r w:rsidDel="00000000" w:rsidR="00000000" w:rsidRPr="00000000">
        <w:rPr>
          <w:color w:val="222222"/>
          <w:highlight w:val="white"/>
          <w:rtl w:val="0"/>
        </w:rPr>
        <w:t xml:space="preserve">Quick, N. and Erickson, K., 2018. A multilinguistic approach to evaluating student spelling in writing samples. </w:t>
      </w:r>
      <w:r w:rsidDel="00000000" w:rsidR="00000000" w:rsidRPr="00000000">
        <w:rPr>
          <w:i w:val="1"/>
          <w:color w:val="222222"/>
          <w:highlight w:val="white"/>
          <w:rtl w:val="0"/>
        </w:rPr>
        <w:t xml:space="preserve">Language, Speech, and Hearing Services in Schools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49</w:t>
      </w:r>
      <w:r w:rsidDel="00000000" w:rsidR="00000000" w:rsidRPr="00000000">
        <w:rPr>
          <w:color w:val="222222"/>
          <w:highlight w:val="white"/>
          <w:rtl w:val="0"/>
        </w:rPr>
        <w:t xml:space="preserve">(3), pp.509-523.</w:t>
      </w:r>
    </w:p>
    <w:p w:rsidR="00000000" w:rsidDel="00000000" w:rsidP="00000000" w:rsidRDefault="00000000" w:rsidRPr="00000000" w14:paraId="00000070">
      <w:pPr>
        <w:ind w:left="720" w:hanging="720"/>
        <w:rPr>
          <w:color w:val="222222"/>
          <w:highlight w:val="white"/>
        </w:rPr>
      </w:pPr>
      <w:r w:rsidDel="00000000" w:rsidR="00000000" w:rsidRPr="00000000">
        <w:rPr>
          <w:color w:val="222222"/>
          <w:highlight w:val="white"/>
          <w:rtl w:val="0"/>
        </w:rPr>
        <w:t xml:space="preserve">Richmond, A., Braughton, J. and Borden, L.M., 2018. Training youth program staff on the importance of cultural responsiveness and humility: Current status and future directions in professional development. </w:t>
      </w:r>
      <w:r w:rsidDel="00000000" w:rsidR="00000000" w:rsidRPr="00000000">
        <w:rPr>
          <w:i w:val="1"/>
          <w:color w:val="222222"/>
          <w:highlight w:val="white"/>
          <w:rtl w:val="0"/>
        </w:rPr>
        <w:t xml:space="preserve">Children and youth services review</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93</w:t>
      </w:r>
      <w:r w:rsidDel="00000000" w:rsidR="00000000" w:rsidRPr="00000000">
        <w:rPr>
          <w:color w:val="222222"/>
          <w:highlight w:val="white"/>
          <w:rtl w:val="0"/>
        </w:rPr>
        <w:t xml:space="preserve">, pp.501-507.</w:t>
      </w:r>
    </w:p>
    <w:p w:rsidR="00000000" w:rsidDel="00000000" w:rsidP="00000000" w:rsidRDefault="00000000" w:rsidRPr="00000000" w14:paraId="00000071">
      <w:pPr>
        <w:ind w:left="720" w:hanging="720"/>
        <w:rPr>
          <w:color w:val="222222"/>
          <w:highlight w:val="white"/>
        </w:rPr>
      </w:pPr>
      <w:r w:rsidDel="00000000" w:rsidR="00000000" w:rsidRPr="00000000">
        <w:rPr>
          <w:color w:val="222222"/>
          <w:highlight w:val="white"/>
          <w:rtl w:val="0"/>
        </w:rPr>
        <w:t xml:space="preserve">Tamariz, M. and Kirby, S., 2016. The cultural evolution of language. </w:t>
      </w:r>
      <w:r w:rsidDel="00000000" w:rsidR="00000000" w:rsidRPr="00000000">
        <w:rPr>
          <w:i w:val="1"/>
          <w:color w:val="222222"/>
          <w:highlight w:val="white"/>
          <w:rtl w:val="0"/>
        </w:rPr>
        <w:t xml:space="preserve">Current Opinion in Psychology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8</w:t>
      </w:r>
      <w:r w:rsidDel="00000000" w:rsidR="00000000" w:rsidRPr="00000000">
        <w:rPr>
          <w:color w:val="222222"/>
          <w:highlight w:val="white"/>
          <w:rtl w:val="0"/>
        </w:rPr>
        <w:t xml:space="preserve">, pp.37-43.</w:t>
      </w:r>
    </w:p>
    <w:p w:rsidR="00000000" w:rsidDel="00000000" w:rsidP="00000000" w:rsidRDefault="00000000" w:rsidRPr="00000000" w14:paraId="00000072">
      <w:pPr>
        <w:ind w:left="720" w:hanging="720"/>
        <w:rPr>
          <w:color w:val="222222"/>
          <w:highlight w:val="white"/>
        </w:rPr>
      </w:pPr>
      <w:r w:rsidDel="00000000" w:rsidR="00000000" w:rsidRPr="00000000">
        <w:rPr>
          <w:color w:val="222222"/>
          <w:highlight w:val="white"/>
          <w:rtl w:val="0"/>
        </w:rPr>
        <w:t xml:space="preserve">Yu, H., Shum, C., Alcorn, M., Sun, J. and He, Z., 2022. Robots can’t take my job: antecedents and outcomes of Gen Z employees’ service robot risk awareness. </w:t>
      </w:r>
      <w:r w:rsidDel="00000000" w:rsidR="00000000" w:rsidRPr="00000000">
        <w:rPr>
          <w:i w:val="1"/>
          <w:color w:val="222222"/>
          <w:highlight w:val="white"/>
          <w:rtl w:val="0"/>
        </w:rPr>
        <w:t xml:space="preserve">International Journal of Contemporary Hospitality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34</w:t>
      </w:r>
      <w:r w:rsidDel="00000000" w:rsidR="00000000" w:rsidRPr="00000000">
        <w:rPr>
          <w:color w:val="222222"/>
          <w:highlight w:val="white"/>
          <w:rtl w:val="0"/>
        </w:rPr>
        <w:t xml:space="preserve">(8), pp.2971-2988.</w:t>
      </w:r>
    </w:p>
    <w:p w:rsidR="00000000" w:rsidDel="00000000" w:rsidP="00000000" w:rsidRDefault="00000000" w:rsidRPr="00000000" w14:paraId="00000073">
      <w:pPr>
        <w:ind w:left="720" w:hanging="720"/>
        <w:rPr>
          <w:color w:val="222222"/>
          <w:highlight w:val="white"/>
        </w:rPr>
      </w:pPr>
      <w:r w:rsidDel="00000000" w:rsidR="00000000" w:rsidRPr="00000000">
        <w:rPr>
          <w:color w:val="222222"/>
          <w:highlight w:val="white"/>
          <w:rtl w:val="0"/>
        </w:rPr>
        <w:t xml:space="preserve">Yucedag, C., Kaya, L.G. and Cetin, M., 2018. Identifying and assessing environmental awareness of hotel and restaurant employees’ attitudes in the Amasra District of Bartin. </w:t>
      </w:r>
      <w:r w:rsidDel="00000000" w:rsidR="00000000" w:rsidRPr="00000000">
        <w:rPr>
          <w:i w:val="1"/>
          <w:color w:val="222222"/>
          <w:highlight w:val="white"/>
          <w:rtl w:val="0"/>
        </w:rPr>
        <w:t xml:space="preserve">Environmental Monitoring and Assessment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190</w:t>
      </w:r>
      <w:r w:rsidDel="00000000" w:rsidR="00000000" w:rsidRPr="00000000">
        <w:rPr>
          <w:color w:val="222222"/>
          <w:highlight w:val="white"/>
          <w:rtl w:val="0"/>
        </w:rPr>
        <w:t xml:space="preserve">, pp.1-8.</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spacing w:after="280" w:before="280" w:lineRule="auto"/>
        <w:rPr>
          <w:color w:val="000000"/>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432" w:hanging="432"/>
      </w:pPr>
      <w:rPr/>
    </w:lvl>
    <w:lvl w:ilvl="1">
      <w:start w:val="1"/>
      <w:numFmt w:val="decimal"/>
      <w:lvlText w:val="%1.%2"/>
      <w:lvlJc w:val="left"/>
      <w:pPr>
        <w:ind w:left="576" w:hanging="576"/>
      </w:pPr>
      <w:rPr/>
    </w:lvl>
    <w:lvl w:ilvl="2">
      <w:start w:val="1"/>
      <w:numFmt w:val="decimal"/>
      <w:lvlText w:val="%1.%2.%3"/>
      <w:lvlJc w:val="left"/>
      <w:pPr>
        <w:ind w:left="720" w:hanging="720"/>
      </w:pPr>
      <w:rPr/>
    </w:lvl>
    <w:lvl w:ilvl="3">
      <w:start w:val="1"/>
      <w:numFmt w:val="decimal"/>
      <w:lvlText w:val="%1.%2.%3.%4"/>
      <w:lvlJc w:val="left"/>
      <w:pPr>
        <w:ind w:left="864" w:hanging="864"/>
      </w:pPr>
      <w:rPr/>
    </w:lvl>
    <w:lvl w:ilvl="4">
      <w:start w:val="1"/>
      <w:numFmt w:val="decimal"/>
      <w:lvlText w:val="%1.%2.%3.%4.%5"/>
      <w:lvlJc w:val="left"/>
      <w:pPr>
        <w:ind w:left="1008" w:hanging="1008"/>
      </w:pPr>
      <w:rPr/>
    </w:lvl>
    <w:lvl w:ilvl="5">
      <w:start w:val="1"/>
      <w:numFmt w:val="decimal"/>
      <w:lvlText w:val="%1.%2.%3.%4.%5.%6"/>
      <w:lvlJc w:val="left"/>
      <w:pPr>
        <w:ind w:left="1152" w:hanging="1152"/>
      </w:pPr>
      <w:rPr/>
    </w:lvl>
    <w:lvl w:ilvl="6">
      <w:start w:val="1"/>
      <w:numFmt w:val="decimal"/>
      <w:lvlText w:val="%1.%2.%3.%4.%5.%6.%7"/>
      <w:lvlJc w:val="left"/>
      <w:pPr>
        <w:ind w:left="1296" w:hanging="1296"/>
      </w:pPr>
      <w:rPr/>
    </w:lvl>
    <w:lvl w:ilvl="7">
      <w:start w:val="1"/>
      <w:numFmt w:val="decimal"/>
      <w:lvlText w:val="%1.%2.%3.%4.%5.%6.%7.%8"/>
      <w:lvlJc w:val="left"/>
      <w:pPr>
        <w:ind w:left="1440" w:hanging="1440"/>
      </w:pPr>
      <w:rPr/>
    </w:lvl>
    <w:lvl w:ilvl="8">
      <w:start w:val="1"/>
      <w:numFmt w:val="decimal"/>
      <w:lvlText w:val="%1.%2.%3.%4.%5.%6.%7.%8.%9"/>
      <w:lvlJc w:val="left"/>
      <w:pPr>
        <w:ind w:left="1584" w:hanging="1584"/>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PK"/>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ind w:left="432" w:hanging="432"/>
    </w:pPr>
    <w:rPr>
      <w:b w:val="1"/>
    </w:rPr>
  </w:style>
  <w:style w:type="paragraph" w:styleId="Heading2">
    <w:name w:val="heading 2"/>
    <w:basedOn w:val="Normal"/>
    <w:next w:val="Normal"/>
    <w:pPr>
      <w:keepNext w:val="1"/>
      <w:keepLines w:val="1"/>
      <w:spacing w:after="80" w:before="160" w:lineRule="auto"/>
      <w:ind w:left="576" w:hanging="576"/>
    </w:pPr>
    <w:rPr>
      <w:b w:val="1"/>
      <w:i w:val="1"/>
    </w:rPr>
  </w:style>
  <w:style w:type="paragraph" w:styleId="Heading3">
    <w:name w:val="heading 3"/>
    <w:basedOn w:val="Normal"/>
    <w:next w:val="Normal"/>
    <w:pPr>
      <w:keepNext w:val="1"/>
      <w:keepLines w:val="1"/>
      <w:spacing w:after="80" w:before="160" w:lineRule="auto"/>
      <w:ind w:left="720" w:hanging="720"/>
    </w:pPr>
    <w:rPr>
      <w:rFonts w:ascii="Aptos" w:cs="Aptos" w:eastAsia="Aptos" w:hAnsi="Aptos"/>
      <w:color w:val="0f4761"/>
      <w:sz w:val="28"/>
      <w:szCs w:val="28"/>
    </w:rPr>
  </w:style>
  <w:style w:type="paragraph" w:styleId="Heading4">
    <w:name w:val="heading 4"/>
    <w:basedOn w:val="Normal"/>
    <w:next w:val="Normal"/>
    <w:pPr>
      <w:keepNext w:val="1"/>
      <w:keepLines w:val="1"/>
      <w:spacing w:after="40" w:before="80" w:lineRule="auto"/>
      <w:ind w:left="864" w:hanging="864"/>
    </w:pPr>
    <w:rPr>
      <w:rFonts w:ascii="Aptos" w:cs="Aptos" w:eastAsia="Aptos" w:hAnsi="Aptos"/>
      <w:i w:val="1"/>
      <w:color w:val="0f4761"/>
    </w:rPr>
  </w:style>
  <w:style w:type="paragraph" w:styleId="Heading5">
    <w:name w:val="heading 5"/>
    <w:basedOn w:val="Normal"/>
    <w:next w:val="Normal"/>
    <w:pPr>
      <w:keepNext w:val="1"/>
      <w:keepLines w:val="1"/>
      <w:spacing w:after="40" w:before="80" w:lineRule="auto"/>
      <w:ind w:left="1008" w:hanging="1008"/>
    </w:pPr>
    <w:rPr>
      <w:rFonts w:ascii="Aptos" w:cs="Aptos" w:eastAsia="Aptos" w:hAnsi="Aptos"/>
      <w:color w:val="0f4761"/>
    </w:rPr>
  </w:style>
  <w:style w:type="paragraph" w:styleId="Heading6">
    <w:name w:val="heading 6"/>
    <w:basedOn w:val="Normal"/>
    <w:next w:val="Normal"/>
    <w:pPr>
      <w:keepNext w:val="1"/>
      <w:keepLines w:val="1"/>
      <w:spacing w:after="0" w:before="40" w:lineRule="auto"/>
      <w:ind w:left="1152" w:hanging="1152"/>
    </w:pPr>
    <w:rPr>
      <w:rFonts w:ascii="Aptos" w:cs="Aptos" w:eastAsia="Aptos" w:hAnsi="Aptos"/>
      <w:i w:val="1"/>
      <w:color w:val="595959"/>
    </w:rPr>
  </w:style>
  <w:style w:type="paragraph" w:styleId="Title">
    <w:name w:val="Title"/>
    <w:basedOn w:val="Normal"/>
    <w:next w:val="Normal"/>
    <w:pPr>
      <w:spacing w:after="80" w:line="240" w:lineRule="auto"/>
    </w:pPr>
    <w:rPr>
      <w:rFonts w:ascii="Play" w:cs="Play" w:eastAsia="Play" w:hAnsi="Play"/>
      <w:color w:val="000000"/>
      <w:sz w:val="56"/>
      <w:szCs w:val="56"/>
    </w:rPr>
  </w:style>
  <w:style w:type="paragraph" w:styleId="Normal" w:default="1">
    <w:name w:val="Normal"/>
    <w:qFormat w:val="1"/>
    <w:rsid w:val="0025506E"/>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uiPriority w:val="9"/>
    <w:qFormat w:val="1"/>
    <w:rsid w:val="0025506E"/>
    <w:pPr>
      <w:keepNext w:val="1"/>
      <w:keepLines w:val="1"/>
      <w:numPr>
        <w:numId w:val="2"/>
      </w:numPr>
      <w:spacing w:after="80" w:before="360"/>
      <w:outlineLvl w:val="0"/>
    </w:pPr>
    <w:rPr>
      <w:rFonts w:cstheme="majorBidi" w:eastAsiaTheme="majorEastAsia"/>
      <w:b w:val="1"/>
      <w:szCs w:val="40"/>
    </w:rPr>
  </w:style>
  <w:style w:type="paragraph" w:styleId="Heading2">
    <w:name w:val="heading 2"/>
    <w:basedOn w:val="Normal"/>
    <w:next w:val="Normal"/>
    <w:link w:val="Heading2Char"/>
    <w:uiPriority w:val="9"/>
    <w:unhideWhenUsed w:val="1"/>
    <w:qFormat w:val="1"/>
    <w:rsid w:val="0025506E"/>
    <w:pPr>
      <w:keepNext w:val="1"/>
      <w:keepLines w:val="1"/>
      <w:numPr>
        <w:ilvl w:val="1"/>
        <w:numId w:val="2"/>
      </w:numPr>
      <w:spacing w:after="80" w:before="160"/>
      <w:outlineLvl w:val="1"/>
    </w:pPr>
    <w:rPr>
      <w:rFonts w:cstheme="majorBidi" w:eastAsiaTheme="majorEastAsia"/>
      <w:b w:val="1"/>
      <w:i w:val="1"/>
      <w:szCs w:val="32"/>
    </w:rPr>
  </w:style>
  <w:style w:type="paragraph" w:styleId="Heading3">
    <w:name w:val="heading 3"/>
    <w:basedOn w:val="Normal"/>
    <w:next w:val="Normal"/>
    <w:link w:val="Heading3Char"/>
    <w:uiPriority w:val="9"/>
    <w:semiHidden w:val="1"/>
    <w:unhideWhenUsed w:val="1"/>
    <w:qFormat w:val="1"/>
    <w:rsid w:val="00444123"/>
    <w:pPr>
      <w:keepNext w:val="1"/>
      <w:keepLines w:val="1"/>
      <w:numPr>
        <w:ilvl w:val="2"/>
        <w:numId w:val="2"/>
      </w:numPr>
      <w:spacing w:after="80" w:before="160"/>
      <w:outlineLvl w:val="2"/>
    </w:pPr>
    <w:rPr>
      <w:rFonts w:asciiTheme="minorHAnsi" w:cstheme="majorBidi" w:eastAsiaTheme="majorEastAsia" w:hAnsiTheme="minorHAnsi"/>
      <w:color w:val="0f4761" w:themeColor="accent1" w:themeShade="0000BF"/>
      <w:sz w:val="28"/>
      <w:szCs w:val="28"/>
    </w:rPr>
  </w:style>
  <w:style w:type="paragraph" w:styleId="Heading4">
    <w:name w:val="heading 4"/>
    <w:basedOn w:val="Normal"/>
    <w:next w:val="Normal"/>
    <w:link w:val="Heading4Char"/>
    <w:uiPriority w:val="9"/>
    <w:semiHidden w:val="1"/>
    <w:unhideWhenUsed w:val="1"/>
    <w:qFormat w:val="1"/>
    <w:rsid w:val="00444123"/>
    <w:pPr>
      <w:keepNext w:val="1"/>
      <w:keepLines w:val="1"/>
      <w:numPr>
        <w:ilvl w:val="3"/>
        <w:numId w:val="2"/>
      </w:numPr>
      <w:spacing w:after="40" w:before="80"/>
      <w:outlineLvl w:val="3"/>
    </w:pPr>
    <w:rPr>
      <w:rFonts w:asciiTheme="minorHAnsi" w:cstheme="majorBidi" w:eastAsiaTheme="majorEastAsia" w:hAnsiTheme="minorHAnsi"/>
      <w:i w:val="1"/>
      <w:iCs w:val="1"/>
      <w:color w:val="0f4761" w:themeColor="accent1" w:themeShade="0000BF"/>
    </w:rPr>
  </w:style>
  <w:style w:type="paragraph" w:styleId="Heading5">
    <w:name w:val="heading 5"/>
    <w:basedOn w:val="Normal"/>
    <w:next w:val="Normal"/>
    <w:link w:val="Heading5Char"/>
    <w:uiPriority w:val="9"/>
    <w:semiHidden w:val="1"/>
    <w:unhideWhenUsed w:val="1"/>
    <w:qFormat w:val="1"/>
    <w:rsid w:val="00444123"/>
    <w:pPr>
      <w:keepNext w:val="1"/>
      <w:keepLines w:val="1"/>
      <w:numPr>
        <w:ilvl w:val="4"/>
        <w:numId w:val="2"/>
      </w:numPr>
      <w:spacing w:after="40" w:before="80"/>
      <w:outlineLvl w:val="4"/>
    </w:pPr>
    <w:rPr>
      <w:rFonts w:asciiTheme="minorHAnsi" w:cstheme="majorBidi" w:eastAsiaTheme="majorEastAsia" w:hAnsiTheme="minorHAnsi"/>
      <w:color w:val="0f4761" w:themeColor="accent1" w:themeShade="0000BF"/>
    </w:rPr>
  </w:style>
  <w:style w:type="paragraph" w:styleId="Heading6">
    <w:name w:val="heading 6"/>
    <w:basedOn w:val="Normal"/>
    <w:next w:val="Normal"/>
    <w:link w:val="Heading6Char"/>
    <w:uiPriority w:val="9"/>
    <w:semiHidden w:val="1"/>
    <w:unhideWhenUsed w:val="1"/>
    <w:qFormat w:val="1"/>
    <w:rsid w:val="00444123"/>
    <w:pPr>
      <w:keepNext w:val="1"/>
      <w:keepLines w:val="1"/>
      <w:numPr>
        <w:ilvl w:val="5"/>
        <w:numId w:val="2"/>
      </w:numPr>
      <w:spacing w:after="0" w:before="40"/>
      <w:outlineLvl w:val="5"/>
    </w:pPr>
    <w:rPr>
      <w:rFonts w:asciiTheme="minorHAnsi" w:cstheme="majorBidi" w:eastAsiaTheme="majorEastAsia" w:hAnsiTheme="minorHAnsi"/>
      <w:i w:val="1"/>
      <w:iCs w:val="1"/>
      <w:color w:val="595959" w:themeColor="text1" w:themeTint="0000A6"/>
    </w:rPr>
  </w:style>
  <w:style w:type="paragraph" w:styleId="Heading7">
    <w:name w:val="heading 7"/>
    <w:basedOn w:val="Normal"/>
    <w:next w:val="Normal"/>
    <w:link w:val="Heading7Char"/>
    <w:uiPriority w:val="9"/>
    <w:semiHidden w:val="1"/>
    <w:unhideWhenUsed w:val="1"/>
    <w:qFormat w:val="1"/>
    <w:rsid w:val="00444123"/>
    <w:pPr>
      <w:keepNext w:val="1"/>
      <w:keepLines w:val="1"/>
      <w:numPr>
        <w:ilvl w:val="6"/>
        <w:numId w:val="2"/>
      </w:numPr>
      <w:spacing w:after="0"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rsid w:val="00444123"/>
    <w:pPr>
      <w:keepNext w:val="1"/>
      <w:keepLines w:val="1"/>
      <w:numPr>
        <w:ilvl w:val="7"/>
        <w:numId w:val="2"/>
      </w:numPr>
      <w:spacing w:after="0"/>
      <w:outlineLvl w:val="7"/>
    </w:pPr>
    <w:rPr>
      <w:rFonts w:asciiTheme="minorHAnsi" w:cstheme="majorBidi" w:eastAsiaTheme="majorEastAsia" w:hAnsiTheme="minorHAns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444123"/>
    <w:pPr>
      <w:keepNext w:val="1"/>
      <w:keepLines w:val="1"/>
      <w:numPr>
        <w:ilvl w:val="8"/>
        <w:numId w:val="2"/>
      </w:numPr>
      <w:spacing w:after="0"/>
      <w:outlineLvl w:val="8"/>
    </w:pPr>
    <w:rPr>
      <w:rFonts w:asciiTheme="minorHAnsi" w:cstheme="majorBidi" w:eastAsiaTheme="majorEastAsia" w:hAnsiTheme="minorHAnsi"/>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25506E"/>
    <w:rPr>
      <w:rFonts w:ascii="Times New Roman" w:hAnsi="Times New Roman" w:cstheme="majorBidi" w:eastAsiaTheme="majorEastAsia"/>
      <w:b w:val="1"/>
      <w:color w:val="000000" w:themeColor="text1"/>
      <w:szCs w:val="40"/>
    </w:rPr>
  </w:style>
  <w:style w:type="character" w:styleId="Heading2Char" w:customStyle="1">
    <w:name w:val="Heading 2 Char"/>
    <w:basedOn w:val="DefaultParagraphFont"/>
    <w:link w:val="Heading2"/>
    <w:uiPriority w:val="9"/>
    <w:rsid w:val="0025506E"/>
    <w:rPr>
      <w:rFonts w:ascii="Times New Roman" w:hAnsi="Times New Roman" w:cstheme="majorBidi" w:eastAsiaTheme="majorEastAsia"/>
      <w:b w:val="1"/>
      <w:i w:val="1"/>
      <w:color w:val="000000" w:themeColor="text1"/>
      <w:szCs w:val="32"/>
    </w:rPr>
  </w:style>
  <w:style w:type="character" w:styleId="Heading3Char" w:customStyle="1">
    <w:name w:val="Heading 3 Char"/>
    <w:basedOn w:val="DefaultParagraphFont"/>
    <w:link w:val="Heading3"/>
    <w:uiPriority w:val="9"/>
    <w:semiHidden w:val="1"/>
    <w:rsid w:val="00444123"/>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444123"/>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444123"/>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444123"/>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444123"/>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444123"/>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444123"/>
    <w:rPr>
      <w:rFonts w:cstheme="majorBidi" w:eastAsiaTheme="majorEastAsia"/>
      <w:color w:val="272727" w:themeColor="text1" w:themeTint="0000D8"/>
    </w:rPr>
  </w:style>
  <w:style w:type="paragraph" w:styleId="Title">
    <w:name w:val="Title"/>
    <w:basedOn w:val="Normal"/>
    <w:next w:val="Normal"/>
    <w:link w:val="TitleChar"/>
    <w:uiPriority w:val="10"/>
    <w:qFormat w:val="1"/>
    <w:rsid w:val="00444123"/>
    <w:pPr>
      <w:spacing w:after="80" w:line="240" w:lineRule="auto"/>
      <w:contextualSpacing w:val="1"/>
    </w:pPr>
    <w:rPr>
      <w:rFonts w:asciiTheme="majorHAnsi" w:cstheme="majorBidi" w:eastAsiaTheme="majorEastAsia" w:hAnsiTheme="majorHAnsi"/>
      <w:color w:val="auto"/>
      <w:spacing w:val="-10"/>
      <w:kern w:val="28"/>
      <w:sz w:val="56"/>
      <w:szCs w:val="56"/>
    </w:rPr>
  </w:style>
  <w:style w:type="character" w:styleId="TitleChar" w:customStyle="1">
    <w:name w:val="Title Char"/>
    <w:basedOn w:val="DefaultParagraphFont"/>
    <w:link w:val="Title"/>
    <w:uiPriority w:val="10"/>
    <w:rsid w:val="00444123"/>
    <w:rPr>
      <w:rFonts w:asciiTheme="majorHAnsi" w:cstheme="majorBidi" w:eastAsiaTheme="majorEastAsia" w:hAnsiTheme="majorHAnsi"/>
      <w:spacing w:val="-10"/>
      <w:kern w:val="28"/>
      <w:sz w:val="56"/>
      <w:szCs w:val="56"/>
    </w:rPr>
  </w:style>
  <w:style w:type="paragraph" w:styleId="Subtitle">
    <w:name w:val="Subtitle"/>
    <w:basedOn w:val="Normal"/>
    <w:next w:val="Normal"/>
    <w:link w:val="SubtitleChar"/>
    <w:uiPriority w:val="11"/>
    <w:qFormat w:val="1"/>
    <w:rsid w:val="00444123"/>
    <w:pPr>
      <w:numPr>
        <w:ilvl w:val="1"/>
      </w:numPr>
    </w:pPr>
    <w:rPr>
      <w:rFonts w:asciiTheme="minorHAnsi" w:cstheme="majorBidi" w:eastAsiaTheme="majorEastAsia" w:hAnsiTheme="minorHAnsi"/>
      <w:color w:val="595959" w:themeColor="text1" w:themeTint="0000A6"/>
      <w:spacing w:val="15"/>
      <w:sz w:val="28"/>
      <w:szCs w:val="28"/>
    </w:rPr>
  </w:style>
  <w:style w:type="character" w:styleId="SubtitleChar" w:customStyle="1">
    <w:name w:val="Subtitle Char"/>
    <w:basedOn w:val="DefaultParagraphFont"/>
    <w:link w:val="Subtitle"/>
    <w:uiPriority w:val="11"/>
    <w:rsid w:val="00444123"/>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444123"/>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444123"/>
    <w:rPr>
      <w:rFonts w:ascii="Times New Roman" w:hAnsi="Times New Roman"/>
      <w:i w:val="1"/>
      <w:iCs w:val="1"/>
      <w:color w:val="404040" w:themeColor="text1" w:themeTint="0000BF"/>
    </w:rPr>
  </w:style>
  <w:style w:type="paragraph" w:styleId="ListParagraph">
    <w:name w:val="List Paragraph"/>
    <w:basedOn w:val="Normal"/>
    <w:uiPriority w:val="34"/>
    <w:qFormat w:val="1"/>
    <w:rsid w:val="00444123"/>
    <w:pPr>
      <w:ind w:left="720"/>
      <w:contextualSpacing w:val="1"/>
    </w:pPr>
  </w:style>
  <w:style w:type="character" w:styleId="IntenseEmphasis">
    <w:name w:val="Intense Emphasis"/>
    <w:basedOn w:val="DefaultParagraphFont"/>
    <w:uiPriority w:val="21"/>
    <w:qFormat w:val="1"/>
    <w:rsid w:val="00444123"/>
    <w:rPr>
      <w:i w:val="1"/>
      <w:iCs w:val="1"/>
      <w:color w:val="0f4761" w:themeColor="accent1" w:themeShade="0000BF"/>
    </w:rPr>
  </w:style>
  <w:style w:type="paragraph" w:styleId="IntenseQuote">
    <w:name w:val="Intense Quote"/>
    <w:basedOn w:val="Normal"/>
    <w:next w:val="Normal"/>
    <w:link w:val="IntenseQuoteChar"/>
    <w:uiPriority w:val="30"/>
    <w:qFormat w:val="1"/>
    <w:rsid w:val="00444123"/>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444123"/>
    <w:rPr>
      <w:rFonts w:ascii="Times New Roman" w:hAnsi="Times New Roman"/>
      <w:i w:val="1"/>
      <w:iCs w:val="1"/>
      <w:color w:val="0f4761" w:themeColor="accent1" w:themeShade="0000BF"/>
    </w:rPr>
  </w:style>
  <w:style w:type="character" w:styleId="IntenseReference">
    <w:name w:val="Intense Reference"/>
    <w:basedOn w:val="DefaultParagraphFont"/>
    <w:uiPriority w:val="32"/>
    <w:qFormat w:val="1"/>
    <w:rsid w:val="00444123"/>
    <w:rPr>
      <w:b w:val="1"/>
      <w:bCs w:val="1"/>
      <w:smallCaps w:val="1"/>
      <w:color w:val="0f4761" w:themeColor="accent1" w:themeShade="0000BF"/>
      <w:spacing w:val="5"/>
    </w:rPr>
  </w:style>
  <w:style w:type="paragraph" w:styleId="Header">
    <w:name w:val="header"/>
    <w:basedOn w:val="Normal"/>
    <w:link w:val="HeaderChar"/>
    <w:uiPriority w:val="99"/>
    <w:unhideWhenUsed w:val="1"/>
    <w:rsid w:val="0077130A"/>
    <w:pPr>
      <w:tabs>
        <w:tab w:val="center" w:pos="4513"/>
        <w:tab w:val="right" w:pos="9026"/>
      </w:tabs>
      <w:spacing w:after="0" w:line="240" w:lineRule="auto"/>
    </w:pPr>
  </w:style>
  <w:style w:type="character" w:styleId="HeaderChar" w:customStyle="1">
    <w:name w:val="Header Char"/>
    <w:basedOn w:val="DefaultParagraphFont"/>
    <w:link w:val="Header"/>
    <w:uiPriority w:val="99"/>
    <w:rsid w:val="0077130A"/>
    <w:rPr>
      <w:rFonts w:ascii="Times New Roman" w:hAnsi="Times New Roman"/>
      <w:color w:val="000000" w:themeColor="text1"/>
    </w:rPr>
  </w:style>
  <w:style w:type="paragraph" w:styleId="Footer">
    <w:name w:val="footer"/>
    <w:basedOn w:val="Normal"/>
    <w:link w:val="FooterChar"/>
    <w:uiPriority w:val="99"/>
    <w:unhideWhenUsed w:val="1"/>
    <w:rsid w:val="0077130A"/>
    <w:pPr>
      <w:tabs>
        <w:tab w:val="center" w:pos="4513"/>
        <w:tab w:val="right" w:pos="9026"/>
      </w:tabs>
      <w:spacing w:after="0" w:line="240" w:lineRule="auto"/>
    </w:pPr>
  </w:style>
  <w:style w:type="character" w:styleId="FooterChar" w:customStyle="1">
    <w:name w:val="Footer Char"/>
    <w:basedOn w:val="DefaultParagraphFont"/>
    <w:link w:val="Footer"/>
    <w:uiPriority w:val="99"/>
    <w:rsid w:val="0077130A"/>
    <w:rPr>
      <w:rFonts w:ascii="Times New Roman" w:hAnsi="Times New Roman"/>
      <w:color w:val="000000" w:themeColor="text1"/>
    </w:rPr>
  </w:style>
  <w:style w:type="table" w:styleId="TableGrid">
    <w:name w:val="Table Grid"/>
    <w:basedOn w:val="TableNormal"/>
    <w:uiPriority w:val="39"/>
    <w:rsid w:val="00077A95"/>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PlainTable4">
    <w:name w:val="Plain Table 4"/>
    <w:basedOn w:val="TableNormal"/>
    <w:uiPriority w:val="44"/>
    <w:rsid w:val="00077A95"/>
    <w:pPr>
      <w:spacing w:after="0" w:line="240" w:lineRule="auto"/>
    </w:pPr>
    <w:tblPr>
      <w:tblStyleRowBandSize w:val="1"/>
      <w:tblStyleColBandSize w:val="1"/>
    </w:tblPr>
    <w:tblStylePr w:type="firstRow">
      <w:rPr>
        <w:b w:val="1"/>
        <w:bCs w:val="1"/>
      </w:rPr>
    </w:tblStylePr>
    <w:tblStylePr w:type="lastRow">
      <w:rPr>
        <w:b w:val="1"/>
        <w:bCs w:val="1"/>
      </w:rPr>
    </w:tblStylePr>
    <w:tblStylePr w:type="firstCol">
      <w:rPr>
        <w:b w:val="1"/>
        <w:bCs w:val="1"/>
      </w:rPr>
    </w:tblStylePr>
    <w:tblStylePr w:type="lastCol">
      <w:rPr>
        <w:b w:val="1"/>
        <w:bCs w:val="1"/>
      </w:r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style>
  <w:style w:type="table" w:styleId="PlainTable3">
    <w:name w:val="Plain Table 3"/>
    <w:basedOn w:val="TableNormal"/>
    <w:uiPriority w:val="43"/>
    <w:rsid w:val="00077A95"/>
    <w:pPr>
      <w:spacing w:after="0" w:line="240" w:lineRule="auto"/>
    </w:pPr>
    <w:tblPr>
      <w:tblStyleRowBandSize w:val="1"/>
      <w:tblStyleColBandSize w:val="1"/>
    </w:tblPr>
    <w:tblStylePr w:type="firstRow">
      <w:rPr>
        <w:b w:val="1"/>
        <w:bCs w:val="1"/>
        <w:caps w:val="1"/>
      </w:rPr>
      <w:tblPr/>
      <w:tcPr>
        <w:tcBorders>
          <w:bottom w:color="7f7f7f" w:space="0" w:sz="4" w:themeColor="text1" w:themeTint="000080" w:val="single"/>
        </w:tcBorders>
      </w:tcPr>
    </w:tblStylePr>
    <w:tblStylePr w:type="lastRow">
      <w:rPr>
        <w:b w:val="1"/>
        <w:bCs w:val="1"/>
        <w:caps w:val="1"/>
      </w:rPr>
      <w:tblPr/>
      <w:tcPr>
        <w:tcBorders>
          <w:top w:space="0" w:sz="0" w:val="nil"/>
        </w:tcBorders>
      </w:tcPr>
    </w:tblStylePr>
    <w:tblStylePr w:type="firstCol">
      <w:rPr>
        <w:b w:val="1"/>
        <w:bCs w:val="1"/>
        <w:caps w:val="1"/>
      </w:rPr>
      <w:tblPr/>
      <w:tcPr>
        <w:tcBorders>
          <w:right w:color="7f7f7f" w:space="0" w:sz="4" w:themeColor="text1" w:themeTint="000080" w:val="single"/>
        </w:tcBorders>
      </w:tcPr>
    </w:tblStylePr>
    <w:tblStylePr w:type="lastCol">
      <w:rPr>
        <w:b w:val="1"/>
        <w:bCs w:val="1"/>
        <w:caps w:val="1"/>
      </w:rPr>
      <w:tblPr/>
      <w:tcPr>
        <w:tcBorders>
          <w:left w:space="0" w:sz="0" w:val="nil"/>
        </w:tcBorders>
      </w:tc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tblStylePr w:type="neCell">
      <w:tblPr/>
      <w:tcPr>
        <w:tcBorders>
          <w:left w:space="0" w:sz="0" w:val="nil"/>
        </w:tcBorders>
      </w:tcPr>
    </w:tblStylePr>
    <w:tblStylePr w:type="nwCell">
      <w:tblPr/>
      <w:tcPr>
        <w:tcBorders>
          <w:right w:space="0" w:sz="0" w:val="nil"/>
        </w:tcBorders>
      </w:tcPr>
    </w:tblStylePr>
  </w:style>
  <w:style w:type="table" w:styleId="PlainTable1">
    <w:name w:val="Plain Table 1"/>
    <w:basedOn w:val="TableNormal"/>
    <w:uiPriority w:val="41"/>
    <w:rsid w:val="00077A95"/>
    <w:pPr>
      <w:spacing w:after="0" w:line="240" w:lineRule="auto"/>
    </w:pPr>
    <w:tblPr>
      <w:tblStyleRowBandSize w:val="1"/>
      <w:tblStyleColBandSize w:val="1"/>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tblStylePr w:type="firstRow">
      <w:rPr>
        <w:b w:val="1"/>
        <w:bCs w:val="1"/>
      </w:rPr>
    </w:tblStylePr>
    <w:tblStylePr w:type="lastRow">
      <w:rPr>
        <w:b w:val="1"/>
        <w:bCs w:val="1"/>
      </w:rPr>
      <w:tblPr/>
      <w:tcPr>
        <w:tcBorders>
          <w:top w:color="bfbfbf" w:space="0" w:sz="4" w:themeColor="background1" w:themeShade="0000BF" w:val="double"/>
        </w:tcBorders>
      </w:tcPr>
    </w:tblStylePr>
    <w:tblStylePr w:type="firstCol">
      <w:rPr>
        <w:b w:val="1"/>
        <w:bCs w:val="1"/>
      </w:rPr>
    </w:tblStylePr>
    <w:tblStylePr w:type="lastCol">
      <w:rPr>
        <w:b w:val="1"/>
        <w:bCs w:val="1"/>
      </w:r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style>
  <w:style w:type="table" w:styleId="TableGridLight">
    <w:name w:val="Grid Table Light"/>
    <w:basedOn w:val="TableNormal"/>
    <w:uiPriority w:val="40"/>
    <w:rsid w:val="00077A95"/>
    <w:pPr>
      <w:spacing w:after="0" w:line="240" w:lineRule="auto"/>
    </w:pPr>
    <w:tblPr>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style>
  <w:style w:type="paragraph" w:styleId="TOCHeading">
    <w:name w:val="TOC Heading"/>
    <w:basedOn w:val="Heading1"/>
    <w:next w:val="Normal"/>
    <w:uiPriority w:val="39"/>
    <w:unhideWhenUsed w:val="1"/>
    <w:qFormat w:val="1"/>
    <w:rsid w:val="001A6501"/>
    <w:pPr>
      <w:numPr>
        <w:numId w:val="0"/>
      </w:numPr>
      <w:spacing w:after="0" w:before="240" w:line="259" w:lineRule="auto"/>
      <w:jc w:val="left"/>
      <w:outlineLvl w:val="9"/>
    </w:pPr>
    <w:rPr>
      <w:rFonts w:asciiTheme="majorHAnsi" w:hAnsiTheme="majorHAnsi"/>
      <w:b w:val="0"/>
      <w:color w:val="0f4761" w:themeColor="accent1" w:themeShade="0000BF"/>
      <w:kern w:val="0"/>
      <w:sz w:val="32"/>
      <w:szCs w:val="32"/>
      <w:lang w:val="en-US"/>
    </w:rPr>
  </w:style>
  <w:style w:type="paragraph" w:styleId="TOC1">
    <w:name w:val="toc 1"/>
    <w:basedOn w:val="Normal"/>
    <w:next w:val="Normal"/>
    <w:autoRedefine w:val="1"/>
    <w:uiPriority w:val="39"/>
    <w:unhideWhenUsed w:val="1"/>
    <w:rsid w:val="001A6501"/>
    <w:pPr>
      <w:spacing w:after="100"/>
    </w:pPr>
  </w:style>
  <w:style w:type="paragraph" w:styleId="TOC2">
    <w:name w:val="toc 2"/>
    <w:basedOn w:val="Normal"/>
    <w:next w:val="Normal"/>
    <w:autoRedefine w:val="1"/>
    <w:uiPriority w:val="39"/>
    <w:unhideWhenUsed w:val="1"/>
    <w:rsid w:val="001A6501"/>
    <w:pPr>
      <w:spacing w:after="100"/>
      <w:ind w:left="240"/>
    </w:pPr>
  </w:style>
  <w:style w:type="character" w:styleId="Hyperlink">
    <w:name w:val="Hyperlink"/>
    <w:basedOn w:val="DefaultParagraphFont"/>
    <w:uiPriority w:val="99"/>
    <w:unhideWhenUsed w:val="1"/>
    <w:rsid w:val="001A6501"/>
    <w:rPr>
      <w:color w:val="467886" w:themeColor="hyperlink"/>
      <w:u w:val="single"/>
    </w:rPr>
  </w:style>
  <w:style w:type="paragraph" w:styleId="Subtitle">
    <w:name w:val="Subtitle"/>
    <w:basedOn w:val="Normal"/>
    <w:next w:val="Normal"/>
    <w:pPr/>
    <w:rPr>
      <w:rFonts w:ascii="Aptos" w:cs="Aptos" w:eastAsia="Aptos" w:hAnsi="Aptos"/>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0" Type="http://schemas.openxmlformats.org/officeDocument/2006/relationships/image" Target="media/image1.png"/><Relationship Id="rId13" Type="http://schemas.openxmlformats.org/officeDocument/2006/relationships/image" Target="media/image4.png"/><Relationship Id="rId12"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14" Type="http://schemas.openxmlformats.org/officeDocument/2006/relationships/image" Target="media/image8.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7.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0nQ/g/GBhSGJ0uLAF2tfpHVOVdg==">CgMxLjAyCGguZ2pkZ3hzMgloLjMwajB6bGwyCWguMWZvYjl0ZTIJaC4zem55c2g3MgloLjJldDkycDAyCGgudHlqY3d0MgloLjNkeTZ2a20yCWguMXQzaDVzZjIJaC40ZDM0b2c4MgloLjJzOGV5bzEyCWguMTdkcDh2dTIJaC4zcmRjcmpuMgloLjI2aW4xcmcyCGgubG54Yno5MgloLjM1bmt1bjIyCWguMWtzdjR1djIJaC40NHNpbmlvMgloLjJqeHN4cWg4AHIhMS1zeE1kUTNwYThrWTJZMFlTS3p6eEdRdDYwVGZoVjZ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2024-05-15T15:32:00Z</dcterms:created>
  <dc:creator>AYESHA IKRAM</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964de5c5-be9b-4cc3-872c-860a0e8ee98a</vt:lpwstr>
  </property>
</Properties>
</file>