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3455F" w14:textId="38E0CDE3" w:rsidR="00571A43" w:rsidRPr="00571A43" w:rsidRDefault="00571A43" w:rsidP="00571A43">
      <w:pPr>
        <w:jc w:val="center"/>
        <w:rPr>
          <w:b/>
          <w:bCs/>
          <w:sz w:val="32"/>
          <w:szCs w:val="32"/>
        </w:rPr>
      </w:pPr>
      <w:r w:rsidRPr="00571A43">
        <w:rPr>
          <w:b/>
          <w:bCs/>
          <w:sz w:val="32"/>
          <w:szCs w:val="32"/>
        </w:rPr>
        <w:t>Module Title: INTRODUSING THE MODERN WORKPLACE</w:t>
      </w:r>
    </w:p>
    <w:p w14:paraId="234759B4" w14:textId="298693D7" w:rsidR="00571A43" w:rsidRPr="00571A43" w:rsidRDefault="00571A43" w:rsidP="00571A43">
      <w:pPr>
        <w:jc w:val="center"/>
        <w:rPr>
          <w:b/>
          <w:bCs/>
          <w:sz w:val="32"/>
          <w:szCs w:val="32"/>
        </w:rPr>
      </w:pPr>
      <w:r w:rsidRPr="00571A43">
        <w:rPr>
          <w:b/>
          <w:bCs/>
          <w:sz w:val="32"/>
          <w:szCs w:val="32"/>
        </w:rPr>
        <w:t>ASSESSMENT 2</w:t>
      </w:r>
    </w:p>
    <w:p w14:paraId="530B913E" w14:textId="4943D659" w:rsidR="00571A43" w:rsidRPr="00571A43" w:rsidRDefault="00571A43" w:rsidP="00571A43">
      <w:pPr>
        <w:jc w:val="center"/>
        <w:rPr>
          <w:b/>
          <w:bCs/>
          <w:sz w:val="32"/>
          <w:szCs w:val="32"/>
        </w:rPr>
      </w:pPr>
      <w:r w:rsidRPr="00571A43">
        <w:rPr>
          <w:b/>
          <w:bCs/>
          <w:sz w:val="32"/>
          <w:szCs w:val="32"/>
        </w:rPr>
        <w:t>Module code: LCBB4003</w:t>
      </w:r>
    </w:p>
    <w:p w14:paraId="4A82F7FD" w14:textId="77777777" w:rsidR="00571A43" w:rsidRPr="00571A43" w:rsidRDefault="00571A43" w:rsidP="00571A43">
      <w:pPr>
        <w:jc w:val="center"/>
        <w:rPr>
          <w:b/>
          <w:bCs/>
          <w:sz w:val="32"/>
          <w:szCs w:val="32"/>
        </w:rPr>
      </w:pPr>
    </w:p>
    <w:p w14:paraId="76E996B6" w14:textId="6249B469" w:rsidR="00EC0A1C" w:rsidRPr="001429A9" w:rsidRDefault="00EC0A1C" w:rsidP="001429A9">
      <w:pPr>
        <w:pStyle w:val="Title"/>
      </w:pPr>
      <w:r w:rsidRPr="001429A9">
        <w:t>Lecturer: H</w:t>
      </w:r>
      <w:r w:rsidR="00571A43" w:rsidRPr="001429A9">
        <w:t>OA</w:t>
      </w:r>
      <w:r w:rsidRPr="001429A9">
        <w:t>N</w:t>
      </w:r>
      <w:r w:rsidR="00571A43" w:rsidRPr="001429A9">
        <w:t>G NGUYEN</w:t>
      </w:r>
      <w:r w:rsidRPr="001429A9">
        <w:t xml:space="preserve">  </w:t>
      </w:r>
    </w:p>
    <w:p w14:paraId="2BC52C3F" w14:textId="77777777" w:rsidR="00EC0A1C" w:rsidRPr="001429A9" w:rsidRDefault="00EC0A1C" w:rsidP="001429A9">
      <w:pPr>
        <w:pStyle w:val="Title"/>
      </w:pPr>
    </w:p>
    <w:p w14:paraId="1C5D2C27" w14:textId="74691569" w:rsidR="00EC0A1C" w:rsidRPr="001429A9" w:rsidRDefault="00EC0A1C" w:rsidP="001429A9">
      <w:pPr>
        <w:pStyle w:val="Title"/>
      </w:pPr>
    </w:p>
    <w:p w14:paraId="7E675267" w14:textId="77777777" w:rsidR="00571A43" w:rsidRPr="001429A9" w:rsidRDefault="00571A43" w:rsidP="001429A9">
      <w:pPr>
        <w:pStyle w:val="Title"/>
      </w:pPr>
    </w:p>
    <w:p w14:paraId="6A4089D1" w14:textId="750CF2CD" w:rsidR="00EC0A1C" w:rsidRPr="001429A9" w:rsidRDefault="00EC0A1C" w:rsidP="001429A9">
      <w:pPr>
        <w:pStyle w:val="Title"/>
      </w:pPr>
      <w:r w:rsidRPr="001429A9">
        <w:t>Student</w:t>
      </w:r>
      <w:r w:rsidR="00571A43" w:rsidRPr="001429A9">
        <w:t xml:space="preserve"> Name</w:t>
      </w:r>
      <w:r w:rsidRPr="001429A9">
        <w:t>: Marian Busca</w:t>
      </w:r>
    </w:p>
    <w:p w14:paraId="48F40F43" w14:textId="14D61826" w:rsidR="00EC0A1C" w:rsidRPr="001429A9" w:rsidRDefault="00EC0A1C" w:rsidP="001429A9">
      <w:pPr>
        <w:pStyle w:val="Title"/>
      </w:pPr>
      <w:r w:rsidRPr="001429A9">
        <w:t xml:space="preserve">Student </w:t>
      </w:r>
      <w:r w:rsidR="00571A43" w:rsidRPr="001429A9">
        <w:t>no</w:t>
      </w:r>
      <w:r w:rsidRPr="001429A9">
        <w:t>: 2125297</w:t>
      </w:r>
    </w:p>
    <w:p w14:paraId="58D77185" w14:textId="463F477A" w:rsidR="00EC0A1C" w:rsidRDefault="00EC0A1C">
      <w:pPr>
        <w:rPr>
          <w:rFonts w:cs="Arial"/>
          <w:b/>
          <w:bCs/>
          <w:sz w:val="28"/>
          <w:szCs w:val="28"/>
        </w:rPr>
      </w:pPr>
      <w:r w:rsidRPr="008A7D2B">
        <w:t xml:space="preserve">                                                              </w:t>
      </w:r>
    </w:p>
    <w:p w14:paraId="6D84C9D2" w14:textId="77777777" w:rsidR="00EC0A1C" w:rsidRDefault="00EC0A1C">
      <w:pPr>
        <w:rPr>
          <w:rFonts w:cs="Arial"/>
          <w:b/>
          <w:bCs/>
          <w:sz w:val="28"/>
          <w:szCs w:val="28"/>
        </w:rPr>
      </w:pPr>
    </w:p>
    <w:p w14:paraId="6FCE4FD4" w14:textId="15FEDD84" w:rsidR="00E20B68" w:rsidRDefault="00E20B68">
      <w:pPr>
        <w:rPr>
          <w:rFonts w:cs="Arial"/>
          <w:b/>
          <w:bCs/>
          <w:sz w:val="28"/>
          <w:szCs w:val="28"/>
        </w:rPr>
      </w:pPr>
      <w:r w:rsidRPr="004A4A86">
        <w:rPr>
          <w:rFonts w:cs="Arial"/>
          <w:b/>
          <w:bCs/>
          <w:sz w:val="28"/>
          <w:szCs w:val="28"/>
        </w:rPr>
        <w:t>Relationship between the organization structure and its performance</w:t>
      </w:r>
    </w:p>
    <w:p w14:paraId="58D9675C" w14:textId="4093AD7B" w:rsidR="004A4A86" w:rsidRPr="004A4A86" w:rsidRDefault="00AB0115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72C7646C" wp14:editId="798A0FF9">
            <wp:extent cx="5944235" cy="3340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5F0B44" w14:textId="77777777" w:rsidR="008B5D66" w:rsidRPr="004A4A86" w:rsidRDefault="008B5D66" w:rsidP="008B5D66">
      <w:pPr>
        <w:rPr>
          <w:rFonts w:cs="Arial"/>
          <w:lang w:eastAsia="en-US"/>
        </w:rPr>
      </w:pPr>
      <w:proofErr w:type="spellStart"/>
      <w:r w:rsidRPr="004A4A86">
        <w:rPr>
          <w:rStyle w:val="Strong"/>
          <w:rFonts w:cs="Arial"/>
          <w:color w:val="252525"/>
        </w:rPr>
        <w:t>Organisation</w:t>
      </w:r>
      <w:proofErr w:type="spellEnd"/>
      <w:r w:rsidRPr="004A4A86">
        <w:rPr>
          <w:rStyle w:val="Strong"/>
          <w:rFonts w:cs="Arial"/>
          <w:color w:val="252525"/>
        </w:rPr>
        <w:t xml:space="preserve"> size and performance</w:t>
      </w:r>
    </w:p>
    <w:p w14:paraId="24FAAADB" w14:textId="7759C684" w:rsidR="00B07410" w:rsidRPr="004A4A86" w:rsidRDefault="008B5D66" w:rsidP="008B5D66">
      <w:pPr>
        <w:rPr>
          <w:rFonts w:cs="Arial"/>
        </w:rPr>
      </w:pPr>
      <w:proofErr w:type="spellStart"/>
      <w:r w:rsidRPr="004A4A86">
        <w:rPr>
          <w:rFonts w:cs="Arial"/>
        </w:rPr>
        <w:t>Asos’s</w:t>
      </w:r>
      <w:proofErr w:type="spellEnd"/>
      <w:r w:rsidRPr="004A4A86">
        <w:rPr>
          <w:rFonts w:cs="Arial"/>
        </w:rPr>
        <w:t xml:space="preserve"> size has an interactive impact on the business's performance. The size of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determines and regulates other structural issues</w:t>
      </w:r>
      <w:r w:rsidR="004A4A86" w:rsidRPr="004A4A86">
        <w:rPr>
          <w:rFonts w:cs="Arial"/>
        </w:rPr>
        <w:t xml:space="preserve"> (</w:t>
      </w:r>
      <w:proofErr w:type="spellStart"/>
      <w:r w:rsidR="004A4A86" w:rsidRPr="004A4A86">
        <w:rPr>
          <w:rFonts w:cs="Arial"/>
        </w:rPr>
        <w:t>Alblas</w:t>
      </w:r>
      <w:proofErr w:type="spellEnd"/>
      <w:r w:rsidR="004A4A86" w:rsidRPr="004A4A86">
        <w:rPr>
          <w:rFonts w:cs="Arial"/>
        </w:rPr>
        <w:t xml:space="preserve"> &amp; </w:t>
      </w:r>
      <w:proofErr w:type="spellStart"/>
      <w:r w:rsidR="004A4A86" w:rsidRPr="004A4A86">
        <w:rPr>
          <w:rFonts w:cs="Arial"/>
        </w:rPr>
        <w:t>Wijsman</w:t>
      </w:r>
      <w:proofErr w:type="spellEnd"/>
      <w:r w:rsidR="004A4A86" w:rsidRPr="004A4A86">
        <w:rPr>
          <w:rFonts w:cs="Arial"/>
        </w:rPr>
        <w:t xml:space="preserve">, 2021).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also has a well-structured 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platform to resolve conflicts and disputes, so the company can manage its size. By offering a wide range of specialization, an </w:t>
      </w:r>
      <w:proofErr w:type="spellStart"/>
      <w:r w:rsidRPr="004A4A86">
        <w:rPr>
          <w:rFonts w:cs="Arial"/>
        </w:rPr>
        <w:t>organisation</w:t>
      </w:r>
      <w:proofErr w:type="spellEnd"/>
      <w:r w:rsidRPr="004A4A86">
        <w:rPr>
          <w:rFonts w:cs="Arial"/>
        </w:rPr>
        <w:t xml:space="preserve"> like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gains more benefits and opportunities. Easy coordination and communication among different units gives the company high access to information and the ability to make decisions accordingly</w:t>
      </w:r>
      <w:r w:rsidR="004A4A86" w:rsidRPr="004A4A86">
        <w:rPr>
          <w:rFonts w:cs="Arial"/>
        </w:rPr>
        <w:t xml:space="preserve"> (</w:t>
      </w:r>
      <w:proofErr w:type="spellStart"/>
      <w:r w:rsidR="004A4A86" w:rsidRPr="004A4A86">
        <w:rPr>
          <w:rFonts w:cs="Arial"/>
        </w:rPr>
        <w:t>Alblas</w:t>
      </w:r>
      <w:proofErr w:type="spellEnd"/>
      <w:r w:rsidR="004A4A86" w:rsidRPr="004A4A86">
        <w:rPr>
          <w:rFonts w:cs="Arial"/>
        </w:rPr>
        <w:t xml:space="preserve"> &amp; </w:t>
      </w:r>
      <w:proofErr w:type="spellStart"/>
      <w:r w:rsidR="004A4A86" w:rsidRPr="004A4A86">
        <w:rPr>
          <w:rFonts w:cs="Arial"/>
        </w:rPr>
        <w:t>Wijsman</w:t>
      </w:r>
      <w:proofErr w:type="spellEnd"/>
      <w:r w:rsidR="004A4A86" w:rsidRPr="004A4A86">
        <w:rPr>
          <w:rFonts w:cs="Arial"/>
        </w:rPr>
        <w:t>, 2021)</w:t>
      </w:r>
      <w:r w:rsidRPr="004A4A86">
        <w:rPr>
          <w:rFonts w:cs="Arial"/>
        </w:rPr>
        <w:t>.</w:t>
      </w:r>
    </w:p>
    <w:p w14:paraId="3F7952CC" w14:textId="77777777" w:rsidR="008B5D66" w:rsidRPr="004A4A86" w:rsidRDefault="008B5D66" w:rsidP="008B5D66">
      <w:pPr>
        <w:rPr>
          <w:rFonts w:cs="Arial"/>
        </w:rPr>
      </w:pPr>
      <w:r w:rsidRPr="004A4A86">
        <w:rPr>
          <w:rStyle w:val="Strong"/>
          <w:rFonts w:cs="Arial"/>
          <w:color w:val="252525"/>
        </w:rPr>
        <w:t xml:space="preserve">Functional </w:t>
      </w:r>
      <w:proofErr w:type="spellStart"/>
      <w:r w:rsidRPr="004A4A86">
        <w:rPr>
          <w:rStyle w:val="Strong"/>
          <w:rFonts w:cs="Arial"/>
          <w:color w:val="252525"/>
        </w:rPr>
        <w:t>specialisation</w:t>
      </w:r>
      <w:proofErr w:type="spellEnd"/>
      <w:r w:rsidRPr="004A4A86">
        <w:rPr>
          <w:rStyle w:val="Strong"/>
          <w:rFonts w:cs="Arial"/>
          <w:color w:val="252525"/>
        </w:rPr>
        <w:t xml:space="preserve"> to regulate performance</w:t>
      </w:r>
    </w:p>
    <w:p w14:paraId="2C6A41A4" w14:textId="3EA02DAD" w:rsidR="008B5D66" w:rsidRDefault="008B5D66" w:rsidP="008B5D66">
      <w:pPr>
        <w:rPr>
          <w:rFonts w:cs="Arial"/>
        </w:rPr>
      </w:pPr>
      <w:r w:rsidRPr="004A4A86">
        <w:rPr>
          <w:rFonts w:cs="Arial"/>
        </w:rPr>
        <w:t xml:space="preserve">Within the functional structure of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, there is a highly </w:t>
      </w:r>
      <w:proofErr w:type="spellStart"/>
      <w:r w:rsidRPr="004A4A86">
        <w:rPr>
          <w:rFonts w:cs="Arial"/>
        </w:rPr>
        <w:t>specialised</w:t>
      </w:r>
      <w:proofErr w:type="spellEnd"/>
      <w:r w:rsidRPr="004A4A86">
        <w:rPr>
          <w:rFonts w:cs="Arial"/>
        </w:rPr>
        <w:t xml:space="preserve"> unit</w:t>
      </w:r>
      <w:r w:rsidR="004A4A86" w:rsidRPr="004A4A86">
        <w:rPr>
          <w:rFonts w:cs="Arial"/>
        </w:rPr>
        <w:t xml:space="preserve"> (ASOS, 2022)</w:t>
      </w:r>
      <w:r w:rsidRPr="004A4A86">
        <w:rPr>
          <w:rFonts w:cs="Arial"/>
        </w:rPr>
        <w:t xml:space="preserve">. A highly </w:t>
      </w:r>
      <w:proofErr w:type="spellStart"/>
      <w:r w:rsidRPr="004A4A86">
        <w:rPr>
          <w:rFonts w:cs="Arial"/>
        </w:rPr>
        <w:t>specialised</w:t>
      </w:r>
      <w:proofErr w:type="spellEnd"/>
      <w:r w:rsidRPr="004A4A86">
        <w:rPr>
          <w:rFonts w:cs="Arial"/>
        </w:rPr>
        <w:t xml:space="preserve"> structure helps the </w:t>
      </w:r>
      <w:proofErr w:type="spellStart"/>
      <w:r w:rsidRPr="004A4A86">
        <w:rPr>
          <w:rFonts w:cs="Arial"/>
        </w:rPr>
        <w:t>organisation</w:t>
      </w:r>
      <w:proofErr w:type="spellEnd"/>
      <w:r w:rsidRPr="004A4A86">
        <w:rPr>
          <w:rFonts w:cs="Arial"/>
        </w:rPr>
        <w:t xml:space="preserve"> reap more efficiency and manage resources effectively to generate more economic benefits. Because of functional </w:t>
      </w:r>
      <w:proofErr w:type="spellStart"/>
      <w:r w:rsidRPr="004A4A86">
        <w:rPr>
          <w:rFonts w:cs="Arial"/>
        </w:rPr>
        <w:t>specialisation</w:t>
      </w:r>
      <w:proofErr w:type="spellEnd"/>
      <w:r w:rsidRPr="004A4A86">
        <w:rPr>
          <w:rFonts w:cs="Arial"/>
        </w:rPr>
        <w:t xml:space="preserve">, cooperation between the units inside the </w:t>
      </w:r>
      <w:proofErr w:type="spellStart"/>
      <w:r w:rsidRPr="004A4A86">
        <w:rPr>
          <w:rFonts w:cs="Arial"/>
        </w:rPr>
        <w:t>organisation</w:t>
      </w:r>
      <w:proofErr w:type="spellEnd"/>
      <w:r w:rsidRPr="004A4A86">
        <w:rPr>
          <w:rFonts w:cs="Arial"/>
        </w:rPr>
        <w:t xml:space="preserve"> increases</w:t>
      </w:r>
      <w:r w:rsidR="004A4A86" w:rsidRPr="004A4A86">
        <w:rPr>
          <w:rFonts w:cs="Arial"/>
        </w:rPr>
        <w:t xml:space="preserve"> (</w:t>
      </w:r>
      <w:proofErr w:type="spellStart"/>
      <w:r w:rsidR="004A4A86" w:rsidRPr="004A4A86">
        <w:rPr>
          <w:rFonts w:cs="Arial"/>
        </w:rPr>
        <w:t>Alblas</w:t>
      </w:r>
      <w:proofErr w:type="spellEnd"/>
      <w:r w:rsidR="004A4A86" w:rsidRPr="004A4A86">
        <w:rPr>
          <w:rFonts w:cs="Arial"/>
        </w:rPr>
        <w:t xml:space="preserve"> &amp; </w:t>
      </w:r>
      <w:proofErr w:type="spellStart"/>
      <w:r w:rsidR="004A4A86" w:rsidRPr="004A4A86">
        <w:rPr>
          <w:rFonts w:cs="Arial"/>
        </w:rPr>
        <w:t>Wijsman</w:t>
      </w:r>
      <w:proofErr w:type="spellEnd"/>
      <w:r w:rsidR="004A4A86" w:rsidRPr="004A4A86">
        <w:rPr>
          <w:rFonts w:cs="Arial"/>
        </w:rPr>
        <w:t>, 2021)</w:t>
      </w:r>
      <w:r w:rsidRPr="004A4A86">
        <w:rPr>
          <w:rFonts w:cs="Arial"/>
        </w:rPr>
        <w:t xml:space="preserve">. Thus, increasing functional </w:t>
      </w:r>
      <w:proofErr w:type="spellStart"/>
      <w:r w:rsidRPr="004A4A86">
        <w:rPr>
          <w:rFonts w:cs="Arial"/>
        </w:rPr>
        <w:t>specialisation</w:t>
      </w:r>
      <w:proofErr w:type="spellEnd"/>
      <w:r w:rsidRPr="004A4A86">
        <w:rPr>
          <w:rFonts w:cs="Arial"/>
        </w:rPr>
        <w:t xml:space="preserve"> helps the </w:t>
      </w:r>
      <w:proofErr w:type="spellStart"/>
      <w:r w:rsidRPr="004A4A86">
        <w:rPr>
          <w:rFonts w:cs="Arial"/>
        </w:rPr>
        <w:t>organisation’s</w:t>
      </w:r>
      <w:proofErr w:type="spellEnd"/>
      <w:r w:rsidRPr="004A4A86">
        <w:rPr>
          <w:rFonts w:cs="Arial"/>
        </w:rPr>
        <w:t xml:space="preserve"> projects and affects the organization's performance. Systematic procedures help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to provide a smooth working environment for the employee, which motivates them to be innovative and progressive.</w:t>
      </w:r>
    </w:p>
    <w:p w14:paraId="22051C78" w14:textId="3921DA2C" w:rsidR="00EC0A1C" w:rsidRDefault="00EC0A1C" w:rsidP="008B5D66">
      <w:pPr>
        <w:rPr>
          <w:rFonts w:cs="Arial"/>
        </w:rPr>
      </w:pPr>
    </w:p>
    <w:p w14:paraId="62BB94C3" w14:textId="5146E151" w:rsidR="00EC0A1C" w:rsidRDefault="00EC0A1C" w:rsidP="008B5D66">
      <w:pPr>
        <w:rPr>
          <w:rFonts w:cs="Arial"/>
        </w:rPr>
      </w:pPr>
    </w:p>
    <w:p w14:paraId="273ED085" w14:textId="2FD24DF7" w:rsidR="00EC0A1C" w:rsidRDefault="00EC0A1C" w:rsidP="008B5D66">
      <w:pPr>
        <w:rPr>
          <w:rFonts w:cs="Arial"/>
        </w:rPr>
      </w:pPr>
    </w:p>
    <w:p w14:paraId="3205D9CB" w14:textId="25810B27" w:rsidR="00EC0A1C" w:rsidRDefault="00EC0A1C" w:rsidP="008B5D66">
      <w:pPr>
        <w:rPr>
          <w:rFonts w:cs="Arial"/>
        </w:rPr>
      </w:pPr>
    </w:p>
    <w:p w14:paraId="629598CE" w14:textId="2013F52C" w:rsidR="00EC0A1C" w:rsidRDefault="00EC0A1C" w:rsidP="008B5D66">
      <w:pPr>
        <w:rPr>
          <w:rFonts w:cs="Arial"/>
        </w:rPr>
      </w:pPr>
    </w:p>
    <w:p w14:paraId="38B166C3" w14:textId="08C00F26" w:rsidR="00EC0A1C" w:rsidRDefault="00EC0A1C" w:rsidP="008B5D66">
      <w:pPr>
        <w:rPr>
          <w:rFonts w:cs="Arial"/>
        </w:rPr>
      </w:pPr>
    </w:p>
    <w:p w14:paraId="4B11E325" w14:textId="0843E114" w:rsidR="00EC0A1C" w:rsidRDefault="00EC0A1C" w:rsidP="008B5D66">
      <w:pPr>
        <w:rPr>
          <w:rFonts w:cs="Arial"/>
        </w:rPr>
      </w:pPr>
    </w:p>
    <w:p w14:paraId="2F1E7F8D" w14:textId="40102268" w:rsidR="00EC0A1C" w:rsidRDefault="00EC0A1C" w:rsidP="008B5D66">
      <w:pPr>
        <w:rPr>
          <w:rFonts w:cs="Arial"/>
        </w:rPr>
      </w:pPr>
    </w:p>
    <w:p w14:paraId="4604D5FC" w14:textId="4291F518" w:rsidR="00EC0A1C" w:rsidRDefault="00EC0A1C" w:rsidP="008B5D66">
      <w:pPr>
        <w:rPr>
          <w:rFonts w:cs="Arial"/>
        </w:rPr>
      </w:pPr>
    </w:p>
    <w:p w14:paraId="74747DAC" w14:textId="3406152A" w:rsidR="00EC0A1C" w:rsidRDefault="00EC0A1C" w:rsidP="008B5D66">
      <w:pPr>
        <w:rPr>
          <w:rFonts w:cs="Arial"/>
        </w:rPr>
      </w:pPr>
    </w:p>
    <w:p w14:paraId="6866B277" w14:textId="77777777" w:rsidR="00EC0A1C" w:rsidRDefault="00EC0A1C" w:rsidP="008B5D66">
      <w:pPr>
        <w:rPr>
          <w:rFonts w:cs="Arial"/>
        </w:rPr>
      </w:pPr>
    </w:p>
    <w:p w14:paraId="0364E8C7" w14:textId="71668FC7" w:rsidR="00B07410" w:rsidRPr="004A4A86" w:rsidRDefault="004E3CE1" w:rsidP="008B5D66">
      <w:pPr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06A6A940" wp14:editId="52D039AB">
            <wp:extent cx="5943600" cy="334037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42D69C" w14:textId="77777777" w:rsidR="008B5D66" w:rsidRPr="004A4A86" w:rsidRDefault="008B5D66" w:rsidP="008B5D66">
      <w:pPr>
        <w:rPr>
          <w:rFonts w:cs="Arial"/>
        </w:rPr>
      </w:pPr>
      <w:proofErr w:type="spellStart"/>
      <w:r w:rsidRPr="004A4A86">
        <w:rPr>
          <w:rStyle w:val="Strong"/>
          <w:rFonts w:cs="Arial"/>
          <w:color w:val="252525"/>
        </w:rPr>
        <w:t>Formalisation</w:t>
      </w:r>
      <w:proofErr w:type="spellEnd"/>
      <w:r w:rsidRPr="004A4A86">
        <w:rPr>
          <w:rStyle w:val="Strong"/>
          <w:rFonts w:cs="Arial"/>
          <w:color w:val="252525"/>
        </w:rPr>
        <w:t xml:space="preserve"> of </w:t>
      </w:r>
      <w:proofErr w:type="spellStart"/>
      <w:r w:rsidRPr="004A4A86">
        <w:rPr>
          <w:rStyle w:val="Strong"/>
          <w:rFonts w:cs="Arial"/>
          <w:color w:val="252525"/>
        </w:rPr>
        <w:t>organisation</w:t>
      </w:r>
      <w:proofErr w:type="spellEnd"/>
      <w:r w:rsidRPr="004A4A86">
        <w:rPr>
          <w:rStyle w:val="Strong"/>
          <w:rFonts w:cs="Arial"/>
          <w:color w:val="252525"/>
        </w:rPr>
        <w:t xml:space="preserve"> to regulate business performance</w:t>
      </w:r>
    </w:p>
    <w:p w14:paraId="0C3000FB" w14:textId="77777777" w:rsidR="008B5D66" w:rsidRDefault="008B5D66" w:rsidP="008B5D66">
      <w:pPr>
        <w:rPr>
          <w:rFonts w:cs="Arial"/>
        </w:rPr>
      </w:pPr>
      <w:proofErr w:type="spellStart"/>
      <w:r w:rsidRPr="004A4A86">
        <w:rPr>
          <w:rFonts w:cs="Arial"/>
        </w:rPr>
        <w:t>Formalisation</w:t>
      </w:r>
      <w:proofErr w:type="spellEnd"/>
      <w:r w:rsidRPr="004A4A86">
        <w:rPr>
          <w:rFonts w:cs="Arial"/>
        </w:rPr>
        <w:t xml:space="preserve"> has diverse impacts on 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performance, as it includes the process and structure of interacting with stakeholders</w:t>
      </w:r>
      <w:r w:rsidR="004A4A86" w:rsidRPr="004A4A86">
        <w:rPr>
          <w:rFonts w:cs="Arial"/>
        </w:rPr>
        <w:t xml:space="preserve"> (</w:t>
      </w:r>
      <w:proofErr w:type="spellStart"/>
      <w:r w:rsidR="004A4A86" w:rsidRPr="004A4A86">
        <w:rPr>
          <w:rFonts w:cs="Arial"/>
        </w:rPr>
        <w:t>Ziemak</w:t>
      </w:r>
      <w:proofErr w:type="spellEnd"/>
      <w:r w:rsidR="004A4A86" w:rsidRPr="004A4A86">
        <w:rPr>
          <w:rFonts w:cs="Arial"/>
        </w:rPr>
        <w:t>, 2020)</w:t>
      </w:r>
      <w:r w:rsidRPr="004A4A86">
        <w:rPr>
          <w:rFonts w:cs="Arial"/>
        </w:rPr>
        <w:t xml:space="preserve">.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is very careful about the communication channel through which stakeholders are passing information</w:t>
      </w:r>
      <w:r w:rsidR="004A4A86" w:rsidRPr="004A4A86">
        <w:rPr>
          <w:rFonts w:cs="Arial"/>
        </w:rPr>
        <w:t xml:space="preserve"> (ASOS, 2022)</w:t>
      </w:r>
      <w:r w:rsidRPr="004A4A86">
        <w:rPr>
          <w:rFonts w:cs="Arial"/>
        </w:rPr>
        <w:t xml:space="preserve">. The industry in which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is conducting business requires innovation, and </w:t>
      </w:r>
      <w:proofErr w:type="spellStart"/>
      <w:r w:rsidRPr="004A4A86">
        <w:rPr>
          <w:rFonts w:cs="Arial"/>
        </w:rPr>
        <w:t>Asos’s</w:t>
      </w:r>
      <w:proofErr w:type="spellEnd"/>
      <w:r w:rsidRPr="004A4A86">
        <w:rPr>
          <w:rFonts w:cs="Arial"/>
        </w:rPr>
        <w:t xml:space="preserve"> employees think </w:t>
      </w:r>
      <w:proofErr w:type="spellStart"/>
      <w:r w:rsidRPr="004A4A86">
        <w:rPr>
          <w:rFonts w:cs="Arial"/>
        </w:rPr>
        <w:t>formalisation</w:t>
      </w:r>
      <w:proofErr w:type="spellEnd"/>
      <w:r w:rsidRPr="004A4A86">
        <w:rPr>
          <w:rFonts w:cs="Arial"/>
        </w:rPr>
        <w:t xml:space="preserve"> hinders innovativeness. </w:t>
      </w:r>
      <w:proofErr w:type="spellStart"/>
      <w:r w:rsidRPr="004A4A86">
        <w:rPr>
          <w:rFonts w:cs="Arial"/>
        </w:rPr>
        <w:t>Asos’s</w:t>
      </w:r>
      <w:proofErr w:type="spellEnd"/>
      <w:r w:rsidRPr="004A4A86">
        <w:rPr>
          <w:rFonts w:cs="Arial"/>
        </w:rPr>
        <w:t xml:space="preserve"> employees have a negative relationship with </w:t>
      </w:r>
      <w:proofErr w:type="spellStart"/>
      <w:r w:rsidRPr="004A4A86">
        <w:rPr>
          <w:rFonts w:cs="Arial"/>
        </w:rPr>
        <w:t>formalisation</w:t>
      </w:r>
      <w:proofErr w:type="spellEnd"/>
      <w:r w:rsidRPr="004A4A86">
        <w:rPr>
          <w:rFonts w:cs="Arial"/>
        </w:rPr>
        <w:t>, although their managers believe in its positivity. Thus, formalities affect business performance.</w:t>
      </w:r>
    </w:p>
    <w:p w14:paraId="28A25CA6" w14:textId="5A5F3D8C" w:rsidR="00B07410" w:rsidRPr="004A4A86" w:rsidRDefault="004E3CE1" w:rsidP="008B5D66">
      <w:pPr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12C91022" wp14:editId="3A516B05">
            <wp:extent cx="5943600" cy="334037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9205F" w14:textId="77777777" w:rsidR="008B5D66" w:rsidRPr="004A4A86" w:rsidRDefault="008B5D66" w:rsidP="008B5D66">
      <w:pPr>
        <w:rPr>
          <w:rFonts w:cs="Arial"/>
        </w:rPr>
      </w:pPr>
      <w:r w:rsidRPr="004A4A86">
        <w:rPr>
          <w:rStyle w:val="Strong"/>
          <w:rFonts w:cs="Arial"/>
          <w:color w:val="252525"/>
        </w:rPr>
        <w:t xml:space="preserve">Management type and </w:t>
      </w:r>
      <w:proofErr w:type="spellStart"/>
      <w:r w:rsidRPr="004A4A86">
        <w:rPr>
          <w:rStyle w:val="Strong"/>
          <w:rFonts w:cs="Arial"/>
          <w:color w:val="252525"/>
        </w:rPr>
        <w:t>organisational</w:t>
      </w:r>
      <w:proofErr w:type="spellEnd"/>
      <w:r w:rsidRPr="004A4A86">
        <w:rPr>
          <w:rStyle w:val="Strong"/>
          <w:rFonts w:cs="Arial"/>
          <w:color w:val="252525"/>
        </w:rPr>
        <w:t xml:space="preserve"> performance</w:t>
      </w:r>
    </w:p>
    <w:p w14:paraId="79EBD511" w14:textId="77777777" w:rsidR="008B5D66" w:rsidRDefault="008B5D66" w:rsidP="008B5D66">
      <w:pPr>
        <w:rPr>
          <w:rFonts w:cs="Arial"/>
        </w:rPr>
      </w:pPr>
      <w:proofErr w:type="spellStart"/>
      <w:r w:rsidRPr="004A4A86">
        <w:rPr>
          <w:rFonts w:cs="Arial"/>
        </w:rPr>
        <w:t>Centralised</w:t>
      </w:r>
      <w:proofErr w:type="spellEnd"/>
      <w:r w:rsidRPr="004A4A86">
        <w:rPr>
          <w:rFonts w:cs="Arial"/>
        </w:rPr>
        <w:t xml:space="preserve"> and </w:t>
      </w:r>
      <w:proofErr w:type="spellStart"/>
      <w:r w:rsidRPr="004A4A86">
        <w:rPr>
          <w:rFonts w:cs="Arial"/>
        </w:rPr>
        <w:t>decentralised</w:t>
      </w:r>
      <w:proofErr w:type="spellEnd"/>
      <w:r w:rsidRPr="004A4A86">
        <w:rPr>
          <w:rFonts w:cs="Arial"/>
        </w:rPr>
        <w:t xml:space="preserve"> management types determine the level of authority that employees or managers hold</w:t>
      </w:r>
      <w:r w:rsidR="004A4A86" w:rsidRPr="004A4A86">
        <w:rPr>
          <w:rFonts w:cs="Arial"/>
        </w:rPr>
        <w:t xml:space="preserve"> (</w:t>
      </w:r>
      <w:proofErr w:type="spellStart"/>
      <w:r w:rsidR="004A4A86" w:rsidRPr="004A4A86">
        <w:rPr>
          <w:rFonts w:cs="Arial"/>
        </w:rPr>
        <w:t>Ziemak</w:t>
      </w:r>
      <w:proofErr w:type="spellEnd"/>
      <w:r w:rsidR="004A4A86" w:rsidRPr="004A4A86">
        <w:rPr>
          <w:rFonts w:cs="Arial"/>
        </w:rPr>
        <w:t>, 2020)</w:t>
      </w:r>
      <w:r w:rsidRPr="004A4A86">
        <w:rPr>
          <w:rFonts w:cs="Arial"/>
        </w:rPr>
        <w:t xml:space="preserve">.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has a combination of </w:t>
      </w:r>
      <w:proofErr w:type="spellStart"/>
      <w:r w:rsidRPr="004A4A86">
        <w:rPr>
          <w:rFonts w:cs="Arial"/>
        </w:rPr>
        <w:t>centralisation</w:t>
      </w:r>
      <w:proofErr w:type="spellEnd"/>
      <w:r w:rsidRPr="004A4A86">
        <w:rPr>
          <w:rFonts w:cs="Arial"/>
        </w:rPr>
        <w:t xml:space="preserve"> and </w:t>
      </w:r>
      <w:proofErr w:type="spellStart"/>
      <w:r w:rsidRPr="004A4A86">
        <w:rPr>
          <w:rFonts w:cs="Arial"/>
        </w:rPr>
        <w:t>decentralisation</w:t>
      </w:r>
      <w:proofErr w:type="spellEnd"/>
      <w:r w:rsidRPr="004A4A86">
        <w:rPr>
          <w:rFonts w:cs="Arial"/>
        </w:rPr>
        <w:t xml:space="preserve">.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encourages its employees to be team-oriented and supportive of their coworkers. Supervisors monitor the employees and try to maintain mutual coordination to protect a healthy working environment</w:t>
      </w:r>
      <w:r w:rsidR="004A4A86" w:rsidRPr="004A4A86">
        <w:rPr>
          <w:rFonts w:cs="Arial"/>
        </w:rPr>
        <w:t xml:space="preserve"> (ASOS, 2022)</w:t>
      </w:r>
      <w:r w:rsidRPr="004A4A86">
        <w:rPr>
          <w:rFonts w:cs="Arial"/>
        </w:rPr>
        <w:t xml:space="preserve">. This hybrid management system enables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to make decisions on time and thus helps to reap the best output.</w:t>
      </w:r>
    </w:p>
    <w:p w14:paraId="6759F76B" w14:textId="638AB55E" w:rsidR="00B07410" w:rsidRPr="004A4A86" w:rsidRDefault="004E3CE1" w:rsidP="008B5D66">
      <w:pPr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7998D5CF" wp14:editId="3EC9ECB5">
            <wp:extent cx="5944235" cy="33407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75A2A9" w14:textId="77777777" w:rsidR="008B5D66" w:rsidRPr="004A4A86" w:rsidRDefault="008B5D66" w:rsidP="008B5D66">
      <w:pPr>
        <w:rPr>
          <w:rFonts w:cs="Arial"/>
        </w:rPr>
      </w:pPr>
      <w:r w:rsidRPr="004A4A86">
        <w:rPr>
          <w:rStyle w:val="Strong"/>
          <w:rFonts w:cs="Arial"/>
          <w:color w:val="252525"/>
        </w:rPr>
        <w:t>Chain of command and its impact on organizational performance</w:t>
      </w:r>
    </w:p>
    <w:p w14:paraId="18EDD842" w14:textId="77777777" w:rsidR="008B5D66" w:rsidRPr="004A4A86" w:rsidRDefault="008B5D66" w:rsidP="008B5D66">
      <w:pPr>
        <w:rPr>
          <w:rFonts w:cs="Arial"/>
        </w:rPr>
      </w:pPr>
      <w:r w:rsidRPr="004A4A86">
        <w:rPr>
          <w:rFonts w:cs="Arial"/>
        </w:rPr>
        <w:t xml:space="preserve">At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, the </w:t>
      </w:r>
      <w:proofErr w:type="spellStart"/>
      <w:r w:rsidRPr="004A4A86">
        <w:rPr>
          <w:rFonts w:cs="Arial"/>
        </w:rPr>
        <w:t>specialised</w:t>
      </w:r>
      <w:proofErr w:type="spellEnd"/>
      <w:r w:rsidRPr="004A4A86">
        <w:rPr>
          <w:rFonts w:cs="Arial"/>
        </w:rPr>
        <w:t xml:space="preserve"> chain of command aids in the adaptation of a flexible environment for the employees. </w:t>
      </w:r>
      <w:proofErr w:type="spellStart"/>
      <w:r w:rsidRPr="004A4A86">
        <w:rPr>
          <w:rFonts w:cs="Arial"/>
        </w:rPr>
        <w:t>Asos’s</w:t>
      </w:r>
      <w:proofErr w:type="spellEnd"/>
      <w:r w:rsidRPr="004A4A86">
        <w:rPr>
          <w:rFonts w:cs="Arial"/>
        </w:rPr>
        <w:t xml:space="preserve"> chain of command supports and encourages a progressive working environment for its employees, where every employee </w:t>
      </w:r>
      <w:proofErr w:type="gramStart"/>
      <w:r w:rsidRPr="004A4A86">
        <w:rPr>
          <w:rFonts w:cs="Arial"/>
        </w:rPr>
        <w:t>has the opportunity to</w:t>
      </w:r>
      <w:proofErr w:type="gramEnd"/>
      <w:r w:rsidRPr="004A4A86">
        <w:rPr>
          <w:rFonts w:cs="Arial"/>
        </w:rPr>
        <w:t xml:space="preserve"> learn new things and to generate innovative ideas</w:t>
      </w:r>
      <w:r w:rsidR="004A4A86" w:rsidRPr="004A4A86">
        <w:rPr>
          <w:rFonts w:cs="Arial"/>
        </w:rPr>
        <w:t xml:space="preserve"> (ASOS, 2022)</w:t>
      </w:r>
      <w:r w:rsidRPr="004A4A86">
        <w:rPr>
          <w:rFonts w:cs="Arial"/>
        </w:rPr>
        <w:t xml:space="preserve">. The flexibility of the chain of command helps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generate economic decisions quickly and save time and resources.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can always act proactively by </w:t>
      </w:r>
      <w:proofErr w:type="spellStart"/>
      <w:r w:rsidRPr="004A4A86">
        <w:rPr>
          <w:rFonts w:cs="Arial"/>
        </w:rPr>
        <w:t>localising</w:t>
      </w:r>
      <w:proofErr w:type="spellEnd"/>
      <w:r w:rsidRPr="004A4A86">
        <w:rPr>
          <w:rFonts w:cs="Arial"/>
        </w:rPr>
        <w:t xml:space="preserve"> different products; thus, the chain of command at </w:t>
      </w:r>
      <w:proofErr w:type="spellStart"/>
      <w:r w:rsidRPr="004A4A86">
        <w:rPr>
          <w:rFonts w:cs="Arial"/>
        </w:rPr>
        <w:t>Asos</w:t>
      </w:r>
      <w:proofErr w:type="spellEnd"/>
      <w:r w:rsidRPr="004A4A86">
        <w:rPr>
          <w:rFonts w:cs="Arial"/>
        </w:rPr>
        <w:t xml:space="preserve"> has an impact on 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performance.</w:t>
      </w:r>
    </w:p>
    <w:p w14:paraId="778E0B8E" w14:textId="41528919" w:rsidR="00E20B68" w:rsidRPr="004A4A86" w:rsidRDefault="0054357D">
      <w:pPr>
        <w:rPr>
          <w:rFonts w:cs="Arial"/>
          <w:b/>
          <w:bCs/>
        </w:rPr>
      </w:pPr>
      <w:r>
        <w:rPr>
          <w:rFonts w:cs="Arial"/>
          <w:b/>
          <w:bCs/>
          <w:noProof/>
        </w:rPr>
        <w:lastRenderedPageBreak/>
        <w:drawing>
          <wp:inline distT="0" distB="0" distL="0" distR="0" wp14:anchorId="00E56D12" wp14:editId="05770048">
            <wp:extent cx="5944235" cy="33407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5E390B" w14:textId="77777777" w:rsidR="00E20B68" w:rsidRPr="004A4A86" w:rsidRDefault="00E20B68" w:rsidP="00A41E64">
      <w:pPr>
        <w:rPr>
          <w:rFonts w:cs="Arial"/>
          <w:b/>
          <w:bCs/>
          <w:sz w:val="28"/>
          <w:szCs w:val="28"/>
        </w:rPr>
      </w:pPr>
      <w:r w:rsidRPr="004A4A86">
        <w:rPr>
          <w:rFonts w:cs="Arial"/>
          <w:b/>
          <w:bCs/>
          <w:sz w:val="28"/>
          <w:szCs w:val="28"/>
        </w:rPr>
        <w:t>References</w:t>
      </w:r>
    </w:p>
    <w:p w14:paraId="7CBF0CD2" w14:textId="77777777" w:rsidR="00A41E64" w:rsidRPr="004A4A86" w:rsidRDefault="00A41E64" w:rsidP="00A41E64">
      <w:pPr>
        <w:rPr>
          <w:rFonts w:cs="Arial"/>
          <w:lang w:eastAsia="en-US"/>
        </w:rPr>
      </w:pPr>
      <w:proofErr w:type="spellStart"/>
      <w:r w:rsidRPr="004A4A86">
        <w:rPr>
          <w:rFonts w:cs="Arial"/>
        </w:rPr>
        <w:t>Alblas</w:t>
      </w:r>
      <w:proofErr w:type="spellEnd"/>
      <w:r w:rsidRPr="004A4A86">
        <w:rPr>
          <w:rFonts w:cs="Arial"/>
        </w:rPr>
        <w:t xml:space="preserve">, G. and </w:t>
      </w:r>
      <w:proofErr w:type="spellStart"/>
      <w:r w:rsidRPr="004A4A86">
        <w:rPr>
          <w:rFonts w:cs="Arial"/>
        </w:rPr>
        <w:t>Wijsman</w:t>
      </w:r>
      <w:proofErr w:type="spellEnd"/>
      <w:r w:rsidRPr="004A4A86">
        <w:rPr>
          <w:rFonts w:cs="Arial"/>
        </w:rPr>
        <w:t>, E. (2021) “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structure,” </w:t>
      </w:r>
      <w:proofErr w:type="spellStart"/>
      <w:r w:rsidRPr="004A4A86">
        <w:rPr>
          <w:rFonts w:cs="Arial"/>
          <w:i/>
          <w:iCs/>
        </w:rPr>
        <w:t>Organisational</w:t>
      </w:r>
      <w:proofErr w:type="spellEnd"/>
      <w:r w:rsidRPr="004A4A86">
        <w:rPr>
          <w:rFonts w:cs="Arial"/>
          <w:i/>
          <w:iCs/>
        </w:rPr>
        <w:t xml:space="preserve"> </w:t>
      </w:r>
      <w:proofErr w:type="spellStart"/>
      <w:r w:rsidRPr="004A4A86">
        <w:rPr>
          <w:rFonts w:cs="Arial"/>
          <w:i/>
          <w:iCs/>
        </w:rPr>
        <w:t>Behaviour</w:t>
      </w:r>
      <w:proofErr w:type="spellEnd"/>
      <w:r w:rsidRPr="004A4A86">
        <w:rPr>
          <w:rFonts w:cs="Arial"/>
        </w:rPr>
        <w:t xml:space="preserve">, pp. 238–284. Available at: https://doi.org/10.4324/9781003194736-8. </w:t>
      </w:r>
    </w:p>
    <w:p w14:paraId="485BCC79" w14:textId="77777777" w:rsidR="00A41E64" w:rsidRPr="004A4A86" w:rsidRDefault="00A41E64" w:rsidP="00A41E64">
      <w:pPr>
        <w:rPr>
          <w:rFonts w:cs="Arial"/>
        </w:rPr>
      </w:pPr>
      <w:r w:rsidRPr="004A4A86">
        <w:rPr>
          <w:rFonts w:cs="Arial"/>
        </w:rPr>
        <w:t xml:space="preserve">ASOS (2022) </w:t>
      </w:r>
      <w:r w:rsidRPr="004A4A86">
        <w:rPr>
          <w:rFonts w:cs="Arial"/>
          <w:i/>
          <w:iCs/>
        </w:rPr>
        <w:t>Online shopping for the latest clothes &amp; fashion</w:t>
      </w:r>
      <w:r w:rsidRPr="004A4A86">
        <w:rPr>
          <w:rFonts w:cs="Arial"/>
        </w:rPr>
        <w:t xml:space="preserve">, </w:t>
      </w:r>
      <w:r w:rsidRPr="004A4A86">
        <w:rPr>
          <w:rFonts w:cs="Arial"/>
          <w:i/>
          <w:iCs/>
        </w:rPr>
        <w:t>ASOS</w:t>
      </w:r>
      <w:r w:rsidRPr="004A4A86">
        <w:rPr>
          <w:rFonts w:cs="Arial"/>
        </w:rPr>
        <w:t xml:space="preserve">. Available at: https://www.asos.com/. </w:t>
      </w:r>
    </w:p>
    <w:p w14:paraId="04C02549" w14:textId="77777777" w:rsidR="00A41E64" w:rsidRPr="004A4A86" w:rsidRDefault="00A41E64" w:rsidP="00A41E64">
      <w:pPr>
        <w:rPr>
          <w:rFonts w:cs="Arial"/>
        </w:rPr>
      </w:pPr>
      <w:r w:rsidRPr="004A4A86">
        <w:rPr>
          <w:rFonts w:cs="Arial"/>
          <w:i/>
          <w:iCs/>
        </w:rPr>
        <w:t xml:space="preserve">Organizational culture of </w:t>
      </w:r>
      <w:proofErr w:type="spellStart"/>
      <w:r w:rsidRPr="004A4A86">
        <w:rPr>
          <w:rFonts w:cs="Arial"/>
          <w:i/>
          <w:iCs/>
        </w:rPr>
        <w:t>Asos</w:t>
      </w:r>
      <w:proofErr w:type="spellEnd"/>
      <w:r w:rsidRPr="004A4A86">
        <w:rPr>
          <w:rFonts w:cs="Arial"/>
          <w:i/>
          <w:iCs/>
        </w:rPr>
        <w:t xml:space="preserve"> plc</w:t>
      </w:r>
      <w:r w:rsidRPr="004A4A86">
        <w:rPr>
          <w:rFonts w:cs="Arial"/>
        </w:rPr>
        <w:t xml:space="preserve"> (2022) </w:t>
      </w:r>
      <w:r w:rsidRPr="004A4A86">
        <w:rPr>
          <w:rFonts w:cs="Arial"/>
          <w:i/>
          <w:iCs/>
        </w:rPr>
        <w:t>Essay48</w:t>
      </w:r>
      <w:r w:rsidRPr="004A4A86">
        <w:rPr>
          <w:rFonts w:cs="Arial"/>
        </w:rPr>
        <w:t xml:space="preserve">. Available at: https://www.essay48.com/8934-Asos-Plc-Organizational-Culture. </w:t>
      </w:r>
    </w:p>
    <w:p w14:paraId="5A632780" w14:textId="77777777" w:rsidR="00A41E64" w:rsidRPr="004A4A86" w:rsidRDefault="00A41E64" w:rsidP="00A41E64">
      <w:pPr>
        <w:rPr>
          <w:rFonts w:cs="Arial"/>
        </w:rPr>
      </w:pPr>
      <w:proofErr w:type="spellStart"/>
      <w:r w:rsidRPr="004A4A86">
        <w:rPr>
          <w:rFonts w:cs="Arial"/>
        </w:rPr>
        <w:t>Ziemak</w:t>
      </w:r>
      <w:proofErr w:type="spellEnd"/>
      <w:r w:rsidRPr="004A4A86">
        <w:rPr>
          <w:rFonts w:cs="Arial"/>
        </w:rPr>
        <w:t xml:space="preserve">, A.Z. (2020) “The impact of 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Learning on </w:t>
      </w:r>
      <w:proofErr w:type="spellStart"/>
      <w:r w:rsidRPr="004A4A86">
        <w:rPr>
          <w:rFonts w:cs="Arial"/>
        </w:rPr>
        <w:t>Organisational</w:t>
      </w:r>
      <w:proofErr w:type="spellEnd"/>
      <w:r w:rsidRPr="004A4A86">
        <w:rPr>
          <w:rFonts w:cs="Arial"/>
        </w:rPr>
        <w:t xml:space="preserve"> Performance,” </w:t>
      </w:r>
      <w:r w:rsidRPr="004A4A86">
        <w:rPr>
          <w:rFonts w:cs="Arial"/>
          <w:i/>
          <w:iCs/>
        </w:rPr>
        <w:t>Management and Business Administration. Central Europe</w:t>
      </w:r>
      <w:r w:rsidRPr="004A4A86">
        <w:rPr>
          <w:rFonts w:cs="Arial"/>
        </w:rPr>
        <w:t xml:space="preserve">, 23(4), pp. 98–112. Available at: https://doi.org/10.7206/mba.ce.2084-3356.159. </w:t>
      </w:r>
    </w:p>
    <w:p w14:paraId="28EF4C5E" w14:textId="77777777" w:rsidR="00E20B68" w:rsidRPr="004A4A86" w:rsidRDefault="00E20B68">
      <w:pPr>
        <w:rPr>
          <w:rFonts w:cs="Arial"/>
        </w:rPr>
      </w:pPr>
    </w:p>
    <w:sectPr w:rsidR="00E20B68" w:rsidRPr="004A4A86" w:rsidSect="008A7D2B">
      <w:headerReference w:type="default" r:id="rId12"/>
      <w:pgSz w:w="12240" w:h="15840"/>
      <w:pgMar w:top="1440" w:right="1440" w:bottom="144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0926D" w14:textId="77777777" w:rsidR="0092545C" w:rsidRDefault="0092545C" w:rsidP="00B07410">
      <w:pPr>
        <w:spacing w:line="240" w:lineRule="auto"/>
      </w:pPr>
      <w:r>
        <w:separator/>
      </w:r>
    </w:p>
  </w:endnote>
  <w:endnote w:type="continuationSeparator" w:id="0">
    <w:p w14:paraId="344242F2" w14:textId="77777777" w:rsidR="0092545C" w:rsidRDefault="0092545C" w:rsidP="00B074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21F59" w14:textId="77777777" w:rsidR="0092545C" w:rsidRDefault="0092545C" w:rsidP="00B07410">
      <w:pPr>
        <w:spacing w:line="240" w:lineRule="auto"/>
      </w:pPr>
      <w:r>
        <w:separator/>
      </w:r>
    </w:p>
  </w:footnote>
  <w:footnote w:type="continuationSeparator" w:id="0">
    <w:p w14:paraId="135333A6" w14:textId="77777777" w:rsidR="0092545C" w:rsidRDefault="0092545C" w:rsidP="00B074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BD05F" w14:textId="2E684737" w:rsidR="00EC0A1C" w:rsidRPr="008A7D2B" w:rsidRDefault="00EC0A1C" w:rsidP="00EC0A1C">
    <w:pPr>
      <w:pStyle w:val="Header"/>
    </w:pPr>
  </w:p>
  <w:p w14:paraId="2C750DCB" w14:textId="2BCFB591" w:rsidR="008A7D2B" w:rsidRPr="008A7D2B" w:rsidRDefault="008A7D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01435"/>
    <w:multiLevelType w:val="hybridMultilevel"/>
    <w:tmpl w:val="B0F43530"/>
    <w:lvl w:ilvl="0" w:tplc="CDD4F3D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09442C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0A0FE6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8566F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8E25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9EFC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7829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76A5E9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D601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1156900"/>
    <w:multiLevelType w:val="hybridMultilevel"/>
    <w:tmpl w:val="07BC0BFC"/>
    <w:lvl w:ilvl="0" w:tplc="05B2FA8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1A27D6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06922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FD444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5963EE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90E885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A23CD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E4BB1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6A6830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6DFD4FA2"/>
    <w:multiLevelType w:val="hybridMultilevel"/>
    <w:tmpl w:val="8F529ED8"/>
    <w:lvl w:ilvl="0" w:tplc="70C80F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C6BB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76C0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1CF4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501A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3680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18C7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21E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CC25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A1D57"/>
    <w:multiLevelType w:val="hybridMultilevel"/>
    <w:tmpl w:val="7C7623F8"/>
    <w:lvl w:ilvl="0" w:tplc="6914AE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AC2ED1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56C416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42282A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8E81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46288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04B7F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728D55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97819B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E403950"/>
    <w:multiLevelType w:val="hybridMultilevel"/>
    <w:tmpl w:val="0400B338"/>
    <w:lvl w:ilvl="0" w:tplc="2092E85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A06C9B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B4519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6A59B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C49A5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BDA04D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1AFFC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7BE04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EB455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B68"/>
    <w:rsid w:val="000E640A"/>
    <w:rsid w:val="001429A9"/>
    <w:rsid w:val="001A6388"/>
    <w:rsid w:val="0026605D"/>
    <w:rsid w:val="002B045E"/>
    <w:rsid w:val="00327D2B"/>
    <w:rsid w:val="00392F52"/>
    <w:rsid w:val="003F5196"/>
    <w:rsid w:val="004A4A86"/>
    <w:rsid w:val="004E3CE1"/>
    <w:rsid w:val="00515786"/>
    <w:rsid w:val="0054357D"/>
    <w:rsid w:val="00550910"/>
    <w:rsid w:val="005565E5"/>
    <w:rsid w:val="00571A43"/>
    <w:rsid w:val="00584156"/>
    <w:rsid w:val="00694C66"/>
    <w:rsid w:val="00824523"/>
    <w:rsid w:val="00877349"/>
    <w:rsid w:val="008836DE"/>
    <w:rsid w:val="008A7D2B"/>
    <w:rsid w:val="008B5D66"/>
    <w:rsid w:val="0092545C"/>
    <w:rsid w:val="0092609F"/>
    <w:rsid w:val="009E58F3"/>
    <w:rsid w:val="00A41E64"/>
    <w:rsid w:val="00A61A6B"/>
    <w:rsid w:val="00AB0115"/>
    <w:rsid w:val="00B07410"/>
    <w:rsid w:val="00B72FB9"/>
    <w:rsid w:val="00CB4DB1"/>
    <w:rsid w:val="00E20B68"/>
    <w:rsid w:val="00E2435C"/>
    <w:rsid w:val="00EC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5AF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A6B"/>
    <w:pPr>
      <w:spacing w:after="0" w:line="360" w:lineRule="auto"/>
      <w:jc w:val="both"/>
    </w:pPr>
    <w:rPr>
      <w:rFonts w:ascii="Arial" w:hAnsi="Arial" w:cs="Calibri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5E5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5E5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327D2B"/>
    <w:pPr>
      <w:keepNext/>
      <w:keepLines/>
      <w:spacing w:before="40"/>
      <w:outlineLvl w:val="2"/>
    </w:pPr>
    <w:rPr>
      <w:rFonts w:eastAsiaTheme="majorEastAsia" w:cstheme="majorBidi"/>
      <w:b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5E5"/>
    <w:rPr>
      <w:rFonts w:ascii="Arial" w:eastAsiaTheme="majorEastAsia" w:hAnsi="Arial" w:cstheme="majorBidi"/>
      <w:b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565E5"/>
    <w:rPr>
      <w:rFonts w:ascii="Arial" w:eastAsiaTheme="majorEastAsia" w:hAnsi="Arial" w:cstheme="majorBidi"/>
      <w:b/>
      <w:color w:val="2F5496" w:themeColor="accent1" w:themeShade="BF"/>
      <w:sz w:val="28"/>
      <w:szCs w:val="26"/>
      <w:lang w:eastAsia="en-GB"/>
    </w:rPr>
  </w:style>
  <w:style w:type="paragraph" w:styleId="NoSpacing">
    <w:name w:val="No Spacing"/>
    <w:uiPriority w:val="1"/>
    <w:qFormat/>
    <w:rsid w:val="008836DE"/>
    <w:pPr>
      <w:spacing w:after="0" w:line="360" w:lineRule="auto"/>
      <w:jc w:val="both"/>
    </w:pPr>
    <w:rPr>
      <w:rFonts w:ascii="Times New Roman" w:hAnsi="Times New Roman"/>
      <w:b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D2B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5D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8B5D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0741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410"/>
    <w:rPr>
      <w:rFonts w:ascii="Arial" w:hAnsi="Arial" w:cs="Calibri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0741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410"/>
    <w:rPr>
      <w:rFonts w:ascii="Arial" w:hAnsi="Arial" w:cs="Calibri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1429A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9A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469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93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73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73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46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1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0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0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6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97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66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47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5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692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9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6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3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2022-11-30T05:57:00Z</dcterms:created>
  <dcterms:modified xsi:type="dcterms:W3CDTF">2022-11-30T22:41:00Z</dcterms:modified>
</cp:coreProperties>
</file>