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rPr>
          <w:rFonts w:ascii="Times New Roman" w:cs="Times New Roman" w:hAnsi="Times New Roman" w:eastAsia="Times New Roman"/>
        </w:rPr>
      </w:pPr>
    </w:p>
    <w:p>
      <w:pPr>
        <w:pStyle w:val="Body 2"/>
        <w:rPr>
          <w:rFonts w:ascii="Times New Roman" w:cs="Times New Roman" w:hAnsi="Times New Roman" w:eastAsia="Times New Roman"/>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Alberto Alessandro Berio</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fldChar w:fldCharType="begin" w:fldLock="0"/>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instrText xml:space="preserve"> HYPERLINK "mailto:1907991@students.utwsd.ac.uk"</w:instrTex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rtl w:val="0"/>
                <w14:textOutline>
                  <w14:noFill/>
                </w14:textOutline>
                <w14:textFill>
                  <w14:noFill/>
                </w14:textFill>
              </w:rPr>
              <w:t>1907991</w:t>
            </w:r>
            <w:r>
              <w:rPr>
                <w:rStyle w:val="Hyperlink.0"/>
                <w:rFonts w:ascii="Arial" w:cs="Arial Unicode MS" w:hAnsi="Arial" w:eastAsia="Arial Unicode MS"/>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rtl w:val="0"/>
                <w:lang w:val="en-US"/>
                <w14:textOutline>
                  <w14:noFill/>
                </w14:textOutline>
                <w14:textFill>
                  <w14:noFill/>
                </w14:textFill>
              </w:rPr>
              <w:t>@students.utwsd.ac.uk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HPCA7008</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Heavenly Discourses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p>
            <w:pPr>
              <w:pStyle w:val="Header &amp; Footer"/>
              <w:tabs>
                <w:tab w:val="clear" w:pos="4680"/>
                <w:tab w:val="clear" w:pos="9340"/>
              </w:tabs>
              <w:bidi w:val="0"/>
              <w:ind w:left="0" w:right="0" w:firstLine="0"/>
              <w:jc w:val="left"/>
              <w:rPr>
                <w:rtl w:val="0"/>
              </w:rPr>
            </w:pPr>
            <w:r>
              <w:rPr>
                <w:rFonts w:ascii="Lora Regular" w:hAnsi="Lora Regular"/>
                <w:caps w:val="1"/>
                <w:outline w:val="0"/>
                <w:color w:val="000000"/>
                <w:shd w:val="nil" w:color="auto" w:fill="auto"/>
                <w:rtl w:val="0"/>
                <w:lang w:val="en-US"/>
                <w14:textOutline>
                  <w14:noFill/>
                </w14:textOutline>
                <w14:textFill>
                  <w14:solidFill>
                    <w14:srgbClr w14:val="000000"/>
                  </w14:solidFill>
                </w14:textFill>
              </w:rPr>
              <w:t>1907991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August, 24th, 2020</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This assignment is for the       1</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 xml:space="preserve">st </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2</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nd</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3</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rd</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4</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5</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6</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w:t>
            </w: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 xml:space="preserve">   </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rPr>
                <w:rFonts w:ascii="Arial" w:cs="Arial" w:hAnsi="Arial" w:eastAsia="Arial"/>
                <w:b w:val="1"/>
                <w:bCs w:val="1"/>
                <w:outline w:val="0"/>
                <w:color w:val="000000"/>
                <w:u w:color="000000"/>
                <w:shd w:val="nil" w:color="auto" w:fill="auto"/>
                <w:lang w:val="en-US"/>
                <w14:textOutline>
                  <w14:noFill/>
                </w14:textOutline>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u w:color="000000"/>
                <w:shd w:val="nil" w:color="auto" w:fill="auto"/>
                <w:rtl w:val="0"/>
                <w14:textOutline>
                  <w14:noFill/>
                </w14:textOutline>
                <w14:textFill>
                  <w14:solidFill>
                    <w14:srgbClr w14:val="000000"/>
                  </w14:solidFill>
                </w14:textFill>
              </w:rPr>
            </w:pPr>
            <w:r>
              <w:rPr>
                <w:rFonts w:ascii="Arial" w:hAnsi="Arial"/>
                <w:b w:val="1"/>
                <w:bCs w:val="1"/>
                <w:outline w:val="0"/>
                <w:color w:val="000000"/>
                <w:u w:color="000000"/>
                <w:shd w:val="nil" w:color="auto" w:fill="auto"/>
                <w:rtl w:val="0"/>
                <w:lang w:val="en-US"/>
                <w14:textOutline>
                  <w14:noFill/>
                </w14:textOutline>
                <w14:textFill>
                  <w14:solidFill>
                    <w14:srgbClr w14:val="000000"/>
                  </w14:solidFill>
                </w14:textFill>
              </w:rPr>
              <w:t>Assignment Mark</w:t>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1</w:t>
            </w:r>
            <w:r>
              <w:rPr>
                <w:rFonts w:ascii="Arial" w:hAnsi="Arial"/>
                <w:outline w:val="0"/>
                <w:color w:val="000000"/>
                <w:sz w:val="20"/>
                <w:szCs w:val="20"/>
                <w:u w:color="000000"/>
                <w:shd w:val="nil" w:color="auto" w:fill="auto"/>
                <w:vertAlign w:val="superscript"/>
                <w:rtl w:val="0"/>
                <w:lang w:val="en-US"/>
                <w14:textOutline>
                  <w14:noFill/>
                </w14:textOutline>
                <w14:textFill>
                  <w14:solidFill>
                    <w14:srgbClr w14:val="000000"/>
                  </w14:solidFill>
                </w14:textFill>
              </w:rPr>
              <w:t>st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Provisional mark</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2</w:t>
            </w:r>
            <w:r>
              <w:rPr>
                <w:rFonts w:ascii="Arial" w:hAnsi="Arial"/>
                <w:outline w:val="0"/>
                <w:color w:val="000000"/>
                <w:sz w:val="20"/>
                <w:szCs w:val="20"/>
                <w:u w:color="000000"/>
                <w:shd w:val="nil" w:color="auto" w:fill="auto"/>
                <w:vertAlign w:val="superscript"/>
                <w:rtl w:val="0"/>
                <w:lang w:val="en-US"/>
                <w14:textOutline>
                  <w14:noFill/>
                </w14:textOutline>
                <w14:textFill>
                  <w14:solidFill>
                    <w14:srgbClr w14:val="000000"/>
                  </w14:solidFill>
                </w14:textFill>
              </w:rPr>
              <w:t>nd</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s/Moderator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provisional mark</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External Examiner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mark (if relevant)</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pPr>
            <w:r>
              <w:rPr>
                <w:rFonts w:ascii="Arial" w:hAnsi="Arial"/>
                <w:b w:val="1"/>
                <w:bCs w:val="1"/>
                <w:outline w:val="0"/>
                <w:color w:val="000000"/>
                <w:sz w:val="20"/>
                <w:szCs w:val="20"/>
                <w:u w:color="000000"/>
                <w:shd w:val="nil" w:color="auto" w:fill="auto"/>
                <w:rtl w:val="0"/>
                <w:lang w:val="en-US"/>
                <w14:textOutline>
                  <w14:noFill/>
                </w14:textOutline>
                <w14:textFill>
                  <w14:solidFill>
                    <w14:srgbClr w14:val="000000"/>
                  </w14:solidFill>
                </w14:textFill>
              </w:rPr>
              <w:t>Final Mark</w:t>
            </w:r>
          </w:p>
          <w:p>
            <w:pPr>
              <w:pStyle w:val="Body 2"/>
              <w:spacing w:after="0" w:line="240" w:lineRule="auto"/>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pPr>
            <w:r>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rPr>
                <w:rFonts w:ascii="Arial" w:cs="Arial" w:hAnsi="Arial" w:eastAsia="Arial"/>
                <w:b w:val="1"/>
                <w:bCs w:val="1"/>
                <w:outline w:val="0"/>
                <w:color w:val="000000"/>
                <w:sz w:val="22"/>
                <w:szCs w:val="22"/>
                <w:u w:color="000000"/>
                <w:shd w:val="nil" w:color="auto" w:fill="auto"/>
                <w14:textOutline>
                  <w14:noFill/>
                </w14:textOutline>
                <w14:textFill>
                  <w14:solidFill>
                    <w14:srgbClr w14:val="000000"/>
                  </w14:solidFill>
                </w14:textFill>
              </w:rPr>
            </w:pP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External Examiner</w:t>
            </w:r>
            <w:r>
              <w:rPr>
                <w:rFonts w:ascii="Arial" w:hAnsi="Arial" w:hint="default"/>
                <w:b w:val="1"/>
                <w:bCs w:val="1"/>
                <w:outline w:val="0"/>
                <w:color w:val="000000"/>
                <w:sz w:val="22"/>
                <w:szCs w:val="22"/>
                <w:u w:color="000000"/>
                <w:shd w:val="nil" w:color="auto" w:fill="auto"/>
                <w:rtl w:val="0"/>
                <w:lang w:val="en-US"/>
                <w14:textOutline>
                  <w14:noFill/>
                </w14:textOutline>
                <w14:textFill>
                  <w14:solidFill>
                    <w14:srgbClr w14:val="000000"/>
                  </w14:solidFill>
                </w14:textFill>
              </w:rPr>
              <w:t>’</w:t>
            </w: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External Examiner</w:t>
            </w:r>
            <w:r>
              <w:rPr>
                <w:rFonts w:ascii="Arial" w:hAnsi="Arial" w:hint="default"/>
                <w:outline w:val="0"/>
                <w:color w:val="000000"/>
                <w:sz w:val="22"/>
                <w:szCs w:val="22"/>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Date:</w:t>
            </w:r>
          </w:p>
        </w:tc>
      </w:tr>
    </w:tbl>
    <w:p>
      <w:pPr>
        <w:pStyle w:val="Subtitle"/>
      </w:pPr>
      <w:r>
        <w:rPr>
          <w:rFonts w:ascii="Arial Unicode MS" w:cs="Arial Unicode MS" w:hAnsi="Arial Unicode MS" w:eastAsia="Arial Unicode MS"/>
          <w:b w:val="0"/>
          <w:bCs w:val="0"/>
          <w:i w:val="0"/>
          <w:iCs w:val="0"/>
          <w:outline w:val="0"/>
          <w:color w:val="dc5922"/>
          <w14:textFill>
            <w14:solidFill>
              <w14:srgbClr w14:val="DC5922"/>
            </w14:solidFill>
          </w14:textFill>
        </w:rPr>
        <w:br w:type="page"/>
      </w:r>
    </w:p>
    <w:p>
      <w:pPr>
        <w:pStyle w:val="Heading Reg"/>
        <w:jc w:val="center"/>
      </w:pPr>
      <w:r>
        <w:rPr>
          <w:sz w:val="24"/>
          <w:szCs w:val="24"/>
          <w:rtl w:val="0"/>
          <w:lang w:val="en-US"/>
        </w:rPr>
        <w:t>Essay Based on a Sky Journal</w:t>
      </w:r>
    </w:p>
    <w:p>
      <w:pPr>
        <w:pStyle w:val="Subtitle"/>
        <w:rPr>
          <w:sz w:val="40"/>
          <w:szCs w:val="40"/>
          <w:u w:color="000000"/>
        </w:rPr>
      </w:pPr>
      <w:r>
        <w:rPr>
          <w:rFonts w:cs="Arial Unicode MS" w:eastAsia="Arial Unicode MS"/>
          <w:rtl w:val="0"/>
          <w:lang w:val="en-US"/>
        </w:rPr>
        <w:t>The Mystique of Arpoador Sunsets</w:t>
      </w:r>
    </w:p>
    <w:p>
      <w:pPr>
        <w:pStyle w:val="Subheading"/>
        <w:rPr>
          <w:rFonts w:ascii="Times New Roman" w:cs="Times New Roman" w:hAnsi="Times New Roman" w:eastAsia="Times New Roman"/>
          <w:i w:val="1"/>
          <w:iCs w:val="1"/>
          <w:outline w:val="0"/>
          <w:color w:val="7a7a7a"/>
          <w:sz w:val="24"/>
          <w:szCs w:val="24"/>
          <w:u w:color="7a7a7a"/>
          <w14:textFill>
            <w14:solidFill>
              <w14:srgbClr w14:val="7A7A7A"/>
            </w14:solidFill>
          </w14:textFill>
        </w:rPr>
      </w:pPr>
      <w:r>
        <w:rPr>
          <w:rFonts w:ascii="Times New Roman" w:hAnsi="Times New Roman"/>
          <w:outline w:val="0"/>
          <w:color w:val="7a7a7a"/>
          <w:sz w:val="20"/>
          <w:szCs w:val="20"/>
          <w:u w:color="7a7a7a"/>
          <w:rtl w:val="0"/>
          <w:lang w:val="en-US"/>
          <w14:textFill>
            <w14:solidFill>
              <w14:srgbClr w14:val="7A7A7A"/>
            </w14:solidFill>
          </w14:textFill>
        </w:rPr>
        <w:t>Word Count:</w:t>
      </w:r>
      <w:r>
        <w:rPr>
          <w:rFonts w:ascii="Times New Roman" w:hAnsi="Times New Roman"/>
          <w:outline w:val="0"/>
          <w:color w:val="7a7a7a"/>
          <w:sz w:val="20"/>
          <w:szCs w:val="20"/>
          <w:u w:color="7a7a7a"/>
          <w:rtl w:val="0"/>
          <w:lang w:val="en-US"/>
          <w14:textFill>
            <w14:solidFill>
              <w14:srgbClr w14:val="7A7A7A"/>
            </w14:solidFill>
          </w14:textFill>
        </w:rPr>
        <w:t xml:space="preserve"> 3269</w:t>
      </w:r>
    </w:p>
    <w:p>
      <w:pPr>
        <w:pStyle w:val="Heading Reg"/>
        <w:rPr>
          <w:outline w:val="0"/>
          <w:color w:val="7a7a7a"/>
          <w:sz w:val="24"/>
          <w:szCs w:val="24"/>
          <w14:textFill>
            <w14:solidFill>
              <w14:srgbClr w14:val="7A7A7A"/>
            </w14:solidFill>
          </w14:textFill>
        </w:rPr>
      </w:pPr>
    </w:p>
    <w:p>
      <w:pPr>
        <w:pStyle w:val="Heading Reg"/>
      </w:pPr>
      <w:r>
        <w:rPr>
          <w:rtl w:val="0"/>
        </w:rPr>
        <w:t>Introduction</w:t>
      </w:r>
    </w:p>
    <w:p>
      <w:pPr>
        <w:pStyle w:val="Heading Reg"/>
      </w:pPr>
    </w:p>
    <w:p>
      <w:pPr>
        <w:pStyle w:val="Body A"/>
      </w:pPr>
      <w:r>
        <w:rPr>
          <w:rtl w:val="0"/>
        </w:rPr>
        <w:t xml:space="preserve">The aim of this Sky Journal is to self-reflexively explore my experiences as a participant in the daily </w:t>
      </w:r>
      <w:r>
        <w:rPr>
          <w:rtl w:val="1"/>
        </w:rPr>
        <w:t>‘</w:t>
      </w:r>
      <w:r>
        <w:rPr>
          <w:rtl w:val="0"/>
          <w:lang w:val="es-ES_tradnl"/>
        </w:rPr>
        <w:t>ritual</w:t>
      </w:r>
      <w:r>
        <w:rPr>
          <w:rtl w:val="1"/>
        </w:rPr>
        <w:t xml:space="preserve">’ </w:t>
      </w:r>
      <w:r>
        <w:rPr>
          <w:rtl w:val="0"/>
        </w:rPr>
        <w:t>enacted</w:t>
      </w:r>
      <w:r>
        <w:rPr>
          <w:rtl w:val="0"/>
        </w:rPr>
        <w:t xml:space="preserve"> by sunset watchers on Arpoador rock</w:t>
      </w:r>
      <w:r>
        <w:rPr>
          <w:rtl w:val="0"/>
        </w:rPr>
        <w:t xml:space="preserve"> at</w:t>
      </w:r>
      <w:r>
        <w:rPr>
          <w:rtl w:val="0"/>
        </w:rPr>
        <w:t xml:space="preserve"> Ipanema beach</w:t>
      </w:r>
      <w:r>
        <w:rPr>
          <w:rtl w:val="0"/>
        </w:rPr>
        <w:t xml:space="preserve">, </w:t>
      </w:r>
      <w:r>
        <w:rPr>
          <w:rtl w:val="0"/>
        </w:rPr>
        <w:t xml:space="preserve">one of the most </w:t>
      </w:r>
      <w:r>
        <w:rPr>
          <w:rtl w:val="0"/>
        </w:rPr>
        <w:t>celebrated</w:t>
      </w:r>
      <w:r>
        <w:rPr>
          <w:rtl w:val="1"/>
        </w:rPr>
        <w:t xml:space="preserve"> ‘</w:t>
      </w:r>
      <w:r>
        <w:rPr>
          <w:rtl w:val="0"/>
        </w:rPr>
        <w:t>postcard</w:t>
      </w:r>
      <w:r>
        <w:rPr>
          <w:rtl w:val="1"/>
        </w:rPr>
        <w:t xml:space="preserve">’ </w:t>
      </w:r>
      <w:r>
        <w:rPr>
          <w:rtl w:val="0"/>
        </w:rPr>
        <w:t>views of Brazil</w:t>
      </w:r>
      <w:r>
        <w:rPr>
          <w:rtl w:val="0"/>
        </w:rPr>
        <w:t>. O</w:t>
      </w:r>
      <w:r>
        <w:rPr>
          <w:rtl w:val="0"/>
        </w:rPr>
        <w:t xml:space="preserve">n summer days and </w:t>
      </w:r>
      <w:r>
        <w:rPr>
          <w:rtl w:val="0"/>
        </w:rPr>
        <w:t xml:space="preserve">on </w:t>
      </w:r>
      <w:r>
        <w:rPr>
          <w:rtl w:val="0"/>
        </w:rPr>
        <w:t xml:space="preserve">a smattering of sunny Sundays throughout the year, onlookers standing on </w:t>
      </w:r>
      <w:r>
        <w:rPr>
          <w:rtl w:val="0"/>
        </w:rPr>
        <w:t>the</w:t>
      </w:r>
      <w:r>
        <w:rPr>
          <w:rtl w:val="0"/>
        </w:rPr>
        <w:t xml:space="preserve"> rock, </w:t>
      </w:r>
      <w:r>
        <w:rPr>
          <w:rtl w:val="0"/>
        </w:rPr>
        <w:t xml:space="preserve">spontaneously </w:t>
      </w:r>
      <w:r>
        <w:rPr>
          <w:rtl w:val="0"/>
        </w:rPr>
        <w:t xml:space="preserve">applaud in unison as the last rays of the sun fall below the watery horizon. </w:t>
      </w:r>
      <w:r>
        <w:rPr>
          <w:rtl w:val="0"/>
        </w:rPr>
        <w:t>Legend has it that the tradition began in the summer of 68</w:t>
      </w:r>
      <w:r>
        <w:rPr>
          <w:rtl w:val="0"/>
        </w:rPr>
        <w:t xml:space="preserve">’ </w:t>
      </w:r>
      <w:r>
        <w:rPr>
          <w:rtl w:val="0"/>
        </w:rPr>
        <w:t>or 69</w:t>
      </w:r>
      <w:r>
        <w:rPr>
          <w:rtl w:val="0"/>
        </w:rPr>
        <w:t xml:space="preserve">’ </w:t>
      </w:r>
      <w:r>
        <w:rPr>
          <w:rtl w:val="0"/>
        </w:rPr>
        <w:t>when a young hippie journalist with his intellectual coterie stood up and applauded the sun, after a particularly exquisite day.</w:t>
      </w:r>
      <w:r>
        <w:rPr>
          <w:rFonts w:ascii="Times New Roman" w:cs="Times New Roman" w:hAnsi="Times New Roman" w:eastAsia="Times New Roman"/>
          <w:b w:val="0"/>
          <w:bCs w:val="0"/>
          <w:i w:val="0"/>
          <w:iCs w:val="0"/>
          <w:vertAlign w:val="superscript"/>
        </w:rPr>
        <w:footnoteReference w:id="1"/>
      </w:r>
      <w:r>
        <w:rPr>
          <w:rtl w:val="0"/>
        </w:rPr>
        <w:t xml:space="preserve"> </w:t>
      </w:r>
      <w:r>
        <w:rPr>
          <w:rtl w:val="0"/>
        </w:rPr>
        <w:t>What are my observations of th</w:t>
      </w:r>
      <w:r>
        <w:rPr>
          <w:rtl w:val="0"/>
        </w:rPr>
        <w:t>e sunset</w:t>
      </w:r>
      <w:r>
        <w:rPr>
          <w:rtl w:val="0"/>
        </w:rPr>
        <w:t xml:space="preserve">, </w:t>
      </w:r>
      <w:r>
        <w:rPr>
          <w:rtl w:val="0"/>
        </w:rPr>
        <w:t xml:space="preserve">the weather, </w:t>
      </w:r>
      <w:r>
        <w:rPr>
          <w:rtl w:val="0"/>
        </w:rPr>
        <w:t xml:space="preserve">how do I perceive those around me, </w:t>
      </w:r>
      <w:r>
        <w:rPr>
          <w:rtl w:val="0"/>
        </w:rPr>
        <w:t>do I</w:t>
      </w:r>
      <w:r>
        <w:rPr>
          <w:rtl w:val="0"/>
          <w:lang w:val="pt-PT"/>
        </w:rPr>
        <w:t xml:space="preserve"> consider</w:t>
      </w:r>
      <w:r>
        <w:rPr>
          <w:rtl w:val="0"/>
        </w:rPr>
        <w:t xml:space="preserve"> it</w:t>
      </w:r>
      <w:r>
        <w:rPr>
          <w:rtl w:val="0"/>
        </w:rPr>
        <w:t xml:space="preserve"> a </w:t>
      </w:r>
      <w:r>
        <w:rPr>
          <w:rtl w:val="0"/>
        </w:rPr>
        <w:t>‘</w:t>
      </w:r>
      <w:r>
        <w:rPr>
          <w:rtl w:val="0"/>
          <w:lang w:val="es-ES_tradnl"/>
        </w:rPr>
        <w:t>ritual</w:t>
      </w:r>
      <w:r>
        <w:rPr>
          <w:rtl w:val="0"/>
        </w:rPr>
        <w:t>’</w:t>
      </w:r>
      <w:r>
        <w:rPr>
          <w:rtl w:val="0"/>
        </w:rPr>
        <w:t xml:space="preserve">, </w:t>
      </w:r>
      <w:r>
        <w:rPr>
          <w:rtl w:val="0"/>
        </w:rPr>
        <w:t xml:space="preserve">do I </w:t>
      </w:r>
      <w:r>
        <w:rPr>
          <w:rtl w:val="0"/>
          <w:lang w:val="pt-PT"/>
        </w:rPr>
        <w:t>consider</w:t>
      </w:r>
      <w:r>
        <w:rPr>
          <w:rtl w:val="0"/>
        </w:rPr>
        <w:t xml:space="preserve"> it</w:t>
      </w:r>
      <w:r>
        <w:rPr>
          <w:rtl w:val="0"/>
        </w:rPr>
        <w:t xml:space="preserve"> </w:t>
      </w:r>
      <w:r>
        <w:rPr>
          <w:rtl w:val="0"/>
        </w:rPr>
        <w:t>‘</w:t>
      </w:r>
      <w:r>
        <w:rPr>
          <w:rtl w:val="0"/>
          <w:lang w:val="pt-PT"/>
        </w:rPr>
        <w:t>sacred</w:t>
      </w:r>
      <w:r>
        <w:rPr>
          <w:rtl w:val="0"/>
        </w:rPr>
        <w:t>’</w:t>
      </w:r>
      <w:r>
        <w:rPr>
          <w:rtl w:val="0"/>
        </w:rPr>
        <w:t xml:space="preserve">? What do my perceptions of this event say about my worldview? </w:t>
      </w:r>
      <w:r>
        <w:rPr>
          <w:rtl w:val="0"/>
        </w:rPr>
        <w:t>I would look at the sky, look around, and look inside.</w:t>
      </w:r>
    </w:p>
    <w:p>
      <w:pPr>
        <w:pStyle w:val="Body A"/>
      </w:pPr>
    </w:p>
    <w:p>
      <w:pPr>
        <w:pStyle w:val="Heading Reg"/>
      </w:pPr>
      <w:r>
        <w:rPr>
          <w:rtl w:val="0"/>
        </w:rPr>
        <w:t>Academic Rationale</w:t>
      </w:r>
    </w:p>
    <w:p>
      <w:pPr>
        <w:pStyle w:val="Body A"/>
      </w:pPr>
    </w:p>
    <w:p>
      <w:pPr>
        <w:pStyle w:val="Body A"/>
      </w:pPr>
      <w:r>
        <w:rPr>
          <w:rtl w:val="0"/>
        </w:rPr>
        <w:t xml:space="preserve">I will be analyzing my </w:t>
      </w:r>
      <w:r>
        <w:rPr>
          <w:rtl w:val="0"/>
          <w:lang w:val="it-IT"/>
        </w:rPr>
        <w:t>phenomenologica</w:t>
      </w:r>
      <w:r>
        <w:rPr>
          <w:rtl w:val="0"/>
        </w:rPr>
        <w:t>l observations from within the framework of L</w:t>
      </w:r>
      <w:r>
        <w:rPr>
          <w:rtl w:val="0"/>
        </w:rPr>
        <w:t>é</w:t>
      </w:r>
      <w:r>
        <w:rPr>
          <w:rtl w:val="0"/>
        </w:rPr>
        <w:t>vy-Bruhl</w:t>
      </w:r>
      <w:r>
        <w:rPr>
          <w:rtl w:val="0"/>
        </w:rPr>
        <w:t>’</w:t>
      </w:r>
      <w:r>
        <w:rPr>
          <w:rtl w:val="0"/>
        </w:rPr>
        <w:t xml:space="preserve">s </w:t>
      </w:r>
      <w:r>
        <w:rPr>
          <w:rtl w:val="0"/>
        </w:rPr>
        <w:t>‘</w:t>
      </w:r>
      <w:r>
        <w:rPr>
          <w:rtl w:val="0"/>
        </w:rPr>
        <w:t>participation mystique</w:t>
      </w:r>
      <w:r>
        <w:rPr>
          <w:rtl w:val="0"/>
        </w:rPr>
        <w:t>’</w:t>
      </w:r>
      <w:r>
        <w:rPr>
          <w:rtl w:val="0"/>
        </w:rPr>
        <w:t>, which Carl Jung describes as a symbolic connection between a subject and object, where lines of identity are blurred.</w:t>
      </w:r>
      <w:r>
        <w:rPr>
          <w:rFonts w:ascii="Times New Roman" w:cs="Times New Roman" w:hAnsi="Times New Roman" w:eastAsia="Times New Roman"/>
          <w:b w:val="0"/>
          <w:bCs w:val="0"/>
          <w:i w:val="0"/>
          <w:iCs w:val="0"/>
          <w:vertAlign w:val="superscript"/>
        </w:rPr>
        <w:footnoteReference w:id="2"/>
      </w:r>
      <w:r>
        <w:rPr>
          <w:rtl w:val="0"/>
        </w:rPr>
        <w:t xml:space="preserve"> I will encompass an </w:t>
      </w:r>
      <w:r>
        <w:rPr>
          <w:rtl w:val="0"/>
        </w:rPr>
        <w:t>‘</w:t>
      </w:r>
      <w:r>
        <w:rPr>
          <w:rtl w:val="0"/>
        </w:rPr>
        <w:t>updated</w:t>
      </w:r>
      <w:r>
        <w:rPr>
          <w:rtl w:val="0"/>
        </w:rPr>
        <w:t xml:space="preserve">’ </w:t>
      </w:r>
      <w:r>
        <w:rPr>
          <w:rtl w:val="0"/>
        </w:rPr>
        <w:t>version of the term, which disregards its evolutionist baggage as recently proposed by Warren Colmon.</w:t>
      </w:r>
      <w:r>
        <w:rPr>
          <w:rFonts w:ascii="Times New Roman" w:cs="Times New Roman" w:hAnsi="Times New Roman" w:eastAsia="Times New Roman"/>
          <w:b w:val="0"/>
          <w:bCs w:val="0"/>
          <w:i w:val="0"/>
          <w:iCs w:val="0"/>
          <w:vertAlign w:val="superscript"/>
        </w:rPr>
        <w:footnoteReference w:id="3"/>
      </w:r>
      <w:r>
        <w:rPr>
          <w:rtl w:val="0"/>
        </w:rPr>
        <w:t xml:space="preserve"> He writes regarding </w:t>
      </w:r>
      <w:r>
        <w:rPr>
          <w:i w:val="1"/>
          <w:iCs w:val="1"/>
          <w:rtl w:val="0"/>
          <w:lang w:val="en-US"/>
        </w:rPr>
        <w:t>participation mystique</w:t>
      </w:r>
      <w:r>
        <w:rPr>
          <w:rtl w:val="0"/>
        </w:rPr>
        <w:t xml:space="preserve">, </w:t>
      </w:r>
      <w:r>
        <w:rPr>
          <w:rtl w:val="0"/>
        </w:rPr>
        <w:t>‘</w:t>
      </w:r>
      <w:r>
        <w:rPr>
          <w:rtl w:val="0"/>
        </w:rPr>
        <w:t>it is collectively shared, it is affective, it takes us out of the world of the common-sense perspective and it utilizes the language of non-discursive symbolism in which the logic antimonies of modern rational thought do not apply</w:t>
      </w:r>
      <w:r>
        <w:rPr>
          <w:rtl w:val="0"/>
        </w:rPr>
        <w:t>.</w:t>
      </w:r>
      <w:r>
        <w:rPr>
          <w:rtl w:val="0"/>
        </w:rPr>
        <w:t>’</w:t>
      </w:r>
      <w:r>
        <w:rPr>
          <w:rFonts w:ascii="Times New Roman" w:cs="Times New Roman" w:hAnsi="Times New Roman" w:eastAsia="Times New Roman"/>
          <w:b w:val="0"/>
          <w:bCs w:val="0"/>
          <w:i w:val="0"/>
          <w:iCs w:val="0"/>
          <w:vertAlign w:val="superscript"/>
        </w:rPr>
        <w:footnoteReference w:id="4"/>
      </w:r>
      <w:r>
        <w:rPr>
          <w:rtl w:val="0"/>
        </w:rPr>
        <w:t xml:space="preserve"> Therefore, according to Colmon, it is still a useful framework for describing and understanding experiences that run counter to standard perception.</w:t>
      </w:r>
    </w:p>
    <w:p>
      <w:pPr>
        <w:pStyle w:val="Body A"/>
      </w:pPr>
    </w:p>
    <w:p>
      <w:pPr>
        <w:pStyle w:val="Heading Reg"/>
      </w:pPr>
      <w:r>
        <w:rPr>
          <w:rtl w:val="0"/>
        </w:rPr>
        <w:t>Methodology</w:t>
      </w:r>
    </w:p>
    <w:p>
      <w:pPr>
        <w:pStyle w:val="Body A"/>
      </w:pPr>
    </w:p>
    <w:p>
      <w:pPr>
        <w:pStyle w:val="Body A"/>
      </w:pPr>
      <w:r>
        <w:rPr>
          <w:rtl w:val="0"/>
        </w:rPr>
        <w:t xml:space="preserve">For the duration of approximately a month, I visited Arpoador during sunset time, </w:t>
      </w:r>
      <w:r>
        <w:rPr>
          <w:rtl w:val="0"/>
        </w:rPr>
        <w:t xml:space="preserve">recording my poetic </w:t>
      </w:r>
      <w:r>
        <w:rPr>
          <w:rtl w:val="0"/>
        </w:rPr>
        <w:t>ruminations</w:t>
      </w:r>
      <w:r>
        <w:rPr>
          <w:rtl w:val="0"/>
        </w:rPr>
        <w:t xml:space="preserve"> and reflections</w:t>
      </w:r>
      <w:r>
        <w:rPr>
          <w:rtl w:val="0"/>
        </w:rPr>
        <w:t xml:space="preserve"> within a Sky Journal</w:t>
      </w:r>
      <w:r>
        <w:rPr>
          <w:rtl w:val="0"/>
        </w:rPr>
        <w:t>.</w:t>
      </w:r>
      <w:r>
        <w:rPr>
          <w:rtl w:val="0"/>
        </w:rPr>
        <w:t xml:space="preserve"> One of the main observational tools used was reflexivity, since as Kim Etherington writes, </w:t>
      </w:r>
      <w:r>
        <w:rPr>
          <w:rtl w:val="0"/>
        </w:rPr>
        <w:t>‘</w:t>
      </w:r>
      <w:r>
        <w:rPr>
          <w:rtl w:val="0"/>
        </w:rPr>
        <w:t>R</w:t>
      </w:r>
      <w:r>
        <w:rPr>
          <w:rtl w:val="0"/>
        </w:rPr>
        <w:t>eflexivity requires researchers to operate on multiple levels: being aware in the moment of what is influencing our internal and external responses, while also being aware of what influences our relationship to our topic and our participants.</w:t>
      </w:r>
      <w:r>
        <w:rPr>
          <w:rtl w:val="0"/>
        </w:rPr>
        <w:t>’</w:t>
      </w:r>
      <w:r>
        <w:rPr>
          <w:rFonts w:ascii="Times New Roman" w:cs="Times New Roman" w:hAnsi="Times New Roman" w:eastAsia="Times New Roman"/>
          <w:b w:val="0"/>
          <w:bCs w:val="0"/>
          <w:i w:val="0"/>
          <w:iCs w:val="0"/>
          <w:vertAlign w:val="superscript"/>
        </w:rPr>
        <w:footnoteReference w:id="5"/>
      </w:r>
      <w:r>
        <w:rPr>
          <w:rtl w:val="0"/>
        </w:rPr>
        <w:t xml:space="preserve"> I</w:t>
      </w:r>
      <w:r>
        <w:rPr>
          <w:rtl w:val="0"/>
        </w:rPr>
        <w:t xml:space="preserve"> combined </w:t>
      </w:r>
      <w:r>
        <w:rPr>
          <w:rtl w:val="0"/>
        </w:rPr>
        <w:t xml:space="preserve">my observations </w:t>
      </w:r>
      <w:r>
        <w:rPr>
          <w:rtl w:val="0"/>
        </w:rPr>
        <w:t xml:space="preserve">with contemporaneous photographs of </w:t>
      </w:r>
      <w:r>
        <w:rPr>
          <w:rtl w:val="0"/>
        </w:rPr>
        <w:t>the sunset and environs</w:t>
      </w:r>
      <w:r>
        <w:rPr>
          <w:rtl w:val="0"/>
        </w:rPr>
        <w:t xml:space="preserve"> taken at the </w:t>
      </w:r>
      <w:r>
        <w:rPr>
          <w:rtl w:val="0"/>
        </w:rPr>
        <w:t>chosen</w:t>
      </w:r>
      <w:r>
        <w:rPr>
          <w:rtl w:val="0"/>
          <w:lang w:val="it-IT"/>
        </w:rPr>
        <w:t xml:space="preserve"> locale</w:t>
      </w:r>
      <w:r>
        <w:rPr>
          <w:rtl w:val="0"/>
        </w:rPr>
        <w:t xml:space="preserve">. As to why photography was used in conjunction with text, Suzanne Langer explains the dialectic importance of art, </w:t>
      </w:r>
      <w:r>
        <w:rPr>
          <w:rtl w:val="0"/>
        </w:rPr>
        <w:t>‘</w:t>
      </w:r>
      <w:r>
        <w:rPr>
          <w:rtl w:val="0"/>
        </w:rPr>
        <w:t>A</w:t>
      </w:r>
      <w:r>
        <w:rPr>
          <w:rtl w:val="0"/>
        </w:rPr>
        <w:t xml:space="preserve">rt fulfils a cognitive function that imparts knowledge, insight into the world of feeling which would otherwise remain hidden. Art achieves this aim by a process of formulation, i.e. by inventing forms which transform </w:t>
      </w:r>
      <w:r>
        <w:rPr>
          <w:rtl w:val="1"/>
          <w:lang w:val="ar-SA" w:bidi="ar-SA"/>
        </w:rPr>
        <w:t>“</w:t>
      </w:r>
      <w:r>
        <w:rPr>
          <w:rtl w:val="0"/>
        </w:rPr>
        <w:t>felt activity (in)to perceptual quality.</w:t>
      </w:r>
      <w:r>
        <w:rPr>
          <w:rtl w:val="0"/>
        </w:rPr>
        <w:t>”</w:t>
      </w:r>
      <w:r>
        <w:rPr>
          <w:rFonts w:ascii="Times New Roman" w:cs="Times New Roman" w:hAnsi="Times New Roman" w:eastAsia="Times New Roman"/>
          <w:b w:val="0"/>
          <w:bCs w:val="0"/>
          <w:i w:val="0"/>
          <w:iCs w:val="0"/>
          <w:vertAlign w:val="superscript"/>
        </w:rPr>
        <w:footnoteReference w:id="6"/>
      </w:r>
      <w:r>
        <w:rPr>
          <w:rtl w:val="0"/>
        </w:rPr>
        <w:t xml:space="preserve"> </w:t>
      </w:r>
      <w:r>
        <w:rPr>
          <w:rtl w:val="0"/>
        </w:rPr>
        <w:t xml:space="preserve">Therefore, textual observations were complemented by artistic photographs, which attempted to impart the </w:t>
      </w:r>
      <w:r>
        <w:rPr>
          <w:rtl w:val="0"/>
        </w:rPr>
        <w:t>‘</w:t>
      </w:r>
      <w:r>
        <w:rPr>
          <w:rtl w:val="0"/>
        </w:rPr>
        <w:t>world of feeling</w:t>
      </w:r>
      <w:r>
        <w:rPr>
          <w:rtl w:val="0"/>
        </w:rPr>
        <w:t>’</w:t>
      </w:r>
      <w:r>
        <w:rPr>
          <w:rtl w:val="0"/>
        </w:rPr>
        <w:t>, which often evades textual discourse.</w:t>
      </w:r>
    </w:p>
    <w:p>
      <w:pPr>
        <w:pStyle w:val="Body A"/>
      </w:pPr>
    </w:p>
    <w:p>
      <w:pPr>
        <w:pStyle w:val="Heading Reg"/>
      </w:pPr>
      <w:r>
        <w:rPr>
          <w:rtl w:val="0"/>
        </w:rPr>
        <w:t>Discussion: The Living Sky</w:t>
      </w:r>
    </w:p>
    <w:p>
      <w:pPr>
        <w:pStyle w:val="Body A"/>
      </w:pPr>
    </w:p>
    <w:p>
      <w:pPr>
        <w:pStyle w:val="Body A"/>
      </w:pPr>
      <w:r>
        <w:rPr>
          <w:rtl w:val="0"/>
        </w:rPr>
        <w:t xml:space="preserve"> </w:t>
      </w:r>
      <w:r>
        <w:rPr>
          <w:rtl w:val="0"/>
        </w:rPr>
        <w:t>Every couple of days,</w:t>
      </w:r>
      <w:r>
        <w:rPr>
          <w:rtl w:val="0"/>
        </w:rPr>
        <w:t xml:space="preserve"> I would </w:t>
      </w:r>
      <w:r>
        <w:rPr>
          <w:rtl w:val="0"/>
        </w:rPr>
        <w:t>ride</w:t>
      </w:r>
      <w:r>
        <w:rPr>
          <w:rtl w:val="0"/>
        </w:rPr>
        <w:t xml:space="preserve"> my aging skateboard to the famous post-card</w:t>
      </w:r>
      <w:r>
        <w:rPr>
          <w:rtl w:val="0"/>
        </w:rPr>
        <w:t xml:space="preserve"> view, Arpoador rock. On one of my first visits, </w:t>
      </w:r>
      <w:r>
        <w:rPr>
          <w:rtl w:val="0"/>
        </w:rPr>
        <w:t xml:space="preserve">I </w:t>
      </w:r>
      <w:r>
        <w:rPr>
          <w:rtl w:val="0"/>
        </w:rPr>
        <w:t>observed</w:t>
      </w:r>
      <w:r>
        <w:rPr>
          <w:rtl w:val="0"/>
        </w:rPr>
        <w:t xml:space="preserve"> </w:t>
      </w:r>
      <w:r>
        <w:rPr>
          <w:rtl w:val="0"/>
        </w:rPr>
        <w:t xml:space="preserve">a </w:t>
      </w:r>
      <w:r>
        <w:rPr>
          <w:rtl w:val="0"/>
        </w:rPr>
        <w:t xml:space="preserve">business </w:t>
      </w:r>
      <w:r>
        <w:rPr>
          <w:rtl w:val="0"/>
        </w:rPr>
        <w:t>man</w:t>
      </w:r>
      <w:r>
        <w:rPr>
          <w:rtl w:val="0"/>
        </w:rPr>
        <w:t xml:space="preserve"> </w:t>
      </w:r>
      <w:r>
        <w:rPr>
          <w:rtl w:val="0"/>
        </w:rPr>
        <w:t xml:space="preserve">standing </w:t>
      </w:r>
      <w:r>
        <w:rPr>
          <w:rtl w:val="0"/>
        </w:rPr>
        <w:t>on the sand, staring blankly at the endless horizon</w:t>
      </w:r>
      <w:r>
        <w:rPr>
          <w:rtl w:val="0"/>
        </w:rPr>
        <w:t xml:space="preserve"> (fig. 1).</w:t>
      </w:r>
      <w:r>
        <w:rPr>
          <w:rtl w:val="0"/>
        </w:rPr>
        <w:t xml:space="preserve"> </w:t>
      </w:r>
      <w:r>
        <w:rPr>
          <w:rtl w:val="0"/>
        </w:rPr>
        <w:t>With</w:t>
      </w:r>
      <w:r>
        <w:rPr>
          <w:rtl w:val="0"/>
        </w:rPr>
        <w:t xml:space="preserve"> his incongruous cloth</w:t>
      </w:r>
      <w:r>
        <w:rPr>
          <w:rtl w:val="0"/>
        </w:rPr>
        <w:t>ing</w:t>
      </w:r>
      <w:r>
        <w:rPr>
          <w:rtl w:val="0"/>
        </w:rPr>
        <w:t xml:space="preserve"> </w:t>
      </w:r>
      <w:r>
        <w:rPr>
          <w:rtl w:val="0"/>
        </w:rPr>
        <w:t>conflicting with the natural landscape</w:t>
      </w:r>
      <w:r>
        <w:rPr>
          <w:rtl w:val="0"/>
        </w:rPr>
        <w:t xml:space="preserve">, his </w:t>
      </w:r>
      <w:r>
        <w:rPr>
          <w:rtl w:val="0"/>
        </w:rPr>
        <w:t>inner</w:t>
      </w:r>
      <w:r>
        <w:rPr>
          <w:rtl w:val="0"/>
        </w:rPr>
        <w:t xml:space="preserve"> state </w:t>
      </w:r>
      <w:r>
        <w:rPr>
          <w:rtl w:val="0"/>
        </w:rPr>
        <w:t>seemed to be exposed</w:t>
      </w:r>
      <w:r>
        <w:rPr>
          <w:rtl w:val="0"/>
        </w:rPr>
        <w:t xml:space="preserve"> by the </w:t>
      </w:r>
      <w:r>
        <w:rPr>
          <w:rtl w:val="0"/>
        </w:rPr>
        <w:t xml:space="preserve">gray </w:t>
      </w:r>
      <w:r>
        <w:rPr>
          <w:rtl w:val="0"/>
        </w:rPr>
        <w:t>weather around him.</w:t>
      </w:r>
      <w:r>
        <w:rPr>
          <w:rtl w:val="0"/>
        </w:rPr>
        <w:t xml:space="preserve"> This sense of </w:t>
      </w:r>
      <w:r>
        <w:rPr>
          <w:rtl w:val="0"/>
        </w:rPr>
        <w:t xml:space="preserve">emotional mirroring by the </w:t>
      </w:r>
      <w:r>
        <w:rPr>
          <w:rtl w:val="0"/>
        </w:rPr>
        <w:t xml:space="preserve">sky seems to be illustrated in my journal. It reflects a personal communion or </w:t>
      </w:r>
      <w:r>
        <w:rPr>
          <w:i w:val="1"/>
          <w:iCs w:val="1"/>
          <w:rtl w:val="0"/>
          <w:lang w:val="en-US"/>
        </w:rPr>
        <w:t>participation mystique</w:t>
      </w:r>
      <w:r>
        <w:rPr>
          <w:rtl w:val="0"/>
        </w:rPr>
        <w:t>, I savored at Arpoador. On July 15</w:t>
      </w:r>
      <w:r>
        <w:rPr>
          <w:vertAlign w:val="superscript"/>
          <w:rtl w:val="0"/>
          <w:lang w:val="en-US"/>
        </w:rPr>
        <w:t>th</w:t>
      </w:r>
      <w:r>
        <w:rPr>
          <w:rtl w:val="0"/>
        </w:rPr>
        <w:t>, I wrote,</w:t>
      </w:r>
    </w:p>
    <w:p>
      <w:pPr>
        <w:pStyle w:val="Body A"/>
      </w:pPr>
    </w:p>
    <w:p>
      <w:pPr>
        <w:pStyle w:val="Image A"/>
      </w:pPr>
      <w:r>
        <w:drawing xmlns:a="http://schemas.openxmlformats.org/drawingml/2006/main">
          <wp:inline distT="0" distB="0" distL="0" distR="0">
            <wp:extent cx="3258405" cy="434454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G_5300.jpeg"/>
                    <pic:cNvPicPr>
                      <a:picLocks noChangeAspect="1"/>
                    </pic:cNvPicPr>
                  </pic:nvPicPr>
                  <pic:blipFill>
                    <a:blip r:embed="rId4">
                      <a:extLst/>
                    </a:blip>
                    <a:stretch>
                      <a:fillRect/>
                    </a:stretch>
                  </pic:blipFill>
                  <pic:spPr>
                    <a:xfrm>
                      <a:off x="0" y="0"/>
                      <a:ext cx="3258405" cy="4344540"/>
                    </a:xfrm>
                    <a:prstGeom prst="rect">
                      <a:avLst/>
                    </a:prstGeom>
                    <a:ln w="12700" cap="flat">
                      <a:noFill/>
                      <a:miter lim="400000"/>
                    </a:ln>
                    <a:effectLst/>
                  </pic:spPr>
                </pic:pic>
              </a:graphicData>
            </a:graphic>
          </wp:inline>
        </w:drawing>
      </w:r>
    </w:p>
    <w:p>
      <w:pPr>
        <w:pStyle w:val="Image Caption"/>
      </w:pPr>
      <w:r>
        <w:rPr>
          <w:rtl w:val="0"/>
        </w:rPr>
        <w:t>Figure 1. The business man's emotional state appears to be externalized by the grayness of the weather around him.</w:t>
      </w:r>
    </w:p>
    <w:p>
      <w:pPr>
        <w:pStyle w:val="Image Caption"/>
      </w:pPr>
    </w:p>
    <w:p>
      <w:pPr>
        <w:pStyle w:val="Quote"/>
        <w:ind w:left="720"/>
      </w:pPr>
      <w:r>
        <w:rPr>
          <w:rtl w:val="0"/>
        </w:rPr>
        <w:t>‘</w:t>
      </w:r>
      <w:r>
        <w:rPr>
          <w:rtl w:val="0"/>
          <w:lang w:val="it-IT"/>
        </w:rPr>
        <w:t>Overcast</w:t>
      </w:r>
      <w:r>
        <w:rPr>
          <w:rtl w:val="0"/>
        </w:rPr>
        <w:t>.</w:t>
      </w:r>
      <w:r>
        <w:rPr>
          <w:rtl w:val="0"/>
        </w:rPr>
        <w:t xml:space="preserve"> Gray</w:t>
      </w:r>
      <w:r>
        <w:rPr>
          <w:rtl w:val="0"/>
        </w:rPr>
        <w:t>.</w:t>
      </w:r>
      <w:r>
        <w:rPr>
          <w:rtl w:val="0"/>
          <w:lang w:val="da-DK"/>
        </w:rPr>
        <w:t xml:space="preserve"> Lonely</w:t>
      </w:r>
      <w:r>
        <w:rPr>
          <w:rtl w:val="0"/>
        </w:rPr>
        <w:t>.</w:t>
      </w:r>
      <w:r>
        <w:rPr>
          <w:rtl w:val="0"/>
        </w:rPr>
        <w:t xml:space="preserve"> Single</w:t>
      </w:r>
      <w:r>
        <w:rPr>
          <w:rtl w:val="0"/>
        </w:rPr>
        <w:t>.</w:t>
      </w:r>
      <w:r>
        <w:rPr>
          <w:rtl w:val="0"/>
        </w:rPr>
        <w:t xml:space="preserve">  If only we thought gray was happy and alone was fulfilled.</w:t>
      </w:r>
      <w:r>
        <w:rPr>
          <w:rtl w:val="0"/>
        </w:rPr>
        <w:t xml:space="preserve"> </w:t>
      </w:r>
      <w:r>
        <w:rPr>
          <w:rtl w:val="0"/>
        </w:rPr>
        <w:t>Why do clouds make us want to look inside. Is it because there are less people around us? Is it memories of tears? Thoughts of heavy weather</w:t>
      </w:r>
      <w:r>
        <w:rPr>
          <w:rtl w:val="0"/>
        </w:rPr>
        <w:t>?</w:t>
      </w:r>
      <w:r>
        <w:rPr>
          <w:rtl w:val="0"/>
        </w:rPr>
        <w:t xml:space="preserve">’ </w:t>
      </w:r>
    </w:p>
    <w:p>
      <w:pPr>
        <w:pStyle w:val="Image Caption"/>
      </w:pPr>
    </w:p>
    <w:p>
      <w:pPr>
        <w:pStyle w:val="Post QUOTE"/>
      </w:pPr>
      <w:r>
        <w:rPr>
          <w:rtl w:val="0"/>
        </w:rPr>
        <w:t xml:space="preserve">As discussed by Jung, boundaries between my identity and the clouds appeared to dissipate, as with the business man. My inner psychology became outer </w:t>
      </w:r>
      <w:r>
        <w:rPr>
          <w:rtl w:val="0"/>
        </w:rPr>
        <w:t>meteorology</w:t>
      </w:r>
      <w:r>
        <w:rPr>
          <w:rtl w:val="0"/>
        </w:rPr>
        <w:t xml:space="preserve">. </w:t>
      </w:r>
      <w:r>
        <w:rPr>
          <w:rtl w:val="0"/>
        </w:rPr>
        <w:t>This notion corresponds to what Jung wrote</w:t>
      </w:r>
      <w:r>
        <w:rPr>
          <w:rtl w:val="0"/>
        </w:rPr>
        <w:t xml:space="preserve"> when he said,</w:t>
      </w:r>
      <w:r>
        <w:rPr>
          <w:rtl w:val="1"/>
        </w:rPr>
        <w:t xml:space="preserve"> ‘</w:t>
      </w:r>
      <w:r>
        <w:rPr>
          <w:rtl w:val="0"/>
        </w:rPr>
        <w:t>psyche and matter are contained in one and the same world, and moreover are in continuous contact with one another</w:t>
      </w:r>
      <w:r>
        <w:rPr>
          <w:rtl w:val="0"/>
        </w:rPr>
        <w:t>.</w:t>
      </w:r>
      <w:r>
        <w:rPr>
          <w:rtl w:val="1"/>
        </w:rPr>
        <w:t>’</w:t>
      </w:r>
      <w:r>
        <w:rPr>
          <w:rFonts w:ascii="Times New Roman" w:cs="Times New Roman" w:hAnsi="Times New Roman" w:eastAsia="Times New Roman"/>
          <w:b w:val="0"/>
          <w:bCs w:val="0"/>
          <w:i w:val="0"/>
          <w:iCs w:val="0"/>
          <w:vertAlign w:val="superscript"/>
        </w:rPr>
        <w:footnoteReference w:id="7"/>
      </w:r>
      <w:r>
        <w:rPr>
          <w:rtl w:val="0"/>
        </w:rPr>
        <w:t xml:space="preserve"> </w:t>
      </w:r>
      <w:r>
        <w:rPr>
          <w:rtl w:val="0"/>
        </w:rPr>
        <w:t>We see and experience the world through the lens of our own psyche</w:t>
      </w:r>
      <w:r>
        <w:rPr>
          <w:rtl w:val="0"/>
        </w:rPr>
        <w:t xml:space="preserve">. </w:t>
      </w:r>
      <w:r>
        <w:rPr>
          <w:rtl w:val="0"/>
        </w:rPr>
        <w:t>On one visit, however, the weather and my feelings opposed one another (fig. 2). I wrote on July 15</w:t>
      </w:r>
      <w:r>
        <w:rPr>
          <w:vertAlign w:val="superscript"/>
          <w:rtl w:val="0"/>
          <w:lang w:val="en-US"/>
        </w:rPr>
        <w:t>th</w:t>
      </w:r>
      <w:r>
        <w:rPr>
          <w:rtl w:val="0"/>
        </w:rPr>
        <w:t xml:space="preserve">, </w:t>
      </w:r>
      <w:r>
        <w:rPr>
          <w:rtl w:val="0"/>
        </w:rPr>
        <w:t>’</w:t>
      </w:r>
      <w:r>
        <w:rPr>
          <w:rtl w:val="0"/>
        </w:rPr>
        <w:t>We are taught to feel</w:t>
      </w:r>
      <w:r>
        <w:rPr>
          <w:rtl w:val="0"/>
        </w:rPr>
        <w:t>.</w:t>
      </w:r>
      <w:r>
        <w:rPr>
          <w:rtl w:val="0"/>
        </w:rPr>
        <w:t xml:space="preserve"> Feeling is reacting. Cloudy weather are cloudy moods.</w:t>
      </w:r>
      <w:r>
        <w:rPr>
          <w:rtl w:val="0"/>
        </w:rPr>
        <w:t xml:space="preserve"> </w:t>
      </w:r>
      <w:r>
        <w:rPr>
          <w:rtl w:val="0"/>
        </w:rPr>
        <w:t>The sunset is hidden behind a thicket of clouds. Again. Yet</w:t>
      </w:r>
      <w:r>
        <w:rPr>
          <w:rtl w:val="0"/>
        </w:rPr>
        <w:t>,</w:t>
      </w:r>
      <w:r>
        <w:rPr>
          <w:rtl w:val="0"/>
        </w:rPr>
        <w:t xml:space="preserve"> I feel fine. I feel happy. Free.</w:t>
      </w:r>
      <w:r>
        <w:rPr>
          <w:rtl w:val="0"/>
        </w:rPr>
        <w:t xml:space="preserve">’ </w:t>
      </w:r>
      <w:r>
        <w:rPr>
          <w:rtl w:val="0"/>
        </w:rPr>
        <w:t xml:space="preserve">Despite what one would typically consider </w:t>
      </w:r>
      <w:r>
        <w:rPr>
          <w:rtl w:val="0"/>
        </w:rPr>
        <w:t>‘</w:t>
      </w:r>
      <w:r>
        <w:rPr>
          <w:rtl w:val="0"/>
        </w:rPr>
        <w:t>bad weather</w:t>
      </w:r>
      <w:r>
        <w:rPr>
          <w:rtl w:val="0"/>
        </w:rPr>
        <w:t>’</w:t>
      </w:r>
      <w:r>
        <w:rPr>
          <w:rtl w:val="0"/>
        </w:rPr>
        <w:t>, my sense of freedom, of overcoming adversity in my personal life, superseded the outer weather. While the</w:t>
      </w:r>
      <w:r>
        <w:rPr>
          <w:rtl w:val="0"/>
        </w:rPr>
        <w:t xml:space="preserve"> sky was a blank canvas I projected my emotions on</w:t>
      </w:r>
      <w:r>
        <w:rPr>
          <w:rtl w:val="0"/>
        </w:rPr>
        <w:t>, on this occasion I decided to paint a different picture.</w:t>
      </w:r>
    </w:p>
    <w:p>
      <w:pPr>
        <w:pStyle w:val="Image A"/>
      </w:pPr>
    </w:p>
    <w:p>
      <w:pPr>
        <w:pStyle w:val="Image A"/>
      </w:pPr>
      <w:r>
        <w:drawing xmlns:a="http://schemas.openxmlformats.org/drawingml/2006/main">
          <wp:inline distT="0" distB="0" distL="0" distR="0">
            <wp:extent cx="3484221" cy="3960354"/>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5">
                      <a:extLst/>
                    </a:blip>
                    <a:stretch>
                      <a:fillRect/>
                    </a:stretch>
                  </pic:blipFill>
                  <pic:spPr>
                    <a:xfrm>
                      <a:off x="0" y="0"/>
                      <a:ext cx="3484221" cy="3960354"/>
                    </a:xfrm>
                    <a:prstGeom prst="rect">
                      <a:avLst/>
                    </a:prstGeom>
                    <a:ln w="12700" cap="flat">
                      <a:noFill/>
                      <a:miter lim="400000"/>
                    </a:ln>
                    <a:effectLst/>
                  </pic:spPr>
                </pic:pic>
              </a:graphicData>
            </a:graphic>
          </wp:inline>
        </w:drawing>
      </w:r>
    </w:p>
    <w:p>
      <w:pPr>
        <w:pStyle w:val="Image Caption"/>
      </w:pPr>
      <w:r>
        <w:rPr>
          <w:rtl w:val="0"/>
        </w:rPr>
        <w:t xml:space="preserve">Figure 2. </w:t>
      </w:r>
      <w:r>
        <w:rPr>
          <w:rtl w:val="0"/>
        </w:rPr>
        <w:t>July 15</w:t>
      </w:r>
      <w:r>
        <w:rPr>
          <w:vertAlign w:val="superscript"/>
          <w:rtl w:val="0"/>
          <w:lang w:val="en-US"/>
        </w:rPr>
        <w:t>th</w:t>
      </w:r>
      <w:r>
        <w:rPr>
          <w:rtl w:val="0"/>
        </w:rPr>
        <w:t>,</w:t>
      </w:r>
      <w:r>
        <w:rPr>
          <w:rtl w:val="0"/>
        </w:rPr>
        <w:t xml:space="preserve"> </w:t>
      </w:r>
      <w:r>
        <w:rPr>
          <w:rtl w:val="0"/>
        </w:rPr>
        <w:t>although the weather was rainy, I felt free and happy on this day.</w:t>
      </w:r>
    </w:p>
    <w:p>
      <w:pPr>
        <w:pStyle w:val="Default"/>
        <w:bidi w:val="0"/>
        <w:spacing w:before="0"/>
        <w:ind w:left="0" w:right="0" w:firstLine="0"/>
        <w:jc w:val="left"/>
        <w:rPr>
          <w:rFonts w:ascii="Times Roman" w:cs="Times Roman" w:hAnsi="Times Roman" w:eastAsia="Times Roman"/>
          <w:shd w:val="clear" w:color="auto" w:fill="ffffff"/>
          <w:rtl w:val="0"/>
        </w:rPr>
      </w:pPr>
    </w:p>
    <w:p>
      <w:pPr>
        <w:pStyle w:val="Default"/>
        <w:bidi w:val="0"/>
        <w:spacing w:before="0"/>
        <w:ind w:left="0" w:right="0" w:firstLine="0"/>
        <w:jc w:val="left"/>
        <w:rPr>
          <w:rFonts w:ascii="Times Roman" w:cs="Times Roman" w:hAnsi="Times Roman" w:eastAsia="Times Roman"/>
          <w:shd w:val="clear" w:color="auto" w:fill="ffffff"/>
          <w:rtl w:val="0"/>
        </w:rPr>
      </w:pPr>
    </w:p>
    <w:p>
      <w:pPr>
        <w:pStyle w:val="Default"/>
        <w:bidi w:val="0"/>
        <w:spacing w:before="0"/>
        <w:ind w:left="0" w:right="0" w:firstLine="0"/>
        <w:jc w:val="left"/>
        <w:rPr>
          <w:rFonts w:ascii="Times Roman" w:cs="Times Roman" w:hAnsi="Times Roman" w:eastAsia="Times Roman"/>
          <w:shd w:val="clear" w:color="auto" w:fill="ffffff"/>
          <w:rtl w:val="0"/>
        </w:rPr>
      </w:pPr>
    </w:p>
    <w:p>
      <w:pPr>
        <w:pStyle w:val="Body A"/>
      </w:pPr>
      <w:r>
        <w:rPr>
          <w:rtl w:val="0"/>
        </w:rPr>
        <w:t>On Monday, July 20</w:t>
      </w:r>
      <w:r>
        <w:rPr>
          <w:vertAlign w:val="superscript"/>
          <w:rtl w:val="0"/>
          <w:lang w:val="en-US"/>
        </w:rPr>
        <w:t>th</w:t>
      </w:r>
      <w:r>
        <w:rPr>
          <w:rtl w:val="0"/>
        </w:rPr>
        <w:t xml:space="preserve">, I returned and witnessed a particularly beautiful sunset (fig. 3). I quietly clapped alone, </w:t>
      </w:r>
      <w:r>
        <w:rPr>
          <w:rtl w:val="0"/>
        </w:rPr>
        <w:t xml:space="preserve">disappointed that no one </w:t>
      </w:r>
      <w:r>
        <w:rPr>
          <w:rtl w:val="0"/>
        </w:rPr>
        <w:t xml:space="preserve">joined me. I thought, </w:t>
      </w:r>
      <w:r>
        <w:rPr>
          <w:rtl w:val="0"/>
        </w:rPr>
        <w:t>‘</w:t>
      </w:r>
      <w:r>
        <w:rPr>
          <w:rtl w:val="0"/>
        </w:rPr>
        <w:t>The sun sinks slowly behind the lighting. Capping a weekend with my friends. Happiness. With the slight tinge of sadness of someone I used to love</w:t>
      </w:r>
      <w:r>
        <w:rPr>
          <w:rtl w:val="0"/>
        </w:rPr>
        <w:t>.</w:t>
      </w:r>
      <w:r>
        <w:rPr>
          <w:rtl w:val="0"/>
        </w:rPr>
        <w:t xml:space="preserve">’ </w:t>
      </w:r>
      <w:r>
        <w:rPr>
          <w:rtl w:val="0"/>
        </w:rPr>
        <w:t xml:space="preserve">Clapping and being grateful, suggested closure, change, new beginnings. It invoked a prayer, externalized, turned inside out, hands brought together in praise, repeatedly. </w:t>
      </w:r>
      <w:r>
        <w:rPr>
          <w:rtl w:val="0"/>
          <w:lang w:val="pt-PT"/>
        </w:rPr>
        <w:t xml:space="preserve">As </w:t>
      </w:r>
      <w:r>
        <w:rPr>
          <w:rtl w:val="0"/>
        </w:rPr>
        <w:t xml:space="preserve">Clifford </w:t>
      </w:r>
      <w:r>
        <w:rPr>
          <w:rtl w:val="0"/>
        </w:rPr>
        <w:t>Geertz writes</w:t>
      </w:r>
      <w:r>
        <w:rPr>
          <w:rtl w:val="0"/>
        </w:rPr>
        <w:t>,</w:t>
      </w:r>
      <w:r>
        <w:rPr>
          <w:rtl w:val="0"/>
        </w:rPr>
        <w:t xml:space="preserve"> </w:t>
      </w:r>
      <w:r>
        <w:rPr>
          <w:rtl w:val="0"/>
        </w:rPr>
        <w:t>‘</w:t>
      </w:r>
      <w:r>
        <w:rPr>
          <w:rtl w:val="0"/>
        </w:rPr>
        <w:t>I</w:t>
      </w:r>
      <w:r>
        <w:rPr>
          <w:rtl w:val="0"/>
        </w:rPr>
        <w:t>n a ritual, the world as lived and the world as imagined, fused under the agency of a single set of symbolic forms, turn out to be the same world.</w:t>
      </w:r>
      <w:r>
        <w:rPr>
          <w:rtl w:val="0"/>
        </w:rPr>
        <w:t>’</w:t>
      </w:r>
      <w:r>
        <w:rPr>
          <w:rFonts w:ascii="Times New Roman" w:cs="Times New Roman" w:hAnsi="Times New Roman" w:eastAsia="Times New Roman"/>
          <w:b w:val="0"/>
          <w:bCs w:val="0"/>
          <w:i w:val="0"/>
          <w:iCs w:val="0"/>
          <w:vertAlign w:val="superscript"/>
        </w:rPr>
        <w:footnoteReference w:id="8"/>
      </w:r>
      <w:r>
        <w:rPr>
          <w:rtl w:val="0"/>
        </w:rPr>
        <w:t xml:space="preserve"> In my mind, clapping was not simply a curious yet mundane tradition, but also a ritual in honor of the sun. Again the sunset reflected my emotions. Like the sky canvas, my innerscape was </w:t>
      </w:r>
      <w:r>
        <w:rPr>
          <w:rtl w:val="0"/>
        </w:rPr>
        <w:t>‘</w:t>
      </w:r>
      <w:r>
        <w:rPr>
          <w:rtl w:val="0"/>
        </w:rPr>
        <w:t>tinged</w:t>
      </w:r>
      <w:r>
        <w:rPr>
          <w:rtl w:val="0"/>
        </w:rPr>
        <w:t xml:space="preserve">’ </w:t>
      </w:r>
      <w:r>
        <w:rPr>
          <w:rtl w:val="0"/>
        </w:rPr>
        <w:t xml:space="preserve">with the colors of nostalgia, the sunset acted as a receptacle for my inner yearnings. A parallel can be drawn with Brazilian folkloric literature. Famed Brazilian author, Carlos Drumond de Andrade, based his modernist masterpiece </w:t>
      </w:r>
      <w:r>
        <w:rPr>
          <w:i w:val="1"/>
          <w:iCs w:val="1"/>
          <w:rtl w:val="0"/>
          <w:lang w:val="en-US"/>
        </w:rPr>
        <w:t>Macuna</w:t>
      </w:r>
      <w:r>
        <w:rPr>
          <w:i w:val="1"/>
          <w:iCs w:val="1"/>
          <w:rtl w:val="0"/>
          <w:lang w:val="en-US"/>
        </w:rPr>
        <w:t>í</w:t>
      </w:r>
      <w:r>
        <w:rPr>
          <w:i w:val="1"/>
          <w:iCs w:val="1"/>
          <w:rtl w:val="0"/>
          <w:lang w:val="en-US"/>
        </w:rPr>
        <w:t>ma</w:t>
      </w:r>
      <w:r>
        <w:rPr>
          <w:rtl w:val="0"/>
        </w:rPr>
        <w:t xml:space="preserve"> on indigenous Tup</w:t>
      </w:r>
      <w:r>
        <w:rPr>
          <w:rtl w:val="0"/>
        </w:rPr>
        <w:t xml:space="preserve">í </w:t>
      </w:r>
      <w:r>
        <w:rPr>
          <w:rtl w:val="0"/>
        </w:rPr>
        <w:t>legends, local to Rio de Janeiro. In the epic, the eponymous hero cries out for the Tup</w:t>
      </w:r>
      <w:r>
        <w:rPr>
          <w:rtl w:val="0"/>
        </w:rPr>
        <w:t xml:space="preserve">í </w:t>
      </w:r>
      <w:r>
        <w:rPr>
          <w:rtl w:val="0"/>
        </w:rPr>
        <w:t xml:space="preserve">sky god, </w:t>
      </w:r>
    </w:p>
    <w:p>
      <w:pPr>
        <w:pStyle w:val="Body A"/>
      </w:pPr>
    </w:p>
    <w:p>
      <w:pPr>
        <w:pStyle w:val="Quote"/>
        <w:ind w:left="720"/>
      </w:pPr>
      <w:r>
        <w:rPr>
          <w:rtl w:val="0"/>
        </w:rPr>
        <w:t>‘</w:t>
      </w:r>
      <w:r>
        <w:rPr>
          <w:rtl w:val="0"/>
        </w:rPr>
        <w:t>Rud</w:t>
      </w:r>
      <w:r>
        <w:rPr>
          <w:rtl w:val="0"/>
        </w:rPr>
        <w:t>á</w:t>
      </w:r>
      <w:r>
        <w:rPr>
          <w:rtl w:val="0"/>
        </w:rPr>
        <w:t>! Rud</w:t>
      </w:r>
      <w:r>
        <w:rPr>
          <w:rtl w:val="0"/>
        </w:rPr>
        <w:t>á</w:t>
      </w:r>
      <w:r>
        <w:rPr>
          <w:rtl w:val="0"/>
        </w:rPr>
        <w:t>! You who are in heaven and controls the rain. Rud</w:t>
      </w:r>
      <w:r>
        <w:rPr>
          <w:rtl w:val="0"/>
        </w:rPr>
        <w:t>á</w:t>
      </w:r>
      <w:r>
        <w:rPr>
          <w:rtl w:val="0"/>
        </w:rPr>
        <w:t>! Make my loved one, for however many lovers she may find, believe they are all weak! [</w:t>
      </w:r>
      <w:r>
        <w:rPr>
          <w:rtl w:val="0"/>
        </w:rPr>
        <w:t>…</w:t>
      </w:r>
      <w:r>
        <w:rPr>
          <w:rtl w:val="0"/>
        </w:rPr>
        <w:t>] Make her remember me tomorrow when the sun goes away in the west!</w:t>
      </w:r>
      <w:r>
        <w:rPr>
          <w:rtl w:val="0"/>
        </w:rPr>
        <w:t>’</w:t>
      </w:r>
      <w:r>
        <w:rPr>
          <w:rFonts w:ascii="Times New Roman" w:cs="Times New Roman" w:hAnsi="Times New Roman" w:eastAsia="Times New Roman"/>
          <w:b w:val="0"/>
          <w:bCs w:val="0"/>
          <w:i w:val="0"/>
          <w:iCs w:val="0"/>
          <w:vertAlign w:val="superscript"/>
        </w:rPr>
        <w:footnoteReference w:id="9"/>
      </w:r>
      <w:r>
        <w:rPr>
          <w:rtl w:val="0"/>
        </w:rPr>
        <w:t xml:space="preserve"> </w:t>
      </w:r>
    </w:p>
    <w:p>
      <w:pPr>
        <w:pStyle w:val="Body A"/>
      </w:pPr>
    </w:p>
    <w:p>
      <w:pPr>
        <w:pStyle w:val="Post QUOTE"/>
      </w:pPr>
      <w:r>
        <w:rPr>
          <w:rtl w:val="0"/>
        </w:rPr>
        <w:t>To Andrade, the gods who control the weather, also control the hearts of mortals, as in my journal, where the weather around sunsets appeared to be alive and have agency on my feelings.</w:t>
      </w:r>
    </w:p>
    <w:p>
      <w:pPr>
        <w:pStyle w:val="Body A"/>
      </w:pPr>
    </w:p>
    <w:p>
      <w:pPr>
        <w:pStyle w:val="Image A"/>
      </w:pPr>
      <w:r>
        <w:drawing xmlns:a="http://schemas.openxmlformats.org/drawingml/2006/main">
          <wp:inline distT="0" distB="0" distL="0" distR="0">
            <wp:extent cx="2916753" cy="3324637"/>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ge19image40224592.png"/>
                    <pic:cNvPicPr>
                      <a:picLocks noChangeAspect="1"/>
                    </pic:cNvPicPr>
                  </pic:nvPicPr>
                  <pic:blipFill>
                    <a:blip r:embed="rId6">
                      <a:extLst/>
                    </a:blip>
                    <a:stretch>
                      <a:fillRect/>
                    </a:stretch>
                  </pic:blipFill>
                  <pic:spPr>
                    <a:xfrm>
                      <a:off x="0" y="0"/>
                      <a:ext cx="2916753" cy="3324637"/>
                    </a:xfrm>
                    <a:prstGeom prst="rect">
                      <a:avLst/>
                    </a:prstGeom>
                    <a:ln w="12700" cap="flat">
                      <a:noFill/>
                      <a:miter lim="400000"/>
                    </a:ln>
                    <a:effectLst/>
                  </pic:spPr>
                </pic:pic>
              </a:graphicData>
            </a:graphic>
          </wp:inline>
        </w:drawing>
      </w:r>
      <w:r>
        <w:rPr>
          <w:rFonts w:cs="Arial Unicode MS" w:eastAsia="Arial Unicode MS"/>
          <w:rtl w:val="0"/>
        </w:rPr>
        <w:t xml:space="preserve"> </w:t>
      </w:r>
    </w:p>
    <w:p>
      <w:pPr>
        <w:pStyle w:val="Image Caption"/>
      </w:pPr>
      <w:r>
        <w:rPr>
          <w:rtl w:val="0"/>
        </w:rPr>
        <w:t>Figure 3. July 8</w:t>
      </w:r>
      <w:r>
        <w:rPr>
          <w:vertAlign w:val="superscript"/>
          <w:rtl w:val="0"/>
          <w:lang w:val="en-US"/>
        </w:rPr>
        <w:t>th</w:t>
      </w:r>
      <w:r>
        <w:rPr>
          <w:rtl w:val="0"/>
        </w:rPr>
        <w:t>, this might have been me. This day, I clapped alone.</w:t>
      </w:r>
    </w:p>
    <w:p>
      <w:pPr>
        <w:pStyle w:val="Default"/>
        <w:bidi w:val="0"/>
        <w:spacing w:before="0"/>
        <w:ind w:left="0" w:right="0" w:firstLine="0"/>
        <w:jc w:val="left"/>
        <w:rPr>
          <w:rFonts w:ascii="Times Roman" w:cs="Times Roman" w:hAnsi="Times Roman" w:eastAsia="Times Roman"/>
          <w:shd w:val="clear" w:color="auto" w:fill="ffffff"/>
          <w:rtl w:val="0"/>
        </w:rPr>
      </w:pPr>
    </w:p>
    <w:p>
      <w:pPr>
        <w:pStyle w:val="Heading Reg"/>
      </w:pPr>
      <w:r>
        <w:rPr>
          <w:rtl w:val="0"/>
        </w:rPr>
        <w:t>The Semantics of Sunsets</w:t>
      </w:r>
    </w:p>
    <w:p>
      <w:pPr>
        <w:pStyle w:val="Default"/>
        <w:bidi w:val="0"/>
        <w:spacing w:before="0"/>
        <w:ind w:left="0" w:right="0" w:firstLine="0"/>
        <w:jc w:val="left"/>
        <w:rPr>
          <w:rFonts w:ascii="Times Roman" w:cs="Times Roman" w:hAnsi="Times Roman" w:eastAsia="Times Roman"/>
          <w:shd w:val="clear" w:color="auto" w:fill="ffffff"/>
          <w:rtl w:val="0"/>
        </w:rPr>
      </w:pPr>
    </w:p>
    <w:p>
      <w:pPr>
        <w:pStyle w:val="Body A"/>
      </w:pPr>
      <w:r>
        <w:rPr>
          <w:rtl w:val="0"/>
        </w:rPr>
        <w:t xml:space="preserve">The language I used to describe the sky during the sunsets also reveals my symbolic connection to it. As Alf Hornborg wrote when discussing Bruno Latour, </w:t>
      </w:r>
      <w:r>
        <w:rPr>
          <w:rtl w:val="0"/>
        </w:rPr>
        <w:t>‘</w:t>
      </w:r>
      <w:r>
        <w:rPr>
          <w:rtl w:val="0"/>
        </w:rPr>
        <w:t>The notion that the world of objects and the world of subjects are separable, in any other than an analytical sense, has been an illusion from the start. ... human beings everywhere impute personhood and agency to entities which according to official modernist doctrine ought to be classified as objects</w:t>
      </w:r>
      <w:r>
        <w:rPr>
          <w:rtl w:val="0"/>
        </w:rPr>
        <w:t>[</w:t>
      </w:r>
      <w:r>
        <w:rPr>
          <w:rtl w:val="0"/>
        </w:rPr>
        <w:t>…</w:t>
      </w:r>
      <w:r>
        <w:rPr>
          <w:rtl w:val="0"/>
        </w:rPr>
        <w:t>]</w:t>
      </w:r>
      <w:r>
        <w:rPr>
          <w:rtl w:val="0"/>
        </w:rPr>
        <w:t>’</w:t>
      </w:r>
      <w:r>
        <w:rPr>
          <w:rFonts w:ascii="Times New Roman" w:cs="Times New Roman" w:hAnsi="Times New Roman" w:eastAsia="Times New Roman"/>
          <w:b w:val="0"/>
          <w:bCs w:val="0"/>
          <w:i w:val="0"/>
          <w:iCs w:val="0"/>
          <w:vertAlign w:val="superscript"/>
        </w:rPr>
        <w:footnoteReference w:id="10"/>
      </w:r>
      <w:r>
        <w:rPr>
          <w:rtl w:val="0"/>
        </w:rPr>
        <w:t xml:space="preserve"> In my journal, the sky and its celestial objects became anthropomorphized and gained </w:t>
      </w:r>
      <w:r>
        <w:rPr>
          <w:rtl w:val="0"/>
        </w:rPr>
        <w:t>‘</w:t>
      </w:r>
      <w:r>
        <w:rPr>
          <w:rtl w:val="0"/>
        </w:rPr>
        <w:t>personhood</w:t>
      </w:r>
      <w:r>
        <w:rPr>
          <w:rtl w:val="0"/>
        </w:rPr>
        <w:t>’</w:t>
      </w:r>
      <w:r>
        <w:rPr>
          <w:rtl w:val="0"/>
        </w:rPr>
        <w:t>. Like the planetary gods of ancient times, sunsets took on human qualities.</w:t>
      </w:r>
      <w:r>
        <w:rPr>
          <w:rtl w:val="0"/>
        </w:rPr>
        <w:t xml:space="preserve"> On June 25</w:t>
      </w:r>
      <w:r>
        <w:rPr>
          <w:vertAlign w:val="superscript"/>
          <w:rtl w:val="0"/>
          <w:lang w:val="en-US"/>
        </w:rPr>
        <w:t>th</w:t>
      </w:r>
      <w:r>
        <w:rPr>
          <w:rtl w:val="0"/>
        </w:rPr>
        <w:t xml:space="preserve"> for example,</w:t>
      </w:r>
      <w:r>
        <w:rPr>
          <w:rtl w:val="0"/>
        </w:rPr>
        <w:t xml:space="preserve"> I wrote, </w:t>
      </w:r>
      <w:r>
        <w:rPr>
          <w:rtl w:val="1"/>
        </w:rPr>
        <w:t>‘</w:t>
      </w:r>
      <w:r>
        <w:rPr>
          <w:rtl w:val="0"/>
        </w:rPr>
        <w:t>Traces of a sleeping sun.</w:t>
      </w:r>
      <w:r>
        <w:rPr>
          <w:rtl w:val="1"/>
        </w:rPr>
        <w:t xml:space="preserve">’ </w:t>
      </w:r>
      <w:r>
        <w:rPr>
          <w:rtl w:val="0"/>
        </w:rPr>
        <w:t>T</w:t>
      </w:r>
      <w:r>
        <w:rPr>
          <w:rtl w:val="0"/>
          <w:lang w:val="de-DE"/>
        </w:rPr>
        <w:t>hen</w:t>
      </w:r>
      <w:r>
        <w:rPr>
          <w:rtl w:val="0"/>
        </w:rPr>
        <w:t>,</w:t>
      </w:r>
      <w:r>
        <w:rPr>
          <w:rtl w:val="0"/>
        </w:rPr>
        <w:t xml:space="preserve"> on July 7</w:t>
      </w:r>
      <w:r>
        <w:rPr>
          <w:vertAlign w:val="superscript"/>
          <w:rtl w:val="0"/>
          <w:lang w:val="en-US"/>
        </w:rPr>
        <w:t>th</w:t>
      </w:r>
      <w:r>
        <w:rPr>
          <w:rtl w:val="0"/>
        </w:rPr>
        <w:t>,</w:t>
      </w:r>
      <w:r>
        <w:rPr>
          <w:rtl w:val="0"/>
        </w:rPr>
        <w:t xml:space="preserve"> I added</w:t>
      </w:r>
      <w:r>
        <w:rPr>
          <w:rtl w:val="1"/>
        </w:rPr>
        <w:t xml:space="preserve"> ‘</w:t>
      </w:r>
      <w:r>
        <w:rPr>
          <w:rtl w:val="0"/>
        </w:rPr>
        <w:t>Salmon colored blanket set the sun to sleep.</w:t>
      </w:r>
      <w:r>
        <w:rPr>
          <w:rtl w:val="1"/>
        </w:rPr>
        <w:t>’</w:t>
      </w:r>
      <w:r>
        <w:rPr>
          <w:rtl w:val="0"/>
        </w:rPr>
        <w:t>(Fig. 4)</w:t>
      </w:r>
      <w:r>
        <w:rPr>
          <w:rtl w:val="0"/>
        </w:rPr>
        <w:t xml:space="preserve"> </w:t>
      </w:r>
      <w:r>
        <w:rPr>
          <w:rtl w:val="0"/>
        </w:rPr>
        <w:t xml:space="preserve">In my </w:t>
      </w:r>
      <w:r>
        <w:rPr>
          <w:rtl w:val="0"/>
          <w:lang w:val="de-DE"/>
        </w:rPr>
        <w:t>Sky Journal</w:t>
      </w:r>
      <w:r>
        <w:rPr>
          <w:rtl w:val="0"/>
        </w:rPr>
        <w:t>, the</w:t>
      </w:r>
      <w:r>
        <w:rPr>
          <w:rtl w:val="0"/>
        </w:rPr>
        <w:t xml:space="preserve"> sun </w:t>
      </w:r>
      <w:r>
        <w:rPr>
          <w:rtl w:val="0"/>
        </w:rPr>
        <w:t>has</w:t>
      </w:r>
      <w:r>
        <w:rPr>
          <w:rtl w:val="0"/>
          <w:lang w:val="it-IT"/>
        </w:rPr>
        <w:t xml:space="preserve"> a circadian rhythm</w:t>
      </w:r>
      <w:r>
        <w:rPr>
          <w:rtl w:val="0"/>
        </w:rPr>
        <w:t xml:space="preserve">, </w:t>
      </w:r>
      <w:r>
        <w:rPr>
          <w:rtl w:val="0"/>
        </w:rPr>
        <w:t>sleeping patterns, and even elegantly</w:t>
      </w:r>
      <w:r>
        <w:rPr>
          <w:rtl w:val="0"/>
        </w:rPr>
        <w:t xml:space="preserve"> </w:t>
      </w:r>
      <w:r>
        <w:rPr>
          <w:rtl w:val="0"/>
        </w:rPr>
        <w:t>colored bedding.</w:t>
      </w:r>
    </w:p>
    <w:p>
      <w:pPr>
        <w:pStyle w:val="Body A"/>
      </w:pPr>
    </w:p>
    <w:p>
      <w:pPr>
        <w:pStyle w:val="Image A"/>
      </w:pPr>
      <w:r>
        <w:drawing xmlns:a="http://schemas.openxmlformats.org/drawingml/2006/main">
          <wp:inline distT="0" distB="0" distL="0" distR="0">
            <wp:extent cx="3468957" cy="3468957"/>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ge18image39147824.jpg"/>
                    <pic:cNvPicPr>
                      <a:picLocks noChangeAspect="1"/>
                    </pic:cNvPicPr>
                  </pic:nvPicPr>
                  <pic:blipFill>
                    <a:blip r:embed="rId7">
                      <a:extLst/>
                    </a:blip>
                    <a:stretch>
                      <a:fillRect/>
                    </a:stretch>
                  </pic:blipFill>
                  <pic:spPr>
                    <a:xfrm>
                      <a:off x="0" y="0"/>
                      <a:ext cx="3468957" cy="3468957"/>
                    </a:xfrm>
                    <a:prstGeom prst="rect">
                      <a:avLst/>
                    </a:prstGeom>
                    <a:ln w="12700" cap="flat">
                      <a:noFill/>
                      <a:miter lim="400000"/>
                    </a:ln>
                    <a:effectLst/>
                  </pic:spPr>
                </pic:pic>
              </a:graphicData>
            </a:graphic>
          </wp:inline>
        </w:drawing>
      </w:r>
      <w:r>
        <w:rPr>
          <w:rFonts w:cs="Arial Unicode MS" w:eastAsia="Arial Unicode MS"/>
          <w:rtl w:val="0"/>
        </w:rPr>
        <w:t xml:space="preserve"> </w:t>
      </w:r>
    </w:p>
    <w:p>
      <w:pPr>
        <w:pStyle w:val="Image Caption"/>
      </w:pPr>
      <w:r>
        <w:rPr>
          <w:rtl w:val="0"/>
        </w:rPr>
        <w:t>Figure 4. July 7</w:t>
      </w:r>
      <w:r>
        <w:rPr>
          <w:vertAlign w:val="superscript"/>
          <w:rtl w:val="0"/>
          <w:lang w:val="en-US"/>
        </w:rPr>
        <w:t>th</w:t>
      </w:r>
      <w:r>
        <w:rPr>
          <w:rtl w:val="0"/>
        </w:rPr>
        <w:t xml:space="preserve">. The </w:t>
      </w:r>
      <w:r>
        <w:rPr>
          <w:rtl w:val="0"/>
        </w:rPr>
        <w:t>‘</w:t>
      </w:r>
      <w:r>
        <w:rPr>
          <w:rtl w:val="0"/>
        </w:rPr>
        <w:t>Salmon colored blanket</w:t>
      </w:r>
      <w:r>
        <w:rPr>
          <w:rtl w:val="0"/>
        </w:rPr>
        <w:t xml:space="preserve">’ </w:t>
      </w:r>
      <w:r>
        <w:rPr>
          <w:rtl w:val="0"/>
        </w:rPr>
        <w:t>setting the sun to sleep.</w:t>
      </w:r>
    </w:p>
    <w:p>
      <w:pPr>
        <w:pStyle w:val="Default"/>
        <w:bidi w:val="0"/>
        <w:spacing w:before="0"/>
        <w:ind w:left="0" w:right="0" w:firstLine="0"/>
        <w:jc w:val="left"/>
        <w:rPr>
          <w:rFonts w:ascii="Times Roman" w:cs="Times Roman" w:hAnsi="Times Roman" w:eastAsia="Times Roman"/>
          <w:shd w:val="clear" w:color="auto" w:fill="ffffff"/>
          <w:rtl w:val="0"/>
        </w:rPr>
      </w:pPr>
    </w:p>
    <w:p>
      <w:pPr>
        <w:pStyle w:val="Body A"/>
      </w:pPr>
      <w:r>
        <w:rPr>
          <w:rtl w:val="0"/>
        </w:rPr>
        <w:t xml:space="preserve">It can be said that my </w:t>
      </w:r>
      <w:r>
        <w:rPr>
          <w:rtl w:val="0"/>
          <w:lang w:val="de-DE"/>
        </w:rPr>
        <w:t>Sky Journal</w:t>
      </w:r>
      <w:r>
        <w:rPr>
          <w:rtl w:val="0"/>
        </w:rPr>
        <w:t xml:space="preserve"> reveals</w:t>
      </w:r>
      <w:r>
        <w:rPr>
          <w:rtl w:val="0"/>
        </w:rPr>
        <w:t xml:space="preserve"> a personal worldview</w:t>
      </w:r>
      <w:r>
        <w:rPr>
          <w:rtl w:val="0"/>
        </w:rPr>
        <w:t xml:space="preserve"> akin to the </w:t>
      </w:r>
      <w:r>
        <w:rPr>
          <w:i w:val="1"/>
          <w:iCs w:val="1"/>
          <w:rtl w:val="0"/>
          <w:lang w:val="en-US"/>
        </w:rPr>
        <w:t>anima mundi</w:t>
      </w:r>
      <w:r>
        <w:rPr>
          <w:rtl w:val="0"/>
        </w:rPr>
        <w:t xml:space="preserve"> described by Plato, who</w:t>
      </w:r>
      <w:r>
        <w:rPr>
          <w:rtl w:val="0"/>
        </w:rPr>
        <w:t xml:space="preserve"> wrote, </w:t>
      </w:r>
      <w:r>
        <w:rPr>
          <w:rtl w:val="1"/>
        </w:rPr>
        <w:t>‘</w:t>
      </w:r>
      <w:r>
        <w:rPr>
          <w:rtl w:val="0"/>
        </w:rPr>
        <w:t>[</w:t>
      </w:r>
      <w:r>
        <w:rPr>
          <w:rtl w:val="0"/>
        </w:rPr>
        <w:t>…</w:t>
      </w:r>
      <w:r>
        <w:rPr>
          <w:rtl w:val="0"/>
        </w:rPr>
        <w:t xml:space="preserve">] </w:t>
      </w:r>
      <w:r>
        <w:rPr>
          <w:rtl w:val="0"/>
        </w:rPr>
        <w:t>we may say that the world became a living creature truly endowed with soul and intelligence[</w:t>
      </w:r>
      <w:r>
        <w:rPr>
          <w:rtl w:val="0"/>
        </w:rPr>
        <w:t>…</w:t>
      </w:r>
      <w:r>
        <w:rPr>
          <w:rtl w:val="0"/>
        </w:rPr>
        <w:t>] For the original of the universe contains in itself all intelligible beings, just as this world comprehends us and all other visible creatures</w:t>
      </w:r>
      <w:r>
        <w:rPr>
          <w:rtl w:val="0"/>
        </w:rPr>
        <w:t>.</w:t>
      </w:r>
      <w:r>
        <w:rPr>
          <w:rtl w:val="1"/>
        </w:rPr>
        <w:t>’</w:t>
      </w:r>
      <w:r>
        <w:rPr>
          <w:rFonts w:ascii="Times New Roman" w:cs="Times New Roman" w:hAnsi="Times New Roman" w:eastAsia="Times New Roman"/>
          <w:b w:val="0"/>
          <w:bCs w:val="0"/>
          <w:i w:val="0"/>
          <w:iCs w:val="0"/>
          <w:vertAlign w:val="superscript"/>
        </w:rPr>
        <w:footnoteReference w:id="11"/>
      </w:r>
      <w:r>
        <w:rPr>
          <w:rtl w:val="0"/>
        </w:rPr>
        <w:t xml:space="preserve"> </w:t>
      </w:r>
      <w:r>
        <w:rPr>
          <w:rtl w:val="0"/>
        </w:rPr>
        <w:t>Similarly, I wrote about the clouds as if they had both intention and emotion. On June 19</w:t>
      </w:r>
      <w:r>
        <w:rPr>
          <w:vertAlign w:val="superscript"/>
          <w:rtl w:val="0"/>
          <w:lang w:val="en-US"/>
        </w:rPr>
        <w:t>th</w:t>
      </w:r>
      <w:r>
        <w:rPr>
          <w:rtl w:val="0"/>
        </w:rPr>
        <w:t xml:space="preserve">, </w:t>
      </w:r>
      <w:r>
        <w:rPr>
          <w:rtl w:val="0"/>
        </w:rPr>
        <w:t>‘</w:t>
      </w:r>
      <w:r>
        <w:rPr>
          <w:rtl w:val="0"/>
        </w:rPr>
        <w:t xml:space="preserve">Clouds hanging above </w:t>
      </w:r>
      <w:r>
        <w:rPr>
          <w:i w:val="1"/>
          <w:iCs w:val="1"/>
          <w:rtl w:val="0"/>
          <w:lang w:val="en-US"/>
        </w:rPr>
        <w:t>threatening</w:t>
      </w:r>
      <w:r>
        <w:rPr>
          <w:rtl w:val="0"/>
        </w:rPr>
        <w:t xml:space="preserve"> rain. Nonetheless</w:t>
      </w:r>
      <w:r>
        <w:rPr>
          <w:rtl w:val="0"/>
        </w:rPr>
        <w:t>,</w:t>
      </w:r>
      <w:r>
        <w:rPr>
          <w:rtl w:val="0"/>
        </w:rPr>
        <w:t xml:space="preserve"> surfers enjoy their waves.</w:t>
      </w:r>
      <w:r>
        <w:rPr>
          <w:rtl w:val="0"/>
        </w:rPr>
        <w:t xml:space="preserve">’ </w:t>
      </w:r>
      <w:r>
        <w:rPr>
          <w:rtl w:val="0"/>
        </w:rPr>
        <w:t>Then on July 1</w:t>
      </w:r>
      <w:r>
        <w:rPr>
          <w:vertAlign w:val="superscript"/>
          <w:rtl w:val="0"/>
          <w:lang w:val="en-US"/>
        </w:rPr>
        <w:t>st</w:t>
      </w:r>
      <w:r>
        <w:rPr>
          <w:rtl w:val="0"/>
        </w:rPr>
        <w:t xml:space="preserve">, </w:t>
      </w:r>
      <w:r>
        <w:rPr>
          <w:rtl w:val="0"/>
        </w:rPr>
        <w:t>‘</w:t>
      </w:r>
      <w:r>
        <w:rPr>
          <w:rtl w:val="0"/>
        </w:rPr>
        <w:t>Again it was gray</w:t>
      </w:r>
      <w:r>
        <w:rPr>
          <w:rtl w:val="0"/>
        </w:rPr>
        <w:t>.</w:t>
      </w:r>
      <w:r>
        <w:rPr>
          <w:rtl w:val="0"/>
        </w:rPr>
        <w:t xml:space="preserve"> A </w:t>
      </w:r>
      <w:r>
        <w:rPr>
          <w:rtl w:val="1"/>
          <w:lang w:val="ar-SA" w:bidi="ar-SA"/>
        </w:rPr>
        <w:t>“</w:t>
      </w:r>
      <w:r>
        <w:rPr>
          <w:rtl w:val="0"/>
        </w:rPr>
        <w:t>cyclone bomb</w:t>
      </w:r>
      <w:r>
        <w:rPr>
          <w:rtl w:val="0"/>
        </w:rPr>
        <w:t xml:space="preserve">” </w:t>
      </w:r>
      <w:r>
        <w:rPr>
          <w:rtl w:val="0"/>
        </w:rPr>
        <w:t xml:space="preserve">with heavy winds </w:t>
      </w:r>
      <w:r>
        <w:rPr>
          <w:i w:val="1"/>
          <w:iCs w:val="1"/>
          <w:rtl w:val="0"/>
          <w:lang w:val="nl-NL"/>
        </w:rPr>
        <w:t>raged</w:t>
      </w:r>
      <w:r>
        <w:rPr>
          <w:rtl w:val="0"/>
        </w:rPr>
        <w:t xml:space="preserve"> through the city last night. Although the sky is overcast</w:t>
      </w:r>
      <w:r>
        <w:rPr>
          <w:rtl w:val="0"/>
        </w:rPr>
        <w:t>,</w:t>
      </w:r>
      <w:r>
        <w:rPr>
          <w:rtl w:val="0"/>
        </w:rPr>
        <w:t xml:space="preserve"> it is eerily warm out. The sun is nowhere to be seen. As are the usual spectators.</w:t>
      </w:r>
      <w:r>
        <w:rPr>
          <w:rtl w:val="0"/>
        </w:rPr>
        <w:t>’</w:t>
      </w:r>
      <w:r>
        <w:rPr>
          <w:rtl w:val="0"/>
        </w:rPr>
        <w:t>(</w:t>
      </w:r>
      <w:r>
        <w:rPr>
          <w:rtl w:val="0"/>
        </w:rPr>
        <w:t>Italics added</w:t>
      </w:r>
      <w:r>
        <w:rPr>
          <w:rtl w:val="0"/>
        </w:rPr>
        <w:t xml:space="preserve">) The clouds </w:t>
      </w:r>
      <w:r>
        <w:rPr>
          <w:rtl w:val="0"/>
        </w:rPr>
        <w:t>‘</w:t>
      </w:r>
      <w:r>
        <w:rPr>
          <w:rtl w:val="0"/>
        </w:rPr>
        <w:t>threatened</w:t>
      </w:r>
      <w:r>
        <w:rPr>
          <w:rtl w:val="0"/>
        </w:rPr>
        <w:t xml:space="preserve">’ </w:t>
      </w:r>
      <w:r>
        <w:rPr>
          <w:rtl w:val="0"/>
        </w:rPr>
        <w:t xml:space="preserve">and </w:t>
      </w:r>
      <w:r>
        <w:rPr>
          <w:rtl w:val="0"/>
        </w:rPr>
        <w:t>‘</w:t>
      </w:r>
      <w:r>
        <w:rPr>
          <w:rtl w:val="0"/>
        </w:rPr>
        <w:t>raged</w:t>
      </w:r>
      <w:r>
        <w:rPr>
          <w:rtl w:val="0"/>
        </w:rPr>
        <w:t>’</w:t>
      </w:r>
      <w:r>
        <w:rPr>
          <w:rtl w:val="0"/>
        </w:rPr>
        <w:t>, like a malcontent individual doling out punishment, perhaps like a sky god of yore, unhappy with the priestly propitiations.</w:t>
      </w:r>
    </w:p>
    <w:p>
      <w:pPr>
        <w:pStyle w:val="Body A"/>
      </w:pPr>
    </w:p>
    <w:p>
      <w:pPr>
        <w:pStyle w:val="Body A"/>
      </w:pPr>
    </w:p>
    <w:p>
      <w:pPr>
        <w:pStyle w:val="Body A"/>
      </w:pPr>
    </w:p>
    <w:p>
      <w:pPr>
        <w:pStyle w:val="Heading Reg"/>
      </w:pPr>
      <w:r>
        <w:rPr>
          <w:rtl w:val="0"/>
        </w:rPr>
        <w:t>Seeking the Sacred</w:t>
      </w:r>
    </w:p>
    <w:p>
      <w:pPr>
        <w:pStyle w:val="Default"/>
        <w:bidi w:val="0"/>
        <w:spacing w:before="0"/>
        <w:ind w:left="0" w:right="0" w:firstLine="0"/>
        <w:jc w:val="left"/>
        <w:rPr>
          <w:rFonts w:ascii="Times Roman" w:cs="Times Roman" w:hAnsi="Times Roman" w:eastAsia="Times Roman"/>
          <w:shd w:val="clear" w:color="auto" w:fill="ffffff"/>
          <w:rtl w:val="0"/>
        </w:rPr>
      </w:pPr>
    </w:p>
    <w:p>
      <w:pPr>
        <w:pStyle w:val="Body A"/>
      </w:pPr>
      <w:r>
        <w:rPr>
          <w:rtl w:val="0"/>
        </w:rPr>
        <w:t xml:space="preserve">As I made my daily pilgrimages to Arpoador, I felt like a seeker, searching for meaning in a symbolic conversation with the twilight landscape. I was like a novitiate in search of </w:t>
      </w:r>
      <w:r>
        <w:rPr>
          <w:rtl w:val="0"/>
        </w:rPr>
        <w:t>‘</w:t>
      </w:r>
      <w:r>
        <w:rPr>
          <w:rtl w:val="0"/>
        </w:rPr>
        <w:t>mystical</w:t>
      </w:r>
      <w:r>
        <w:rPr>
          <w:rtl w:val="0"/>
        </w:rPr>
        <w:t xml:space="preserve">’ </w:t>
      </w:r>
      <w:r>
        <w:rPr>
          <w:rtl w:val="0"/>
        </w:rPr>
        <w:t xml:space="preserve">experiences, which </w:t>
      </w:r>
      <w:r>
        <w:rPr>
          <w:rtl w:val="0"/>
        </w:rPr>
        <w:t>L</w:t>
      </w:r>
      <w:r>
        <w:rPr>
          <w:rtl w:val="0"/>
          <w:lang w:val="fr-FR"/>
        </w:rPr>
        <w:t>é</w:t>
      </w:r>
      <w:r>
        <w:rPr>
          <w:rtl w:val="0"/>
          <w:lang w:val="de-DE"/>
        </w:rPr>
        <w:t>vy-Bruhl define</w:t>
      </w:r>
      <w:r>
        <w:rPr>
          <w:rtl w:val="0"/>
        </w:rPr>
        <w:t xml:space="preserve">d </w:t>
      </w:r>
      <w:r>
        <w:rPr>
          <w:rtl w:val="0"/>
        </w:rPr>
        <w:t xml:space="preserve">as </w:t>
      </w:r>
      <w:r>
        <w:rPr>
          <w:rtl w:val="0"/>
        </w:rPr>
        <w:t>‘</w:t>
      </w:r>
      <w:r>
        <w:rPr>
          <w:rtl w:val="0"/>
        </w:rPr>
        <w:t>the belief in forces and influences and actions which, though imperceptible to sense, are nevertheless real.</w:t>
      </w:r>
      <w:r>
        <w:rPr>
          <w:rtl w:val="0"/>
        </w:rPr>
        <w:t>’</w:t>
      </w:r>
      <w:r>
        <w:rPr>
          <w:rFonts w:ascii="Times New Roman" w:cs="Times New Roman" w:hAnsi="Times New Roman" w:eastAsia="Times New Roman"/>
          <w:b w:val="0"/>
          <w:bCs w:val="0"/>
          <w:i w:val="0"/>
          <w:iCs w:val="0"/>
          <w:vertAlign w:val="superscript"/>
        </w:rPr>
        <w:footnoteReference w:id="12"/>
      </w:r>
      <w:r>
        <w:rPr>
          <w:rtl w:val="0"/>
        </w:rPr>
        <w:t xml:space="preserve"> This is confirmed by my </w:t>
      </w:r>
      <w:r>
        <w:rPr>
          <w:rtl w:val="0"/>
          <w:lang w:val="de-DE"/>
        </w:rPr>
        <w:t>Sky Journal</w:t>
      </w:r>
      <w:r>
        <w:rPr>
          <w:rtl w:val="0"/>
        </w:rPr>
        <w:t xml:space="preserve"> entries, which appear to allude to a pantheistic </w:t>
      </w:r>
      <w:r>
        <w:rPr>
          <w:i w:val="1"/>
          <w:iCs w:val="1"/>
          <w:rtl w:val="0"/>
          <w:lang w:val="en-US"/>
        </w:rPr>
        <w:t>umwelt</w:t>
      </w:r>
      <w:r>
        <w:rPr>
          <w:rtl w:val="0"/>
        </w:rPr>
        <w:t xml:space="preserve">, where all is sacred. As Aristotle wrote, </w:t>
      </w:r>
      <w:r>
        <w:rPr>
          <w:rtl w:val="0"/>
        </w:rPr>
        <w:t>‘</w:t>
      </w:r>
      <w:r>
        <w:rPr>
          <w:rtl w:val="0"/>
        </w:rPr>
        <w:t>Some mix soul into the whole</w:t>
      </w:r>
      <w:r>
        <w:rPr>
          <w:rtl w:val="0"/>
        </w:rPr>
        <w:t xml:space="preserve"> </w:t>
      </w:r>
      <w:r>
        <w:rPr>
          <w:rtl w:val="0"/>
        </w:rPr>
        <w:t xml:space="preserve">cosmos, as perhaps Thales believed </w:t>
      </w:r>
      <w:r>
        <w:rPr>
          <w:rtl w:val="0"/>
        </w:rPr>
        <w:t>“</w:t>
      </w:r>
      <w:r>
        <w:rPr>
          <w:rtl w:val="0"/>
        </w:rPr>
        <w:t>all things are full of gods</w:t>
      </w:r>
      <w:r>
        <w:rPr>
          <w:rtl w:val="0"/>
        </w:rPr>
        <w:t>”</w:t>
      </w:r>
      <w:r>
        <w:rPr>
          <w:rtl w:val="0"/>
        </w:rPr>
        <w:t>.</w:t>
      </w:r>
      <w:r>
        <w:rPr>
          <w:rtl w:val="0"/>
        </w:rPr>
        <w:t>’</w:t>
      </w:r>
      <w:r>
        <w:rPr>
          <w:rFonts w:ascii="Times New Roman" w:cs="Times New Roman" w:hAnsi="Times New Roman" w:eastAsia="Times New Roman"/>
          <w:b w:val="0"/>
          <w:bCs w:val="0"/>
          <w:i w:val="0"/>
          <w:iCs w:val="0"/>
          <w:vertAlign w:val="superscript"/>
        </w:rPr>
        <w:footnoteReference w:id="13"/>
      </w:r>
    </w:p>
    <w:p>
      <w:pPr>
        <w:pStyle w:val="Body A"/>
      </w:pPr>
    </w:p>
    <w:p>
      <w:pPr>
        <w:pStyle w:val="Image A"/>
      </w:pPr>
      <w:r>
        <w:drawing xmlns:a="http://schemas.openxmlformats.org/drawingml/2006/main">
          <wp:inline distT="0" distB="0" distL="0" distR="0">
            <wp:extent cx="3279920" cy="3279920"/>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ge8image40256528.jpg"/>
                    <pic:cNvPicPr>
                      <a:picLocks noChangeAspect="1"/>
                    </pic:cNvPicPr>
                  </pic:nvPicPr>
                  <pic:blipFill>
                    <a:blip r:embed="rId8">
                      <a:extLst/>
                    </a:blip>
                    <a:stretch>
                      <a:fillRect/>
                    </a:stretch>
                  </pic:blipFill>
                  <pic:spPr>
                    <a:xfrm>
                      <a:off x="0" y="0"/>
                      <a:ext cx="3279920" cy="3279920"/>
                    </a:xfrm>
                    <a:prstGeom prst="rect">
                      <a:avLst/>
                    </a:prstGeom>
                    <a:ln w="12700" cap="flat">
                      <a:noFill/>
                      <a:miter lim="400000"/>
                    </a:ln>
                    <a:effectLst/>
                  </pic:spPr>
                </pic:pic>
              </a:graphicData>
            </a:graphic>
          </wp:inline>
        </w:drawing>
      </w:r>
    </w:p>
    <w:p>
      <w:pPr>
        <w:pStyle w:val="Image Caption"/>
      </w:pPr>
      <w:r>
        <w:rPr>
          <w:rtl w:val="0"/>
        </w:rPr>
        <w:t>Figure 5. June 25th. The accidental lunar obelisk.</w:t>
      </w:r>
    </w:p>
    <w:p>
      <w:pPr>
        <w:pStyle w:val="Body A"/>
      </w:pPr>
    </w:p>
    <w:p>
      <w:pPr>
        <w:pStyle w:val="Body A"/>
      </w:pPr>
      <w:r>
        <w:rPr>
          <w:rtl w:val="0"/>
        </w:rPr>
        <w:t>On June 25</w:t>
      </w:r>
      <w:r>
        <w:rPr>
          <w:vertAlign w:val="superscript"/>
          <w:rtl w:val="0"/>
          <w:lang w:val="en-US"/>
        </w:rPr>
        <w:t>th</w:t>
      </w:r>
      <w:r>
        <w:rPr>
          <w:rtl w:val="0"/>
        </w:rPr>
        <w:t xml:space="preserve">, my first day at Arpoador, I instantiated my own sacredness. I wrote, </w:t>
      </w:r>
      <w:r>
        <w:rPr>
          <w:rtl w:val="0"/>
        </w:rPr>
        <w:t>‘</w:t>
      </w:r>
      <w:r>
        <w:rPr>
          <w:rtl w:val="0"/>
        </w:rPr>
        <w:t>As I looked up, the light post next to me stood like an obelisk, pointing exactly at the crescent moon. A modern</w:t>
      </w:r>
      <w:r>
        <w:rPr>
          <w:rtl w:val="0"/>
        </w:rPr>
        <w:t>,</w:t>
      </w:r>
      <w:r>
        <w:rPr>
          <w:rtl w:val="0"/>
        </w:rPr>
        <w:t xml:space="preserve"> accidental Stonehenge. Oblivious to passers</w:t>
      </w:r>
      <w:r>
        <w:rPr>
          <w:rtl w:val="0"/>
        </w:rPr>
        <w:t>-</w:t>
      </w:r>
      <w:r>
        <w:rPr>
          <w:rtl w:val="0"/>
        </w:rPr>
        <w:t>by.</w:t>
      </w:r>
      <w:r>
        <w:rPr>
          <w:rtl w:val="0"/>
        </w:rPr>
        <w:t xml:space="preserve">’ </w:t>
      </w:r>
      <w:r>
        <w:rPr>
          <w:rtl w:val="0"/>
        </w:rPr>
        <w:t>(Fig. 5)</w:t>
      </w:r>
      <w:r>
        <w:rPr>
          <w:rtl w:val="0"/>
        </w:rPr>
        <w:t xml:space="preserve"> </w:t>
      </w:r>
      <w:r>
        <w:rPr>
          <w:rtl w:val="0"/>
        </w:rPr>
        <w:t xml:space="preserve">The serendipitous archaeoastronomical alignment, although not intentional, generated a feeling of </w:t>
      </w:r>
      <w:r>
        <w:rPr>
          <w:i w:val="1"/>
          <w:iCs w:val="1"/>
          <w:rtl w:val="0"/>
          <w:lang w:val="en-US"/>
        </w:rPr>
        <w:t>sympatheia</w:t>
      </w:r>
      <w:r>
        <w:rPr>
          <w:rtl w:val="0"/>
        </w:rPr>
        <w:t xml:space="preserve">, that although illusory gave meaning to the moment. This points to a mystical and poetic worldview which contrasts with the customary Cartesian western societal view. Colman distinguishes the two views: </w:t>
      </w:r>
      <w:r>
        <w:rPr>
          <w:rtl w:val="0"/>
        </w:rPr>
        <w:t>‘</w:t>
      </w:r>
      <w:r>
        <w:rPr>
          <w:rtl w:val="0"/>
        </w:rPr>
        <w:t xml:space="preserve">While this is hardly the case in a Cartesian society that has de-souled the material world, it is not entirely absent either, not least in the relatively common experience of synchronicity, which I have previously described as </w:t>
      </w:r>
      <w:r>
        <w:rPr>
          <w:rtl w:val="1"/>
          <w:lang w:val="ar-SA" w:bidi="ar-SA"/>
        </w:rPr>
        <w:t>“</w:t>
      </w:r>
      <w:r>
        <w:rPr>
          <w:rtl w:val="0"/>
        </w:rPr>
        <w:t>the feeling that the universe is alive</w:t>
      </w:r>
      <w:r>
        <w:rPr>
          <w:rtl w:val="0"/>
        </w:rPr>
        <w:t>”</w:t>
      </w:r>
      <w:r>
        <w:rPr>
          <w:rtl w:val="0"/>
        </w:rPr>
        <w:t>.</w:t>
      </w:r>
      <w:r>
        <w:rPr>
          <w:rtl w:val="0"/>
        </w:rPr>
        <w:t>’</w:t>
      </w:r>
      <w:r>
        <w:rPr>
          <w:rFonts w:ascii="Times New Roman" w:cs="Times New Roman" w:hAnsi="Times New Roman" w:eastAsia="Times New Roman"/>
          <w:b w:val="0"/>
          <w:bCs w:val="0"/>
          <w:i w:val="0"/>
          <w:iCs w:val="0"/>
          <w:vertAlign w:val="superscript"/>
        </w:rPr>
        <w:footnoteReference w:id="14"/>
      </w:r>
      <w:r>
        <w:rPr>
          <w:rtl w:val="0"/>
        </w:rPr>
        <w:t xml:space="preserve"> To me, the sunsets of Arpoador were imbued with a mysticism by enjoining ritual and synchronicity.</w:t>
      </w:r>
    </w:p>
    <w:p>
      <w:pPr>
        <w:pStyle w:val="Default"/>
        <w:bidi w:val="0"/>
        <w:spacing w:before="0"/>
        <w:ind w:left="0" w:right="0" w:firstLine="0"/>
        <w:jc w:val="center"/>
        <w:rPr>
          <w:rFonts w:ascii="Times Roman" w:cs="Times Roman" w:hAnsi="Times Roman" w:eastAsia="Times Roman"/>
          <w:shd w:val="clear" w:color="auto" w:fill="ffffff"/>
          <w:rtl w:val="0"/>
        </w:rPr>
      </w:pPr>
    </w:p>
    <w:p>
      <w:pPr>
        <w:pStyle w:val="Body A"/>
      </w:pPr>
    </w:p>
    <w:p>
      <w:pPr>
        <w:pStyle w:val="Image A"/>
      </w:pPr>
      <w:r>
        <w:drawing xmlns:a="http://schemas.openxmlformats.org/drawingml/2006/main">
          <wp:inline distT="0" distB="0" distL="0" distR="0">
            <wp:extent cx="3670669" cy="3670669"/>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ge15image40195152.jpg"/>
                    <pic:cNvPicPr>
                      <a:picLocks noChangeAspect="1"/>
                    </pic:cNvPicPr>
                  </pic:nvPicPr>
                  <pic:blipFill>
                    <a:blip r:embed="rId9">
                      <a:extLst/>
                    </a:blip>
                    <a:stretch>
                      <a:fillRect/>
                    </a:stretch>
                  </pic:blipFill>
                  <pic:spPr>
                    <a:xfrm>
                      <a:off x="0" y="0"/>
                      <a:ext cx="3670669" cy="3670669"/>
                    </a:xfrm>
                    <a:prstGeom prst="rect">
                      <a:avLst/>
                    </a:prstGeom>
                    <a:ln w="12700" cap="flat">
                      <a:noFill/>
                      <a:miter lim="400000"/>
                    </a:ln>
                    <a:effectLst/>
                  </pic:spPr>
                </pic:pic>
              </a:graphicData>
            </a:graphic>
          </wp:inline>
        </w:drawing>
      </w:r>
    </w:p>
    <w:p>
      <w:pPr>
        <w:pStyle w:val="Image Caption"/>
      </w:pPr>
      <w:r>
        <w:rPr>
          <w:rtl w:val="0"/>
        </w:rPr>
        <w:t>Figure 6. July 2</w:t>
      </w:r>
      <w:r>
        <w:rPr>
          <w:vertAlign w:val="superscript"/>
          <w:rtl w:val="0"/>
          <w:lang w:val="en-US"/>
        </w:rPr>
        <w:t>nd</w:t>
      </w:r>
      <w:r>
        <w:rPr>
          <w:rtl w:val="0"/>
        </w:rPr>
        <w:t xml:space="preserve">. The </w:t>
      </w:r>
      <w:r>
        <w:rPr>
          <w:rtl w:val="0"/>
        </w:rPr>
        <w:t>‘</w:t>
      </w:r>
      <w:r>
        <w:rPr>
          <w:rtl w:val="0"/>
        </w:rPr>
        <w:t>god rays</w:t>
      </w:r>
      <w:r>
        <w:rPr>
          <w:rtl w:val="0"/>
        </w:rPr>
        <w:t xml:space="preserve">’ </w:t>
      </w:r>
      <w:r>
        <w:rPr>
          <w:rtl w:val="0"/>
        </w:rPr>
        <w:t>had vanished before I could photograph them.</w:t>
      </w:r>
    </w:p>
    <w:p>
      <w:pPr>
        <w:pStyle w:val="Default"/>
        <w:bidi w:val="0"/>
        <w:spacing w:before="0"/>
        <w:ind w:left="0" w:right="0" w:firstLine="0"/>
        <w:jc w:val="left"/>
        <w:rPr>
          <w:rFonts w:ascii="Times Roman" w:cs="Times Roman" w:hAnsi="Times Roman" w:eastAsia="Times Roman"/>
          <w:shd w:val="clear" w:color="auto" w:fill="ffffff"/>
          <w:rtl w:val="0"/>
        </w:rPr>
      </w:pPr>
    </w:p>
    <w:p>
      <w:pPr>
        <w:pStyle w:val="Default"/>
        <w:bidi w:val="0"/>
        <w:spacing w:before="0"/>
        <w:ind w:left="0" w:right="0" w:firstLine="0"/>
        <w:jc w:val="left"/>
        <w:rPr>
          <w:rFonts w:ascii="Times Roman" w:cs="Times Roman" w:hAnsi="Times Roman" w:eastAsia="Times Roman"/>
          <w:shd w:val="clear" w:color="auto" w:fill="ffffff"/>
          <w:rtl w:val="0"/>
        </w:rPr>
      </w:pPr>
    </w:p>
    <w:p>
      <w:pPr>
        <w:pStyle w:val="Body A"/>
      </w:pPr>
      <w:r>
        <w:rPr>
          <w:rtl w:val="0"/>
        </w:rPr>
        <w:t xml:space="preserve">Perhaps then, in my lifeworld, beauty has the power to unite, to congregate. My search for an experience that elevated me from the mundaneness of my daily life, for visions of colors rarely seen, brings me to locations such as Arpoador, where the presence of others validates the experience. As Colman puts it, </w:t>
      </w:r>
      <w:r>
        <w:rPr>
          <w:rtl w:val="0"/>
        </w:rPr>
        <w:t>‘</w:t>
      </w:r>
      <w:r>
        <w:rPr>
          <w:rtl w:val="0"/>
        </w:rPr>
        <w:t>S</w:t>
      </w:r>
      <w:r>
        <w:rPr>
          <w:rtl w:val="0"/>
        </w:rPr>
        <w:t xml:space="preserve">tates of </w:t>
      </w:r>
      <w:r>
        <w:rPr>
          <w:i w:val="1"/>
          <w:iCs w:val="1"/>
          <w:rtl w:val="0"/>
          <w:lang w:val="fr-FR"/>
        </w:rPr>
        <w:t>participation mystique</w:t>
      </w:r>
      <w:r>
        <w:rPr>
          <w:rtl w:val="0"/>
        </w:rPr>
        <w:t xml:space="preserve"> develop among members in groups that identify with a collective belief system, which fosters feelings of togetherness.</w:t>
      </w:r>
      <w:r>
        <w:rPr>
          <w:rtl w:val="0"/>
        </w:rPr>
        <w:t>’</w:t>
      </w:r>
      <w:r>
        <w:rPr>
          <w:rFonts w:ascii="Times New Roman" w:cs="Times New Roman" w:hAnsi="Times New Roman" w:eastAsia="Times New Roman"/>
          <w:b w:val="0"/>
          <w:bCs w:val="0"/>
          <w:i w:val="0"/>
          <w:iCs w:val="0"/>
          <w:vertAlign w:val="superscript"/>
        </w:rPr>
        <w:footnoteReference w:id="15"/>
      </w:r>
      <w:r>
        <w:rPr>
          <w:rtl w:val="0"/>
        </w:rPr>
        <w:t xml:space="preserve"> </w:t>
      </w:r>
      <w:r>
        <w:rPr>
          <w:rtl w:val="0"/>
        </w:rPr>
        <w:t>Despite the overcast weather, Arpoador seemed to emanate religiosity which brought groups of people together. On July 2</w:t>
      </w:r>
      <w:r>
        <w:rPr>
          <w:vertAlign w:val="superscript"/>
          <w:rtl w:val="0"/>
          <w:lang w:val="en-US"/>
        </w:rPr>
        <w:t>nd</w:t>
      </w:r>
      <w:r>
        <w:rPr>
          <w:rtl w:val="0"/>
        </w:rPr>
        <w:t xml:space="preserve"> I wrote, </w:t>
      </w:r>
      <w:r>
        <w:rPr>
          <w:rtl w:val="0"/>
        </w:rPr>
        <w:t>‘</w:t>
      </w:r>
      <w:r>
        <w:rPr>
          <w:rtl w:val="0"/>
        </w:rPr>
        <w:t>F</w:t>
      </w:r>
      <w:r>
        <w:rPr>
          <w:rtl w:val="0"/>
        </w:rPr>
        <w:t>o</w:t>
      </w:r>
      <w:r>
        <w:rPr>
          <w:rtl w:val="0"/>
        </w:rPr>
        <w:t>r</w:t>
      </w:r>
      <w:r>
        <w:rPr>
          <w:rtl w:val="0"/>
          <w:lang w:val="nl-NL"/>
        </w:rPr>
        <w:t xml:space="preserve"> a brief instant</w:t>
      </w:r>
      <w:r>
        <w:rPr>
          <w:rtl w:val="0"/>
        </w:rPr>
        <w:t>,</w:t>
      </w:r>
      <w:r>
        <w:rPr>
          <w:rtl w:val="0"/>
        </w:rPr>
        <w:t xml:space="preserve"> a sun ray broke through the clouds. People stand facing the view. As if before an altar. In silence.</w:t>
      </w:r>
      <w:r>
        <w:rPr>
          <w:rtl w:val="0"/>
        </w:rPr>
        <w:t>’</w:t>
      </w:r>
      <w:r>
        <w:rPr>
          <w:rtl w:val="0"/>
        </w:rPr>
        <w:t xml:space="preserve">(Fig. 6) Perhaps, my recognition of Arpoador as an observatory for the ecliptic </w:t>
      </w:r>
      <w:r>
        <w:rPr>
          <w:rtl w:val="0"/>
        </w:rPr>
        <w:t>‘</w:t>
      </w:r>
      <w:r>
        <w:rPr>
          <w:rtl w:val="0"/>
        </w:rPr>
        <w:t>death</w:t>
      </w:r>
      <w:r>
        <w:rPr>
          <w:rtl w:val="0"/>
        </w:rPr>
        <w:t xml:space="preserve">’ </w:t>
      </w:r>
      <w:r>
        <w:rPr>
          <w:rtl w:val="0"/>
        </w:rPr>
        <w:t xml:space="preserve">of the sun, painted my feelings with religious awe. </w:t>
      </w:r>
      <w:r>
        <w:rPr>
          <w:rtl w:val="0"/>
        </w:rPr>
        <w:t xml:space="preserve">For </w:t>
      </w:r>
      <w:r>
        <w:rPr>
          <w:rtl w:val="0"/>
        </w:rPr>
        <w:t xml:space="preserve">Mircea </w:t>
      </w:r>
      <w:r>
        <w:rPr>
          <w:rtl w:val="0"/>
        </w:rPr>
        <w:t xml:space="preserve">Eliade, </w:t>
      </w:r>
      <w:r>
        <w:rPr>
          <w:rtl w:val="0"/>
        </w:rPr>
        <w:t>‘</w:t>
      </w:r>
      <w:r>
        <w:rPr>
          <w:rtl w:val="0"/>
        </w:rPr>
        <w:t>the sacred is an element in the structure of (human) consciousness</w:t>
      </w:r>
      <w:r>
        <w:rPr>
          <w:rtl w:val="0"/>
        </w:rPr>
        <w:t>’</w:t>
      </w:r>
      <w:r>
        <w:rPr>
          <w:rtl w:val="0"/>
        </w:rPr>
        <w:t xml:space="preserve">, </w:t>
      </w:r>
      <w:r>
        <w:rPr>
          <w:rtl w:val="0"/>
        </w:rPr>
        <w:t xml:space="preserve">which arises as a function of </w:t>
      </w:r>
      <w:r>
        <w:rPr>
          <w:rtl w:val="0"/>
        </w:rPr>
        <w:t>the believer's experience</w:t>
      </w:r>
      <w:r>
        <w:rPr>
          <w:rtl w:val="0"/>
        </w:rPr>
        <w:t>.</w:t>
      </w:r>
      <w:r>
        <w:rPr>
          <w:rFonts w:ascii="Times New Roman" w:cs="Times New Roman" w:hAnsi="Times New Roman" w:eastAsia="Times New Roman"/>
          <w:b w:val="0"/>
          <w:bCs w:val="0"/>
          <w:i w:val="0"/>
          <w:iCs w:val="0"/>
          <w:vertAlign w:val="superscript"/>
        </w:rPr>
        <w:footnoteReference w:id="16"/>
      </w:r>
      <w:r>
        <w:rPr>
          <w:rtl w:val="0"/>
        </w:rPr>
        <w:t xml:space="preserve"> My personal belief in the sacredness of the sunsets at Arpoador combined with feelings of </w:t>
      </w:r>
      <w:r>
        <w:rPr>
          <w:rtl w:val="0"/>
        </w:rPr>
        <w:t>‘</w:t>
      </w:r>
      <w:r>
        <w:rPr>
          <w:rtl w:val="0"/>
        </w:rPr>
        <w:t>togetherness</w:t>
      </w:r>
      <w:r>
        <w:rPr>
          <w:rtl w:val="0"/>
        </w:rPr>
        <w:t xml:space="preserve">’ </w:t>
      </w:r>
      <w:r>
        <w:rPr>
          <w:rtl w:val="0"/>
        </w:rPr>
        <w:t>with other sunset-watchers.</w:t>
      </w:r>
    </w:p>
    <w:p>
      <w:pPr>
        <w:pStyle w:val="Body A"/>
      </w:pPr>
    </w:p>
    <w:p>
      <w:pPr>
        <w:pStyle w:val="Image A"/>
      </w:pPr>
      <w:r>
        <w:drawing xmlns:a="http://schemas.openxmlformats.org/drawingml/2006/main">
          <wp:inline distT="0" distB="0" distL="0" distR="0">
            <wp:extent cx="3615674" cy="3969024"/>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a:picLocks noChangeAspect="1"/>
                    </pic:cNvPicPr>
                  </pic:nvPicPr>
                  <pic:blipFill>
                    <a:blip r:embed="rId10">
                      <a:extLst/>
                    </a:blip>
                    <a:stretch>
                      <a:fillRect/>
                    </a:stretch>
                  </pic:blipFill>
                  <pic:spPr>
                    <a:xfrm>
                      <a:off x="0" y="0"/>
                      <a:ext cx="3615674" cy="3969024"/>
                    </a:xfrm>
                    <a:prstGeom prst="rect">
                      <a:avLst/>
                    </a:prstGeom>
                    <a:ln w="12700" cap="flat">
                      <a:noFill/>
                      <a:miter lim="400000"/>
                    </a:ln>
                    <a:effectLst/>
                  </pic:spPr>
                </pic:pic>
              </a:graphicData>
            </a:graphic>
          </wp:inline>
        </w:drawing>
      </w:r>
    </w:p>
    <w:p>
      <w:pPr>
        <w:pStyle w:val="Image Caption"/>
      </w:pPr>
      <w:r>
        <w:rPr>
          <w:rtl w:val="0"/>
        </w:rPr>
        <w:t>Figure 7. Soccer balls as celestial spheres.</w:t>
      </w:r>
    </w:p>
    <w:p>
      <w:pPr>
        <w:pStyle w:val="Body A"/>
      </w:pPr>
    </w:p>
    <w:p>
      <w:pPr>
        <w:pStyle w:val="Body A"/>
        <w:rPr>
          <w:rFonts w:ascii="Times Roman" w:cs="Times Roman" w:hAnsi="Times Roman" w:eastAsia="Times Roman"/>
        </w:rPr>
      </w:pPr>
      <w:r>
        <w:rPr>
          <w:rtl w:val="0"/>
        </w:rPr>
        <w:t>Like the light-post obelisk and the god rays breaking through the clouds, everywhere I looked seemed connected to some higher meaning. On July 8</w:t>
      </w:r>
      <w:r>
        <w:rPr>
          <w:vertAlign w:val="superscript"/>
          <w:rtl w:val="0"/>
          <w:lang w:val="en-US"/>
        </w:rPr>
        <w:t>th</w:t>
      </w:r>
      <w:r>
        <w:rPr>
          <w:rtl w:val="0"/>
        </w:rPr>
        <w:t xml:space="preserve">, I recorded, </w:t>
      </w:r>
      <w:r>
        <w:rPr>
          <w:rtl w:val="0"/>
        </w:rPr>
        <w:t>‘</w:t>
      </w:r>
      <w:r>
        <w:rPr>
          <w:rtl w:val="0"/>
        </w:rPr>
        <w:t>People on the beach seem to be worshipping another sphere, the soccer ball.</w:t>
      </w:r>
      <w:r>
        <w:rPr>
          <w:rtl w:val="0"/>
        </w:rPr>
        <w:t xml:space="preserve">’ </w:t>
      </w:r>
      <w:r>
        <w:rPr>
          <w:rtl w:val="0"/>
        </w:rPr>
        <w:t>(Fig. 7)</w:t>
      </w:r>
      <w:r>
        <w:rPr>
          <w:rtl w:val="0"/>
        </w:rPr>
        <w:t xml:space="preserve"> </w:t>
      </w:r>
      <w:r>
        <w:rPr>
          <w:rtl w:val="0"/>
        </w:rPr>
        <w:t xml:space="preserve">In this case, the soccer balls took on the impossible identities of celestial spheres, being </w:t>
      </w:r>
      <w:r>
        <w:rPr>
          <w:rtl w:val="0"/>
        </w:rPr>
        <w:t>metaphorically</w:t>
      </w:r>
      <w:r>
        <w:rPr>
          <w:rtl w:val="0"/>
        </w:rPr>
        <w:t xml:space="preserve"> juggled by unwitting beach worshippers. This quality of </w:t>
      </w:r>
      <w:r>
        <w:rPr>
          <w:rFonts w:ascii="Times Roman" w:hAnsi="Times Roman"/>
          <w:i w:val="1"/>
          <w:iCs w:val="1"/>
          <w:rtl w:val="0"/>
          <w:lang w:val="en-US"/>
        </w:rPr>
        <w:t>participation mystique</w:t>
      </w:r>
      <w:r>
        <w:rPr>
          <w:rtl w:val="0"/>
        </w:rPr>
        <w:t xml:space="preserve"> perplexed </w:t>
      </w:r>
      <w:r>
        <w:rPr>
          <w:rFonts w:ascii="Times Roman" w:hAnsi="Times Roman"/>
          <w:rtl w:val="0"/>
        </w:rPr>
        <w:t>L</w:t>
      </w:r>
      <w:r>
        <w:rPr>
          <w:rFonts w:ascii="Times Roman" w:hAnsi="Times Roman" w:hint="default"/>
          <w:rtl w:val="0"/>
          <w:lang w:val="fr-FR"/>
        </w:rPr>
        <w:t>é</w:t>
      </w:r>
      <w:r>
        <w:rPr>
          <w:rFonts w:ascii="Times Roman" w:hAnsi="Times Roman"/>
          <w:rtl w:val="0"/>
          <w:lang w:val="de-DE"/>
        </w:rPr>
        <w:t xml:space="preserve">vy-Bruhl </w:t>
      </w:r>
      <w:r>
        <w:rPr>
          <w:rFonts w:ascii="Times Roman" w:hAnsi="Times Roman"/>
          <w:rtl w:val="0"/>
          <w:lang w:val="en-US"/>
        </w:rPr>
        <w:t xml:space="preserve">when he wrote regarding the </w:t>
      </w:r>
      <w:r>
        <w:rPr>
          <w:rFonts w:ascii="Times Roman" w:hAnsi="Times Roman"/>
          <w:rtl w:val="0"/>
          <w:lang w:val="en-US"/>
        </w:rPr>
        <w:t>South American Bororo tribe that claim to be parrots</w:t>
      </w:r>
      <w:r>
        <w:rPr>
          <w:rFonts w:ascii="Times Roman" w:hAnsi="Times Roman"/>
          <w:rtl w:val="0"/>
          <w:lang w:val="en-US"/>
        </w:rPr>
        <w:t xml:space="preserve">, </w:t>
      </w:r>
      <w:r>
        <w:rPr>
          <w:rFonts w:ascii="Times Roman" w:hAnsi="Times Roman" w:hint="default"/>
          <w:rtl w:val="0"/>
          <w:lang w:val="en-US"/>
        </w:rPr>
        <w:t>‘</w:t>
      </w:r>
      <w:r>
        <w:rPr>
          <w:rFonts w:ascii="Times Roman" w:hAnsi="Times Roman"/>
          <w:rtl w:val="0"/>
          <w:lang w:val="en-US"/>
        </w:rPr>
        <w:t>[</w:t>
      </w:r>
      <w:r>
        <w:rPr>
          <w:rFonts w:ascii="Times Roman" w:hAnsi="Times Roman" w:hint="default"/>
          <w:rtl w:val="0"/>
          <w:lang w:val="en-US"/>
        </w:rPr>
        <w:t>…</w:t>
      </w:r>
      <w:r>
        <w:rPr>
          <w:rFonts w:ascii="Times Roman" w:hAnsi="Times Roman"/>
          <w:rtl w:val="0"/>
          <w:lang w:val="en-US"/>
        </w:rPr>
        <w:t xml:space="preserve">] </w:t>
      </w:r>
      <w:r>
        <w:rPr>
          <w:rFonts w:ascii="Times Roman" w:hAnsi="Times Roman"/>
          <w:rtl w:val="0"/>
          <w:lang w:val="en-US"/>
        </w:rPr>
        <w:t>things can be themselves and something other than themselves.</w:t>
      </w:r>
      <w:r>
        <w:rPr>
          <w:rFonts w:ascii="Times Roman" w:hAnsi="Times Roman" w:hint="default"/>
          <w:rtl w:val="0"/>
          <w:lang w:val="en-US"/>
        </w:rPr>
        <w:t>’</w:t>
      </w:r>
      <w:r>
        <w:rPr>
          <w:rFonts w:ascii="Times Roman" w:cs="Times Roman" w:hAnsi="Times Roman" w:eastAsia="Times Roman"/>
          <w:vertAlign w:val="superscript"/>
        </w:rPr>
        <w:footnoteReference w:id="17"/>
      </w:r>
      <w:r>
        <w:rPr>
          <w:rFonts w:ascii="Times Roman" w:hAnsi="Times Roman"/>
          <w:rtl w:val="0"/>
        </w:rPr>
        <w:t xml:space="preserve"> </w:t>
      </w:r>
      <w:r>
        <w:rPr>
          <w:rtl w:val="0"/>
        </w:rPr>
        <w:t>Sacredness, like beauty, is in the eyes, heart, and mind of the beholder. My worldview, combined with my poetic imagination informed a symbolic and magical representation of the sunsets and the events surrounding them.</w:t>
      </w:r>
    </w:p>
    <w:p>
      <w:pPr>
        <w:pStyle w:val="Body A"/>
      </w:pPr>
    </w:p>
    <w:p>
      <w:pPr>
        <w:pStyle w:val="Heading Reg"/>
      </w:pPr>
      <w:r>
        <w:rPr>
          <w:i w:val="1"/>
          <w:iCs w:val="1"/>
          <w:rtl w:val="0"/>
          <w:lang w:val="fr-FR"/>
        </w:rPr>
        <w:t xml:space="preserve">Valete et </w:t>
      </w:r>
      <w:r>
        <w:rPr>
          <w:i w:val="1"/>
          <w:iCs w:val="1"/>
          <w:rtl w:val="0"/>
          <w:lang w:val="en-US"/>
        </w:rPr>
        <w:t>P</w:t>
      </w:r>
      <w:r>
        <w:rPr>
          <w:i w:val="1"/>
          <w:iCs w:val="1"/>
          <w:rtl w:val="0"/>
          <w:lang w:val="da-DK"/>
        </w:rPr>
        <w:t>laudite</w:t>
      </w:r>
    </w:p>
    <w:p>
      <w:pPr>
        <w:pStyle w:val="Body A"/>
      </w:pPr>
    </w:p>
    <w:p>
      <w:pPr>
        <w:pStyle w:val="Body A"/>
      </w:pPr>
      <w:r>
        <w:rPr>
          <w:rtl w:val="0"/>
        </w:rPr>
        <w:t>Day after day, I had been searching in vain for the legendary solar applause at Arpoador. It took me a few attempts to arrive at the correct sunset time, since the sun was setting behind the mountains and not at the ocean</w:t>
      </w:r>
      <w:r>
        <w:rPr>
          <w:rtl w:val="0"/>
        </w:rPr>
        <w:t>’</w:t>
      </w:r>
      <w:r>
        <w:rPr>
          <w:rtl w:val="0"/>
        </w:rPr>
        <w:t xml:space="preserve">s horizon, as during the summer. I used a digital altimeter to calculate the correct time of the sunset (fig. 8). </w:t>
      </w:r>
      <w:r>
        <w:rPr>
          <w:rtl w:val="0"/>
        </w:rPr>
        <w:t xml:space="preserve">I finally made it before sunset </w:t>
      </w:r>
      <w:r>
        <w:rPr>
          <w:rtl w:val="0"/>
        </w:rPr>
        <w:t>on July 7</w:t>
      </w:r>
      <w:r>
        <w:rPr>
          <w:vertAlign w:val="superscript"/>
          <w:rtl w:val="0"/>
          <w:lang w:val="en-US"/>
        </w:rPr>
        <w:t>th</w:t>
      </w:r>
      <w:r>
        <w:rPr>
          <w:rtl w:val="0"/>
        </w:rPr>
        <w:t xml:space="preserve">, </w:t>
      </w:r>
      <w:r>
        <w:rPr>
          <w:rtl w:val="0"/>
        </w:rPr>
        <w:t>‘</w:t>
      </w:r>
      <w:r>
        <w:rPr>
          <w:rtl w:val="0"/>
        </w:rPr>
        <w:t>The sun is about two fingers above the mountain peak. I</w:t>
      </w:r>
      <w:r>
        <w:rPr>
          <w:rtl w:val="1"/>
        </w:rPr>
        <w:t>’</w:t>
      </w:r>
      <w:r>
        <w:rPr>
          <w:rtl w:val="0"/>
        </w:rPr>
        <w:t>ll wait for it to set.</w:t>
      </w:r>
      <w:r>
        <w:rPr>
          <w:rtl w:val="0"/>
        </w:rPr>
        <w:t xml:space="preserve">’ </w:t>
      </w:r>
      <w:r>
        <w:rPr>
          <w:rtl w:val="0"/>
        </w:rPr>
        <w:t>However, I was again disappointed that no one clapped. On June 25</w:t>
      </w:r>
      <w:r>
        <w:rPr>
          <w:vertAlign w:val="superscript"/>
          <w:rtl w:val="0"/>
          <w:lang w:val="en-US"/>
        </w:rPr>
        <w:t>th</w:t>
      </w:r>
      <w:r>
        <w:rPr>
          <w:rtl w:val="0"/>
        </w:rPr>
        <w:t xml:space="preserve">, </w:t>
      </w:r>
      <w:r>
        <w:rPr>
          <w:rFonts w:ascii="Times Roman" w:hAnsi="Times Roman"/>
          <w:rtl w:val="0"/>
          <w:lang w:val="en-US"/>
        </w:rPr>
        <w:t xml:space="preserve">I </w:t>
      </w:r>
      <w:r>
        <w:rPr>
          <w:rFonts w:ascii="Times Roman" w:hAnsi="Times Roman"/>
          <w:rtl w:val="0"/>
          <w:lang w:val="en-US"/>
        </w:rPr>
        <w:t xml:space="preserve">had </w:t>
      </w:r>
      <w:r>
        <w:rPr>
          <w:rFonts w:ascii="Times Roman" w:hAnsi="Times Roman"/>
          <w:rtl w:val="0"/>
          <w:lang w:val="en-US"/>
        </w:rPr>
        <w:t xml:space="preserve">questioned </w:t>
      </w:r>
      <w:r>
        <w:rPr>
          <w:rFonts w:ascii="Times Roman" w:hAnsi="Times Roman"/>
          <w:rtl w:val="0"/>
          <w:lang w:val="en-US"/>
        </w:rPr>
        <w:t>the lack of participation by sunset onlookers,</w:t>
      </w:r>
      <w:r>
        <w:rPr>
          <w:rFonts w:ascii="Times Roman" w:hAnsi="Times Roman" w:hint="default"/>
          <w:rtl w:val="1"/>
        </w:rPr>
        <w:t xml:space="preserve"> ‘</w:t>
      </w:r>
      <w:r>
        <w:rPr>
          <w:rFonts w:ascii="Times Roman" w:hAnsi="Times Roman"/>
          <w:rtl w:val="0"/>
          <w:lang w:val="en-US"/>
        </w:rPr>
        <w:t xml:space="preserve">Is beauty what calls us? What unites us? Or is </w:t>
      </w:r>
      <w:r>
        <w:rPr>
          <w:rFonts w:ascii="Times Roman" w:hAnsi="Times Roman"/>
          <w:rtl w:val="0"/>
          <w:lang w:val="en-US"/>
        </w:rPr>
        <w:t xml:space="preserve">it </w:t>
      </w:r>
      <w:r>
        <w:rPr>
          <w:rFonts w:ascii="Times Roman" w:hAnsi="Times Roman"/>
          <w:rtl w:val="0"/>
          <w:lang w:val="en-US"/>
        </w:rPr>
        <w:t>the knowledge of the sun</w:t>
      </w:r>
      <w:r>
        <w:rPr>
          <w:rFonts w:ascii="Times Roman" w:hAnsi="Times Roman" w:hint="default"/>
          <w:rtl w:val="0"/>
          <w:lang w:val="en-US"/>
        </w:rPr>
        <w:t>’</w:t>
      </w:r>
      <w:r>
        <w:rPr>
          <w:rFonts w:ascii="Times Roman" w:hAnsi="Times Roman"/>
          <w:rtl w:val="0"/>
          <w:lang w:val="en-US"/>
        </w:rPr>
        <w:t>s supremacy? Would we still gather around colorless sunsets?</w:t>
      </w:r>
      <w:r>
        <w:rPr>
          <w:rFonts w:ascii="Times Roman" w:hAnsi="Times Roman" w:hint="default"/>
          <w:rtl w:val="0"/>
          <w:lang w:val="en-US"/>
        </w:rPr>
        <w:t>’</w:t>
      </w:r>
      <w:r>
        <w:rPr>
          <w:rFonts w:ascii="Times Roman" w:hAnsi="Times Roman"/>
          <w:rtl w:val="0"/>
        </w:rPr>
        <w:t xml:space="preserve"> </w:t>
      </w:r>
      <w:r>
        <w:rPr>
          <w:rFonts w:ascii="Times Roman" w:hAnsi="Times Roman"/>
          <w:rtl w:val="0"/>
          <w:lang w:val="en-US"/>
        </w:rPr>
        <w:t>Did no one clap because the sunset was not beautiful enough?</w:t>
      </w:r>
      <w:r>
        <w:rPr>
          <w:rtl w:val="0"/>
        </w:rPr>
        <w:t xml:space="preserve"> Was the fact that the sunset did not </w:t>
      </w:r>
      <w:r>
        <w:rPr>
          <w:rtl w:val="0"/>
        </w:rPr>
        <w:t>‘</w:t>
      </w:r>
      <w:r>
        <w:rPr>
          <w:rtl w:val="0"/>
        </w:rPr>
        <w:t>stand out</w:t>
      </w:r>
      <w:r>
        <w:rPr>
          <w:rtl w:val="0"/>
        </w:rPr>
        <w:t xml:space="preserve">’ </w:t>
      </w:r>
      <w:r>
        <w:rPr>
          <w:rtl w:val="0"/>
        </w:rPr>
        <w:t xml:space="preserve">enough reason for people not to participate? As </w:t>
      </w:r>
      <w:r>
        <w:rPr>
          <w:rFonts w:ascii="Times Roman" w:hAnsi="Times Roman"/>
          <w:rtl w:val="0"/>
        </w:rPr>
        <w:t>Eliade wr</w:t>
      </w:r>
      <w:r>
        <w:rPr>
          <w:rFonts w:ascii="Times Roman" w:hAnsi="Times Roman"/>
          <w:rtl w:val="0"/>
          <w:lang w:val="en-US"/>
        </w:rPr>
        <w:t>ote,</w:t>
      </w:r>
      <w:r>
        <w:rPr>
          <w:rFonts w:ascii="Times Roman" w:hAnsi="Times Roman" w:hint="default"/>
          <w:rtl w:val="1"/>
        </w:rPr>
        <w:t xml:space="preserve"> ‘</w:t>
      </w:r>
      <w:r>
        <w:rPr>
          <w:rFonts w:ascii="Times Roman" w:hAnsi="Times Roman"/>
          <w:rtl w:val="0"/>
          <w:lang w:val="en-US"/>
        </w:rPr>
        <w:t>T</w:t>
      </w:r>
      <w:r>
        <w:rPr>
          <w:rFonts w:ascii="Times Roman" w:hAnsi="Times Roman"/>
          <w:rtl w:val="0"/>
          <w:lang w:val="en-US"/>
        </w:rPr>
        <w:t xml:space="preserve">he sacred always manifests itself as a reality of a wholly different order from </w:t>
      </w:r>
      <w:r>
        <w:rPr>
          <w:rFonts w:ascii="Times Roman" w:hAnsi="Times Roman" w:hint="default"/>
          <w:rtl w:val="0"/>
          <w:lang w:val="en-US"/>
        </w:rPr>
        <w:t>“</w:t>
      </w:r>
      <w:r>
        <w:rPr>
          <w:rFonts w:ascii="Times Roman" w:hAnsi="Times Roman"/>
          <w:rtl w:val="0"/>
          <w:lang w:val="en-US"/>
        </w:rPr>
        <w:t>natural realities</w:t>
      </w:r>
      <w:r>
        <w:rPr>
          <w:rFonts w:ascii="Times Roman" w:hAnsi="Times Roman" w:hint="default"/>
          <w:rtl w:val="0"/>
          <w:lang w:val="en-US"/>
        </w:rPr>
        <w:t>”</w:t>
      </w:r>
      <w:r>
        <w:rPr>
          <w:rFonts w:ascii="Times Roman" w:hAnsi="Times Roman"/>
          <w:rtl w:val="0"/>
          <w:lang w:val="en-US"/>
        </w:rPr>
        <w:t>.</w:t>
      </w:r>
      <w:r>
        <w:rPr>
          <w:rFonts w:ascii="Times Roman" w:hAnsi="Times Roman" w:hint="default"/>
          <w:rtl w:val="0"/>
          <w:lang w:val="en-US"/>
        </w:rPr>
        <w:t>’</w:t>
      </w:r>
      <w:r>
        <w:rPr>
          <w:rFonts w:ascii="Times Roman" w:cs="Times Roman" w:hAnsi="Times Roman" w:eastAsia="Times Roman"/>
          <w:vertAlign w:val="superscript"/>
        </w:rPr>
        <w:footnoteReference w:id="18"/>
      </w:r>
      <w:r>
        <w:rPr>
          <w:rFonts w:ascii="Times Roman" w:hAnsi="Times Roman"/>
          <w:rtl w:val="0"/>
          <w:lang w:val="en-US"/>
        </w:rPr>
        <w:t xml:space="preserve"> Therefore, as he states, sacredness is intrinsically linked to the mode of experience of the individual. To some at the beachside, the cloudy sunset was ignorable while to me, it was just as profound.</w:t>
      </w:r>
    </w:p>
    <w:p>
      <w:pPr>
        <w:pStyle w:val="Body A"/>
      </w:pPr>
    </w:p>
    <w:p>
      <w:pPr>
        <w:pStyle w:val="Image A"/>
      </w:pPr>
      <w:r>
        <w:drawing xmlns:a="http://schemas.openxmlformats.org/drawingml/2006/main">
          <wp:inline distT="0" distB="0" distL="0" distR="0">
            <wp:extent cx="5278919" cy="2439144"/>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G_4343.png"/>
                    <pic:cNvPicPr>
                      <a:picLocks noChangeAspect="1"/>
                    </pic:cNvPicPr>
                  </pic:nvPicPr>
                  <pic:blipFill>
                    <a:blip r:embed="rId11">
                      <a:extLst/>
                    </a:blip>
                    <a:stretch>
                      <a:fillRect/>
                    </a:stretch>
                  </pic:blipFill>
                  <pic:spPr>
                    <a:xfrm>
                      <a:off x="0" y="0"/>
                      <a:ext cx="5278919" cy="2439144"/>
                    </a:xfrm>
                    <a:prstGeom prst="rect">
                      <a:avLst/>
                    </a:prstGeom>
                    <a:ln w="12700" cap="flat">
                      <a:noFill/>
                      <a:miter lim="400000"/>
                    </a:ln>
                    <a:effectLst/>
                  </pic:spPr>
                </pic:pic>
              </a:graphicData>
            </a:graphic>
          </wp:inline>
        </w:drawing>
      </w:r>
    </w:p>
    <w:p>
      <w:pPr>
        <w:pStyle w:val="Image Caption"/>
      </w:pPr>
      <w:r>
        <w:rPr>
          <w:rtl w:val="0"/>
        </w:rPr>
        <w:t>Figure 8. Using my digital altimeter to calculate the altitude of the mountain skyline.</w:t>
      </w:r>
    </w:p>
    <w:p>
      <w:pPr>
        <w:pStyle w:val="Body A"/>
      </w:pPr>
    </w:p>
    <w:p>
      <w:pPr>
        <w:pStyle w:val="Body A"/>
      </w:pPr>
      <w:r>
        <w:rPr>
          <w:rtl w:val="0"/>
        </w:rPr>
        <w:t>On June 26</w:t>
      </w:r>
      <w:r>
        <w:rPr>
          <w:vertAlign w:val="superscript"/>
          <w:rtl w:val="0"/>
          <w:lang w:val="en-US"/>
        </w:rPr>
        <w:t>th</w:t>
      </w:r>
      <w:r>
        <w:rPr>
          <w:rtl w:val="0"/>
        </w:rPr>
        <w:t xml:space="preserve">, a street-food vendor informed me that people were not clapping those days. I had presumed, incorrectly, that the applause happened year-round. The day after my birthday, on </w:t>
      </w:r>
      <w:r>
        <w:rPr>
          <w:rtl w:val="0"/>
          <w:lang w:val="de-DE"/>
        </w:rPr>
        <w:t>Jun</w:t>
      </w:r>
      <w:r>
        <w:rPr>
          <w:rtl w:val="0"/>
        </w:rPr>
        <w:t>e</w:t>
      </w:r>
      <w:r>
        <w:rPr>
          <w:rtl w:val="0"/>
        </w:rPr>
        <w:t xml:space="preserve"> 29</w:t>
      </w:r>
      <w:r>
        <w:rPr>
          <w:vertAlign w:val="superscript"/>
          <w:rtl w:val="0"/>
          <w:lang w:val="en-US"/>
        </w:rPr>
        <w:t>th</w:t>
      </w:r>
      <w:r>
        <w:rPr>
          <w:rtl w:val="0"/>
        </w:rPr>
        <w:t xml:space="preserve">, I visited the site and ruminated, </w:t>
      </w:r>
      <w:r>
        <w:rPr>
          <w:rtl w:val="0"/>
        </w:rPr>
        <w:t>‘</w:t>
      </w:r>
      <w:r>
        <w:rPr>
          <w:rtl w:val="0"/>
        </w:rPr>
        <w:t xml:space="preserve">Perhaps our birthdays should be called our </w:t>
      </w:r>
      <w:r>
        <w:rPr>
          <w:rtl w:val="1"/>
          <w:lang w:val="ar-SA" w:bidi="ar-SA"/>
        </w:rPr>
        <w:t>“</w:t>
      </w:r>
      <w:r>
        <w:rPr>
          <w:rtl w:val="0"/>
        </w:rPr>
        <w:t>sun days</w:t>
      </w:r>
      <w:r>
        <w:rPr>
          <w:rtl w:val="0"/>
        </w:rPr>
        <w:t>”</w:t>
      </w:r>
      <w:r>
        <w:rPr>
          <w:rtl w:val="0"/>
        </w:rPr>
        <w:t xml:space="preserve">. We measure our lives by the sun. While </w:t>
      </w:r>
      <w:r>
        <w:rPr>
          <w:rtl w:val="1"/>
          <w:lang w:val="ar-SA" w:bidi="ar-SA"/>
        </w:rPr>
        <w:t>“</w:t>
      </w:r>
      <w:r>
        <w:rPr>
          <w:rtl w:val="0"/>
        </w:rPr>
        <w:t>man is the measure of the world.</w:t>
      </w:r>
      <w:r>
        <w:rPr>
          <w:rtl w:val="0"/>
        </w:rPr>
        <w:t xml:space="preserve">” </w:t>
      </w:r>
      <w:r>
        <w:rPr>
          <w:rtl w:val="0"/>
        </w:rPr>
        <w:t>The sun is the measure of man. Yet, we forget about the sun. When it is cloudy we don</w:t>
      </w:r>
      <w:r>
        <w:rPr>
          <w:rtl w:val="1"/>
        </w:rPr>
        <w:t>’</w:t>
      </w:r>
      <w:r>
        <w:rPr>
          <w:rtl w:val="0"/>
        </w:rPr>
        <w:t>t clap for the sunset we don</w:t>
      </w:r>
      <w:r>
        <w:rPr>
          <w:rtl w:val="1"/>
        </w:rPr>
        <w:t>’</w:t>
      </w:r>
      <w:r>
        <w:rPr>
          <w:rtl w:val="0"/>
        </w:rPr>
        <w:t>t see.</w:t>
      </w:r>
      <w:r>
        <w:rPr>
          <w:rtl w:val="0"/>
        </w:rPr>
        <w:t xml:space="preserve">’ </w:t>
      </w:r>
      <w:r>
        <w:rPr>
          <w:rtl w:val="0"/>
        </w:rPr>
        <w:t>I questioned whether we should only value sunsets, we can see. I continued this train of thought on July 1</w:t>
      </w:r>
      <w:r>
        <w:rPr>
          <w:vertAlign w:val="superscript"/>
          <w:rtl w:val="0"/>
          <w:lang w:val="en-US"/>
        </w:rPr>
        <w:t>st</w:t>
      </w:r>
      <w:r>
        <w:rPr>
          <w:rtl w:val="0"/>
        </w:rPr>
        <w:t xml:space="preserve">, when I wrote, </w:t>
      </w:r>
    </w:p>
    <w:p>
      <w:pPr>
        <w:pStyle w:val="Body A"/>
      </w:pPr>
    </w:p>
    <w:p>
      <w:pPr>
        <w:pStyle w:val="Quote"/>
        <w:ind w:left="720"/>
      </w:pPr>
      <w:r>
        <w:rPr>
          <w:rtl w:val="0"/>
        </w:rPr>
        <w:t>‘</w:t>
      </w:r>
      <w:r>
        <w:rPr>
          <w:rtl w:val="0"/>
        </w:rPr>
        <w:t>If clouds cover the solstice at Stonehenge is it any less sacred or hierophanous?</w:t>
      </w:r>
      <w:r>
        <w:rPr>
          <w:rtl w:val="0"/>
        </w:rPr>
        <w:t xml:space="preserve"> </w:t>
      </w:r>
      <w:r>
        <w:rPr>
          <w:rtl w:val="0"/>
        </w:rPr>
        <w:t>The sacred</w:t>
      </w:r>
      <w:r>
        <w:rPr>
          <w:rtl w:val="0"/>
        </w:rPr>
        <w:t>,</w:t>
      </w:r>
      <w:r>
        <w:rPr>
          <w:rtl w:val="0"/>
        </w:rPr>
        <w:t xml:space="preserve"> as with art</w:t>
      </w:r>
      <w:r>
        <w:rPr>
          <w:rtl w:val="0"/>
        </w:rPr>
        <w:t>,</w:t>
      </w:r>
      <w:r>
        <w:rPr>
          <w:rtl w:val="0"/>
        </w:rPr>
        <w:t xml:space="preserve"> necessitates the observer. But the sun doesn</w:t>
      </w:r>
      <w:r>
        <w:rPr>
          <w:rtl w:val="1"/>
        </w:rPr>
        <w:t>’</w:t>
      </w:r>
      <w:r>
        <w:rPr>
          <w:rtl w:val="0"/>
        </w:rPr>
        <w:t xml:space="preserve">t </w:t>
      </w:r>
      <w:r>
        <w:rPr>
          <w:rtl w:val="0"/>
        </w:rPr>
        <w:t>necessitate</w:t>
      </w:r>
      <w:r>
        <w:rPr>
          <w:rtl w:val="0"/>
        </w:rPr>
        <w:t xml:space="preserve"> the earth or its inhabitants.</w:t>
      </w:r>
      <w:r>
        <w:rPr>
          <w:rtl w:val="0"/>
        </w:rPr>
        <w:t xml:space="preserve"> </w:t>
      </w:r>
      <w:r>
        <w:rPr>
          <w:rtl w:val="0"/>
        </w:rPr>
        <w:t>Why should I not clap nonetheless. Isn</w:t>
      </w:r>
      <w:r>
        <w:rPr>
          <w:rtl w:val="1"/>
        </w:rPr>
        <w:t>’</w:t>
      </w:r>
      <w:r>
        <w:rPr>
          <w:rtl w:val="0"/>
        </w:rPr>
        <w:t>t all life clappable? Aren</w:t>
      </w:r>
      <w:r>
        <w:rPr>
          <w:rtl w:val="1"/>
        </w:rPr>
        <w:t>’</w:t>
      </w:r>
      <w:r>
        <w:rPr>
          <w:rtl w:val="0"/>
        </w:rPr>
        <w:t>t all landscapes gratifying?</w:t>
      </w:r>
      <w:r>
        <w:rPr>
          <w:rtl w:val="0"/>
        </w:rPr>
        <w:t xml:space="preserve"> </w:t>
      </w:r>
      <w:r>
        <w:rPr>
          <w:rtl w:val="0"/>
        </w:rPr>
        <w:t>Should we only be grateful for those landscapes that remind of us some over-saturated postcard? Replicate some preconceived notion of beauty</w:t>
      </w:r>
      <w:r>
        <w:rPr>
          <w:rtl w:val="0"/>
        </w:rPr>
        <w:t>?</w:t>
      </w:r>
      <w:r>
        <w:rPr>
          <w:rtl w:val="0"/>
        </w:rPr>
        <w:t>’</w:t>
      </w:r>
    </w:p>
    <w:p>
      <w:pPr>
        <w:pStyle w:val="Body A"/>
      </w:pPr>
    </w:p>
    <w:p>
      <w:pPr>
        <w:pStyle w:val="Post QUOTE"/>
      </w:pPr>
      <w:r>
        <w:rPr>
          <w:rtl w:val="0"/>
        </w:rPr>
        <w:t xml:space="preserve">Perhaps, the intensity of colored sunsets makes them a repeatable </w:t>
      </w:r>
      <w:r>
        <w:rPr>
          <w:rtl w:val="0"/>
        </w:rPr>
        <w:t>‘</w:t>
      </w:r>
      <w:r>
        <w:rPr>
          <w:rtl w:val="0"/>
        </w:rPr>
        <w:t>ritual</w:t>
      </w:r>
      <w:r>
        <w:rPr>
          <w:rtl w:val="0"/>
        </w:rPr>
        <w:t>’</w:t>
      </w:r>
      <w:r>
        <w:rPr>
          <w:rtl w:val="0"/>
        </w:rPr>
        <w:t xml:space="preserve">. Colman writes in regards to </w:t>
      </w:r>
      <w:r>
        <w:rPr>
          <w:i w:val="1"/>
          <w:iCs w:val="1"/>
          <w:rtl w:val="0"/>
          <w:lang w:val="en-US"/>
        </w:rPr>
        <w:t>participation mystique</w:t>
      </w:r>
      <w:r>
        <w:rPr>
          <w:rtl w:val="0"/>
        </w:rPr>
        <w:t xml:space="preserve">, </w:t>
      </w:r>
      <w:r>
        <w:rPr>
          <w:rtl w:val="0"/>
        </w:rPr>
        <w:t>‘</w:t>
      </w:r>
      <w:r>
        <w:rPr>
          <w:rtl w:val="0"/>
          <w:lang w:val="pt-PT"/>
        </w:rPr>
        <w:t>Since the rituals induce and contain intense emotional states, there is an incentive to repeat them: the affect itself becomes an important element of the social glue as well as becoming cognitively formulated through the constitutive power of social symbols.</w:t>
      </w:r>
      <w:r>
        <w:rPr>
          <w:rtl w:val="0"/>
        </w:rPr>
        <w:t>’</w:t>
      </w:r>
      <w:r>
        <w:rPr>
          <w:rFonts w:ascii="Times New Roman" w:cs="Times New Roman" w:hAnsi="Times New Roman" w:eastAsia="Times New Roman"/>
          <w:b w:val="0"/>
          <w:bCs w:val="0"/>
          <w:i w:val="0"/>
          <w:iCs w:val="0"/>
          <w:vertAlign w:val="superscript"/>
        </w:rPr>
        <w:footnoteReference w:id="19"/>
      </w:r>
      <w:r>
        <w:rPr>
          <w:rtl w:val="0"/>
        </w:rPr>
        <w:t xml:space="preserve"> </w:t>
      </w:r>
      <w:r>
        <w:rPr>
          <w:rtl w:val="0"/>
        </w:rPr>
        <w:t>It is then possible that the beauty and intensity of the sunsets at Arpoador helped reaffirm to me, and perhaps to others, the 60-year old tradition of clapping at the location.</w:t>
      </w:r>
    </w:p>
    <w:p>
      <w:pPr>
        <w:pStyle w:val="Body A"/>
      </w:pPr>
      <w:r>
        <w:rPr>
          <w:rtl w:val="0"/>
        </w:rPr>
        <w:t>I wondered if I would get a chance to record the spontaneous applause, and even considered trying to start my own during one of the sunsets, as a social experiment. Then on July 8</w:t>
      </w:r>
      <w:r>
        <w:rPr>
          <w:vertAlign w:val="superscript"/>
          <w:rtl w:val="0"/>
          <w:lang w:val="en-US"/>
        </w:rPr>
        <w:t>th</w:t>
      </w:r>
      <w:r>
        <w:rPr>
          <w:rtl w:val="0"/>
        </w:rPr>
        <w:t xml:space="preserve">, I informally talked to another street vendor, who was selling beers and coconut water, </w:t>
      </w:r>
      <w:r>
        <w:rPr>
          <w:rtl w:val="0"/>
        </w:rPr>
        <w:t>‘</w:t>
      </w:r>
      <w:r>
        <w:rPr>
          <w:rtl w:val="0"/>
        </w:rPr>
        <w:t>I a</w:t>
      </w:r>
      <w:r>
        <w:rPr>
          <w:rtl w:val="0"/>
        </w:rPr>
        <w:t>sked him if people were clapping during sunsets. He said</w:t>
      </w:r>
      <w:r>
        <w:rPr>
          <w:rtl w:val="0"/>
        </w:rPr>
        <w:t xml:space="preserve">, </w:t>
      </w:r>
      <w:r>
        <w:rPr>
          <w:rtl w:val="0"/>
        </w:rPr>
        <w:t>“</w:t>
      </w:r>
      <w:r>
        <w:rPr>
          <w:rtl w:val="0"/>
        </w:rPr>
        <w:t>no</w:t>
      </w:r>
      <w:r>
        <w:rPr>
          <w:rtl w:val="0"/>
        </w:rPr>
        <w:t>”</w:t>
      </w:r>
      <w:r>
        <w:rPr>
          <w:rtl w:val="0"/>
        </w:rPr>
        <w:t xml:space="preserve"> because this isn</w:t>
      </w:r>
      <w:r>
        <w:rPr>
          <w:rtl w:val="1"/>
        </w:rPr>
        <w:t>’</w:t>
      </w:r>
      <w:r>
        <w:rPr>
          <w:rtl w:val="0"/>
        </w:rPr>
        <w:t xml:space="preserve">t the regular </w:t>
      </w:r>
      <w:r>
        <w:rPr>
          <w:rtl w:val="1"/>
          <w:lang w:val="ar-SA" w:bidi="ar-SA"/>
        </w:rPr>
        <w:t>“</w:t>
      </w:r>
      <w:r>
        <w:rPr>
          <w:rtl w:val="0"/>
        </w:rPr>
        <w:t>loyal</w:t>
      </w:r>
      <w:r>
        <w:rPr>
          <w:rtl w:val="0"/>
        </w:rPr>
        <w:t xml:space="preserve">” </w:t>
      </w:r>
      <w:r>
        <w:rPr>
          <w:rtl w:val="0"/>
        </w:rPr>
        <w:t>crowd. However</w:t>
      </w:r>
      <w:r>
        <w:rPr>
          <w:rtl w:val="0"/>
        </w:rPr>
        <w:t>,</w:t>
      </w:r>
      <w:r>
        <w:rPr>
          <w:rtl w:val="0"/>
        </w:rPr>
        <w:t xml:space="preserve"> he said </w:t>
      </w:r>
      <w:r>
        <w:rPr>
          <w:rtl w:val="0"/>
        </w:rPr>
        <w:t xml:space="preserve">that on the previous </w:t>
      </w:r>
      <w:r>
        <w:rPr>
          <w:rtl w:val="0"/>
        </w:rPr>
        <w:t>Sunday people were clapping.</w:t>
      </w:r>
      <w:r>
        <w:rPr>
          <w:rtl w:val="0"/>
        </w:rPr>
        <w:t xml:space="preserve">’ </w:t>
      </w:r>
      <w:r>
        <w:rPr>
          <w:rtl w:val="0"/>
        </w:rPr>
        <w:t>As expected, that day, n</w:t>
      </w:r>
      <w:r>
        <w:rPr>
          <w:rtl w:val="0"/>
        </w:rPr>
        <w:t xml:space="preserve">obody clapped. </w:t>
      </w:r>
      <w:r>
        <w:rPr>
          <w:rtl w:val="0"/>
        </w:rPr>
        <w:t>According to Emil Durkheim,</w:t>
      </w:r>
      <w:r>
        <w:rPr>
          <w:rtl w:val="0"/>
        </w:rPr>
        <w:t xml:space="preserve"> </w:t>
      </w:r>
      <w:r>
        <w:rPr>
          <w:rtl w:val="0"/>
        </w:rPr>
        <w:t>‘</w:t>
      </w:r>
      <w:r>
        <w:rPr>
          <w:rtl w:val="0"/>
        </w:rPr>
        <w:t>Religious representations are collective representations which express collective realities; the rites are a manner of acting which take rise in the midst of the assembled groups and which are destined to excite, maintain or recreate certain mental states in these groups</w:t>
      </w:r>
      <w:r>
        <w:rPr>
          <w:rtl w:val="0"/>
        </w:rPr>
        <w:t>.</w:t>
      </w:r>
      <w:r>
        <w:rPr>
          <w:rtl w:val="0"/>
        </w:rPr>
        <w:t>’</w:t>
      </w:r>
      <w:r>
        <w:rPr>
          <w:rFonts w:ascii="Times New Roman" w:cs="Times New Roman" w:hAnsi="Times New Roman" w:eastAsia="Times New Roman"/>
          <w:b w:val="0"/>
          <w:bCs w:val="0"/>
          <w:i w:val="0"/>
          <w:iCs w:val="0"/>
          <w:vertAlign w:val="superscript"/>
        </w:rPr>
        <w:footnoteReference w:id="20"/>
      </w:r>
      <w:r>
        <w:rPr>
          <w:rtl w:val="0"/>
        </w:rPr>
        <w:t xml:space="preserve"> Therefore, the fact that the groups present during the week in mid-winter were not the </w:t>
      </w:r>
      <w:r>
        <w:rPr>
          <w:rtl w:val="0"/>
        </w:rPr>
        <w:t>‘</w:t>
      </w:r>
      <w:r>
        <w:rPr>
          <w:rtl w:val="0"/>
        </w:rPr>
        <w:t>loyal crowd</w:t>
      </w:r>
      <w:r>
        <w:rPr>
          <w:rtl w:val="0"/>
        </w:rPr>
        <w:t xml:space="preserve">’ </w:t>
      </w:r>
      <w:r>
        <w:rPr>
          <w:rtl w:val="0"/>
        </w:rPr>
        <w:t>but instead random tourists, could explain why they did not maintain the local traditions. However, i</w:t>
      </w:r>
      <w:r>
        <w:rPr>
          <w:rtl w:val="0"/>
        </w:rPr>
        <w:t xml:space="preserve">t gave me hope that I might witness the event. </w:t>
      </w:r>
      <w:r>
        <w:rPr>
          <w:rtl w:val="0"/>
        </w:rPr>
        <w:t>I decided to come back on the next Sunday.</w:t>
      </w:r>
    </w:p>
    <w:p>
      <w:pPr>
        <w:pStyle w:val="Body A"/>
      </w:pPr>
      <w:r>
        <w:rPr>
          <w:rtl w:val="0"/>
        </w:rPr>
        <w:t xml:space="preserve">If the sun setting, was a ritualistic communion between onlooker and heaven, then clear skies were the church bell calling the congregation. </w:t>
      </w:r>
      <w:r>
        <w:rPr>
          <w:rtl w:val="0"/>
        </w:rPr>
        <w:t>S</w:t>
      </w:r>
      <w:r>
        <w:rPr>
          <w:rtl w:val="0"/>
        </w:rPr>
        <w:t xml:space="preserve">undays were </w:t>
      </w:r>
      <w:r>
        <w:rPr>
          <w:rtl w:val="0"/>
        </w:rPr>
        <w:t>joyful occasions at Arpoador as confirmed by my entry on July 5</w:t>
      </w:r>
      <w:r>
        <w:rPr>
          <w:vertAlign w:val="superscript"/>
          <w:rtl w:val="0"/>
          <w:lang w:val="en-US"/>
        </w:rPr>
        <w:t>th</w:t>
      </w:r>
      <w:r>
        <w:rPr>
          <w:rtl w:val="0"/>
        </w:rPr>
        <w:t xml:space="preserve">, </w:t>
      </w:r>
      <w:r>
        <w:rPr>
          <w:rtl w:val="0"/>
        </w:rPr>
        <w:t>‘</w:t>
      </w:r>
      <w:r>
        <w:rPr>
          <w:rtl w:val="0"/>
        </w:rPr>
        <w:t>Sunday Lived up to its name. The sun was out and so were the people.</w:t>
      </w:r>
      <w:r>
        <w:rPr>
          <w:rtl w:val="0"/>
        </w:rPr>
        <w:t xml:space="preserve">’ </w:t>
      </w:r>
      <w:r>
        <w:rPr>
          <w:rtl w:val="0"/>
        </w:rPr>
        <w:t xml:space="preserve">I had been hunting for the applause, the spontaneous moment when </w:t>
      </w:r>
      <w:r>
        <w:rPr>
          <w:i w:val="1"/>
          <w:iCs w:val="1"/>
          <w:rtl w:val="0"/>
          <w:lang w:val="en-US"/>
        </w:rPr>
        <w:t>Cariocas</w:t>
      </w:r>
      <w:r>
        <w:rPr>
          <w:rtl w:val="0"/>
        </w:rPr>
        <w:t xml:space="preserve"> would show gratitude for our heliacal friend. On July 19</w:t>
      </w:r>
      <w:r>
        <w:rPr>
          <w:vertAlign w:val="superscript"/>
          <w:rtl w:val="0"/>
          <w:lang w:val="en-US"/>
        </w:rPr>
        <w:t>th</w:t>
      </w:r>
      <w:r>
        <w:rPr>
          <w:rtl w:val="0"/>
        </w:rPr>
        <w:t xml:space="preserve">, I finally made it to another Sunday at Arpoador rock. </w:t>
      </w:r>
      <w:r>
        <w:rPr>
          <w:rtl w:val="0"/>
        </w:rPr>
        <w:t>‘</w:t>
      </w:r>
      <w:r>
        <w:rPr>
          <w:rtl w:val="0"/>
        </w:rPr>
        <w:t xml:space="preserve">The sky is clear. The rocks on </w:t>
      </w:r>
      <w:r>
        <w:rPr>
          <w:rtl w:val="0"/>
        </w:rPr>
        <w:t>A</w:t>
      </w:r>
      <w:r>
        <w:rPr>
          <w:rtl w:val="0"/>
        </w:rPr>
        <w:t>rpoador are crowded. We await the sunset over the ridge. Will people clap?</w:t>
      </w:r>
      <w:r>
        <w:rPr>
          <w:rtl w:val="0"/>
        </w:rPr>
        <w:t xml:space="preserve">’ </w:t>
      </w:r>
      <w:r>
        <w:rPr>
          <w:rtl w:val="0"/>
        </w:rPr>
        <w:t xml:space="preserve">I was anxious, and nervous as well, since nobody near me seemed to be respecting social distancing rules due to the pandemic. </w:t>
      </w:r>
      <w:r>
        <w:rPr>
          <w:i w:val="1"/>
          <w:iCs w:val="1"/>
          <w:rtl w:val="0"/>
          <w:lang w:val="it-IT"/>
        </w:rPr>
        <w:t>Cariocas</w:t>
      </w:r>
      <w:r>
        <w:rPr>
          <w:rtl w:val="0"/>
        </w:rPr>
        <w:t xml:space="preserve"> </w:t>
      </w:r>
      <w:r>
        <w:rPr>
          <w:rtl w:val="0"/>
        </w:rPr>
        <w:t>(</w:t>
      </w:r>
      <w:r>
        <w:rPr>
          <w:rtl w:val="0"/>
        </w:rPr>
        <w:t xml:space="preserve">meaning </w:t>
      </w:r>
      <w:r>
        <w:rPr>
          <w:rtl w:val="1"/>
        </w:rPr>
        <w:t>‘</w:t>
      </w:r>
      <w:r>
        <w:rPr>
          <w:rtl w:val="0"/>
        </w:rPr>
        <w:t>those of the white house</w:t>
      </w:r>
      <w:r>
        <w:rPr>
          <w:rtl w:val="1"/>
        </w:rPr>
        <w:t>’</w:t>
      </w:r>
      <w:r>
        <w:rPr>
          <w:rtl w:val="0"/>
        </w:rPr>
        <w:t>, the Tupi</w:t>
      </w:r>
      <w:r>
        <w:rPr>
          <w:rtl w:val="0"/>
        </w:rPr>
        <w:t xml:space="preserve"> </w:t>
      </w:r>
      <w:r>
        <w:rPr>
          <w:rtl w:val="0"/>
        </w:rPr>
        <w:t xml:space="preserve">name for the </w:t>
      </w:r>
      <w:r>
        <w:rPr>
          <w:rtl w:val="0"/>
        </w:rPr>
        <w:t>P</w:t>
      </w:r>
      <w:r>
        <w:rPr>
          <w:rtl w:val="0"/>
          <w:lang w:val="pt-PT"/>
        </w:rPr>
        <w:t>ortuguese settlers</w:t>
      </w:r>
      <w:r>
        <w:rPr>
          <w:rtl w:val="0"/>
        </w:rPr>
        <w:t xml:space="preserve"> of Rio de Janeiro)</w:t>
      </w:r>
      <w:r>
        <w:rPr>
          <w:rtl w:val="0"/>
        </w:rPr>
        <w:t xml:space="preserve"> seemed intent to reclaim their lifestyle and sacred places, relive sunsets, even if wearing a face mask, or risking getting a fine for not wearing one.</w:t>
      </w:r>
      <w:r>
        <w:rPr>
          <w:rFonts w:ascii="Times New Roman" w:cs="Times New Roman" w:hAnsi="Times New Roman" w:eastAsia="Times New Roman"/>
          <w:b w:val="0"/>
          <w:bCs w:val="0"/>
          <w:i w:val="0"/>
          <w:iCs w:val="0"/>
          <w:vertAlign w:val="superscript"/>
        </w:rPr>
        <w:footnoteReference w:id="21"/>
      </w:r>
    </w:p>
    <w:p>
      <w:pPr>
        <w:pStyle w:val="Body A"/>
      </w:pPr>
      <w:r>
        <w:rPr>
          <w:rtl w:val="0"/>
        </w:rPr>
        <w:t xml:space="preserve">I strained to look at the sun, </w:t>
      </w:r>
      <w:r>
        <w:rPr>
          <w:rtl w:val="0"/>
        </w:rPr>
        <w:t>‘</w:t>
      </w:r>
      <w:r>
        <w:rPr>
          <w:rtl w:val="0"/>
        </w:rPr>
        <w:t>The sun forms a golden trail on the water. The eyes want to stare but the blindness prevents it.</w:t>
      </w:r>
      <w:r>
        <w:rPr>
          <w:rtl w:val="0"/>
        </w:rPr>
        <w:t xml:space="preserve">’ </w:t>
      </w:r>
      <w:r>
        <w:rPr>
          <w:rtl w:val="0"/>
        </w:rPr>
        <w:t xml:space="preserve">I wanted to know the precise time the sun would set behind the mountains, in expectation of my hierophanous experience. Then, suddenly, </w:t>
      </w:r>
      <w:r>
        <w:rPr>
          <w:rtl w:val="0"/>
        </w:rPr>
        <w:t>‘</w:t>
      </w:r>
      <w:r>
        <w:rPr>
          <w:rtl w:val="0"/>
          <w:lang w:val="it-IT"/>
        </w:rPr>
        <w:t>One person st</w:t>
      </w:r>
      <w:r>
        <w:rPr>
          <w:rtl w:val="0"/>
        </w:rPr>
        <w:t>ar</w:t>
      </w:r>
      <w:r>
        <w:rPr>
          <w:rtl w:val="0"/>
        </w:rPr>
        <w:t>ted clapping and eve</w:t>
      </w:r>
      <w:r>
        <w:rPr>
          <w:rtl w:val="0"/>
        </w:rPr>
        <w:t>ry</w:t>
      </w:r>
      <w:r>
        <w:rPr>
          <w:rtl w:val="0"/>
        </w:rPr>
        <w:t>one joined in</w:t>
      </w:r>
      <w:r>
        <w:rPr>
          <w:rtl w:val="0"/>
        </w:rPr>
        <w:t>.</w:t>
      </w:r>
      <w:r>
        <w:rPr>
          <w:rtl w:val="0"/>
        </w:rPr>
        <w:t xml:space="preserve">’ </w:t>
      </w:r>
      <w:r>
        <w:rPr>
          <w:rtl w:val="0"/>
        </w:rPr>
        <w:t>(Fig. 9) I smiled. It could be said that I was partaking in L</w:t>
      </w:r>
      <w:r>
        <w:rPr>
          <w:rtl w:val="0"/>
        </w:rPr>
        <w:t>é</w:t>
      </w:r>
      <w:r>
        <w:rPr>
          <w:rtl w:val="0"/>
        </w:rPr>
        <w:t>vy-Bruhl</w:t>
      </w:r>
      <w:r>
        <w:rPr>
          <w:rtl w:val="0"/>
        </w:rPr>
        <w:t>’</w:t>
      </w:r>
      <w:r>
        <w:rPr>
          <w:rtl w:val="0"/>
        </w:rPr>
        <w:t xml:space="preserve">s </w:t>
      </w:r>
      <w:r>
        <w:rPr>
          <w:i w:val="1"/>
          <w:iCs w:val="1"/>
          <w:rtl w:val="0"/>
          <w:lang w:val="en-US"/>
        </w:rPr>
        <w:t>participation mystique</w:t>
      </w:r>
      <w:r>
        <w:rPr>
          <w:rtl w:val="0"/>
        </w:rPr>
        <w:t>, for while we each had different religions, different cultures, we united</w:t>
      </w:r>
      <w:r>
        <w:rPr>
          <w:rtl w:val="0"/>
        </w:rPr>
        <w:t xml:space="preserve">, even if </w:t>
      </w:r>
      <w:r>
        <w:rPr>
          <w:rtl w:val="0"/>
        </w:rPr>
        <w:t xml:space="preserve">only </w:t>
      </w:r>
      <w:r>
        <w:rPr>
          <w:rtl w:val="0"/>
        </w:rPr>
        <w:t>for only 10 seconds</w:t>
      </w:r>
      <w:r>
        <w:rPr>
          <w:rtl w:val="0"/>
        </w:rPr>
        <w:t xml:space="preserve">, behind a belief of gratitude for the sun. In my mind, it was this </w:t>
      </w:r>
      <w:r>
        <w:rPr>
          <w:rtl w:val="0"/>
        </w:rPr>
        <w:t>‘</w:t>
      </w:r>
      <w:r>
        <w:rPr>
          <w:rtl w:val="0"/>
        </w:rPr>
        <w:t>law of participation</w:t>
      </w:r>
      <w:r>
        <w:rPr>
          <w:rtl w:val="0"/>
        </w:rPr>
        <w:t>’</w:t>
      </w:r>
      <w:r>
        <w:rPr>
          <w:rtl w:val="0"/>
        </w:rPr>
        <w:t xml:space="preserve"> </w:t>
      </w:r>
      <w:r>
        <w:rPr>
          <w:rtl w:val="0"/>
        </w:rPr>
        <w:t>that</w:t>
      </w:r>
      <w:r>
        <w:rPr>
          <w:rtl w:val="0"/>
        </w:rPr>
        <w:t xml:space="preserve"> connected </w:t>
      </w:r>
      <w:r>
        <w:rPr>
          <w:rtl w:val="0"/>
        </w:rPr>
        <w:t xml:space="preserve">me </w:t>
      </w:r>
      <w:r>
        <w:rPr>
          <w:rtl w:val="0"/>
        </w:rPr>
        <w:t xml:space="preserve">with </w:t>
      </w:r>
      <w:r>
        <w:rPr>
          <w:rtl w:val="0"/>
        </w:rPr>
        <w:t>those around me</w:t>
      </w:r>
      <w:r>
        <w:rPr>
          <w:rtl w:val="0"/>
        </w:rPr>
        <w:t xml:space="preserve"> in a mystical</w:t>
      </w:r>
      <w:r>
        <w:rPr>
          <w:rtl w:val="0"/>
        </w:rPr>
        <w:t xml:space="preserve"> way</w:t>
      </w:r>
      <w:r>
        <w:rPr>
          <w:rtl w:val="0"/>
        </w:rPr>
        <w:t>.</w:t>
      </w:r>
      <w:r>
        <w:rPr>
          <w:rtl w:val="0"/>
        </w:rPr>
        <w:t xml:space="preserve"> I imagined the Tupi natives, prior to colonization, standing on the same rock, expressing their gratitude, in their own way, to their sun god, </w:t>
      </w:r>
      <w:r>
        <w:rPr>
          <w:i w:val="1"/>
          <w:iCs w:val="1"/>
          <w:rtl w:val="0"/>
          <w:lang w:val="en-US"/>
        </w:rPr>
        <w:t>Guaraci</w:t>
      </w:r>
      <w:r>
        <w:rPr>
          <w:rtl w:val="0"/>
        </w:rPr>
        <w:t>.</w:t>
      </w:r>
    </w:p>
    <w:p>
      <w:pPr>
        <w:pStyle w:val="Body A"/>
      </w:pPr>
    </w:p>
    <w:p>
      <w:pPr>
        <w:pStyle w:val="Image A"/>
      </w:pPr>
      <w:r>
        <w:drawing xmlns:a="http://schemas.openxmlformats.org/drawingml/2006/main">
          <wp:inline distT="0" distB="0" distL="0" distR="0">
            <wp:extent cx="2023729" cy="3598475"/>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G_5736.jpg"/>
                    <pic:cNvPicPr>
                      <a:picLocks noChangeAspect="1"/>
                    </pic:cNvPicPr>
                  </pic:nvPicPr>
                  <pic:blipFill>
                    <a:blip r:embed="rId12">
                      <a:extLst/>
                    </a:blip>
                    <a:stretch>
                      <a:fillRect/>
                    </a:stretch>
                  </pic:blipFill>
                  <pic:spPr>
                    <a:xfrm>
                      <a:off x="0" y="0"/>
                      <a:ext cx="2023729" cy="3598475"/>
                    </a:xfrm>
                    <a:prstGeom prst="rect">
                      <a:avLst/>
                    </a:prstGeom>
                    <a:ln w="12700" cap="flat">
                      <a:noFill/>
                      <a:miter lim="400000"/>
                    </a:ln>
                    <a:effectLst/>
                  </pic:spPr>
                </pic:pic>
              </a:graphicData>
            </a:graphic>
          </wp:inline>
        </w:drawing>
      </w:r>
    </w:p>
    <w:p>
      <w:pPr>
        <w:pStyle w:val="Image Caption"/>
      </w:pPr>
      <w:r>
        <w:rPr>
          <w:rtl w:val="0"/>
        </w:rPr>
        <w:t>Figure 9. Individuals on Arpoador rock, clapping at the sunset.</w:t>
      </w:r>
    </w:p>
    <w:p>
      <w:pPr>
        <w:pStyle w:val="Body A"/>
      </w:pPr>
    </w:p>
    <w:p>
      <w:pPr>
        <w:pStyle w:val="Body A"/>
      </w:pPr>
      <w:r>
        <w:rPr>
          <w:rtl w:val="0"/>
        </w:rPr>
        <w:t xml:space="preserve">In my Sky Journal, I recognized the </w:t>
      </w:r>
      <w:r>
        <w:rPr>
          <w:rtl w:val="0"/>
        </w:rPr>
        <w:t xml:space="preserve">Arpoador </w:t>
      </w:r>
      <w:r>
        <w:rPr>
          <w:rtl w:val="0"/>
        </w:rPr>
        <w:t>sunset as worthy of praise</w:t>
      </w:r>
      <w:r>
        <w:rPr>
          <w:rtl w:val="0"/>
        </w:rPr>
        <w:t xml:space="preserve"> for</w:t>
      </w:r>
      <w:r>
        <w:rPr>
          <w:rtl w:val="0"/>
        </w:rPr>
        <w:t xml:space="preserve"> its performance</w:t>
      </w:r>
      <w:r>
        <w:rPr>
          <w:rtl w:val="0"/>
        </w:rPr>
        <w:t xml:space="preserve"> in the celestial theater</w:t>
      </w:r>
      <w:r>
        <w:rPr>
          <w:rtl w:val="0"/>
        </w:rPr>
        <w:t>.</w:t>
      </w:r>
      <w:r>
        <w:rPr>
          <w:rtl w:val="0"/>
        </w:rPr>
        <w:t xml:space="preserve"> </w:t>
      </w:r>
      <w:r>
        <w:rPr>
          <w:rtl w:val="0"/>
        </w:rPr>
        <w:t xml:space="preserve">In Greece and then ancient Rome, </w:t>
      </w:r>
      <w:r>
        <w:rPr>
          <w:rtl w:val="0"/>
        </w:rPr>
        <w:t>‘</w:t>
      </w:r>
      <w:r>
        <w:rPr>
          <w:rtl w:val="0"/>
          <w:lang w:val="it-IT"/>
        </w:rPr>
        <w:t>applause</w:t>
      </w:r>
      <w:r>
        <w:rPr>
          <w:rtl w:val="0"/>
        </w:rPr>
        <w:t>’</w:t>
      </w:r>
      <w:r>
        <w:rPr>
          <w:rtl w:val="0"/>
        </w:rPr>
        <w:t xml:space="preserve">, from the Latin </w:t>
      </w:r>
      <w:r>
        <w:rPr>
          <w:rtl w:val="1"/>
        </w:rPr>
        <w:t>‘</w:t>
      </w:r>
      <w:r>
        <w:rPr>
          <w:i w:val="1"/>
          <w:iCs w:val="1"/>
          <w:rtl w:val="0"/>
          <w:lang w:val="fr-FR"/>
        </w:rPr>
        <w:t>Plaudits</w:t>
      </w:r>
      <w:r>
        <w:rPr>
          <w:rtl w:val="1"/>
        </w:rPr>
        <w:t xml:space="preserve">’ </w:t>
      </w:r>
      <w:r>
        <w:rPr>
          <w:rtl w:val="0"/>
        </w:rPr>
        <w:t xml:space="preserve">meaning </w:t>
      </w:r>
      <w:r>
        <w:rPr>
          <w:rtl w:val="1"/>
        </w:rPr>
        <w:t>‘</w:t>
      </w:r>
      <w:r>
        <w:rPr>
          <w:rtl w:val="0"/>
        </w:rPr>
        <w:t xml:space="preserve">to strike or </w:t>
      </w:r>
      <w:r>
        <w:rPr>
          <w:rtl w:val="1"/>
        </w:rPr>
        <w:t>‘</w:t>
      </w:r>
      <w:r>
        <w:rPr>
          <w:rtl w:val="0"/>
          <w:lang w:val="pt-PT"/>
        </w:rPr>
        <w:t>to explode</w:t>
      </w:r>
      <w:r>
        <w:rPr>
          <w:rtl w:val="1"/>
        </w:rPr>
        <w:t xml:space="preserve">’ </w:t>
      </w:r>
      <w:r>
        <w:rPr>
          <w:rtl w:val="0"/>
        </w:rPr>
        <w:t xml:space="preserve">was the common way to end a play. The lead actor would </w:t>
      </w:r>
      <w:r>
        <w:rPr>
          <w:rtl w:val="0"/>
        </w:rPr>
        <w:t>conclude</w:t>
      </w:r>
      <w:r>
        <w:rPr>
          <w:rtl w:val="0"/>
        </w:rPr>
        <w:t xml:space="preserve"> </w:t>
      </w:r>
      <w:r>
        <w:rPr>
          <w:rtl w:val="0"/>
        </w:rPr>
        <w:t>the performance by</w:t>
      </w:r>
      <w:r>
        <w:rPr>
          <w:rtl w:val="0"/>
        </w:rPr>
        <w:t xml:space="preserve"> yelling </w:t>
      </w:r>
      <w:r>
        <w:rPr>
          <w:rtl w:val="1"/>
        </w:rPr>
        <w:t>‘</w:t>
      </w:r>
      <w:r>
        <w:rPr>
          <w:i w:val="1"/>
          <w:iCs w:val="1"/>
          <w:rtl w:val="0"/>
          <w:lang w:val="fr-FR"/>
        </w:rPr>
        <w:t>Valete et plaudite</w:t>
      </w:r>
      <w:r>
        <w:rPr>
          <w:rtl w:val="0"/>
          <w:lang w:val="ru-RU"/>
        </w:rPr>
        <w:t>!</w:t>
      </w:r>
      <w:r>
        <w:rPr>
          <w:rtl w:val="1"/>
        </w:rPr>
        <w:t xml:space="preserve">’ </w:t>
      </w:r>
      <w:r>
        <w:rPr>
          <w:rtl w:val="0"/>
        </w:rPr>
        <w:t>Eventually applause took on a religious function within Christianity. Even the bible include</w:t>
      </w:r>
      <w:r>
        <w:rPr>
          <w:rtl w:val="0"/>
        </w:rPr>
        <w:t>s</w:t>
      </w:r>
      <w:r>
        <w:rPr>
          <w:rtl w:val="0"/>
        </w:rPr>
        <w:t xml:space="preserve"> the passage in Psalm 47, </w:t>
      </w:r>
      <w:r>
        <w:rPr>
          <w:rtl w:val="1"/>
        </w:rPr>
        <w:t>‘</w:t>
      </w:r>
      <w:r>
        <w:rPr>
          <w:rtl w:val="0"/>
        </w:rPr>
        <w:t>O clap your hands, all ye people; shout unto God with the voice of triumph.</w:t>
      </w:r>
      <w:r>
        <w:rPr>
          <w:rtl w:val="1"/>
        </w:rPr>
        <w:t>’</w:t>
      </w:r>
      <w:r>
        <w:rPr>
          <w:rFonts w:ascii="Times New Roman" w:cs="Times New Roman" w:hAnsi="Times New Roman" w:eastAsia="Times New Roman"/>
          <w:b w:val="0"/>
          <w:bCs w:val="0"/>
          <w:i w:val="0"/>
          <w:iCs w:val="0"/>
          <w:vertAlign w:val="superscript"/>
        </w:rPr>
        <w:footnoteReference w:id="22"/>
      </w:r>
      <w:r>
        <w:rPr>
          <w:rtl w:val="0"/>
        </w:rPr>
        <w:t xml:space="preserve"> </w:t>
      </w:r>
      <w:r>
        <w:rPr>
          <w:rtl w:val="0"/>
        </w:rPr>
        <w:t>The anthropomorphized sunset, like a</w:t>
      </w:r>
      <w:r>
        <w:rPr>
          <w:rtl w:val="0"/>
        </w:rPr>
        <w:t xml:space="preserve"> divine</w:t>
      </w:r>
      <w:r>
        <w:rPr>
          <w:rtl w:val="0"/>
        </w:rPr>
        <w:t xml:space="preserve"> actor at the end of play merited an ovation</w:t>
      </w:r>
      <w:r>
        <w:rPr>
          <w:rtl w:val="0"/>
        </w:rPr>
        <w:t xml:space="preserve">. As Colman wrote, </w:t>
      </w:r>
      <w:r>
        <w:rPr>
          <w:rtl w:val="0"/>
        </w:rPr>
        <w:t>‘</w:t>
      </w:r>
      <w:r>
        <w:rPr>
          <w:rtl w:val="0"/>
        </w:rPr>
        <w:t xml:space="preserve">Some Jungians, though, have taken a more positive view, linking </w:t>
      </w:r>
      <w:r>
        <w:rPr>
          <w:i w:val="1"/>
          <w:iCs w:val="1"/>
          <w:rtl w:val="0"/>
          <w:lang w:val="fr-FR"/>
        </w:rPr>
        <w:t>participation mystique</w:t>
      </w:r>
      <w:r>
        <w:rPr>
          <w:rtl w:val="0"/>
        </w:rPr>
        <w:t xml:space="preserve"> with experiences of mystical union that, far from being primitive vestiges to be outgrown, are life-affirming, profound and unforgettable experiences that are treasured for life.</w:t>
      </w:r>
      <w:r>
        <w:rPr>
          <w:rtl w:val="0"/>
        </w:rPr>
        <w:t>’</w:t>
      </w:r>
      <w:r>
        <w:rPr>
          <w:rFonts w:ascii="Times New Roman" w:cs="Times New Roman" w:hAnsi="Times New Roman" w:eastAsia="Times New Roman"/>
          <w:b w:val="0"/>
          <w:bCs w:val="0"/>
          <w:i w:val="0"/>
          <w:iCs w:val="0"/>
          <w:vertAlign w:val="superscript"/>
        </w:rPr>
        <w:footnoteReference w:id="23"/>
      </w:r>
      <w:r>
        <w:rPr>
          <w:rtl w:val="0"/>
        </w:rPr>
        <w:t xml:space="preserve"> In the end, as Colman describes, p</w:t>
      </w:r>
      <w:r>
        <w:rPr>
          <w:rtl w:val="0"/>
        </w:rPr>
        <w:t xml:space="preserve">artaking with others in this </w:t>
      </w:r>
      <w:r>
        <w:rPr>
          <w:rtl w:val="0"/>
        </w:rPr>
        <w:t>communal ritual</w:t>
      </w:r>
      <w:r>
        <w:rPr>
          <w:rtl w:val="0"/>
        </w:rPr>
        <w:t xml:space="preserve">, made </w:t>
      </w:r>
      <w:r>
        <w:rPr>
          <w:rtl w:val="0"/>
        </w:rPr>
        <w:t>the experience</w:t>
      </w:r>
      <w:r>
        <w:rPr>
          <w:rtl w:val="0"/>
        </w:rPr>
        <w:t xml:space="preserve"> more significant </w:t>
      </w:r>
      <w:r>
        <w:rPr>
          <w:rtl w:val="0"/>
        </w:rPr>
        <w:t>and more profound to me (Fig. 10)</w:t>
      </w:r>
      <w:r>
        <w:rPr>
          <w:rtl w:val="0"/>
        </w:rPr>
        <w:t>.</w:t>
      </w:r>
      <w:r>
        <w:rPr>
          <w:rtl w:val="0"/>
        </w:rPr>
        <w:t xml:space="preserve"> The sunset was more than just a sunset.</w:t>
      </w:r>
    </w:p>
    <w:p>
      <w:pPr>
        <w:pStyle w:val="Body A"/>
      </w:pPr>
    </w:p>
    <w:p>
      <w:pPr>
        <w:pStyle w:val="Image A"/>
      </w:pPr>
      <w:r>
        <w:drawing xmlns:a="http://schemas.openxmlformats.org/drawingml/2006/main">
          <wp:inline distT="0" distB="0" distL="0" distR="0">
            <wp:extent cx="4114800" cy="4114800"/>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2image39050144.jpg"/>
                    <pic:cNvPicPr>
                      <a:picLocks noChangeAspect="1"/>
                    </pic:cNvPicPr>
                  </pic:nvPicPr>
                  <pic:blipFill>
                    <a:blip r:embed="rId13">
                      <a:extLst/>
                    </a:blip>
                    <a:stretch>
                      <a:fillRect/>
                    </a:stretch>
                  </pic:blipFill>
                  <pic:spPr>
                    <a:xfrm>
                      <a:off x="0" y="0"/>
                      <a:ext cx="4114800" cy="4114800"/>
                    </a:xfrm>
                    <a:prstGeom prst="rect">
                      <a:avLst/>
                    </a:prstGeom>
                    <a:ln w="12700" cap="flat">
                      <a:noFill/>
                      <a:miter lim="400000"/>
                    </a:ln>
                    <a:effectLst/>
                  </pic:spPr>
                </pic:pic>
              </a:graphicData>
            </a:graphic>
          </wp:inline>
        </w:drawing>
      </w:r>
      <w:r>
        <w:rPr>
          <w:rFonts w:cs="Arial Unicode MS" w:eastAsia="Arial Unicode MS"/>
          <w:rtl w:val="0"/>
        </w:rPr>
        <w:t xml:space="preserve"> </w:t>
      </w:r>
    </w:p>
    <w:p>
      <w:pPr>
        <w:pStyle w:val="Image Caption"/>
      </w:pPr>
      <w:r>
        <w:rPr>
          <w:rtl w:val="0"/>
        </w:rPr>
        <w:t>Figure 10. July 20</w:t>
      </w:r>
      <w:r>
        <w:rPr>
          <w:vertAlign w:val="superscript"/>
          <w:rtl w:val="0"/>
          <w:lang w:val="en-US"/>
        </w:rPr>
        <w:t>th</w:t>
      </w:r>
      <w:r>
        <w:rPr>
          <w:rtl w:val="0"/>
        </w:rPr>
        <w:t xml:space="preserve">. Modern-day </w:t>
      </w:r>
      <w:r>
        <w:rPr>
          <w:i w:val="1"/>
          <w:iCs w:val="1"/>
          <w:rtl w:val="0"/>
          <w:lang w:val="en-US"/>
        </w:rPr>
        <w:t>participation mystique</w:t>
      </w:r>
      <w:r>
        <w:rPr>
          <w:rtl w:val="0"/>
        </w:rPr>
        <w:t xml:space="preserve"> of sun bathers at Arpoador.</w:t>
      </w:r>
    </w:p>
    <w:p>
      <w:pPr>
        <w:pStyle w:val="Image Caption"/>
      </w:pPr>
    </w:p>
    <w:p>
      <w:pPr>
        <w:pStyle w:val="Image Caption"/>
      </w:pPr>
    </w:p>
    <w:p>
      <w:pPr>
        <w:pStyle w:val="Heading Reg"/>
      </w:pPr>
      <w:r>
        <w:rPr>
          <w:rtl w:val="0"/>
        </w:rPr>
        <w:t>Conclusion</w:t>
      </w:r>
    </w:p>
    <w:p>
      <w:pPr>
        <w:pStyle w:val="Body A"/>
      </w:pPr>
    </w:p>
    <w:p>
      <w:pPr>
        <w:pStyle w:val="Body A"/>
      </w:pPr>
      <w:r>
        <w:rPr>
          <w:rtl w:val="0"/>
        </w:rPr>
        <w:t xml:space="preserve">My </w:t>
      </w:r>
      <w:r>
        <w:rPr>
          <w:rtl w:val="0"/>
          <w:lang w:val="de-DE"/>
        </w:rPr>
        <w:t>Sky Journal</w:t>
      </w:r>
      <w:r>
        <w:rPr>
          <w:rtl w:val="0"/>
        </w:rPr>
        <w:t xml:space="preserve"> records my journey to a place with a rich history, onto which I projected my world views and my emotions. The experiences described can be understood within L</w:t>
      </w:r>
      <w:r>
        <w:rPr>
          <w:rtl w:val="0"/>
        </w:rPr>
        <w:t>é</w:t>
      </w:r>
      <w:r>
        <w:rPr>
          <w:rtl w:val="0"/>
        </w:rPr>
        <w:t>vy-Bruhl</w:t>
      </w:r>
      <w:r>
        <w:rPr>
          <w:rtl w:val="0"/>
        </w:rPr>
        <w:t>’</w:t>
      </w:r>
      <w:r>
        <w:rPr>
          <w:rtl w:val="0"/>
        </w:rPr>
        <w:t xml:space="preserve">s notion of </w:t>
      </w:r>
      <w:r>
        <w:rPr>
          <w:i w:val="1"/>
          <w:iCs w:val="1"/>
          <w:rtl w:val="0"/>
          <w:lang w:val="en-US"/>
        </w:rPr>
        <w:t>participation mystique</w:t>
      </w:r>
      <w:r>
        <w:rPr>
          <w:rtl w:val="0"/>
        </w:rPr>
        <w:t>. To me, I was partaking in communal ritual, which made the experience more profound, reinforced by beauty and social acceptance. The sun and sky acted not only as an emotional mirror, but as living beings, which performed daily for us, meriting our attention and gratitude.</w:t>
      </w:r>
      <w:r>
        <w:rPr>
          <w:rFonts w:ascii="Arial Unicode MS" w:cs="Arial Unicode MS" w:hAnsi="Arial Unicode MS" w:eastAsia="Arial Unicode MS"/>
          <w:b w:val="0"/>
          <w:bCs w:val="0"/>
          <w:i w:val="0"/>
          <w:iCs w:val="0"/>
        </w:rPr>
        <w:br w:type="page"/>
      </w:r>
    </w:p>
    <w:p>
      <w:pPr>
        <w:pStyle w:val="Heading Reg"/>
      </w:pPr>
      <w:r>
        <w:rPr>
          <w:rtl w:val="0"/>
          <w:lang w:val="fr-FR"/>
        </w:rPr>
        <w:t>Bibliography</w:t>
      </w:r>
      <w:r>
        <w:rPr>
          <w:rtl w:val="0"/>
        </w:rPr>
        <w:t xml:space="preserve"> Primary Sources</w:t>
      </w:r>
    </w:p>
    <w:p>
      <w:pPr>
        <w:pStyle w:val="Body"/>
      </w:pPr>
    </w:p>
    <w:p>
      <w:pPr>
        <w:pStyle w:val="Body"/>
      </w:pPr>
      <w:r>
        <w:rPr>
          <w:rFonts w:cs="Arial Unicode MS" w:eastAsia="Arial Unicode MS"/>
          <w:rtl w:val="0"/>
          <w:lang w:val="sv-SE"/>
        </w:rPr>
        <w:t>Andrade, M</w:t>
      </w:r>
      <w:r>
        <w:rPr>
          <w:rFonts w:cs="Arial Unicode MS" w:eastAsia="Arial Unicode MS" w:hint="default"/>
          <w:rtl w:val="0"/>
        </w:rPr>
        <w:t>á</w:t>
      </w:r>
      <w:r>
        <w:rPr>
          <w:rFonts w:cs="Arial Unicode MS" w:eastAsia="Arial Unicode MS"/>
          <w:rtl w:val="0"/>
          <w:lang w:val="es-ES_tradnl"/>
        </w:rPr>
        <w:t>rio de, 'Macuna</w:t>
      </w:r>
      <w:r>
        <w:rPr>
          <w:rFonts w:cs="Arial Unicode MS" w:eastAsia="Arial Unicode MS" w:hint="default"/>
          <w:rtl w:val="0"/>
        </w:rPr>
        <w:t>í</w:t>
      </w:r>
      <w:r>
        <w:rPr>
          <w:rFonts w:cs="Arial Unicode MS" w:eastAsia="Arial Unicode MS"/>
          <w:rtl w:val="0"/>
          <w:lang w:val="it-IT"/>
        </w:rPr>
        <w:t xml:space="preserve">ma: </w:t>
      </w:r>
      <w:r>
        <w:rPr>
          <w:rFonts w:cs="Arial Unicode MS" w:eastAsia="Arial Unicode MS"/>
          <w:i w:val="1"/>
          <w:iCs w:val="1"/>
          <w:rtl w:val="0"/>
          <w:lang w:val="pt-PT"/>
        </w:rPr>
        <w:t>O Her</w:t>
      </w:r>
      <w:r>
        <w:rPr>
          <w:rFonts w:cs="Arial Unicode MS" w:eastAsia="Arial Unicode MS" w:hint="default"/>
          <w:i w:val="1"/>
          <w:iCs w:val="1"/>
          <w:rtl w:val="0"/>
          <w:lang w:val="es-ES_tradnl"/>
        </w:rPr>
        <w:t>ó</w:t>
      </w:r>
      <w:r>
        <w:rPr>
          <w:rFonts w:cs="Arial Unicode MS" w:eastAsia="Arial Unicode MS"/>
          <w:i w:val="1"/>
          <w:iCs w:val="1"/>
          <w:rtl w:val="0"/>
          <w:lang w:val="pt-PT"/>
        </w:rPr>
        <w:t>i Sem Nenhum Car</w:t>
      </w:r>
      <w:r>
        <w:rPr>
          <w:rFonts w:cs="Arial Unicode MS" w:eastAsia="Arial Unicode MS" w:hint="default"/>
          <w:i w:val="1"/>
          <w:iCs w:val="1"/>
          <w:rtl w:val="0"/>
        </w:rPr>
        <w:t>á</w:t>
      </w:r>
      <w:r>
        <w:rPr>
          <w:rFonts w:cs="Arial Unicode MS" w:eastAsia="Arial Unicode MS"/>
          <w:i w:val="1"/>
          <w:iCs w:val="1"/>
          <w:rtl w:val="0"/>
        </w:rPr>
        <w:t>ter</w:t>
      </w:r>
      <w:r>
        <w:rPr>
          <w:rFonts w:cs="Arial Unicode MS" w:eastAsia="Arial Unicode MS"/>
          <w:i w:val="1"/>
          <w:iCs w:val="1"/>
          <w:rtl w:val="0"/>
          <w:lang w:val="en-US"/>
        </w:rPr>
        <w:t xml:space="preserve"> </w:t>
      </w:r>
      <w:r>
        <w:rPr>
          <w:rFonts w:cs="Arial Unicode MS" w:eastAsia="Arial Unicode MS" w:hint="default"/>
          <w:rtl w:val="0"/>
        </w:rPr>
        <w:t>–</w:t>
      </w:r>
      <w:r>
        <w:rPr>
          <w:rFonts w:cs="Arial Unicode MS" w:eastAsia="Arial Unicode MS"/>
          <w:rtl w:val="0"/>
          <w:lang w:val="en-US"/>
        </w:rPr>
        <w:t xml:space="preserve"> </w:t>
      </w:r>
      <w:r>
        <w:rPr>
          <w:rFonts w:cs="Arial Unicode MS" w:eastAsia="Arial Unicode MS"/>
          <w:rtl w:val="0"/>
        </w:rPr>
        <w:t>Edi</w:t>
      </w:r>
      <w:r>
        <w:rPr>
          <w:rFonts w:cs="Arial Unicode MS" w:eastAsia="Arial Unicode MS" w:hint="default"/>
          <w:rtl w:val="0"/>
          <w:lang w:val="pt-PT"/>
        </w:rPr>
        <w:t>çã</w:t>
      </w:r>
      <w:r>
        <w:rPr>
          <w:rFonts w:cs="Arial Unicode MS" w:eastAsia="Arial Unicode MS"/>
          <w:rtl w:val="0"/>
          <w:lang w:val="it-IT"/>
        </w:rPr>
        <w:t>o Cr</w:t>
      </w:r>
      <w:r>
        <w:rPr>
          <w:rFonts w:cs="Arial Unicode MS" w:eastAsia="Arial Unicode MS" w:hint="default"/>
          <w:rtl w:val="0"/>
        </w:rPr>
        <w:t>í</w:t>
      </w:r>
      <w:r>
        <w:rPr>
          <w:rFonts w:cs="Arial Unicode MS" w:eastAsia="Arial Unicode MS"/>
          <w:rtl w:val="0"/>
          <w:lang w:val="nl-NL"/>
        </w:rPr>
        <w:t>tica De Tel</w:t>
      </w:r>
      <w:r>
        <w:rPr>
          <w:rFonts w:cs="Arial Unicode MS" w:eastAsia="Arial Unicode MS" w:hint="default"/>
          <w:rtl w:val="0"/>
        </w:rPr>
        <w:t xml:space="preserve">ê </w:t>
      </w:r>
      <w:r>
        <w:rPr>
          <w:rFonts w:cs="Arial Unicode MS" w:eastAsia="Arial Unicode MS"/>
          <w:rtl w:val="0"/>
          <w:lang w:val="it-IT"/>
        </w:rPr>
        <w:t xml:space="preserve">Porto Ancona Lopez', </w:t>
      </w:r>
      <w:r>
        <w:rPr>
          <w:rFonts w:cs="Arial Unicode MS" w:eastAsia="Arial Unicode MS"/>
          <w:i w:val="1"/>
          <w:iCs w:val="1"/>
          <w:rtl w:val="0"/>
          <w:lang w:val="pt-PT"/>
        </w:rPr>
        <w:t>Rio de Janeiro: LTC</w:t>
      </w:r>
      <w:r>
        <w:rPr>
          <w:rFonts w:cs="Arial Unicode MS" w:eastAsia="Arial Unicode MS"/>
          <w:rtl w:val="0"/>
        </w:rPr>
        <w:t>: (1978).</w:t>
      </w:r>
    </w:p>
    <w:p>
      <w:pPr>
        <w:pStyle w:val="Body"/>
      </w:pPr>
    </w:p>
    <w:p>
      <w:pPr>
        <w:pStyle w:val="Body"/>
      </w:pPr>
      <w:r>
        <w:rPr>
          <w:rFonts w:cs="Arial Unicode MS" w:eastAsia="Arial Unicode MS"/>
          <w:rtl w:val="0"/>
        </w:rPr>
        <w:t xml:space="preserve">Polansky, Ronald, </w:t>
      </w:r>
      <w:r>
        <w:rPr>
          <w:rFonts w:cs="Arial Unicode MS" w:eastAsia="Arial Unicode MS"/>
          <w:i w:val="1"/>
          <w:iCs w:val="1"/>
          <w:rtl w:val="0"/>
          <w:lang w:val="en-US"/>
        </w:rPr>
        <w:t>Aristotle's De Anima: A Critical Commentary</w:t>
      </w:r>
      <w:r>
        <w:rPr>
          <w:rFonts w:cs="Arial Unicode MS" w:eastAsia="Arial Unicode MS"/>
          <w:rtl w:val="0"/>
          <w:lang w:val="en-US"/>
        </w:rPr>
        <w:t xml:space="preserve"> (Cambridge University Press, 2007).</w:t>
      </w:r>
    </w:p>
    <w:p>
      <w:pPr>
        <w:pStyle w:val="Body"/>
      </w:pPr>
    </w:p>
    <w:p>
      <w:pPr>
        <w:pStyle w:val="Body"/>
      </w:pPr>
      <w:r>
        <w:rPr>
          <w:rFonts w:cs="Arial Unicode MS" w:eastAsia="Arial Unicode MS"/>
          <w:rtl w:val="0"/>
          <w:lang w:val="en-US"/>
        </w:rPr>
        <w:t xml:space="preserve">Smith, Miles, Thomas Bilson, and Bible Collection (Library of Congress), </w:t>
      </w:r>
      <w:r>
        <w:rPr>
          <w:rFonts w:cs="Arial Unicode MS" w:eastAsia="Arial Unicode MS"/>
          <w:i w:val="1"/>
          <w:iCs w:val="1"/>
          <w:rtl w:val="0"/>
          <w:lang w:val="en-US"/>
        </w:rPr>
        <w:t>The Holy Bible, Conteyning the Old Testament, and the New : Newly Translated out of the Original Tongues : &amp; with the Former Translations Diligently Compared and Reuised, by His Maiesties Speciall Co</w:t>
      </w:r>
      <w:r>
        <w:rPr>
          <w:rFonts w:cs="Arial Unicode MS" w:eastAsia="Arial Unicode MS"/>
          <w:i w:val="1"/>
          <w:iCs w:val="1"/>
          <w:rtl w:val="0"/>
          <w:lang w:val="en-US"/>
        </w:rPr>
        <w:t>mm</w:t>
      </w:r>
      <w:r>
        <w:rPr>
          <w:rFonts w:cs="Arial Unicode MS" w:eastAsia="Arial Unicode MS"/>
          <w:i w:val="1"/>
          <w:iCs w:val="1"/>
          <w:rtl w:val="0"/>
          <w:lang w:val="fr-FR"/>
        </w:rPr>
        <w:t>andement</w:t>
      </w:r>
      <w:r>
        <w:rPr>
          <w:rFonts w:cs="Arial Unicode MS" w:eastAsia="Arial Unicode MS"/>
          <w:rtl w:val="0"/>
        </w:rPr>
        <w:t xml:space="preserve">. </w:t>
      </w:r>
      <w:r>
        <w:rPr>
          <w:rFonts w:cs="Arial Unicode MS" w:eastAsia="Arial Unicode MS"/>
          <w:i w:val="1"/>
          <w:iCs w:val="1"/>
          <w:rtl w:val="0"/>
          <w:lang w:val="en-US"/>
        </w:rPr>
        <w:t>Appointed to Be Read in Churches</w:t>
      </w:r>
      <w:r>
        <w:rPr>
          <w:rFonts w:cs="Arial Unicode MS" w:eastAsia="Arial Unicode MS"/>
          <w:rtl w:val="0"/>
          <w:lang w:val="en-US"/>
        </w:rPr>
        <w:t xml:space="preserve"> (Inprinted by Robert Barker: London,, 1611).</w:t>
      </w:r>
    </w:p>
    <w:p>
      <w:pPr>
        <w:pStyle w:val="Body"/>
      </w:pPr>
    </w:p>
    <w:p>
      <w:pPr>
        <w:pStyle w:val="Body"/>
      </w:pPr>
    </w:p>
    <w:p>
      <w:pPr>
        <w:pStyle w:val="Heading Reg"/>
      </w:pPr>
      <w:r>
        <w:rPr>
          <w:rtl w:val="0"/>
          <w:lang w:val="fr-FR"/>
        </w:rPr>
        <w:t>Bibliography</w:t>
      </w:r>
      <w:r>
        <w:rPr>
          <w:rtl w:val="0"/>
        </w:rPr>
        <w:t xml:space="preserve"> Secondary Sources</w:t>
      </w:r>
    </w:p>
    <w:p>
      <w:pPr>
        <w:pStyle w:val="Body A"/>
      </w:pPr>
    </w:p>
    <w:p>
      <w:pPr>
        <w:pStyle w:val="Body"/>
      </w:pPr>
      <w:r>
        <w:rPr>
          <w:rFonts w:cs="Arial Unicode MS" w:eastAsia="Arial Unicode MS"/>
          <w:rtl w:val="0"/>
          <w:lang w:val="de-DE"/>
        </w:rPr>
        <w:t xml:space="preserve">Archer-Hind, Richard Dacre, </w:t>
      </w:r>
      <w:r>
        <w:rPr>
          <w:rFonts w:cs="Arial Unicode MS" w:eastAsia="Arial Unicode MS"/>
          <w:i w:val="1"/>
          <w:iCs w:val="1"/>
          <w:rtl w:val="0"/>
          <w:lang w:val="en-US"/>
        </w:rPr>
        <w:t>The Timaeus of Plato</w:t>
      </w:r>
      <w:r>
        <w:rPr>
          <w:rFonts w:cs="Arial Unicode MS" w:eastAsia="Arial Unicode MS"/>
          <w:rtl w:val="0"/>
        </w:rPr>
        <w:t xml:space="preserve"> (Macmillan, 1888).</w:t>
      </w:r>
    </w:p>
    <w:p>
      <w:pPr>
        <w:pStyle w:val="Body"/>
      </w:pPr>
    </w:p>
    <w:p>
      <w:pPr>
        <w:pStyle w:val="Body"/>
      </w:pPr>
      <w:r>
        <w:rPr>
          <w:rFonts w:cs="Arial Unicode MS" w:eastAsia="Arial Unicode MS"/>
          <w:rtl w:val="0"/>
        </w:rPr>
        <w:t xml:space="preserve">Colman, Warren, </w:t>
      </w:r>
      <w:r>
        <w:rPr>
          <w:rFonts w:cs="Arial Unicode MS" w:eastAsia="Arial Unicode MS"/>
          <w:i w:val="1"/>
          <w:iCs w:val="1"/>
          <w:rtl w:val="0"/>
          <w:lang w:val="en-US"/>
        </w:rPr>
        <w:t>Act and Image: The Emergence of Symbolic Imagination</w:t>
      </w:r>
      <w:r>
        <w:rPr>
          <w:rFonts w:cs="Arial Unicode MS" w:eastAsia="Arial Unicode MS"/>
          <w:rtl w:val="0"/>
          <w:lang w:val="en-US"/>
        </w:rPr>
        <w:t xml:space="preserve"> (Spring Jopurnal, Incorporated, 2016).</w:t>
      </w:r>
    </w:p>
    <w:p>
      <w:pPr>
        <w:pStyle w:val="Body"/>
      </w:pPr>
    </w:p>
    <w:p>
      <w:pPr>
        <w:pStyle w:val="Body"/>
      </w:pPr>
      <w:r>
        <w:rPr>
          <w:rFonts w:cs="Arial Unicode MS" w:eastAsia="Arial Unicode MS"/>
          <w:rtl w:val="0"/>
          <w:lang w:val="en-US"/>
        </w:rPr>
        <w:t xml:space="preserve">Dictionary of Dictionaries, Accessed 8/24/2020. http://sli.uvigo.gal/ddd/ddd_pescuda.php?lang=en&amp;pescuda=carioca&amp;tipo_busca=lema&amp;acentos=n. </w:t>
      </w:r>
      <w:r>
        <w:rPr>
          <w:rFonts w:cs="Arial Unicode MS" w:eastAsia="Arial Unicode MS" w:hint="default"/>
          <w:rtl w:val="1"/>
        </w:rPr>
        <w:t>‘</w:t>
      </w:r>
      <w:r>
        <w:rPr>
          <w:rFonts w:cs="Arial Unicode MS" w:eastAsia="Arial Unicode MS"/>
          <w:rtl w:val="0"/>
        </w:rPr>
        <w:t>kara</w:t>
      </w:r>
      <w:r>
        <w:rPr>
          <w:rFonts w:cs="Arial Unicode MS" w:eastAsia="Arial Unicode MS" w:hint="default"/>
          <w:rtl w:val="1"/>
        </w:rPr>
        <w:t>’</w:t>
      </w:r>
      <w:r>
        <w:rPr>
          <w:rFonts w:cs="Arial Unicode MS" w:eastAsia="Arial Unicode MS"/>
          <w:rtl w:val="0"/>
        </w:rPr>
        <w:t>i oka</w:t>
      </w:r>
      <w:r>
        <w:rPr>
          <w:rFonts w:cs="Arial Unicode MS" w:eastAsia="Arial Unicode MS" w:hint="default"/>
          <w:rtl w:val="1"/>
        </w:rPr>
        <w:t>’</w:t>
      </w:r>
    </w:p>
    <w:p>
      <w:pPr>
        <w:pStyle w:val="Body"/>
      </w:pPr>
    </w:p>
    <w:p>
      <w:pPr>
        <w:pStyle w:val="Body"/>
      </w:pPr>
      <w:r>
        <w:rPr>
          <w:rFonts w:cs="Arial Unicode MS" w:eastAsia="Arial Unicode MS"/>
          <w:rtl w:val="0"/>
          <w:lang w:val="nl-NL"/>
        </w:rPr>
        <w:t xml:space="preserve">Durkheim, </w:t>
      </w:r>
      <w:r>
        <w:rPr>
          <w:rFonts w:cs="Arial Unicode MS" w:eastAsia="Arial Unicode MS" w:hint="default"/>
          <w:rtl w:val="0"/>
          <w:lang w:val="fr-FR"/>
        </w:rPr>
        <w:t>É</w:t>
      </w:r>
      <w:r>
        <w:rPr>
          <w:rFonts w:cs="Arial Unicode MS" w:eastAsia="Arial Unicode MS"/>
          <w:rtl w:val="0"/>
          <w:lang w:val="en-US"/>
        </w:rPr>
        <w:t xml:space="preserve">mile, and Karen E. Fields, </w:t>
      </w:r>
      <w:r>
        <w:rPr>
          <w:rFonts w:cs="Arial Unicode MS" w:eastAsia="Arial Unicode MS"/>
          <w:i w:val="1"/>
          <w:iCs w:val="1"/>
          <w:rtl w:val="0"/>
          <w:lang w:val="en-US"/>
        </w:rPr>
        <w:t>The Elementary Forms of Religious Life</w:t>
      </w:r>
      <w:r>
        <w:rPr>
          <w:rFonts w:cs="Arial Unicode MS" w:eastAsia="Arial Unicode MS"/>
          <w:rtl w:val="0"/>
          <w:lang w:val="en-US"/>
        </w:rPr>
        <w:t xml:space="preserve"> (Free Press: New York, 1995).</w:t>
      </w:r>
    </w:p>
    <w:p>
      <w:pPr>
        <w:pStyle w:val="Body"/>
      </w:pPr>
    </w:p>
    <w:p>
      <w:pPr>
        <w:pStyle w:val="Body"/>
      </w:pPr>
      <w:r>
        <w:rPr>
          <w:rFonts w:cs="Arial Unicode MS" w:eastAsia="Arial Unicode MS"/>
          <w:rtl w:val="0"/>
        </w:rPr>
        <w:t xml:space="preserve">Eliade, Mircea, </w:t>
      </w:r>
      <w:r>
        <w:rPr>
          <w:rFonts w:cs="Arial Unicode MS" w:eastAsia="Arial Unicode MS"/>
          <w:i w:val="1"/>
          <w:iCs w:val="1"/>
          <w:rtl w:val="0"/>
          <w:lang w:val="en-US"/>
        </w:rPr>
        <w:t>Patterns in Comparative Religion</w:t>
      </w:r>
      <w:r>
        <w:rPr>
          <w:rFonts w:cs="Arial Unicode MS" w:eastAsia="Arial Unicode MS"/>
          <w:rtl w:val="0"/>
        </w:rPr>
        <w:t>, Trans</w:t>
      </w:r>
      <w:r>
        <w:rPr>
          <w:rFonts w:cs="Arial Unicode MS" w:eastAsia="Arial Unicode MS"/>
          <w:rtl w:val="0"/>
          <w:lang w:val="en-US"/>
        </w:rPr>
        <w:t xml:space="preserve">lated by </w:t>
      </w:r>
      <w:r>
        <w:rPr>
          <w:rFonts w:cs="Arial Unicode MS" w:eastAsia="Arial Unicode MS"/>
          <w:rtl w:val="0"/>
          <w:lang w:val="en-US"/>
        </w:rPr>
        <w:t>Rosemary Sheed: (1958).</w:t>
      </w:r>
    </w:p>
    <w:p>
      <w:pPr>
        <w:pStyle w:val="Body"/>
      </w:pPr>
    </w:p>
    <w:p>
      <w:pPr>
        <w:pStyle w:val="Body"/>
      </w:pPr>
      <w:r>
        <w:rPr>
          <w:rFonts w:cs="Arial Unicode MS" w:eastAsia="Arial Unicode MS"/>
          <w:rtl w:val="0"/>
        </w:rPr>
        <w:t xml:space="preserve">Eliade, Mircea, </w:t>
      </w:r>
      <w:r>
        <w:rPr>
          <w:rFonts w:cs="Arial Unicode MS" w:eastAsia="Arial Unicode MS"/>
          <w:i w:val="1"/>
          <w:iCs w:val="1"/>
          <w:rtl w:val="0"/>
          <w:lang w:val="en-US"/>
        </w:rPr>
        <w:t>The Sacred and the Profane: The Nature of Religion</w:t>
      </w:r>
      <w:r>
        <w:rPr>
          <w:rFonts w:cs="Arial Unicode MS" w:eastAsia="Arial Unicode MS"/>
          <w:rtl w:val="0"/>
          <w:lang w:val="en-US"/>
        </w:rPr>
        <w:t xml:space="preserve"> (Houghton Mifflin Harcourt, 1959).</w:t>
      </w:r>
    </w:p>
    <w:p>
      <w:pPr>
        <w:pStyle w:val="Body"/>
      </w:pPr>
    </w:p>
    <w:p>
      <w:pPr>
        <w:pStyle w:val="Body"/>
      </w:pPr>
      <w:r>
        <w:rPr>
          <w:rFonts w:cs="Arial Unicode MS" w:eastAsia="Arial Unicode MS"/>
          <w:rtl w:val="0"/>
          <w:lang w:val="en-US"/>
        </w:rPr>
        <w:t xml:space="preserve">Etherington, Kim, 'Research Methods: Reflexivities-Roots, Meanings, Dilemmas', </w:t>
      </w:r>
      <w:r>
        <w:rPr>
          <w:rFonts w:cs="Arial Unicode MS" w:eastAsia="Arial Unicode MS"/>
          <w:i w:val="1"/>
          <w:iCs w:val="1"/>
          <w:rtl w:val="0"/>
          <w:lang w:val="en-US"/>
        </w:rPr>
        <w:t>Counselling and Psychotheraphy Research</w:t>
      </w:r>
      <w:r>
        <w:rPr>
          <w:rFonts w:cs="Arial Unicode MS" w:eastAsia="Arial Unicode MS"/>
          <w:rtl w:val="0"/>
        </w:rPr>
        <w:t>, 4: (2004), 46-47.</w:t>
      </w:r>
    </w:p>
    <w:p>
      <w:pPr>
        <w:pStyle w:val="Body"/>
      </w:pPr>
    </w:p>
    <w:p>
      <w:pPr>
        <w:pStyle w:val="Body"/>
      </w:pPr>
      <w:r>
        <w:rPr>
          <w:rFonts w:cs="Arial Unicode MS" w:eastAsia="Arial Unicode MS"/>
          <w:rtl w:val="0"/>
          <w:lang w:val="nl-NL"/>
        </w:rPr>
        <w:t xml:space="preserve">Geertz, Clifford, </w:t>
      </w:r>
      <w:r>
        <w:rPr>
          <w:rFonts w:cs="Arial Unicode MS" w:eastAsia="Arial Unicode MS"/>
          <w:i w:val="1"/>
          <w:iCs w:val="1"/>
          <w:rtl w:val="0"/>
          <w:lang w:val="en-US"/>
        </w:rPr>
        <w:t>The Interpretation of Cultures</w:t>
      </w:r>
      <w:r>
        <w:rPr>
          <w:rFonts w:cs="Arial Unicode MS" w:eastAsia="Arial Unicode MS"/>
          <w:rtl w:val="0"/>
          <w:lang w:val="it-IT"/>
        </w:rPr>
        <w:t xml:space="preserve"> (Basic books, 1973).</w:t>
      </w:r>
    </w:p>
    <w:p>
      <w:pPr>
        <w:pStyle w:val="Body"/>
      </w:pPr>
    </w:p>
    <w:p>
      <w:pPr>
        <w:pStyle w:val="Body"/>
      </w:pPr>
      <w:r>
        <w:rPr>
          <w:rFonts w:cs="Arial Unicode MS" w:eastAsia="Arial Unicode MS"/>
          <w:rtl w:val="0"/>
          <w:lang w:val="en-US"/>
        </w:rPr>
        <w:t xml:space="preserve">Hornborg, Alf, 'Animism, Fetishism, and Objectivism as Strategies for Knowing (or Not Knowing) the World', </w:t>
      </w:r>
      <w:r>
        <w:rPr>
          <w:rFonts w:cs="Arial Unicode MS" w:eastAsia="Arial Unicode MS"/>
          <w:i w:val="1"/>
          <w:iCs w:val="1"/>
          <w:rtl w:val="0"/>
          <w:lang w:val="en-US"/>
        </w:rPr>
        <w:t>Ethnos</w:t>
      </w:r>
      <w:r>
        <w:rPr>
          <w:rFonts w:cs="Arial Unicode MS" w:eastAsia="Arial Unicode MS"/>
          <w:rtl w:val="0"/>
        </w:rPr>
        <w:t>, 71: (2006), 21-32.</w:t>
      </w:r>
    </w:p>
    <w:p>
      <w:pPr>
        <w:pStyle w:val="Body"/>
      </w:pPr>
    </w:p>
    <w:p>
      <w:pPr>
        <w:pStyle w:val="Body"/>
      </w:pPr>
      <w:r>
        <w:rPr>
          <w:rFonts w:cs="Arial Unicode MS" w:eastAsia="Arial Unicode MS"/>
          <w:rtl w:val="0"/>
          <w:lang w:val="da-DK"/>
        </w:rPr>
        <w:t xml:space="preserve">Jung, Carl Gustav, </w:t>
      </w:r>
      <w:r>
        <w:rPr>
          <w:rFonts w:cs="Arial Unicode MS" w:eastAsia="Arial Unicode MS"/>
          <w:i w:val="1"/>
          <w:iCs w:val="1"/>
          <w:rtl w:val="0"/>
          <w:lang w:val="en-US"/>
        </w:rPr>
        <w:t>Collected Works of C</w:t>
      </w:r>
      <w:r>
        <w:rPr>
          <w:rFonts w:cs="Arial Unicode MS" w:eastAsia="Arial Unicode MS"/>
          <w:i w:val="1"/>
          <w:iCs w:val="1"/>
          <w:rtl w:val="0"/>
          <w:lang w:val="en-US"/>
        </w:rPr>
        <w:t>G</w:t>
      </w:r>
      <w:r>
        <w:rPr>
          <w:rFonts w:cs="Arial Unicode MS" w:eastAsia="Arial Unicode MS"/>
          <w:i w:val="1"/>
          <w:iCs w:val="1"/>
          <w:rtl w:val="0"/>
          <w:lang w:val="de-DE"/>
        </w:rPr>
        <w:t xml:space="preserve"> Jung</w:t>
      </w:r>
      <w:r>
        <w:rPr>
          <w:rFonts w:cs="Arial Unicode MS" w:eastAsia="Arial Unicode MS"/>
          <w:rtl w:val="0"/>
          <w:lang w:val="nl-NL"/>
        </w:rPr>
        <w:t xml:space="preserve">, Volume </w:t>
      </w:r>
      <w:r>
        <w:rPr>
          <w:rFonts w:cs="Arial Unicode MS" w:eastAsia="Arial Unicode MS"/>
          <w:rtl w:val="0"/>
          <w:lang w:val="en-US"/>
        </w:rPr>
        <w:t xml:space="preserve">6, </w:t>
      </w:r>
      <w:r>
        <w:rPr>
          <w:rFonts w:cs="Arial Unicode MS" w:eastAsia="Arial Unicode MS"/>
          <w:rtl w:val="0"/>
        </w:rPr>
        <w:t>8: (2014).</w:t>
      </w:r>
    </w:p>
    <w:p>
      <w:pPr>
        <w:pStyle w:val="Body"/>
      </w:pPr>
    </w:p>
    <w:p>
      <w:pPr>
        <w:pStyle w:val="Body"/>
      </w:pPr>
      <w:r>
        <w:rPr>
          <w:rFonts w:cs="Arial Unicode MS" w:eastAsia="Arial Unicode MS"/>
          <w:rtl w:val="0"/>
          <w:lang w:val="da-DK"/>
        </w:rPr>
        <w:t xml:space="preserve">Langer, Susanne K, </w:t>
      </w:r>
      <w:r>
        <w:rPr>
          <w:rFonts w:cs="Arial Unicode MS" w:eastAsia="Arial Unicode MS"/>
          <w:i w:val="1"/>
          <w:iCs w:val="1"/>
          <w:rtl w:val="0"/>
          <w:lang w:val="en-US"/>
        </w:rPr>
        <w:t>Mind: An Essay on Human Feeling</w:t>
      </w:r>
      <w:r>
        <w:rPr>
          <w:rFonts w:cs="Arial Unicode MS" w:eastAsia="Arial Unicode MS"/>
          <w:rtl w:val="0"/>
        </w:rPr>
        <w:t xml:space="preserve"> (JHU Press, 1967).</w:t>
      </w:r>
    </w:p>
    <w:p>
      <w:pPr>
        <w:pStyle w:val="Body"/>
      </w:pPr>
    </w:p>
    <w:p>
      <w:pPr>
        <w:pStyle w:val="Body"/>
      </w:pPr>
      <w:r>
        <w:rPr>
          <w:rFonts w:cs="Arial Unicode MS" w:eastAsia="Arial Unicode MS"/>
          <w:rtl w:val="0"/>
        </w:rPr>
        <w:t>L</w:t>
      </w:r>
      <w:r>
        <w:rPr>
          <w:rFonts w:cs="Arial Unicode MS" w:eastAsia="Arial Unicode MS" w:hint="default"/>
          <w:rtl w:val="0"/>
          <w:lang w:val="en-US"/>
        </w:rPr>
        <w:t>é</w:t>
      </w:r>
      <w:r>
        <w:rPr>
          <w:rFonts w:cs="Arial Unicode MS" w:eastAsia="Arial Unicode MS"/>
          <w:rtl w:val="0"/>
          <w:lang w:val="en-US"/>
        </w:rPr>
        <w:t>vy-Bruhl, Lucien, 'How Natives Think (La Clare, Trans.)', London: Allen &amp; Un-win.(Original work published 1910): (1926).</w:t>
      </w:r>
    </w:p>
    <w:p>
      <w:pPr>
        <w:pStyle w:val="Body"/>
      </w:pPr>
    </w:p>
    <w:p>
      <w:pPr>
        <w:pStyle w:val="Body"/>
      </w:pPr>
      <w:r>
        <w:rPr>
          <w:rFonts w:cs="Arial Unicode MS" w:eastAsia="Arial Unicode MS"/>
          <w:rtl w:val="0"/>
          <w:lang w:val="it-IT"/>
        </w:rPr>
        <w:t>Urbim, Emiliano</w:t>
      </w:r>
      <w:r>
        <w:rPr>
          <w:rFonts w:cs="Arial Unicode MS" w:eastAsia="Arial Unicode MS"/>
          <w:rtl w:val="0"/>
          <w:lang w:val="en-US"/>
        </w:rPr>
        <w:t>,</w:t>
      </w:r>
      <w:r>
        <w:rPr>
          <w:rFonts w:cs="Arial Unicode MS" w:eastAsia="Arial Unicode MS"/>
          <w:rtl w:val="0"/>
          <w:lang w:val="es-ES_tradnl"/>
        </w:rPr>
        <w:t xml:space="preserve"> 'Aplauso D</w:t>
      </w:r>
      <w:r>
        <w:rPr>
          <w:rFonts w:cs="Arial Unicode MS" w:eastAsia="Arial Unicode MS" w:hint="default"/>
          <w:rtl w:val="0"/>
        </w:rPr>
        <w:t xml:space="preserve">á </w:t>
      </w:r>
      <w:r>
        <w:rPr>
          <w:rFonts w:cs="Arial Unicode MS" w:eastAsia="Arial Unicode MS"/>
          <w:rtl w:val="0"/>
          <w:lang w:val="pt-PT"/>
        </w:rPr>
        <w:t>Lugar a Selfie No P</w:t>
      </w:r>
      <w:r>
        <w:rPr>
          <w:rFonts w:cs="Arial Unicode MS" w:eastAsia="Arial Unicode MS" w:hint="default"/>
          <w:rtl w:val="0"/>
        </w:rPr>
        <w:t>ô</w:t>
      </w:r>
      <w:r>
        <w:rPr>
          <w:rFonts w:cs="Arial Unicode MS" w:eastAsia="Arial Unicode MS"/>
          <w:rtl w:val="0"/>
          <w:lang w:val="pt-PT"/>
        </w:rPr>
        <w:t>r Do Sol Do Arpoador</w:t>
      </w:r>
      <w:r>
        <w:rPr>
          <w:rFonts w:cs="Arial Unicode MS" w:eastAsia="Arial Unicode MS" w:hint="default"/>
          <w:rtl w:val="0"/>
          <w:lang w:val="en-US"/>
        </w:rPr>
        <w:t xml:space="preserve">’ </w:t>
      </w:r>
      <w:r>
        <w:rPr>
          <w:rFonts w:cs="Arial Unicode MS" w:eastAsia="Arial Unicode MS"/>
          <w:rtl w:val="0"/>
          <w:lang w:val="en-US"/>
        </w:rPr>
        <w:t>(</w:t>
      </w:r>
      <w:r>
        <w:rPr>
          <w:rFonts w:cs="Arial Unicode MS" w:eastAsia="Arial Unicode MS"/>
          <w:rtl w:val="0"/>
        </w:rPr>
        <w:t>2014</w:t>
      </w:r>
      <w:r>
        <w:rPr>
          <w:rFonts w:cs="Arial Unicode MS" w:eastAsia="Arial Unicode MS"/>
          <w:rtl w:val="0"/>
          <w:lang w:val="en-US"/>
        </w:rPr>
        <w:t>)</w:t>
      </w:r>
      <w:r>
        <w:rPr>
          <w:rFonts w:cs="Arial Unicode MS" w:eastAsia="Arial Unicode MS"/>
          <w:rtl w:val="0"/>
          <w:lang w:val="en-US"/>
        </w:rPr>
        <w:t>, O Globo, Accessed 8/24/2020. https://oglobo.globo.com/rio/verao-2016/aplauso-da-lugar-selfie-no-por-do-sol-do-arpoador-14759561.</w:t>
      </w:r>
    </w:p>
    <w:sectPr>
      <w:headerReference w:type="default" r:id="rId14"/>
      <w:footerReference w:type="default" r:id="rId1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vertAlign w:val="superscript"/>
        </w:rPr>
        <w:footnoteRef/>
      </w:r>
      <w:r>
        <w:rPr>
          <w:rFonts w:cs="Arial Unicode MS" w:eastAsia="Arial Unicode MS"/>
          <w:rtl w:val="0"/>
          <w:lang w:val="it-IT"/>
        </w:rPr>
        <w:t xml:space="preserve"> Emiliano</w:t>
      </w:r>
      <w:r>
        <w:rPr>
          <w:rFonts w:cs="Arial Unicode MS" w:eastAsia="Arial Unicode MS"/>
          <w:rtl w:val="0"/>
          <w:lang w:val="en-US"/>
        </w:rPr>
        <w:t xml:space="preserve"> </w:t>
      </w:r>
      <w:r>
        <w:rPr>
          <w:rFonts w:cs="Arial Unicode MS" w:eastAsia="Arial Unicode MS"/>
          <w:rtl w:val="0"/>
          <w:lang w:val="es-ES_tradnl"/>
        </w:rPr>
        <w:t>Urbim, 'Aplauso D</w:t>
      </w:r>
      <w:r>
        <w:rPr>
          <w:rFonts w:cs="Arial Unicode MS" w:eastAsia="Arial Unicode MS" w:hint="default"/>
          <w:rtl w:val="0"/>
        </w:rPr>
        <w:t xml:space="preserve">á </w:t>
      </w:r>
      <w:r>
        <w:rPr>
          <w:rFonts w:cs="Arial Unicode MS" w:eastAsia="Arial Unicode MS"/>
          <w:rtl w:val="0"/>
          <w:lang w:val="pt-PT"/>
        </w:rPr>
        <w:t>Lugar a Selfie No P</w:t>
      </w:r>
      <w:r>
        <w:rPr>
          <w:rFonts w:cs="Arial Unicode MS" w:eastAsia="Arial Unicode MS" w:hint="default"/>
          <w:rtl w:val="0"/>
        </w:rPr>
        <w:t>ô</w:t>
      </w:r>
      <w:r>
        <w:rPr>
          <w:rFonts w:cs="Arial Unicode MS" w:eastAsia="Arial Unicode MS"/>
          <w:rtl w:val="0"/>
          <w:lang w:val="pt-PT"/>
        </w:rPr>
        <w:t>r Do Sol Do Arpoador</w:t>
      </w:r>
      <w:r>
        <w:rPr>
          <w:rFonts w:cs="Arial Unicode MS" w:eastAsia="Arial Unicode MS" w:hint="default"/>
          <w:rtl w:val="0"/>
          <w:lang w:val="en-US"/>
        </w:rPr>
        <w:t xml:space="preserve">’ </w:t>
      </w:r>
      <w:r>
        <w:rPr>
          <w:rFonts w:cs="Arial Unicode MS" w:eastAsia="Arial Unicode MS"/>
          <w:rtl w:val="0"/>
          <w:lang w:val="en-US"/>
        </w:rPr>
        <w:t>(</w:t>
      </w:r>
      <w:r>
        <w:rPr>
          <w:rFonts w:cs="Arial Unicode MS" w:eastAsia="Arial Unicode MS"/>
          <w:rtl w:val="0"/>
        </w:rPr>
        <w:t>2014</w:t>
      </w:r>
      <w:r>
        <w:rPr>
          <w:rFonts w:cs="Arial Unicode MS" w:eastAsia="Arial Unicode MS"/>
          <w:rtl w:val="0"/>
          <w:lang w:val="en-US"/>
        </w:rPr>
        <w:t>)</w:t>
      </w:r>
      <w:r>
        <w:rPr>
          <w:rFonts w:cs="Arial Unicode MS" w:eastAsia="Arial Unicode MS"/>
          <w:rtl w:val="0"/>
          <w:lang w:val="en-US"/>
        </w:rPr>
        <w:t>, O Globo, Accessed 8/24/2020. https://oglobo.globo.com/rio/verao-2016/aplauso-da-lugar-selfie-no-por-do-sol-do-arpoador-14759561.</w:t>
      </w:r>
    </w:p>
  </w:footnote>
  <w:footnote w:id="2">
    <w:p>
      <w:pPr>
        <w:pStyle w:val="Footnote"/>
      </w:pPr>
      <w:r>
        <w:rPr>
          <w:vertAlign w:val="superscript"/>
        </w:rPr>
        <w:footnoteRef/>
      </w:r>
      <w:r>
        <w:rPr>
          <w:rFonts w:cs="Arial Unicode MS" w:eastAsia="Arial Unicode MS"/>
          <w:rtl w:val="0"/>
          <w:lang w:val="en-US"/>
        </w:rPr>
        <w:t xml:space="preserve"> Carl Gustav Jung, 'Collected Works of C</w:t>
      </w:r>
      <w:r>
        <w:rPr>
          <w:rFonts w:cs="Arial Unicode MS" w:eastAsia="Arial Unicode MS"/>
          <w:rtl w:val="0"/>
          <w:lang w:val="en-US"/>
        </w:rPr>
        <w:t>G</w:t>
      </w:r>
      <w:r>
        <w:rPr>
          <w:rFonts w:cs="Arial Unicode MS" w:eastAsia="Arial Unicode MS"/>
          <w:rtl w:val="0"/>
          <w:lang w:val="de-DE"/>
        </w:rPr>
        <w:t xml:space="preserve"> Jung, Volume </w:t>
      </w:r>
      <w:r>
        <w:rPr>
          <w:rFonts w:cs="Arial Unicode MS" w:eastAsia="Arial Unicode MS"/>
          <w:rtl w:val="0"/>
          <w:lang w:val="en-US"/>
        </w:rPr>
        <w:t>6</w:t>
      </w:r>
      <w:r>
        <w:rPr>
          <w:rFonts w:cs="Arial Unicode MS" w:eastAsia="Arial Unicode MS"/>
          <w:rtl w:val="0"/>
          <w:lang w:val="en-US"/>
        </w:rPr>
        <w:t>': (</w:t>
      </w:r>
      <w:r>
        <w:rPr>
          <w:rFonts w:cs="Arial Unicode MS" w:eastAsia="Arial Unicode MS"/>
          <w:rtl w:val="0"/>
          <w:lang w:val="en-US"/>
        </w:rPr>
        <w:t>1971</w:t>
      </w:r>
      <w:r>
        <w:rPr>
          <w:rFonts w:cs="Arial Unicode MS" w:eastAsia="Arial Unicode MS"/>
          <w:rtl w:val="0"/>
        </w:rPr>
        <w:t xml:space="preserve">), </w:t>
      </w:r>
      <w:r>
        <w:rPr>
          <w:rFonts w:cs="Arial Unicode MS" w:eastAsia="Arial Unicode MS" w:hint="default"/>
          <w:rtl w:val="0"/>
        </w:rPr>
        <w:t xml:space="preserve">¶ </w:t>
      </w:r>
      <w:r>
        <w:rPr>
          <w:rFonts w:cs="Arial Unicode MS" w:eastAsia="Arial Unicode MS"/>
          <w:rtl w:val="0"/>
          <w:lang w:val="en-US"/>
        </w:rPr>
        <w:t>781</w:t>
      </w:r>
    </w:p>
  </w:footnote>
  <w:footnote w:id="3">
    <w:p>
      <w:pPr>
        <w:pStyle w:val="Footnote"/>
      </w:pPr>
      <w:r>
        <w:rPr>
          <w:vertAlign w:val="superscript"/>
        </w:rPr>
        <w:footnoteRef/>
      </w:r>
      <w:r>
        <w:rPr>
          <w:rFonts w:cs="Arial Unicode MS" w:eastAsia="Arial Unicode MS"/>
          <w:rtl w:val="0"/>
          <w:lang w:val="en-US"/>
        </w:rPr>
        <w:t xml:space="preserve"> Warren</w:t>
      </w:r>
      <w:r>
        <w:rPr>
          <w:rFonts w:cs="Arial Unicode MS" w:eastAsia="Arial Unicode MS"/>
          <w:rtl w:val="0"/>
          <w:lang w:val="en-US"/>
        </w:rPr>
        <w:t xml:space="preserve"> </w:t>
      </w:r>
      <w:r>
        <w:rPr>
          <w:rFonts w:cs="Arial Unicode MS" w:eastAsia="Arial Unicode MS"/>
          <w:rtl w:val="0"/>
        </w:rPr>
        <w:t xml:space="preserve">Colman, </w:t>
      </w:r>
      <w:r>
        <w:rPr>
          <w:rFonts w:cs="Arial Unicode MS" w:eastAsia="Arial Unicode MS"/>
          <w:i w:val="1"/>
          <w:iCs w:val="1"/>
          <w:rtl w:val="0"/>
          <w:lang w:val="en-US"/>
        </w:rPr>
        <w:t>Act and Image: The Emergence of Symbolic Imagination</w:t>
      </w:r>
      <w:r>
        <w:rPr>
          <w:rFonts w:cs="Arial Unicode MS" w:eastAsia="Arial Unicode MS"/>
          <w:rtl w:val="0"/>
          <w:lang w:val="en-US"/>
        </w:rPr>
        <w:t xml:space="preserve"> (Spring Jopurnal, Incorporated, 2016)</w:t>
      </w:r>
      <w:r>
        <w:rPr>
          <w:rFonts w:cs="Arial Unicode MS" w:eastAsia="Arial Unicode MS"/>
          <w:rtl w:val="0"/>
          <w:lang w:val="en-US"/>
        </w:rPr>
        <w:t xml:space="preserve">, Ch. 8, </w:t>
      </w:r>
      <w:r>
        <w:rPr>
          <w:rFonts w:cs="Arial Unicode MS" w:eastAsia="Arial Unicode MS" w:hint="default"/>
          <w:rtl w:val="0"/>
          <w:lang w:val="en-US"/>
        </w:rPr>
        <w:t>‘</w:t>
      </w:r>
      <w:r>
        <w:rPr>
          <w:rFonts w:cs="Arial Unicode MS" w:eastAsia="Arial Unicode MS"/>
          <w:rtl w:val="0"/>
          <w:lang w:val="en-US"/>
        </w:rPr>
        <w:t>Participation Mystique Revisited: Thinking the Spirit</w:t>
      </w:r>
      <w:r>
        <w:rPr>
          <w:rFonts w:cs="Arial Unicode MS" w:eastAsia="Arial Unicode MS" w:hint="default"/>
          <w:rtl w:val="0"/>
          <w:lang w:val="en-US"/>
        </w:rPr>
        <w:t>’</w:t>
      </w:r>
      <w:r>
        <w:rPr>
          <w:rFonts w:cs="Arial Unicode MS" w:eastAsia="Arial Unicode MS"/>
          <w:rtl w:val="0"/>
          <w:lang w:val="en-US"/>
        </w:rPr>
        <w:t>, p. 14</w:t>
      </w:r>
    </w:p>
  </w:footnote>
  <w:footnote w:id="4">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Colman, </w:t>
      </w:r>
      <w:r>
        <w:rPr>
          <w:rFonts w:cs="Arial Unicode MS" w:eastAsia="Arial Unicode MS"/>
          <w:i w:val="1"/>
          <w:iCs w:val="1"/>
          <w:rtl w:val="0"/>
          <w:lang w:val="en-US"/>
        </w:rPr>
        <w:t>Emergence</w:t>
      </w:r>
      <w:r>
        <w:rPr>
          <w:rFonts w:cs="Arial Unicode MS" w:eastAsia="Arial Unicode MS"/>
          <w:rtl w:val="0"/>
          <w:lang w:val="en-US"/>
        </w:rPr>
        <w:t>, p. 16</w:t>
      </w:r>
    </w:p>
  </w:footnote>
  <w:footnote w:id="5">
    <w:p>
      <w:pPr>
        <w:pStyle w:val="Footnote"/>
      </w:pPr>
      <w:r>
        <w:rPr>
          <w:vertAlign w:val="superscript"/>
        </w:rPr>
        <w:footnoteRef/>
      </w:r>
      <w:r>
        <w:rPr>
          <w:rFonts w:cs="Arial Unicode MS" w:eastAsia="Arial Unicode MS"/>
          <w:rtl w:val="0"/>
        </w:rPr>
        <w:t xml:space="preserve"> Kim</w:t>
      </w:r>
      <w:r>
        <w:rPr>
          <w:rFonts w:cs="Arial Unicode MS" w:eastAsia="Arial Unicode MS"/>
          <w:rtl w:val="0"/>
          <w:lang w:val="en-US"/>
        </w:rPr>
        <w:t xml:space="preserve"> </w:t>
      </w:r>
      <w:r>
        <w:rPr>
          <w:rFonts w:cs="Arial Unicode MS" w:eastAsia="Arial Unicode MS"/>
          <w:rtl w:val="0"/>
          <w:lang w:val="en-US"/>
        </w:rPr>
        <w:t xml:space="preserve">Etherington, 'Research Methods: Reflexivities-Roots, Meanings, Dilemmas', </w:t>
      </w:r>
      <w:r>
        <w:rPr>
          <w:rFonts w:cs="Arial Unicode MS" w:eastAsia="Arial Unicode MS"/>
          <w:i w:val="1"/>
          <w:iCs w:val="1"/>
          <w:rtl w:val="0"/>
          <w:lang w:val="en-US"/>
        </w:rPr>
        <w:t>Counselling and Psychotheraphy Research</w:t>
      </w:r>
      <w:r>
        <w:rPr>
          <w:rFonts w:cs="Arial Unicode MS" w:eastAsia="Arial Unicode MS"/>
          <w:rtl w:val="0"/>
        </w:rPr>
        <w:t xml:space="preserve">, 4: (2004), </w:t>
      </w:r>
      <w:r>
        <w:rPr>
          <w:rFonts w:cs="Arial Unicode MS" w:eastAsia="Arial Unicode MS"/>
          <w:rtl w:val="0"/>
          <w:lang w:val="en-US"/>
        </w:rPr>
        <w:t xml:space="preserve">p. </w:t>
      </w:r>
      <w:r>
        <w:rPr>
          <w:rFonts w:cs="Arial Unicode MS" w:eastAsia="Arial Unicode MS"/>
          <w:rtl w:val="0"/>
        </w:rPr>
        <w:t>46</w:t>
      </w:r>
    </w:p>
  </w:footnote>
  <w:footnote w:id="6">
    <w:p>
      <w:pPr>
        <w:pStyle w:val="Footnote"/>
      </w:pPr>
      <w:r>
        <w:rPr>
          <w:vertAlign w:val="superscript"/>
        </w:rPr>
        <w:footnoteRef/>
      </w:r>
      <w:r>
        <w:rPr>
          <w:rFonts w:cs="Arial Unicode MS" w:eastAsia="Arial Unicode MS"/>
          <w:rtl w:val="0"/>
          <w:lang w:val="da-DK"/>
        </w:rPr>
        <w:t xml:space="preserve"> Susanne K</w:t>
      </w:r>
      <w:r>
        <w:rPr>
          <w:rFonts w:cs="Arial Unicode MS" w:eastAsia="Arial Unicode MS"/>
          <w:rtl w:val="0"/>
          <w:lang w:val="en-US"/>
        </w:rPr>
        <w:t xml:space="preserve"> </w:t>
      </w:r>
      <w:r>
        <w:rPr>
          <w:rFonts w:cs="Arial Unicode MS" w:eastAsia="Arial Unicode MS"/>
          <w:rtl w:val="0"/>
          <w:lang w:val="en-US"/>
        </w:rPr>
        <w:t>Langer, Mind: An Essay on Human Feeling (JHU Press, 1967)</w:t>
      </w:r>
      <w:r>
        <w:rPr>
          <w:rFonts w:cs="Arial Unicode MS" w:eastAsia="Arial Unicode MS"/>
          <w:rtl w:val="0"/>
          <w:lang w:val="en-US"/>
        </w:rPr>
        <w:t>, p. 152</w:t>
      </w:r>
    </w:p>
  </w:footnote>
  <w:footnote w:id="7">
    <w:p>
      <w:pPr>
        <w:pStyle w:val="Footnote"/>
      </w:pPr>
      <w:r>
        <w:rPr>
          <w:vertAlign w:val="superscript"/>
        </w:rPr>
        <w:footnoteRef/>
      </w:r>
      <w:r>
        <w:rPr>
          <w:rFonts w:cs="Arial Unicode MS" w:eastAsia="Arial Unicode MS"/>
          <w:rtl w:val="0"/>
        </w:rPr>
        <w:t xml:space="preserve"> Carl Gustav</w:t>
      </w:r>
      <w:r>
        <w:rPr>
          <w:rFonts w:cs="Arial Unicode MS" w:eastAsia="Arial Unicode MS"/>
          <w:rtl w:val="0"/>
          <w:lang w:val="en-US"/>
        </w:rPr>
        <w:t xml:space="preserve"> </w:t>
      </w:r>
      <w:r>
        <w:rPr>
          <w:rFonts w:cs="Arial Unicode MS" w:eastAsia="Arial Unicode MS"/>
          <w:rtl w:val="0"/>
          <w:lang w:val="en-US"/>
        </w:rPr>
        <w:t>Jung, 'Collected Works of Cg Jung, Volume 8': (2014)</w:t>
      </w:r>
      <w:r>
        <w:rPr>
          <w:rFonts w:cs="Arial Unicode MS" w:eastAsia="Arial Unicode MS"/>
          <w:rtl w:val="0"/>
          <w:lang w:val="en-US"/>
        </w:rPr>
        <w:t xml:space="preserve">, </w:t>
      </w:r>
      <w:r>
        <w:rPr>
          <w:rFonts w:cs="Arial Unicode MS" w:eastAsia="Arial Unicode MS" w:hint="default"/>
          <w:rtl w:val="0"/>
          <w:lang w:val="en-US"/>
        </w:rPr>
        <w:t xml:space="preserve">¶ </w:t>
      </w:r>
      <w:r>
        <w:rPr>
          <w:rFonts w:cs="Arial Unicode MS" w:eastAsia="Arial Unicode MS"/>
          <w:rtl w:val="0"/>
          <w:lang w:val="en-US"/>
        </w:rPr>
        <w:t>418</w:t>
      </w:r>
      <w:r/>
    </w:p>
  </w:footnote>
  <w:footnote w:id="8">
    <w:p>
      <w:pPr>
        <w:pStyle w:val="Footnote"/>
      </w:pPr>
      <w:r>
        <w:rPr>
          <w:vertAlign w:val="superscript"/>
        </w:rPr>
        <w:footnoteRef/>
      </w:r>
      <w:r>
        <w:rPr>
          <w:rFonts w:cs="Arial Unicode MS" w:eastAsia="Arial Unicode MS"/>
          <w:rtl w:val="0"/>
          <w:lang w:val="en-US"/>
        </w:rPr>
        <w:t xml:space="preserve"> Clifford</w:t>
      </w:r>
      <w:r>
        <w:rPr>
          <w:rFonts w:cs="Arial Unicode MS" w:eastAsia="Arial Unicode MS"/>
          <w:rtl w:val="0"/>
          <w:lang w:val="en-US"/>
        </w:rPr>
        <w:t xml:space="preserve"> </w:t>
      </w:r>
      <w:r>
        <w:rPr>
          <w:rFonts w:cs="Arial Unicode MS" w:eastAsia="Arial Unicode MS"/>
          <w:rtl w:val="0"/>
          <w:lang w:val="nl-NL"/>
        </w:rPr>
        <w:t xml:space="preserve">Geertz, </w:t>
      </w:r>
      <w:r>
        <w:rPr>
          <w:rFonts w:cs="Arial Unicode MS" w:eastAsia="Arial Unicode MS"/>
          <w:i w:val="1"/>
          <w:iCs w:val="1"/>
          <w:rtl w:val="0"/>
          <w:lang w:val="en-US"/>
        </w:rPr>
        <w:t>The Interpretation of Cultures</w:t>
      </w:r>
      <w:r>
        <w:rPr>
          <w:rFonts w:cs="Arial Unicode MS" w:eastAsia="Arial Unicode MS"/>
          <w:rtl w:val="0"/>
          <w:lang w:val="it-IT"/>
        </w:rPr>
        <w:t xml:space="preserve"> (Basic books, 1973)</w:t>
      </w:r>
      <w:r>
        <w:rPr>
          <w:rFonts w:cs="Arial Unicode MS" w:eastAsia="Arial Unicode MS"/>
          <w:rtl w:val="0"/>
          <w:lang w:val="en-US"/>
        </w:rPr>
        <w:t>, p. 112</w:t>
      </w:r>
    </w:p>
  </w:footnote>
  <w:footnote w:id="9">
    <w:p>
      <w:pPr>
        <w:pStyle w:val="Footnote"/>
      </w:pPr>
      <w:r>
        <w:rPr>
          <w:vertAlign w:val="superscript"/>
        </w:rPr>
        <w:footnoteRef/>
      </w:r>
      <w:r>
        <w:rPr>
          <w:rFonts w:cs="Arial Unicode MS" w:eastAsia="Arial Unicode MS"/>
          <w:rtl w:val="0"/>
        </w:rPr>
        <w:t xml:space="preserve"> M</w:t>
      </w:r>
      <w:r>
        <w:rPr>
          <w:rFonts w:cs="Arial Unicode MS" w:eastAsia="Arial Unicode MS" w:hint="default"/>
          <w:rtl w:val="0"/>
        </w:rPr>
        <w:t>á</w:t>
      </w:r>
      <w:r>
        <w:rPr>
          <w:rFonts w:cs="Arial Unicode MS" w:eastAsia="Arial Unicode MS"/>
          <w:rtl w:val="0"/>
          <w:lang w:val="pt-PT"/>
        </w:rPr>
        <w:t>rio de</w:t>
      </w:r>
      <w:r>
        <w:rPr>
          <w:rFonts w:cs="Arial Unicode MS" w:eastAsia="Arial Unicode MS"/>
          <w:rtl w:val="0"/>
          <w:lang w:val="en-US"/>
        </w:rPr>
        <w:t xml:space="preserve"> </w:t>
      </w:r>
      <w:r>
        <w:rPr>
          <w:rFonts w:cs="Arial Unicode MS" w:eastAsia="Arial Unicode MS"/>
          <w:rtl w:val="0"/>
          <w:lang w:val="es-ES_tradnl"/>
        </w:rPr>
        <w:t>Andrade, 'Macuna</w:t>
      </w:r>
      <w:r>
        <w:rPr>
          <w:rFonts w:cs="Arial Unicode MS" w:eastAsia="Arial Unicode MS" w:hint="default"/>
          <w:rtl w:val="0"/>
        </w:rPr>
        <w:t>í</w:t>
      </w:r>
      <w:r>
        <w:rPr>
          <w:rFonts w:cs="Arial Unicode MS" w:eastAsia="Arial Unicode MS"/>
          <w:rtl w:val="0"/>
          <w:lang w:val="pt-PT"/>
        </w:rPr>
        <w:t>ma: O Her</w:t>
      </w:r>
      <w:r>
        <w:rPr>
          <w:rFonts w:cs="Arial Unicode MS" w:eastAsia="Arial Unicode MS" w:hint="default"/>
          <w:rtl w:val="0"/>
          <w:lang w:val="es-ES_tradnl"/>
        </w:rPr>
        <w:t>ó</w:t>
      </w:r>
      <w:r>
        <w:rPr>
          <w:rFonts w:cs="Arial Unicode MS" w:eastAsia="Arial Unicode MS"/>
          <w:rtl w:val="0"/>
          <w:lang w:val="pt-PT"/>
        </w:rPr>
        <w:t>i Sem Nenhum Car</w:t>
      </w:r>
      <w:r>
        <w:rPr>
          <w:rFonts w:cs="Arial Unicode MS" w:eastAsia="Arial Unicode MS" w:hint="default"/>
          <w:rtl w:val="0"/>
        </w:rPr>
        <w:t>á</w:t>
      </w:r>
      <w:r>
        <w:rPr>
          <w:rFonts w:cs="Arial Unicode MS" w:eastAsia="Arial Unicode MS"/>
          <w:rtl w:val="0"/>
        </w:rPr>
        <w:t>ter</w:t>
      </w:r>
      <w:r>
        <w:rPr>
          <w:rFonts w:cs="Arial Unicode MS" w:eastAsia="Arial Unicode MS" w:hint="default"/>
          <w:rtl w:val="0"/>
        </w:rPr>
        <w:t>–</w:t>
      </w:r>
      <w:r>
        <w:rPr>
          <w:rFonts w:cs="Arial Unicode MS" w:eastAsia="Arial Unicode MS"/>
          <w:rtl w:val="0"/>
        </w:rPr>
        <w:t>Edi</w:t>
      </w:r>
      <w:r>
        <w:rPr>
          <w:rFonts w:cs="Arial Unicode MS" w:eastAsia="Arial Unicode MS" w:hint="default"/>
          <w:rtl w:val="0"/>
          <w:lang w:val="pt-PT"/>
        </w:rPr>
        <w:t>çã</w:t>
      </w:r>
      <w:r>
        <w:rPr>
          <w:rFonts w:cs="Arial Unicode MS" w:eastAsia="Arial Unicode MS"/>
          <w:rtl w:val="0"/>
          <w:lang w:val="it-IT"/>
        </w:rPr>
        <w:t>o Cr</w:t>
      </w:r>
      <w:r>
        <w:rPr>
          <w:rFonts w:cs="Arial Unicode MS" w:eastAsia="Arial Unicode MS" w:hint="default"/>
          <w:rtl w:val="0"/>
        </w:rPr>
        <w:t>í</w:t>
      </w:r>
      <w:r>
        <w:rPr>
          <w:rFonts w:cs="Arial Unicode MS" w:eastAsia="Arial Unicode MS"/>
          <w:rtl w:val="0"/>
          <w:lang w:val="nl-NL"/>
        </w:rPr>
        <w:t>tica De Tel</w:t>
      </w:r>
      <w:r>
        <w:rPr>
          <w:rFonts w:cs="Arial Unicode MS" w:eastAsia="Arial Unicode MS" w:hint="default"/>
          <w:rtl w:val="0"/>
        </w:rPr>
        <w:t xml:space="preserve">ê </w:t>
      </w:r>
      <w:r>
        <w:rPr>
          <w:rFonts w:cs="Arial Unicode MS" w:eastAsia="Arial Unicode MS"/>
          <w:rtl w:val="0"/>
          <w:lang w:val="it-IT"/>
        </w:rPr>
        <w:t xml:space="preserve">Porto Ancona Lopez', </w:t>
      </w:r>
      <w:r>
        <w:rPr>
          <w:rFonts w:cs="Arial Unicode MS" w:eastAsia="Arial Unicode MS"/>
          <w:i w:val="1"/>
          <w:iCs w:val="1"/>
          <w:rtl w:val="0"/>
          <w:lang w:val="pt-PT"/>
        </w:rPr>
        <w:t>Rio de Janeiro: LTC</w:t>
      </w:r>
      <w:r>
        <w:rPr>
          <w:rFonts w:cs="Arial Unicode MS" w:eastAsia="Arial Unicode MS"/>
          <w:rtl w:val="0"/>
        </w:rPr>
        <w:t>: (1978)</w:t>
      </w:r>
      <w:r>
        <w:rPr>
          <w:rFonts w:cs="Arial Unicode MS" w:eastAsia="Arial Unicode MS"/>
          <w:rtl w:val="0"/>
          <w:lang w:val="en-US"/>
        </w:rPr>
        <w:t>, p. 39</w:t>
      </w:r>
    </w:p>
    <w:p>
      <w:pPr>
        <w:pStyle w:val="Footnote"/>
      </w:pPr>
      <w:r>
        <w:rPr>
          <w:rFonts w:cs="Arial Unicode MS" w:eastAsia="Arial Unicode MS" w:hint="default"/>
          <w:rtl w:val="0"/>
          <w:lang w:val="en-US"/>
        </w:rPr>
        <w:t>‘</w:t>
      </w:r>
      <w:r>
        <w:rPr>
          <w:rFonts w:cs="Arial Unicode MS" w:eastAsia="Arial Unicode MS"/>
          <w:rtl w:val="0"/>
        </w:rPr>
        <w:t>(...) Rud</w:t>
      </w:r>
      <w:r>
        <w:rPr>
          <w:rFonts w:cs="Arial Unicode MS" w:eastAsia="Arial Unicode MS" w:hint="default"/>
          <w:rtl w:val="0"/>
        </w:rPr>
        <w:t>á</w:t>
      </w:r>
      <w:r>
        <w:rPr>
          <w:rFonts w:cs="Arial Unicode MS" w:eastAsia="Arial Unicode MS"/>
          <w:rtl w:val="0"/>
          <w:lang w:val="ru-RU"/>
        </w:rPr>
        <w:t>! Rud</w:t>
      </w:r>
      <w:r>
        <w:rPr>
          <w:rFonts w:cs="Arial Unicode MS" w:eastAsia="Arial Unicode MS" w:hint="default"/>
          <w:rtl w:val="0"/>
        </w:rPr>
        <w:t>á</w:t>
      </w:r>
      <w:r>
        <w:rPr>
          <w:rFonts w:cs="Arial Unicode MS" w:eastAsia="Arial Unicode MS"/>
          <w:rtl w:val="0"/>
          <w:lang w:val="pt-PT"/>
        </w:rPr>
        <w:t>! Tu que est</w:t>
      </w:r>
      <w:r>
        <w:rPr>
          <w:rFonts w:cs="Arial Unicode MS" w:eastAsia="Arial Unicode MS" w:hint="default"/>
          <w:rtl w:val="0"/>
        </w:rPr>
        <w:t>á</w:t>
      </w:r>
      <w:r>
        <w:rPr>
          <w:rFonts w:cs="Arial Unicode MS" w:eastAsia="Arial Unicode MS"/>
          <w:rtl w:val="0"/>
          <w:lang w:val="pt-PT"/>
        </w:rPr>
        <w:t>s no c</w:t>
      </w:r>
      <w:r>
        <w:rPr>
          <w:rFonts w:cs="Arial Unicode MS" w:eastAsia="Arial Unicode MS" w:hint="default"/>
          <w:rtl w:val="0"/>
          <w:lang w:val="fr-FR"/>
        </w:rPr>
        <w:t>é</w:t>
      </w:r>
      <w:r>
        <w:rPr>
          <w:rFonts w:cs="Arial Unicode MS" w:eastAsia="Arial Unicode MS"/>
          <w:rtl w:val="0"/>
          <w:lang w:val="pt-PT"/>
        </w:rPr>
        <w:t>u E mandas nas chuvas. Rud</w:t>
      </w:r>
      <w:r>
        <w:rPr>
          <w:rFonts w:cs="Arial Unicode MS" w:eastAsia="Arial Unicode MS" w:hint="default"/>
          <w:rtl w:val="0"/>
        </w:rPr>
        <w:t>á</w:t>
      </w:r>
      <w:r>
        <w:rPr>
          <w:rFonts w:cs="Arial Unicode MS" w:eastAsia="Arial Unicode MS"/>
          <w:rtl w:val="0"/>
          <w:lang w:val="pt-PT"/>
        </w:rPr>
        <w:t>! faz com que minha amada Por mais companheiros que arranje Ache que todos s</w:t>
      </w:r>
      <w:r>
        <w:rPr>
          <w:rFonts w:cs="Arial Unicode MS" w:eastAsia="Arial Unicode MS" w:hint="default"/>
          <w:rtl w:val="0"/>
          <w:lang w:val="pt-PT"/>
        </w:rPr>
        <w:t>ã</w:t>
      </w:r>
      <w:r>
        <w:rPr>
          <w:rFonts w:cs="Arial Unicode MS" w:eastAsia="Arial Unicode MS"/>
          <w:rtl w:val="0"/>
          <w:lang w:val="pt-PT"/>
        </w:rPr>
        <w:t>o frouxos! Assopra nessa marvada Sodades do seu marvado! Faz com que ela se lembre de mim amanh</w:t>
      </w:r>
      <w:r>
        <w:rPr>
          <w:rFonts w:cs="Arial Unicode MS" w:eastAsia="Arial Unicode MS" w:hint="default"/>
          <w:rtl w:val="0"/>
        </w:rPr>
        <w:t xml:space="preserve">ã </w:t>
      </w:r>
      <w:r>
        <w:rPr>
          <w:rFonts w:cs="Arial Unicode MS" w:eastAsia="Arial Unicode MS"/>
          <w:rtl w:val="0"/>
          <w:lang w:val="pt-PT"/>
        </w:rPr>
        <w:t>Quando a Sol for-se embora no poente</w:t>
      </w:r>
      <w:r>
        <w:rPr>
          <w:rFonts w:cs="Arial Unicode MS" w:eastAsia="Arial Unicode MS" w:hint="default"/>
          <w:rtl w:val="0"/>
        </w:rPr>
        <w:t> </w:t>
      </w:r>
      <w:r>
        <w:rPr>
          <w:rFonts w:cs="Arial Unicode MS" w:eastAsia="Arial Unicode MS"/>
          <w:rtl w:val="0"/>
          <w:lang w:val="ru-RU"/>
        </w:rPr>
        <w:t>!</w:t>
      </w:r>
      <w:r>
        <w:rPr>
          <w:rFonts w:cs="Arial Unicode MS" w:eastAsia="Arial Unicode MS" w:hint="default"/>
          <w:rtl w:val="0"/>
          <w:lang w:val="en-US"/>
        </w:rPr>
        <w:t>…</w:t>
      </w:r>
      <w:r>
        <w:rPr>
          <w:rFonts w:cs="Arial Unicode MS" w:eastAsia="Arial Unicode MS"/>
          <w:rtl w:val="0"/>
          <w:lang w:val="en-US"/>
        </w:rPr>
        <w:t>'</w:t>
      </w:r>
    </w:p>
  </w:footnote>
  <w:footnote w:id="10">
    <w:p>
      <w:pPr>
        <w:pStyle w:val="Footnote"/>
      </w:pPr>
      <w:r>
        <w:rPr>
          <w:vertAlign w:val="superscript"/>
        </w:rPr>
        <w:footnoteRef/>
      </w:r>
      <w:r>
        <w:rPr>
          <w:rFonts w:cs="Arial Unicode MS" w:eastAsia="Arial Unicode MS"/>
          <w:rtl w:val="0"/>
          <w:lang w:val="it-IT"/>
        </w:rPr>
        <w:t xml:space="preserve"> Alf</w:t>
      </w:r>
      <w:r>
        <w:rPr>
          <w:rFonts w:cs="Arial Unicode MS" w:eastAsia="Arial Unicode MS"/>
          <w:rtl w:val="0"/>
          <w:lang w:val="en-US"/>
        </w:rPr>
        <w:t xml:space="preserve"> </w:t>
      </w:r>
      <w:r>
        <w:rPr>
          <w:rFonts w:cs="Arial Unicode MS" w:eastAsia="Arial Unicode MS"/>
          <w:rtl w:val="0"/>
          <w:lang w:val="en-US"/>
        </w:rPr>
        <w:t xml:space="preserve">Hornborg, 'Animism, Fetishism, and Objectivism as Strategies for Knowing (or Not Knowing) the World', </w:t>
      </w:r>
      <w:r>
        <w:rPr>
          <w:rFonts w:cs="Arial Unicode MS" w:eastAsia="Arial Unicode MS"/>
          <w:i w:val="1"/>
          <w:iCs w:val="1"/>
          <w:rtl w:val="0"/>
          <w:lang w:val="en-US"/>
        </w:rPr>
        <w:t>Ethnos</w:t>
      </w:r>
      <w:r>
        <w:rPr>
          <w:rFonts w:cs="Arial Unicode MS" w:eastAsia="Arial Unicode MS"/>
          <w:rtl w:val="0"/>
        </w:rPr>
        <w:t xml:space="preserve">, 71: (2006), </w:t>
      </w:r>
      <w:r>
        <w:rPr>
          <w:rFonts w:cs="Arial Unicode MS" w:eastAsia="Arial Unicode MS"/>
          <w:rtl w:val="0"/>
          <w:lang w:val="en-US"/>
        </w:rPr>
        <w:t xml:space="preserve">p. </w:t>
      </w:r>
      <w:r>
        <w:rPr>
          <w:rFonts w:cs="Arial Unicode MS" w:eastAsia="Arial Unicode MS"/>
          <w:rtl w:val="0"/>
        </w:rPr>
        <w:t>2</w:t>
      </w:r>
      <w:r>
        <w:rPr>
          <w:rFonts w:cs="Arial Unicode MS" w:eastAsia="Arial Unicode MS"/>
          <w:rtl w:val="0"/>
          <w:lang w:val="en-US"/>
        </w:rPr>
        <w:t>2</w:t>
      </w:r>
      <w:r>
        <w:rPr>
          <w:rFonts w:cs="Arial Unicode MS" w:eastAsia="Arial Unicode MS"/>
          <w:rtl w:val="0"/>
        </w:rPr>
        <w:t>.</w:t>
      </w:r>
    </w:p>
  </w:footnote>
  <w:footnote w:id="11">
    <w:p>
      <w:pPr>
        <w:pStyle w:val="Footnote"/>
      </w:pPr>
      <w:r>
        <w:rPr>
          <w:vertAlign w:val="superscript"/>
        </w:rPr>
        <w:footnoteRef/>
      </w:r>
      <w:r>
        <w:rPr>
          <w:rFonts w:cs="Arial Unicode MS" w:eastAsia="Arial Unicode MS"/>
          <w:rtl w:val="0"/>
          <w:lang w:val="it-IT"/>
        </w:rPr>
        <w:t xml:space="preserve"> Plato, </w:t>
      </w:r>
      <w:r>
        <w:rPr>
          <w:rFonts w:cs="Arial Unicode MS" w:eastAsia="Arial Unicode MS"/>
          <w:i w:val="1"/>
          <w:iCs w:val="1"/>
          <w:rtl w:val="0"/>
        </w:rPr>
        <w:t>Timaeus</w:t>
      </w:r>
      <w:r>
        <w:rPr>
          <w:rFonts w:cs="Arial Unicode MS" w:eastAsia="Arial Unicode MS"/>
          <w:rtl w:val="0"/>
        </w:rPr>
        <w:t xml:space="preserve">, </w:t>
      </w:r>
      <w:r>
        <w:rPr>
          <w:rFonts w:cs="Arial Unicode MS" w:eastAsia="Arial Unicode MS"/>
          <w:rtl w:val="0"/>
          <w:lang w:val="en-US"/>
        </w:rPr>
        <w:t>4</w:t>
      </w:r>
    </w:p>
  </w:footnote>
  <w:footnote w:id="12">
    <w:p>
      <w:pPr>
        <w:pStyle w:val="Footnote"/>
      </w:pPr>
      <w:r>
        <w:rPr>
          <w:vertAlign w:val="superscript"/>
        </w:rPr>
        <w:footnoteRef/>
      </w:r>
      <w:r>
        <w:rPr>
          <w:rFonts w:cs="Arial Unicode MS" w:eastAsia="Arial Unicode MS"/>
          <w:rtl w:val="0"/>
        </w:rPr>
        <w:t xml:space="preserve"> </w:t>
      </w:r>
      <w:r>
        <w:rPr>
          <w:vertAlign w:val="superscript"/>
        </w:rPr>
        <w:footnoteRef/>
      </w:r>
      <w:r>
        <w:rPr>
          <w:rFonts w:cs="Arial Unicode MS" w:eastAsia="Arial Unicode MS"/>
          <w:rtl w:val="0"/>
          <w:lang w:val="es-ES_tradnl"/>
        </w:rPr>
        <w:t xml:space="preserve"> Lucien</w:t>
      </w:r>
      <w:r>
        <w:rPr>
          <w:rFonts w:cs="Arial Unicode MS" w:eastAsia="Arial Unicode MS"/>
          <w:rtl w:val="0"/>
          <w:lang w:val="en-US"/>
        </w:rPr>
        <w:t xml:space="preserve"> </w:t>
      </w:r>
      <w:r>
        <w:rPr>
          <w:rFonts w:cs="Arial Unicode MS" w:eastAsia="Arial Unicode MS"/>
          <w:rtl w:val="0"/>
        </w:rPr>
        <w:t>L</w:t>
      </w:r>
      <w:r>
        <w:rPr>
          <w:rFonts w:cs="Arial Unicode MS" w:eastAsia="Arial Unicode MS" w:hint="default"/>
          <w:rtl w:val="0"/>
          <w:lang w:val="en-US"/>
        </w:rPr>
        <w:t>é</w:t>
      </w:r>
      <w:r>
        <w:rPr>
          <w:rFonts w:cs="Arial Unicode MS" w:eastAsia="Arial Unicode MS"/>
          <w:rtl w:val="0"/>
          <w:lang w:val="en-US"/>
        </w:rPr>
        <w:t>vy-Bruhl, 'How Natives Think (La Clare, Trans.)', London: Allen &amp; Un-win.(Original work published 1910): (1926)</w:t>
      </w:r>
      <w:r>
        <w:rPr>
          <w:rFonts w:cs="Arial Unicode MS" w:eastAsia="Arial Unicode MS"/>
          <w:rtl w:val="0"/>
          <w:lang w:val="en-US"/>
        </w:rPr>
        <w:t>, p. 36</w:t>
      </w:r>
    </w:p>
  </w:footnote>
  <w:footnote w:id="13">
    <w:p>
      <w:pPr>
        <w:pStyle w:val="Footnote"/>
      </w:pPr>
      <w:r>
        <w:rPr>
          <w:vertAlign w:val="superscript"/>
        </w:rPr>
        <w:footnoteRef/>
      </w:r>
      <w:r>
        <w:rPr>
          <w:rFonts w:cs="Arial Unicode MS" w:eastAsia="Arial Unicode MS"/>
          <w:rtl w:val="0"/>
        </w:rPr>
        <w:t xml:space="preserve"> Aristotle. </w:t>
      </w:r>
      <w:r>
        <w:rPr>
          <w:rFonts w:cs="Arial Unicode MS" w:eastAsia="Arial Unicode MS"/>
          <w:i w:val="1"/>
          <w:iCs w:val="1"/>
          <w:rtl w:val="0"/>
          <w:lang w:val="it-IT"/>
        </w:rPr>
        <w:t>De Anima</w:t>
      </w:r>
      <w:r>
        <w:rPr>
          <w:rFonts w:cs="Arial Unicode MS" w:eastAsia="Arial Unicode MS"/>
          <w:rtl w:val="0"/>
        </w:rPr>
        <w:t xml:space="preserve"> 411a7</w:t>
      </w:r>
      <w:r>
        <w:rPr>
          <w:rFonts w:cs="Arial Unicode MS" w:eastAsia="Arial Unicode MS" w:hint="default"/>
          <w:rtl w:val="0"/>
        </w:rPr>
        <w:t>–</w:t>
      </w:r>
      <w:r>
        <w:rPr>
          <w:rFonts w:cs="Arial Unicode MS" w:eastAsia="Arial Unicode MS"/>
          <w:rtl w:val="0"/>
        </w:rPr>
        <w:t>8.</w:t>
      </w:r>
    </w:p>
  </w:footnote>
  <w:footnote w:id="14">
    <w:p>
      <w:pPr>
        <w:pStyle w:val="Footnote"/>
      </w:pPr>
      <w:r>
        <w:rPr>
          <w:vertAlign w:val="superscript"/>
        </w:rPr>
        <w:footnoteRef/>
      </w:r>
      <w:r>
        <w:rPr>
          <w:rFonts w:cs="Arial Unicode MS" w:eastAsia="Arial Unicode MS"/>
          <w:rtl w:val="0"/>
          <w:lang w:val="en-US"/>
        </w:rPr>
        <w:t xml:space="preserve"> Colman, </w:t>
      </w:r>
      <w:r>
        <w:rPr>
          <w:rFonts w:cs="Arial Unicode MS" w:eastAsia="Arial Unicode MS"/>
          <w:i w:val="1"/>
          <w:iCs w:val="1"/>
          <w:rtl w:val="0"/>
          <w:lang w:val="en-US"/>
        </w:rPr>
        <w:t>Emergence</w:t>
      </w:r>
      <w:r>
        <w:rPr>
          <w:rFonts w:cs="Arial Unicode MS" w:eastAsia="Arial Unicode MS"/>
          <w:rtl w:val="0"/>
          <w:lang w:val="en-US"/>
        </w:rPr>
        <w:t>, p. 14</w:t>
      </w:r>
    </w:p>
  </w:footnote>
  <w:footnote w:id="15">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Colman, </w:t>
      </w:r>
      <w:r>
        <w:rPr>
          <w:rFonts w:cs="Arial Unicode MS" w:eastAsia="Arial Unicode MS"/>
          <w:i w:val="1"/>
          <w:iCs w:val="1"/>
          <w:rtl w:val="0"/>
          <w:lang w:val="en-US"/>
        </w:rPr>
        <w:t>Emergence</w:t>
      </w:r>
      <w:r>
        <w:rPr>
          <w:rFonts w:cs="Arial Unicode MS" w:eastAsia="Arial Unicode MS"/>
          <w:rtl w:val="0"/>
          <w:lang w:val="en-US"/>
        </w:rPr>
        <w:t>, p. 9</w:t>
      </w:r>
    </w:p>
  </w:footnote>
  <w:footnote w:id="16">
    <w:p>
      <w:pPr>
        <w:pStyle w:val="Footnote"/>
      </w:pPr>
      <w:r>
        <w:rPr>
          <w:vertAlign w:val="superscript"/>
        </w:rPr>
        <w:footnoteRef/>
      </w:r>
      <w:r>
        <w:rPr>
          <w:rFonts w:cs="Arial Unicode MS" w:eastAsia="Arial Unicode MS"/>
          <w:rtl w:val="0"/>
        </w:rPr>
        <w:t xml:space="preserve"> Mircea</w:t>
      </w:r>
      <w:r>
        <w:rPr>
          <w:rFonts w:cs="Arial Unicode MS" w:eastAsia="Arial Unicode MS"/>
          <w:rtl w:val="0"/>
          <w:lang w:val="en-US"/>
        </w:rPr>
        <w:t xml:space="preserve"> </w:t>
      </w:r>
      <w:r>
        <w:rPr>
          <w:rFonts w:cs="Arial Unicode MS" w:eastAsia="Arial Unicode MS"/>
          <w:rtl w:val="0"/>
          <w:lang w:val="en-US"/>
        </w:rPr>
        <w:t xml:space="preserve">Eliade, 'Patterns in Comparative Religion, Trans', </w:t>
      </w:r>
      <w:r>
        <w:rPr>
          <w:rFonts w:cs="Arial Unicode MS" w:eastAsia="Arial Unicode MS"/>
          <w:i w:val="1"/>
          <w:iCs w:val="1"/>
          <w:rtl w:val="0"/>
          <w:lang w:val="en-US"/>
        </w:rPr>
        <w:t>Rosemary Sheed</w:t>
      </w:r>
      <w:r>
        <w:rPr>
          <w:rFonts w:cs="Arial Unicode MS" w:eastAsia="Arial Unicode MS"/>
          <w:rtl w:val="0"/>
        </w:rPr>
        <w:t>, 259: (1958)</w:t>
      </w:r>
      <w:r>
        <w:rPr>
          <w:rFonts w:cs="Arial Unicode MS" w:eastAsia="Arial Unicode MS"/>
          <w:rtl w:val="0"/>
          <w:lang w:val="en-US"/>
        </w:rPr>
        <w:t>, p. 445</w:t>
      </w:r>
      <w:r/>
    </w:p>
  </w:footnote>
  <w:footnote w:id="17">
    <w:p>
      <w:pPr>
        <w:pStyle w:val="Footnote"/>
      </w:pPr>
      <w:r>
        <w:rPr>
          <w:vertAlign w:val="superscript"/>
        </w:rPr>
        <w:footnoteRef/>
      </w:r>
      <w:r>
        <w:rPr>
          <w:rFonts w:cs="Arial Unicode MS" w:eastAsia="Arial Unicode MS"/>
          <w:rtl w:val="0"/>
        </w:rPr>
        <w:t xml:space="preserve"> L</w:t>
      </w:r>
      <w:r>
        <w:rPr>
          <w:rFonts w:cs="Arial Unicode MS" w:eastAsia="Arial Unicode MS" w:hint="default"/>
          <w:rtl w:val="0"/>
          <w:lang w:val="en-US"/>
        </w:rPr>
        <w:t>é</w:t>
      </w:r>
      <w:r>
        <w:rPr>
          <w:rFonts w:cs="Arial Unicode MS" w:eastAsia="Arial Unicode MS"/>
          <w:rtl w:val="0"/>
          <w:lang w:val="de-DE"/>
        </w:rPr>
        <w:t xml:space="preserve">vy-Bruhl, </w:t>
      </w:r>
      <w:r>
        <w:rPr>
          <w:rFonts w:cs="Arial Unicode MS" w:eastAsia="Arial Unicode MS" w:hint="default"/>
          <w:rtl w:val="0"/>
          <w:lang w:val="en-US"/>
        </w:rPr>
        <w:t>‘</w:t>
      </w:r>
      <w:r>
        <w:rPr>
          <w:rFonts w:cs="Arial Unicode MS" w:eastAsia="Arial Unicode MS"/>
          <w:rtl w:val="0"/>
          <w:lang w:val="fr-FR"/>
        </w:rPr>
        <w:t>Natives</w:t>
      </w:r>
      <w:r>
        <w:rPr>
          <w:rFonts w:cs="Arial Unicode MS" w:eastAsia="Arial Unicode MS" w:hint="default"/>
          <w:rtl w:val="0"/>
          <w:lang w:val="en-US"/>
        </w:rPr>
        <w:t>’</w:t>
      </w:r>
      <w:r>
        <w:rPr>
          <w:rFonts w:cs="Arial Unicode MS" w:eastAsia="Arial Unicode MS"/>
          <w:rtl w:val="0"/>
          <w:lang w:val="en-US"/>
        </w:rPr>
        <w:t>, p. 27</w:t>
      </w:r>
    </w:p>
  </w:footnote>
  <w:footnote w:id="18">
    <w:p>
      <w:pPr>
        <w:pStyle w:val="Footnote"/>
      </w:pPr>
      <w:r>
        <w:rPr>
          <w:vertAlign w:val="superscript"/>
        </w:rPr>
        <w:footnoteRef/>
      </w:r>
      <w:r>
        <w:rPr>
          <w:rFonts w:cs="Arial Unicode MS" w:eastAsia="Arial Unicode MS"/>
          <w:rtl w:val="0"/>
        </w:rPr>
        <w:t xml:space="preserve"> Mircea</w:t>
      </w:r>
      <w:r>
        <w:rPr>
          <w:rFonts w:cs="Arial Unicode MS" w:eastAsia="Arial Unicode MS"/>
          <w:rtl w:val="0"/>
          <w:lang w:val="en-US"/>
        </w:rPr>
        <w:t xml:space="preserve"> </w:t>
      </w:r>
      <w:r>
        <w:rPr>
          <w:rFonts w:cs="Arial Unicode MS" w:eastAsia="Arial Unicode MS"/>
          <w:rtl w:val="0"/>
        </w:rPr>
        <w:t xml:space="preserve">Eliade, </w:t>
      </w:r>
      <w:r>
        <w:rPr>
          <w:rFonts w:cs="Arial Unicode MS" w:eastAsia="Arial Unicode MS"/>
          <w:i w:val="1"/>
          <w:iCs w:val="1"/>
          <w:rtl w:val="0"/>
          <w:lang w:val="en-US"/>
        </w:rPr>
        <w:t>The Sacred and the Profane: The Nature of Religion</w:t>
      </w:r>
      <w:r>
        <w:rPr>
          <w:rFonts w:cs="Arial Unicode MS" w:eastAsia="Arial Unicode MS"/>
          <w:rtl w:val="0"/>
          <w:lang w:val="en-US"/>
        </w:rPr>
        <w:t xml:space="preserve"> (Houghton Mifflin Harcourt, 1959)</w:t>
      </w:r>
      <w:r>
        <w:rPr>
          <w:rFonts w:cs="Arial Unicode MS" w:eastAsia="Arial Unicode MS"/>
          <w:rtl w:val="0"/>
          <w:lang w:val="en-US"/>
        </w:rPr>
        <w:t>, p. 10</w:t>
      </w:r>
    </w:p>
  </w:footnote>
  <w:footnote w:id="19">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Colman, </w:t>
      </w:r>
      <w:r>
        <w:rPr>
          <w:rFonts w:cs="Arial Unicode MS" w:eastAsia="Arial Unicode MS"/>
          <w:i w:val="1"/>
          <w:iCs w:val="1"/>
          <w:rtl w:val="0"/>
          <w:lang w:val="en-US"/>
        </w:rPr>
        <w:t>Emergence</w:t>
      </w:r>
      <w:r>
        <w:rPr>
          <w:rFonts w:cs="Arial Unicode MS" w:eastAsia="Arial Unicode MS"/>
          <w:rtl w:val="0"/>
          <w:lang w:val="en-US"/>
        </w:rPr>
        <w:t>, ch.8, p. 3</w:t>
      </w:r>
    </w:p>
  </w:footnote>
  <w:footnote w:id="20">
    <w:p>
      <w:pPr>
        <w:pStyle w:val="Footnote"/>
      </w:pPr>
      <w:r>
        <w:rPr>
          <w:vertAlign w:val="superscript"/>
        </w:rPr>
        <w:footnoteRef/>
      </w:r>
      <w:r>
        <w:rPr>
          <w:rFonts w:cs="Arial Unicode MS" w:eastAsia="Arial Unicode MS" w:hint="default"/>
          <w:rtl w:val="0"/>
          <w:lang w:val="fr-FR"/>
        </w:rPr>
        <w:t xml:space="preserve"> É</w:t>
      </w:r>
      <w:r>
        <w:rPr>
          <w:rFonts w:cs="Arial Unicode MS" w:eastAsia="Arial Unicode MS"/>
          <w:rtl w:val="0"/>
        </w:rPr>
        <w:t>mile</w:t>
      </w:r>
      <w:r>
        <w:rPr>
          <w:rFonts w:cs="Arial Unicode MS" w:eastAsia="Arial Unicode MS"/>
          <w:rtl w:val="0"/>
          <w:lang w:val="en-US"/>
        </w:rPr>
        <w:t xml:space="preserve"> </w:t>
      </w:r>
      <w:r>
        <w:rPr>
          <w:rFonts w:cs="Arial Unicode MS" w:eastAsia="Arial Unicode MS"/>
          <w:rtl w:val="0"/>
          <w:lang w:val="de-DE"/>
        </w:rPr>
        <w:t xml:space="preserve">Durkheim and Karen E. Fields, </w:t>
      </w:r>
      <w:r>
        <w:rPr>
          <w:rFonts w:cs="Arial Unicode MS" w:eastAsia="Arial Unicode MS"/>
          <w:i w:val="1"/>
          <w:iCs w:val="1"/>
          <w:rtl w:val="0"/>
          <w:lang w:val="en-US"/>
        </w:rPr>
        <w:t>The Elementary Forms of Religious Life</w:t>
      </w:r>
      <w:r>
        <w:rPr>
          <w:rFonts w:cs="Arial Unicode MS" w:eastAsia="Arial Unicode MS"/>
          <w:rtl w:val="0"/>
          <w:lang w:val="en-US"/>
        </w:rPr>
        <w:t xml:space="preserve"> (Free Press: New York, 1995)</w:t>
      </w:r>
      <w:r>
        <w:rPr>
          <w:rFonts w:cs="Arial Unicode MS" w:eastAsia="Arial Unicode MS"/>
          <w:rtl w:val="0"/>
          <w:lang w:val="en-US"/>
        </w:rPr>
        <w:t>, p. 15</w:t>
      </w:r>
    </w:p>
  </w:footnote>
  <w:footnote w:id="21">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Dictionary of Dictionaries, Accessed 8/24/2020. </w:t>
      </w:r>
      <w:r>
        <w:rPr>
          <w:rFonts w:cs="Arial Unicode MS" w:eastAsia="Arial Unicode MS"/>
          <w:rtl w:val="0"/>
          <w:lang w:val="es-ES_tradnl"/>
        </w:rPr>
        <w:t>http://sli.uvigo.gal/ddd/ddd_pescuda.php?lang=en&amp;pescuda=carioca&amp;tipo_busca=lema&amp;acentos=n</w:t>
      </w:r>
      <w:r>
        <w:rPr>
          <w:rFonts w:cs="Arial Unicode MS" w:eastAsia="Arial Unicode MS"/>
          <w:rtl w:val="0"/>
          <w:lang w:val="en-US"/>
        </w:rPr>
        <w:t xml:space="preserve">. </w:t>
      </w:r>
      <w:r>
        <w:rPr>
          <w:rFonts w:cs="Arial Unicode MS" w:eastAsia="Arial Unicode MS" w:hint="default"/>
          <w:rtl w:val="1"/>
        </w:rPr>
        <w:t>‘</w:t>
      </w:r>
      <w:r>
        <w:rPr>
          <w:rFonts w:cs="Arial Unicode MS" w:eastAsia="Arial Unicode MS"/>
          <w:rtl w:val="0"/>
        </w:rPr>
        <w:t>kara</w:t>
      </w:r>
      <w:r>
        <w:rPr>
          <w:rFonts w:cs="Arial Unicode MS" w:eastAsia="Arial Unicode MS" w:hint="default"/>
          <w:rtl w:val="1"/>
        </w:rPr>
        <w:t>’</w:t>
      </w:r>
      <w:r>
        <w:rPr>
          <w:rFonts w:cs="Arial Unicode MS" w:eastAsia="Arial Unicode MS"/>
          <w:rtl w:val="0"/>
        </w:rPr>
        <w:t>i oka</w:t>
      </w:r>
      <w:r>
        <w:rPr>
          <w:rFonts w:cs="Arial Unicode MS" w:eastAsia="Arial Unicode MS" w:hint="default"/>
          <w:rtl w:val="1"/>
        </w:rPr>
        <w:t>’</w:t>
      </w:r>
    </w:p>
  </w:footnote>
  <w:footnote w:id="22">
    <w:p>
      <w:pPr>
        <w:pStyle w:val="Footnote"/>
      </w:pPr>
      <w:r>
        <w:rPr>
          <w:vertAlign w:val="superscript"/>
        </w:rPr>
        <w:footnoteRef/>
      </w:r>
      <w:r>
        <w:rPr>
          <w:rFonts w:cs="Arial Unicode MS" w:eastAsia="Arial Unicode MS"/>
          <w:rtl w:val="0"/>
        </w:rPr>
        <w:t xml:space="preserve"> </w:t>
      </w:r>
      <w:r>
        <w:rPr>
          <w:rFonts w:cs="Arial Unicode MS" w:eastAsia="Arial Unicode MS"/>
          <w:i w:val="1"/>
          <w:iCs w:val="1"/>
          <w:rtl w:val="0"/>
          <w:lang w:val="en-US"/>
        </w:rPr>
        <w:t>Bible</w:t>
      </w:r>
      <w:r>
        <w:rPr>
          <w:rFonts w:cs="Arial Unicode MS" w:eastAsia="Arial Unicode MS"/>
          <w:rtl w:val="0"/>
          <w:lang w:val="en-US"/>
        </w:rPr>
        <w:t xml:space="preserve">, </w:t>
      </w:r>
      <w:r>
        <w:rPr>
          <w:rFonts w:cs="Arial Unicode MS" w:eastAsia="Arial Unicode MS"/>
          <w:rtl w:val="0"/>
          <w:lang w:val="it-IT"/>
        </w:rPr>
        <w:t>Psalm 47</w:t>
      </w:r>
    </w:p>
  </w:footnote>
  <w:footnote w:id="23">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Colman, </w:t>
      </w:r>
      <w:r>
        <w:rPr>
          <w:rFonts w:cs="Arial Unicode MS" w:eastAsia="Arial Unicode MS"/>
          <w:i w:val="1"/>
          <w:iCs w:val="1"/>
          <w:rtl w:val="0"/>
          <w:lang w:val="en-US"/>
        </w:rPr>
        <w:t>Emergence</w:t>
      </w:r>
      <w:r>
        <w:rPr>
          <w:rFonts w:cs="Arial Unicode MS" w:eastAsia="Arial Unicode MS"/>
          <w:rtl w:val="0"/>
          <w:lang w:val="en-US"/>
        </w:rPr>
        <w:t>, Ch. 8, p. 7</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rPr>
        <w:outline w:val="0"/>
        <w:color w:val="7a7a7a"/>
        <w:u w:color="7a7a7a"/>
        <w:rtl w:val="0"/>
        <w:lang w:val="en-US"/>
        <w14:textFill>
          <w14:solidFill>
            <w14:srgbClr w14:val="7A7A7A"/>
          </w14:solidFill>
        </w14:textFill>
      </w:rPr>
      <w:t>Alessandro berio 1907991</w:t>
      <w:tab/>
      <w:tab/>
    </w:r>
    <w:r>
      <w:rPr>
        <w:outline w:val="0"/>
        <w:color w:val="444444"/>
        <w:u w:color="444444"/>
        <w:rtl w:val="0"/>
        <w:lang w:val="en-US"/>
        <w14:textFill>
          <w14:solidFill>
            <w14:srgbClr w14:val="444444"/>
          </w14:solidFill>
        </w14:textFill>
      </w:rPr>
      <w:t xml:space="preserve">Page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PAGE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r>
      <w:rPr>
        <w:outline w:val="0"/>
        <w:color w:val="444444"/>
        <w:u w:color="444444"/>
        <w:rtl w:val="0"/>
        <w:lang w:val="en-US"/>
        <w14:textFill>
          <w14:solidFill>
            <w14:srgbClr w14:val="444444"/>
          </w14:solidFill>
        </w14:textFill>
      </w:rPr>
      <w:t xml:space="preserve"> of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NUMPAGES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center" w:pos="4680"/>
        <w:tab w:val="right" w:pos="93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444444"/>
      <w:spacing w:val="0"/>
      <w:kern w:val="0"/>
      <w:position w:val="0"/>
      <w:sz w:val="20"/>
      <w:szCs w:val="20"/>
      <w:u w:val="none" w:color="444444"/>
      <w:shd w:val="nil" w:color="auto" w:fill="auto"/>
      <w:vertAlign w:val="baseline"/>
      <w:lang w:val="en-US"/>
      <w14:textOutline w14:w="12700" w14:cap="flat">
        <w14:noFill/>
        <w14:miter w14:lim="400000"/>
      </w14:textOutline>
      <w14:textFill>
        <w14:solidFill>
          <w14:srgbClr w14:val="444444"/>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4"/>
      <w:szCs w:val="24"/>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Times New Roman" w:hAnsi="Times New Roman" w:eastAsia="Times New Roman"/>
      <w:b w:val="0"/>
      <w:bCs w:val="0"/>
      <w:i w:val="0"/>
      <w:iCs w:val="0"/>
      <w:caps w:val="0"/>
      <w:smallCaps w:val="0"/>
      <w:strike w:val="0"/>
      <w:dstrike w:val="0"/>
      <w:outline w:val="0"/>
      <w:color w:val="000000"/>
      <w:spacing w:val="3"/>
      <w:kern w:val="0"/>
      <w:position w:val="0"/>
      <w:sz w:val="38"/>
      <w:szCs w:val="38"/>
      <w:u w:val="none" w:color="dc5922"/>
      <w:shd w:val="nil" w:color="auto" w:fill="auto"/>
      <w:vertAlign w:val="baseline"/>
      <w14:textOutline w14:w="12700" w14:cap="flat">
        <w14:noFill/>
        <w14:miter w14:lim="400000"/>
      </w14:textOutline>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14:textFill>
        <w14:noFill/>
      </w14:textFill>
    </w:rPr>
  </w:style>
  <w:style w:type="paragraph" w:styleId="Heading Reg">
    <w:name w:val="Heading Reg"/>
    <w:next w:val="Heading Reg"/>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2"/>
      <w:szCs w:val="32"/>
      <w:u w:val="none" w:color="7a7a7a"/>
      <w:shd w:val="nil" w:color="auto" w:fill="auto"/>
      <w:vertAlign w:val="baseline"/>
      <w:lang w:val="en-US"/>
      <w14:textOutline w14:w="12700" w14:cap="flat">
        <w14:noFill/>
        <w14:miter w14:lim="400000"/>
      </w14:textOutline>
      <w14:textFill>
        <w14:solidFill>
          <w14:srgbClr w14:val="000000"/>
        </w14:solid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c432b"/>
      <w:spacing w:val="0"/>
      <w:kern w:val="0"/>
      <w:position w:val="0"/>
      <w:sz w:val="36"/>
      <w:szCs w:val="36"/>
      <w:u w:val="none" w:color="5c432b"/>
      <w:shd w:val="nil" w:color="auto" w:fill="auto"/>
      <w:vertAlign w:val="baseline"/>
      <w:lang w:val="en-US"/>
      <w14:textOutline w14:w="12700" w14:cap="flat">
        <w14:noFill/>
        <w14:miter w14:lim="400000"/>
      </w14:textOutline>
      <w14:textFill>
        <w14:solidFill>
          <w14:srgbClr w14:val="5C432B"/>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444444"/>
      <w:spacing w:val="0"/>
      <w:kern w:val="0"/>
      <w:position w:val="0"/>
      <w:sz w:val="20"/>
      <w:szCs w:val="20"/>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Image A">
    <w:name w:val="Image A"/>
    <w:next w:val="Image A"/>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Image Caption">
    <w:name w:val="Image Caption"/>
    <w:next w:val="Image Caption"/>
    <w:pPr>
      <w:keepNext w:val="0"/>
      <w:keepLines w:val="0"/>
      <w:pageBreakBefore w:val="0"/>
      <w:widowControl w:val="1"/>
      <w:shd w:val="clear" w:color="auto" w:fill="auto"/>
      <w:suppressAutoHyphens w:val="0"/>
      <w:bidi w:val="0"/>
      <w:spacing w:before="0" w:after="200" w:line="240" w:lineRule="auto"/>
      <w:ind w:left="567" w:right="567"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444444"/>
      <w:shd w:val="nil" w:color="auto" w:fill="auto"/>
      <w:vertAlign w:val="baseline"/>
      <w:lang w:val="en-US"/>
      <w14:textOutline w14:w="12700" w14:cap="flat">
        <w14:noFill/>
        <w14:miter w14:lim="400000"/>
      </w14:textOutline>
      <w14:textFill>
        <w14:solidFill>
          <w14:srgbClr w14:val="000000"/>
        </w14:solidFill>
      </w14:textFill>
    </w:rPr>
  </w:style>
  <w:style w:type="paragraph" w:styleId="Quote">
    <w:name w:val="Quote"/>
    <w:next w:val="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notes" Target="footnotes.xml"/><Relationship Id="rId1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Helvetica Neue"/>
        <a:ea typeface="Helvetica Neue"/>
        <a:cs typeface="Helvetica Neue"/>
      </a:majorFont>
      <a:minorFont>
        <a:latin typeface="Times New Roman"/>
        <a:ea typeface="Times New Roman"/>
        <a:cs typeface="Times New Roman"/>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