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4E898E" w14:textId="77777777" w:rsidR="003B6D3A" w:rsidRDefault="003B6D3A" w:rsidP="003B6D3A">
      <w:pPr>
        <w:pStyle w:val="Subtitle"/>
        <w:spacing w:line="360" w:lineRule="auto"/>
        <w:rPr>
          <w:rFonts w:ascii="Arial" w:hAnsi="Arial" w:cs="Arial"/>
          <w:sz w:val="40"/>
          <w:szCs w:val="40"/>
        </w:rPr>
      </w:pPr>
      <w:r>
        <w:rPr>
          <w:rFonts w:ascii="Arial" w:hAnsi="Arial" w:cs="Arial"/>
          <w:sz w:val="40"/>
          <w:szCs w:val="40"/>
        </w:rPr>
        <w:t xml:space="preserve">     </w:t>
      </w:r>
      <w:r w:rsidRPr="00CA7545">
        <w:rPr>
          <w:rFonts w:ascii="Arial" w:hAnsi="Arial" w:cs="Arial"/>
          <w:color w:val="auto"/>
          <w:sz w:val="40"/>
          <w:szCs w:val="40"/>
        </w:rPr>
        <w:t>Health Campaign: Smoking in Wales</w:t>
      </w:r>
    </w:p>
    <w:p w14:paraId="23FFDB30" w14:textId="77777777" w:rsidR="003B6D3A" w:rsidRDefault="003B6D3A" w:rsidP="003B6D3A"/>
    <w:p w14:paraId="298888AC" w14:textId="77777777" w:rsidR="003B6D3A" w:rsidRDefault="00CA7545" w:rsidP="003B6D3A">
      <w:r>
        <w:t xml:space="preserve">                           </w:t>
      </w:r>
      <w:r w:rsidR="003B6D3A">
        <w:rPr>
          <w:noProof/>
        </w:rPr>
        <w:drawing>
          <wp:inline distT="0" distB="0" distL="0" distR="0" wp14:anchorId="09E8CB1E" wp14:editId="42C4EBD4">
            <wp:extent cx="3733800" cy="4448175"/>
            <wp:effectExtent l="0" t="0" r="0" b="9525"/>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quit smoking.jpg"/>
                    <pic:cNvPicPr/>
                  </pic:nvPicPr>
                  <pic:blipFill>
                    <a:blip r:embed="rId6">
                      <a:extLst>
                        <a:ext uri="{28A0092B-C50C-407E-A947-70E740481C1C}">
                          <a14:useLocalDpi xmlns:a14="http://schemas.microsoft.com/office/drawing/2010/main" val="0"/>
                        </a:ext>
                      </a:extLst>
                    </a:blip>
                    <a:stretch>
                      <a:fillRect/>
                    </a:stretch>
                  </pic:blipFill>
                  <pic:spPr>
                    <a:xfrm>
                      <a:off x="0" y="0"/>
                      <a:ext cx="3734411" cy="4448903"/>
                    </a:xfrm>
                    <a:prstGeom prst="rect">
                      <a:avLst/>
                    </a:prstGeom>
                  </pic:spPr>
                </pic:pic>
              </a:graphicData>
            </a:graphic>
          </wp:inline>
        </w:drawing>
      </w:r>
    </w:p>
    <w:p w14:paraId="75EFE5DA" w14:textId="77777777" w:rsidR="00CA7545" w:rsidRPr="00CA7545" w:rsidRDefault="00CA7545" w:rsidP="00CA7545">
      <w:pPr>
        <w:spacing w:line="360" w:lineRule="auto"/>
        <w:rPr>
          <w:rFonts w:ascii="Arial" w:hAnsi="Arial" w:cs="Arial"/>
          <w:sz w:val="24"/>
          <w:szCs w:val="24"/>
        </w:rPr>
      </w:pPr>
      <w:r w:rsidRPr="00CA7545">
        <w:rPr>
          <w:rFonts w:ascii="Arial" w:hAnsi="Arial" w:cs="Arial"/>
          <w:sz w:val="24"/>
          <w:szCs w:val="24"/>
        </w:rPr>
        <w:t xml:space="preserve">                                                                  (NHS Direct Wales, 2019).</w:t>
      </w:r>
    </w:p>
    <w:p w14:paraId="0F51E551" w14:textId="77777777" w:rsidR="00CA7545" w:rsidRPr="00CA7545" w:rsidRDefault="00CA7545" w:rsidP="00CA7545">
      <w:pPr>
        <w:spacing w:line="360" w:lineRule="auto"/>
        <w:rPr>
          <w:rFonts w:ascii="Arial" w:hAnsi="Arial" w:cs="Arial"/>
          <w:sz w:val="24"/>
          <w:szCs w:val="24"/>
        </w:rPr>
      </w:pPr>
    </w:p>
    <w:p w14:paraId="53D7177C" w14:textId="77777777" w:rsidR="00CA7545" w:rsidRPr="00CA7545" w:rsidRDefault="00CA7545" w:rsidP="00CA7545">
      <w:pPr>
        <w:spacing w:line="360" w:lineRule="auto"/>
        <w:rPr>
          <w:rFonts w:ascii="Arial" w:hAnsi="Arial" w:cs="Arial"/>
          <w:sz w:val="24"/>
          <w:szCs w:val="24"/>
        </w:rPr>
      </w:pPr>
    </w:p>
    <w:p w14:paraId="7DACDFB0" w14:textId="77777777" w:rsidR="00CA7545" w:rsidRPr="00CA7545" w:rsidRDefault="00CA7545" w:rsidP="00CA7545">
      <w:pPr>
        <w:spacing w:line="360" w:lineRule="auto"/>
        <w:rPr>
          <w:rFonts w:ascii="Arial" w:hAnsi="Arial" w:cs="Arial"/>
          <w:sz w:val="24"/>
          <w:szCs w:val="24"/>
        </w:rPr>
      </w:pPr>
    </w:p>
    <w:p w14:paraId="6C0E5580" w14:textId="77777777" w:rsidR="00CA7545" w:rsidRPr="00CA7545" w:rsidRDefault="00CA7545" w:rsidP="00CA7545">
      <w:pPr>
        <w:spacing w:line="360" w:lineRule="auto"/>
        <w:rPr>
          <w:rFonts w:ascii="Arial" w:hAnsi="Arial" w:cs="Arial"/>
          <w:sz w:val="24"/>
          <w:szCs w:val="24"/>
        </w:rPr>
      </w:pPr>
    </w:p>
    <w:p w14:paraId="7CF3055C" w14:textId="77777777" w:rsidR="00CA7545" w:rsidRPr="00CA7545" w:rsidRDefault="00CA7545" w:rsidP="00CA7545">
      <w:pPr>
        <w:spacing w:line="360" w:lineRule="auto"/>
        <w:rPr>
          <w:rFonts w:ascii="Arial" w:hAnsi="Arial" w:cs="Arial"/>
          <w:sz w:val="40"/>
          <w:szCs w:val="40"/>
        </w:rPr>
      </w:pPr>
      <w:r w:rsidRPr="00CA7545">
        <w:rPr>
          <w:rFonts w:ascii="Arial" w:hAnsi="Arial" w:cs="Arial"/>
          <w:sz w:val="40"/>
          <w:szCs w:val="40"/>
        </w:rPr>
        <w:t xml:space="preserve">                         By Skye Jones </w:t>
      </w:r>
    </w:p>
    <w:p w14:paraId="12218FFD" w14:textId="77777777" w:rsidR="00CA7545" w:rsidRDefault="00CA7545" w:rsidP="00CA7545">
      <w:pPr>
        <w:spacing w:line="360" w:lineRule="auto"/>
        <w:rPr>
          <w:rFonts w:ascii="Arial" w:hAnsi="Arial" w:cs="Arial"/>
          <w:sz w:val="24"/>
          <w:szCs w:val="24"/>
        </w:rPr>
      </w:pPr>
    </w:p>
    <w:p w14:paraId="2C9D903D" w14:textId="77777777" w:rsidR="00CA7545" w:rsidRDefault="00CA7545" w:rsidP="00CA7545">
      <w:pPr>
        <w:spacing w:line="360" w:lineRule="auto"/>
        <w:rPr>
          <w:rFonts w:ascii="Arial" w:hAnsi="Arial" w:cs="Arial"/>
          <w:sz w:val="24"/>
          <w:szCs w:val="24"/>
        </w:rPr>
      </w:pPr>
    </w:p>
    <w:p w14:paraId="345BB9BE" w14:textId="77777777" w:rsidR="00FA78BE" w:rsidRDefault="00FA78BE" w:rsidP="00CA7545">
      <w:pPr>
        <w:spacing w:line="360" w:lineRule="auto"/>
        <w:rPr>
          <w:rFonts w:ascii="Arial" w:hAnsi="Arial" w:cs="Arial"/>
          <w:sz w:val="24"/>
          <w:szCs w:val="24"/>
        </w:rPr>
      </w:pPr>
    </w:p>
    <w:p w14:paraId="7D742DD2" w14:textId="078A4ADD" w:rsidR="00CA7545" w:rsidRDefault="00CA7545" w:rsidP="00CA7545">
      <w:pPr>
        <w:spacing w:line="360" w:lineRule="auto"/>
        <w:rPr>
          <w:rFonts w:ascii="Arial" w:hAnsi="Arial" w:cs="Arial"/>
          <w:sz w:val="24"/>
          <w:szCs w:val="24"/>
          <w:u w:val="single"/>
        </w:rPr>
      </w:pPr>
      <w:r>
        <w:rPr>
          <w:rFonts w:ascii="Arial" w:hAnsi="Arial" w:cs="Arial"/>
          <w:sz w:val="24"/>
          <w:szCs w:val="24"/>
          <w:u w:val="single"/>
        </w:rPr>
        <w:lastRenderedPageBreak/>
        <w:t xml:space="preserve">Contents page </w:t>
      </w:r>
    </w:p>
    <w:p w14:paraId="5F66C2AC" w14:textId="56C5503E" w:rsidR="00FA78BE" w:rsidRDefault="00FA78BE" w:rsidP="00FA78BE">
      <w:pPr>
        <w:spacing w:line="360" w:lineRule="auto"/>
        <w:rPr>
          <w:rFonts w:ascii="Arial" w:hAnsi="Arial" w:cs="Arial"/>
          <w:sz w:val="24"/>
          <w:szCs w:val="24"/>
        </w:rPr>
      </w:pPr>
      <w:r>
        <w:rPr>
          <w:rFonts w:ascii="Arial" w:hAnsi="Arial" w:cs="Arial"/>
          <w:sz w:val="24"/>
          <w:szCs w:val="24"/>
        </w:rPr>
        <w:t>Introduction……………………………………………………………………………</w:t>
      </w:r>
      <w:proofErr w:type="gramStart"/>
      <w:r>
        <w:rPr>
          <w:rFonts w:ascii="Arial" w:hAnsi="Arial" w:cs="Arial"/>
          <w:sz w:val="24"/>
          <w:szCs w:val="24"/>
        </w:rPr>
        <w:t>….p</w:t>
      </w:r>
      <w:proofErr w:type="gramEnd"/>
      <w:r>
        <w:rPr>
          <w:rFonts w:ascii="Arial" w:hAnsi="Arial" w:cs="Arial"/>
          <w:sz w:val="24"/>
          <w:szCs w:val="24"/>
        </w:rPr>
        <w:t>3-4</w:t>
      </w:r>
    </w:p>
    <w:p w14:paraId="6AA43842" w14:textId="1A76CCF4" w:rsidR="00FA78BE" w:rsidRDefault="00FA78BE" w:rsidP="00FA78BE">
      <w:pPr>
        <w:spacing w:line="360" w:lineRule="auto"/>
        <w:rPr>
          <w:rFonts w:ascii="Arial" w:hAnsi="Arial" w:cs="Arial"/>
          <w:sz w:val="24"/>
          <w:szCs w:val="24"/>
        </w:rPr>
      </w:pPr>
      <w:r>
        <w:rPr>
          <w:rFonts w:ascii="Arial" w:hAnsi="Arial" w:cs="Arial"/>
          <w:sz w:val="24"/>
          <w:szCs w:val="24"/>
        </w:rPr>
        <w:t>Problem Statement………………………………………………………………………p5-7</w:t>
      </w:r>
    </w:p>
    <w:p w14:paraId="5AA17BB0" w14:textId="0AE858C9" w:rsidR="00FA78BE" w:rsidRDefault="00FA78BE" w:rsidP="00FA78BE">
      <w:pPr>
        <w:spacing w:line="360" w:lineRule="auto"/>
        <w:rPr>
          <w:rFonts w:ascii="Arial" w:hAnsi="Arial" w:cs="Arial"/>
          <w:sz w:val="24"/>
          <w:szCs w:val="24"/>
        </w:rPr>
      </w:pPr>
      <w:r>
        <w:rPr>
          <w:rFonts w:ascii="Arial" w:hAnsi="Arial" w:cs="Arial"/>
          <w:sz w:val="24"/>
          <w:szCs w:val="24"/>
        </w:rPr>
        <w:t>Evaluation……………………………………………………………………………</w:t>
      </w:r>
      <w:proofErr w:type="gramStart"/>
      <w:r>
        <w:rPr>
          <w:rFonts w:ascii="Arial" w:hAnsi="Arial" w:cs="Arial"/>
          <w:sz w:val="24"/>
          <w:szCs w:val="24"/>
        </w:rPr>
        <w:t>….p</w:t>
      </w:r>
      <w:proofErr w:type="gramEnd"/>
      <w:r>
        <w:rPr>
          <w:rFonts w:ascii="Arial" w:hAnsi="Arial" w:cs="Arial"/>
          <w:sz w:val="24"/>
          <w:szCs w:val="24"/>
        </w:rPr>
        <w:t>8-10</w:t>
      </w:r>
    </w:p>
    <w:p w14:paraId="0EA2CF5E" w14:textId="5B1E771E" w:rsidR="00FA78BE" w:rsidRDefault="00FA78BE" w:rsidP="00FA78BE">
      <w:pPr>
        <w:spacing w:line="360" w:lineRule="auto"/>
        <w:rPr>
          <w:rFonts w:ascii="Arial" w:hAnsi="Arial" w:cs="Arial"/>
          <w:sz w:val="24"/>
          <w:szCs w:val="24"/>
        </w:rPr>
      </w:pPr>
      <w:r>
        <w:rPr>
          <w:rFonts w:ascii="Arial" w:hAnsi="Arial" w:cs="Arial"/>
          <w:sz w:val="24"/>
          <w:szCs w:val="24"/>
        </w:rPr>
        <w:t>Recommendations……………………………………………………………………</w:t>
      </w:r>
      <w:proofErr w:type="gramStart"/>
      <w:r>
        <w:rPr>
          <w:rFonts w:ascii="Arial" w:hAnsi="Arial" w:cs="Arial"/>
          <w:sz w:val="24"/>
          <w:szCs w:val="24"/>
        </w:rPr>
        <w:t>…..</w:t>
      </w:r>
      <w:proofErr w:type="gramEnd"/>
      <w:r>
        <w:rPr>
          <w:rFonts w:ascii="Arial" w:hAnsi="Arial" w:cs="Arial"/>
          <w:sz w:val="24"/>
          <w:szCs w:val="24"/>
        </w:rPr>
        <w:t>p11</w:t>
      </w:r>
    </w:p>
    <w:p w14:paraId="3ACCA2F3" w14:textId="5F49EBE6" w:rsidR="00FA78BE" w:rsidRDefault="00FA78BE" w:rsidP="00FA78BE">
      <w:pPr>
        <w:spacing w:line="360" w:lineRule="auto"/>
        <w:rPr>
          <w:rFonts w:ascii="Arial" w:hAnsi="Arial" w:cs="Arial"/>
          <w:sz w:val="24"/>
          <w:szCs w:val="24"/>
        </w:rPr>
      </w:pPr>
      <w:r>
        <w:rPr>
          <w:rFonts w:ascii="Arial" w:hAnsi="Arial" w:cs="Arial"/>
          <w:sz w:val="24"/>
          <w:szCs w:val="24"/>
        </w:rPr>
        <w:t>Conclusion………………………………………………………………………………...p12</w:t>
      </w:r>
    </w:p>
    <w:p w14:paraId="31EBB916" w14:textId="27EABB9F" w:rsidR="00FA78BE" w:rsidRDefault="00FA78BE" w:rsidP="00FA78BE">
      <w:pPr>
        <w:spacing w:line="360" w:lineRule="auto"/>
        <w:rPr>
          <w:rFonts w:ascii="Arial" w:hAnsi="Arial" w:cs="Arial"/>
          <w:sz w:val="24"/>
          <w:szCs w:val="24"/>
        </w:rPr>
      </w:pPr>
      <w:r>
        <w:rPr>
          <w:rFonts w:ascii="Arial" w:hAnsi="Arial" w:cs="Arial"/>
          <w:sz w:val="24"/>
          <w:szCs w:val="24"/>
        </w:rPr>
        <w:t>References…………………………………………………………………………</w:t>
      </w:r>
      <w:proofErr w:type="gramStart"/>
      <w:r>
        <w:rPr>
          <w:rFonts w:ascii="Arial" w:hAnsi="Arial" w:cs="Arial"/>
          <w:sz w:val="24"/>
          <w:szCs w:val="24"/>
        </w:rPr>
        <w:t>….p</w:t>
      </w:r>
      <w:proofErr w:type="gramEnd"/>
      <w:r>
        <w:rPr>
          <w:rFonts w:ascii="Arial" w:hAnsi="Arial" w:cs="Arial"/>
          <w:sz w:val="24"/>
          <w:szCs w:val="24"/>
        </w:rPr>
        <w:t>13-18</w:t>
      </w:r>
    </w:p>
    <w:p w14:paraId="732C9135" w14:textId="103F8227" w:rsidR="00FA78BE" w:rsidRPr="00FA78BE" w:rsidRDefault="00FA78BE" w:rsidP="00FA78BE">
      <w:pPr>
        <w:spacing w:line="360" w:lineRule="auto"/>
        <w:rPr>
          <w:rFonts w:ascii="Arial" w:hAnsi="Arial" w:cs="Arial"/>
          <w:sz w:val="24"/>
          <w:szCs w:val="24"/>
        </w:rPr>
      </w:pPr>
      <w:r>
        <w:rPr>
          <w:rFonts w:ascii="Arial" w:hAnsi="Arial" w:cs="Arial"/>
          <w:sz w:val="24"/>
          <w:szCs w:val="24"/>
        </w:rPr>
        <w:t>Appendix……………………………………………………………………………</w:t>
      </w:r>
      <w:proofErr w:type="gramStart"/>
      <w:r>
        <w:rPr>
          <w:rFonts w:ascii="Arial" w:hAnsi="Arial" w:cs="Arial"/>
          <w:sz w:val="24"/>
          <w:szCs w:val="24"/>
        </w:rPr>
        <w:t>….p</w:t>
      </w:r>
      <w:proofErr w:type="gramEnd"/>
      <w:r>
        <w:rPr>
          <w:rFonts w:ascii="Arial" w:hAnsi="Arial" w:cs="Arial"/>
          <w:sz w:val="24"/>
          <w:szCs w:val="24"/>
        </w:rPr>
        <w:t>19-21</w:t>
      </w:r>
    </w:p>
    <w:p w14:paraId="1ECFCAFA" w14:textId="5ED2864D" w:rsidR="00FA78BE" w:rsidRPr="00FA78BE" w:rsidRDefault="00FA78BE" w:rsidP="00CA7545">
      <w:pPr>
        <w:spacing w:line="360" w:lineRule="auto"/>
        <w:rPr>
          <w:rFonts w:ascii="Arial" w:hAnsi="Arial" w:cs="Arial"/>
          <w:sz w:val="24"/>
          <w:szCs w:val="24"/>
        </w:rPr>
      </w:pPr>
    </w:p>
    <w:p w14:paraId="6D0EC520" w14:textId="77777777" w:rsidR="00CA7545" w:rsidRPr="00CA7545" w:rsidRDefault="00CA7545" w:rsidP="00CA7545">
      <w:pPr>
        <w:spacing w:line="360" w:lineRule="auto"/>
        <w:rPr>
          <w:rFonts w:ascii="Arial" w:hAnsi="Arial" w:cs="Arial"/>
          <w:sz w:val="24"/>
          <w:szCs w:val="24"/>
        </w:rPr>
      </w:pPr>
    </w:p>
    <w:p w14:paraId="6AAD55EE" w14:textId="77777777" w:rsidR="00CA7545" w:rsidRPr="00CA7545" w:rsidRDefault="00CA7545" w:rsidP="00CA7545">
      <w:pPr>
        <w:spacing w:line="360" w:lineRule="auto"/>
        <w:rPr>
          <w:rFonts w:ascii="Arial" w:hAnsi="Arial" w:cs="Arial"/>
          <w:sz w:val="24"/>
          <w:szCs w:val="24"/>
        </w:rPr>
      </w:pPr>
      <w:r>
        <w:t xml:space="preserve">                                                                               </w:t>
      </w:r>
    </w:p>
    <w:p w14:paraId="16C68EAA" w14:textId="77777777" w:rsidR="003B6D3A" w:rsidRPr="003B6D3A" w:rsidRDefault="003B6D3A" w:rsidP="003B6D3A">
      <w:pPr>
        <w:rPr>
          <w:rFonts w:ascii="Arial" w:hAnsi="Arial" w:cs="Arial"/>
          <w:sz w:val="24"/>
          <w:szCs w:val="24"/>
        </w:rPr>
      </w:pPr>
    </w:p>
    <w:p w14:paraId="5A5BC541" w14:textId="77777777" w:rsidR="003B6D3A" w:rsidRDefault="003B6D3A" w:rsidP="003B6D3A"/>
    <w:p w14:paraId="0DAB42FB" w14:textId="77777777" w:rsidR="003B6D3A" w:rsidRDefault="003B6D3A" w:rsidP="003B6D3A">
      <w:pPr>
        <w:rPr>
          <w:rFonts w:ascii="Arial" w:hAnsi="Arial" w:cs="Arial"/>
        </w:rPr>
      </w:pPr>
    </w:p>
    <w:p w14:paraId="7E354E07" w14:textId="77777777" w:rsidR="00CA7545" w:rsidRDefault="00CA7545" w:rsidP="003B6D3A">
      <w:pPr>
        <w:rPr>
          <w:rFonts w:ascii="Arial" w:hAnsi="Arial" w:cs="Arial"/>
        </w:rPr>
      </w:pPr>
    </w:p>
    <w:p w14:paraId="5DFF613F" w14:textId="77777777" w:rsidR="00CA7545" w:rsidRDefault="00CA7545" w:rsidP="003B6D3A">
      <w:pPr>
        <w:rPr>
          <w:rFonts w:ascii="Arial" w:hAnsi="Arial" w:cs="Arial"/>
        </w:rPr>
      </w:pPr>
    </w:p>
    <w:p w14:paraId="29428DB9" w14:textId="77777777" w:rsidR="00CA7545" w:rsidRDefault="00CA7545" w:rsidP="003B6D3A">
      <w:pPr>
        <w:rPr>
          <w:rFonts w:ascii="Arial" w:hAnsi="Arial" w:cs="Arial"/>
        </w:rPr>
      </w:pPr>
    </w:p>
    <w:p w14:paraId="7943B1E5" w14:textId="77777777" w:rsidR="00CA7545" w:rsidRDefault="00CA7545" w:rsidP="003B6D3A">
      <w:pPr>
        <w:rPr>
          <w:rFonts w:ascii="Arial" w:hAnsi="Arial" w:cs="Arial"/>
        </w:rPr>
      </w:pPr>
    </w:p>
    <w:p w14:paraId="350C872B" w14:textId="77777777" w:rsidR="00CA7545" w:rsidRDefault="00CA7545" w:rsidP="003B6D3A">
      <w:pPr>
        <w:rPr>
          <w:rFonts w:ascii="Arial" w:hAnsi="Arial" w:cs="Arial"/>
        </w:rPr>
      </w:pPr>
    </w:p>
    <w:p w14:paraId="3CAA4288" w14:textId="77777777" w:rsidR="00CA7545" w:rsidRDefault="00CA7545" w:rsidP="003B6D3A">
      <w:pPr>
        <w:rPr>
          <w:rFonts w:ascii="Arial" w:hAnsi="Arial" w:cs="Arial"/>
        </w:rPr>
      </w:pPr>
    </w:p>
    <w:p w14:paraId="6AC720F0" w14:textId="77777777" w:rsidR="00CA7545" w:rsidRDefault="00CA7545" w:rsidP="003B6D3A">
      <w:pPr>
        <w:rPr>
          <w:rFonts w:ascii="Arial" w:hAnsi="Arial" w:cs="Arial"/>
        </w:rPr>
      </w:pPr>
    </w:p>
    <w:p w14:paraId="7447869A" w14:textId="77777777" w:rsidR="00CA7545" w:rsidRDefault="00CA7545" w:rsidP="003B6D3A">
      <w:pPr>
        <w:rPr>
          <w:rFonts w:ascii="Arial" w:hAnsi="Arial" w:cs="Arial"/>
        </w:rPr>
      </w:pPr>
    </w:p>
    <w:p w14:paraId="7703C60A" w14:textId="77777777" w:rsidR="00CA7545" w:rsidRDefault="00CA7545" w:rsidP="003B6D3A">
      <w:pPr>
        <w:rPr>
          <w:rFonts w:ascii="Arial" w:hAnsi="Arial" w:cs="Arial"/>
        </w:rPr>
      </w:pPr>
    </w:p>
    <w:p w14:paraId="66D176D3" w14:textId="77777777" w:rsidR="00CA7545" w:rsidRDefault="00CA7545" w:rsidP="003B6D3A">
      <w:pPr>
        <w:rPr>
          <w:rFonts w:ascii="Arial" w:hAnsi="Arial" w:cs="Arial"/>
        </w:rPr>
      </w:pPr>
    </w:p>
    <w:p w14:paraId="0CC86CF9" w14:textId="77777777" w:rsidR="00CA7545" w:rsidRDefault="00CA7545" w:rsidP="003B6D3A">
      <w:pPr>
        <w:rPr>
          <w:rFonts w:ascii="Arial" w:hAnsi="Arial" w:cs="Arial"/>
        </w:rPr>
      </w:pPr>
    </w:p>
    <w:p w14:paraId="00094AA7" w14:textId="77777777" w:rsidR="00CA7545" w:rsidRDefault="00CA7545" w:rsidP="003B6D3A">
      <w:pPr>
        <w:rPr>
          <w:rFonts w:ascii="Arial" w:hAnsi="Arial" w:cs="Arial"/>
        </w:rPr>
      </w:pPr>
    </w:p>
    <w:p w14:paraId="7F819300" w14:textId="77777777" w:rsidR="00CA7545" w:rsidRDefault="00CA7545" w:rsidP="003B6D3A">
      <w:pPr>
        <w:rPr>
          <w:rFonts w:ascii="Arial" w:hAnsi="Arial" w:cs="Arial"/>
        </w:rPr>
      </w:pPr>
    </w:p>
    <w:p w14:paraId="0FD0DB61" w14:textId="77777777" w:rsidR="003110DB" w:rsidRDefault="003110DB" w:rsidP="001D073D">
      <w:pPr>
        <w:spacing w:line="360" w:lineRule="auto"/>
        <w:rPr>
          <w:rFonts w:ascii="Arial" w:hAnsi="Arial" w:cs="Arial"/>
        </w:rPr>
      </w:pPr>
    </w:p>
    <w:p w14:paraId="1BBF9265" w14:textId="4A613F94" w:rsidR="001D073D" w:rsidRDefault="001D073D" w:rsidP="001D073D">
      <w:pPr>
        <w:spacing w:line="360" w:lineRule="auto"/>
        <w:rPr>
          <w:rFonts w:ascii="Arial" w:hAnsi="Arial" w:cs="Arial"/>
          <w:sz w:val="24"/>
          <w:szCs w:val="24"/>
          <w:u w:val="single"/>
        </w:rPr>
      </w:pPr>
      <w:r>
        <w:rPr>
          <w:rFonts w:ascii="Arial" w:hAnsi="Arial" w:cs="Arial"/>
          <w:sz w:val="24"/>
          <w:szCs w:val="24"/>
          <w:u w:val="single"/>
        </w:rPr>
        <w:lastRenderedPageBreak/>
        <w:t>Introduction</w:t>
      </w:r>
    </w:p>
    <w:p w14:paraId="5520F426" w14:textId="0EE52CEE" w:rsidR="00BE5E16" w:rsidRDefault="001D073D" w:rsidP="001D073D">
      <w:pPr>
        <w:spacing w:line="360" w:lineRule="auto"/>
        <w:rPr>
          <w:rFonts w:ascii="Arial" w:hAnsi="Arial" w:cs="Arial"/>
          <w:sz w:val="24"/>
          <w:szCs w:val="24"/>
        </w:rPr>
      </w:pPr>
      <w:r>
        <w:rPr>
          <w:rFonts w:ascii="Arial" w:hAnsi="Arial" w:cs="Arial"/>
          <w:sz w:val="24"/>
          <w:szCs w:val="24"/>
        </w:rPr>
        <w:t xml:space="preserve">The purpose of this report is to </w:t>
      </w:r>
      <w:r w:rsidR="00883A5C">
        <w:rPr>
          <w:rFonts w:ascii="Arial" w:hAnsi="Arial" w:cs="Arial"/>
          <w:sz w:val="24"/>
          <w:szCs w:val="24"/>
        </w:rPr>
        <w:t xml:space="preserve">determine why health campaigns are created by the government and to </w:t>
      </w:r>
      <w:r>
        <w:rPr>
          <w:rFonts w:ascii="Arial" w:hAnsi="Arial" w:cs="Arial"/>
          <w:sz w:val="24"/>
          <w:szCs w:val="24"/>
        </w:rPr>
        <w:t>evaluate the</w:t>
      </w:r>
      <w:r w:rsidR="00883A5C">
        <w:rPr>
          <w:rFonts w:ascii="Arial" w:hAnsi="Arial" w:cs="Arial"/>
          <w:sz w:val="24"/>
          <w:szCs w:val="24"/>
        </w:rPr>
        <w:t>ir</w:t>
      </w:r>
      <w:r>
        <w:rPr>
          <w:rFonts w:ascii="Arial" w:hAnsi="Arial" w:cs="Arial"/>
          <w:sz w:val="24"/>
          <w:szCs w:val="24"/>
        </w:rPr>
        <w:t xml:space="preserve"> effectiveness</w:t>
      </w:r>
      <w:r w:rsidR="00D46A1C">
        <w:rPr>
          <w:rFonts w:ascii="Arial" w:hAnsi="Arial" w:cs="Arial"/>
          <w:sz w:val="24"/>
          <w:szCs w:val="24"/>
        </w:rPr>
        <w:t xml:space="preserve">, particularly </w:t>
      </w:r>
      <w:r>
        <w:rPr>
          <w:rFonts w:ascii="Arial" w:hAnsi="Arial" w:cs="Arial"/>
          <w:sz w:val="24"/>
          <w:szCs w:val="24"/>
        </w:rPr>
        <w:t>the stop smoking campaign that Wales and the UK have introduced</w:t>
      </w:r>
      <w:r w:rsidR="00883A5C">
        <w:rPr>
          <w:rFonts w:ascii="Arial" w:hAnsi="Arial" w:cs="Arial"/>
          <w:sz w:val="24"/>
          <w:szCs w:val="24"/>
        </w:rPr>
        <w:t>.</w:t>
      </w:r>
      <w:r w:rsidR="00C6764C">
        <w:rPr>
          <w:rFonts w:ascii="Arial" w:hAnsi="Arial" w:cs="Arial"/>
          <w:sz w:val="24"/>
          <w:szCs w:val="24"/>
        </w:rPr>
        <w:t xml:space="preserve"> Health campaigns are projects that are put in place to inform people about the effects that their behaviour has, for example, eating junk food can make you obese and smoking can cause cancer (The George Washington University, 2016).</w:t>
      </w:r>
      <w:r w:rsidR="005F05A2">
        <w:rPr>
          <w:rFonts w:ascii="Arial" w:hAnsi="Arial" w:cs="Arial"/>
          <w:sz w:val="24"/>
          <w:szCs w:val="24"/>
        </w:rPr>
        <w:t xml:space="preserve"> </w:t>
      </w:r>
      <w:r w:rsidR="00BE5E16">
        <w:rPr>
          <w:rFonts w:ascii="Arial" w:hAnsi="Arial" w:cs="Arial"/>
          <w:sz w:val="24"/>
          <w:szCs w:val="24"/>
        </w:rPr>
        <w:t>According to the World Health Organisation (WHO) (2012) to initially start a health campaign the government would need to identify their target audience and any partners they could work with, create the key messages of the campaign, prepare the community, prepare materials, for example, reports, adverts or presentations, develop a media strategy and a plan on how to measure and evaluate the effects of the health campaign</w:t>
      </w:r>
      <w:r w:rsidR="00475683">
        <w:rPr>
          <w:rFonts w:ascii="Arial" w:hAnsi="Arial" w:cs="Arial"/>
          <w:sz w:val="24"/>
          <w:szCs w:val="24"/>
        </w:rPr>
        <w:t xml:space="preserve">, such as surveys, reports and questionnaires and for this example the amount of tobacco sales. </w:t>
      </w:r>
    </w:p>
    <w:p w14:paraId="1F5FDCB9" w14:textId="4867E74B" w:rsidR="004F1133" w:rsidRDefault="005F05A2" w:rsidP="001D073D">
      <w:pPr>
        <w:spacing w:line="360" w:lineRule="auto"/>
        <w:rPr>
          <w:rFonts w:ascii="Arial" w:hAnsi="Arial" w:cs="Arial"/>
          <w:sz w:val="24"/>
          <w:szCs w:val="24"/>
        </w:rPr>
      </w:pPr>
      <w:r>
        <w:rPr>
          <w:rFonts w:ascii="Arial" w:hAnsi="Arial" w:cs="Arial"/>
          <w:sz w:val="24"/>
          <w:szCs w:val="24"/>
        </w:rPr>
        <w:t>Health campaigns are useful and important because they are used to raise awareness in behaviour that can be harmful to people’s health and wellbeing, over time health campaigns have the power to change people’s attitudes and furthermore their behaviour which in turn should create healthier communities (Public Health Agency, 2019).</w:t>
      </w:r>
      <w:r w:rsidR="002D5165">
        <w:rPr>
          <w:rFonts w:ascii="Arial" w:hAnsi="Arial" w:cs="Arial"/>
          <w:sz w:val="24"/>
          <w:szCs w:val="24"/>
        </w:rPr>
        <w:t xml:space="preserve"> </w:t>
      </w:r>
      <w:bookmarkStart w:id="0" w:name="_Hlk29670377"/>
    </w:p>
    <w:bookmarkEnd w:id="0"/>
    <w:p w14:paraId="3BA3693E" w14:textId="79751CC8" w:rsidR="004F1133" w:rsidRDefault="001D073D" w:rsidP="001D073D">
      <w:pPr>
        <w:spacing w:line="360" w:lineRule="auto"/>
        <w:rPr>
          <w:rFonts w:ascii="Arial" w:hAnsi="Arial" w:cs="Arial"/>
          <w:sz w:val="24"/>
          <w:szCs w:val="24"/>
        </w:rPr>
      </w:pPr>
      <w:r>
        <w:rPr>
          <w:rFonts w:ascii="Arial" w:hAnsi="Arial" w:cs="Arial"/>
          <w:sz w:val="24"/>
          <w:szCs w:val="24"/>
        </w:rPr>
        <w:t xml:space="preserve"> The government introduce health campaigns because there is usually a benefit for them, for example, health issues related to smoking costs the NHS (National Health Service) over £2 billion pounds a year which puts an enormous strain on the government and NHS, so in theory if people stop smoking, eventually there should be a deduction in health costs for illnesses related to smoking</w:t>
      </w:r>
      <w:r w:rsidR="005B2FF7">
        <w:rPr>
          <w:rFonts w:ascii="Arial" w:hAnsi="Arial" w:cs="Arial"/>
          <w:sz w:val="24"/>
          <w:szCs w:val="24"/>
        </w:rPr>
        <w:t xml:space="preserve"> (Gov.uk, 2017). </w:t>
      </w:r>
      <w:r w:rsidR="00F601E2">
        <w:rPr>
          <w:rFonts w:ascii="Arial" w:hAnsi="Arial" w:cs="Arial"/>
          <w:sz w:val="24"/>
          <w:szCs w:val="24"/>
        </w:rPr>
        <w:t xml:space="preserve">The government will also create health campaigns because they have an obligation to ensure the general public meet their health and wellbeing needs </w:t>
      </w:r>
      <w:r w:rsidR="00FA4D40">
        <w:rPr>
          <w:rFonts w:ascii="Arial" w:hAnsi="Arial" w:cs="Arial"/>
          <w:sz w:val="24"/>
          <w:szCs w:val="24"/>
        </w:rPr>
        <w:t xml:space="preserve">by following social policy laws </w:t>
      </w:r>
      <w:r w:rsidR="00F601E2">
        <w:rPr>
          <w:rFonts w:ascii="Arial" w:hAnsi="Arial" w:cs="Arial"/>
          <w:sz w:val="24"/>
          <w:szCs w:val="24"/>
        </w:rPr>
        <w:t>(LSE, 2020).</w:t>
      </w:r>
      <w:r w:rsidR="00C356E0">
        <w:rPr>
          <w:rFonts w:ascii="Arial" w:hAnsi="Arial" w:cs="Arial"/>
          <w:sz w:val="24"/>
          <w:szCs w:val="24"/>
        </w:rPr>
        <w:t xml:space="preserve"> It is important for the government to follow social policy laws and introduce health campaigns when necessary as the NHS is struggling to keep up with demand and is in over £7 billion</w:t>
      </w:r>
      <w:r w:rsidR="001405E7">
        <w:rPr>
          <w:rFonts w:ascii="Arial" w:hAnsi="Arial" w:cs="Arial"/>
          <w:sz w:val="24"/>
          <w:szCs w:val="24"/>
        </w:rPr>
        <w:t xml:space="preserve"> pounds in debt</w:t>
      </w:r>
      <w:r w:rsidR="00C356E0">
        <w:rPr>
          <w:rFonts w:ascii="Arial" w:hAnsi="Arial" w:cs="Arial"/>
          <w:sz w:val="24"/>
          <w:szCs w:val="24"/>
        </w:rPr>
        <w:t xml:space="preserve"> and NHS England alone </w:t>
      </w:r>
      <w:r w:rsidR="009C338E">
        <w:rPr>
          <w:rFonts w:ascii="Arial" w:hAnsi="Arial" w:cs="Arial"/>
          <w:sz w:val="24"/>
          <w:szCs w:val="24"/>
        </w:rPr>
        <w:t>overspent</w:t>
      </w:r>
      <w:r w:rsidR="00C356E0">
        <w:rPr>
          <w:rFonts w:ascii="Arial" w:hAnsi="Arial" w:cs="Arial"/>
          <w:sz w:val="24"/>
          <w:szCs w:val="24"/>
        </w:rPr>
        <w:t xml:space="preserve"> by £4.3 billion in 2017 (The Guardian, 2018). </w:t>
      </w:r>
      <w:r w:rsidR="009C338E">
        <w:rPr>
          <w:rFonts w:ascii="Arial" w:hAnsi="Arial" w:cs="Arial"/>
          <w:sz w:val="24"/>
          <w:szCs w:val="24"/>
        </w:rPr>
        <w:t xml:space="preserve">This is why health care campaigns are vital because the NHS has to spend millions treating illnesses that are sometimes </w:t>
      </w:r>
      <w:r w:rsidR="001405E7">
        <w:rPr>
          <w:rFonts w:ascii="Arial" w:hAnsi="Arial" w:cs="Arial"/>
          <w:sz w:val="24"/>
          <w:szCs w:val="24"/>
        </w:rPr>
        <w:t>s</w:t>
      </w:r>
      <w:r w:rsidR="009C338E">
        <w:rPr>
          <w:rFonts w:ascii="Arial" w:hAnsi="Arial" w:cs="Arial"/>
          <w:sz w:val="24"/>
          <w:szCs w:val="24"/>
        </w:rPr>
        <w:t xml:space="preserve">elf-inflicted by things such as smoking, drinking too much alcohol, </w:t>
      </w:r>
      <w:r w:rsidR="00476276">
        <w:rPr>
          <w:rFonts w:ascii="Arial" w:hAnsi="Arial" w:cs="Arial"/>
          <w:sz w:val="24"/>
          <w:szCs w:val="24"/>
        </w:rPr>
        <w:lastRenderedPageBreak/>
        <w:t>overeating</w:t>
      </w:r>
      <w:r w:rsidR="009C338E">
        <w:rPr>
          <w:rFonts w:ascii="Arial" w:hAnsi="Arial" w:cs="Arial"/>
          <w:sz w:val="24"/>
          <w:szCs w:val="24"/>
        </w:rPr>
        <w:t xml:space="preserve"> and not exercising</w:t>
      </w:r>
      <w:r w:rsidR="00476276">
        <w:rPr>
          <w:rFonts w:ascii="Arial" w:hAnsi="Arial" w:cs="Arial"/>
          <w:sz w:val="24"/>
          <w:szCs w:val="24"/>
        </w:rPr>
        <w:t xml:space="preserve"> </w:t>
      </w:r>
      <w:r w:rsidR="006451A7">
        <w:rPr>
          <w:rFonts w:ascii="Arial" w:hAnsi="Arial" w:cs="Arial"/>
          <w:sz w:val="24"/>
          <w:szCs w:val="24"/>
        </w:rPr>
        <w:t xml:space="preserve">which can all lead to long term illnesses such as cancer, heart disease and diabetes </w:t>
      </w:r>
      <w:r w:rsidR="00476276">
        <w:rPr>
          <w:rFonts w:ascii="Arial" w:hAnsi="Arial" w:cs="Arial"/>
          <w:sz w:val="24"/>
          <w:szCs w:val="24"/>
        </w:rPr>
        <w:t>(NHS, 2018).</w:t>
      </w:r>
    </w:p>
    <w:p w14:paraId="070946AB" w14:textId="112B4973" w:rsidR="001D073D" w:rsidRDefault="00F601E2" w:rsidP="001D073D">
      <w:pPr>
        <w:spacing w:line="360" w:lineRule="auto"/>
        <w:rPr>
          <w:rFonts w:ascii="Arial" w:hAnsi="Arial" w:cs="Arial"/>
          <w:sz w:val="24"/>
          <w:szCs w:val="24"/>
        </w:rPr>
      </w:pPr>
      <w:r>
        <w:rPr>
          <w:rFonts w:ascii="Arial" w:hAnsi="Arial" w:cs="Arial"/>
          <w:sz w:val="24"/>
          <w:szCs w:val="24"/>
        </w:rPr>
        <w:t xml:space="preserve"> </w:t>
      </w:r>
      <w:r w:rsidR="00497327">
        <w:rPr>
          <w:rFonts w:ascii="Arial" w:hAnsi="Arial" w:cs="Arial"/>
          <w:sz w:val="24"/>
          <w:szCs w:val="24"/>
        </w:rPr>
        <w:t xml:space="preserve">The government will use a healthcare campaign in order to shape communities into a healthier society, the government do this by using different behaviour models such as the theory of planned behaviour, the health belief model and CBT examples to ‘manipulate’ people into deciding themselves to adopt positive health choices (encyclopedia.com, 2020). </w:t>
      </w:r>
      <w:r w:rsidR="00D46A1C">
        <w:rPr>
          <w:rFonts w:ascii="Arial" w:hAnsi="Arial" w:cs="Arial"/>
          <w:sz w:val="24"/>
          <w:szCs w:val="24"/>
        </w:rPr>
        <w:t xml:space="preserve">Health campaigns are usually mass media operations where governments will issue </w:t>
      </w:r>
      <w:r w:rsidR="002B2311">
        <w:rPr>
          <w:rFonts w:ascii="Arial" w:hAnsi="Arial" w:cs="Arial"/>
          <w:sz w:val="24"/>
          <w:szCs w:val="24"/>
        </w:rPr>
        <w:t>in</w:t>
      </w:r>
      <w:r w:rsidR="00D46A1C">
        <w:rPr>
          <w:rFonts w:ascii="Arial" w:hAnsi="Arial" w:cs="Arial"/>
          <w:sz w:val="24"/>
          <w:szCs w:val="24"/>
        </w:rPr>
        <w:t xml:space="preserve">direct </w:t>
      </w:r>
      <w:r w:rsidR="002B2311">
        <w:rPr>
          <w:rFonts w:ascii="Arial" w:hAnsi="Arial" w:cs="Arial"/>
          <w:sz w:val="24"/>
          <w:szCs w:val="24"/>
        </w:rPr>
        <w:t xml:space="preserve">methods such as education </w:t>
      </w:r>
      <w:r w:rsidR="001405E7">
        <w:rPr>
          <w:rFonts w:ascii="Arial" w:hAnsi="Arial" w:cs="Arial"/>
          <w:sz w:val="24"/>
          <w:szCs w:val="24"/>
        </w:rPr>
        <w:t xml:space="preserve">programmes </w:t>
      </w:r>
      <w:r w:rsidR="002B2311">
        <w:rPr>
          <w:rFonts w:ascii="Arial" w:hAnsi="Arial" w:cs="Arial"/>
          <w:sz w:val="24"/>
          <w:szCs w:val="24"/>
        </w:rPr>
        <w:t xml:space="preserve">to change people’s opinions  and behaviour which ultimately leaves the decision in the hands of the individual but usually </w:t>
      </w:r>
      <w:r w:rsidR="001405E7">
        <w:rPr>
          <w:rFonts w:ascii="Arial" w:hAnsi="Arial" w:cs="Arial"/>
          <w:sz w:val="24"/>
          <w:szCs w:val="24"/>
        </w:rPr>
        <w:t xml:space="preserve">this will go </w:t>
      </w:r>
      <w:r w:rsidR="002B2311">
        <w:rPr>
          <w:rFonts w:ascii="Arial" w:hAnsi="Arial" w:cs="Arial"/>
          <w:sz w:val="24"/>
          <w:szCs w:val="24"/>
        </w:rPr>
        <w:t>along with direct methods such as banning public smoking which physically makes it more difficult for individuals to smoke (</w:t>
      </w:r>
      <w:r w:rsidR="00E00A28">
        <w:rPr>
          <w:rFonts w:ascii="Arial" w:hAnsi="Arial" w:cs="Arial"/>
          <w:sz w:val="24"/>
          <w:szCs w:val="24"/>
        </w:rPr>
        <w:t xml:space="preserve">Wakefield, 2010). </w:t>
      </w:r>
    </w:p>
    <w:p w14:paraId="38001D7D" w14:textId="3D2328F9" w:rsidR="000F43A1" w:rsidRDefault="000F43A1" w:rsidP="001D073D">
      <w:pPr>
        <w:spacing w:line="360" w:lineRule="auto"/>
        <w:rPr>
          <w:rFonts w:ascii="Arial" w:hAnsi="Arial" w:cs="Arial"/>
          <w:sz w:val="24"/>
          <w:szCs w:val="24"/>
        </w:rPr>
      </w:pPr>
    </w:p>
    <w:p w14:paraId="08E79F91" w14:textId="38E13F9D" w:rsidR="00A71672" w:rsidRDefault="00A71672" w:rsidP="001D073D">
      <w:pPr>
        <w:spacing w:line="360" w:lineRule="auto"/>
        <w:rPr>
          <w:rFonts w:ascii="Arial" w:hAnsi="Arial" w:cs="Arial"/>
          <w:sz w:val="24"/>
          <w:szCs w:val="24"/>
        </w:rPr>
      </w:pPr>
    </w:p>
    <w:p w14:paraId="34523DE2" w14:textId="521CC464" w:rsidR="00A71672" w:rsidRDefault="00A71672" w:rsidP="001D073D">
      <w:pPr>
        <w:spacing w:line="360" w:lineRule="auto"/>
        <w:rPr>
          <w:rFonts w:ascii="Arial" w:hAnsi="Arial" w:cs="Arial"/>
          <w:sz w:val="24"/>
          <w:szCs w:val="24"/>
        </w:rPr>
      </w:pPr>
    </w:p>
    <w:p w14:paraId="34A7207F" w14:textId="0A967EC2" w:rsidR="00A71672" w:rsidRDefault="00A71672" w:rsidP="001D073D">
      <w:pPr>
        <w:spacing w:line="360" w:lineRule="auto"/>
        <w:rPr>
          <w:rFonts w:ascii="Arial" w:hAnsi="Arial" w:cs="Arial"/>
          <w:sz w:val="24"/>
          <w:szCs w:val="24"/>
        </w:rPr>
      </w:pPr>
    </w:p>
    <w:p w14:paraId="4A898B0E" w14:textId="19A862DE" w:rsidR="00A71672" w:rsidRDefault="00A71672" w:rsidP="001D073D">
      <w:pPr>
        <w:spacing w:line="360" w:lineRule="auto"/>
        <w:rPr>
          <w:rFonts w:ascii="Arial" w:hAnsi="Arial" w:cs="Arial"/>
          <w:sz w:val="24"/>
          <w:szCs w:val="24"/>
        </w:rPr>
      </w:pPr>
    </w:p>
    <w:p w14:paraId="6BE59CC3" w14:textId="62BBD4EE" w:rsidR="00A71672" w:rsidRDefault="00A71672" w:rsidP="001D073D">
      <w:pPr>
        <w:spacing w:line="360" w:lineRule="auto"/>
        <w:rPr>
          <w:rFonts w:ascii="Arial" w:hAnsi="Arial" w:cs="Arial"/>
          <w:sz w:val="24"/>
          <w:szCs w:val="24"/>
        </w:rPr>
      </w:pPr>
    </w:p>
    <w:p w14:paraId="5AE4A479" w14:textId="10869305" w:rsidR="00A71672" w:rsidRDefault="00A71672" w:rsidP="001D073D">
      <w:pPr>
        <w:spacing w:line="360" w:lineRule="auto"/>
        <w:rPr>
          <w:rFonts w:ascii="Arial" w:hAnsi="Arial" w:cs="Arial"/>
          <w:sz w:val="24"/>
          <w:szCs w:val="24"/>
        </w:rPr>
      </w:pPr>
    </w:p>
    <w:p w14:paraId="15C2F139" w14:textId="72ACD957" w:rsidR="00A71672" w:rsidRDefault="00A71672" w:rsidP="001D073D">
      <w:pPr>
        <w:spacing w:line="360" w:lineRule="auto"/>
        <w:rPr>
          <w:rFonts w:ascii="Arial" w:hAnsi="Arial" w:cs="Arial"/>
          <w:sz w:val="24"/>
          <w:szCs w:val="24"/>
        </w:rPr>
      </w:pPr>
    </w:p>
    <w:p w14:paraId="6C1AE34D" w14:textId="5E8EF52F" w:rsidR="00A71672" w:rsidRDefault="00A71672" w:rsidP="001D073D">
      <w:pPr>
        <w:spacing w:line="360" w:lineRule="auto"/>
        <w:rPr>
          <w:rFonts w:ascii="Arial" w:hAnsi="Arial" w:cs="Arial"/>
          <w:sz w:val="24"/>
          <w:szCs w:val="24"/>
        </w:rPr>
      </w:pPr>
    </w:p>
    <w:p w14:paraId="2D6101CA" w14:textId="7D8E6391" w:rsidR="00A71672" w:rsidRDefault="00A71672" w:rsidP="001D073D">
      <w:pPr>
        <w:spacing w:line="360" w:lineRule="auto"/>
        <w:rPr>
          <w:rFonts w:ascii="Arial" w:hAnsi="Arial" w:cs="Arial"/>
          <w:sz w:val="24"/>
          <w:szCs w:val="24"/>
        </w:rPr>
      </w:pPr>
    </w:p>
    <w:p w14:paraId="5A8EB2ED" w14:textId="2F7314AD" w:rsidR="00A71672" w:rsidRDefault="00A71672" w:rsidP="001D073D">
      <w:pPr>
        <w:spacing w:line="360" w:lineRule="auto"/>
        <w:rPr>
          <w:rFonts w:ascii="Arial" w:hAnsi="Arial" w:cs="Arial"/>
          <w:sz w:val="24"/>
          <w:szCs w:val="24"/>
        </w:rPr>
      </w:pPr>
    </w:p>
    <w:p w14:paraId="6CECFDDF" w14:textId="5AD449B9" w:rsidR="00A71672" w:rsidRDefault="00A71672" w:rsidP="001D073D">
      <w:pPr>
        <w:spacing w:line="360" w:lineRule="auto"/>
        <w:rPr>
          <w:rFonts w:ascii="Arial" w:hAnsi="Arial" w:cs="Arial"/>
          <w:sz w:val="24"/>
          <w:szCs w:val="24"/>
        </w:rPr>
      </w:pPr>
    </w:p>
    <w:p w14:paraId="1D1D25D6" w14:textId="02413E3D" w:rsidR="00A71672" w:rsidRDefault="00A71672" w:rsidP="001D073D">
      <w:pPr>
        <w:spacing w:line="360" w:lineRule="auto"/>
        <w:rPr>
          <w:rFonts w:ascii="Arial" w:hAnsi="Arial" w:cs="Arial"/>
          <w:sz w:val="24"/>
          <w:szCs w:val="24"/>
        </w:rPr>
      </w:pPr>
    </w:p>
    <w:p w14:paraId="1BFD662E" w14:textId="6345B925" w:rsidR="00A71672" w:rsidRDefault="00A71672" w:rsidP="001D073D">
      <w:pPr>
        <w:spacing w:line="360" w:lineRule="auto"/>
        <w:rPr>
          <w:rFonts w:ascii="Arial" w:hAnsi="Arial" w:cs="Arial"/>
          <w:sz w:val="24"/>
          <w:szCs w:val="24"/>
        </w:rPr>
      </w:pPr>
    </w:p>
    <w:p w14:paraId="5A565429" w14:textId="77777777" w:rsidR="0087678B" w:rsidRDefault="0087678B" w:rsidP="001D073D">
      <w:pPr>
        <w:spacing w:line="360" w:lineRule="auto"/>
        <w:rPr>
          <w:rFonts w:ascii="Arial" w:hAnsi="Arial" w:cs="Arial"/>
          <w:sz w:val="24"/>
          <w:szCs w:val="24"/>
        </w:rPr>
      </w:pPr>
    </w:p>
    <w:p w14:paraId="56069EAF" w14:textId="78E3E85E" w:rsidR="00A71672" w:rsidRDefault="00676B6D" w:rsidP="001D073D">
      <w:pPr>
        <w:spacing w:line="360" w:lineRule="auto"/>
        <w:rPr>
          <w:rFonts w:ascii="Arial" w:hAnsi="Arial" w:cs="Arial"/>
          <w:sz w:val="24"/>
          <w:szCs w:val="24"/>
          <w:u w:val="single"/>
        </w:rPr>
      </w:pPr>
      <w:r>
        <w:rPr>
          <w:rFonts w:ascii="Arial" w:hAnsi="Arial" w:cs="Arial"/>
          <w:sz w:val="24"/>
          <w:szCs w:val="24"/>
          <w:u w:val="single"/>
        </w:rPr>
        <w:lastRenderedPageBreak/>
        <w:t>Problem statement</w:t>
      </w:r>
    </w:p>
    <w:p w14:paraId="36151D08" w14:textId="7E961B45" w:rsidR="003804FF" w:rsidRDefault="00676B6D" w:rsidP="001D073D">
      <w:pPr>
        <w:spacing w:line="360" w:lineRule="auto"/>
        <w:rPr>
          <w:rFonts w:ascii="Arial" w:hAnsi="Arial" w:cs="Arial"/>
          <w:sz w:val="24"/>
          <w:szCs w:val="24"/>
        </w:rPr>
      </w:pPr>
      <w:r>
        <w:rPr>
          <w:rFonts w:ascii="Arial" w:hAnsi="Arial" w:cs="Arial"/>
          <w:sz w:val="24"/>
          <w:szCs w:val="24"/>
        </w:rPr>
        <w:t xml:space="preserve">The NHS states that smoking tobacco </w:t>
      </w:r>
      <w:r w:rsidR="001C1DCC">
        <w:rPr>
          <w:rFonts w:ascii="Arial" w:hAnsi="Arial" w:cs="Arial"/>
          <w:sz w:val="24"/>
          <w:szCs w:val="24"/>
        </w:rPr>
        <w:t>can cause a huge amount of damage to the human body</w:t>
      </w:r>
      <w:r w:rsidR="00215E1F">
        <w:rPr>
          <w:rFonts w:ascii="Arial" w:hAnsi="Arial" w:cs="Arial"/>
          <w:sz w:val="24"/>
          <w:szCs w:val="24"/>
        </w:rPr>
        <w:t xml:space="preserve"> because of the chemicals found in the tobacco</w:t>
      </w:r>
      <w:r w:rsidR="001C1DCC">
        <w:rPr>
          <w:rFonts w:ascii="Arial" w:hAnsi="Arial" w:cs="Arial"/>
          <w:sz w:val="24"/>
          <w:szCs w:val="24"/>
        </w:rPr>
        <w:t>, for example, heart disease, lung cancer, the risk of stroke increases, chronic obstructive pulmonary disease, reducing fertility among many more side effects (NHS, 2020).</w:t>
      </w:r>
      <w:r w:rsidR="00EB7FD6">
        <w:rPr>
          <w:rFonts w:ascii="Arial" w:hAnsi="Arial" w:cs="Arial"/>
          <w:sz w:val="24"/>
          <w:szCs w:val="24"/>
        </w:rPr>
        <w:t xml:space="preserve"> Action on smoking and health wales (2019) goes on to say that during 2018, smoking cost the welsh NHS </w:t>
      </w:r>
      <w:r w:rsidR="002B3777">
        <w:rPr>
          <w:rFonts w:ascii="Arial" w:hAnsi="Arial" w:cs="Arial"/>
          <w:sz w:val="24"/>
          <w:szCs w:val="24"/>
        </w:rPr>
        <w:t>£302 million pound, they also state that the more deprived areas of Wales have the most smokers</w:t>
      </w:r>
      <w:r w:rsidR="001C6268">
        <w:rPr>
          <w:rFonts w:ascii="Arial" w:hAnsi="Arial" w:cs="Arial"/>
          <w:sz w:val="24"/>
          <w:szCs w:val="24"/>
        </w:rPr>
        <w:t xml:space="preserve"> (please see diagram one of the </w:t>
      </w:r>
      <w:proofErr w:type="gramStart"/>
      <w:r w:rsidR="001C6268">
        <w:rPr>
          <w:rFonts w:ascii="Arial" w:hAnsi="Arial" w:cs="Arial"/>
          <w:sz w:val="24"/>
          <w:szCs w:val="24"/>
        </w:rPr>
        <w:t>appendix</w:t>
      </w:r>
      <w:proofErr w:type="gramEnd"/>
      <w:r w:rsidR="001C6268">
        <w:rPr>
          <w:rFonts w:ascii="Arial" w:hAnsi="Arial" w:cs="Arial"/>
          <w:sz w:val="24"/>
          <w:szCs w:val="24"/>
        </w:rPr>
        <w:t xml:space="preserve">). </w:t>
      </w:r>
    </w:p>
    <w:p w14:paraId="5FA11363" w14:textId="30B9BDCE" w:rsidR="000B7EFA" w:rsidRDefault="000B7EFA" w:rsidP="001D073D">
      <w:pPr>
        <w:spacing w:line="360" w:lineRule="auto"/>
        <w:rPr>
          <w:rFonts w:ascii="Arial" w:hAnsi="Arial" w:cs="Arial"/>
          <w:sz w:val="24"/>
          <w:szCs w:val="24"/>
        </w:rPr>
      </w:pPr>
      <w:r>
        <w:rPr>
          <w:rFonts w:ascii="Arial" w:hAnsi="Arial" w:cs="Arial"/>
          <w:sz w:val="24"/>
          <w:szCs w:val="24"/>
        </w:rPr>
        <w:t xml:space="preserve">Britain are not alone in the smoking ‘epidemic’ 28% of adults in Europe smoke, whilst globally, over 8 million people died prematurely due to smoking during 2017 </w:t>
      </w:r>
      <w:r w:rsidR="0094072C">
        <w:rPr>
          <w:rFonts w:ascii="Arial" w:hAnsi="Arial" w:cs="Arial"/>
          <w:sz w:val="24"/>
          <w:szCs w:val="24"/>
        </w:rPr>
        <w:t>(World Health Organisation, 2020 and University of Oxford, 2019).</w:t>
      </w:r>
    </w:p>
    <w:p w14:paraId="3A64F252" w14:textId="32051E21" w:rsidR="00676B6D" w:rsidRDefault="008C6A83" w:rsidP="001D073D">
      <w:pPr>
        <w:spacing w:line="360" w:lineRule="auto"/>
        <w:rPr>
          <w:rFonts w:ascii="Arial" w:hAnsi="Arial" w:cs="Arial"/>
          <w:sz w:val="24"/>
          <w:szCs w:val="24"/>
        </w:rPr>
      </w:pPr>
      <w:r>
        <w:rPr>
          <w:rFonts w:ascii="Arial" w:hAnsi="Arial" w:cs="Arial"/>
          <w:sz w:val="24"/>
          <w:szCs w:val="24"/>
        </w:rPr>
        <w:t>Smoking not only affects the individual physically smoking but it also causes harm to others around through second hand smoke</w:t>
      </w:r>
      <w:r w:rsidR="00730CC5">
        <w:rPr>
          <w:rFonts w:ascii="Arial" w:hAnsi="Arial" w:cs="Arial"/>
          <w:sz w:val="24"/>
          <w:szCs w:val="24"/>
        </w:rPr>
        <w:t xml:space="preserve">, the NHS (2019) reports that second hand smoking can be detrimental to children’s health as they are more susceptible to diseases such as meningitis, </w:t>
      </w:r>
      <w:r w:rsidR="00215E1F">
        <w:rPr>
          <w:rFonts w:ascii="Arial" w:hAnsi="Arial" w:cs="Arial"/>
          <w:sz w:val="24"/>
          <w:szCs w:val="24"/>
        </w:rPr>
        <w:t xml:space="preserve">cancer, bronchitis and pneumonia, babies exposed to second hand smoke are also more likely to die from cot death. Smoke free families (2019) agree with the NHS </w:t>
      </w:r>
      <w:r w:rsidR="003804FF">
        <w:rPr>
          <w:rFonts w:ascii="Arial" w:hAnsi="Arial" w:cs="Arial"/>
          <w:sz w:val="24"/>
          <w:szCs w:val="24"/>
        </w:rPr>
        <w:t xml:space="preserve">and report that 300,000 children’s GP appointments and 9,500 children are admitted to hospital due to second-hand smoke. </w:t>
      </w:r>
    </w:p>
    <w:p w14:paraId="01EFA740" w14:textId="70551347" w:rsidR="000F43A1" w:rsidRDefault="00AE0285" w:rsidP="001D073D">
      <w:pPr>
        <w:spacing w:line="360" w:lineRule="auto"/>
        <w:rPr>
          <w:rFonts w:ascii="Arial" w:hAnsi="Arial" w:cs="Arial"/>
          <w:sz w:val="24"/>
          <w:szCs w:val="24"/>
        </w:rPr>
      </w:pPr>
      <w:r>
        <w:rPr>
          <w:rFonts w:ascii="Arial" w:hAnsi="Arial" w:cs="Arial"/>
          <w:sz w:val="24"/>
          <w:szCs w:val="24"/>
        </w:rPr>
        <w:t>There has been a number of health campaigns introduced to Wales and the UK in order to tackle smoking, for example, the public smoking ban in 2007</w:t>
      </w:r>
      <w:r w:rsidR="00B8181B">
        <w:rPr>
          <w:rFonts w:ascii="Arial" w:hAnsi="Arial" w:cs="Arial"/>
          <w:sz w:val="24"/>
          <w:szCs w:val="24"/>
        </w:rPr>
        <w:t>, ‘Quite for Wales’ 2013, the ban on smoking in a car with a person under the age of 18 in 2015, the tobacco control delivery plan 2017-2020, and more recently the banning of smoking outside hospital and schools in 2019 in an effort to ‘</w:t>
      </w:r>
      <w:proofErr w:type="spellStart"/>
      <w:r w:rsidR="00B8181B">
        <w:rPr>
          <w:rFonts w:ascii="Arial" w:hAnsi="Arial" w:cs="Arial"/>
          <w:sz w:val="24"/>
          <w:szCs w:val="24"/>
        </w:rPr>
        <w:t>denormalise</w:t>
      </w:r>
      <w:proofErr w:type="spellEnd"/>
      <w:r w:rsidR="00B8181B">
        <w:rPr>
          <w:rFonts w:ascii="Arial" w:hAnsi="Arial" w:cs="Arial"/>
          <w:sz w:val="24"/>
          <w:szCs w:val="24"/>
        </w:rPr>
        <w:t xml:space="preserve">’ smoking (Sky News, 2018). </w:t>
      </w:r>
      <w:r w:rsidR="00FE1140">
        <w:rPr>
          <w:rFonts w:ascii="Arial" w:hAnsi="Arial" w:cs="Arial"/>
          <w:sz w:val="24"/>
          <w:szCs w:val="24"/>
        </w:rPr>
        <w:t>There are also campaigns such as ‘</w:t>
      </w:r>
      <w:proofErr w:type="spellStart"/>
      <w:r w:rsidR="00FE1140">
        <w:rPr>
          <w:rFonts w:ascii="Arial" w:hAnsi="Arial" w:cs="Arial"/>
          <w:sz w:val="24"/>
          <w:szCs w:val="24"/>
        </w:rPr>
        <w:t>stoptober</w:t>
      </w:r>
      <w:proofErr w:type="spellEnd"/>
      <w:r w:rsidR="00FE1140">
        <w:rPr>
          <w:rFonts w:ascii="Arial" w:hAnsi="Arial" w:cs="Arial"/>
          <w:sz w:val="24"/>
          <w:szCs w:val="24"/>
        </w:rPr>
        <w:t>’ where smokers voluntarily sign up to quit smoking for 28 days</w:t>
      </w:r>
      <w:r w:rsidR="0066697F">
        <w:rPr>
          <w:rFonts w:ascii="Arial" w:hAnsi="Arial" w:cs="Arial"/>
          <w:sz w:val="24"/>
          <w:szCs w:val="24"/>
        </w:rPr>
        <w:t>, if the individuals who sign up are successful, they are five times more likely to quit smoking for good</w:t>
      </w:r>
      <w:r w:rsidR="002A22A6">
        <w:rPr>
          <w:rFonts w:ascii="Arial" w:hAnsi="Arial" w:cs="Arial"/>
          <w:sz w:val="24"/>
          <w:szCs w:val="24"/>
        </w:rPr>
        <w:t xml:space="preserve"> and help me quit Wales</w:t>
      </w:r>
      <w:r w:rsidR="0066697F">
        <w:rPr>
          <w:rFonts w:ascii="Arial" w:hAnsi="Arial" w:cs="Arial"/>
          <w:sz w:val="24"/>
          <w:szCs w:val="24"/>
        </w:rPr>
        <w:t xml:space="preserve"> (Public Health England, 2019). </w:t>
      </w:r>
      <w:r w:rsidR="000A419D">
        <w:rPr>
          <w:rFonts w:ascii="Arial" w:hAnsi="Arial" w:cs="Arial"/>
          <w:sz w:val="24"/>
          <w:szCs w:val="24"/>
        </w:rPr>
        <w:t>In 2016 the UK government introduced standard packaging with graphic health warning for tobacco products as well as packs of ten being banned and a complete ban on menthol cigarettes in 2020 (British Lung Foundation, 2020).</w:t>
      </w:r>
    </w:p>
    <w:p w14:paraId="20BC8B77" w14:textId="23D0AAD8" w:rsidR="00F42C14" w:rsidRDefault="00174E0F" w:rsidP="001D073D">
      <w:pPr>
        <w:spacing w:line="360" w:lineRule="auto"/>
        <w:rPr>
          <w:rFonts w:ascii="Arial" w:hAnsi="Arial" w:cs="Arial"/>
          <w:sz w:val="24"/>
          <w:szCs w:val="24"/>
        </w:rPr>
      </w:pPr>
      <w:r>
        <w:rPr>
          <w:rFonts w:ascii="Arial" w:hAnsi="Arial" w:cs="Arial"/>
          <w:sz w:val="24"/>
          <w:szCs w:val="24"/>
        </w:rPr>
        <w:t xml:space="preserve">The first large scale </w:t>
      </w:r>
      <w:r w:rsidR="007F4376">
        <w:rPr>
          <w:rFonts w:ascii="Arial" w:hAnsi="Arial" w:cs="Arial"/>
          <w:sz w:val="24"/>
          <w:szCs w:val="24"/>
        </w:rPr>
        <w:t xml:space="preserve">study linking smoking with lung cancer was published in 1950, since then governments have focused on reducing illnesses and deaths caused by </w:t>
      </w:r>
      <w:r w:rsidR="007F4376">
        <w:rPr>
          <w:rFonts w:ascii="Arial" w:hAnsi="Arial" w:cs="Arial"/>
          <w:sz w:val="24"/>
          <w:szCs w:val="24"/>
        </w:rPr>
        <w:lastRenderedPageBreak/>
        <w:t>smoking/ second-hand smoking but it wasn’t until 2006-2007 that the UK actually banned public smoking, this means that people were no longer allowed to smoke in places such as clubs, bars and work places</w:t>
      </w:r>
      <w:r w:rsidR="000D2F21">
        <w:rPr>
          <w:rFonts w:ascii="Arial" w:hAnsi="Arial" w:cs="Arial"/>
          <w:sz w:val="24"/>
          <w:szCs w:val="24"/>
        </w:rPr>
        <w:t>, thus making it more difficult for individuals to smoke and also making healthier environments for non-smokers (institute for government, 2019).</w:t>
      </w:r>
    </w:p>
    <w:p w14:paraId="1736ED46" w14:textId="7530FA53" w:rsidR="000D2F21" w:rsidRDefault="00DD018F" w:rsidP="001D073D">
      <w:pPr>
        <w:spacing w:line="360" w:lineRule="auto"/>
        <w:rPr>
          <w:rFonts w:ascii="Arial" w:hAnsi="Arial" w:cs="Arial"/>
          <w:sz w:val="24"/>
          <w:szCs w:val="24"/>
        </w:rPr>
      </w:pPr>
      <w:r>
        <w:rPr>
          <w:rFonts w:ascii="Arial" w:hAnsi="Arial" w:cs="Arial"/>
          <w:sz w:val="24"/>
          <w:szCs w:val="24"/>
        </w:rPr>
        <w:t xml:space="preserve">Quite for Wales was launched as a six-month campaign to encourage employers to provide more or </w:t>
      </w:r>
      <w:proofErr w:type="gramStart"/>
      <w:r>
        <w:rPr>
          <w:rFonts w:ascii="Arial" w:hAnsi="Arial" w:cs="Arial"/>
          <w:sz w:val="24"/>
          <w:szCs w:val="24"/>
        </w:rPr>
        <w:t>better quality</w:t>
      </w:r>
      <w:proofErr w:type="gramEnd"/>
      <w:r>
        <w:rPr>
          <w:rFonts w:ascii="Arial" w:hAnsi="Arial" w:cs="Arial"/>
          <w:sz w:val="24"/>
          <w:szCs w:val="24"/>
        </w:rPr>
        <w:t xml:space="preserve"> support for employees who want to quit smoking and to provide more support for pregnant smokers and smokers with mental health problems. Quite for Wales called for employers to provide flexible support, all midwives and health visitors to be educated on smoking during pregnancy and mental health providers to be trained in quit smoking support (NHS Wales, 2013).</w:t>
      </w:r>
    </w:p>
    <w:p w14:paraId="7300359D" w14:textId="2E8F8C17" w:rsidR="0088287D" w:rsidRDefault="0088287D" w:rsidP="001D073D">
      <w:pPr>
        <w:spacing w:line="360" w:lineRule="auto"/>
        <w:rPr>
          <w:rFonts w:ascii="Arial" w:hAnsi="Arial" w:cs="Arial"/>
          <w:sz w:val="24"/>
          <w:szCs w:val="24"/>
        </w:rPr>
      </w:pPr>
      <w:r>
        <w:rPr>
          <w:rFonts w:ascii="Arial" w:hAnsi="Arial" w:cs="Arial"/>
          <w:sz w:val="24"/>
          <w:szCs w:val="24"/>
        </w:rPr>
        <w:t xml:space="preserve">The Tobacco control Delivery Plan </w:t>
      </w:r>
      <w:r w:rsidR="00045545">
        <w:rPr>
          <w:rFonts w:ascii="Arial" w:hAnsi="Arial" w:cs="Arial"/>
          <w:sz w:val="24"/>
          <w:szCs w:val="24"/>
        </w:rPr>
        <w:t xml:space="preserve">(TCDP) </w:t>
      </w:r>
      <w:r>
        <w:rPr>
          <w:rFonts w:ascii="Arial" w:hAnsi="Arial" w:cs="Arial"/>
          <w:sz w:val="24"/>
          <w:szCs w:val="24"/>
        </w:rPr>
        <w:t xml:space="preserve">was </w:t>
      </w:r>
      <w:r w:rsidR="00045545">
        <w:rPr>
          <w:rFonts w:ascii="Arial" w:hAnsi="Arial" w:cs="Arial"/>
          <w:sz w:val="24"/>
          <w:szCs w:val="24"/>
        </w:rPr>
        <w:t xml:space="preserve">introduced in 2017 </w:t>
      </w:r>
      <w:r>
        <w:rPr>
          <w:rFonts w:ascii="Arial" w:hAnsi="Arial" w:cs="Arial"/>
          <w:sz w:val="24"/>
          <w:szCs w:val="24"/>
        </w:rPr>
        <w:t xml:space="preserve">and aims to further prevent smoking, prevent young people ever starting to smoke and to improve the health of all communities. </w:t>
      </w:r>
      <w:r w:rsidR="00045545">
        <w:rPr>
          <w:rFonts w:ascii="Arial" w:hAnsi="Arial" w:cs="Arial"/>
          <w:sz w:val="24"/>
          <w:szCs w:val="24"/>
        </w:rPr>
        <w:t xml:space="preserve">The TCDP wanted to reduce the </w:t>
      </w:r>
      <w:r w:rsidR="00755038">
        <w:rPr>
          <w:rFonts w:ascii="Arial" w:hAnsi="Arial" w:cs="Arial"/>
          <w:sz w:val="24"/>
          <w:szCs w:val="24"/>
        </w:rPr>
        <w:t>number</w:t>
      </w:r>
      <w:r w:rsidR="00045545">
        <w:rPr>
          <w:rFonts w:ascii="Arial" w:hAnsi="Arial" w:cs="Arial"/>
          <w:sz w:val="24"/>
          <w:szCs w:val="24"/>
        </w:rPr>
        <w:t xml:space="preserve"> of smokers in Wales from 23% to 16% by 2020, the TCDP is also working alongside Public Health Wales by introducing registers for tobacco retailers which will make illegal tobacco an offence (Welsh government, 2017).</w:t>
      </w:r>
    </w:p>
    <w:p w14:paraId="53FE17B6" w14:textId="15ABDF70" w:rsidR="00F72B06" w:rsidRDefault="00F72B06" w:rsidP="001D073D">
      <w:pPr>
        <w:spacing w:line="360" w:lineRule="auto"/>
        <w:rPr>
          <w:rFonts w:ascii="Arial" w:hAnsi="Arial" w:cs="Arial"/>
          <w:sz w:val="24"/>
          <w:szCs w:val="24"/>
        </w:rPr>
      </w:pPr>
      <w:r>
        <w:rPr>
          <w:rFonts w:ascii="Arial" w:hAnsi="Arial" w:cs="Arial"/>
          <w:sz w:val="24"/>
          <w:szCs w:val="24"/>
        </w:rPr>
        <w:t xml:space="preserve">Europe has also run their own health campaigns, for example, ex-smokers are unstoppable and </w:t>
      </w:r>
      <w:r w:rsidR="00B47955">
        <w:rPr>
          <w:rFonts w:ascii="Arial" w:hAnsi="Arial" w:cs="Arial"/>
          <w:sz w:val="24"/>
          <w:szCs w:val="24"/>
        </w:rPr>
        <w:t>HELP for a life without tobacco. The main aims of ex-smokers are unstoppable were to reach 28 million smokers by using advertising, social media and word of mouth/ health questionnaires (</w:t>
      </w:r>
      <w:r w:rsidR="004A2B95">
        <w:rPr>
          <w:rFonts w:ascii="Arial" w:hAnsi="Arial" w:cs="Arial"/>
          <w:sz w:val="24"/>
          <w:szCs w:val="24"/>
        </w:rPr>
        <w:t xml:space="preserve">Europa, 2016). HELP for a life without tobacco was mainly a social </w:t>
      </w:r>
      <w:proofErr w:type="gramStart"/>
      <w:r w:rsidR="004A2B95">
        <w:rPr>
          <w:rFonts w:ascii="Arial" w:hAnsi="Arial" w:cs="Arial"/>
          <w:sz w:val="24"/>
          <w:szCs w:val="24"/>
        </w:rPr>
        <w:t>media based</w:t>
      </w:r>
      <w:proofErr w:type="gramEnd"/>
      <w:r w:rsidR="004A2B95">
        <w:rPr>
          <w:rFonts w:ascii="Arial" w:hAnsi="Arial" w:cs="Arial"/>
          <w:sz w:val="24"/>
          <w:szCs w:val="24"/>
        </w:rPr>
        <w:t xml:space="preserve"> campaign heavily involving young people (Europa, 2010).</w:t>
      </w:r>
    </w:p>
    <w:p w14:paraId="563CFDF5" w14:textId="6C7A4470" w:rsidR="000F43A1" w:rsidRDefault="00423C37" w:rsidP="001D073D">
      <w:pPr>
        <w:spacing w:line="360" w:lineRule="auto"/>
        <w:rPr>
          <w:rFonts w:ascii="Arial" w:hAnsi="Arial" w:cs="Arial"/>
          <w:sz w:val="24"/>
          <w:szCs w:val="24"/>
        </w:rPr>
      </w:pPr>
      <w:r>
        <w:rPr>
          <w:rFonts w:ascii="Arial" w:hAnsi="Arial" w:cs="Arial"/>
          <w:sz w:val="24"/>
          <w:szCs w:val="24"/>
        </w:rPr>
        <w:t>All health campaigns will usually use some from of behaviour model, for example, the health belief model</w:t>
      </w:r>
      <w:r w:rsidR="006225E0">
        <w:rPr>
          <w:rFonts w:ascii="Arial" w:hAnsi="Arial" w:cs="Arial"/>
          <w:sz w:val="24"/>
          <w:szCs w:val="24"/>
        </w:rPr>
        <w:t xml:space="preserve"> and </w:t>
      </w:r>
      <w:r>
        <w:rPr>
          <w:rFonts w:ascii="Arial" w:hAnsi="Arial" w:cs="Arial"/>
          <w:sz w:val="24"/>
          <w:szCs w:val="24"/>
        </w:rPr>
        <w:t>the theory of planned behaviour</w:t>
      </w:r>
      <w:r w:rsidR="00C50D51">
        <w:rPr>
          <w:rFonts w:ascii="Arial" w:hAnsi="Arial" w:cs="Arial"/>
          <w:sz w:val="24"/>
          <w:szCs w:val="24"/>
        </w:rPr>
        <w:t xml:space="preserve">. The health belief model was created in the 1950’s by social scientists </w:t>
      </w:r>
      <w:r w:rsidR="00C97B68">
        <w:rPr>
          <w:rFonts w:ascii="Arial" w:hAnsi="Arial" w:cs="Arial"/>
          <w:sz w:val="24"/>
          <w:szCs w:val="24"/>
        </w:rPr>
        <w:t xml:space="preserve">but has since been researched and improved, </w:t>
      </w:r>
      <w:r w:rsidR="00C50D51">
        <w:rPr>
          <w:rFonts w:ascii="Arial" w:hAnsi="Arial" w:cs="Arial"/>
          <w:sz w:val="24"/>
          <w:szCs w:val="24"/>
        </w:rPr>
        <w:t>it works by looking at an individual’s perceived susceptibility</w:t>
      </w:r>
      <w:r w:rsidR="00C97B68">
        <w:rPr>
          <w:rFonts w:ascii="Arial" w:hAnsi="Arial" w:cs="Arial"/>
          <w:sz w:val="24"/>
          <w:szCs w:val="24"/>
        </w:rPr>
        <w:t xml:space="preserve">, perceived severity, perceived benefits, perceived barriers, cue to action and self-efficacy. Perceived susceptibility means how a person perceives the risk of developing an illness, perceived severity means  how severe a person feels developing an illness is, perceived benefits means how a person perceives how effective actions to reduce likelihood of an illness would be, perceived barriers means how a person feels about </w:t>
      </w:r>
      <w:r w:rsidR="00C97B68">
        <w:rPr>
          <w:rFonts w:ascii="Arial" w:hAnsi="Arial" w:cs="Arial"/>
          <w:sz w:val="24"/>
          <w:szCs w:val="24"/>
        </w:rPr>
        <w:lastRenderedPageBreak/>
        <w:t xml:space="preserve">obstacles to performing </w:t>
      </w:r>
      <w:r w:rsidR="005A1A8C">
        <w:rPr>
          <w:rFonts w:ascii="Arial" w:hAnsi="Arial" w:cs="Arial"/>
          <w:sz w:val="24"/>
          <w:szCs w:val="24"/>
        </w:rPr>
        <w:t>health changes, cue to action means a stimulus or trigger is needed for a person to realise they need to make changes and self-efficacy means how confident a person feels in being able to accomplish health changes</w:t>
      </w:r>
      <w:r w:rsidR="00C50408">
        <w:rPr>
          <w:rFonts w:ascii="Arial" w:hAnsi="Arial" w:cs="Arial"/>
          <w:sz w:val="24"/>
          <w:szCs w:val="24"/>
        </w:rPr>
        <w:t xml:space="preserve"> (Rosenstock et al, 1988)</w:t>
      </w:r>
      <w:r w:rsidR="005A1A8C">
        <w:rPr>
          <w:rFonts w:ascii="Arial" w:hAnsi="Arial" w:cs="Arial"/>
          <w:sz w:val="24"/>
          <w:szCs w:val="24"/>
        </w:rPr>
        <w:t>.</w:t>
      </w:r>
      <w:r w:rsidR="00F97011">
        <w:rPr>
          <w:rFonts w:ascii="Arial" w:hAnsi="Arial" w:cs="Arial"/>
          <w:sz w:val="24"/>
          <w:szCs w:val="24"/>
        </w:rPr>
        <w:t xml:space="preserve"> Cognitive Behavioural Therapy could also be used to help an individual change their thoughts and behaviour. </w:t>
      </w:r>
      <w:r w:rsidR="00D77576">
        <w:rPr>
          <w:rFonts w:ascii="Arial" w:hAnsi="Arial" w:cs="Arial"/>
          <w:sz w:val="24"/>
          <w:szCs w:val="24"/>
        </w:rPr>
        <w:t xml:space="preserve">Please see diagram three of the appendix for the health belief model. </w:t>
      </w:r>
    </w:p>
    <w:p w14:paraId="6D2B8C31" w14:textId="4457AC44" w:rsidR="006225E0" w:rsidRDefault="007E3195" w:rsidP="001D073D">
      <w:pPr>
        <w:spacing w:line="360" w:lineRule="auto"/>
        <w:rPr>
          <w:rFonts w:ascii="Arial" w:hAnsi="Arial" w:cs="Arial"/>
          <w:sz w:val="24"/>
          <w:szCs w:val="24"/>
        </w:rPr>
      </w:pPr>
      <w:r>
        <w:rPr>
          <w:rFonts w:ascii="Arial" w:hAnsi="Arial" w:cs="Arial"/>
          <w:sz w:val="24"/>
          <w:szCs w:val="24"/>
        </w:rPr>
        <w:t xml:space="preserve">The theory of planned behaviour ‘predicts’ an individual’s intention to engage in a behaviour, it looks at a person’s attitude to the subject, behavioural intention, subjective norms, social norms, perceived power and perceived behavioural control. Attitudes refers to an individual’s evaluation of the behaviour, behavioural intention looks at motivational factors that could influence the individual, subjective norms means how people approve or disapprove about a subject, social norms refers to ‘codes’ of behaviour that belong to a group of people, perceived power means how a person feel they can control certain behaviours and perceived </w:t>
      </w:r>
      <w:r w:rsidR="0040655C">
        <w:rPr>
          <w:rFonts w:ascii="Arial" w:hAnsi="Arial" w:cs="Arial"/>
          <w:sz w:val="24"/>
          <w:szCs w:val="24"/>
        </w:rPr>
        <w:t>behaviour refers to how easy or difficult a person feels a factor to changing behaviour could be (</w:t>
      </w:r>
      <w:proofErr w:type="spellStart"/>
      <w:r w:rsidR="00867549">
        <w:rPr>
          <w:rFonts w:ascii="Arial" w:hAnsi="Arial" w:cs="Arial"/>
          <w:sz w:val="24"/>
          <w:szCs w:val="24"/>
        </w:rPr>
        <w:t>Manstead</w:t>
      </w:r>
      <w:proofErr w:type="spellEnd"/>
      <w:r w:rsidR="00867549">
        <w:rPr>
          <w:rFonts w:ascii="Arial" w:hAnsi="Arial" w:cs="Arial"/>
          <w:sz w:val="24"/>
          <w:szCs w:val="24"/>
        </w:rPr>
        <w:t xml:space="preserve"> and Parker, 2011</w:t>
      </w:r>
      <w:r w:rsidR="0040655C">
        <w:rPr>
          <w:rFonts w:ascii="Arial" w:hAnsi="Arial" w:cs="Arial"/>
          <w:sz w:val="24"/>
          <w:szCs w:val="24"/>
        </w:rPr>
        <w:t>).</w:t>
      </w:r>
      <w:r w:rsidR="00D77576">
        <w:rPr>
          <w:rFonts w:ascii="Arial" w:hAnsi="Arial" w:cs="Arial"/>
          <w:sz w:val="24"/>
          <w:szCs w:val="24"/>
        </w:rPr>
        <w:t xml:space="preserve"> </w:t>
      </w:r>
      <w:r w:rsidR="00C35842">
        <w:rPr>
          <w:rFonts w:ascii="Arial" w:hAnsi="Arial" w:cs="Arial"/>
          <w:sz w:val="24"/>
          <w:szCs w:val="24"/>
        </w:rPr>
        <w:t>Please see diagram four of the appendix for the theory of planned behaviour.</w:t>
      </w:r>
    </w:p>
    <w:p w14:paraId="1FDA57E9" w14:textId="77777777" w:rsidR="002A22A6" w:rsidRDefault="002A22A6" w:rsidP="001D073D">
      <w:pPr>
        <w:spacing w:line="360" w:lineRule="auto"/>
        <w:rPr>
          <w:rFonts w:ascii="Arial" w:hAnsi="Arial" w:cs="Arial"/>
          <w:sz w:val="24"/>
          <w:szCs w:val="24"/>
        </w:rPr>
      </w:pPr>
    </w:p>
    <w:p w14:paraId="2F56DF30" w14:textId="0D7C4F78" w:rsidR="00276BC5" w:rsidRDefault="00276BC5" w:rsidP="001D073D">
      <w:pPr>
        <w:spacing w:line="360" w:lineRule="auto"/>
        <w:rPr>
          <w:rFonts w:ascii="Arial" w:hAnsi="Arial" w:cs="Arial"/>
          <w:sz w:val="24"/>
          <w:szCs w:val="24"/>
        </w:rPr>
      </w:pPr>
    </w:p>
    <w:p w14:paraId="750159AD" w14:textId="4FDA2CB2" w:rsidR="00276BC5" w:rsidRDefault="00276BC5" w:rsidP="001D073D">
      <w:pPr>
        <w:spacing w:line="360" w:lineRule="auto"/>
        <w:rPr>
          <w:rFonts w:ascii="Arial" w:hAnsi="Arial" w:cs="Arial"/>
          <w:sz w:val="24"/>
          <w:szCs w:val="24"/>
        </w:rPr>
      </w:pPr>
    </w:p>
    <w:p w14:paraId="7FF18366" w14:textId="6F4ADEFB" w:rsidR="00276BC5" w:rsidRDefault="00276BC5" w:rsidP="001D073D">
      <w:pPr>
        <w:spacing w:line="360" w:lineRule="auto"/>
        <w:rPr>
          <w:rFonts w:ascii="Arial" w:hAnsi="Arial" w:cs="Arial"/>
          <w:sz w:val="24"/>
          <w:szCs w:val="24"/>
        </w:rPr>
      </w:pPr>
    </w:p>
    <w:p w14:paraId="26593800" w14:textId="47C6125E" w:rsidR="00276BC5" w:rsidRDefault="00276BC5" w:rsidP="001D073D">
      <w:pPr>
        <w:spacing w:line="360" w:lineRule="auto"/>
        <w:rPr>
          <w:rFonts w:ascii="Arial" w:hAnsi="Arial" w:cs="Arial"/>
          <w:sz w:val="24"/>
          <w:szCs w:val="24"/>
        </w:rPr>
      </w:pPr>
    </w:p>
    <w:p w14:paraId="14BB8D19" w14:textId="7A20AF9A" w:rsidR="00276BC5" w:rsidRDefault="00276BC5" w:rsidP="001D073D">
      <w:pPr>
        <w:spacing w:line="360" w:lineRule="auto"/>
        <w:rPr>
          <w:rFonts w:ascii="Arial" w:hAnsi="Arial" w:cs="Arial"/>
          <w:sz w:val="24"/>
          <w:szCs w:val="24"/>
        </w:rPr>
      </w:pPr>
    </w:p>
    <w:p w14:paraId="52FD97A3" w14:textId="65AF293F" w:rsidR="00276BC5" w:rsidRDefault="00276BC5" w:rsidP="001D073D">
      <w:pPr>
        <w:spacing w:line="360" w:lineRule="auto"/>
        <w:rPr>
          <w:rFonts w:ascii="Arial" w:hAnsi="Arial" w:cs="Arial"/>
          <w:sz w:val="24"/>
          <w:szCs w:val="24"/>
        </w:rPr>
      </w:pPr>
    </w:p>
    <w:p w14:paraId="0BCE3859" w14:textId="01545560" w:rsidR="00276BC5" w:rsidRDefault="00276BC5" w:rsidP="001D073D">
      <w:pPr>
        <w:spacing w:line="360" w:lineRule="auto"/>
        <w:rPr>
          <w:rFonts w:ascii="Arial" w:hAnsi="Arial" w:cs="Arial"/>
          <w:sz w:val="24"/>
          <w:szCs w:val="24"/>
        </w:rPr>
      </w:pPr>
    </w:p>
    <w:p w14:paraId="1B5BE957" w14:textId="3013818E" w:rsidR="00276BC5" w:rsidRDefault="00276BC5" w:rsidP="001D073D">
      <w:pPr>
        <w:spacing w:line="360" w:lineRule="auto"/>
        <w:rPr>
          <w:rFonts w:ascii="Arial" w:hAnsi="Arial" w:cs="Arial"/>
          <w:sz w:val="24"/>
          <w:szCs w:val="24"/>
        </w:rPr>
      </w:pPr>
    </w:p>
    <w:p w14:paraId="775DE67B" w14:textId="68600696" w:rsidR="00276BC5" w:rsidRDefault="00276BC5" w:rsidP="001D073D">
      <w:pPr>
        <w:spacing w:line="360" w:lineRule="auto"/>
        <w:rPr>
          <w:rFonts w:ascii="Arial" w:hAnsi="Arial" w:cs="Arial"/>
          <w:sz w:val="24"/>
          <w:szCs w:val="24"/>
        </w:rPr>
      </w:pPr>
    </w:p>
    <w:p w14:paraId="46E9A180" w14:textId="0BE592C1" w:rsidR="00276BC5" w:rsidRDefault="00276BC5" w:rsidP="001D073D">
      <w:pPr>
        <w:spacing w:line="360" w:lineRule="auto"/>
        <w:rPr>
          <w:rFonts w:ascii="Arial" w:hAnsi="Arial" w:cs="Arial"/>
          <w:sz w:val="24"/>
          <w:szCs w:val="24"/>
        </w:rPr>
      </w:pPr>
    </w:p>
    <w:p w14:paraId="190DB248" w14:textId="77777777" w:rsidR="0087678B" w:rsidRDefault="0087678B" w:rsidP="001D073D">
      <w:pPr>
        <w:spacing w:line="360" w:lineRule="auto"/>
        <w:rPr>
          <w:rFonts w:ascii="Arial" w:hAnsi="Arial" w:cs="Arial"/>
          <w:sz w:val="24"/>
          <w:szCs w:val="24"/>
        </w:rPr>
      </w:pPr>
    </w:p>
    <w:p w14:paraId="37270DF1" w14:textId="3CE78608" w:rsidR="00276BC5" w:rsidRDefault="00276BC5" w:rsidP="001D073D">
      <w:pPr>
        <w:spacing w:line="360" w:lineRule="auto"/>
        <w:rPr>
          <w:rFonts w:ascii="Arial" w:hAnsi="Arial" w:cs="Arial"/>
          <w:sz w:val="24"/>
          <w:szCs w:val="24"/>
          <w:u w:val="single"/>
        </w:rPr>
      </w:pPr>
      <w:r>
        <w:rPr>
          <w:rFonts w:ascii="Arial" w:hAnsi="Arial" w:cs="Arial"/>
          <w:sz w:val="24"/>
          <w:szCs w:val="24"/>
          <w:u w:val="single"/>
        </w:rPr>
        <w:lastRenderedPageBreak/>
        <w:t>Evaluation</w:t>
      </w:r>
    </w:p>
    <w:p w14:paraId="0754C655" w14:textId="4987ADB9" w:rsidR="002A6489" w:rsidRDefault="005B5070" w:rsidP="001D073D">
      <w:pPr>
        <w:spacing w:line="360" w:lineRule="auto"/>
        <w:rPr>
          <w:rFonts w:ascii="Arial" w:hAnsi="Arial" w:cs="Arial"/>
          <w:sz w:val="24"/>
          <w:szCs w:val="24"/>
        </w:rPr>
      </w:pPr>
      <w:r>
        <w:rPr>
          <w:rFonts w:ascii="Arial" w:hAnsi="Arial" w:cs="Arial"/>
          <w:sz w:val="24"/>
          <w:szCs w:val="24"/>
        </w:rPr>
        <w:t xml:space="preserve">The public smoking ban was introduced in Wales in 2006 because a series of reports had proven that second-hand smoke can cause non-smoker’s risks of heart disease, lung cancer and stroke by up to 30%. The British Heart Foundation (2020) report that after the public smoking ban was introduced, more people were successful in quitting smoking because it was easier for individuals to avoid smoking situations, they also argue that the number of children admitted to hospital due to asthma from second-hand smoking reduced </w:t>
      </w:r>
      <w:r w:rsidR="00EA25D3">
        <w:rPr>
          <w:rFonts w:ascii="Arial" w:hAnsi="Arial" w:cs="Arial"/>
          <w:sz w:val="24"/>
          <w:szCs w:val="24"/>
        </w:rPr>
        <w:t>by 18%.</w:t>
      </w:r>
      <w:r w:rsidR="00A61075">
        <w:rPr>
          <w:rFonts w:ascii="Arial" w:hAnsi="Arial" w:cs="Arial"/>
          <w:sz w:val="24"/>
          <w:szCs w:val="24"/>
        </w:rPr>
        <w:t xml:space="preserve"> Please see diagram two of the appendix to see how smoking rates have trended since 1974.</w:t>
      </w:r>
    </w:p>
    <w:p w14:paraId="77AF19B1" w14:textId="7A49DAB2" w:rsidR="00BA611B" w:rsidRDefault="00EA25D3" w:rsidP="001D073D">
      <w:pPr>
        <w:spacing w:line="360" w:lineRule="auto"/>
        <w:rPr>
          <w:rFonts w:ascii="Arial" w:hAnsi="Arial" w:cs="Arial"/>
          <w:sz w:val="24"/>
          <w:szCs w:val="24"/>
        </w:rPr>
      </w:pPr>
      <w:r>
        <w:rPr>
          <w:rFonts w:ascii="Arial" w:hAnsi="Arial" w:cs="Arial"/>
          <w:sz w:val="24"/>
          <w:szCs w:val="24"/>
        </w:rPr>
        <w:t xml:space="preserve"> People were worried that the public smoking ban </w:t>
      </w:r>
      <w:r w:rsidR="002A6489">
        <w:rPr>
          <w:rFonts w:ascii="Arial" w:hAnsi="Arial" w:cs="Arial"/>
          <w:sz w:val="24"/>
          <w:szCs w:val="24"/>
        </w:rPr>
        <w:t xml:space="preserve">would increase the amount people smoked in their own homes with children present, however, </w:t>
      </w:r>
      <w:proofErr w:type="spellStart"/>
      <w:r w:rsidR="002A6489">
        <w:rPr>
          <w:rFonts w:ascii="Arial" w:hAnsi="Arial" w:cs="Arial"/>
          <w:sz w:val="24"/>
          <w:szCs w:val="24"/>
        </w:rPr>
        <w:t>Nanninga</w:t>
      </w:r>
      <w:proofErr w:type="spellEnd"/>
      <w:r w:rsidR="002A6489">
        <w:rPr>
          <w:rFonts w:ascii="Arial" w:hAnsi="Arial" w:cs="Arial"/>
          <w:sz w:val="24"/>
          <w:szCs w:val="24"/>
        </w:rPr>
        <w:t xml:space="preserve"> et al (2018) found that it </w:t>
      </w:r>
      <w:proofErr w:type="gramStart"/>
      <w:r w:rsidR="002A6489">
        <w:rPr>
          <w:rFonts w:ascii="Arial" w:hAnsi="Arial" w:cs="Arial"/>
          <w:sz w:val="24"/>
          <w:szCs w:val="24"/>
        </w:rPr>
        <w:t xml:space="preserve">actually </w:t>
      </w:r>
      <w:r w:rsidR="00BF1CC1">
        <w:rPr>
          <w:rFonts w:ascii="Arial" w:hAnsi="Arial" w:cs="Arial"/>
          <w:sz w:val="24"/>
          <w:szCs w:val="24"/>
        </w:rPr>
        <w:t>decreased</w:t>
      </w:r>
      <w:proofErr w:type="gramEnd"/>
      <w:r w:rsidR="00BF1CC1">
        <w:rPr>
          <w:rFonts w:ascii="Arial" w:hAnsi="Arial" w:cs="Arial"/>
          <w:sz w:val="24"/>
          <w:szCs w:val="24"/>
        </w:rPr>
        <w:t>,</w:t>
      </w:r>
      <w:r w:rsidR="002A6489">
        <w:rPr>
          <w:rFonts w:ascii="Arial" w:hAnsi="Arial" w:cs="Arial"/>
          <w:sz w:val="24"/>
          <w:szCs w:val="24"/>
        </w:rPr>
        <w:t xml:space="preserve"> and individuals more often chose to smoke outside. Monson and </w:t>
      </w:r>
      <w:r w:rsidR="00BF1CC1">
        <w:rPr>
          <w:rFonts w:ascii="Arial" w:hAnsi="Arial" w:cs="Arial"/>
          <w:sz w:val="24"/>
          <w:szCs w:val="24"/>
        </w:rPr>
        <w:t xml:space="preserve">Arsenault (2017) and </w:t>
      </w:r>
      <w:proofErr w:type="spellStart"/>
      <w:r w:rsidR="00BF1CC1">
        <w:rPr>
          <w:rFonts w:ascii="Arial" w:hAnsi="Arial" w:cs="Arial"/>
          <w:sz w:val="24"/>
          <w:szCs w:val="24"/>
        </w:rPr>
        <w:t>Vuolo</w:t>
      </w:r>
      <w:proofErr w:type="spellEnd"/>
      <w:r w:rsidR="00BF1CC1">
        <w:rPr>
          <w:rFonts w:ascii="Arial" w:hAnsi="Arial" w:cs="Arial"/>
          <w:sz w:val="24"/>
          <w:szCs w:val="24"/>
        </w:rPr>
        <w:t xml:space="preserve"> et al (2016) both argue that the smoking ban has actually decreased the </w:t>
      </w:r>
      <w:r w:rsidR="005A3F7E">
        <w:rPr>
          <w:rFonts w:ascii="Arial" w:hAnsi="Arial" w:cs="Arial"/>
          <w:sz w:val="24"/>
          <w:szCs w:val="24"/>
        </w:rPr>
        <w:t>number</w:t>
      </w:r>
      <w:r w:rsidR="00BF1CC1">
        <w:rPr>
          <w:rFonts w:ascii="Arial" w:hAnsi="Arial" w:cs="Arial"/>
          <w:sz w:val="24"/>
          <w:szCs w:val="24"/>
        </w:rPr>
        <w:t xml:space="preserve"> of young smokers which proves that the public smoking ban has contributed to decreasing smoking statistics</w:t>
      </w:r>
      <w:r w:rsidR="0066320D">
        <w:rPr>
          <w:rFonts w:ascii="Arial" w:hAnsi="Arial" w:cs="Arial"/>
          <w:sz w:val="24"/>
          <w:szCs w:val="24"/>
        </w:rPr>
        <w:t xml:space="preserve"> both in the UK and globally</w:t>
      </w:r>
      <w:r w:rsidR="004A50C3">
        <w:rPr>
          <w:rFonts w:ascii="Arial" w:hAnsi="Arial" w:cs="Arial"/>
          <w:sz w:val="24"/>
          <w:szCs w:val="24"/>
        </w:rPr>
        <w:t xml:space="preserve">, however, Jones et al (2011) argue that although the smoking ban has helped to reduce smoking, statistics are still high and that smoking bans only reduced smoking numbers in young people as they were less likely to start smoking in the first place but did little to change opinions of 18-24 year olds. </w:t>
      </w:r>
    </w:p>
    <w:p w14:paraId="7E57CE3B" w14:textId="7BC4E63D" w:rsidR="008F5EF7" w:rsidRDefault="0060024C" w:rsidP="001D073D">
      <w:pPr>
        <w:spacing w:line="360" w:lineRule="auto"/>
        <w:rPr>
          <w:rFonts w:ascii="Arial" w:hAnsi="Arial" w:cs="Arial"/>
          <w:sz w:val="24"/>
          <w:szCs w:val="24"/>
        </w:rPr>
      </w:pPr>
      <w:r>
        <w:rPr>
          <w:rFonts w:ascii="Arial" w:hAnsi="Arial" w:cs="Arial"/>
          <w:sz w:val="24"/>
          <w:szCs w:val="24"/>
        </w:rPr>
        <w:t>The public smoking ban was a direct approach to the UK’s health and so used both the health belief model and the theory of planned behaviour as the health belief model says people need a ‘cue to action’ which means a physical trigger that will kick start their behaviour change and the theory of planned behaviour uses behavioural intention and social norms, by banning public smoking it motivated many individuals into quitting smoking as they would avoid the situation and it has also played a part in ‘</w:t>
      </w:r>
      <w:proofErr w:type="spellStart"/>
      <w:r>
        <w:rPr>
          <w:rFonts w:ascii="Arial" w:hAnsi="Arial" w:cs="Arial"/>
          <w:sz w:val="24"/>
          <w:szCs w:val="24"/>
        </w:rPr>
        <w:t>denormalising</w:t>
      </w:r>
      <w:proofErr w:type="spellEnd"/>
      <w:r>
        <w:rPr>
          <w:rFonts w:ascii="Arial" w:hAnsi="Arial" w:cs="Arial"/>
          <w:sz w:val="24"/>
          <w:szCs w:val="24"/>
        </w:rPr>
        <w:t>’ smoking as many people smoked for social aspects</w:t>
      </w:r>
      <w:r w:rsidR="002A22A6">
        <w:rPr>
          <w:rFonts w:ascii="Arial" w:hAnsi="Arial" w:cs="Arial"/>
          <w:sz w:val="24"/>
          <w:szCs w:val="24"/>
        </w:rPr>
        <w:t xml:space="preserve"> and this is why the public smoking ban was so successful.</w:t>
      </w:r>
    </w:p>
    <w:p w14:paraId="4BC1BDC0" w14:textId="7DA5F28B" w:rsidR="00EA1822" w:rsidRDefault="00EA1822" w:rsidP="001D073D">
      <w:pPr>
        <w:spacing w:line="360" w:lineRule="auto"/>
        <w:rPr>
          <w:rFonts w:ascii="Arial" w:hAnsi="Arial" w:cs="Arial"/>
          <w:sz w:val="24"/>
          <w:szCs w:val="24"/>
        </w:rPr>
      </w:pPr>
      <w:r>
        <w:rPr>
          <w:rFonts w:ascii="Arial" w:hAnsi="Arial" w:cs="Arial"/>
          <w:sz w:val="24"/>
          <w:szCs w:val="24"/>
        </w:rPr>
        <w:t xml:space="preserve">Quit for Wales is a campaign that </w:t>
      </w:r>
      <w:r w:rsidR="00D474FC">
        <w:rPr>
          <w:rFonts w:ascii="Arial" w:hAnsi="Arial" w:cs="Arial"/>
          <w:sz w:val="24"/>
          <w:szCs w:val="24"/>
        </w:rPr>
        <w:t>provides services such as professional/ self-referral, an information website, training and education about smoking</w:t>
      </w:r>
      <w:r w:rsidR="00843ACE">
        <w:rPr>
          <w:rFonts w:ascii="Arial" w:hAnsi="Arial" w:cs="Arial"/>
          <w:sz w:val="24"/>
          <w:szCs w:val="24"/>
        </w:rPr>
        <w:t xml:space="preserve">, </w:t>
      </w:r>
      <w:r w:rsidR="00D474FC">
        <w:rPr>
          <w:rFonts w:ascii="Arial" w:hAnsi="Arial" w:cs="Arial"/>
          <w:sz w:val="24"/>
          <w:szCs w:val="24"/>
        </w:rPr>
        <w:t>a contact centre team</w:t>
      </w:r>
      <w:r w:rsidR="00843ACE">
        <w:rPr>
          <w:rFonts w:ascii="Arial" w:hAnsi="Arial" w:cs="Arial"/>
          <w:sz w:val="24"/>
          <w:szCs w:val="24"/>
        </w:rPr>
        <w:t xml:space="preserve"> and group support sessions, however the BBC</w:t>
      </w:r>
      <w:r w:rsidR="00215EC9">
        <w:rPr>
          <w:rFonts w:ascii="Arial" w:hAnsi="Arial" w:cs="Arial"/>
          <w:sz w:val="24"/>
          <w:szCs w:val="24"/>
        </w:rPr>
        <w:t xml:space="preserve"> (2018)</w:t>
      </w:r>
      <w:r w:rsidR="00843ACE">
        <w:rPr>
          <w:rFonts w:ascii="Arial" w:hAnsi="Arial" w:cs="Arial"/>
          <w:sz w:val="24"/>
          <w:szCs w:val="24"/>
        </w:rPr>
        <w:t xml:space="preserve"> reports that the welsh government fell short by 5% of its annual goal and that statistics only show a slight increase in smokers seeking NHS </w:t>
      </w:r>
      <w:r w:rsidR="00215EC9">
        <w:rPr>
          <w:rFonts w:ascii="Arial" w:hAnsi="Arial" w:cs="Arial"/>
          <w:sz w:val="24"/>
          <w:szCs w:val="24"/>
        </w:rPr>
        <w:t xml:space="preserve">quit smoking help, it is also arguing the point </w:t>
      </w:r>
      <w:r w:rsidR="00215EC9">
        <w:rPr>
          <w:rFonts w:ascii="Arial" w:hAnsi="Arial" w:cs="Arial"/>
          <w:sz w:val="24"/>
          <w:szCs w:val="24"/>
        </w:rPr>
        <w:lastRenderedPageBreak/>
        <w:t xml:space="preserve">that the more deprived areas of Wales have the highest numbers of smokers, suggesting that more needs to be done to reach these areas of Wales. </w:t>
      </w:r>
      <w:r w:rsidR="009749D0">
        <w:rPr>
          <w:rFonts w:ascii="Arial" w:hAnsi="Arial" w:cs="Arial"/>
          <w:sz w:val="24"/>
          <w:szCs w:val="24"/>
        </w:rPr>
        <w:t xml:space="preserve">Twyman et al (2014) argue that people who live in more deprived areas or who are vulnerable due to homelessness or mental health issues have different barriers to quitting smoking than those who don’t live in a deprived area, for example, smoking for stress management, enjoyment, addiction, social norm or lack of support from professionals. </w:t>
      </w:r>
      <w:r w:rsidR="00386E58">
        <w:rPr>
          <w:rFonts w:ascii="Arial" w:hAnsi="Arial" w:cs="Arial"/>
          <w:sz w:val="24"/>
          <w:szCs w:val="24"/>
        </w:rPr>
        <w:t>Help me quit Wales uses the theory of planned behaviour which heavily relies on education to change people’s awareness and opinions which should motivate them to change their behaviour.</w:t>
      </w:r>
    </w:p>
    <w:p w14:paraId="6256B721" w14:textId="243F4721" w:rsidR="002B063D" w:rsidRDefault="002B063D" w:rsidP="001D073D">
      <w:pPr>
        <w:spacing w:line="360" w:lineRule="auto"/>
        <w:rPr>
          <w:rFonts w:ascii="Arial" w:hAnsi="Arial" w:cs="Arial"/>
          <w:sz w:val="24"/>
          <w:szCs w:val="24"/>
        </w:rPr>
      </w:pPr>
      <w:r>
        <w:rPr>
          <w:rFonts w:ascii="Arial" w:hAnsi="Arial" w:cs="Arial"/>
          <w:sz w:val="24"/>
          <w:szCs w:val="24"/>
        </w:rPr>
        <w:t>Since the Public smoking ban of 2006, it has been made illegal to smoke in a car with any</w:t>
      </w:r>
      <w:r w:rsidR="007C42B5">
        <w:rPr>
          <w:rFonts w:ascii="Arial" w:hAnsi="Arial" w:cs="Arial"/>
          <w:sz w:val="24"/>
          <w:szCs w:val="24"/>
        </w:rPr>
        <w:t xml:space="preserve"> passengers under the age of 18, in a bid to reduce second-hand smoking.</w:t>
      </w:r>
      <w:r w:rsidR="00DD2FA0">
        <w:rPr>
          <w:rFonts w:ascii="Arial" w:hAnsi="Arial" w:cs="Arial"/>
          <w:sz w:val="24"/>
          <w:szCs w:val="24"/>
        </w:rPr>
        <w:t xml:space="preserve"> </w:t>
      </w:r>
      <w:r w:rsidR="00E80339">
        <w:rPr>
          <w:rFonts w:ascii="Arial" w:hAnsi="Arial" w:cs="Arial"/>
          <w:sz w:val="24"/>
          <w:szCs w:val="24"/>
        </w:rPr>
        <w:t xml:space="preserve">Moore et al (2015) conducted a study that showed since the car smoking ban was introduced the amount of children reporting that smoking was allowed in their family car halved, however, the children who still reported that smoking was allowed in their family car were from poorer families, this shows similarities to the help me quit campaign. </w:t>
      </w:r>
      <w:r w:rsidR="00542214">
        <w:rPr>
          <w:rFonts w:ascii="Arial" w:hAnsi="Arial" w:cs="Arial"/>
          <w:sz w:val="24"/>
          <w:szCs w:val="24"/>
        </w:rPr>
        <w:t xml:space="preserve">Although </w:t>
      </w:r>
      <w:r w:rsidR="00FF4967">
        <w:rPr>
          <w:rFonts w:ascii="Arial" w:hAnsi="Arial" w:cs="Arial"/>
          <w:sz w:val="24"/>
          <w:szCs w:val="24"/>
        </w:rPr>
        <w:t xml:space="preserve">smoking in cars with children present has decreased, there were no further reductions to asthma issues or other respiratory illnesses, Faber et al (2019) also reported that police were not strict and often didn’t fine people who weren’t adhering to the law. This campaign used the health belief model (cue to action) which enabled people to avoid even more situations involving smoking but it should also implement the theory of planned behaviour so people were educated on why they shouldn’t smoke with children in the car, even with the window open. </w:t>
      </w:r>
    </w:p>
    <w:p w14:paraId="2A988EBD" w14:textId="49F152F5" w:rsidR="005C50F2" w:rsidRDefault="008D6E20" w:rsidP="001D073D">
      <w:pPr>
        <w:spacing w:line="360" w:lineRule="auto"/>
        <w:rPr>
          <w:rFonts w:ascii="Arial" w:hAnsi="Arial" w:cs="Arial"/>
          <w:sz w:val="24"/>
          <w:szCs w:val="24"/>
        </w:rPr>
      </w:pPr>
      <w:r>
        <w:rPr>
          <w:rFonts w:ascii="Arial" w:hAnsi="Arial" w:cs="Arial"/>
          <w:sz w:val="24"/>
          <w:szCs w:val="24"/>
        </w:rPr>
        <w:t xml:space="preserve">Increasing the tax on cigarettes and tobacco products has been proven to have many benefits, such as, reducing demand, higher cessation rates and reduction in relapse rates, it is also the most cost-effective way of encouraging people to quit smoking (WHO, 2020). However, Bader et al (2011) argue that there is no evidence that increasing tax on tobacco products </w:t>
      </w:r>
      <w:r w:rsidR="00C72118">
        <w:rPr>
          <w:rFonts w:ascii="Arial" w:hAnsi="Arial" w:cs="Arial"/>
          <w:sz w:val="24"/>
          <w:szCs w:val="24"/>
        </w:rPr>
        <w:t xml:space="preserve">effects long term smokers. </w:t>
      </w:r>
      <w:r w:rsidR="00FB3601">
        <w:rPr>
          <w:rFonts w:ascii="Arial" w:hAnsi="Arial" w:cs="Arial"/>
          <w:sz w:val="24"/>
          <w:szCs w:val="24"/>
        </w:rPr>
        <w:t xml:space="preserve">The NHS (2018) also argue that the tobacco tax rarely effects the cheaper options, which would explain why people form poorer areas are still able to afford to smoke. </w:t>
      </w:r>
    </w:p>
    <w:p w14:paraId="5B6837CD" w14:textId="0F098EFF" w:rsidR="008D6E20" w:rsidRDefault="00FB3601" w:rsidP="001D073D">
      <w:pPr>
        <w:spacing w:line="360" w:lineRule="auto"/>
        <w:rPr>
          <w:rFonts w:ascii="Arial" w:hAnsi="Arial" w:cs="Arial"/>
          <w:sz w:val="24"/>
          <w:szCs w:val="24"/>
        </w:rPr>
      </w:pPr>
      <w:r>
        <w:rPr>
          <w:rFonts w:ascii="Arial" w:hAnsi="Arial" w:cs="Arial"/>
          <w:sz w:val="24"/>
          <w:szCs w:val="24"/>
        </w:rPr>
        <w:t xml:space="preserve">As well as higher tax on tobacco products, the government introduced graphic health warnings on packaging </w:t>
      </w:r>
      <w:r w:rsidR="00097475">
        <w:rPr>
          <w:rFonts w:ascii="Arial" w:hAnsi="Arial" w:cs="Arial"/>
          <w:sz w:val="24"/>
          <w:szCs w:val="24"/>
        </w:rPr>
        <w:t xml:space="preserve">which often show gory pictures of illnesses and side effects caused from smoking, the images are supposed to work by causing fear, educating </w:t>
      </w:r>
      <w:r w:rsidR="00097475">
        <w:rPr>
          <w:rFonts w:ascii="Arial" w:hAnsi="Arial" w:cs="Arial"/>
          <w:sz w:val="24"/>
          <w:szCs w:val="24"/>
        </w:rPr>
        <w:lastRenderedPageBreak/>
        <w:t xml:space="preserve">on the harms of smoking and </w:t>
      </w:r>
      <w:r w:rsidR="008B0738">
        <w:rPr>
          <w:rFonts w:ascii="Arial" w:hAnsi="Arial" w:cs="Arial"/>
          <w:sz w:val="24"/>
          <w:szCs w:val="24"/>
        </w:rPr>
        <w:t xml:space="preserve">motivating people to quit. </w:t>
      </w:r>
      <w:proofErr w:type="spellStart"/>
      <w:r w:rsidR="008B0738">
        <w:rPr>
          <w:rFonts w:ascii="Arial" w:hAnsi="Arial" w:cs="Arial"/>
          <w:sz w:val="24"/>
          <w:szCs w:val="24"/>
        </w:rPr>
        <w:t>Shadel</w:t>
      </w:r>
      <w:proofErr w:type="spellEnd"/>
      <w:r w:rsidR="008B0738">
        <w:rPr>
          <w:rFonts w:ascii="Arial" w:hAnsi="Arial" w:cs="Arial"/>
          <w:sz w:val="24"/>
          <w:szCs w:val="24"/>
        </w:rPr>
        <w:t xml:space="preserve"> et al (2019) report that graphic health warnings are being used in over 100 countries, and the effectiveness of the graphic images on tobacco packaging changed by how nicotine dependent the individual was, for example, a person who is less nicotine dependent is more like to quit from the graphic images than someone who is heavily nicotine dependent, they also report that due to this, the graphic images haven’t contributed greatly to global smoking cessation. </w:t>
      </w:r>
      <w:proofErr w:type="spellStart"/>
      <w:r w:rsidR="001810E2">
        <w:rPr>
          <w:rFonts w:ascii="Arial" w:hAnsi="Arial" w:cs="Arial"/>
          <w:sz w:val="24"/>
          <w:szCs w:val="24"/>
        </w:rPr>
        <w:t>Woelbert</w:t>
      </w:r>
      <w:proofErr w:type="spellEnd"/>
      <w:r w:rsidR="001810E2">
        <w:rPr>
          <w:rFonts w:ascii="Arial" w:hAnsi="Arial" w:cs="Arial"/>
          <w:sz w:val="24"/>
          <w:szCs w:val="24"/>
        </w:rPr>
        <w:t xml:space="preserve"> and </w:t>
      </w:r>
      <w:proofErr w:type="spellStart"/>
      <w:r w:rsidR="001810E2">
        <w:rPr>
          <w:rFonts w:ascii="Arial" w:hAnsi="Arial" w:cs="Arial"/>
          <w:sz w:val="24"/>
          <w:szCs w:val="24"/>
        </w:rPr>
        <w:t>d’Hombres</w:t>
      </w:r>
      <w:proofErr w:type="spellEnd"/>
      <w:r w:rsidR="001810E2">
        <w:rPr>
          <w:rFonts w:ascii="Arial" w:hAnsi="Arial" w:cs="Arial"/>
          <w:sz w:val="24"/>
          <w:szCs w:val="24"/>
        </w:rPr>
        <w:t xml:space="preserve"> (2019) agree that although graphic images on packaging of tobacco products have been proven to work to some effect, it is important that images are changed regularly to prevent over-exposure and thus eliminating the shock factor of the graphic health warnings. </w:t>
      </w:r>
    </w:p>
    <w:p w14:paraId="57D159D9" w14:textId="28B28278" w:rsidR="00AC2135" w:rsidRDefault="00CC7155" w:rsidP="001D073D">
      <w:pPr>
        <w:spacing w:line="360" w:lineRule="auto"/>
        <w:rPr>
          <w:rFonts w:ascii="Arial" w:hAnsi="Arial" w:cs="Arial"/>
          <w:sz w:val="24"/>
          <w:szCs w:val="24"/>
        </w:rPr>
      </w:pPr>
      <w:r>
        <w:rPr>
          <w:rFonts w:ascii="Arial" w:hAnsi="Arial" w:cs="Arial"/>
          <w:sz w:val="24"/>
          <w:szCs w:val="24"/>
        </w:rPr>
        <w:t xml:space="preserve">For health campaigns to work there needs to be a behaviour model integrated within the health campaign as it is the behaviour models that are used to educate people and change their behaviours. The health belief model </w:t>
      </w:r>
      <w:r w:rsidR="00F330A2">
        <w:rPr>
          <w:rFonts w:ascii="Arial" w:hAnsi="Arial" w:cs="Arial"/>
          <w:sz w:val="24"/>
          <w:szCs w:val="24"/>
        </w:rPr>
        <w:t xml:space="preserve">works well in health campaigns because </w:t>
      </w:r>
      <w:r w:rsidR="00AC2135">
        <w:rPr>
          <w:rFonts w:ascii="Arial" w:hAnsi="Arial" w:cs="Arial"/>
          <w:sz w:val="24"/>
          <w:szCs w:val="24"/>
        </w:rPr>
        <w:t xml:space="preserve">the information and education individuals could get from the health belief model could trigger them into making a change in their behaviour, the health belief model could work for individuals, communities and globally if using a media campaign to get the information out to large groups (The King’s Fund, 2008). </w:t>
      </w:r>
      <w:r w:rsidR="003251F4">
        <w:rPr>
          <w:rFonts w:ascii="Arial" w:hAnsi="Arial" w:cs="Arial"/>
          <w:sz w:val="24"/>
          <w:szCs w:val="24"/>
        </w:rPr>
        <w:t>McDermott et al (2015) argue that there is no evidence to suggest that the theory of planned beh</w:t>
      </w:r>
      <w:r w:rsidR="00884CC9">
        <w:rPr>
          <w:rFonts w:ascii="Arial" w:hAnsi="Arial" w:cs="Arial"/>
          <w:sz w:val="24"/>
          <w:szCs w:val="24"/>
        </w:rPr>
        <w:t xml:space="preserve">aviour can create more positive results within health campaigns, however, it is beneficial to predicting and manipulating behaviours so maybe would be more successful if used in conjunction with the health belief model. </w:t>
      </w:r>
    </w:p>
    <w:p w14:paraId="2DCD8E3B" w14:textId="41D62AE0" w:rsidR="00DB2B13" w:rsidRDefault="00DB2B13" w:rsidP="001D073D">
      <w:pPr>
        <w:spacing w:line="360" w:lineRule="auto"/>
        <w:rPr>
          <w:rFonts w:ascii="Arial" w:hAnsi="Arial" w:cs="Arial"/>
          <w:sz w:val="24"/>
          <w:szCs w:val="24"/>
        </w:rPr>
      </w:pPr>
    </w:p>
    <w:p w14:paraId="5037AB1E" w14:textId="02AC6C47" w:rsidR="00DB2B13" w:rsidRDefault="00DB2B13" w:rsidP="001D073D">
      <w:pPr>
        <w:spacing w:line="360" w:lineRule="auto"/>
        <w:rPr>
          <w:rFonts w:ascii="Arial" w:hAnsi="Arial" w:cs="Arial"/>
          <w:sz w:val="24"/>
          <w:szCs w:val="24"/>
        </w:rPr>
      </w:pPr>
    </w:p>
    <w:p w14:paraId="2BC2931F" w14:textId="6292CFFF" w:rsidR="00DB2B13" w:rsidRDefault="00DB2B13" w:rsidP="001D073D">
      <w:pPr>
        <w:spacing w:line="360" w:lineRule="auto"/>
        <w:rPr>
          <w:rFonts w:ascii="Arial" w:hAnsi="Arial" w:cs="Arial"/>
          <w:sz w:val="24"/>
          <w:szCs w:val="24"/>
        </w:rPr>
      </w:pPr>
    </w:p>
    <w:p w14:paraId="35426246" w14:textId="4EC0DBD7" w:rsidR="00DB2B13" w:rsidRDefault="00DB2B13" w:rsidP="001D073D">
      <w:pPr>
        <w:spacing w:line="360" w:lineRule="auto"/>
        <w:rPr>
          <w:rFonts w:ascii="Arial" w:hAnsi="Arial" w:cs="Arial"/>
          <w:sz w:val="24"/>
          <w:szCs w:val="24"/>
        </w:rPr>
      </w:pPr>
    </w:p>
    <w:p w14:paraId="57BE9AB9" w14:textId="4642A052" w:rsidR="00DB2B13" w:rsidRDefault="00DB2B13" w:rsidP="001D073D">
      <w:pPr>
        <w:spacing w:line="360" w:lineRule="auto"/>
        <w:rPr>
          <w:rFonts w:ascii="Arial" w:hAnsi="Arial" w:cs="Arial"/>
          <w:sz w:val="24"/>
          <w:szCs w:val="24"/>
        </w:rPr>
      </w:pPr>
    </w:p>
    <w:p w14:paraId="050D3FF6" w14:textId="685B6F7F" w:rsidR="00DB2B13" w:rsidRDefault="00DB2B13" w:rsidP="001D073D">
      <w:pPr>
        <w:spacing w:line="360" w:lineRule="auto"/>
        <w:rPr>
          <w:rFonts w:ascii="Arial" w:hAnsi="Arial" w:cs="Arial"/>
          <w:sz w:val="24"/>
          <w:szCs w:val="24"/>
        </w:rPr>
      </w:pPr>
    </w:p>
    <w:p w14:paraId="16D13EA5" w14:textId="745CFBCE" w:rsidR="00DB2B13" w:rsidRDefault="00DB2B13" w:rsidP="001D073D">
      <w:pPr>
        <w:spacing w:line="360" w:lineRule="auto"/>
        <w:rPr>
          <w:rFonts w:ascii="Arial" w:hAnsi="Arial" w:cs="Arial"/>
          <w:sz w:val="24"/>
          <w:szCs w:val="24"/>
        </w:rPr>
      </w:pPr>
    </w:p>
    <w:p w14:paraId="2E35130F" w14:textId="4528FECA" w:rsidR="00DB2B13" w:rsidRDefault="00DB2B13" w:rsidP="001D073D">
      <w:pPr>
        <w:spacing w:line="360" w:lineRule="auto"/>
        <w:rPr>
          <w:rFonts w:ascii="Arial" w:hAnsi="Arial" w:cs="Arial"/>
          <w:sz w:val="24"/>
          <w:szCs w:val="24"/>
        </w:rPr>
      </w:pPr>
    </w:p>
    <w:p w14:paraId="014F5545" w14:textId="77777777" w:rsidR="003110DB" w:rsidRDefault="003110DB" w:rsidP="001D073D">
      <w:pPr>
        <w:spacing w:line="360" w:lineRule="auto"/>
        <w:rPr>
          <w:rFonts w:ascii="Arial" w:hAnsi="Arial" w:cs="Arial"/>
          <w:sz w:val="24"/>
          <w:szCs w:val="24"/>
        </w:rPr>
      </w:pPr>
    </w:p>
    <w:p w14:paraId="6F7D5009" w14:textId="5A7CD049" w:rsidR="00DB2B13" w:rsidRDefault="00DB2B13" w:rsidP="001D073D">
      <w:pPr>
        <w:spacing w:line="360" w:lineRule="auto"/>
        <w:rPr>
          <w:rFonts w:ascii="Arial" w:hAnsi="Arial" w:cs="Arial"/>
          <w:sz w:val="24"/>
          <w:szCs w:val="24"/>
          <w:u w:val="single"/>
        </w:rPr>
      </w:pPr>
      <w:bookmarkStart w:id="1" w:name="_GoBack"/>
      <w:bookmarkEnd w:id="1"/>
      <w:r>
        <w:rPr>
          <w:rFonts w:ascii="Arial" w:hAnsi="Arial" w:cs="Arial"/>
          <w:sz w:val="24"/>
          <w:szCs w:val="24"/>
          <w:u w:val="single"/>
        </w:rPr>
        <w:lastRenderedPageBreak/>
        <w:t xml:space="preserve">Recommendations </w:t>
      </w:r>
    </w:p>
    <w:p w14:paraId="627ADDF7" w14:textId="2DBEDAF2" w:rsidR="00DB2B13" w:rsidRDefault="00DB2B13" w:rsidP="001D073D">
      <w:pPr>
        <w:spacing w:line="360" w:lineRule="auto"/>
        <w:rPr>
          <w:rFonts w:ascii="Arial" w:hAnsi="Arial" w:cs="Arial"/>
          <w:sz w:val="24"/>
          <w:szCs w:val="24"/>
        </w:rPr>
      </w:pPr>
      <w:r>
        <w:rPr>
          <w:rFonts w:ascii="Arial" w:hAnsi="Arial" w:cs="Arial"/>
          <w:sz w:val="24"/>
          <w:szCs w:val="24"/>
        </w:rPr>
        <w:t xml:space="preserve">Based on this report there are </w:t>
      </w:r>
      <w:proofErr w:type="gramStart"/>
      <w:r>
        <w:rPr>
          <w:rFonts w:ascii="Arial" w:hAnsi="Arial" w:cs="Arial"/>
          <w:sz w:val="24"/>
          <w:szCs w:val="24"/>
        </w:rPr>
        <w:t>a number of</w:t>
      </w:r>
      <w:proofErr w:type="gramEnd"/>
      <w:r>
        <w:rPr>
          <w:rFonts w:ascii="Arial" w:hAnsi="Arial" w:cs="Arial"/>
          <w:sz w:val="24"/>
          <w:szCs w:val="24"/>
        </w:rPr>
        <w:t xml:space="preserve"> recommendations that could improve smoking cessation rates. Any future campaigns could focus on using a mixture of health behaviour models, such as, the health belief model and </w:t>
      </w:r>
      <w:r w:rsidR="00A11C20">
        <w:rPr>
          <w:rFonts w:ascii="Arial" w:hAnsi="Arial" w:cs="Arial"/>
          <w:sz w:val="24"/>
          <w:szCs w:val="24"/>
        </w:rPr>
        <w:t xml:space="preserve">the theory of planned behaviour as both these models will help to educate, change opinions and attitudes and motivate individuals or communities to change their behaviour. </w:t>
      </w:r>
      <w:r w:rsidR="00811B1A">
        <w:rPr>
          <w:rFonts w:ascii="Arial" w:hAnsi="Arial" w:cs="Arial"/>
          <w:sz w:val="24"/>
          <w:szCs w:val="24"/>
        </w:rPr>
        <w:t>Any future campaigns should also put more focus into the more deprived areas of a c</w:t>
      </w:r>
      <w:r w:rsidR="009E7D7A">
        <w:rPr>
          <w:rFonts w:ascii="Arial" w:hAnsi="Arial" w:cs="Arial"/>
          <w:sz w:val="24"/>
          <w:szCs w:val="24"/>
        </w:rPr>
        <w:t>ountry</w:t>
      </w:r>
      <w:r w:rsidR="00811B1A">
        <w:rPr>
          <w:rFonts w:ascii="Arial" w:hAnsi="Arial" w:cs="Arial"/>
          <w:sz w:val="24"/>
          <w:szCs w:val="24"/>
        </w:rPr>
        <w:t xml:space="preserve"> because it’s the poorer </w:t>
      </w:r>
      <w:r w:rsidR="009E7D7A">
        <w:rPr>
          <w:rFonts w:ascii="Arial" w:hAnsi="Arial" w:cs="Arial"/>
          <w:sz w:val="24"/>
          <w:szCs w:val="24"/>
        </w:rPr>
        <w:t xml:space="preserve">communities that have higher smoking rates. It would also be beneficial for the government to focus more on long-term and high-dependant nicotine users as those individuals are the ones most likely to not quit even when exposed to health campaigns. Health campaigns would benefit from using behaviour models such as the health belief model and the theory of planned behaviour in order to gain as many positive results as possible. </w:t>
      </w:r>
    </w:p>
    <w:p w14:paraId="0DE23FDF" w14:textId="3BB90C34" w:rsidR="00701792" w:rsidRDefault="00701792" w:rsidP="001D073D">
      <w:pPr>
        <w:spacing w:line="360" w:lineRule="auto"/>
        <w:rPr>
          <w:rFonts w:ascii="Arial" w:hAnsi="Arial" w:cs="Arial"/>
          <w:sz w:val="24"/>
          <w:szCs w:val="24"/>
        </w:rPr>
      </w:pPr>
    </w:p>
    <w:p w14:paraId="4515F797" w14:textId="76C82761" w:rsidR="00701792" w:rsidRDefault="00701792" w:rsidP="001D073D">
      <w:pPr>
        <w:spacing w:line="360" w:lineRule="auto"/>
        <w:rPr>
          <w:rFonts w:ascii="Arial" w:hAnsi="Arial" w:cs="Arial"/>
          <w:sz w:val="24"/>
          <w:szCs w:val="24"/>
        </w:rPr>
      </w:pPr>
    </w:p>
    <w:p w14:paraId="779BB809" w14:textId="2BF01E97" w:rsidR="00701792" w:rsidRDefault="00701792" w:rsidP="001D073D">
      <w:pPr>
        <w:spacing w:line="360" w:lineRule="auto"/>
        <w:rPr>
          <w:rFonts w:ascii="Arial" w:hAnsi="Arial" w:cs="Arial"/>
          <w:sz w:val="24"/>
          <w:szCs w:val="24"/>
        </w:rPr>
      </w:pPr>
    </w:p>
    <w:p w14:paraId="35D2614B" w14:textId="62EB5D4D" w:rsidR="00701792" w:rsidRDefault="00701792" w:rsidP="001D073D">
      <w:pPr>
        <w:spacing w:line="360" w:lineRule="auto"/>
        <w:rPr>
          <w:rFonts w:ascii="Arial" w:hAnsi="Arial" w:cs="Arial"/>
          <w:sz w:val="24"/>
          <w:szCs w:val="24"/>
        </w:rPr>
      </w:pPr>
    </w:p>
    <w:p w14:paraId="7A6731C1" w14:textId="63ECB0B2" w:rsidR="00701792" w:rsidRDefault="00701792" w:rsidP="001D073D">
      <w:pPr>
        <w:spacing w:line="360" w:lineRule="auto"/>
        <w:rPr>
          <w:rFonts w:ascii="Arial" w:hAnsi="Arial" w:cs="Arial"/>
          <w:sz w:val="24"/>
          <w:szCs w:val="24"/>
        </w:rPr>
      </w:pPr>
    </w:p>
    <w:p w14:paraId="0A4398F9" w14:textId="5E50490B" w:rsidR="00701792" w:rsidRDefault="00701792" w:rsidP="001D073D">
      <w:pPr>
        <w:spacing w:line="360" w:lineRule="auto"/>
        <w:rPr>
          <w:rFonts w:ascii="Arial" w:hAnsi="Arial" w:cs="Arial"/>
          <w:sz w:val="24"/>
          <w:szCs w:val="24"/>
        </w:rPr>
      </w:pPr>
    </w:p>
    <w:p w14:paraId="490F1ADD" w14:textId="63867164" w:rsidR="00701792" w:rsidRDefault="00701792" w:rsidP="001D073D">
      <w:pPr>
        <w:spacing w:line="360" w:lineRule="auto"/>
        <w:rPr>
          <w:rFonts w:ascii="Arial" w:hAnsi="Arial" w:cs="Arial"/>
          <w:sz w:val="24"/>
          <w:szCs w:val="24"/>
        </w:rPr>
      </w:pPr>
    </w:p>
    <w:p w14:paraId="37B8F2C1" w14:textId="4D459F65" w:rsidR="00701792" w:rsidRDefault="00701792" w:rsidP="001D073D">
      <w:pPr>
        <w:spacing w:line="360" w:lineRule="auto"/>
        <w:rPr>
          <w:rFonts w:ascii="Arial" w:hAnsi="Arial" w:cs="Arial"/>
          <w:sz w:val="24"/>
          <w:szCs w:val="24"/>
        </w:rPr>
      </w:pPr>
    </w:p>
    <w:p w14:paraId="0300B1E6" w14:textId="4CB56D9D" w:rsidR="00701792" w:rsidRDefault="00701792" w:rsidP="001D073D">
      <w:pPr>
        <w:spacing w:line="360" w:lineRule="auto"/>
        <w:rPr>
          <w:rFonts w:ascii="Arial" w:hAnsi="Arial" w:cs="Arial"/>
          <w:sz w:val="24"/>
          <w:szCs w:val="24"/>
        </w:rPr>
      </w:pPr>
    </w:p>
    <w:p w14:paraId="673B0E8E" w14:textId="5FAA4B5B" w:rsidR="00701792" w:rsidRDefault="00701792" w:rsidP="001D073D">
      <w:pPr>
        <w:spacing w:line="360" w:lineRule="auto"/>
        <w:rPr>
          <w:rFonts w:ascii="Arial" w:hAnsi="Arial" w:cs="Arial"/>
          <w:sz w:val="24"/>
          <w:szCs w:val="24"/>
        </w:rPr>
      </w:pPr>
    </w:p>
    <w:p w14:paraId="2319BFDF" w14:textId="2DE29160" w:rsidR="00701792" w:rsidRDefault="00701792" w:rsidP="001D073D">
      <w:pPr>
        <w:spacing w:line="360" w:lineRule="auto"/>
        <w:rPr>
          <w:rFonts w:ascii="Arial" w:hAnsi="Arial" w:cs="Arial"/>
          <w:sz w:val="24"/>
          <w:szCs w:val="24"/>
        </w:rPr>
      </w:pPr>
    </w:p>
    <w:p w14:paraId="67EFCEAA" w14:textId="75D831D6" w:rsidR="00701792" w:rsidRDefault="00701792" w:rsidP="001D073D">
      <w:pPr>
        <w:spacing w:line="360" w:lineRule="auto"/>
        <w:rPr>
          <w:rFonts w:ascii="Arial" w:hAnsi="Arial" w:cs="Arial"/>
          <w:sz w:val="24"/>
          <w:szCs w:val="24"/>
        </w:rPr>
      </w:pPr>
    </w:p>
    <w:p w14:paraId="01FCD608" w14:textId="5BABAAF9" w:rsidR="00701792" w:rsidRDefault="00701792" w:rsidP="001D073D">
      <w:pPr>
        <w:spacing w:line="360" w:lineRule="auto"/>
        <w:rPr>
          <w:rFonts w:ascii="Arial" w:hAnsi="Arial" w:cs="Arial"/>
          <w:sz w:val="24"/>
          <w:szCs w:val="24"/>
        </w:rPr>
      </w:pPr>
    </w:p>
    <w:p w14:paraId="4D0D8CEF" w14:textId="77777777" w:rsidR="0087678B" w:rsidRDefault="0087678B" w:rsidP="001D073D">
      <w:pPr>
        <w:spacing w:line="360" w:lineRule="auto"/>
        <w:rPr>
          <w:rFonts w:ascii="Arial" w:hAnsi="Arial" w:cs="Arial"/>
          <w:sz w:val="24"/>
          <w:szCs w:val="24"/>
        </w:rPr>
      </w:pPr>
    </w:p>
    <w:p w14:paraId="3C4529B2" w14:textId="7814B26A" w:rsidR="00701792" w:rsidRDefault="00701792" w:rsidP="001D073D">
      <w:pPr>
        <w:spacing w:line="360" w:lineRule="auto"/>
        <w:rPr>
          <w:rFonts w:ascii="Arial" w:hAnsi="Arial" w:cs="Arial"/>
          <w:sz w:val="24"/>
          <w:szCs w:val="24"/>
          <w:u w:val="single"/>
        </w:rPr>
      </w:pPr>
      <w:r>
        <w:rPr>
          <w:rFonts w:ascii="Arial" w:hAnsi="Arial" w:cs="Arial"/>
          <w:sz w:val="24"/>
          <w:szCs w:val="24"/>
          <w:u w:val="single"/>
        </w:rPr>
        <w:lastRenderedPageBreak/>
        <w:t>Conclusion</w:t>
      </w:r>
    </w:p>
    <w:p w14:paraId="09FA3A79" w14:textId="599F1766" w:rsidR="00701792" w:rsidRPr="00701792" w:rsidRDefault="00701792" w:rsidP="001D073D">
      <w:pPr>
        <w:spacing w:line="360" w:lineRule="auto"/>
        <w:rPr>
          <w:rFonts w:ascii="Arial" w:hAnsi="Arial" w:cs="Arial"/>
          <w:sz w:val="24"/>
          <w:szCs w:val="24"/>
        </w:rPr>
      </w:pPr>
      <w:r>
        <w:rPr>
          <w:rFonts w:ascii="Arial" w:hAnsi="Arial" w:cs="Arial"/>
          <w:sz w:val="24"/>
          <w:szCs w:val="24"/>
        </w:rPr>
        <w:t>In conclusion to this report,</w:t>
      </w:r>
      <w:r w:rsidR="00EB0595">
        <w:rPr>
          <w:rFonts w:ascii="Arial" w:hAnsi="Arial" w:cs="Arial"/>
          <w:sz w:val="24"/>
          <w:szCs w:val="24"/>
        </w:rPr>
        <w:t xml:space="preserve"> it is imperative that the UK government continue to research and create healthcare campaigns and continue to improve the health of Britain in order to relieve the NHS of heavy debt much of which is caused by self-inflicted illnesses such as smoking. S</w:t>
      </w:r>
      <w:r>
        <w:rPr>
          <w:rFonts w:ascii="Arial" w:hAnsi="Arial" w:cs="Arial"/>
          <w:sz w:val="24"/>
          <w:szCs w:val="24"/>
        </w:rPr>
        <w:t xml:space="preserve">moking has been a major cause to health problems such as stroke, cancer and heart disease whilst also being a danger to people around those smoking, the government in the UK and globally have worked endlessly to reduce the number of smokers and therefor costs on health care, although numbers have significantly decreased, there needs to be more focus on long term smokers and poorer families as they are the more likely to be unaffected by health campaigns and make the majority of smokers. </w:t>
      </w:r>
    </w:p>
    <w:p w14:paraId="1A32A12A" w14:textId="77777777" w:rsidR="003A4405" w:rsidRDefault="003A4405" w:rsidP="001D073D">
      <w:pPr>
        <w:spacing w:line="360" w:lineRule="auto"/>
        <w:rPr>
          <w:rFonts w:ascii="Arial" w:hAnsi="Arial" w:cs="Arial"/>
          <w:sz w:val="24"/>
          <w:szCs w:val="24"/>
        </w:rPr>
      </w:pPr>
    </w:p>
    <w:p w14:paraId="1B9E800B" w14:textId="77777777" w:rsidR="00EB2295" w:rsidRDefault="00EB2295" w:rsidP="001D073D">
      <w:pPr>
        <w:spacing w:line="360" w:lineRule="auto"/>
        <w:rPr>
          <w:rFonts w:ascii="Arial" w:hAnsi="Arial" w:cs="Arial"/>
          <w:sz w:val="24"/>
          <w:szCs w:val="24"/>
        </w:rPr>
      </w:pPr>
    </w:p>
    <w:p w14:paraId="02B4177F" w14:textId="77777777" w:rsidR="004A50C3" w:rsidRDefault="004A50C3" w:rsidP="001D073D">
      <w:pPr>
        <w:spacing w:line="360" w:lineRule="auto"/>
        <w:rPr>
          <w:rFonts w:ascii="Arial" w:hAnsi="Arial" w:cs="Arial"/>
          <w:sz w:val="24"/>
          <w:szCs w:val="24"/>
        </w:rPr>
      </w:pPr>
    </w:p>
    <w:p w14:paraId="2336A68E" w14:textId="77777777" w:rsidR="005A3F7E" w:rsidRPr="005B5070" w:rsidRDefault="005A3F7E" w:rsidP="001D073D">
      <w:pPr>
        <w:spacing w:line="360" w:lineRule="auto"/>
        <w:rPr>
          <w:rFonts w:ascii="Arial" w:hAnsi="Arial" w:cs="Arial"/>
          <w:sz w:val="24"/>
          <w:szCs w:val="24"/>
        </w:rPr>
      </w:pPr>
    </w:p>
    <w:p w14:paraId="61B043FD" w14:textId="77777777" w:rsidR="00276BC5" w:rsidRPr="00276BC5" w:rsidRDefault="00276BC5" w:rsidP="001D073D">
      <w:pPr>
        <w:spacing w:line="360" w:lineRule="auto"/>
        <w:rPr>
          <w:rFonts w:ascii="Arial" w:hAnsi="Arial" w:cs="Arial"/>
          <w:sz w:val="24"/>
          <w:szCs w:val="24"/>
        </w:rPr>
      </w:pPr>
    </w:p>
    <w:p w14:paraId="5B78B441" w14:textId="5AF50846" w:rsidR="000F43A1" w:rsidRDefault="000F43A1" w:rsidP="001D073D">
      <w:pPr>
        <w:spacing w:line="360" w:lineRule="auto"/>
        <w:rPr>
          <w:rFonts w:ascii="Arial" w:hAnsi="Arial" w:cs="Arial"/>
          <w:sz w:val="24"/>
          <w:szCs w:val="24"/>
        </w:rPr>
      </w:pPr>
    </w:p>
    <w:p w14:paraId="054B4890" w14:textId="342B7BB4" w:rsidR="00C50408" w:rsidRDefault="00C50408" w:rsidP="001D073D">
      <w:pPr>
        <w:spacing w:line="360" w:lineRule="auto"/>
        <w:rPr>
          <w:rFonts w:ascii="Arial" w:hAnsi="Arial" w:cs="Arial"/>
          <w:sz w:val="24"/>
          <w:szCs w:val="24"/>
        </w:rPr>
      </w:pPr>
    </w:p>
    <w:p w14:paraId="0335757F" w14:textId="34E93918" w:rsidR="00C50408" w:rsidRDefault="00C50408" w:rsidP="001D073D">
      <w:pPr>
        <w:spacing w:line="360" w:lineRule="auto"/>
        <w:rPr>
          <w:rFonts w:ascii="Arial" w:hAnsi="Arial" w:cs="Arial"/>
          <w:sz w:val="24"/>
          <w:szCs w:val="24"/>
        </w:rPr>
      </w:pPr>
    </w:p>
    <w:p w14:paraId="72400AC9" w14:textId="1DEAB34A" w:rsidR="00C50408" w:rsidRDefault="00C50408" w:rsidP="001D073D">
      <w:pPr>
        <w:spacing w:line="360" w:lineRule="auto"/>
        <w:rPr>
          <w:rFonts w:ascii="Arial" w:hAnsi="Arial" w:cs="Arial"/>
          <w:sz w:val="24"/>
          <w:szCs w:val="24"/>
        </w:rPr>
      </w:pPr>
    </w:p>
    <w:p w14:paraId="4FECD182" w14:textId="4B2E47D6" w:rsidR="00C50408" w:rsidRDefault="00C50408" w:rsidP="001D073D">
      <w:pPr>
        <w:spacing w:line="360" w:lineRule="auto"/>
        <w:rPr>
          <w:rFonts w:ascii="Arial" w:hAnsi="Arial" w:cs="Arial"/>
          <w:sz w:val="24"/>
          <w:szCs w:val="24"/>
        </w:rPr>
      </w:pPr>
    </w:p>
    <w:p w14:paraId="4986ADE4" w14:textId="4EC9D2CD" w:rsidR="00C50408" w:rsidRDefault="00C50408" w:rsidP="001D073D">
      <w:pPr>
        <w:spacing w:line="360" w:lineRule="auto"/>
        <w:rPr>
          <w:rFonts w:ascii="Arial" w:hAnsi="Arial" w:cs="Arial"/>
          <w:sz w:val="24"/>
          <w:szCs w:val="24"/>
        </w:rPr>
      </w:pPr>
    </w:p>
    <w:p w14:paraId="2FA8ED8C" w14:textId="7EADDCFC" w:rsidR="00C50408" w:rsidRDefault="00C50408" w:rsidP="001D073D">
      <w:pPr>
        <w:spacing w:line="360" w:lineRule="auto"/>
        <w:rPr>
          <w:rFonts w:ascii="Arial" w:hAnsi="Arial" w:cs="Arial"/>
          <w:sz w:val="24"/>
          <w:szCs w:val="24"/>
        </w:rPr>
      </w:pPr>
    </w:p>
    <w:p w14:paraId="6F03BA89" w14:textId="7D1817DF" w:rsidR="00C50408" w:rsidRDefault="00C50408" w:rsidP="001D073D">
      <w:pPr>
        <w:spacing w:line="360" w:lineRule="auto"/>
        <w:rPr>
          <w:rFonts w:ascii="Arial" w:hAnsi="Arial" w:cs="Arial"/>
          <w:sz w:val="24"/>
          <w:szCs w:val="24"/>
        </w:rPr>
      </w:pPr>
    </w:p>
    <w:p w14:paraId="2058BAD4" w14:textId="07041163" w:rsidR="00C50408" w:rsidRDefault="00C50408" w:rsidP="001D073D">
      <w:pPr>
        <w:spacing w:line="360" w:lineRule="auto"/>
        <w:rPr>
          <w:rFonts w:ascii="Arial" w:hAnsi="Arial" w:cs="Arial"/>
          <w:sz w:val="24"/>
          <w:szCs w:val="24"/>
        </w:rPr>
      </w:pPr>
    </w:p>
    <w:p w14:paraId="745CA1D0" w14:textId="77777777" w:rsidR="0087678B" w:rsidRDefault="0087678B" w:rsidP="001D073D">
      <w:pPr>
        <w:spacing w:line="360" w:lineRule="auto"/>
        <w:rPr>
          <w:rFonts w:ascii="Arial" w:hAnsi="Arial" w:cs="Arial"/>
          <w:sz w:val="24"/>
          <w:szCs w:val="24"/>
        </w:rPr>
      </w:pPr>
    </w:p>
    <w:p w14:paraId="183C8FCD" w14:textId="77777777" w:rsidR="0087678B" w:rsidRDefault="0087678B" w:rsidP="001D073D">
      <w:pPr>
        <w:spacing w:line="360" w:lineRule="auto"/>
        <w:rPr>
          <w:rFonts w:ascii="Arial" w:hAnsi="Arial" w:cs="Arial"/>
          <w:sz w:val="24"/>
          <w:szCs w:val="24"/>
          <w:u w:val="single"/>
        </w:rPr>
      </w:pPr>
    </w:p>
    <w:p w14:paraId="0E599918" w14:textId="666558F4" w:rsidR="00C00218" w:rsidRDefault="00C00218" w:rsidP="001D073D">
      <w:pPr>
        <w:spacing w:line="360" w:lineRule="auto"/>
        <w:rPr>
          <w:rFonts w:ascii="Arial" w:hAnsi="Arial" w:cs="Arial"/>
          <w:sz w:val="24"/>
          <w:szCs w:val="24"/>
          <w:u w:val="single"/>
        </w:rPr>
      </w:pPr>
      <w:r>
        <w:rPr>
          <w:rFonts w:ascii="Arial" w:hAnsi="Arial" w:cs="Arial"/>
          <w:sz w:val="24"/>
          <w:szCs w:val="24"/>
          <w:u w:val="single"/>
        </w:rPr>
        <w:lastRenderedPageBreak/>
        <w:t xml:space="preserve">References </w:t>
      </w:r>
    </w:p>
    <w:p w14:paraId="59126C4B" w14:textId="77DB32AB" w:rsidR="0087678B" w:rsidRDefault="0087678B" w:rsidP="001D073D">
      <w:pPr>
        <w:spacing w:line="360" w:lineRule="auto"/>
        <w:rPr>
          <w:rFonts w:ascii="Arial" w:hAnsi="Arial" w:cs="Arial"/>
          <w:sz w:val="24"/>
          <w:szCs w:val="24"/>
        </w:rPr>
      </w:pPr>
      <w:r>
        <w:rPr>
          <w:rFonts w:ascii="Arial" w:hAnsi="Arial" w:cs="Arial"/>
          <w:sz w:val="24"/>
          <w:szCs w:val="24"/>
        </w:rPr>
        <w:t xml:space="preserve">Action on Smoking and Health Wales (2019) </w:t>
      </w:r>
      <w:r>
        <w:rPr>
          <w:rFonts w:ascii="Arial" w:hAnsi="Arial" w:cs="Arial"/>
          <w:i/>
          <w:iCs/>
          <w:sz w:val="24"/>
          <w:szCs w:val="24"/>
        </w:rPr>
        <w:t xml:space="preserve">Wales smoking statistics. </w:t>
      </w:r>
      <w:r>
        <w:rPr>
          <w:rFonts w:ascii="Arial" w:hAnsi="Arial" w:cs="Arial"/>
          <w:sz w:val="24"/>
          <w:szCs w:val="24"/>
        </w:rPr>
        <w:t xml:space="preserve">Available at: </w:t>
      </w:r>
      <w:hyperlink r:id="rId7" w:history="1">
        <w:r w:rsidRPr="00990208">
          <w:rPr>
            <w:rStyle w:val="Hyperlink"/>
            <w:rFonts w:ascii="Arial" w:hAnsi="Arial" w:cs="Arial"/>
            <w:sz w:val="24"/>
            <w:szCs w:val="24"/>
          </w:rPr>
          <w:t>https://ash.wales/wales-smoking-statistics/</w:t>
        </w:r>
      </w:hyperlink>
      <w:r>
        <w:rPr>
          <w:rFonts w:ascii="Arial" w:hAnsi="Arial" w:cs="Arial"/>
          <w:sz w:val="24"/>
          <w:szCs w:val="24"/>
        </w:rPr>
        <w:t xml:space="preserve"> (Accessed 11</w:t>
      </w:r>
      <w:r w:rsidRPr="0087678B">
        <w:rPr>
          <w:rFonts w:ascii="Arial" w:hAnsi="Arial" w:cs="Arial"/>
          <w:sz w:val="24"/>
          <w:szCs w:val="24"/>
          <w:vertAlign w:val="superscript"/>
        </w:rPr>
        <w:t>th</w:t>
      </w:r>
      <w:r>
        <w:rPr>
          <w:rFonts w:ascii="Arial" w:hAnsi="Arial" w:cs="Arial"/>
          <w:sz w:val="24"/>
          <w:szCs w:val="24"/>
        </w:rPr>
        <w:t xml:space="preserve"> January 2020).</w:t>
      </w:r>
    </w:p>
    <w:p w14:paraId="2F33B0B3" w14:textId="3B83C247" w:rsidR="0087678B" w:rsidRDefault="0087678B" w:rsidP="001D073D">
      <w:pPr>
        <w:spacing w:line="360" w:lineRule="auto"/>
        <w:rPr>
          <w:rFonts w:ascii="Arial" w:hAnsi="Arial" w:cs="Arial"/>
          <w:sz w:val="24"/>
          <w:szCs w:val="24"/>
        </w:rPr>
      </w:pPr>
      <w:r>
        <w:rPr>
          <w:rFonts w:ascii="Arial" w:hAnsi="Arial" w:cs="Arial"/>
          <w:sz w:val="24"/>
          <w:szCs w:val="24"/>
        </w:rPr>
        <w:t xml:space="preserve">Bader, P. et al (2011) ‘Effects of Tobacco Taxation and Pricing on Smoking Behaviour in High Risk Populations: A Knowledge Synthesis’, </w:t>
      </w:r>
      <w:r>
        <w:rPr>
          <w:rFonts w:ascii="Arial" w:hAnsi="Arial" w:cs="Arial"/>
          <w:i/>
          <w:iCs/>
          <w:sz w:val="24"/>
          <w:szCs w:val="24"/>
        </w:rPr>
        <w:t xml:space="preserve">International Journal of Environ Research and Public Health, </w:t>
      </w:r>
      <w:r>
        <w:rPr>
          <w:rFonts w:ascii="Arial" w:hAnsi="Arial" w:cs="Arial"/>
          <w:sz w:val="24"/>
          <w:szCs w:val="24"/>
        </w:rPr>
        <w:t xml:space="preserve">8(11), pp. 4118-4139. DOI: 10.3390/ijerph8114118. Available at: </w:t>
      </w:r>
      <w:hyperlink r:id="rId8" w:history="1">
        <w:r w:rsidRPr="00990208">
          <w:rPr>
            <w:rStyle w:val="Hyperlink"/>
            <w:rFonts w:ascii="Arial" w:hAnsi="Arial" w:cs="Arial"/>
            <w:sz w:val="24"/>
            <w:szCs w:val="24"/>
          </w:rPr>
          <w:t>https://www.ncbi.nlm.nih.gov/pmc/articles/PMC3228562/#__ffn_sectitle</w:t>
        </w:r>
      </w:hyperlink>
      <w:r>
        <w:rPr>
          <w:rFonts w:ascii="Arial" w:hAnsi="Arial" w:cs="Arial"/>
          <w:sz w:val="24"/>
          <w:szCs w:val="24"/>
        </w:rPr>
        <w:t xml:space="preserve"> (Accessed 15</w:t>
      </w:r>
      <w:r w:rsidRPr="0087678B">
        <w:rPr>
          <w:rFonts w:ascii="Arial" w:hAnsi="Arial" w:cs="Arial"/>
          <w:sz w:val="24"/>
          <w:szCs w:val="24"/>
          <w:vertAlign w:val="superscript"/>
        </w:rPr>
        <w:t>th</w:t>
      </w:r>
      <w:r>
        <w:rPr>
          <w:rFonts w:ascii="Arial" w:hAnsi="Arial" w:cs="Arial"/>
          <w:sz w:val="24"/>
          <w:szCs w:val="24"/>
        </w:rPr>
        <w:t xml:space="preserve"> January 2020).</w:t>
      </w:r>
    </w:p>
    <w:p w14:paraId="29BAAE48" w14:textId="2616E3EC" w:rsidR="0087678B" w:rsidRDefault="00544D8B" w:rsidP="001D073D">
      <w:pPr>
        <w:spacing w:line="360" w:lineRule="auto"/>
        <w:rPr>
          <w:rFonts w:ascii="Arial" w:hAnsi="Arial" w:cs="Arial"/>
          <w:sz w:val="24"/>
          <w:szCs w:val="24"/>
        </w:rPr>
      </w:pPr>
      <w:r>
        <w:rPr>
          <w:rFonts w:ascii="Arial" w:hAnsi="Arial" w:cs="Arial"/>
          <w:sz w:val="24"/>
          <w:szCs w:val="24"/>
        </w:rPr>
        <w:t xml:space="preserve">BBC News (2017) </w:t>
      </w:r>
      <w:r>
        <w:rPr>
          <w:rFonts w:ascii="Arial" w:hAnsi="Arial" w:cs="Arial"/>
          <w:i/>
          <w:iCs/>
          <w:sz w:val="24"/>
          <w:szCs w:val="24"/>
        </w:rPr>
        <w:t xml:space="preserve">Pub smoking ban: 10 charts that show the impact. </w:t>
      </w:r>
      <w:r>
        <w:rPr>
          <w:rFonts w:ascii="Arial" w:hAnsi="Arial" w:cs="Arial"/>
          <w:sz w:val="24"/>
          <w:szCs w:val="24"/>
        </w:rPr>
        <w:t xml:space="preserve">Available at: </w:t>
      </w:r>
      <w:hyperlink r:id="rId9" w:history="1">
        <w:r w:rsidRPr="00990208">
          <w:rPr>
            <w:rStyle w:val="Hyperlink"/>
            <w:rFonts w:ascii="Arial" w:hAnsi="Arial" w:cs="Arial"/>
            <w:sz w:val="24"/>
            <w:szCs w:val="24"/>
          </w:rPr>
          <w:t>https://www.bbc.co.uk/news/health-40444460</w:t>
        </w:r>
      </w:hyperlink>
      <w:r>
        <w:rPr>
          <w:rFonts w:ascii="Arial" w:hAnsi="Arial" w:cs="Arial"/>
          <w:sz w:val="24"/>
          <w:szCs w:val="24"/>
        </w:rPr>
        <w:t xml:space="preserve"> (Accessed 12</w:t>
      </w:r>
      <w:r w:rsidRPr="00544D8B">
        <w:rPr>
          <w:rFonts w:ascii="Arial" w:hAnsi="Arial" w:cs="Arial"/>
          <w:sz w:val="24"/>
          <w:szCs w:val="24"/>
          <w:vertAlign w:val="superscript"/>
        </w:rPr>
        <w:t>th</w:t>
      </w:r>
      <w:r>
        <w:rPr>
          <w:rFonts w:ascii="Arial" w:hAnsi="Arial" w:cs="Arial"/>
          <w:sz w:val="24"/>
          <w:szCs w:val="24"/>
          <w:vertAlign w:val="superscript"/>
        </w:rPr>
        <w:t xml:space="preserve"> </w:t>
      </w:r>
      <w:r>
        <w:rPr>
          <w:rFonts w:ascii="Arial" w:hAnsi="Arial" w:cs="Arial"/>
          <w:sz w:val="24"/>
          <w:szCs w:val="24"/>
        </w:rPr>
        <w:t>January 2020).</w:t>
      </w:r>
    </w:p>
    <w:p w14:paraId="573290C0" w14:textId="3F156C8B" w:rsidR="00544D8B" w:rsidRDefault="00544D8B" w:rsidP="001D073D">
      <w:pPr>
        <w:spacing w:line="360" w:lineRule="auto"/>
        <w:rPr>
          <w:rFonts w:ascii="Arial" w:hAnsi="Arial" w:cs="Arial"/>
          <w:sz w:val="24"/>
          <w:szCs w:val="24"/>
        </w:rPr>
      </w:pPr>
      <w:r>
        <w:rPr>
          <w:rFonts w:ascii="Arial" w:hAnsi="Arial" w:cs="Arial"/>
          <w:sz w:val="24"/>
          <w:szCs w:val="24"/>
        </w:rPr>
        <w:t xml:space="preserve">BBC News (2018) </w:t>
      </w:r>
      <w:r>
        <w:rPr>
          <w:rFonts w:ascii="Arial" w:hAnsi="Arial" w:cs="Arial"/>
          <w:i/>
          <w:iCs/>
          <w:sz w:val="24"/>
          <w:szCs w:val="24"/>
        </w:rPr>
        <w:t xml:space="preserve">Welsh Government’s stop smoking falls short of 5% goal. </w:t>
      </w:r>
      <w:r>
        <w:rPr>
          <w:rFonts w:ascii="Arial" w:hAnsi="Arial" w:cs="Arial"/>
          <w:sz w:val="24"/>
          <w:szCs w:val="24"/>
        </w:rPr>
        <w:t xml:space="preserve">Available at: </w:t>
      </w:r>
      <w:hyperlink r:id="rId10" w:history="1">
        <w:r w:rsidRPr="00990208">
          <w:rPr>
            <w:rStyle w:val="Hyperlink"/>
            <w:rFonts w:ascii="Arial" w:hAnsi="Arial" w:cs="Arial"/>
            <w:sz w:val="24"/>
            <w:szCs w:val="24"/>
          </w:rPr>
          <w:t>https://www.bbc.co.uk/news/uk-wales-45341925</w:t>
        </w:r>
      </w:hyperlink>
      <w:r>
        <w:rPr>
          <w:rFonts w:ascii="Arial" w:hAnsi="Arial" w:cs="Arial"/>
          <w:sz w:val="24"/>
          <w:szCs w:val="24"/>
        </w:rPr>
        <w:t xml:space="preserve"> (Accessed 13</w:t>
      </w:r>
      <w:r w:rsidRPr="00544D8B">
        <w:rPr>
          <w:rFonts w:ascii="Arial" w:hAnsi="Arial" w:cs="Arial"/>
          <w:sz w:val="24"/>
          <w:szCs w:val="24"/>
          <w:vertAlign w:val="superscript"/>
        </w:rPr>
        <w:t>th</w:t>
      </w:r>
      <w:r>
        <w:rPr>
          <w:rFonts w:ascii="Arial" w:hAnsi="Arial" w:cs="Arial"/>
          <w:sz w:val="24"/>
          <w:szCs w:val="24"/>
          <w:vertAlign w:val="superscript"/>
        </w:rPr>
        <w:t xml:space="preserve"> </w:t>
      </w:r>
      <w:r>
        <w:rPr>
          <w:rFonts w:ascii="Arial" w:hAnsi="Arial" w:cs="Arial"/>
          <w:sz w:val="24"/>
          <w:szCs w:val="24"/>
        </w:rPr>
        <w:t>January 2020).</w:t>
      </w:r>
    </w:p>
    <w:p w14:paraId="33F1EBAF" w14:textId="0750FE10" w:rsidR="00544D8B" w:rsidRDefault="00544D8B" w:rsidP="001D073D">
      <w:pPr>
        <w:spacing w:line="360" w:lineRule="auto"/>
        <w:rPr>
          <w:rFonts w:ascii="Arial" w:hAnsi="Arial" w:cs="Arial"/>
          <w:sz w:val="24"/>
          <w:szCs w:val="24"/>
        </w:rPr>
      </w:pPr>
      <w:r>
        <w:rPr>
          <w:rFonts w:ascii="Arial" w:hAnsi="Arial" w:cs="Arial"/>
          <w:sz w:val="24"/>
          <w:szCs w:val="24"/>
        </w:rPr>
        <w:t xml:space="preserve">British Heart Foundation (2020) </w:t>
      </w:r>
      <w:r>
        <w:rPr>
          <w:rFonts w:ascii="Arial" w:hAnsi="Arial" w:cs="Arial"/>
          <w:i/>
          <w:iCs/>
          <w:sz w:val="24"/>
          <w:szCs w:val="24"/>
        </w:rPr>
        <w:t xml:space="preserve">How has the smoking ban changed our health? </w:t>
      </w:r>
      <w:r>
        <w:rPr>
          <w:rFonts w:ascii="Arial" w:hAnsi="Arial" w:cs="Arial"/>
          <w:sz w:val="24"/>
          <w:szCs w:val="24"/>
        </w:rPr>
        <w:t xml:space="preserve">Available at: </w:t>
      </w:r>
      <w:hyperlink r:id="rId11" w:history="1">
        <w:r w:rsidRPr="00990208">
          <w:rPr>
            <w:rStyle w:val="Hyperlink"/>
            <w:rFonts w:ascii="Arial" w:hAnsi="Arial" w:cs="Arial"/>
            <w:sz w:val="24"/>
            <w:szCs w:val="24"/>
          </w:rPr>
          <w:t>https://www.bhf.org.uk/informationsupport/heart-matters-magazine/news/smoking-ban</w:t>
        </w:r>
      </w:hyperlink>
      <w:r>
        <w:rPr>
          <w:rFonts w:ascii="Arial" w:hAnsi="Arial" w:cs="Arial"/>
          <w:sz w:val="24"/>
          <w:szCs w:val="24"/>
        </w:rPr>
        <w:t xml:space="preserve"> (Accessed 13</w:t>
      </w:r>
      <w:r w:rsidRPr="00544D8B">
        <w:rPr>
          <w:rFonts w:ascii="Arial" w:hAnsi="Arial" w:cs="Arial"/>
          <w:sz w:val="24"/>
          <w:szCs w:val="24"/>
          <w:vertAlign w:val="superscript"/>
        </w:rPr>
        <w:t>th</w:t>
      </w:r>
      <w:r>
        <w:rPr>
          <w:rFonts w:ascii="Arial" w:hAnsi="Arial" w:cs="Arial"/>
          <w:sz w:val="24"/>
          <w:szCs w:val="24"/>
        </w:rPr>
        <w:t xml:space="preserve"> January 2020).</w:t>
      </w:r>
    </w:p>
    <w:p w14:paraId="492F62F6" w14:textId="06EF2A32" w:rsidR="00544D8B" w:rsidRDefault="00544D8B" w:rsidP="001D073D">
      <w:pPr>
        <w:spacing w:line="360" w:lineRule="auto"/>
        <w:rPr>
          <w:rFonts w:ascii="Arial" w:hAnsi="Arial" w:cs="Arial"/>
          <w:sz w:val="24"/>
          <w:szCs w:val="24"/>
        </w:rPr>
      </w:pPr>
      <w:r>
        <w:rPr>
          <w:rFonts w:ascii="Arial" w:hAnsi="Arial" w:cs="Arial"/>
          <w:sz w:val="24"/>
          <w:szCs w:val="24"/>
        </w:rPr>
        <w:t xml:space="preserve">British Lung Foundation (2020) </w:t>
      </w:r>
      <w:r>
        <w:rPr>
          <w:rFonts w:ascii="Arial" w:hAnsi="Arial" w:cs="Arial"/>
          <w:i/>
          <w:iCs/>
          <w:sz w:val="24"/>
          <w:szCs w:val="24"/>
        </w:rPr>
        <w:t xml:space="preserve">Plain Packaging for Cigarettes. </w:t>
      </w:r>
      <w:r>
        <w:rPr>
          <w:rFonts w:ascii="Arial" w:hAnsi="Arial" w:cs="Arial"/>
          <w:sz w:val="24"/>
          <w:szCs w:val="24"/>
        </w:rPr>
        <w:t xml:space="preserve">Available at: </w:t>
      </w:r>
      <w:hyperlink r:id="rId12" w:history="1">
        <w:r w:rsidR="003979D6" w:rsidRPr="00990208">
          <w:rPr>
            <w:rStyle w:val="Hyperlink"/>
            <w:rFonts w:ascii="Arial" w:hAnsi="Arial" w:cs="Arial"/>
            <w:sz w:val="24"/>
            <w:szCs w:val="24"/>
          </w:rPr>
          <w:t>https://www.blf.org.uk/take-action/campaign-with-us/plain-packaging-for-cigarettes?cmp_id=1486843417&amp;adg_id=57808450499&amp;kwd=uk%20cigarette%20packaging&amp;device=c&amp;gclid=EAlalQobChMIHvCZ-YP_sgiveLDtCh2Hdg7xEAAYASAAEgL_v_D_Bwe</w:t>
        </w:r>
      </w:hyperlink>
      <w:r w:rsidR="003979D6">
        <w:rPr>
          <w:rFonts w:ascii="Arial" w:hAnsi="Arial" w:cs="Arial"/>
          <w:sz w:val="24"/>
          <w:szCs w:val="24"/>
        </w:rPr>
        <w:t xml:space="preserve"> (Accessed 12</w:t>
      </w:r>
      <w:r w:rsidR="003979D6" w:rsidRPr="003979D6">
        <w:rPr>
          <w:rFonts w:ascii="Arial" w:hAnsi="Arial" w:cs="Arial"/>
          <w:sz w:val="24"/>
          <w:szCs w:val="24"/>
          <w:vertAlign w:val="superscript"/>
        </w:rPr>
        <w:t>th</w:t>
      </w:r>
      <w:r w:rsidR="003979D6">
        <w:rPr>
          <w:rFonts w:ascii="Arial" w:hAnsi="Arial" w:cs="Arial"/>
          <w:sz w:val="24"/>
          <w:szCs w:val="24"/>
        </w:rPr>
        <w:t xml:space="preserve"> January 2020).</w:t>
      </w:r>
    </w:p>
    <w:p w14:paraId="203266D4" w14:textId="2C5C659F" w:rsidR="003979D6" w:rsidRDefault="006F7A71" w:rsidP="001D073D">
      <w:pPr>
        <w:spacing w:line="360" w:lineRule="auto"/>
        <w:rPr>
          <w:rFonts w:ascii="Arial" w:hAnsi="Arial" w:cs="Arial"/>
          <w:sz w:val="24"/>
          <w:szCs w:val="24"/>
        </w:rPr>
      </w:pPr>
      <w:r>
        <w:rPr>
          <w:rFonts w:ascii="Arial" w:hAnsi="Arial" w:cs="Arial"/>
          <w:sz w:val="24"/>
          <w:szCs w:val="24"/>
        </w:rPr>
        <w:t xml:space="preserve">Encyclopedia.com (2020) </w:t>
      </w:r>
      <w:r>
        <w:rPr>
          <w:rFonts w:ascii="Arial" w:hAnsi="Arial" w:cs="Arial"/>
          <w:i/>
          <w:iCs/>
          <w:sz w:val="24"/>
          <w:szCs w:val="24"/>
        </w:rPr>
        <w:t xml:space="preserve">Public Health Campaigns. </w:t>
      </w:r>
      <w:r>
        <w:rPr>
          <w:rFonts w:ascii="Arial" w:hAnsi="Arial" w:cs="Arial"/>
          <w:sz w:val="24"/>
          <w:szCs w:val="24"/>
        </w:rPr>
        <w:t xml:space="preserve">Available at: </w:t>
      </w:r>
      <w:hyperlink r:id="rId13" w:history="1">
        <w:r w:rsidRPr="00990208">
          <w:rPr>
            <w:rStyle w:val="Hyperlink"/>
            <w:rFonts w:ascii="Arial" w:hAnsi="Arial" w:cs="Arial"/>
            <w:sz w:val="24"/>
            <w:szCs w:val="24"/>
          </w:rPr>
          <w:t>https://www.encyclopedia.com/media/encyclopedias-almanacs-transcripts-and-maps/public-health-campaigns</w:t>
        </w:r>
      </w:hyperlink>
      <w:r>
        <w:rPr>
          <w:rFonts w:ascii="Arial" w:hAnsi="Arial" w:cs="Arial"/>
          <w:sz w:val="24"/>
          <w:szCs w:val="24"/>
        </w:rPr>
        <w:t xml:space="preserve"> (Accessed 10</w:t>
      </w:r>
      <w:r w:rsidRPr="006F7A71">
        <w:rPr>
          <w:rFonts w:ascii="Arial" w:hAnsi="Arial" w:cs="Arial"/>
          <w:sz w:val="24"/>
          <w:szCs w:val="24"/>
          <w:vertAlign w:val="superscript"/>
        </w:rPr>
        <w:t>th</w:t>
      </w:r>
      <w:r>
        <w:rPr>
          <w:rFonts w:ascii="Arial" w:hAnsi="Arial" w:cs="Arial"/>
          <w:sz w:val="24"/>
          <w:szCs w:val="24"/>
        </w:rPr>
        <w:t xml:space="preserve"> January 2020).</w:t>
      </w:r>
    </w:p>
    <w:p w14:paraId="6FB344BF" w14:textId="00DF31AA" w:rsidR="006F7A71" w:rsidRDefault="006F7A71" w:rsidP="001D073D">
      <w:pPr>
        <w:spacing w:line="360" w:lineRule="auto"/>
        <w:rPr>
          <w:rFonts w:ascii="Arial" w:hAnsi="Arial" w:cs="Arial"/>
          <w:sz w:val="24"/>
          <w:szCs w:val="24"/>
        </w:rPr>
      </w:pPr>
      <w:r>
        <w:rPr>
          <w:rFonts w:ascii="Arial" w:hAnsi="Arial" w:cs="Arial"/>
          <w:sz w:val="24"/>
          <w:szCs w:val="24"/>
        </w:rPr>
        <w:t xml:space="preserve">Europa (2010) </w:t>
      </w:r>
      <w:r>
        <w:rPr>
          <w:rFonts w:ascii="Arial" w:hAnsi="Arial" w:cs="Arial"/>
          <w:i/>
          <w:iCs/>
          <w:sz w:val="24"/>
          <w:szCs w:val="24"/>
        </w:rPr>
        <w:t xml:space="preserve">Help for a life without tobacco. </w:t>
      </w:r>
      <w:r>
        <w:rPr>
          <w:rFonts w:ascii="Arial" w:hAnsi="Arial" w:cs="Arial"/>
          <w:sz w:val="24"/>
          <w:szCs w:val="24"/>
        </w:rPr>
        <w:t xml:space="preserve">Available at: </w:t>
      </w:r>
      <w:hyperlink r:id="rId14" w:history="1">
        <w:r w:rsidRPr="00990208">
          <w:rPr>
            <w:rStyle w:val="Hyperlink"/>
            <w:rFonts w:ascii="Arial" w:hAnsi="Arial" w:cs="Arial"/>
            <w:sz w:val="24"/>
            <w:szCs w:val="24"/>
          </w:rPr>
          <w:t>https://ec.europa.eu/health/sites/health/files/tobacco/does/help_legacy.pdf</w:t>
        </w:r>
      </w:hyperlink>
      <w:r>
        <w:rPr>
          <w:rFonts w:ascii="Arial" w:hAnsi="Arial" w:cs="Arial"/>
          <w:sz w:val="24"/>
          <w:szCs w:val="24"/>
        </w:rPr>
        <w:t xml:space="preserve"> (Accessed 13</w:t>
      </w:r>
      <w:r w:rsidRPr="006F7A71">
        <w:rPr>
          <w:rFonts w:ascii="Arial" w:hAnsi="Arial" w:cs="Arial"/>
          <w:sz w:val="24"/>
          <w:szCs w:val="24"/>
          <w:vertAlign w:val="superscript"/>
        </w:rPr>
        <w:t>th</w:t>
      </w:r>
      <w:r>
        <w:rPr>
          <w:rFonts w:ascii="Arial" w:hAnsi="Arial" w:cs="Arial"/>
          <w:sz w:val="24"/>
          <w:szCs w:val="24"/>
        </w:rPr>
        <w:t xml:space="preserve"> January 2020).</w:t>
      </w:r>
    </w:p>
    <w:p w14:paraId="0D80FF7B" w14:textId="5C330EE7" w:rsidR="006F7A71" w:rsidRDefault="006F7A71" w:rsidP="001D073D">
      <w:pPr>
        <w:spacing w:line="360" w:lineRule="auto"/>
        <w:rPr>
          <w:rFonts w:ascii="Arial" w:hAnsi="Arial" w:cs="Arial"/>
          <w:sz w:val="24"/>
          <w:szCs w:val="24"/>
        </w:rPr>
      </w:pPr>
      <w:r>
        <w:rPr>
          <w:rFonts w:ascii="Arial" w:hAnsi="Arial" w:cs="Arial"/>
          <w:sz w:val="24"/>
          <w:szCs w:val="24"/>
        </w:rPr>
        <w:lastRenderedPageBreak/>
        <w:t xml:space="preserve">Europa (2016) </w:t>
      </w:r>
      <w:r>
        <w:rPr>
          <w:rFonts w:ascii="Arial" w:hAnsi="Arial" w:cs="Arial"/>
          <w:i/>
          <w:iCs/>
          <w:sz w:val="24"/>
          <w:szCs w:val="24"/>
        </w:rPr>
        <w:t xml:space="preserve">Ex post evaluation, ex-smokers campaign. </w:t>
      </w:r>
      <w:r>
        <w:rPr>
          <w:rFonts w:ascii="Arial" w:hAnsi="Arial" w:cs="Arial"/>
          <w:sz w:val="24"/>
          <w:szCs w:val="24"/>
        </w:rPr>
        <w:t xml:space="preserve">Available at: </w:t>
      </w:r>
      <w:hyperlink r:id="rId15" w:history="1">
        <w:r w:rsidRPr="00990208">
          <w:rPr>
            <w:rStyle w:val="Hyperlink"/>
            <w:rFonts w:ascii="Arial" w:hAnsi="Arial" w:cs="Arial"/>
            <w:sz w:val="24"/>
            <w:szCs w:val="24"/>
          </w:rPr>
          <w:t>https://op.europa.eu/en/publication-detail-/publication/b656dd28-cefa-11e5-a4b5-01aa75ed71a1/language-en</w:t>
        </w:r>
      </w:hyperlink>
      <w:r>
        <w:rPr>
          <w:rFonts w:ascii="Arial" w:hAnsi="Arial" w:cs="Arial"/>
          <w:sz w:val="24"/>
          <w:szCs w:val="24"/>
        </w:rPr>
        <w:t xml:space="preserve"> </w:t>
      </w:r>
      <w:r w:rsidR="006D0D28">
        <w:rPr>
          <w:rFonts w:ascii="Arial" w:hAnsi="Arial" w:cs="Arial"/>
          <w:sz w:val="24"/>
          <w:szCs w:val="24"/>
        </w:rPr>
        <w:t>(Accessed 13</w:t>
      </w:r>
      <w:r w:rsidR="006D0D28" w:rsidRPr="006D0D28">
        <w:rPr>
          <w:rFonts w:ascii="Arial" w:hAnsi="Arial" w:cs="Arial"/>
          <w:sz w:val="24"/>
          <w:szCs w:val="24"/>
          <w:vertAlign w:val="superscript"/>
        </w:rPr>
        <w:t>th</w:t>
      </w:r>
      <w:r w:rsidR="006D0D28">
        <w:rPr>
          <w:rFonts w:ascii="Arial" w:hAnsi="Arial" w:cs="Arial"/>
          <w:sz w:val="24"/>
          <w:szCs w:val="24"/>
        </w:rPr>
        <w:t xml:space="preserve"> January 2020). </w:t>
      </w:r>
    </w:p>
    <w:p w14:paraId="2DCF9F97" w14:textId="25E2448F" w:rsidR="006D0D28" w:rsidRDefault="006D0D28" w:rsidP="001D073D">
      <w:pPr>
        <w:spacing w:line="360" w:lineRule="auto"/>
        <w:rPr>
          <w:rFonts w:ascii="Arial" w:hAnsi="Arial" w:cs="Arial"/>
          <w:sz w:val="24"/>
          <w:szCs w:val="24"/>
        </w:rPr>
      </w:pPr>
      <w:r>
        <w:rPr>
          <w:rFonts w:ascii="Arial" w:hAnsi="Arial" w:cs="Arial"/>
          <w:sz w:val="24"/>
          <w:szCs w:val="24"/>
        </w:rPr>
        <w:t xml:space="preserve">Faber, T. et al (2019) ‘Investigating the effect of England’s smoke-free private vehicle regulation on changes in tobacco smoke exposure and respiratory disease in children: a quasi-experimental study’, </w:t>
      </w:r>
      <w:r>
        <w:rPr>
          <w:rFonts w:ascii="Arial" w:hAnsi="Arial" w:cs="Arial"/>
          <w:i/>
          <w:iCs/>
          <w:sz w:val="24"/>
          <w:szCs w:val="24"/>
        </w:rPr>
        <w:t xml:space="preserve">Public Health, </w:t>
      </w:r>
      <w:r>
        <w:rPr>
          <w:rFonts w:ascii="Arial" w:hAnsi="Arial" w:cs="Arial"/>
          <w:sz w:val="24"/>
          <w:szCs w:val="24"/>
        </w:rPr>
        <w:t xml:space="preserve">4(12), pp. E607-E617. DOI: 10.1016/S2468-2667(19)30175-6. Available at: </w:t>
      </w:r>
      <w:hyperlink r:id="rId16" w:history="1">
        <w:r w:rsidRPr="00990208">
          <w:rPr>
            <w:rStyle w:val="Hyperlink"/>
            <w:rFonts w:ascii="Arial" w:hAnsi="Arial" w:cs="Arial"/>
            <w:sz w:val="24"/>
            <w:szCs w:val="24"/>
          </w:rPr>
          <w:t>https://www.thelancet.com/journals/lanpub/article/PIIS2468-2667(19)30175-6/fulltext#seccestitle10</w:t>
        </w:r>
      </w:hyperlink>
      <w:r>
        <w:rPr>
          <w:rFonts w:ascii="Arial" w:hAnsi="Arial" w:cs="Arial"/>
          <w:sz w:val="24"/>
          <w:szCs w:val="24"/>
        </w:rPr>
        <w:t xml:space="preserve"> </w:t>
      </w:r>
    </w:p>
    <w:p w14:paraId="746CE382" w14:textId="771D23E0" w:rsidR="006D0D28" w:rsidRDefault="00E10ABF" w:rsidP="001D073D">
      <w:pPr>
        <w:spacing w:line="360" w:lineRule="auto"/>
        <w:rPr>
          <w:rFonts w:ascii="Arial" w:hAnsi="Arial" w:cs="Arial"/>
          <w:sz w:val="24"/>
          <w:szCs w:val="24"/>
        </w:rPr>
      </w:pPr>
      <w:r>
        <w:rPr>
          <w:rFonts w:ascii="Arial" w:hAnsi="Arial" w:cs="Arial"/>
          <w:sz w:val="24"/>
          <w:szCs w:val="24"/>
        </w:rPr>
        <w:t xml:space="preserve">Gov.uk (2017) </w:t>
      </w:r>
      <w:r>
        <w:rPr>
          <w:rFonts w:ascii="Arial" w:hAnsi="Arial" w:cs="Arial"/>
          <w:i/>
          <w:iCs/>
          <w:sz w:val="24"/>
          <w:szCs w:val="24"/>
        </w:rPr>
        <w:t xml:space="preserve">Introduction. </w:t>
      </w:r>
      <w:r>
        <w:rPr>
          <w:rFonts w:ascii="Arial" w:hAnsi="Arial" w:cs="Arial"/>
          <w:sz w:val="24"/>
          <w:szCs w:val="24"/>
        </w:rPr>
        <w:t xml:space="preserve">Available at: </w:t>
      </w:r>
      <w:bookmarkStart w:id="2" w:name="_Hlk30070961"/>
      <w:r>
        <w:rPr>
          <w:rFonts w:ascii="Arial" w:hAnsi="Arial" w:cs="Arial"/>
          <w:sz w:val="24"/>
          <w:szCs w:val="24"/>
        </w:rPr>
        <w:fldChar w:fldCharType="begin"/>
      </w:r>
      <w:r>
        <w:rPr>
          <w:rFonts w:ascii="Arial" w:hAnsi="Arial" w:cs="Arial"/>
          <w:sz w:val="24"/>
          <w:szCs w:val="24"/>
        </w:rPr>
        <w:instrText xml:space="preserve"> HYPERLINK "https://www.gov.uk/government/publications/cost-of-smoking-to-the-nhs-in-england-2015/cost-of-smoking-to-the-nhs-in-england-2015" </w:instrText>
      </w:r>
      <w:r>
        <w:rPr>
          <w:rFonts w:ascii="Arial" w:hAnsi="Arial" w:cs="Arial"/>
          <w:sz w:val="24"/>
          <w:szCs w:val="24"/>
        </w:rPr>
        <w:fldChar w:fldCharType="separate"/>
      </w:r>
      <w:r w:rsidRPr="00990208">
        <w:rPr>
          <w:rStyle w:val="Hyperlink"/>
          <w:rFonts w:ascii="Arial" w:hAnsi="Arial" w:cs="Arial"/>
          <w:sz w:val="24"/>
          <w:szCs w:val="24"/>
        </w:rPr>
        <w:t>https://www.gov.uk/government/publications/cost-of-smoking-to-the-nhs-in-england-2015/cost-of-smoking-to-the-nhs-in-england-2015</w:t>
      </w:r>
      <w:r>
        <w:rPr>
          <w:rFonts w:ascii="Arial" w:hAnsi="Arial" w:cs="Arial"/>
          <w:sz w:val="24"/>
          <w:szCs w:val="24"/>
        </w:rPr>
        <w:fldChar w:fldCharType="end"/>
      </w:r>
      <w:bookmarkEnd w:id="2"/>
      <w:r>
        <w:rPr>
          <w:rFonts w:ascii="Arial" w:hAnsi="Arial" w:cs="Arial"/>
          <w:sz w:val="24"/>
          <w:szCs w:val="24"/>
        </w:rPr>
        <w:t xml:space="preserve"> (Accessed 10</w:t>
      </w:r>
      <w:r w:rsidRPr="00E10ABF">
        <w:rPr>
          <w:rFonts w:ascii="Arial" w:hAnsi="Arial" w:cs="Arial"/>
          <w:sz w:val="24"/>
          <w:szCs w:val="24"/>
          <w:vertAlign w:val="superscript"/>
        </w:rPr>
        <w:t>th</w:t>
      </w:r>
      <w:r>
        <w:rPr>
          <w:rFonts w:ascii="Arial" w:hAnsi="Arial" w:cs="Arial"/>
          <w:sz w:val="24"/>
          <w:szCs w:val="24"/>
        </w:rPr>
        <w:t xml:space="preserve"> January 2020).</w:t>
      </w:r>
    </w:p>
    <w:p w14:paraId="33F64774" w14:textId="78ACFE39" w:rsidR="00E10ABF" w:rsidRDefault="00E10ABF" w:rsidP="001D073D">
      <w:pPr>
        <w:spacing w:line="360" w:lineRule="auto"/>
        <w:rPr>
          <w:rFonts w:ascii="Arial" w:hAnsi="Arial" w:cs="Arial"/>
          <w:sz w:val="24"/>
          <w:szCs w:val="24"/>
        </w:rPr>
      </w:pPr>
      <w:r>
        <w:rPr>
          <w:rFonts w:ascii="Arial" w:hAnsi="Arial" w:cs="Arial"/>
          <w:sz w:val="24"/>
          <w:szCs w:val="24"/>
        </w:rPr>
        <w:t xml:space="preserve">Institute for government (2019) </w:t>
      </w:r>
      <w:r>
        <w:rPr>
          <w:rFonts w:ascii="Arial" w:hAnsi="Arial" w:cs="Arial"/>
          <w:i/>
          <w:iCs/>
          <w:sz w:val="24"/>
          <w:szCs w:val="24"/>
        </w:rPr>
        <w:t xml:space="preserve">The Ban on Smoking in Public Places </w:t>
      </w:r>
      <w:r w:rsidR="00F53511">
        <w:rPr>
          <w:rFonts w:ascii="Arial" w:hAnsi="Arial" w:cs="Arial"/>
          <w:i/>
          <w:iCs/>
          <w:sz w:val="24"/>
          <w:szCs w:val="24"/>
        </w:rPr>
        <w:t xml:space="preserve">(2007). </w:t>
      </w:r>
      <w:r w:rsidR="00F53511">
        <w:rPr>
          <w:rFonts w:ascii="Arial" w:hAnsi="Arial" w:cs="Arial"/>
          <w:sz w:val="24"/>
          <w:szCs w:val="24"/>
        </w:rPr>
        <w:t xml:space="preserve">Available at: </w:t>
      </w:r>
      <w:hyperlink r:id="rId17" w:history="1">
        <w:r w:rsidR="00F53511" w:rsidRPr="00990208">
          <w:rPr>
            <w:rStyle w:val="Hyperlink"/>
            <w:rFonts w:ascii="Arial" w:hAnsi="Arial" w:cs="Arial"/>
            <w:sz w:val="24"/>
            <w:szCs w:val="24"/>
          </w:rPr>
          <w:t>https://www.instituteforgovernment.org.uk/sites/default/files/smoking_in_public_places.pdf</w:t>
        </w:r>
      </w:hyperlink>
      <w:r w:rsidR="00F53511">
        <w:rPr>
          <w:rFonts w:ascii="Arial" w:hAnsi="Arial" w:cs="Arial"/>
          <w:sz w:val="24"/>
          <w:szCs w:val="24"/>
        </w:rPr>
        <w:t xml:space="preserve"> (Accessed 12</w:t>
      </w:r>
      <w:r w:rsidR="00F53511" w:rsidRPr="00F53511">
        <w:rPr>
          <w:rFonts w:ascii="Arial" w:hAnsi="Arial" w:cs="Arial"/>
          <w:sz w:val="24"/>
          <w:szCs w:val="24"/>
          <w:vertAlign w:val="superscript"/>
        </w:rPr>
        <w:t>th</w:t>
      </w:r>
      <w:r w:rsidR="00F53511">
        <w:rPr>
          <w:rFonts w:ascii="Arial" w:hAnsi="Arial" w:cs="Arial"/>
          <w:sz w:val="24"/>
          <w:szCs w:val="24"/>
        </w:rPr>
        <w:t xml:space="preserve"> January 2020).</w:t>
      </w:r>
    </w:p>
    <w:p w14:paraId="1FA1DBC7" w14:textId="5D0C2E47" w:rsidR="00F53511" w:rsidRDefault="00F53511" w:rsidP="001D073D">
      <w:pPr>
        <w:spacing w:line="360" w:lineRule="auto"/>
        <w:rPr>
          <w:rFonts w:ascii="Arial" w:hAnsi="Arial" w:cs="Arial"/>
          <w:sz w:val="24"/>
          <w:szCs w:val="24"/>
        </w:rPr>
      </w:pPr>
      <w:r>
        <w:rPr>
          <w:rFonts w:ascii="Arial" w:hAnsi="Arial" w:cs="Arial"/>
          <w:sz w:val="24"/>
          <w:szCs w:val="24"/>
        </w:rPr>
        <w:t xml:space="preserve">Jones, A. et al (2011) </w:t>
      </w:r>
      <w:r>
        <w:rPr>
          <w:rFonts w:ascii="Arial" w:hAnsi="Arial" w:cs="Arial"/>
          <w:i/>
          <w:iCs/>
          <w:sz w:val="24"/>
          <w:szCs w:val="24"/>
        </w:rPr>
        <w:t xml:space="preserve">A model of the impact of smoking bans on smoking with evidence from bans in England and Scotland. </w:t>
      </w:r>
      <w:r>
        <w:rPr>
          <w:rFonts w:ascii="Arial" w:hAnsi="Arial" w:cs="Arial"/>
          <w:sz w:val="24"/>
          <w:szCs w:val="24"/>
        </w:rPr>
        <w:t xml:space="preserve">Available at: </w:t>
      </w:r>
      <w:hyperlink r:id="rId18" w:history="1">
        <w:r w:rsidRPr="00990208">
          <w:rPr>
            <w:rStyle w:val="Hyperlink"/>
            <w:rFonts w:ascii="Arial" w:hAnsi="Arial" w:cs="Arial"/>
            <w:sz w:val="24"/>
            <w:szCs w:val="24"/>
          </w:rPr>
          <w:t>https://www.york.ac.uk/media/economics/documents/here/wp/11_05.pdf</w:t>
        </w:r>
      </w:hyperlink>
      <w:r>
        <w:rPr>
          <w:rFonts w:ascii="Arial" w:hAnsi="Arial" w:cs="Arial"/>
          <w:sz w:val="24"/>
          <w:szCs w:val="24"/>
        </w:rPr>
        <w:t xml:space="preserve"> (Accessed 13th January 2020).</w:t>
      </w:r>
    </w:p>
    <w:p w14:paraId="375845EA" w14:textId="37D97BE5" w:rsidR="00F53511" w:rsidRPr="00F53511" w:rsidRDefault="00F53511" w:rsidP="001D073D">
      <w:pPr>
        <w:spacing w:line="360" w:lineRule="auto"/>
        <w:rPr>
          <w:rFonts w:ascii="Arial" w:hAnsi="Arial" w:cs="Arial"/>
          <w:sz w:val="24"/>
          <w:szCs w:val="24"/>
        </w:rPr>
      </w:pPr>
      <w:r>
        <w:rPr>
          <w:rFonts w:ascii="Arial" w:hAnsi="Arial" w:cs="Arial"/>
          <w:sz w:val="24"/>
          <w:szCs w:val="24"/>
        </w:rPr>
        <w:t xml:space="preserve">Kan, H, P, M. and </w:t>
      </w:r>
      <w:proofErr w:type="spellStart"/>
      <w:r>
        <w:rPr>
          <w:rFonts w:ascii="Arial" w:hAnsi="Arial" w:cs="Arial"/>
          <w:sz w:val="24"/>
          <w:szCs w:val="24"/>
        </w:rPr>
        <w:t>Fabrigar</w:t>
      </w:r>
      <w:proofErr w:type="spellEnd"/>
      <w:r>
        <w:rPr>
          <w:rFonts w:ascii="Arial" w:hAnsi="Arial" w:cs="Arial"/>
          <w:sz w:val="24"/>
          <w:szCs w:val="24"/>
        </w:rPr>
        <w:t xml:space="preserve">, R, L. (2017) ‘Theory of planned behaviour’, </w:t>
      </w:r>
      <w:proofErr w:type="spellStart"/>
      <w:r>
        <w:rPr>
          <w:rFonts w:ascii="Arial" w:hAnsi="Arial" w:cs="Arial"/>
          <w:i/>
          <w:iCs/>
          <w:sz w:val="24"/>
          <w:szCs w:val="24"/>
        </w:rPr>
        <w:t>Encyclopedia</w:t>
      </w:r>
      <w:proofErr w:type="spellEnd"/>
      <w:r>
        <w:rPr>
          <w:rFonts w:ascii="Arial" w:hAnsi="Arial" w:cs="Arial"/>
          <w:i/>
          <w:iCs/>
          <w:sz w:val="24"/>
          <w:szCs w:val="24"/>
        </w:rPr>
        <w:t xml:space="preserve"> of Personality and Individual Differences. </w:t>
      </w:r>
      <w:r>
        <w:rPr>
          <w:rFonts w:ascii="Arial" w:hAnsi="Arial" w:cs="Arial"/>
          <w:sz w:val="24"/>
          <w:szCs w:val="24"/>
        </w:rPr>
        <w:t>DOI: 10.1007/978-3-319-28099-8. Available at:</w:t>
      </w:r>
      <w:r w:rsidR="00B23887">
        <w:rPr>
          <w:rFonts w:ascii="Arial" w:hAnsi="Arial" w:cs="Arial"/>
          <w:sz w:val="24"/>
          <w:szCs w:val="24"/>
        </w:rPr>
        <w:t xml:space="preserve"> </w:t>
      </w:r>
      <w:hyperlink r:id="rId19" w:history="1">
        <w:r w:rsidR="00B23887" w:rsidRPr="00990208">
          <w:rPr>
            <w:rStyle w:val="Hyperlink"/>
            <w:rFonts w:ascii="Arial" w:hAnsi="Arial" w:cs="Arial"/>
            <w:sz w:val="24"/>
            <w:szCs w:val="24"/>
          </w:rPr>
          <w:t>https://link.springer.com/referenceworkentry/10.1007/978-3-319-28009-8_1338-1</w:t>
        </w:r>
      </w:hyperlink>
      <w:r w:rsidR="00B23887">
        <w:rPr>
          <w:rFonts w:ascii="Arial" w:hAnsi="Arial" w:cs="Arial"/>
          <w:sz w:val="24"/>
          <w:szCs w:val="24"/>
        </w:rPr>
        <w:t xml:space="preserve"> </w:t>
      </w:r>
      <w:r>
        <w:rPr>
          <w:rFonts w:ascii="Arial" w:hAnsi="Arial" w:cs="Arial"/>
          <w:sz w:val="24"/>
          <w:szCs w:val="24"/>
        </w:rPr>
        <w:t>(Accessed 15</w:t>
      </w:r>
      <w:r w:rsidRPr="00F53511">
        <w:rPr>
          <w:rFonts w:ascii="Arial" w:hAnsi="Arial" w:cs="Arial"/>
          <w:sz w:val="24"/>
          <w:szCs w:val="24"/>
          <w:vertAlign w:val="superscript"/>
        </w:rPr>
        <w:t>th</w:t>
      </w:r>
      <w:r>
        <w:rPr>
          <w:rFonts w:ascii="Arial" w:hAnsi="Arial" w:cs="Arial"/>
          <w:sz w:val="24"/>
          <w:szCs w:val="24"/>
        </w:rPr>
        <w:t xml:space="preserve"> January 2020).</w:t>
      </w:r>
    </w:p>
    <w:p w14:paraId="0D830865" w14:textId="714A4402" w:rsidR="00E10ABF" w:rsidRDefault="00B23887" w:rsidP="001D073D">
      <w:pPr>
        <w:spacing w:line="360" w:lineRule="auto"/>
        <w:rPr>
          <w:rFonts w:ascii="Arial" w:hAnsi="Arial" w:cs="Arial"/>
          <w:sz w:val="24"/>
          <w:szCs w:val="24"/>
        </w:rPr>
      </w:pPr>
      <w:proofErr w:type="spellStart"/>
      <w:r>
        <w:rPr>
          <w:rFonts w:ascii="Arial" w:hAnsi="Arial" w:cs="Arial"/>
          <w:sz w:val="24"/>
          <w:szCs w:val="24"/>
        </w:rPr>
        <w:t>Manstead</w:t>
      </w:r>
      <w:proofErr w:type="spellEnd"/>
      <w:r>
        <w:rPr>
          <w:rFonts w:ascii="Arial" w:hAnsi="Arial" w:cs="Arial"/>
          <w:sz w:val="24"/>
          <w:szCs w:val="24"/>
        </w:rPr>
        <w:t xml:space="preserve">, R, S, A. and Parker, D. (2011) ‘Evaluating and Extending the Theory of Planned Behaviour’, </w:t>
      </w:r>
      <w:r>
        <w:rPr>
          <w:rFonts w:ascii="Arial" w:hAnsi="Arial" w:cs="Arial"/>
          <w:i/>
          <w:iCs/>
          <w:sz w:val="24"/>
          <w:szCs w:val="24"/>
        </w:rPr>
        <w:t xml:space="preserve">European Review of Social Psychology, </w:t>
      </w:r>
      <w:r>
        <w:rPr>
          <w:rFonts w:ascii="Arial" w:hAnsi="Arial" w:cs="Arial"/>
          <w:sz w:val="24"/>
          <w:szCs w:val="24"/>
        </w:rPr>
        <w:t xml:space="preserve">6(1), pp. 69-95. DOI: 10.1080/14792779443000012. Available at: </w:t>
      </w:r>
      <w:hyperlink r:id="rId20" w:history="1">
        <w:r w:rsidR="00D74AF2" w:rsidRPr="00990208">
          <w:rPr>
            <w:rStyle w:val="Hyperlink"/>
            <w:rFonts w:ascii="Arial" w:hAnsi="Arial" w:cs="Arial"/>
            <w:sz w:val="24"/>
            <w:szCs w:val="24"/>
          </w:rPr>
          <w:t>https://www.tandfonline.com/doi/abs/10.1080/14792779443000012</w:t>
        </w:r>
      </w:hyperlink>
      <w:r w:rsidR="00D74AF2">
        <w:rPr>
          <w:rFonts w:ascii="Arial" w:hAnsi="Arial" w:cs="Arial"/>
          <w:sz w:val="24"/>
          <w:szCs w:val="24"/>
        </w:rPr>
        <w:t xml:space="preserve"> (Accessed 13</w:t>
      </w:r>
      <w:r w:rsidR="00D74AF2" w:rsidRPr="00D74AF2">
        <w:rPr>
          <w:rFonts w:ascii="Arial" w:hAnsi="Arial" w:cs="Arial"/>
          <w:sz w:val="24"/>
          <w:szCs w:val="24"/>
          <w:vertAlign w:val="superscript"/>
        </w:rPr>
        <w:t>th</w:t>
      </w:r>
      <w:r w:rsidR="00D74AF2">
        <w:rPr>
          <w:rFonts w:ascii="Arial" w:hAnsi="Arial" w:cs="Arial"/>
          <w:sz w:val="24"/>
          <w:szCs w:val="24"/>
        </w:rPr>
        <w:t xml:space="preserve"> January 2020).</w:t>
      </w:r>
    </w:p>
    <w:p w14:paraId="492000A1" w14:textId="00952717" w:rsidR="00D74AF2" w:rsidRDefault="00C07BAF" w:rsidP="001D073D">
      <w:pPr>
        <w:spacing w:line="360" w:lineRule="auto"/>
        <w:rPr>
          <w:rFonts w:ascii="Arial" w:hAnsi="Arial" w:cs="Arial"/>
          <w:sz w:val="24"/>
          <w:szCs w:val="24"/>
        </w:rPr>
      </w:pPr>
      <w:r>
        <w:rPr>
          <w:rFonts w:ascii="Arial" w:hAnsi="Arial" w:cs="Arial"/>
          <w:sz w:val="24"/>
          <w:szCs w:val="24"/>
        </w:rPr>
        <w:t xml:space="preserve">McDermott, S, M. et al (2015) ‘The theory of planned behaviour and discrete food choices: a systematic review and meta-analysis’, </w:t>
      </w:r>
      <w:r>
        <w:rPr>
          <w:rFonts w:ascii="Arial" w:hAnsi="Arial" w:cs="Arial"/>
          <w:i/>
          <w:iCs/>
          <w:sz w:val="24"/>
          <w:szCs w:val="24"/>
        </w:rPr>
        <w:t xml:space="preserve">International Journal of Behavioural </w:t>
      </w:r>
      <w:r>
        <w:rPr>
          <w:rFonts w:ascii="Arial" w:hAnsi="Arial" w:cs="Arial"/>
          <w:i/>
          <w:iCs/>
          <w:sz w:val="24"/>
          <w:szCs w:val="24"/>
        </w:rPr>
        <w:lastRenderedPageBreak/>
        <w:t xml:space="preserve">Nutrition and Physical Activity, </w:t>
      </w:r>
      <w:r>
        <w:rPr>
          <w:rFonts w:ascii="Arial" w:hAnsi="Arial" w:cs="Arial"/>
          <w:sz w:val="24"/>
          <w:szCs w:val="24"/>
        </w:rPr>
        <w:t xml:space="preserve">12(162). DOI: 10.1186/s129966-015-0324-z. Available at: </w:t>
      </w:r>
      <w:hyperlink r:id="rId21" w:history="1">
        <w:r w:rsidRPr="00990208">
          <w:rPr>
            <w:rStyle w:val="Hyperlink"/>
            <w:rFonts w:ascii="Arial" w:hAnsi="Arial" w:cs="Arial"/>
            <w:sz w:val="24"/>
            <w:szCs w:val="24"/>
          </w:rPr>
          <w:t>https://ijbnpa.biomedcentral.com/articles/10.1186/s129666-015-0324-2#additional-information</w:t>
        </w:r>
      </w:hyperlink>
      <w:r>
        <w:rPr>
          <w:rFonts w:ascii="Arial" w:hAnsi="Arial" w:cs="Arial"/>
          <w:sz w:val="24"/>
          <w:szCs w:val="24"/>
        </w:rPr>
        <w:t xml:space="preserve"> (Accessed 15</w:t>
      </w:r>
      <w:r w:rsidRPr="00C07BAF">
        <w:rPr>
          <w:rFonts w:ascii="Arial" w:hAnsi="Arial" w:cs="Arial"/>
          <w:sz w:val="24"/>
          <w:szCs w:val="24"/>
          <w:vertAlign w:val="superscript"/>
        </w:rPr>
        <w:t>th</w:t>
      </w:r>
      <w:r>
        <w:rPr>
          <w:rFonts w:ascii="Arial" w:hAnsi="Arial" w:cs="Arial"/>
          <w:sz w:val="24"/>
          <w:szCs w:val="24"/>
        </w:rPr>
        <w:t xml:space="preserve"> January 2020).</w:t>
      </w:r>
    </w:p>
    <w:p w14:paraId="750942BE" w14:textId="1B7C9E5D" w:rsidR="00C07BAF" w:rsidRDefault="00C07BAF" w:rsidP="001D073D">
      <w:pPr>
        <w:spacing w:line="360" w:lineRule="auto"/>
        <w:rPr>
          <w:rFonts w:ascii="Arial" w:hAnsi="Arial" w:cs="Arial"/>
          <w:sz w:val="24"/>
          <w:szCs w:val="24"/>
        </w:rPr>
      </w:pPr>
      <w:r>
        <w:rPr>
          <w:rFonts w:ascii="Arial" w:hAnsi="Arial" w:cs="Arial"/>
          <w:sz w:val="24"/>
          <w:szCs w:val="24"/>
        </w:rPr>
        <w:t xml:space="preserve">Monson, E. and Arsenault, N. (2017) ‘Effects of </w:t>
      </w:r>
      <w:r w:rsidR="002B50FD">
        <w:rPr>
          <w:rFonts w:ascii="Arial" w:hAnsi="Arial" w:cs="Arial"/>
          <w:sz w:val="24"/>
          <w:szCs w:val="24"/>
        </w:rPr>
        <w:t xml:space="preserve">Enactment of Legislative (Public) Smoking Bans on Voluntary Home Smoking Restrictions: A Review’, </w:t>
      </w:r>
      <w:r w:rsidR="002B50FD">
        <w:rPr>
          <w:rFonts w:ascii="Arial" w:hAnsi="Arial" w:cs="Arial"/>
          <w:i/>
          <w:iCs/>
          <w:sz w:val="24"/>
          <w:szCs w:val="24"/>
        </w:rPr>
        <w:t xml:space="preserve">Nicotine &amp; Tobacco Research, </w:t>
      </w:r>
      <w:r w:rsidR="002B50FD">
        <w:rPr>
          <w:rFonts w:ascii="Arial" w:hAnsi="Arial" w:cs="Arial"/>
          <w:sz w:val="24"/>
          <w:szCs w:val="24"/>
        </w:rPr>
        <w:t>19(2), pp. 141-148. DOI: 10.1093/</w:t>
      </w:r>
      <w:proofErr w:type="spellStart"/>
      <w:r w:rsidR="002B50FD">
        <w:rPr>
          <w:rFonts w:ascii="Arial" w:hAnsi="Arial" w:cs="Arial"/>
          <w:sz w:val="24"/>
          <w:szCs w:val="24"/>
        </w:rPr>
        <w:t>ntr</w:t>
      </w:r>
      <w:proofErr w:type="spellEnd"/>
      <w:r w:rsidR="002B50FD">
        <w:rPr>
          <w:rFonts w:ascii="Arial" w:hAnsi="Arial" w:cs="Arial"/>
          <w:sz w:val="24"/>
          <w:szCs w:val="24"/>
        </w:rPr>
        <w:t xml:space="preserve">/ntw171. Available at: </w:t>
      </w:r>
      <w:hyperlink r:id="rId22" w:history="1">
        <w:r w:rsidR="002B50FD" w:rsidRPr="00990208">
          <w:rPr>
            <w:rStyle w:val="Hyperlink"/>
            <w:rFonts w:ascii="Arial" w:hAnsi="Arial" w:cs="Arial"/>
            <w:sz w:val="24"/>
            <w:szCs w:val="24"/>
          </w:rPr>
          <w:t>https://academic.oup.com/ntr/article-abstract/19/2/141/2631655</w:t>
        </w:r>
      </w:hyperlink>
      <w:r w:rsidR="002B50FD">
        <w:rPr>
          <w:rFonts w:ascii="Arial" w:hAnsi="Arial" w:cs="Arial"/>
          <w:sz w:val="24"/>
          <w:szCs w:val="24"/>
        </w:rPr>
        <w:t xml:space="preserve"> (Accessed 13</w:t>
      </w:r>
      <w:r w:rsidR="002B50FD" w:rsidRPr="002B50FD">
        <w:rPr>
          <w:rFonts w:ascii="Arial" w:hAnsi="Arial" w:cs="Arial"/>
          <w:sz w:val="24"/>
          <w:szCs w:val="24"/>
          <w:vertAlign w:val="superscript"/>
        </w:rPr>
        <w:t>th</w:t>
      </w:r>
      <w:r w:rsidR="002B50FD">
        <w:rPr>
          <w:rFonts w:ascii="Arial" w:hAnsi="Arial" w:cs="Arial"/>
          <w:sz w:val="24"/>
          <w:szCs w:val="24"/>
        </w:rPr>
        <w:t xml:space="preserve"> January 2020).</w:t>
      </w:r>
    </w:p>
    <w:p w14:paraId="16D40AEA" w14:textId="12743270" w:rsidR="002B50FD" w:rsidRDefault="002B50FD" w:rsidP="001D073D">
      <w:pPr>
        <w:spacing w:line="360" w:lineRule="auto"/>
        <w:rPr>
          <w:rFonts w:ascii="Arial" w:hAnsi="Arial" w:cs="Arial"/>
          <w:sz w:val="24"/>
          <w:szCs w:val="24"/>
        </w:rPr>
      </w:pPr>
      <w:r>
        <w:rPr>
          <w:rFonts w:ascii="Arial" w:hAnsi="Arial" w:cs="Arial"/>
          <w:sz w:val="24"/>
          <w:szCs w:val="24"/>
        </w:rPr>
        <w:t xml:space="preserve">Moore, G. et al (2015) ‘Prevalence of smoking restrictions and child exposure to </w:t>
      </w:r>
      <w:proofErr w:type="spellStart"/>
      <w:r>
        <w:rPr>
          <w:rFonts w:ascii="Arial" w:hAnsi="Arial" w:cs="Arial"/>
          <w:sz w:val="24"/>
          <w:szCs w:val="24"/>
        </w:rPr>
        <w:t>secondhand</w:t>
      </w:r>
      <w:proofErr w:type="spellEnd"/>
      <w:r>
        <w:rPr>
          <w:rFonts w:ascii="Arial" w:hAnsi="Arial" w:cs="Arial"/>
          <w:sz w:val="24"/>
          <w:szCs w:val="24"/>
        </w:rPr>
        <w:t xml:space="preserve"> smoke in cars and homes: a repeated cross-sectional survey of children aged 10-11 years in Wales’, </w:t>
      </w:r>
      <w:r>
        <w:rPr>
          <w:rFonts w:ascii="Arial" w:hAnsi="Arial" w:cs="Arial"/>
          <w:i/>
          <w:iCs/>
          <w:sz w:val="24"/>
          <w:szCs w:val="24"/>
        </w:rPr>
        <w:t xml:space="preserve">Public health, </w:t>
      </w:r>
      <w:r>
        <w:rPr>
          <w:rFonts w:ascii="Arial" w:hAnsi="Arial" w:cs="Arial"/>
          <w:sz w:val="24"/>
          <w:szCs w:val="24"/>
        </w:rPr>
        <w:t xml:space="preserve">5(1). DOI: 10.1136/bmjopen-2014-006914. Available at: </w:t>
      </w:r>
      <w:hyperlink r:id="rId23" w:history="1">
        <w:r w:rsidRPr="00990208">
          <w:rPr>
            <w:rStyle w:val="Hyperlink"/>
            <w:rFonts w:ascii="Arial" w:hAnsi="Arial" w:cs="Arial"/>
            <w:sz w:val="24"/>
            <w:szCs w:val="24"/>
          </w:rPr>
          <w:t>https://bmjopen.bmj.com/content/5/1/e006914.info</w:t>
        </w:r>
      </w:hyperlink>
      <w:r>
        <w:rPr>
          <w:rFonts w:ascii="Arial" w:hAnsi="Arial" w:cs="Arial"/>
          <w:sz w:val="24"/>
          <w:szCs w:val="24"/>
        </w:rPr>
        <w:t xml:space="preserve"> (Accessed 14</w:t>
      </w:r>
      <w:r w:rsidRPr="002B50FD">
        <w:rPr>
          <w:rFonts w:ascii="Arial" w:hAnsi="Arial" w:cs="Arial"/>
          <w:sz w:val="24"/>
          <w:szCs w:val="24"/>
          <w:vertAlign w:val="superscript"/>
        </w:rPr>
        <w:t>th</w:t>
      </w:r>
      <w:r>
        <w:rPr>
          <w:rFonts w:ascii="Arial" w:hAnsi="Arial" w:cs="Arial"/>
          <w:sz w:val="24"/>
          <w:szCs w:val="24"/>
        </w:rPr>
        <w:t xml:space="preserve"> January 2020).</w:t>
      </w:r>
    </w:p>
    <w:p w14:paraId="0EBFBFCB" w14:textId="3307D984" w:rsidR="002B50FD" w:rsidRDefault="002B50FD" w:rsidP="001D073D">
      <w:pPr>
        <w:spacing w:line="360" w:lineRule="auto"/>
        <w:rPr>
          <w:rFonts w:ascii="Arial" w:hAnsi="Arial" w:cs="Arial"/>
          <w:sz w:val="24"/>
          <w:szCs w:val="24"/>
        </w:rPr>
      </w:pPr>
      <w:proofErr w:type="spellStart"/>
      <w:r>
        <w:rPr>
          <w:rFonts w:ascii="Arial" w:hAnsi="Arial" w:cs="Arial"/>
          <w:sz w:val="24"/>
          <w:szCs w:val="24"/>
        </w:rPr>
        <w:t>Nanninga</w:t>
      </w:r>
      <w:proofErr w:type="spellEnd"/>
      <w:r>
        <w:rPr>
          <w:rFonts w:ascii="Arial" w:hAnsi="Arial" w:cs="Arial"/>
          <w:sz w:val="24"/>
          <w:szCs w:val="24"/>
        </w:rPr>
        <w:t xml:space="preserve">, S. et al (2018) ‘Impact of public smoking bans on children’s exposure to tobacco smoke at home: a systematic review and meta-analysis’, </w:t>
      </w:r>
      <w:r>
        <w:rPr>
          <w:rFonts w:ascii="Arial" w:hAnsi="Arial" w:cs="Arial"/>
          <w:i/>
          <w:iCs/>
          <w:sz w:val="24"/>
          <w:szCs w:val="24"/>
        </w:rPr>
        <w:t xml:space="preserve">BMC Public Health, </w:t>
      </w:r>
      <w:r>
        <w:rPr>
          <w:rFonts w:ascii="Arial" w:hAnsi="Arial" w:cs="Arial"/>
          <w:sz w:val="24"/>
          <w:szCs w:val="24"/>
        </w:rPr>
        <w:t xml:space="preserve">18(749). DOI: 10.1186/s12889-018-5679-z. Available at: </w:t>
      </w:r>
      <w:hyperlink r:id="rId24" w:history="1">
        <w:r w:rsidRPr="00990208">
          <w:rPr>
            <w:rStyle w:val="Hyperlink"/>
            <w:rFonts w:ascii="Arial" w:hAnsi="Arial" w:cs="Arial"/>
            <w:sz w:val="24"/>
            <w:szCs w:val="24"/>
          </w:rPr>
          <w:t>https://bmcpublichealth.biomedcentral.com/articles/10.1186/s12889-018-5679-2#citeas</w:t>
        </w:r>
      </w:hyperlink>
      <w:r>
        <w:rPr>
          <w:rFonts w:ascii="Arial" w:hAnsi="Arial" w:cs="Arial"/>
          <w:sz w:val="24"/>
          <w:szCs w:val="24"/>
        </w:rPr>
        <w:t xml:space="preserve"> (Accessed 13</w:t>
      </w:r>
      <w:r w:rsidRPr="002B50FD">
        <w:rPr>
          <w:rFonts w:ascii="Arial" w:hAnsi="Arial" w:cs="Arial"/>
          <w:sz w:val="24"/>
          <w:szCs w:val="24"/>
          <w:vertAlign w:val="superscript"/>
        </w:rPr>
        <w:t>th</w:t>
      </w:r>
      <w:r>
        <w:rPr>
          <w:rFonts w:ascii="Arial" w:hAnsi="Arial" w:cs="Arial"/>
          <w:sz w:val="24"/>
          <w:szCs w:val="24"/>
        </w:rPr>
        <w:t xml:space="preserve"> January 2020).</w:t>
      </w:r>
    </w:p>
    <w:p w14:paraId="4F30670E" w14:textId="3B45E7A2" w:rsidR="002B50FD" w:rsidRDefault="00876254" w:rsidP="001D073D">
      <w:pPr>
        <w:spacing w:line="360" w:lineRule="auto"/>
        <w:rPr>
          <w:rFonts w:ascii="Arial" w:hAnsi="Arial" w:cs="Arial"/>
          <w:sz w:val="24"/>
          <w:szCs w:val="24"/>
        </w:rPr>
      </w:pPr>
      <w:r>
        <w:rPr>
          <w:rFonts w:ascii="Arial" w:hAnsi="Arial" w:cs="Arial"/>
          <w:sz w:val="24"/>
          <w:szCs w:val="24"/>
        </w:rPr>
        <w:t xml:space="preserve">National Health Service Direct Wales (2019) </w:t>
      </w:r>
      <w:r>
        <w:rPr>
          <w:rFonts w:ascii="Arial" w:hAnsi="Arial" w:cs="Arial"/>
          <w:i/>
          <w:iCs/>
          <w:sz w:val="24"/>
          <w:szCs w:val="24"/>
        </w:rPr>
        <w:t xml:space="preserve">Introduction. </w:t>
      </w:r>
      <w:r>
        <w:rPr>
          <w:rFonts w:ascii="Arial" w:hAnsi="Arial" w:cs="Arial"/>
          <w:sz w:val="24"/>
          <w:szCs w:val="24"/>
        </w:rPr>
        <w:t xml:space="preserve">Available at: </w:t>
      </w:r>
      <w:hyperlink r:id="rId25" w:history="1">
        <w:r w:rsidRPr="00990208">
          <w:rPr>
            <w:rStyle w:val="Hyperlink"/>
            <w:rFonts w:ascii="Arial" w:hAnsi="Arial" w:cs="Arial"/>
            <w:sz w:val="24"/>
            <w:szCs w:val="24"/>
          </w:rPr>
          <w:t>https://www.nhsdirect.wales.nhs.uk/encyclopedia/s/article/smoking(quitting)/</w:t>
        </w:r>
      </w:hyperlink>
      <w:r>
        <w:rPr>
          <w:rFonts w:ascii="Arial" w:hAnsi="Arial" w:cs="Arial"/>
          <w:sz w:val="24"/>
          <w:szCs w:val="24"/>
        </w:rPr>
        <w:t xml:space="preserve"> (Accessed 10</w:t>
      </w:r>
      <w:r w:rsidRPr="00876254">
        <w:rPr>
          <w:rFonts w:ascii="Arial" w:hAnsi="Arial" w:cs="Arial"/>
          <w:sz w:val="24"/>
          <w:szCs w:val="24"/>
          <w:vertAlign w:val="superscript"/>
        </w:rPr>
        <w:t>th</w:t>
      </w:r>
      <w:r>
        <w:rPr>
          <w:rFonts w:ascii="Arial" w:hAnsi="Arial" w:cs="Arial"/>
          <w:sz w:val="24"/>
          <w:szCs w:val="24"/>
        </w:rPr>
        <w:t xml:space="preserve"> January 2020).</w:t>
      </w:r>
    </w:p>
    <w:p w14:paraId="03D3F60A" w14:textId="19666E03" w:rsidR="00876254" w:rsidRDefault="000B476A" w:rsidP="001D073D">
      <w:pPr>
        <w:spacing w:line="360" w:lineRule="auto"/>
        <w:rPr>
          <w:rFonts w:ascii="Arial" w:hAnsi="Arial" w:cs="Arial"/>
          <w:sz w:val="24"/>
          <w:szCs w:val="24"/>
        </w:rPr>
      </w:pPr>
      <w:r>
        <w:rPr>
          <w:rFonts w:ascii="Arial" w:hAnsi="Arial" w:cs="Arial"/>
          <w:sz w:val="24"/>
          <w:szCs w:val="24"/>
        </w:rPr>
        <w:t xml:space="preserve">National Health Service Wales (2013) </w:t>
      </w:r>
      <w:r>
        <w:rPr>
          <w:rFonts w:ascii="Arial" w:hAnsi="Arial" w:cs="Arial"/>
          <w:i/>
          <w:iCs/>
          <w:sz w:val="24"/>
          <w:szCs w:val="24"/>
        </w:rPr>
        <w:t>‘Quit for Wales’ campaign launched to reduce smoking rates in Wales.</w:t>
      </w:r>
      <w:r>
        <w:rPr>
          <w:rFonts w:ascii="Arial" w:hAnsi="Arial" w:cs="Arial"/>
          <w:sz w:val="24"/>
          <w:szCs w:val="24"/>
        </w:rPr>
        <w:t xml:space="preserve"> Available at: </w:t>
      </w:r>
      <w:hyperlink r:id="rId26" w:history="1">
        <w:r w:rsidRPr="00990208">
          <w:rPr>
            <w:rStyle w:val="Hyperlink"/>
            <w:rFonts w:ascii="Arial" w:hAnsi="Arial" w:cs="Arial"/>
            <w:sz w:val="24"/>
            <w:szCs w:val="24"/>
          </w:rPr>
          <w:t>www.wales.nhs.uk/sitesplus/888/news/29617</w:t>
        </w:r>
      </w:hyperlink>
      <w:r>
        <w:rPr>
          <w:rFonts w:ascii="Arial" w:hAnsi="Arial" w:cs="Arial"/>
          <w:sz w:val="24"/>
          <w:szCs w:val="24"/>
        </w:rPr>
        <w:t xml:space="preserve"> (Accessed 12</w:t>
      </w:r>
      <w:r w:rsidRPr="000B476A">
        <w:rPr>
          <w:rFonts w:ascii="Arial" w:hAnsi="Arial" w:cs="Arial"/>
          <w:sz w:val="24"/>
          <w:szCs w:val="24"/>
          <w:vertAlign w:val="superscript"/>
        </w:rPr>
        <w:t>th</w:t>
      </w:r>
      <w:r>
        <w:rPr>
          <w:rFonts w:ascii="Arial" w:hAnsi="Arial" w:cs="Arial"/>
          <w:sz w:val="24"/>
          <w:szCs w:val="24"/>
        </w:rPr>
        <w:t xml:space="preserve"> January 2020).</w:t>
      </w:r>
    </w:p>
    <w:p w14:paraId="0997215D" w14:textId="78D6CECE" w:rsidR="000B476A" w:rsidRDefault="000B476A" w:rsidP="001D073D">
      <w:pPr>
        <w:spacing w:line="360" w:lineRule="auto"/>
        <w:rPr>
          <w:rFonts w:ascii="Arial" w:hAnsi="Arial" w:cs="Arial"/>
          <w:sz w:val="24"/>
          <w:szCs w:val="24"/>
        </w:rPr>
      </w:pPr>
      <w:r>
        <w:rPr>
          <w:rFonts w:ascii="Arial" w:hAnsi="Arial" w:cs="Arial"/>
          <w:sz w:val="24"/>
          <w:szCs w:val="24"/>
        </w:rPr>
        <w:t xml:space="preserve">National Health Service (2018) </w:t>
      </w:r>
      <w:r>
        <w:rPr>
          <w:rFonts w:ascii="Arial" w:hAnsi="Arial" w:cs="Arial"/>
          <w:i/>
          <w:iCs/>
          <w:sz w:val="24"/>
          <w:szCs w:val="24"/>
        </w:rPr>
        <w:t xml:space="preserve">Quit smoking. </w:t>
      </w:r>
      <w:r>
        <w:rPr>
          <w:rFonts w:ascii="Arial" w:hAnsi="Arial" w:cs="Arial"/>
          <w:sz w:val="24"/>
          <w:szCs w:val="24"/>
        </w:rPr>
        <w:t xml:space="preserve">Available at: </w:t>
      </w:r>
      <w:hyperlink r:id="rId27" w:history="1">
        <w:r w:rsidRPr="00990208">
          <w:rPr>
            <w:rStyle w:val="Hyperlink"/>
            <w:rFonts w:ascii="Arial" w:hAnsi="Arial" w:cs="Arial"/>
            <w:sz w:val="24"/>
            <w:szCs w:val="24"/>
          </w:rPr>
          <w:t>https://www.nhs.uk/live-well/quit-smoking/</w:t>
        </w:r>
      </w:hyperlink>
      <w:r>
        <w:rPr>
          <w:rFonts w:ascii="Arial" w:hAnsi="Arial" w:cs="Arial"/>
          <w:sz w:val="24"/>
          <w:szCs w:val="24"/>
        </w:rPr>
        <w:t xml:space="preserve"> (Accessed 11</w:t>
      </w:r>
      <w:r w:rsidRPr="000B476A">
        <w:rPr>
          <w:rFonts w:ascii="Arial" w:hAnsi="Arial" w:cs="Arial"/>
          <w:sz w:val="24"/>
          <w:szCs w:val="24"/>
          <w:vertAlign w:val="superscript"/>
        </w:rPr>
        <w:t>th</w:t>
      </w:r>
      <w:r>
        <w:rPr>
          <w:rFonts w:ascii="Arial" w:hAnsi="Arial" w:cs="Arial"/>
          <w:sz w:val="24"/>
          <w:szCs w:val="24"/>
        </w:rPr>
        <w:t xml:space="preserve"> January 2020). </w:t>
      </w:r>
    </w:p>
    <w:p w14:paraId="63C8A0E1" w14:textId="6E3709BA" w:rsidR="000B476A" w:rsidRDefault="000B476A" w:rsidP="001D073D">
      <w:pPr>
        <w:spacing w:line="360" w:lineRule="auto"/>
        <w:rPr>
          <w:rFonts w:ascii="Arial" w:hAnsi="Arial" w:cs="Arial"/>
          <w:sz w:val="24"/>
          <w:szCs w:val="24"/>
        </w:rPr>
      </w:pPr>
      <w:r>
        <w:rPr>
          <w:rFonts w:ascii="Arial" w:hAnsi="Arial" w:cs="Arial"/>
          <w:sz w:val="24"/>
          <w:szCs w:val="24"/>
        </w:rPr>
        <w:t xml:space="preserve">National Health Service (2018) </w:t>
      </w:r>
      <w:r>
        <w:rPr>
          <w:rFonts w:ascii="Arial" w:hAnsi="Arial" w:cs="Arial"/>
          <w:i/>
          <w:iCs/>
          <w:sz w:val="24"/>
          <w:szCs w:val="24"/>
        </w:rPr>
        <w:t xml:space="preserve">Rapid evidence review: Strengths and limitations of tobacco taxation and price strategies. </w:t>
      </w:r>
      <w:r>
        <w:rPr>
          <w:rFonts w:ascii="Arial" w:hAnsi="Arial" w:cs="Arial"/>
          <w:sz w:val="24"/>
          <w:szCs w:val="24"/>
        </w:rPr>
        <w:t xml:space="preserve">Available at: </w:t>
      </w:r>
      <w:hyperlink r:id="rId28" w:history="1">
        <w:r w:rsidRPr="00990208">
          <w:rPr>
            <w:rStyle w:val="Hyperlink"/>
            <w:rFonts w:ascii="Arial" w:hAnsi="Arial" w:cs="Arial"/>
            <w:sz w:val="24"/>
            <w:szCs w:val="24"/>
          </w:rPr>
          <w:t>www.healthscotland.scot/media/1829/rapid-evidence-review-strengths-and-limitations-of-tobacco-taxation-and-pricing-strategies.pdf</w:t>
        </w:r>
      </w:hyperlink>
      <w:r>
        <w:rPr>
          <w:rFonts w:ascii="Arial" w:hAnsi="Arial" w:cs="Arial"/>
          <w:sz w:val="24"/>
          <w:szCs w:val="24"/>
        </w:rPr>
        <w:t xml:space="preserve"> (Accessed 15</w:t>
      </w:r>
      <w:r w:rsidRPr="000B476A">
        <w:rPr>
          <w:rFonts w:ascii="Arial" w:hAnsi="Arial" w:cs="Arial"/>
          <w:sz w:val="24"/>
          <w:szCs w:val="24"/>
          <w:vertAlign w:val="superscript"/>
        </w:rPr>
        <w:t>th</w:t>
      </w:r>
      <w:r>
        <w:rPr>
          <w:rFonts w:ascii="Arial" w:hAnsi="Arial" w:cs="Arial"/>
          <w:sz w:val="24"/>
          <w:szCs w:val="24"/>
        </w:rPr>
        <w:t xml:space="preserve"> January 2020).</w:t>
      </w:r>
    </w:p>
    <w:p w14:paraId="507D23CC" w14:textId="4CDD9C2E" w:rsidR="000B476A" w:rsidRDefault="000B476A" w:rsidP="001D073D">
      <w:pPr>
        <w:spacing w:line="360" w:lineRule="auto"/>
        <w:rPr>
          <w:rFonts w:ascii="Arial" w:hAnsi="Arial" w:cs="Arial"/>
          <w:sz w:val="24"/>
          <w:szCs w:val="24"/>
        </w:rPr>
      </w:pPr>
      <w:r>
        <w:rPr>
          <w:rFonts w:ascii="Arial" w:hAnsi="Arial" w:cs="Arial"/>
          <w:sz w:val="24"/>
          <w:szCs w:val="24"/>
        </w:rPr>
        <w:lastRenderedPageBreak/>
        <w:t xml:space="preserve">National Health Service (2019) </w:t>
      </w:r>
      <w:r>
        <w:rPr>
          <w:rFonts w:ascii="Arial" w:hAnsi="Arial" w:cs="Arial"/>
          <w:i/>
          <w:iCs/>
          <w:sz w:val="24"/>
          <w:szCs w:val="24"/>
        </w:rPr>
        <w:t xml:space="preserve">How smoking affects your body. </w:t>
      </w:r>
      <w:r>
        <w:rPr>
          <w:rFonts w:ascii="Arial" w:hAnsi="Arial" w:cs="Arial"/>
          <w:sz w:val="24"/>
          <w:szCs w:val="24"/>
        </w:rPr>
        <w:t xml:space="preserve">Available at: </w:t>
      </w:r>
      <w:hyperlink r:id="rId29" w:history="1">
        <w:r w:rsidRPr="00990208">
          <w:rPr>
            <w:rStyle w:val="Hyperlink"/>
            <w:rFonts w:ascii="Arial" w:hAnsi="Arial" w:cs="Arial"/>
            <w:sz w:val="24"/>
            <w:szCs w:val="24"/>
          </w:rPr>
          <w:t>https://www.nhs.uk/smokefree/why-quit/smoking-health-problems</w:t>
        </w:r>
      </w:hyperlink>
      <w:r>
        <w:rPr>
          <w:rFonts w:ascii="Arial" w:hAnsi="Arial" w:cs="Arial"/>
          <w:sz w:val="24"/>
          <w:szCs w:val="24"/>
        </w:rPr>
        <w:t xml:space="preserve"> (Accessed 11</w:t>
      </w:r>
      <w:r w:rsidRPr="000B476A">
        <w:rPr>
          <w:rFonts w:ascii="Arial" w:hAnsi="Arial" w:cs="Arial"/>
          <w:sz w:val="24"/>
          <w:szCs w:val="24"/>
          <w:vertAlign w:val="superscript"/>
        </w:rPr>
        <w:t xml:space="preserve">th </w:t>
      </w:r>
      <w:r>
        <w:rPr>
          <w:rFonts w:ascii="Arial" w:hAnsi="Arial" w:cs="Arial"/>
          <w:sz w:val="24"/>
          <w:szCs w:val="24"/>
        </w:rPr>
        <w:t>January 2020).</w:t>
      </w:r>
    </w:p>
    <w:p w14:paraId="6CBD715E" w14:textId="201F9FBB" w:rsidR="000B476A" w:rsidRDefault="000B476A" w:rsidP="001D073D">
      <w:pPr>
        <w:spacing w:line="360" w:lineRule="auto"/>
        <w:rPr>
          <w:rFonts w:ascii="Arial" w:hAnsi="Arial" w:cs="Arial"/>
          <w:sz w:val="24"/>
          <w:szCs w:val="24"/>
        </w:rPr>
      </w:pPr>
      <w:r>
        <w:rPr>
          <w:rFonts w:ascii="Arial" w:hAnsi="Arial" w:cs="Arial"/>
          <w:sz w:val="24"/>
          <w:szCs w:val="24"/>
        </w:rPr>
        <w:t xml:space="preserve">National Health Service (2019) </w:t>
      </w:r>
      <w:r>
        <w:rPr>
          <w:rFonts w:ascii="Arial" w:hAnsi="Arial" w:cs="Arial"/>
          <w:i/>
          <w:iCs/>
          <w:sz w:val="24"/>
          <w:szCs w:val="24"/>
        </w:rPr>
        <w:t xml:space="preserve">Protect your family from </w:t>
      </w:r>
      <w:proofErr w:type="spellStart"/>
      <w:r>
        <w:rPr>
          <w:rFonts w:ascii="Arial" w:hAnsi="Arial" w:cs="Arial"/>
          <w:i/>
          <w:iCs/>
          <w:sz w:val="24"/>
          <w:szCs w:val="24"/>
        </w:rPr>
        <w:t>secondhand</w:t>
      </w:r>
      <w:proofErr w:type="spellEnd"/>
      <w:r>
        <w:rPr>
          <w:rFonts w:ascii="Arial" w:hAnsi="Arial" w:cs="Arial"/>
          <w:i/>
          <w:iCs/>
          <w:sz w:val="24"/>
          <w:szCs w:val="24"/>
        </w:rPr>
        <w:t xml:space="preserve"> smoke. </w:t>
      </w:r>
      <w:r>
        <w:rPr>
          <w:rFonts w:ascii="Arial" w:hAnsi="Arial" w:cs="Arial"/>
          <w:sz w:val="24"/>
          <w:szCs w:val="24"/>
        </w:rPr>
        <w:t xml:space="preserve">Available at: </w:t>
      </w:r>
      <w:hyperlink r:id="rId30" w:history="1">
        <w:r w:rsidR="00302236" w:rsidRPr="00990208">
          <w:rPr>
            <w:rStyle w:val="Hyperlink"/>
            <w:rFonts w:ascii="Arial" w:hAnsi="Arial" w:cs="Arial"/>
            <w:sz w:val="24"/>
            <w:szCs w:val="24"/>
          </w:rPr>
          <w:t>https://www.nhs.uk/smokefree/why-quit/secondhand-smoke</w:t>
        </w:r>
      </w:hyperlink>
      <w:r w:rsidR="00302236">
        <w:rPr>
          <w:rFonts w:ascii="Arial" w:hAnsi="Arial" w:cs="Arial"/>
          <w:sz w:val="24"/>
          <w:szCs w:val="24"/>
        </w:rPr>
        <w:t xml:space="preserve"> (Accessed 12</w:t>
      </w:r>
      <w:r w:rsidR="00302236" w:rsidRPr="00302236">
        <w:rPr>
          <w:rFonts w:ascii="Arial" w:hAnsi="Arial" w:cs="Arial"/>
          <w:sz w:val="24"/>
          <w:szCs w:val="24"/>
          <w:vertAlign w:val="superscript"/>
        </w:rPr>
        <w:t xml:space="preserve">th </w:t>
      </w:r>
      <w:r w:rsidR="00302236">
        <w:rPr>
          <w:rFonts w:ascii="Arial" w:hAnsi="Arial" w:cs="Arial"/>
          <w:sz w:val="24"/>
          <w:szCs w:val="24"/>
        </w:rPr>
        <w:t>January 2020).</w:t>
      </w:r>
    </w:p>
    <w:p w14:paraId="783F83AD" w14:textId="40F47765" w:rsidR="00302236" w:rsidRDefault="00BB06E1" w:rsidP="001D073D">
      <w:pPr>
        <w:spacing w:line="360" w:lineRule="auto"/>
        <w:rPr>
          <w:rFonts w:ascii="Arial" w:hAnsi="Arial" w:cs="Arial"/>
          <w:sz w:val="24"/>
          <w:szCs w:val="24"/>
        </w:rPr>
      </w:pPr>
      <w:r>
        <w:rPr>
          <w:rFonts w:ascii="Arial" w:hAnsi="Arial" w:cs="Arial"/>
          <w:sz w:val="24"/>
          <w:szCs w:val="24"/>
        </w:rPr>
        <w:t xml:space="preserve">National Health Service (2019) </w:t>
      </w:r>
      <w:r>
        <w:rPr>
          <w:rFonts w:ascii="Arial" w:hAnsi="Arial" w:cs="Arial"/>
          <w:i/>
          <w:iCs/>
          <w:sz w:val="24"/>
          <w:szCs w:val="24"/>
        </w:rPr>
        <w:t xml:space="preserve">Smoking. </w:t>
      </w:r>
      <w:r>
        <w:rPr>
          <w:rFonts w:ascii="Arial" w:hAnsi="Arial" w:cs="Arial"/>
          <w:sz w:val="24"/>
          <w:szCs w:val="24"/>
        </w:rPr>
        <w:t xml:space="preserve">Available at: </w:t>
      </w:r>
      <w:hyperlink r:id="rId31" w:history="1">
        <w:r w:rsidRPr="00990208">
          <w:rPr>
            <w:rStyle w:val="Hyperlink"/>
            <w:rFonts w:ascii="Arial" w:hAnsi="Arial" w:cs="Arial"/>
            <w:sz w:val="24"/>
            <w:szCs w:val="24"/>
          </w:rPr>
          <w:t>https://www.wales.nhs.uk/healthtopics/lifestyles/smoking</w:t>
        </w:r>
      </w:hyperlink>
      <w:r>
        <w:rPr>
          <w:rFonts w:ascii="Arial" w:hAnsi="Arial" w:cs="Arial"/>
          <w:sz w:val="24"/>
          <w:szCs w:val="24"/>
        </w:rPr>
        <w:t xml:space="preserve"> (Accessed 13</w:t>
      </w:r>
      <w:r w:rsidRPr="00BB06E1">
        <w:rPr>
          <w:rFonts w:ascii="Arial" w:hAnsi="Arial" w:cs="Arial"/>
          <w:sz w:val="24"/>
          <w:szCs w:val="24"/>
          <w:vertAlign w:val="superscript"/>
        </w:rPr>
        <w:t>th</w:t>
      </w:r>
      <w:r>
        <w:rPr>
          <w:rFonts w:ascii="Arial" w:hAnsi="Arial" w:cs="Arial"/>
          <w:sz w:val="24"/>
          <w:szCs w:val="24"/>
        </w:rPr>
        <w:t xml:space="preserve"> January 2020).</w:t>
      </w:r>
    </w:p>
    <w:p w14:paraId="7D9530EF" w14:textId="5D91F652" w:rsidR="00BB06E1" w:rsidRDefault="00BB06E1" w:rsidP="001D073D">
      <w:pPr>
        <w:spacing w:line="360" w:lineRule="auto"/>
        <w:rPr>
          <w:rFonts w:ascii="Arial" w:hAnsi="Arial" w:cs="Arial"/>
          <w:sz w:val="24"/>
          <w:szCs w:val="24"/>
        </w:rPr>
      </w:pPr>
      <w:r>
        <w:rPr>
          <w:rFonts w:ascii="Arial" w:hAnsi="Arial" w:cs="Arial"/>
          <w:sz w:val="24"/>
          <w:szCs w:val="24"/>
        </w:rPr>
        <w:t xml:space="preserve">Public Health Agency (2019) </w:t>
      </w:r>
      <w:r>
        <w:rPr>
          <w:rFonts w:ascii="Arial" w:hAnsi="Arial" w:cs="Arial"/>
          <w:i/>
          <w:iCs/>
          <w:sz w:val="24"/>
          <w:szCs w:val="24"/>
        </w:rPr>
        <w:t xml:space="preserve">Public information campaigns. </w:t>
      </w:r>
      <w:r>
        <w:rPr>
          <w:rFonts w:ascii="Arial" w:hAnsi="Arial" w:cs="Arial"/>
          <w:sz w:val="24"/>
          <w:szCs w:val="24"/>
        </w:rPr>
        <w:t xml:space="preserve">Available at: </w:t>
      </w:r>
      <w:hyperlink r:id="rId32" w:history="1">
        <w:r w:rsidRPr="00990208">
          <w:rPr>
            <w:rStyle w:val="Hyperlink"/>
            <w:rFonts w:ascii="Arial" w:hAnsi="Arial" w:cs="Arial"/>
            <w:sz w:val="24"/>
            <w:szCs w:val="24"/>
          </w:rPr>
          <w:t>https://www.publichealth.hscni.net/directorate-operations/communication-and-knowledge-management/public-information-campaigns</w:t>
        </w:r>
      </w:hyperlink>
      <w:r>
        <w:rPr>
          <w:rFonts w:ascii="Arial" w:hAnsi="Arial" w:cs="Arial"/>
          <w:sz w:val="24"/>
          <w:szCs w:val="24"/>
        </w:rPr>
        <w:t xml:space="preserve"> (Accessed 11</w:t>
      </w:r>
      <w:r w:rsidRPr="00BB06E1">
        <w:rPr>
          <w:rFonts w:ascii="Arial" w:hAnsi="Arial" w:cs="Arial"/>
          <w:sz w:val="24"/>
          <w:szCs w:val="24"/>
          <w:vertAlign w:val="superscript"/>
        </w:rPr>
        <w:t>th</w:t>
      </w:r>
      <w:r>
        <w:rPr>
          <w:rFonts w:ascii="Arial" w:hAnsi="Arial" w:cs="Arial"/>
          <w:sz w:val="24"/>
          <w:szCs w:val="24"/>
        </w:rPr>
        <w:t xml:space="preserve"> January 2020).</w:t>
      </w:r>
    </w:p>
    <w:p w14:paraId="43A386A6" w14:textId="6C031597" w:rsidR="00BB06E1" w:rsidRDefault="00BB06E1" w:rsidP="001D073D">
      <w:pPr>
        <w:spacing w:line="360" w:lineRule="auto"/>
        <w:rPr>
          <w:rFonts w:ascii="Arial" w:hAnsi="Arial" w:cs="Arial"/>
          <w:sz w:val="24"/>
          <w:szCs w:val="24"/>
        </w:rPr>
      </w:pPr>
      <w:r>
        <w:rPr>
          <w:rFonts w:ascii="Arial" w:hAnsi="Arial" w:cs="Arial"/>
          <w:sz w:val="24"/>
          <w:szCs w:val="24"/>
        </w:rPr>
        <w:t xml:space="preserve">Public Health England (2019) </w:t>
      </w:r>
      <w:r>
        <w:rPr>
          <w:rFonts w:ascii="Arial" w:hAnsi="Arial" w:cs="Arial"/>
          <w:i/>
          <w:iCs/>
          <w:sz w:val="24"/>
          <w:szCs w:val="24"/>
        </w:rPr>
        <w:t xml:space="preserve">Stoptober. </w:t>
      </w:r>
      <w:r>
        <w:rPr>
          <w:rFonts w:ascii="Arial" w:hAnsi="Arial" w:cs="Arial"/>
          <w:sz w:val="24"/>
          <w:szCs w:val="24"/>
        </w:rPr>
        <w:t xml:space="preserve">Available at: </w:t>
      </w:r>
      <w:hyperlink r:id="rId33" w:history="1">
        <w:r w:rsidRPr="00990208">
          <w:rPr>
            <w:rStyle w:val="Hyperlink"/>
            <w:rFonts w:ascii="Arial" w:hAnsi="Arial" w:cs="Arial"/>
            <w:sz w:val="24"/>
            <w:szCs w:val="24"/>
          </w:rPr>
          <w:t>https://campaignresources.phe.gov.uk/resources/campaigns/6-stoptober/overview</w:t>
        </w:r>
      </w:hyperlink>
      <w:r>
        <w:rPr>
          <w:rFonts w:ascii="Arial" w:hAnsi="Arial" w:cs="Arial"/>
          <w:sz w:val="24"/>
          <w:szCs w:val="24"/>
        </w:rPr>
        <w:t xml:space="preserve"> (Accessed 12</w:t>
      </w:r>
      <w:r w:rsidRPr="00BB06E1">
        <w:rPr>
          <w:rFonts w:ascii="Arial" w:hAnsi="Arial" w:cs="Arial"/>
          <w:sz w:val="24"/>
          <w:szCs w:val="24"/>
          <w:vertAlign w:val="superscript"/>
        </w:rPr>
        <w:t>th</w:t>
      </w:r>
      <w:r>
        <w:rPr>
          <w:rFonts w:ascii="Arial" w:hAnsi="Arial" w:cs="Arial"/>
          <w:sz w:val="24"/>
          <w:szCs w:val="24"/>
        </w:rPr>
        <w:t xml:space="preserve"> January 2020).</w:t>
      </w:r>
    </w:p>
    <w:p w14:paraId="4D602642" w14:textId="5C0A8B0A" w:rsidR="00BB06E1" w:rsidRDefault="00BB06E1" w:rsidP="001D073D">
      <w:pPr>
        <w:spacing w:line="360" w:lineRule="auto"/>
        <w:rPr>
          <w:rFonts w:ascii="Arial" w:hAnsi="Arial" w:cs="Arial"/>
          <w:sz w:val="24"/>
          <w:szCs w:val="24"/>
        </w:rPr>
      </w:pPr>
      <w:r>
        <w:rPr>
          <w:rFonts w:ascii="Arial" w:hAnsi="Arial" w:cs="Arial"/>
          <w:sz w:val="24"/>
          <w:szCs w:val="24"/>
        </w:rPr>
        <w:t xml:space="preserve">Rosenstock, M, I. et al (1988). ‘Social Learning Theory and the Health Belief Model’, </w:t>
      </w:r>
      <w:r>
        <w:rPr>
          <w:rFonts w:ascii="Arial" w:hAnsi="Arial" w:cs="Arial"/>
          <w:i/>
          <w:iCs/>
          <w:sz w:val="24"/>
          <w:szCs w:val="24"/>
        </w:rPr>
        <w:t xml:space="preserve">Health Education Quarterly, </w:t>
      </w:r>
      <w:r>
        <w:rPr>
          <w:rFonts w:ascii="Arial" w:hAnsi="Arial" w:cs="Arial"/>
          <w:sz w:val="24"/>
          <w:szCs w:val="24"/>
        </w:rPr>
        <w:t xml:space="preserve">15(2), pp. 175-183. DOI: 10.1177/109019818801500203. Available at: </w:t>
      </w:r>
      <w:hyperlink r:id="rId34" w:history="1">
        <w:r w:rsidRPr="00990208">
          <w:rPr>
            <w:rStyle w:val="Hyperlink"/>
            <w:rFonts w:ascii="Arial" w:hAnsi="Arial" w:cs="Arial"/>
            <w:sz w:val="24"/>
            <w:szCs w:val="24"/>
          </w:rPr>
          <w:t>https://journals.sagepub.com/doi/abs/10.1177/109019818801500203</w:t>
        </w:r>
      </w:hyperlink>
      <w:r>
        <w:rPr>
          <w:rFonts w:ascii="Arial" w:hAnsi="Arial" w:cs="Arial"/>
          <w:sz w:val="24"/>
          <w:szCs w:val="24"/>
        </w:rPr>
        <w:t xml:space="preserve"> (Accessed 13</w:t>
      </w:r>
      <w:r w:rsidRPr="00134F9F">
        <w:rPr>
          <w:rFonts w:ascii="Arial" w:hAnsi="Arial" w:cs="Arial"/>
          <w:sz w:val="24"/>
          <w:szCs w:val="24"/>
          <w:vertAlign w:val="superscript"/>
        </w:rPr>
        <w:t>th</w:t>
      </w:r>
      <w:r>
        <w:rPr>
          <w:rFonts w:ascii="Arial" w:hAnsi="Arial" w:cs="Arial"/>
          <w:sz w:val="24"/>
          <w:szCs w:val="24"/>
        </w:rPr>
        <w:t xml:space="preserve"> </w:t>
      </w:r>
      <w:r w:rsidR="00134F9F">
        <w:rPr>
          <w:rFonts w:ascii="Arial" w:hAnsi="Arial" w:cs="Arial"/>
          <w:sz w:val="24"/>
          <w:szCs w:val="24"/>
        </w:rPr>
        <w:t>January 2020).</w:t>
      </w:r>
    </w:p>
    <w:p w14:paraId="1B84E330" w14:textId="21F4B960" w:rsidR="00134F9F" w:rsidRDefault="00134F9F" w:rsidP="001D073D">
      <w:pPr>
        <w:spacing w:line="360" w:lineRule="auto"/>
        <w:rPr>
          <w:rFonts w:ascii="Arial" w:hAnsi="Arial" w:cs="Arial"/>
          <w:sz w:val="24"/>
          <w:szCs w:val="24"/>
        </w:rPr>
      </w:pPr>
      <w:proofErr w:type="spellStart"/>
      <w:r>
        <w:rPr>
          <w:rFonts w:ascii="Arial" w:hAnsi="Arial" w:cs="Arial"/>
          <w:sz w:val="24"/>
          <w:szCs w:val="24"/>
        </w:rPr>
        <w:t>Shadel</w:t>
      </w:r>
      <w:proofErr w:type="spellEnd"/>
      <w:r>
        <w:rPr>
          <w:rFonts w:ascii="Arial" w:hAnsi="Arial" w:cs="Arial"/>
          <w:sz w:val="24"/>
          <w:szCs w:val="24"/>
        </w:rPr>
        <w:t xml:space="preserve">, G, W. et al (2019) ‘Do graphic health warning labels on cigarette packages deter purchases at point-of-sale?’, </w:t>
      </w:r>
      <w:r>
        <w:rPr>
          <w:rFonts w:ascii="Arial" w:hAnsi="Arial" w:cs="Arial"/>
          <w:i/>
          <w:iCs/>
          <w:sz w:val="24"/>
          <w:szCs w:val="24"/>
        </w:rPr>
        <w:t xml:space="preserve">Health Education Research, </w:t>
      </w:r>
      <w:r>
        <w:rPr>
          <w:rFonts w:ascii="Arial" w:hAnsi="Arial" w:cs="Arial"/>
          <w:sz w:val="24"/>
          <w:szCs w:val="24"/>
        </w:rPr>
        <w:t xml:space="preserve">34(3), pp. 321-331. DOI: 10.1093/her/cy2011. Available at: </w:t>
      </w:r>
      <w:hyperlink r:id="rId35" w:history="1">
        <w:r w:rsidRPr="00990208">
          <w:rPr>
            <w:rStyle w:val="Hyperlink"/>
            <w:rFonts w:ascii="Arial" w:hAnsi="Arial" w:cs="Arial"/>
            <w:sz w:val="24"/>
            <w:szCs w:val="24"/>
          </w:rPr>
          <w:t>https://academic.oup.com/her/article/3413/321/5424102</w:t>
        </w:r>
      </w:hyperlink>
      <w:r>
        <w:rPr>
          <w:rFonts w:ascii="Arial" w:hAnsi="Arial" w:cs="Arial"/>
          <w:sz w:val="24"/>
          <w:szCs w:val="24"/>
        </w:rPr>
        <w:t xml:space="preserve"> (Accessed 15</w:t>
      </w:r>
      <w:r w:rsidRPr="00134F9F">
        <w:rPr>
          <w:rFonts w:ascii="Arial" w:hAnsi="Arial" w:cs="Arial"/>
          <w:sz w:val="24"/>
          <w:szCs w:val="24"/>
          <w:vertAlign w:val="superscript"/>
        </w:rPr>
        <w:t>th</w:t>
      </w:r>
      <w:r>
        <w:rPr>
          <w:rFonts w:ascii="Arial" w:hAnsi="Arial" w:cs="Arial"/>
          <w:sz w:val="24"/>
          <w:szCs w:val="24"/>
        </w:rPr>
        <w:t xml:space="preserve"> January 2020).</w:t>
      </w:r>
    </w:p>
    <w:p w14:paraId="44785996" w14:textId="02CFFE9E" w:rsidR="00134F9F" w:rsidRDefault="00ED20B8" w:rsidP="001D073D">
      <w:pPr>
        <w:spacing w:line="360" w:lineRule="auto"/>
        <w:rPr>
          <w:rFonts w:ascii="Arial" w:hAnsi="Arial" w:cs="Arial"/>
          <w:sz w:val="24"/>
          <w:szCs w:val="24"/>
        </w:rPr>
      </w:pPr>
      <w:r>
        <w:rPr>
          <w:rFonts w:ascii="Arial" w:hAnsi="Arial" w:cs="Arial"/>
          <w:sz w:val="24"/>
          <w:szCs w:val="24"/>
        </w:rPr>
        <w:t xml:space="preserve">Sky News (2018) </w:t>
      </w:r>
      <w:r>
        <w:rPr>
          <w:rFonts w:ascii="Arial" w:hAnsi="Arial" w:cs="Arial"/>
          <w:i/>
          <w:iCs/>
          <w:sz w:val="24"/>
          <w:szCs w:val="24"/>
        </w:rPr>
        <w:t xml:space="preserve">Wales to ban smoking outside hospitals and schools. </w:t>
      </w:r>
      <w:r>
        <w:rPr>
          <w:rFonts w:ascii="Arial" w:hAnsi="Arial" w:cs="Arial"/>
          <w:sz w:val="24"/>
          <w:szCs w:val="24"/>
        </w:rPr>
        <w:t xml:space="preserve">Available at: </w:t>
      </w:r>
      <w:hyperlink r:id="rId36" w:history="1">
        <w:r w:rsidRPr="00990208">
          <w:rPr>
            <w:rStyle w:val="Hyperlink"/>
            <w:rFonts w:ascii="Arial" w:hAnsi="Arial" w:cs="Arial"/>
            <w:sz w:val="24"/>
            <w:szCs w:val="24"/>
          </w:rPr>
          <w:t>https://news.sky.com/story/wales-to-ban-smoking-outside-hospitals-and-schools-11384609</w:t>
        </w:r>
      </w:hyperlink>
      <w:r>
        <w:rPr>
          <w:rFonts w:ascii="Arial" w:hAnsi="Arial" w:cs="Arial"/>
          <w:sz w:val="24"/>
          <w:szCs w:val="24"/>
        </w:rPr>
        <w:t xml:space="preserve"> (Accessed 12</w:t>
      </w:r>
      <w:r w:rsidRPr="00ED20B8">
        <w:rPr>
          <w:rFonts w:ascii="Arial" w:hAnsi="Arial" w:cs="Arial"/>
          <w:sz w:val="24"/>
          <w:szCs w:val="24"/>
          <w:vertAlign w:val="superscript"/>
        </w:rPr>
        <w:t>th</w:t>
      </w:r>
      <w:r>
        <w:rPr>
          <w:rFonts w:ascii="Arial" w:hAnsi="Arial" w:cs="Arial"/>
          <w:sz w:val="24"/>
          <w:szCs w:val="24"/>
        </w:rPr>
        <w:t xml:space="preserve"> January 2020).</w:t>
      </w:r>
    </w:p>
    <w:p w14:paraId="0067A60E" w14:textId="4A05C45A" w:rsidR="00ED20B8" w:rsidRDefault="00ED20B8" w:rsidP="001D073D">
      <w:pPr>
        <w:spacing w:line="360" w:lineRule="auto"/>
        <w:rPr>
          <w:rFonts w:ascii="Arial" w:hAnsi="Arial" w:cs="Arial"/>
          <w:sz w:val="24"/>
          <w:szCs w:val="24"/>
        </w:rPr>
      </w:pPr>
      <w:proofErr w:type="spellStart"/>
      <w:r>
        <w:rPr>
          <w:rFonts w:ascii="Arial" w:hAnsi="Arial" w:cs="Arial"/>
          <w:sz w:val="24"/>
          <w:szCs w:val="24"/>
        </w:rPr>
        <w:lastRenderedPageBreak/>
        <w:t>Smokefree</w:t>
      </w:r>
      <w:proofErr w:type="spellEnd"/>
      <w:r>
        <w:rPr>
          <w:rFonts w:ascii="Arial" w:hAnsi="Arial" w:cs="Arial"/>
          <w:sz w:val="24"/>
          <w:szCs w:val="24"/>
        </w:rPr>
        <w:t xml:space="preserve"> Families (2019) </w:t>
      </w:r>
      <w:r>
        <w:rPr>
          <w:rFonts w:ascii="Arial" w:hAnsi="Arial" w:cs="Arial"/>
          <w:i/>
          <w:iCs/>
          <w:sz w:val="24"/>
          <w:szCs w:val="24"/>
        </w:rPr>
        <w:t xml:space="preserve">Facts about </w:t>
      </w:r>
      <w:proofErr w:type="spellStart"/>
      <w:r>
        <w:rPr>
          <w:rFonts w:ascii="Arial" w:hAnsi="Arial" w:cs="Arial"/>
          <w:i/>
          <w:iCs/>
          <w:sz w:val="24"/>
          <w:szCs w:val="24"/>
        </w:rPr>
        <w:t>secondhand</w:t>
      </w:r>
      <w:proofErr w:type="spellEnd"/>
      <w:r>
        <w:rPr>
          <w:rFonts w:ascii="Arial" w:hAnsi="Arial" w:cs="Arial"/>
          <w:i/>
          <w:iCs/>
          <w:sz w:val="24"/>
          <w:szCs w:val="24"/>
        </w:rPr>
        <w:t xml:space="preserve"> smoke. </w:t>
      </w:r>
      <w:r>
        <w:rPr>
          <w:rFonts w:ascii="Arial" w:hAnsi="Arial" w:cs="Arial"/>
          <w:sz w:val="24"/>
          <w:szCs w:val="24"/>
        </w:rPr>
        <w:t xml:space="preserve">Available at: </w:t>
      </w:r>
      <w:hyperlink r:id="rId37" w:history="1">
        <w:r w:rsidRPr="00990208">
          <w:rPr>
            <w:rStyle w:val="Hyperlink"/>
            <w:rFonts w:ascii="Arial" w:hAnsi="Arial" w:cs="Arial"/>
            <w:sz w:val="24"/>
            <w:szCs w:val="24"/>
          </w:rPr>
          <w:t>www.smokefreefamilies.co.uk/facts</w:t>
        </w:r>
      </w:hyperlink>
      <w:r>
        <w:rPr>
          <w:rFonts w:ascii="Arial" w:hAnsi="Arial" w:cs="Arial"/>
          <w:sz w:val="24"/>
          <w:szCs w:val="24"/>
        </w:rPr>
        <w:t xml:space="preserve"> (Accessed 12</w:t>
      </w:r>
      <w:r w:rsidRPr="00ED20B8">
        <w:rPr>
          <w:rFonts w:ascii="Arial" w:hAnsi="Arial" w:cs="Arial"/>
          <w:sz w:val="24"/>
          <w:szCs w:val="24"/>
          <w:vertAlign w:val="superscript"/>
        </w:rPr>
        <w:t xml:space="preserve">th </w:t>
      </w:r>
      <w:r>
        <w:rPr>
          <w:rFonts w:ascii="Arial" w:hAnsi="Arial" w:cs="Arial"/>
          <w:sz w:val="24"/>
          <w:szCs w:val="24"/>
        </w:rPr>
        <w:t>January 2020).</w:t>
      </w:r>
    </w:p>
    <w:p w14:paraId="5A4A8F67" w14:textId="0B738EA3" w:rsidR="00ED20B8" w:rsidRDefault="00ED20B8" w:rsidP="001D073D">
      <w:pPr>
        <w:spacing w:line="360" w:lineRule="auto"/>
        <w:rPr>
          <w:rFonts w:ascii="Arial" w:hAnsi="Arial" w:cs="Arial"/>
          <w:sz w:val="24"/>
          <w:szCs w:val="24"/>
        </w:rPr>
      </w:pPr>
      <w:r>
        <w:rPr>
          <w:rFonts w:ascii="Arial" w:hAnsi="Arial" w:cs="Arial"/>
          <w:sz w:val="24"/>
          <w:szCs w:val="24"/>
        </w:rPr>
        <w:t xml:space="preserve">The King’s Fund (2008) </w:t>
      </w:r>
      <w:r>
        <w:rPr>
          <w:rFonts w:ascii="Arial" w:hAnsi="Arial" w:cs="Arial"/>
          <w:i/>
          <w:iCs/>
          <w:sz w:val="24"/>
          <w:szCs w:val="24"/>
        </w:rPr>
        <w:t xml:space="preserve">Using Information to Promote Healthy Behaviours. </w:t>
      </w:r>
      <w:r>
        <w:rPr>
          <w:rFonts w:ascii="Arial" w:hAnsi="Arial" w:cs="Arial"/>
          <w:sz w:val="24"/>
          <w:szCs w:val="24"/>
        </w:rPr>
        <w:t xml:space="preserve">Available at: </w:t>
      </w:r>
      <w:hyperlink r:id="rId38" w:history="1">
        <w:r w:rsidR="00CB0A0B" w:rsidRPr="00990208">
          <w:rPr>
            <w:rStyle w:val="Hyperlink"/>
            <w:rFonts w:ascii="Arial" w:hAnsi="Arial" w:cs="Arial"/>
            <w:sz w:val="24"/>
            <w:szCs w:val="24"/>
          </w:rPr>
          <w:t>https://www.kingsfund.org.uk/sites/default/files/KBH_Using_info.pdf</w:t>
        </w:r>
      </w:hyperlink>
      <w:r w:rsidR="00CB0A0B">
        <w:rPr>
          <w:rFonts w:ascii="Arial" w:hAnsi="Arial" w:cs="Arial"/>
          <w:sz w:val="24"/>
          <w:szCs w:val="24"/>
        </w:rPr>
        <w:t xml:space="preserve"> (Accessed 15</w:t>
      </w:r>
      <w:r w:rsidR="00CB0A0B" w:rsidRPr="00CB0A0B">
        <w:rPr>
          <w:rFonts w:ascii="Arial" w:hAnsi="Arial" w:cs="Arial"/>
          <w:sz w:val="24"/>
          <w:szCs w:val="24"/>
          <w:vertAlign w:val="superscript"/>
        </w:rPr>
        <w:t>th</w:t>
      </w:r>
      <w:r w:rsidR="00CB0A0B">
        <w:rPr>
          <w:rFonts w:ascii="Arial" w:hAnsi="Arial" w:cs="Arial"/>
          <w:sz w:val="24"/>
          <w:szCs w:val="24"/>
        </w:rPr>
        <w:t xml:space="preserve"> January 2020). </w:t>
      </w:r>
    </w:p>
    <w:p w14:paraId="6B33B3FE" w14:textId="319E7CFF" w:rsidR="00CB0A0B" w:rsidRDefault="00CB0A0B" w:rsidP="001D073D">
      <w:pPr>
        <w:spacing w:line="360" w:lineRule="auto"/>
        <w:rPr>
          <w:rFonts w:ascii="Arial" w:hAnsi="Arial" w:cs="Arial"/>
          <w:sz w:val="24"/>
          <w:szCs w:val="24"/>
        </w:rPr>
      </w:pPr>
      <w:r>
        <w:rPr>
          <w:rFonts w:ascii="Arial" w:hAnsi="Arial" w:cs="Arial"/>
          <w:sz w:val="24"/>
          <w:szCs w:val="24"/>
        </w:rPr>
        <w:t xml:space="preserve">The London School of Economics and Political Science (2020) </w:t>
      </w:r>
      <w:r>
        <w:rPr>
          <w:rFonts w:ascii="Arial" w:hAnsi="Arial" w:cs="Arial"/>
          <w:i/>
          <w:iCs/>
          <w:sz w:val="24"/>
          <w:szCs w:val="24"/>
        </w:rPr>
        <w:t xml:space="preserve">What is social policy? </w:t>
      </w:r>
      <w:r>
        <w:rPr>
          <w:rFonts w:ascii="Arial" w:hAnsi="Arial" w:cs="Arial"/>
          <w:sz w:val="24"/>
          <w:szCs w:val="24"/>
        </w:rPr>
        <w:t xml:space="preserve">Available at: </w:t>
      </w:r>
      <w:hyperlink r:id="rId39" w:history="1">
        <w:r w:rsidRPr="00990208">
          <w:rPr>
            <w:rStyle w:val="Hyperlink"/>
            <w:rFonts w:ascii="Arial" w:hAnsi="Arial" w:cs="Arial"/>
            <w:sz w:val="24"/>
            <w:szCs w:val="24"/>
          </w:rPr>
          <w:t>www.ise.ac.uk/social-policy/about-us/What-is-social-policy</w:t>
        </w:r>
      </w:hyperlink>
      <w:r>
        <w:rPr>
          <w:rFonts w:ascii="Arial" w:hAnsi="Arial" w:cs="Arial"/>
          <w:sz w:val="24"/>
          <w:szCs w:val="24"/>
        </w:rPr>
        <w:t xml:space="preserve"> (Accessed 10</w:t>
      </w:r>
      <w:r w:rsidRPr="00CB0A0B">
        <w:rPr>
          <w:rFonts w:ascii="Arial" w:hAnsi="Arial" w:cs="Arial"/>
          <w:sz w:val="24"/>
          <w:szCs w:val="24"/>
          <w:vertAlign w:val="superscript"/>
        </w:rPr>
        <w:t>th</w:t>
      </w:r>
      <w:r>
        <w:rPr>
          <w:rFonts w:ascii="Arial" w:hAnsi="Arial" w:cs="Arial"/>
          <w:sz w:val="24"/>
          <w:szCs w:val="24"/>
        </w:rPr>
        <w:t xml:space="preserve"> January 2020).</w:t>
      </w:r>
    </w:p>
    <w:p w14:paraId="282E2339" w14:textId="3C457045" w:rsidR="00CB0A0B" w:rsidRDefault="00CB0A0B" w:rsidP="001D073D">
      <w:pPr>
        <w:spacing w:line="360" w:lineRule="auto"/>
        <w:rPr>
          <w:rFonts w:ascii="Arial" w:hAnsi="Arial" w:cs="Arial"/>
          <w:sz w:val="24"/>
          <w:szCs w:val="24"/>
        </w:rPr>
      </w:pPr>
      <w:r>
        <w:rPr>
          <w:rFonts w:ascii="Arial" w:hAnsi="Arial" w:cs="Arial"/>
          <w:sz w:val="24"/>
          <w:szCs w:val="24"/>
        </w:rPr>
        <w:t xml:space="preserve">The George Washington University (2016) </w:t>
      </w:r>
      <w:r>
        <w:rPr>
          <w:rFonts w:ascii="Arial" w:hAnsi="Arial" w:cs="Arial"/>
          <w:i/>
          <w:iCs/>
          <w:sz w:val="24"/>
          <w:szCs w:val="24"/>
        </w:rPr>
        <w:t xml:space="preserve">Public Health Campaigns that Change Minds. </w:t>
      </w:r>
      <w:r>
        <w:rPr>
          <w:rFonts w:ascii="Arial" w:hAnsi="Arial" w:cs="Arial"/>
          <w:sz w:val="24"/>
          <w:szCs w:val="24"/>
        </w:rPr>
        <w:t xml:space="preserve">Available at: </w:t>
      </w:r>
      <w:hyperlink r:id="rId40" w:history="1">
        <w:r w:rsidRPr="00990208">
          <w:rPr>
            <w:rStyle w:val="Hyperlink"/>
            <w:rFonts w:ascii="Arial" w:hAnsi="Arial" w:cs="Arial"/>
            <w:sz w:val="24"/>
            <w:szCs w:val="24"/>
          </w:rPr>
          <w:t>https://publichealthonline.gwv.edu/blog/health-communication-campaigns/</w:t>
        </w:r>
      </w:hyperlink>
      <w:r>
        <w:rPr>
          <w:rFonts w:ascii="Arial" w:hAnsi="Arial" w:cs="Arial"/>
          <w:sz w:val="24"/>
          <w:szCs w:val="24"/>
        </w:rPr>
        <w:t xml:space="preserve"> (Accessed 10</w:t>
      </w:r>
      <w:r w:rsidRPr="00CB0A0B">
        <w:rPr>
          <w:rFonts w:ascii="Arial" w:hAnsi="Arial" w:cs="Arial"/>
          <w:sz w:val="24"/>
          <w:szCs w:val="24"/>
          <w:vertAlign w:val="superscript"/>
        </w:rPr>
        <w:t>th</w:t>
      </w:r>
      <w:r>
        <w:rPr>
          <w:rFonts w:ascii="Arial" w:hAnsi="Arial" w:cs="Arial"/>
          <w:sz w:val="24"/>
          <w:szCs w:val="24"/>
        </w:rPr>
        <w:t xml:space="preserve"> January 2020).</w:t>
      </w:r>
    </w:p>
    <w:p w14:paraId="4EF0D66A" w14:textId="468B4800" w:rsidR="00CB0A0B" w:rsidRDefault="00CB0A0B" w:rsidP="001D073D">
      <w:pPr>
        <w:spacing w:line="360" w:lineRule="auto"/>
        <w:rPr>
          <w:rFonts w:ascii="Arial" w:hAnsi="Arial" w:cs="Arial"/>
          <w:sz w:val="24"/>
          <w:szCs w:val="24"/>
        </w:rPr>
      </w:pPr>
      <w:r>
        <w:rPr>
          <w:rFonts w:ascii="Arial" w:hAnsi="Arial" w:cs="Arial"/>
          <w:sz w:val="24"/>
          <w:szCs w:val="24"/>
        </w:rPr>
        <w:t xml:space="preserve">The Guardian (2018) </w:t>
      </w:r>
      <w:r>
        <w:rPr>
          <w:rFonts w:ascii="Arial" w:hAnsi="Arial" w:cs="Arial"/>
          <w:i/>
          <w:iCs/>
          <w:sz w:val="24"/>
          <w:szCs w:val="24"/>
        </w:rPr>
        <w:t xml:space="preserve">NHS £20bn boost risks being used to pay off debts, experts warn. </w:t>
      </w:r>
      <w:r>
        <w:rPr>
          <w:rFonts w:ascii="Arial" w:hAnsi="Arial" w:cs="Arial"/>
          <w:sz w:val="24"/>
          <w:szCs w:val="24"/>
        </w:rPr>
        <w:t xml:space="preserve">Available at: </w:t>
      </w:r>
      <w:hyperlink r:id="rId41" w:history="1">
        <w:r w:rsidRPr="00990208">
          <w:rPr>
            <w:rStyle w:val="Hyperlink"/>
            <w:rFonts w:ascii="Arial" w:hAnsi="Arial" w:cs="Arial"/>
            <w:sz w:val="24"/>
            <w:szCs w:val="24"/>
          </w:rPr>
          <w:t>https://www.theguardian.com/society/2018/oct/21/nhs-20bn-cash-risks-paying-off-debts</w:t>
        </w:r>
      </w:hyperlink>
      <w:r>
        <w:rPr>
          <w:rFonts w:ascii="Arial" w:hAnsi="Arial" w:cs="Arial"/>
          <w:sz w:val="24"/>
          <w:szCs w:val="24"/>
        </w:rPr>
        <w:t xml:space="preserve"> (Accessed 11</w:t>
      </w:r>
      <w:r w:rsidRPr="00CB0A0B">
        <w:rPr>
          <w:rFonts w:ascii="Arial" w:hAnsi="Arial" w:cs="Arial"/>
          <w:sz w:val="24"/>
          <w:szCs w:val="24"/>
          <w:vertAlign w:val="superscript"/>
        </w:rPr>
        <w:t>th</w:t>
      </w:r>
      <w:r>
        <w:rPr>
          <w:rFonts w:ascii="Arial" w:hAnsi="Arial" w:cs="Arial"/>
          <w:sz w:val="24"/>
          <w:szCs w:val="24"/>
        </w:rPr>
        <w:t xml:space="preserve"> January 2020).</w:t>
      </w:r>
    </w:p>
    <w:p w14:paraId="68560309" w14:textId="2D72CDD2" w:rsidR="00CB0A0B" w:rsidRDefault="00002295" w:rsidP="001D073D">
      <w:pPr>
        <w:spacing w:line="360" w:lineRule="auto"/>
        <w:rPr>
          <w:rFonts w:ascii="Arial" w:hAnsi="Arial" w:cs="Arial"/>
          <w:sz w:val="24"/>
          <w:szCs w:val="24"/>
        </w:rPr>
      </w:pPr>
      <w:proofErr w:type="spellStart"/>
      <w:r>
        <w:rPr>
          <w:rFonts w:ascii="Arial" w:hAnsi="Arial" w:cs="Arial"/>
          <w:sz w:val="24"/>
          <w:szCs w:val="24"/>
        </w:rPr>
        <w:t>Thweatt</w:t>
      </w:r>
      <w:proofErr w:type="spellEnd"/>
      <w:r>
        <w:rPr>
          <w:rFonts w:ascii="Arial" w:hAnsi="Arial" w:cs="Arial"/>
          <w:sz w:val="24"/>
          <w:szCs w:val="24"/>
        </w:rPr>
        <w:t xml:space="preserve">, S, T. and Query, L, J. (2005) ‘Health Belief Model’, </w:t>
      </w:r>
      <w:proofErr w:type="spellStart"/>
      <w:r>
        <w:rPr>
          <w:rFonts w:ascii="Arial" w:hAnsi="Arial" w:cs="Arial"/>
          <w:i/>
          <w:iCs/>
          <w:sz w:val="24"/>
          <w:szCs w:val="24"/>
        </w:rPr>
        <w:t>Encyc</w:t>
      </w:r>
      <w:r w:rsidR="004B682C">
        <w:rPr>
          <w:rFonts w:ascii="Arial" w:hAnsi="Arial" w:cs="Arial"/>
          <w:i/>
          <w:iCs/>
          <w:sz w:val="24"/>
          <w:szCs w:val="24"/>
        </w:rPr>
        <w:t>lopedia</w:t>
      </w:r>
      <w:proofErr w:type="spellEnd"/>
      <w:r w:rsidR="004B682C">
        <w:rPr>
          <w:rFonts w:ascii="Arial" w:hAnsi="Arial" w:cs="Arial"/>
          <w:i/>
          <w:iCs/>
          <w:sz w:val="24"/>
          <w:szCs w:val="24"/>
        </w:rPr>
        <w:t xml:space="preserve"> of Public Relations, </w:t>
      </w:r>
      <w:r w:rsidR="004B682C">
        <w:rPr>
          <w:rFonts w:ascii="Arial" w:hAnsi="Arial" w:cs="Arial"/>
          <w:sz w:val="24"/>
          <w:szCs w:val="24"/>
        </w:rPr>
        <w:t xml:space="preserve">1, pp. 383-385. DOI: 10.4135/9781412952545.n193. Available at: </w:t>
      </w:r>
      <w:hyperlink r:id="rId42" w:history="1">
        <w:r w:rsidR="004B682C" w:rsidRPr="00990208">
          <w:rPr>
            <w:rStyle w:val="Hyperlink"/>
            <w:rFonts w:ascii="Arial" w:hAnsi="Arial" w:cs="Arial"/>
            <w:sz w:val="24"/>
            <w:szCs w:val="24"/>
          </w:rPr>
          <w:t>https://sk.sagepub.com/refernce/publicrelations/n193.xml</w:t>
        </w:r>
      </w:hyperlink>
      <w:r w:rsidR="004B682C">
        <w:rPr>
          <w:rFonts w:ascii="Arial" w:hAnsi="Arial" w:cs="Arial"/>
          <w:sz w:val="24"/>
          <w:szCs w:val="24"/>
        </w:rPr>
        <w:t xml:space="preserve"> (Accessed 15</w:t>
      </w:r>
      <w:r w:rsidR="004B682C" w:rsidRPr="004B682C">
        <w:rPr>
          <w:rFonts w:ascii="Arial" w:hAnsi="Arial" w:cs="Arial"/>
          <w:sz w:val="24"/>
          <w:szCs w:val="24"/>
          <w:vertAlign w:val="superscript"/>
        </w:rPr>
        <w:t>th</w:t>
      </w:r>
      <w:r w:rsidR="004B682C">
        <w:rPr>
          <w:rFonts w:ascii="Arial" w:hAnsi="Arial" w:cs="Arial"/>
          <w:sz w:val="24"/>
          <w:szCs w:val="24"/>
        </w:rPr>
        <w:t xml:space="preserve"> January 2020).</w:t>
      </w:r>
    </w:p>
    <w:p w14:paraId="284EABA9" w14:textId="71A292DC" w:rsidR="004B682C" w:rsidRDefault="004B682C" w:rsidP="001D073D">
      <w:pPr>
        <w:spacing w:line="360" w:lineRule="auto"/>
        <w:rPr>
          <w:rFonts w:ascii="Arial" w:hAnsi="Arial" w:cs="Arial"/>
          <w:sz w:val="24"/>
          <w:szCs w:val="24"/>
        </w:rPr>
      </w:pPr>
      <w:r>
        <w:rPr>
          <w:rFonts w:ascii="Arial" w:hAnsi="Arial" w:cs="Arial"/>
          <w:sz w:val="24"/>
          <w:szCs w:val="24"/>
        </w:rPr>
        <w:t xml:space="preserve">Twyman, L. et al (2014) ‘Perceived barriers to smoking cessation in selected vulnerable groups: a systematic review of the qualitative and quantitative literature’, </w:t>
      </w:r>
      <w:r>
        <w:rPr>
          <w:rFonts w:ascii="Arial" w:hAnsi="Arial" w:cs="Arial"/>
          <w:i/>
          <w:iCs/>
          <w:sz w:val="24"/>
          <w:szCs w:val="24"/>
        </w:rPr>
        <w:t xml:space="preserve">Smoking and Tobacco Research, </w:t>
      </w:r>
      <w:r>
        <w:rPr>
          <w:rFonts w:ascii="Arial" w:hAnsi="Arial" w:cs="Arial"/>
          <w:sz w:val="24"/>
          <w:szCs w:val="24"/>
        </w:rPr>
        <w:t xml:space="preserve">4(12). DOI: 10.1136/bmjopen-2014-006414. Available at: </w:t>
      </w:r>
      <w:hyperlink r:id="rId43" w:history="1">
        <w:r w:rsidRPr="00990208">
          <w:rPr>
            <w:rStyle w:val="Hyperlink"/>
            <w:rFonts w:ascii="Arial" w:hAnsi="Arial" w:cs="Arial"/>
            <w:sz w:val="24"/>
            <w:szCs w:val="24"/>
          </w:rPr>
          <w:t>https://bmjopen.bmj.com/content/4/12/e006414.info</w:t>
        </w:r>
      </w:hyperlink>
      <w:r>
        <w:rPr>
          <w:rFonts w:ascii="Arial" w:hAnsi="Arial" w:cs="Arial"/>
          <w:sz w:val="24"/>
          <w:szCs w:val="24"/>
        </w:rPr>
        <w:t xml:space="preserve"> (Accessed 14</w:t>
      </w:r>
      <w:r w:rsidRPr="004B682C">
        <w:rPr>
          <w:rFonts w:ascii="Arial" w:hAnsi="Arial" w:cs="Arial"/>
          <w:sz w:val="24"/>
          <w:szCs w:val="24"/>
          <w:vertAlign w:val="superscript"/>
        </w:rPr>
        <w:t xml:space="preserve">th </w:t>
      </w:r>
      <w:r>
        <w:rPr>
          <w:rFonts w:ascii="Arial" w:hAnsi="Arial" w:cs="Arial"/>
          <w:sz w:val="24"/>
          <w:szCs w:val="24"/>
        </w:rPr>
        <w:t>January 2020).</w:t>
      </w:r>
    </w:p>
    <w:p w14:paraId="04E8FAC9" w14:textId="05A644C0" w:rsidR="004B682C" w:rsidRDefault="004B682C" w:rsidP="001D073D">
      <w:pPr>
        <w:spacing w:line="360" w:lineRule="auto"/>
        <w:rPr>
          <w:rFonts w:ascii="Arial" w:hAnsi="Arial" w:cs="Arial"/>
          <w:sz w:val="24"/>
          <w:szCs w:val="24"/>
        </w:rPr>
      </w:pPr>
      <w:r>
        <w:rPr>
          <w:rFonts w:ascii="Arial" w:hAnsi="Arial" w:cs="Arial"/>
          <w:sz w:val="24"/>
          <w:szCs w:val="24"/>
        </w:rPr>
        <w:t xml:space="preserve">University of Oxford (2019) </w:t>
      </w:r>
      <w:r>
        <w:rPr>
          <w:rFonts w:ascii="Arial" w:hAnsi="Arial" w:cs="Arial"/>
          <w:i/>
          <w:iCs/>
          <w:sz w:val="24"/>
          <w:szCs w:val="24"/>
        </w:rPr>
        <w:t xml:space="preserve">Smoking. </w:t>
      </w:r>
      <w:r>
        <w:rPr>
          <w:rFonts w:ascii="Arial" w:hAnsi="Arial" w:cs="Arial"/>
          <w:sz w:val="24"/>
          <w:szCs w:val="24"/>
        </w:rPr>
        <w:t xml:space="preserve">Available at: </w:t>
      </w:r>
      <w:hyperlink r:id="rId44" w:history="1">
        <w:r w:rsidRPr="00990208">
          <w:rPr>
            <w:rStyle w:val="Hyperlink"/>
            <w:rFonts w:ascii="Arial" w:hAnsi="Arial" w:cs="Arial"/>
            <w:sz w:val="24"/>
            <w:szCs w:val="24"/>
          </w:rPr>
          <w:t>https://ourworldindata.org/smoking</w:t>
        </w:r>
      </w:hyperlink>
      <w:r>
        <w:rPr>
          <w:rFonts w:ascii="Arial" w:hAnsi="Arial" w:cs="Arial"/>
          <w:sz w:val="24"/>
          <w:szCs w:val="24"/>
        </w:rPr>
        <w:t xml:space="preserve"> (Accessed 13</w:t>
      </w:r>
      <w:r w:rsidRPr="004B682C">
        <w:rPr>
          <w:rFonts w:ascii="Arial" w:hAnsi="Arial" w:cs="Arial"/>
          <w:sz w:val="24"/>
          <w:szCs w:val="24"/>
          <w:vertAlign w:val="superscript"/>
        </w:rPr>
        <w:t>th</w:t>
      </w:r>
      <w:r>
        <w:rPr>
          <w:rFonts w:ascii="Arial" w:hAnsi="Arial" w:cs="Arial"/>
          <w:sz w:val="24"/>
          <w:szCs w:val="24"/>
        </w:rPr>
        <w:t xml:space="preserve"> January 2020). </w:t>
      </w:r>
    </w:p>
    <w:p w14:paraId="56A82E0D" w14:textId="1241D4F2" w:rsidR="004B682C" w:rsidRDefault="004B682C" w:rsidP="001D073D">
      <w:pPr>
        <w:spacing w:line="360" w:lineRule="auto"/>
        <w:rPr>
          <w:rFonts w:ascii="Arial" w:hAnsi="Arial" w:cs="Arial"/>
          <w:sz w:val="24"/>
          <w:szCs w:val="24"/>
        </w:rPr>
      </w:pPr>
      <w:proofErr w:type="spellStart"/>
      <w:r>
        <w:rPr>
          <w:rFonts w:ascii="Arial" w:hAnsi="Arial" w:cs="Arial"/>
          <w:sz w:val="24"/>
          <w:szCs w:val="24"/>
        </w:rPr>
        <w:t>Vuolo</w:t>
      </w:r>
      <w:proofErr w:type="spellEnd"/>
      <w:r>
        <w:rPr>
          <w:rFonts w:ascii="Arial" w:hAnsi="Arial" w:cs="Arial"/>
          <w:sz w:val="24"/>
          <w:szCs w:val="24"/>
        </w:rPr>
        <w:t xml:space="preserve">, M. et al (2016) ‘Independent and Interactive Effects of Smoking Bans and Tobacco </w:t>
      </w:r>
      <w:r w:rsidR="006C0345">
        <w:rPr>
          <w:rFonts w:ascii="Arial" w:hAnsi="Arial" w:cs="Arial"/>
          <w:sz w:val="24"/>
          <w:szCs w:val="24"/>
        </w:rPr>
        <w:t xml:space="preserve">Taxes on a Cohort of US Young Adults’, </w:t>
      </w:r>
      <w:r w:rsidR="006C0345">
        <w:rPr>
          <w:rFonts w:ascii="Arial" w:hAnsi="Arial" w:cs="Arial"/>
          <w:i/>
          <w:iCs/>
          <w:sz w:val="24"/>
          <w:szCs w:val="24"/>
        </w:rPr>
        <w:t xml:space="preserve">AM J Public Health, </w:t>
      </w:r>
      <w:r w:rsidR="006C0345">
        <w:rPr>
          <w:rFonts w:ascii="Arial" w:hAnsi="Arial" w:cs="Arial"/>
          <w:sz w:val="24"/>
          <w:szCs w:val="24"/>
        </w:rPr>
        <w:t xml:space="preserve">106(2), pp. 374-380. DOI: 10.2105/AJPH.2015.302968. Available at: </w:t>
      </w:r>
      <w:hyperlink r:id="rId45" w:history="1">
        <w:r w:rsidR="006C0345" w:rsidRPr="00990208">
          <w:rPr>
            <w:rStyle w:val="Hyperlink"/>
            <w:rFonts w:ascii="Arial" w:hAnsi="Arial" w:cs="Arial"/>
            <w:sz w:val="24"/>
            <w:szCs w:val="24"/>
          </w:rPr>
          <w:t>https://www.ncbi.nlm.nih.gov/pmc/articles/PMC4758814/#__ffn_sectitle</w:t>
        </w:r>
      </w:hyperlink>
      <w:r w:rsidR="006C0345">
        <w:rPr>
          <w:rFonts w:ascii="Arial" w:hAnsi="Arial" w:cs="Arial"/>
          <w:sz w:val="24"/>
          <w:szCs w:val="24"/>
        </w:rPr>
        <w:t xml:space="preserve"> (Accessed 13</w:t>
      </w:r>
      <w:r w:rsidR="006C0345" w:rsidRPr="006C0345">
        <w:rPr>
          <w:rFonts w:ascii="Arial" w:hAnsi="Arial" w:cs="Arial"/>
          <w:sz w:val="24"/>
          <w:szCs w:val="24"/>
          <w:vertAlign w:val="superscript"/>
        </w:rPr>
        <w:t>th</w:t>
      </w:r>
      <w:r w:rsidR="006C0345">
        <w:rPr>
          <w:rFonts w:ascii="Arial" w:hAnsi="Arial" w:cs="Arial"/>
          <w:sz w:val="24"/>
          <w:szCs w:val="24"/>
        </w:rPr>
        <w:t xml:space="preserve"> January 2020).</w:t>
      </w:r>
    </w:p>
    <w:p w14:paraId="0292F866" w14:textId="7B67A8F7" w:rsidR="006C0345" w:rsidRDefault="00E92600" w:rsidP="001D073D">
      <w:pPr>
        <w:spacing w:line="360" w:lineRule="auto"/>
        <w:rPr>
          <w:rFonts w:ascii="Arial" w:hAnsi="Arial" w:cs="Arial"/>
          <w:sz w:val="24"/>
          <w:szCs w:val="24"/>
        </w:rPr>
      </w:pPr>
      <w:r>
        <w:rPr>
          <w:rFonts w:ascii="Arial" w:hAnsi="Arial" w:cs="Arial"/>
          <w:sz w:val="24"/>
          <w:szCs w:val="24"/>
        </w:rPr>
        <w:lastRenderedPageBreak/>
        <w:t xml:space="preserve">Wakefield, A. et al (2010) ‘Use of mass media campaigns to change health behaviour’, </w:t>
      </w:r>
      <w:r>
        <w:rPr>
          <w:rFonts w:ascii="Arial" w:hAnsi="Arial" w:cs="Arial"/>
          <w:i/>
          <w:iCs/>
          <w:sz w:val="24"/>
          <w:szCs w:val="24"/>
        </w:rPr>
        <w:t xml:space="preserve">National Institutes of Health, </w:t>
      </w:r>
      <w:r>
        <w:rPr>
          <w:rFonts w:ascii="Arial" w:hAnsi="Arial" w:cs="Arial"/>
          <w:sz w:val="24"/>
          <w:szCs w:val="24"/>
        </w:rPr>
        <w:t xml:space="preserve">376(9748), pp. 1261-1271. DOI: 10.1016/S0140-6736(10)60809-4 Available at: </w:t>
      </w:r>
      <w:hyperlink r:id="rId46" w:history="1">
        <w:r w:rsidRPr="00990208">
          <w:rPr>
            <w:rStyle w:val="Hyperlink"/>
            <w:rFonts w:ascii="Arial" w:hAnsi="Arial" w:cs="Arial"/>
            <w:sz w:val="24"/>
            <w:szCs w:val="24"/>
          </w:rPr>
          <w:t>https://www.ncbi.nlm.nih.gov/pmc/articles/PMC4248563/</w:t>
        </w:r>
      </w:hyperlink>
      <w:r>
        <w:rPr>
          <w:rFonts w:ascii="Arial" w:hAnsi="Arial" w:cs="Arial"/>
          <w:sz w:val="24"/>
          <w:szCs w:val="24"/>
        </w:rPr>
        <w:t xml:space="preserve"> (Accessed 14</w:t>
      </w:r>
      <w:r w:rsidRPr="00E92600">
        <w:rPr>
          <w:rFonts w:ascii="Arial" w:hAnsi="Arial" w:cs="Arial"/>
          <w:sz w:val="24"/>
          <w:szCs w:val="24"/>
          <w:vertAlign w:val="superscript"/>
        </w:rPr>
        <w:t>th</w:t>
      </w:r>
      <w:r>
        <w:rPr>
          <w:rFonts w:ascii="Arial" w:hAnsi="Arial" w:cs="Arial"/>
          <w:sz w:val="24"/>
          <w:szCs w:val="24"/>
        </w:rPr>
        <w:t xml:space="preserve"> January 2020).</w:t>
      </w:r>
    </w:p>
    <w:p w14:paraId="52CA08EF" w14:textId="781AFF7A" w:rsidR="00E92600" w:rsidRDefault="00E92600" w:rsidP="001D073D">
      <w:pPr>
        <w:spacing w:line="360" w:lineRule="auto"/>
        <w:rPr>
          <w:rFonts w:ascii="Arial" w:hAnsi="Arial" w:cs="Arial"/>
          <w:sz w:val="24"/>
          <w:szCs w:val="24"/>
        </w:rPr>
      </w:pPr>
      <w:r>
        <w:rPr>
          <w:rFonts w:ascii="Arial" w:hAnsi="Arial" w:cs="Arial"/>
          <w:sz w:val="24"/>
          <w:szCs w:val="24"/>
        </w:rPr>
        <w:t xml:space="preserve">Welsh Government (2017) </w:t>
      </w:r>
      <w:r>
        <w:rPr>
          <w:rFonts w:ascii="Arial" w:hAnsi="Arial" w:cs="Arial"/>
          <w:i/>
          <w:iCs/>
          <w:sz w:val="24"/>
          <w:szCs w:val="24"/>
        </w:rPr>
        <w:t xml:space="preserve">Tobacco Control Delivery Plan for Wales 2017-2020. </w:t>
      </w:r>
      <w:r>
        <w:rPr>
          <w:rFonts w:ascii="Arial" w:hAnsi="Arial" w:cs="Arial"/>
          <w:sz w:val="24"/>
          <w:szCs w:val="24"/>
        </w:rPr>
        <w:t xml:space="preserve">Available at: </w:t>
      </w:r>
      <w:hyperlink r:id="rId47" w:history="1">
        <w:r w:rsidR="00BB4AED" w:rsidRPr="00990208">
          <w:rPr>
            <w:rStyle w:val="Hyperlink"/>
            <w:rFonts w:ascii="Arial" w:hAnsi="Arial" w:cs="Arial"/>
            <w:sz w:val="24"/>
            <w:szCs w:val="24"/>
          </w:rPr>
          <w:t>https://gov.wales/sites/default/files/publications/2017-11/tobacco-control-delivery-plan-for-wales-2017-to-2020.pdf</w:t>
        </w:r>
      </w:hyperlink>
      <w:r w:rsidR="00BB4AED">
        <w:rPr>
          <w:rFonts w:ascii="Arial" w:hAnsi="Arial" w:cs="Arial"/>
          <w:sz w:val="24"/>
          <w:szCs w:val="24"/>
        </w:rPr>
        <w:t xml:space="preserve"> (Accessed 12</w:t>
      </w:r>
      <w:r w:rsidR="00BB4AED" w:rsidRPr="00BB4AED">
        <w:rPr>
          <w:rFonts w:ascii="Arial" w:hAnsi="Arial" w:cs="Arial"/>
          <w:sz w:val="24"/>
          <w:szCs w:val="24"/>
          <w:vertAlign w:val="superscript"/>
        </w:rPr>
        <w:t>th</w:t>
      </w:r>
      <w:r w:rsidR="00BB4AED">
        <w:rPr>
          <w:rFonts w:ascii="Arial" w:hAnsi="Arial" w:cs="Arial"/>
          <w:sz w:val="24"/>
          <w:szCs w:val="24"/>
        </w:rPr>
        <w:t xml:space="preserve"> January 2020).</w:t>
      </w:r>
    </w:p>
    <w:p w14:paraId="3EC7D1BF" w14:textId="7F06842E" w:rsidR="00BB4AED" w:rsidRDefault="00BB4AED" w:rsidP="001D073D">
      <w:pPr>
        <w:spacing w:line="360" w:lineRule="auto"/>
        <w:rPr>
          <w:rFonts w:ascii="Arial" w:hAnsi="Arial" w:cs="Arial"/>
          <w:sz w:val="24"/>
          <w:szCs w:val="24"/>
        </w:rPr>
      </w:pPr>
      <w:proofErr w:type="spellStart"/>
      <w:r>
        <w:rPr>
          <w:rFonts w:ascii="Arial" w:hAnsi="Arial" w:cs="Arial"/>
          <w:sz w:val="24"/>
          <w:szCs w:val="24"/>
        </w:rPr>
        <w:t>Woelbert</w:t>
      </w:r>
      <w:proofErr w:type="spellEnd"/>
      <w:r>
        <w:rPr>
          <w:rFonts w:ascii="Arial" w:hAnsi="Arial" w:cs="Arial"/>
          <w:sz w:val="24"/>
          <w:szCs w:val="24"/>
        </w:rPr>
        <w:t xml:space="preserve">, E. and </w:t>
      </w:r>
      <w:proofErr w:type="spellStart"/>
      <w:r>
        <w:rPr>
          <w:rFonts w:ascii="Arial" w:hAnsi="Arial" w:cs="Arial"/>
          <w:sz w:val="24"/>
          <w:szCs w:val="24"/>
        </w:rPr>
        <w:t>d’Hombres</w:t>
      </w:r>
      <w:proofErr w:type="spellEnd"/>
      <w:r>
        <w:rPr>
          <w:rFonts w:ascii="Arial" w:hAnsi="Arial" w:cs="Arial"/>
          <w:sz w:val="24"/>
          <w:szCs w:val="24"/>
        </w:rPr>
        <w:t>, B. (2019) ‘</w:t>
      </w:r>
      <w:proofErr w:type="spellStart"/>
      <w:r>
        <w:rPr>
          <w:rFonts w:ascii="Arial" w:hAnsi="Arial" w:cs="Arial"/>
          <w:sz w:val="24"/>
          <w:szCs w:val="24"/>
        </w:rPr>
        <w:t>Pictoral</w:t>
      </w:r>
      <w:proofErr w:type="spellEnd"/>
      <w:r>
        <w:rPr>
          <w:rFonts w:ascii="Arial" w:hAnsi="Arial" w:cs="Arial"/>
          <w:sz w:val="24"/>
          <w:szCs w:val="24"/>
        </w:rPr>
        <w:t xml:space="preserve"> health warnings and wear-out effects: evidence from a web experiment in 10 European countries’, </w:t>
      </w:r>
      <w:r>
        <w:rPr>
          <w:rFonts w:ascii="Arial" w:hAnsi="Arial" w:cs="Arial"/>
          <w:i/>
          <w:iCs/>
          <w:sz w:val="24"/>
          <w:szCs w:val="24"/>
        </w:rPr>
        <w:t xml:space="preserve">Tobacco Control, </w:t>
      </w:r>
      <w:r>
        <w:rPr>
          <w:rFonts w:ascii="Arial" w:hAnsi="Arial" w:cs="Arial"/>
          <w:sz w:val="24"/>
          <w:szCs w:val="24"/>
        </w:rPr>
        <w:t xml:space="preserve">28(e1), pp. e71-e76. DOI: 10.1136/tobaccocontrol-2018-054402. Available at: </w:t>
      </w:r>
      <w:hyperlink r:id="rId48" w:history="1">
        <w:r w:rsidRPr="00990208">
          <w:rPr>
            <w:rStyle w:val="Hyperlink"/>
            <w:rFonts w:ascii="Arial" w:hAnsi="Arial" w:cs="Arial"/>
            <w:sz w:val="24"/>
            <w:szCs w:val="24"/>
          </w:rPr>
          <w:t>https://tobaccocontrol.bmj.com/content/28/e1/e71</w:t>
        </w:r>
      </w:hyperlink>
      <w:r>
        <w:rPr>
          <w:rFonts w:ascii="Arial" w:hAnsi="Arial" w:cs="Arial"/>
          <w:sz w:val="24"/>
          <w:szCs w:val="24"/>
        </w:rPr>
        <w:t xml:space="preserve"> (Accessed 15</w:t>
      </w:r>
      <w:r w:rsidRPr="00BB4AED">
        <w:rPr>
          <w:rFonts w:ascii="Arial" w:hAnsi="Arial" w:cs="Arial"/>
          <w:sz w:val="24"/>
          <w:szCs w:val="24"/>
          <w:vertAlign w:val="superscript"/>
        </w:rPr>
        <w:t>th</w:t>
      </w:r>
      <w:r>
        <w:rPr>
          <w:rFonts w:ascii="Arial" w:hAnsi="Arial" w:cs="Arial"/>
          <w:sz w:val="24"/>
          <w:szCs w:val="24"/>
        </w:rPr>
        <w:t xml:space="preserve"> January 2020).</w:t>
      </w:r>
    </w:p>
    <w:p w14:paraId="3809D59E" w14:textId="3F200B9F" w:rsidR="00BB4AED" w:rsidRDefault="00BB4AED" w:rsidP="001D073D">
      <w:pPr>
        <w:spacing w:line="360" w:lineRule="auto"/>
        <w:rPr>
          <w:rFonts w:ascii="Arial" w:hAnsi="Arial" w:cs="Arial"/>
          <w:sz w:val="24"/>
          <w:szCs w:val="24"/>
        </w:rPr>
      </w:pPr>
      <w:r>
        <w:rPr>
          <w:rFonts w:ascii="Arial" w:hAnsi="Arial" w:cs="Arial"/>
          <w:sz w:val="24"/>
          <w:szCs w:val="24"/>
        </w:rPr>
        <w:t xml:space="preserve">World Health Organisation (2012) </w:t>
      </w:r>
      <w:r>
        <w:rPr>
          <w:rFonts w:ascii="Arial" w:hAnsi="Arial" w:cs="Arial"/>
          <w:i/>
          <w:iCs/>
          <w:sz w:val="24"/>
          <w:szCs w:val="24"/>
        </w:rPr>
        <w:t xml:space="preserve">Your World Health Day Campaign- step-by-step Planning. </w:t>
      </w:r>
      <w:r>
        <w:rPr>
          <w:rFonts w:ascii="Arial" w:hAnsi="Arial" w:cs="Arial"/>
          <w:sz w:val="24"/>
          <w:szCs w:val="24"/>
        </w:rPr>
        <w:t xml:space="preserve">Available at: </w:t>
      </w:r>
      <w:hyperlink r:id="rId49" w:history="1">
        <w:r w:rsidRPr="00990208">
          <w:rPr>
            <w:rStyle w:val="Hyperlink"/>
            <w:rFonts w:ascii="Arial" w:hAnsi="Arial" w:cs="Arial"/>
            <w:sz w:val="24"/>
            <w:szCs w:val="24"/>
          </w:rPr>
          <w:t>https://www.who.int/world-health-day.2012/toolkit/campaign_planning/en/</w:t>
        </w:r>
      </w:hyperlink>
      <w:r>
        <w:rPr>
          <w:rFonts w:ascii="Arial" w:hAnsi="Arial" w:cs="Arial"/>
          <w:sz w:val="24"/>
          <w:szCs w:val="24"/>
        </w:rPr>
        <w:t xml:space="preserve"> (Accessed 15</w:t>
      </w:r>
      <w:r w:rsidRPr="00BB4AED">
        <w:rPr>
          <w:rFonts w:ascii="Arial" w:hAnsi="Arial" w:cs="Arial"/>
          <w:sz w:val="24"/>
          <w:szCs w:val="24"/>
          <w:vertAlign w:val="superscript"/>
        </w:rPr>
        <w:t>th</w:t>
      </w:r>
      <w:r>
        <w:rPr>
          <w:rFonts w:ascii="Arial" w:hAnsi="Arial" w:cs="Arial"/>
          <w:sz w:val="24"/>
          <w:szCs w:val="24"/>
        </w:rPr>
        <w:t xml:space="preserve"> January 2020).</w:t>
      </w:r>
    </w:p>
    <w:p w14:paraId="4B6AAF4C" w14:textId="1C2F8D73" w:rsidR="00BB4AED" w:rsidRDefault="00BB4AED" w:rsidP="001D073D">
      <w:pPr>
        <w:spacing w:line="360" w:lineRule="auto"/>
        <w:rPr>
          <w:rFonts w:ascii="Arial" w:hAnsi="Arial" w:cs="Arial"/>
          <w:sz w:val="24"/>
          <w:szCs w:val="24"/>
        </w:rPr>
      </w:pPr>
      <w:r>
        <w:rPr>
          <w:rFonts w:ascii="Arial" w:hAnsi="Arial" w:cs="Arial"/>
          <w:sz w:val="24"/>
          <w:szCs w:val="24"/>
        </w:rPr>
        <w:t xml:space="preserve">World Health Organisation (2020) </w:t>
      </w:r>
      <w:r>
        <w:rPr>
          <w:rFonts w:ascii="Arial" w:hAnsi="Arial" w:cs="Arial"/>
          <w:i/>
          <w:iCs/>
          <w:sz w:val="24"/>
          <w:szCs w:val="24"/>
        </w:rPr>
        <w:t xml:space="preserve">Data and statistics. </w:t>
      </w:r>
      <w:r>
        <w:rPr>
          <w:rFonts w:ascii="Arial" w:hAnsi="Arial" w:cs="Arial"/>
          <w:sz w:val="24"/>
          <w:szCs w:val="24"/>
        </w:rPr>
        <w:t xml:space="preserve">Available at: </w:t>
      </w:r>
      <w:hyperlink r:id="rId50" w:history="1">
        <w:r w:rsidRPr="00990208">
          <w:rPr>
            <w:rStyle w:val="Hyperlink"/>
            <w:rFonts w:ascii="Arial" w:hAnsi="Arial" w:cs="Arial"/>
            <w:sz w:val="24"/>
            <w:szCs w:val="24"/>
          </w:rPr>
          <w:t>www.euro.who.int/en/health-topics/disease-prevention/tobacco/data-and-statistics</w:t>
        </w:r>
      </w:hyperlink>
      <w:r>
        <w:rPr>
          <w:rFonts w:ascii="Arial" w:hAnsi="Arial" w:cs="Arial"/>
          <w:sz w:val="24"/>
          <w:szCs w:val="24"/>
        </w:rPr>
        <w:t xml:space="preserve"> (Accessed 13</w:t>
      </w:r>
      <w:r w:rsidRPr="00BB4AED">
        <w:rPr>
          <w:rFonts w:ascii="Arial" w:hAnsi="Arial" w:cs="Arial"/>
          <w:sz w:val="24"/>
          <w:szCs w:val="24"/>
          <w:vertAlign w:val="superscript"/>
        </w:rPr>
        <w:t>th</w:t>
      </w:r>
      <w:r>
        <w:rPr>
          <w:rFonts w:ascii="Arial" w:hAnsi="Arial" w:cs="Arial"/>
          <w:sz w:val="24"/>
          <w:szCs w:val="24"/>
        </w:rPr>
        <w:t xml:space="preserve"> January 2020).</w:t>
      </w:r>
    </w:p>
    <w:p w14:paraId="67523A3C" w14:textId="4137BC22" w:rsidR="00BB4AED" w:rsidRPr="00BB4AED" w:rsidRDefault="00BB4AED" w:rsidP="001D073D">
      <w:pPr>
        <w:spacing w:line="360" w:lineRule="auto"/>
        <w:rPr>
          <w:rFonts w:ascii="Arial" w:hAnsi="Arial" w:cs="Arial"/>
          <w:sz w:val="24"/>
          <w:szCs w:val="24"/>
        </w:rPr>
      </w:pPr>
      <w:r>
        <w:rPr>
          <w:rFonts w:ascii="Arial" w:hAnsi="Arial" w:cs="Arial"/>
          <w:sz w:val="24"/>
          <w:szCs w:val="24"/>
        </w:rPr>
        <w:t xml:space="preserve">World Health Organisation (2020) </w:t>
      </w:r>
      <w:r>
        <w:rPr>
          <w:rFonts w:ascii="Arial" w:hAnsi="Arial" w:cs="Arial"/>
          <w:i/>
          <w:iCs/>
          <w:sz w:val="24"/>
          <w:szCs w:val="24"/>
        </w:rPr>
        <w:t xml:space="preserve">Taxation. </w:t>
      </w:r>
      <w:r>
        <w:rPr>
          <w:rFonts w:ascii="Arial" w:hAnsi="Arial" w:cs="Arial"/>
          <w:sz w:val="24"/>
          <w:szCs w:val="24"/>
        </w:rPr>
        <w:t xml:space="preserve">Available at: </w:t>
      </w:r>
      <w:hyperlink r:id="rId51" w:history="1">
        <w:r w:rsidRPr="00990208">
          <w:rPr>
            <w:rStyle w:val="Hyperlink"/>
            <w:rFonts w:ascii="Arial" w:hAnsi="Arial" w:cs="Arial"/>
            <w:sz w:val="24"/>
            <w:szCs w:val="24"/>
          </w:rPr>
          <w:t>https://www.who.int/tobacco/economics/taxation/en/</w:t>
        </w:r>
      </w:hyperlink>
      <w:r>
        <w:rPr>
          <w:rFonts w:ascii="Arial" w:hAnsi="Arial" w:cs="Arial"/>
          <w:sz w:val="24"/>
          <w:szCs w:val="24"/>
        </w:rPr>
        <w:t xml:space="preserve"> (Accessed 15</w:t>
      </w:r>
      <w:r w:rsidRPr="00BB4AED">
        <w:rPr>
          <w:rFonts w:ascii="Arial" w:hAnsi="Arial" w:cs="Arial"/>
          <w:sz w:val="24"/>
          <w:szCs w:val="24"/>
          <w:vertAlign w:val="superscript"/>
        </w:rPr>
        <w:t>th</w:t>
      </w:r>
      <w:r>
        <w:rPr>
          <w:rFonts w:ascii="Arial" w:hAnsi="Arial" w:cs="Arial"/>
          <w:sz w:val="24"/>
          <w:szCs w:val="24"/>
        </w:rPr>
        <w:t xml:space="preserve"> January 2020).</w:t>
      </w:r>
    </w:p>
    <w:p w14:paraId="45325AFD" w14:textId="77777777" w:rsidR="004B682C" w:rsidRPr="004B682C" w:rsidRDefault="004B682C" w:rsidP="001D073D">
      <w:pPr>
        <w:spacing w:line="360" w:lineRule="auto"/>
        <w:rPr>
          <w:rFonts w:ascii="Arial" w:hAnsi="Arial" w:cs="Arial"/>
          <w:sz w:val="24"/>
          <w:szCs w:val="24"/>
        </w:rPr>
      </w:pPr>
    </w:p>
    <w:p w14:paraId="28EB1504" w14:textId="77777777" w:rsidR="00BB06E1" w:rsidRPr="00BB06E1" w:rsidRDefault="00BB06E1" w:rsidP="001D073D">
      <w:pPr>
        <w:spacing w:line="360" w:lineRule="auto"/>
        <w:rPr>
          <w:rFonts w:ascii="Arial" w:hAnsi="Arial" w:cs="Arial"/>
          <w:sz w:val="24"/>
          <w:szCs w:val="24"/>
        </w:rPr>
      </w:pPr>
    </w:p>
    <w:p w14:paraId="73A89887" w14:textId="25F06DC7" w:rsidR="00C00218" w:rsidRDefault="00C00218" w:rsidP="001D073D">
      <w:pPr>
        <w:spacing w:line="360" w:lineRule="auto"/>
        <w:rPr>
          <w:rFonts w:ascii="Arial" w:hAnsi="Arial" w:cs="Arial"/>
          <w:sz w:val="24"/>
          <w:szCs w:val="24"/>
          <w:u w:val="single"/>
        </w:rPr>
      </w:pPr>
    </w:p>
    <w:p w14:paraId="13B03327" w14:textId="69A71A0F" w:rsidR="00C00218" w:rsidRDefault="00C00218" w:rsidP="001D073D">
      <w:pPr>
        <w:spacing w:line="360" w:lineRule="auto"/>
        <w:rPr>
          <w:rFonts w:ascii="Arial" w:hAnsi="Arial" w:cs="Arial"/>
          <w:sz w:val="24"/>
          <w:szCs w:val="24"/>
          <w:u w:val="single"/>
        </w:rPr>
      </w:pPr>
    </w:p>
    <w:p w14:paraId="4A9FA8CF" w14:textId="6A1BF499" w:rsidR="00C00218" w:rsidRDefault="00C00218" w:rsidP="001D073D">
      <w:pPr>
        <w:spacing w:line="360" w:lineRule="auto"/>
        <w:rPr>
          <w:rFonts w:ascii="Arial" w:hAnsi="Arial" w:cs="Arial"/>
          <w:sz w:val="24"/>
          <w:szCs w:val="24"/>
          <w:u w:val="single"/>
        </w:rPr>
      </w:pPr>
    </w:p>
    <w:p w14:paraId="4D8384E5" w14:textId="498E33EF" w:rsidR="00C00218" w:rsidRDefault="00C00218" w:rsidP="001D073D">
      <w:pPr>
        <w:spacing w:line="360" w:lineRule="auto"/>
        <w:rPr>
          <w:rFonts w:ascii="Arial" w:hAnsi="Arial" w:cs="Arial"/>
          <w:sz w:val="24"/>
          <w:szCs w:val="24"/>
          <w:u w:val="single"/>
        </w:rPr>
      </w:pPr>
    </w:p>
    <w:p w14:paraId="6F6B437E" w14:textId="010939A7" w:rsidR="00C00218" w:rsidRDefault="00C00218" w:rsidP="001D073D">
      <w:pPr>
        <w:spacing w:line="360" w:lineRule="auto"/>
        <w:rPr>
          <w:rFonts w:ascii="Arial" w:hAnsi="Arial" w:cs="Arial"/>
          <w:sz w:val="24"/>
          <w:szCs w:val="24"/>
          <w:u w:val="single"/>
        </w:rPr>
      </w:pPr>
    </w:p>
    <w:p w14:paraId="734CB99B" w14:textId="77777777" w:rsidR="00FA78BE" w:rsidRDefault="00FA78BE" w:rsidP="001D073D">
      <w:pPr>
        <w:spacing w:line="360" w:lineRule="auto"/>
        <w:rPr>
          <w:rFonts w:ascii="Arial" w:hAnsi="Arial" w:cs="Arial"/>
          <w:sz w:val="24"/>
          <w:szCs w:val="24"/>
          <w:u w:val="single"/>
        </w:rPr>
      </w:pPr>
    </w:p>
    <w:p w14:paraId="3A8F4A60" w14:textId="3DF1761B" w:rsidR="00C00218" w:rsidRDefault="00C00218" w:rsidP="001D073D">
      <w:pPr>
        <w:spacing w:line="360" w:lineRule="auto"/>
        <w:rPr>
          <w:rFonts w:ascii="Arial" w:hAnsi="Arial" w:cs="Arial"/>
          <w:sz w:val="24"/>
          <w:szCs w:val="24"/>
          <w:u w:val="single"/>
        </w:rPr>
      </w:pPr>
      <w:r>
        <w:rPr>
          <w:rFonts w:ascii="Arial" w:hAnsi="Arial" w:cs="Arial"/>
          <w:sz w:val="24"/>
          <w:szCs w:val="24"/>
          <w:u w:val="single"/>
        </w:rPr>
        <w:lastRenderedPageBreak/>
        <w:t xml:space="preserve">Appendix </w:t>
      </w:r>
    </w:p>
    <w:p w14:paraId="56877CD9" w14:textId="7A367B6C" w:rsidR="00C00218" w:rsidRDefault="00C00218" w:rsidP="001D073D">
      <w:pPr>
        <w:spacing w:line="360" w:lineRule="auto"/>
        <w:rPr>
          <w:rFonts w:ascii="Arial" w:hAnsi="Arial" w:cs="Arial"/>
          <w:sz w:val="24"/>
          <w:szCs w:val="24"/>
          <w:u w:val="single"/>
        </w:rPr>
      </w:pPr>
      <w:r>
        <w:rPr>
          <w:rFonts w:ascii="Arial" w:hAnsi="Arial" w:cs="Arial"/>
          <w:sz w:val="24"/>
          <w:szCs w:val="24"/>
          <w:u w:val="single"/>
        </w:rPr>
        <w:t>Diagram one</w:t>
      </w:r>
    </w:p>
    <w:p w14:paraId="1729DD9E" w14:textId="7C856D98" w:rsidR="00C00218" w:rsidRDefault="00C00218" w:rsidP="001D073D">
      <w:pPr>
        <w:spacing w:line="360" w:lineRule="auto"/>
        <w:rPr>
          <w:rFonts w:ascii="Arial" w:hAnsi="Arial" w:cs="Arial"/>
          <w:sz w:val="24"/>
          <w:szCs w:val="24"/>
        </w:rPr>
      </w:pPr>
      <w:r>
        <w:rPr>
          <w:rFonts w:ascii="Arial" w:hAnsi="Arial" w:cs="Arial"/>
          <w:noProof/>
          <w:sz w:val="24"/>
          <w:szCs w:val="24"/>
        </w:rPr>
        <w:drawing>
          <wp:inline distT="0" distB="0" distL="0" distR="0" wp14:anchorId="71CEA18E" wp14:editId="22038802">
            <wp:extent cx="5731510" cy="5731510"/>
            <wp:effectExtent l="0" t="0" r="2540" b="2540"/>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moking percentages wales .png"/>
                    <pic:cNvPicPr/>
                  </pic:nvPicPr>
                  <pic:blipFill>
                    <a:blip r:embed="rId52">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14:paraId="25CA5B41" w14:textId="2FFD45DA" w:rsidR="00C00218" w:rsidRDefault="00C00218" w:rsidP="001D073D">
      <w:pPr>
        <w:spacing w:line="360" w:lineRule="auto"/>
        <w:rPr>
          <w:rFonts w:ascii="Arial" w:hAnsi="Arial" w:cs="Arial"/>
          <w:sz w:val="24"/>
          <w:szCs w:val="24"/>
        </w:rPr>
      </w:pPr>
      <w:r>
        <w:rPr>
          <w:rFonts w:ascii="Arial" w:hAnsi="Arial" w:cs="Arial"/>
          <w:sz w:val="24"/>
          <w:szCs w:val="24"/>
        </w:rPr>
        <w:t>(ASH Wales, 2019).</w:t>
      </w:r>
    </w:p>
    <w:p w14:paraId="226D7E36" w14:textId="5DE154D0" w:rsidR="00C00218" w:rsidRDefault="00C00218" w:rsidP="001D073D">
      <w:pPr>
        <w:spacing w:line="360" w:lineRule="auto"/>
        <w:rPr>
          <w:rFonts w:ascii="Arial" w:hAnsi="Arial" w:cs="Arial"/>
          <w:sz w:val="24"/>
          <w:szCs w:val="24"/>
          <w:u w:val="single"/>
        </w:rPr>
      </w:pPr>
      <w:r>
        <w:rPr>
          <w:rFonts w:ascii="Arial" w:hAnsi="Arial" w:cs="Arial"/>
          <w:sz w:val="24"/>
          <w:szCs w:val="24"/>
          <w:u w:val="single"/>
        </w:rPr>
        <w:t>Diagram two</w:t>
      </w:r>
    </w:p>
    <w:p w14:paraId="287F9DEF" w14:textId="1009828D" w:rsidR="00C00218" w:rsidRDefault="00C00218" w:rsidP="001D073D">
      <w:pPr>
        <w:spacing w:line="360" w:lineRule="auto"/>
        <w:rPr>
          <w:rFonts w:ascii="Arial" w:hAnsi="Arial" w:cs="Arial"/>
          <w:sz w:val="24"/>
          <w:szCs w:val="24"/>
          <w:u w:val="single"/>
        </w:rPr>
      </w:pPr>
      <w:r>
        <w:rPr>
          <w:rFonts w:ascii="Arial" w:hAnsi="Arial" w:cs="Arial"/>
          <w:noProof/>
          <w:sz w:val="24"/>
          <w:szCs w:val="24"/>
          <w:u w:val="single"/>
        </w:rPr>
        <w:lastRenderedPageBreak/>
        <w:drawing>
          <wp:inline distT="0" distB="0" distL="0" distR="0" wp14:anchorId="5F963A2B" wp14:editId="72ED2DF8">
            <wp:extent cx="5731510" cy="4371975"/>
            <wp:effectExtent l="0" t="0" r="2540" b="9525"/>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moking 1974-2016.jpg"/>
                    <pic:cNvPicPr/>
                  </pic:nvPicPr>
                  <pic:blipFill>
                    <a:blip r:embed="rId53">
                      <a:extLst>
                        <a:ext uri="{28A0092B-C50C-407E-A947-70E740481C1C}">
                          <a14:useLocalDpi xmlns:a14="http://schemas.microsoft.com/office/drawing/2010/main" val="0"/>
                        </a:ext>
                      </a:extLst>
                    </a:blip>
                    <a:stretch>
                      <a:fillRect/>
                    </a:stretch>
                  </pic:blipFill>
                  <pic:spPr>
                    <a:xfrm>
                      <a:off x="0" y="0"/>
                      <a:ext cx="5731510" cy="4371975"/>
                    </a:xfrm>
                    <a:prstGeom prst="rect">
                      <a:avLst/>
                    </a:prstGeom>
                  </pic:spPr>
                </pic:pic>
              </a:graphicData>
            </a:graphic>
          </wp:inline>
        </w:drawing>
      </w:r>
    </w:p>
    <w:p w14:paraId="57E20DA6" w14:textId="122FE9DB" w:rsidR="00C00218" w:rsidRPr="00C00218" w:rsidRDefault="00C00218" w:rsidP="001D073D">
      <w:pPr>
        <w:spacing w:line="360" w:lineRule="auto"/>
        <w:rPr>
          <w:rFonts w:ascii="Arial" w:hAnsi="Arial" w:cs="Arial"/>
          <w:sz w:val="24"/>
          <w:szCs w:val="24"/>
        </w:rPr>
      </w:pPr>
      <w:r>
        <w:rPr>
          <w:rFonts w:ascii="Arial" w:hAnsi="Arial" w:cs="Arial"/>
          <w:sz w:val="24"/>
          <w:szCs w:val="24"/>
        </w:rPr>
        <w:t>(BBC News, 2017).</w:t>
      </w:r>
    </w:p>
    <w:p w14:paraId="132410BF" w14:textId="29A05BFF" w:rsidR="00C50408" w:rsidRDefault="00D77576" w:rsidP="001D073D">
      <w:pPr>
        <w:spacing w:line="360" w:lineRule="auto"/>
        <w:rPr>
          <w:rFonts w:ascii="Arial" w:hAnsi="Arial" w:cs="Arial"/>
          <w:sz w:val="24"/>
          <w:szCs w:val="24"/>
          <w:u w:val="single"/>
        </w:rPr>
      </w:pPr>
      <w:r>
        <w:rPr>
          <w:rFonts w:ascii="Arial" w:hAnsi="Arial" w:cs="Arial"/>
          <w:sz w:val="24"/>
          <w:szCs w:val="24"/>
          <w:u w:val="single"/>
        </w:rPr>
        <w:t>Diagram three</w:t>
      </w:r>
    </w:p>
    <w:p w14:paraId="07F62147" w14:textId="02F6C428" w:rsidR="00D77576" w:rsidRDefault="00D77576" w:rsidP="001D073D">
      <w:pPr>
        <w:spacing w:line="360" w:lineRule="auto"/>
        <w:rPr>
          <w:rFonts w:ascii="Arial" w:hAnsi="Arial" w:cs="Arial"/>
          <w:sz w:val="24"/>
          <w:szCs w:val="24"/>
        </w:rPr>
      </w:pPr>
      <w:r>
        <w:rPr>
          <w:rFonts w:ascii="Arial" w:hAnsi="Arial" w:cs="Arial"/>
          <w:noProof/>
          <w:sz w:val="24"/>
          <w:szCs w:val="24"/>
        </w:rPr>
        <w:drawing>
          <wp:inline distT="0" distB="0" distL="0" distR="0" wp14:anchorId="4FCFF19F" wp14:editId="35CA7E00">
            <wp:extent cx="4171950" cy="3204057"/>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ealth belief model.jpg"/>
                    <pic:cNvPicPr/>
                  </pic:nvPicPr>
                  <pic:blipFill>
                    <a:blip r:embed="rId54">
                      <a:extLst>
                        <a:ext uri="{28A0092B-C50C-407E-A947-70E740481C1C}">
                          <a14:useLocalDpi xmlns:a14="http://schemas.microsoft.com/office/drawing/2010/main" val="0"/>
                        </a:ext>
                      </a:extLst>
                    </a:blip>
                    <a:stretch>
                      <a:fillRect/>
                    </a:stretch>
                  </pic:blipFill>
                  <pic:spPr>
                    <a:xfrm>
                      <a:off x="0" y="0"/>
                      <a:ext cx="4181140" cy="3211115"/>
                    </a:xfrm>
                    <a:prstGeom prst="rect">
                      <a:avLst/>
                    </a:prstGeom>
                  </pic:spPr>
                </pic:pic>
              </a:graphicData>
            </a:graphic>
          </wp:inline>
        </w:drawing>
      </w:r>
    </w:p>
    <w:p w14:paraId="30554EA8" w14:textId="6CE24292" w:rsidR="00D77576" w:rsidRDefault="00D77576" w:rsidP="001D073D">
      <w:pPr>
        <w:spacing w:line="360" w:lineRule="auto"/>
        <w:rPr>
          <w:rFonts w:ascii="Arial" w:hAnsi="Arial" w:cs="Arial"/>
          <w:sz w:val="24"/>
          <w:szCs w:val="24"/>
        </w:rPr>
      </w:pPr>
      <w:r>
        <w:rPr>
          <w:rFonts w:ascii="Arial" w:hAnsi="Arial" w:cs="Arial"/>
          <w:sz w:val="24"/>
          <w:szCs w:val="24"/>
        </w:rPr>
        <w:lastRenderedPageBreak/>
        <w:t>(</w:t>
      </w:r>
      <w:proofErr w:type="spellStart"/>
      <w:r>
        <w:rPr>
          <w:rFonts w:ascii="Arial" w:hAnsi="Arial" w:cs="Arial"/>
          <w:sz w:val="24"/>
          <w:szCs w:val="24"/>
        </w:rPr>
        <w:t>Thweatt</w:t>
      </w:r>
      <w:proofErr w:type="spellEnd"/>
      <w:r>
        <w:rPr>
          <w:rFonts w:ascii="Arial" w:hAnsi="Arial" w:cs="Arial"/>
          <w:sz w:val="24"/>
          <w:szCs w:val="24"/>
        </w:rPr>
        <w:t xml:space="preserve"> and </w:t>
      </w:r>
      <w:r w:rsidR="00C35842">
        <w:rPr>
          <w:rFonts w:ascii="Arial" w:hAnsi="Arial" w:cs="Arial"/>
          <w:sz w:val="24"/>
          <w:szCs w:val="24"/>
        </w:rPr>
        <w:t>Query, 2005).</w:t>
      </w:r>
    </w:p>
    <w:p w14:paraId="3F20C1B1" w14:textId="72787F0C" w:rsidR="00C35842" w:rsidRDefault="00C35842" w:rsidP="001D073D">
      <w:pPr>
        <w:spacing w:line="360" w:lineRule="auto"/>
        <w:rPr>
          <w:rFonts w:ascii="Arial" w:hAnsi="Arial" w:cs="Arial"/>
          <w:sz w:val="24"/>
          <w:szCs w:val="24"/>
          <w:u w:val="single"/>
        </w:rPr>
      </w:pPr>
      <w:r>
        <w:rPr>
          <w:rFonts w:ascii="Arial" w:hAnsi="Arial" w:cs="Arial"/>
          <w:sz w:val="24"/>
          <w:szCs w:val="24"/>
          <w:u w:val="single"/>
        </w:rPr>
        <w:t>Diagram four</w:t>
      </w:r>
    </w:p>
    <w:p w14:paraId="13AEE11B" w14:textId="36851550" w:rsidR="00C35842" w:rsidRDefault="00C35842" w:rsidP="001D073D">
      <w:pPr>
        <w:spacing w:line="360" w:lineRule="auto"/>
        <w:rPr>
          <w:rFonts w:ascii="Arial" w:hAnsi="Arial" w:cs="Arial"/>
          <w:sz w:val="24"/>
          <w:szCs w:val="24"/>
        </w:rPr>
      </w:pPr>
      <w:r>
        <w:rPr>
          <w:rFonts w:ascii="Arial" w:hAnsi="Arial" w:cs="Arial"/>
          <w:noProof/>
          <w:sz w:val="24"/>
          <w:szCs w:val="24"/>
        </w:rPr>
        <w:drawing>
          <wp:inline distT="0" distB="0" distL="0" distR="0" wp14:anchorId="7774C60F" wp14:editId="6A46BB1C">
            <wp:extent cx="4781550" cy="2647950"/>
            <wp:effectExtent l="0" t="0" r="0" b="0"/>
            <wp:docPr id="6" name="Picture 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heory of planned behaviour .gif"/>
                    <pic:cNvPicPr/>
                  </pic:nvPicPr>
                  <pic:blipFill>
                    <a:blip r:embed="rId55">
                      <a:extLst>
                        <a:ext uri="{28A0092B-C50C-407E-A947-70E740481C1C}">
                          <a14:useLocalDpi xmlns:a14="http://schemas.microsoft.com/office/drawing/2010/main" val="0"/>
                        </a:ext>
                      </a:extLst>
                    </a:blip>
                    <a:stretch>
                      <a:fillRect/>
                    </a:stretch>
                  </pic:blipFill>
                  <pic:spPr>
                    <a:xfrm>
                      <a:off x="0" y="0"/>
                      <a:ext cx="4781550" cy="2647950"/>
                    </a:xfrm>
                    <a:prstGeom prst="rect">
                      <a:avLst/>
                    </a:prstGeom>
                  </pic:spPr>
                </pic:pic>
              </a:graphicData>
            </a:graphic>
          </wp:inline>
        </w:drawing>
      </w:r>
    </w:p>
    <w:p w14:paraId="2A8F665F" w14:textId="73E9B88C" w:rsidR="00C35842" w:rsidRPr="00C35842" w:rsidRDefault="00C35842" w:rsidP="001D073D">
      <w:pPr>
        <w:spacing w:line="360" w:lineRule="auto"/>
        <w:rPr>
          <w:rFonts w:ascii="Arial" w:hAnsi="Arial" w:cs="Arial"/>
          <w:sz w:val="24"/>
          <w:szCs w:val="24"/>
        </w:rPr>
      </w:pPr>
      <w:r>
        <w:rPr>
          <w:rFonts w:ascii="Arial" w:hAnsi="Arial" w:cs="Arial"/>
          <w:sz w:val="24"/>
          <w:szCs w:val="24"/>
        </w:rPr>
        <w:t xml:space="preserve">(Kan and </w:t>
      </w:r>
      <w:proofErr w:type="spellStart"/>
      <w:r>
        <w:rPr>
          <w:rFonts w:ascii="Arial" w:hAnsi="Arial" w:cs="Arial"/>
          <w:sz w:val="24"/>
          <w:szCs w:val="24"/>
        </w:rPr>
        <w:t>Fabrigar</w:t>
      </w:r>
      <w:proofErr w:type="spellEnd"/>
      <w:r>
        <w:rPr>
          <w:rFonts w:ascii="Arial" w:hAnsi="Arial" w:cs="Arial"/>
          <w:sz w:val="24"/>
          <w:szCs w:val="24"/>
        </w:rPr>
        <w:t>, 2017).</w:t>
      </w:r>
    </w:p>
    <w:p w14:paraId="36D06DA8" w14:textId="77777777" w:rsidR="00C35842" w:rsidRPr="00C35842" w:rsidRDefault="00C35842" w:rsidP="001D073D">
      <w:pPr>
        <w:spacing w:line="360" w:lineRule="auto"/>
        <w:rPr>
          <w:rFonts w:ascii="Arial" w:hAnsi="Arial" w:cs="Arial"/>
          <w:sz w:val="24"/>
          <w:szCs w:val="24"/>
        </w:rPr>
      </w:pPr>
    </w:p>
    <w:p w14:paraId="0D55BF37" w14:textId="77777777" w:rsidR="00D77576" w:rsidRPr="00D77576" w:rsidRDefault="00D77576" w:rsidP="001D073D">
      <w:pPr>
        <w:spacing w:line="360" w:lineRule="auto"/>
        <w:rPr>
          <w:rFonts w:ascii="Arial" w:hAnsi="Arial" w:cs="Arial"/>
          <w:sz w:val="24"/>
          <w:szCs w:val="24"/>
        </w:rPr>
      </w:pPr>
    </w:p>
    <w:p w14:paraId="328029D4" w14:textId="79D17F48" w:rsidR="00C50408" w:rsidRDefault="00C50408" w:rsidP="001D073D">
      <w:pPr>
        <w:spacing w:line="360" w:lineRule="auto"/>
        <w:rPr>
          <w:rFonts w:ascii="Arial" w:hAnsi="Arial" w:cs="Arial"/>
          <w:sz w:val="24"/>
          <w:szCs w:val="24"/>
        </w:rPr>
      </w:pPr>
    </w:p>
    <w:p w14:paraId="750CE21E" w14:textId="77777777" w:rsidR="00C50408" w:rsidRDefault="00C50408" w:rsidP="001D073D">
      <w:pPr>
        <w:spacing w:line="360" w:lineRule="auto"/>
        <w:rPr>
          <w:rFonts w:ascii="Arial" w:hAnsi="Arial" w:cs="Arial"/>
          <w:sz w:val="24"/>
          <w:szCs w:val="24"/>
        </w:rPr>
      </w:pPr>
    </w:p>
    <w:p w14:paraId="0999C978" w14:textId="6BD2B185" w:rsidR="000F43A1" w:rsidRDefault="000F43A1" w:rsidP="001D073D">
      <w:pPr>
        <w:spacing w:line="360" w:lineRule="auto"/>
        <w:rPr>
          <w:rFonts w:ascii="Arial" w:hAnsi="Arial" w:cs="Arial"/>
          <w:sz w:val="24"/>
          <w:szCs w:val="24"/>
        </w:rPr>
      </w:pPr>
    </w:p>
    <w:p w14:paraId="0CF12C9D" w14:textId="1B4928BA" w:rsidR="000F43A1" w:rsidRDefault="000F43A1" w:rsidP="001D073D">
      <w:pPr>
        <w:spacing w:line="360" w:lineRule="auto"/>
        <w:rPr>
          <w:rFonts w:ascii="Arial" w:hAnsi="Arial" w:cs="Arial"/>
          <w:sz w:val="24"/>
          <w:szCs w:val="24"/>
        </w:rPr>
      </w:pPr>
    </w:p>
    <w:p w14:paraId="60AC290E" w14:textId="47AFF4D9" w:rsidR="000F43A1" w:rsidRDefault="000F43A1" w:rsidP="001D073D">
      <w:pPr>
        <w:spacing w:line="360" w:lineRule="auto"/>
        <w:rPr>
          <w:rFonts w:ascii="Arial" w:hAnsi="Arial" w:cs="Arial"/>
          <w:sz w:val="24"/>
          <w:szCs w:val="24"/>
        </w:rPr>
      </w:pPr>
    </w:p>
    <w:p w14:paraId="4450FEDA" w14:textId="724DB8C0" w:rsidR="000F43A1" w:rsidRDefault="000F43A1" w:rsidP="001D073D">
      <w:pPr>
        <w:spacing w:line="360" w:lineRule="auto"/>
        <w:rPr>
          <w:rFonts w:ascii="Arial" w:hAnsi="Arial" w:cs="Arial"/>
          <w:sz w:val="24"/>
          <w:szCs w:val="24"/>
        </w:rPr>
      </w:pPr>
    </w:p>
    <w:p w14:paraId="2AB58980" w14:textId="1168AEC5" w:rsidR="000F43A1" w:rsidRDefault="000F43A1" w:rsidP="001D073D">
      <w:pPr>
        <w:spacing w:line="360" w:lineRule="auto"/>
        <w:rPr>
          <w:rFonts w:ascii="Arial" w:hAnsi="Arial" w:cs="Arial"/>
          <w:sz w:val="24"/>
          <w:szCs w:val="24"/>
        </w:rPr>
      </w:pPr>
    </w:p>
    <w:p w14:paraId="7805890A" w14:textId="07673DCC" w:rsidR="000F43A1" w:rsidRDefault="000F43A1" w:rsidP="001D073D">
      <w:pPr>
        <w:spacing w:line="360" w:lineRule="auto"/>
        <w:rPr>
          <w:rFonts w:ascii="Arial" w:hAnsi="Arial" w:cs="Arial"/>
          <w:sz w:val="24"/>
          <w:szCs w:val="24"/>
        </w:rPr>
      </w:pPr>
    </w:p>
    <w:p w14:paraId="1EBA63A6" w14:textId="6F8D950B" w:rsidR="000F43A1" w:rsidRDefault="000F43A1" w:rsidP="001D073D">
      <w:pPr>
        <w:spacing w:line="360" w:lineRule="auto"/>
        <w:rPr>
          <w:rFonts w:ascii="Arial" w:hAnsi="Arial" w:cs="Arial"/>
          <w:sz w:val="24"/>
          <w:szCs w:val="24"/>
        </w:rPr>
      </w:pPr>
    </w:p>
    <w:p w14:paraId="259BBA9D" w14:textId="6252D700" w:rsidR="000F43A1" w:rsidRDefault="000F43A1" w:rsidP="001D073D">
      <w:pPr>
        <w:spacing w:line="360" w:lineRule="auto"/>
        <w:rPr>
          <w:rFonts w:ascii="Arial" w:hAnsi="Arial" w:cs="Arial"/>
          <w:sz w:val="24"/>
          <w:szCs w:val="24"/>
        </w:rPr>
      </w:pPr>
    </w:p>
    <w:p w14:paraId="1F0EFD29" w14:textId="1D12BF6D" w:rsidR="000F43A1" w:rsidRDefault="000F43A1" w:rsidP="001D073D">
      <w:pPr>
        <w:spacing w:line="360" w:lineRule="auto"/>
        <w:rPr>
          <w:rFonts w:ascii="Arial" w:hAnsi="Arial" w:cs="Arial"/>
          <w:sz w:val="24"/>
          <w:szCs w:val="24"/>
        </w:rPr>
      </w:pPr>
    </w:p>
    <w:p w14:paraId="73466E8B" w14:textId="700BC24E" w:rsidR="000F43A1" w:rsidRDefault="000F43A1" w:rsidP="001D073D">
      <w:pPr>
        <w:spacing w:line="360" w:lineRule="auto"/>
        <w:rPr>
          <w:rFonts w:ascii="Arial" w:hAnsi="Arial" w:cs="Arial"/>
          <w:sz w:val="24"/>
          <w:szCs w:val="24"/>
        </w:rPr>
      </w:pPr>
    </w:p>
    <w:sectPr w:rsidR="000F43A1">
      <w:footerReference w:type="defaul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0AF70C" w14:textId="77777777" w:rsidR="00A14EE1" w:rsidRDefault="00A14EE1" w:rsidP="00CA7545">
      <w:pPr>
        <w:spacing w:after="0" w:line="240" w:lineRule="auto"/>
      </w:pPr>
      <w:r>
        <w:separator/>
      </w:r>
    </w:p>
  </w:endnote>
  <w:endnote w:type="continuationSeparator" w:id="0">
    <w:p w14:paraId="45F8E814" w14:textId="77777777" w:rsidR="00A14EE1" w:rsidRDefault="00A14EE1" w:rsidP="00CA75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2981827"/>
      <w:docPartObj>
        <w:docPartGallery w:val="Page Numbers (Bottom of Page)"/>
        <w:docPartUnique/>
      </w:docPartObj>
    </w:sdtPr>
    <w:sdtEndPr>
      <w:rPr>
        <w:noProof/>
      </w:rPr>
    </w:sdtEndPr>
    <w:sdtContent>
      <w:p w14:paraId="27D0ECBE" w14:textId="77777777" w:rsidR="00E92600" w:rsidRDefault="00E926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16F3AB" w14:textId="77777777" w:rsidR="00E92600" w:rsidRDefault="00E926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4EA382" w14:textId="77777777" w:rsidR="00A14EE1" w:rsidRDefault="00A14EE1" w:rsidP="00CA7545">
      <w:pPr>
        <w:spacing w:after="0" w:line="240" w:lineRule="auto"/>
      </w:pPr>
      <w:r>
        <w:separator/>
      </w:r>
    </w:p>
  </w:footnote>
  <w:footnote w:type="continuationSeparator" w:id="0">
    <w:p w14:paraId="1EC8EB1B" w14:textId="77777777" w:rsidR="00A14EE1" w:rsidRDefault="00A14EE1" w:rsidP="00CA75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D3A"/>
    <w:rsid w:val="00002295"/>
    <w:rsid w:val="00043231"/>
    <w:rsid w:val="00045545"/>
    <w:rsid w:val="00097475"/>
    <w:rsid w:val="000A419D"/>
    <w:rsid w:val="000B476A"/>
    <w:rsid w:val="000B7EFA"/>
    <w:rsid w:val="000D2F21"/>
    <w:rsid w:val="000F43A1"/>
    <w:rsid w:val="0011458B"/>
    <w:rsid w:val="00126402"/>
    <w:rsid w:val="00134F9F"/>
    <w:rsid w:val="001405E7"/>
    <w:rsid w:val="00174E0F"/>
    <w:rsid w:val="001810E2"/>
    <w:rsid w:val="001C11D2"/>
    <w:rsid w:val="001C1DCC"/>
    <w:rsid w:val="001C6268"/>
    <w:rsid w:val="001D073D"/>
    <w:rsid w:val="00203ACF"/>
    <w:rsid w:val="00215E1F"/>
    <w:rsid w:val="00215EC9"/>
    <w:rsid w:val="00251CE7"/>
    <w:rsid w:val="00262D83"/>
    <w:rsid w:val="00276BC5"/>
    <w:rsid w:val="00297FB8"/>
    <w:rsid w:val="002A22A6"/>
    <w:rsid w:val="002A6489"/>
    <w:rsid w:val="002B063D"/>
    <w:rsid w:val="002B2311"/>
    <w:rsid w:val="002B3777"/>
    <w:rsid w:val="002B50FD"/>
    <w:rsid w:val="002D5165"/>
    <w:rsid w:val="00302236"/>
    <w:rsid w:val="003110DB"/>
    <w:rsid w:val="003251F4"/>
    <w:rsid w:val="003563AC"/>
    <w:rsid w:val="003804FF"/>
    <w:rsid w:val="00386E58"/>
    <w:rsid w:val="003979D6"/>
    <w:rsid w:val="003A0FE8"/>
    <w:rsid w:val="003A4405"/>
    <w:rsid w:val="003B6D3A"/>
    <w:rsid w:val="0040655C"/>
    <w:rsid w:val="00423C37"/>
    <w:rsid w:val="00475683"/>
    <w:rsid w:val="00476276"/>
    <w:rsid w:val="00497327"/>
    <w:rsid w:val="004A2B95"/>
    <w:rsid w:val="004A50C3"/>
    <w:rsid w:val="004B682C"/>
    <w:rsid w:val="004F1133"/>
    <w:rsid w:val="004F4911"/>
    <w:rsid w:val="005039ED"/>
    <w:rsid w:val="00542214"/>
    <w:rsid w:val="00544D8B"/>
    <w:rsid w:val="005A1A8C"/>
    <w:rsid w:val="005A3F7E"/>
    <w:rsid w:val="005B2FF7"/>
    <w:rsid w:val="005B5070"/>
    <w:rsid w:val="005C50F2"/>
    <w:rsid w:val="005F05A2"/>
    <w:rsid w:val="0060024C"/>
    <w:rsid w:val="006225E0"/>
    <w:rsid w:val="006451A7"/>
    <w:rsid w:val="0066320D"/>
    <w:rsid w:val="0066697F"/>
    <w:rsid w:val="00676B6D"/>
    <w:rsid w:val="006C0345"/>
    <w:rsid w:val="006D0D28"/>
    <w:rsid w:val="006F7A71"/>
    <w:rsid w:val="00701792"/>
    <w:rsid w:val="00730CC5"/>
    <w:rsid w:val="00755038"/>
    <w:rsid w:val="007C42B5"/>
    <w:rsid w:val="007E3195"/>
    <w:rsid w:val="007F4376"/>
    <w:rsid w:val="00803FDA"/>
    <w:rsid w:val="00811B1A"/>
    <w:rsid w:val="00843ACE"/>
    <w:rsid w:val="00867549"/>
    <w:rsid w:val="00876254"/>
    <w:rsid w:val="0087678B"/>
    <w:rsid w:val="0088287D"/>
    <w:rsid w:val="00883A5C"/>
    <w:rsid w:val="00884CC9"/>
    <w:rsid w:val="008B0738"/>
    <w:rsid w:val="008C6A83"/>
    <w:rsid w:val="008D6E20"/>
    <w:rsid w:val="008F44AB"/>
    <w:rsid w:val="008F5EF7"/>
    <w:rsid w:val="0094072C"/>
    <w:rsid w:val="009749D0"/>
    <w:rsid w:val="009C338E"/>
    <w:rsid w:val="009E7D7A"/>
    <w:rsid w:val="00A11C20"/>
    <w:rsid w:val="00A14EE1"/>
    <w:rsid w:val="00A61075"/>
    <w:rsid w:val="00A71672"/>
    <w:rsid w:val="00AC2135"/>
    <w:rsid w:val="00AC31F8"/>
    <w:rsid w:val="00AE0285"/>
    <w:rsid w:val="00B23887"/>
    <w:rsid w:val="00B47955"/>
    <w:rsid w:val="00B54549"/>
    <w:rsid w:val="00B8181B"/>
    <w:rsid w:val="00BA611B"/>
    <w:rsid w:val="00BB06E1"/>
    <w:rsid w:val="00BB4AED"/>
    <w:rsid w:val="00BE5E16"/>
    <w:rsid w:val="00BF1CC1"/>
    <w:rsid w:val="00C00218"/>
    <w:rsid w:val="00C03A32"/>
    <w:rsid w:val="00C07BAF"/>
    <w:rsid w:val="00C20957"/>
    <w:rsid w:val="00C356E0"/>
    <w:rsid w:val="00C35842"/>
    <w:rsid w:val="00C50408"/>
    <w:rsid w:val="00C50D51"/>
    <w:rsid w:val="00C6764C"/>
    <w:rsid w:val="00C72118"/>
    <w:rsid w:val="00C97B68"/>
    <w:rsid w:val="00CA7545"/>
    <w:rsid w:val="00CB0A0B"/>
    <w:rsid w:val="00CC7155"/>
    <w:rsid w:val="00D46A1C"/>
    <w:rsid w:val="00D474FC"/>
    <w:rsid w:val="00D74AF2"/>
    <w:rsid w:val="00D77576"/>
    <w:rsid w:val="00D973B7"/>
    <w:rsid w:val="00DB2B13"/>
    <w:rsid w:val="00DD018F"/>
    <w:rsid w:val="00DD2FA0"/>
    <w:rsid w:val="00E00A28"/>
    <w:rsid w:val="00E10ABF"/>
    <w:rsid w:val="00E80339"/>
    <w:rsid w:val="00E92600"/>
    <w:rsid w:val="00EA1822"/>
    <w:rsid w:val="00EA25D3"/>
    <w:rsid w:val="00EB0595"/>
    <w:rsid w:val="00EB2295"/>
    <w:rsid w:val="00EB7FD6"/>
    <w:rsid w:val="00ED20B8"/>
    <w:rsid w:val="00F330A2"/>
    <w:rsid w:val="00F42C14"/>
    <w:rsid w:val="00F53511"/>
    <w:rsid w:val="00F601E2"/>
    <w:rsid w:val="00F72B06"/>
    <w:rsid w:val="00F97011"/>
    <w:rsid w:val="00FA4D40"/>
    <w:rsid w:val="00FA78BE"/>
    <w:rsid w:val="00FB3601"/>
    <w:rsid w:val="00FD2A84"/>
    <w:rsid w:val="00FE1140"/>
    <w:rsid w:val="00FF2706"/>
    <w:rsid w:val="00FF49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0F941"/>
  <w15:chartTrackingRefBased/>
  <w15:docId w15:val="{0C7D2092-6B59-4020-8C80-C9CDEBFDB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6D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B6D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B6D3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B6D3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3B6D3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B6D3A"/>
    <w:pPr>
      <w:spacing w:after="0" w:line="240" w:lineRule="auto"/>
    </w:pPr>
  </w:style>
  <w:style w:type="character" w:customStyle="1" w:styleId="Heading1Char">
    <w:name w:val="Heading 1 Char"/>
    <w:basedOn w:val="DefaultParagraphFont"/>
    <w:link w:val="Heading1"/>
    <w:uiPriority w:val="9"/>
    <w:rsid w:val="003B6D3A"/>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3B6D3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6D3A"/>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3B6D3A"/>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uiPriority w:val="11"/>
    <w:qFormat/>
    <w:rsid w:val="003B6D3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B6D3A"/>
    <w:rPr>
      <w:rFonts w:eastAsiaTheme="minorEastAsia"/>
      <w:color w:val="5A5A5A" w:themeColor="text1" w:themeTint="A5"/>
      <w:spacing w:val="15"/>
    </w:rPr>
  </w:style>
  <w:style w:type="character" w:customStyle="1" w:styleId="Heading3Char">
    <w:name w:val="Heading 3 Char"/>
    <w:basedOn w:val="DefaultParagraphFont"/>
    <w:link w:val="Heading3"/>
    <w:uiPriority w:val="9"/>
    <w:rsid w:val="003B6D3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B6D3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3B6D3A"/>
    <w:rPr>
      <w:rFonts w:asciiTheme="majorHAnsi" w:eastAsiaTheme="majorEastAsia" w:hAnsiTheme="majorHAnsi" w:cstheme="majorBidi"/>
      <w:color w:val="2F5496" w:themeColor="accent1" w:themeShade="BF"/>
    </w:rPr>
  </w:style>
  <w:style w:type="paragraph" w:styleId="Header">
    <w:name w:val="header"/>
    <w:basedOn w:val="Normal"/>
    <w:link w:val="HeaderChar"/>
    <w:uiPriority w:val="99"/>
    <w:unhideWhenUsed/>
    <w:rsid w:val="00CA75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7545"/>
  </w:style>
  <w:style w:type="paragraph" w:styleId="Footer">
    <w:name w:val="footer"/>
    <w:basedOn w:val="Normal"/>
    <w:link w:val="FooterChar"/>
    <w:uiPriority w:val="99"/>
    <w:unhideWhenUsed/>
    <w:rsid w:val="00CA75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7545"/>
  </w:style>
  <w:style w:type="character" w:styleId="Hyperlink">
    <w:name w:val="Hyperlink"/>
    <w:basedOn w:val="DefaultParagraphFont"/>
    <w:uiPriority w:val="99"/>
    <w:unhideWhenUsed/>
    <w:rsid w:val="0087678B"/>
    <w:rPr>
      <w:color w:val="0563C1" w:themeColor="hyperlink"/>
      <w:u w:val="single"/>
    </w:rPr>
  </w:style>
  <w:style w:type="character" w:styleId="UnresolvedMention">
    <w:name w:val="Unresolved Mention"/>
    <w:basedOn w:val="DefaultParagraphFont"/>
    <w:uiPriority w:val="99"/>
    <w:semiHidden/>
    <w:unhideWhenUsed/>
    <w:rsid w:val="008767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ncyclopedia.com/media/encyclopedias-almanacs-transcripts-and-maps/public-health-campaigns" TargetMode="External"/><Relationship Id="rId18" Type="http://schemas.openxmlformats.org/officeDocument/2006/relationships/hyperlink" Target="https://www.york.ac.uk/media/economics/documents/here/wp/11_05.pdf" TargetMode="External"/><Relationship Id="rId26" Type="http://schemas.openxmlformats.org/officeDocument/2006/relationships/hyperlink" Target="http://www.wales.nhs.uk/sitesplus/888/news/29617" TargetMode="External"/><Relationship Id="rId39" Type="http://schemas.openxmlformats.org/officeDocument/2006/relationships/hyperlink" Target="http://www.ise.ac.uk/social-policy/about-us/What-is-social-policy" TargetMode="External"/><Relationship Id="rId21" Type="http://schemas.openxmlformats.org/officeDocument/2006/relationships/hyperlink" Target="https://ijbnpa.biomedcentral.com/articles/10.1186/s129666-015-0324-2#additional-information" TargetMode="External"/><Relationship Id="rId34" Type="http://schemas.openxmlformats.org/officeDocument/2006/relationships/hyperlink" Target="https://journals.sagepub.com/doi/abs/10.1177/109019818801500203" TargetMode="External"/><Relationship Id="rId42" Type="http://schemas.openxmlformats.org/officeDocument/2006/relationships/hyperlink" Target="https://sk.sagepub.com/refernce/publicrelations/n193.xml" TargetMode="External"/><Relationship Id="rId47" Type="http://schemas.openxmlformats.org/officeDocument/2006/relationships/hyperlink" Target="https://gov.wales/sites/default/files/publications/2017-11/tobacco-control-delivery-plan-for-wales-2017-to-2020.pdf" TargetMode="External"/><Relationship Id="rId50" Type="http://schemas.openxmlformats.org/officeDocument/2006/relationships/hyperlink" Target="http://www.euro.who.int/en/health-topics/disease-prevention/tobacco/data-and-statistics" TargetMode="External"/><Relationship Id="rId55" Type="http://schemas.openxmlformats.org/officeDocument/2006/relationships/image" Target="media/image5.gif"/><Relationship Id="rId7" Type="http://schemas.openxmlformats.org/officeDocument/2006/relationships/hyperlink" Target="https://ash.wales/wales-smoking-statistics/" TargetMode="External"/><Relationship Id="rId2" Type="http://schemas.openxmlformats.org/officeDocument/2006/relationships/settings" Target="settings.xml"/><Relationship Id="rId16" Type="http://schemas.openxmlformats.org/officeDocument/2006/relationships/hyperlink" Target="https://www.thelancet.com/journals/lanpub/article/PIIS2468-2667(19)30175-6/fulltext#seccestitle10" TargetMode="External"/><Relationship Id="rId29" Type="http://schemas.openxmlformats.org/officeDocument/2006/relationships/hyperlink" Target="https://www.nhs.uk/smokefree/why-quit/smoking-health-problems" TargetMode="External"/><Relationship Id="rId11" Type="http://schemas.openxmlformats.org/officeDocument/2006/relationships/hyperlink" Target="https://www.bhf.org.uk/informationsupport/heart-matters-magazine/news/smoking-ban" TargetMode="External"/><Relationship Id="rId24" Type="http://schemas.openxmlformats.org/officeDocument/2006/relationships/hyperlink" Target="https://bmcpublichealth.biomedcentral.com/articles/10.1186/s12889-018-5679-2#citeas" TargetMode="External"/><Relationship Id="rId32" Type="http://schemas.openxmlformats.org/officeDocument/2006/relationships/hyperlink" Target="https://www.publichealth.hscni.net/directorate-operations/communication-and-knowledge-management/public-information-campaigns" TargetMode="External"/><Relationship Id="rId37" Type="http://schemas.openxmlformats.org/officeDocument/2006/relationships/hyperlink" Target="http://www.smokefreefamilies.co.uk/facts" TargetMode="External"/><Relationship Id="rId40" Type="http://schemas.openxmlformats.org/officeDocument/2006/relationships/hyperlink" Target="https://publichealthonline.gwv.edu/blog/health-communication-campaigns/" TargetMode="External"/><Relationship Id="rId45" Type="http://schemas.openxmlformats.org/officeDocument/2006/relationships/hyperlink" Target="https://www.ncbi.nlm.nih.gov/pmc/articles/PMC4758814/#__ffn_sectitle" TargetMode="External"/><Relationship Id="rId53" Type="http://schemas.openxmlformats.org/officeDocument/2006/relationships/image" Target="media/image3.jpg"/><Relationship Id="rId58" Type="http://schemas.openxmlformats.org/officeDocument/2006/relationships/theme" Target="theme/theme1.xml"/><Relationship Id="rId5" Type="http://schemas.openxmlformats.org/officeDocument/2006/relationships/endnotes" Target="endnotes.xml"/><Relationship Id="rId19" Type="http://schemas.openxmlformats.org/officeDocument/2006/relationships/hyperlink" Target="https://link.springer.com/referenceworkentry/10.1007/978-3-319-28009-8_1338-1" TargetMode="External"/><Relationship Id="rId4" Type="http://schemas.openxmlformats.org/officeDocument/2006/relationships/footnotes" Target="footnotes.xml"/><Relationship Id="rId9" Type="http://schemas.openxmlformats.org/officeDocument/2006/relationships/hyperlink" Target="https://www.bbc.co.uk/news/health-40444460" TargetMode="External"/><Relationship Id="rId14" Type="http://schemas.openxmlformats.org/officeDocument/2006/relationships/hyperlink" Target="https://ec.europa.eu/health/sites/health/files/tobacco/does/help_legacy.pdf" TargetMode="External"/><Relationship Id="rId22" Type="http://schemas.openxmlformats.org/officeDocument/2006/relationships/hyperlink" Target="https://academic.oup.com/ntr/article-abstract/19/2/141/2631655" TargetMode="External"/><Relationship Id="rId27" Type="http://schemas.openxmlformats.org/officeDocument/2006/relationships/hyperlink" Target="https://www.nhs.uk/live-well/quit-smoking/" TargetMode="External"/><Relationship Id="rId30" Type="http://schemas.openxmlformats.org/officeDocument/2006/relationships/hyperlink" Target="https://www.nhs.uk/smokefree/why-quit/secondhand-smoke" TargetMode="External"/><Relationship Id="rId35" Type="http://schemas.openxmlformats.org/officeDocument/2006/relationships/hyperlink" Target="https://academic.oup.com/her/article/3413/321/5424102" TargetMode="External"/><Relationship Id="rId43" Type="http://schemas.openxmlformats.org/officeDocument/2006/relationships/hyperlink" Target="https://bmjopen.bmj.com/content/4/12/e006414.info" TargetMode="External"/><Relationship Id="rId48" Type="http://schemas.openxmlformats.org/officeDocument/2006/relationships/hyperlink" Target="https://tobaccocontrol.bmj.com/content/28/e1/e71" TargetMode="External"/><Relationship Id="rId56" Type="http://schemas.openxmlformats.org/officeDocument/2006/relationships/footer" Target="footer1.xml"/><Relationship Id="rId8" Type="http://schemas.openxmlformats.org/officeDocument/2006/relationships/hyperlink" Target="https://www.ncbi.nlm.nih.gov/pmc/articles/PMC3228562/#__ffn_sectitle" TargetMode="External"/><Relationship Id="rId51" Type="http://schemas.openxmlformats.org/officeDocument/2006/relationships/hyperlink" Target="https://www.who.int/tobacco/economics/taxation/en/" TargetMode="External"/><Relationship Id="rId3" Type="http://schemas.openxmlformats.org/officeDocument/2006/relationships/webSettings" Target="webSettings.xml"/><Relationship Id="rId12" Type="http://schemas.openxmlformats.org/officeDocument/2006/relationships/hyperlink" Target="https://www.blf.org.uk/take-action/campaign-with-us/plain-packaging-for-cigarettes?cmp_id=1486843417&amp;adg_id=57808450499&amp;kwd=uk%20cigarette%20packaging&amp;device=c&amp;gclid=EAlalQobChMIHvCZ-YP_sgiveLDtCh2Hdg7xEAAYASAAEgL_v_D_Bwe" TargetMode="External"/><Relationship Id="rId17" Type="http://schemas.openxmlformats.org/officeDocument/2006/relationships/hyperlink" Target="https://www.instituteforgovernment.org.uk/sites/default/files/smoking_in_public_places.pdf" TargetMode="External"/><Relationship Id="rId25" Type="http://schemas.openxmlformats.org/officeDocument/2006/relationships/hyperlink" Target="https://www.nhsdirect.wales.nhs.uk/encyclopedia/s/article/smoking(quitting)/" TargetMode="External"/><Relationship Id="rId33" Type="http://schemas.openxmlformats.org/officeDocument/2006/relationships/hyperlink" Target="https://campaignresources.phe.gov.uk/resources/campaigns/6-stoptober/overview" TargetMode="External"/><Relationship Id="rId38" Type="http://schemas.openxmlformats.org/officeDocument/2006/relationships/hyperlink" Target="https://www.kingsfund.org.uk/sites/default/files/KBH_Using_info.pdf" TargetMode="External"/><Relationship Id="rId46" Type="http://schemas.openxmlformats.org/officeDocument/2006/relationships/hyperlink" Target="https://www.ncbi.nlm.nih.gov/pmc/articles/PMC4248563/" TargetMode="External"/><Relationship Id="rId20" Type="http://schemas.openxmlformats.org/officeDocument/2006/relationships/hyperlink" Target="https://www.tandfonline.com/doi/abs/10.1080/14792779443000012" TargetMode="External"/><Relationship Id="rId41" Type="http://schemas.openxmlformats.org/officeDocument/2006/relationships/hyperlink" Target="https://www.theguardian.com/society/2018/oct/21/nhs-20bn-cash-risks-paying-off-debts" TargetMode="External"/><Relationship Id="rId54" Type="http://schemas.openxmlformats.org/officeDocument/2006/relationships/image" Target="media/image4.jpg"/><Relationship Id="rId1" Type="http://schemas.openxmlformats.org/officeDocument/2006/relationships/styles" Target="styles.xml"/><Relationship Id="rId6" Type="http://schemas.openxmlformats.org/officeDocument/2006/relationships/image" Target="media/image1.jpg"/><Relationship Id="rId15" Type="http://schemas.openxmlformats.org/officeDocument/2006/relationships/hyperlink" Target="https://op.europa.eu/en/publication-detail-/publication/b656dd28-cefa-11e5-a4b5-01aa75ed71a1/language-en" TargetMode="External"/><Relationship Id="rId23" Type="http://schemas.openxmlformats.org/officeDocument/2006/relationships/hyperlink" Target="https://bmjopen.bmj.com/content/5/1/e006914.info" TargetMode="External"/><Relationship Id="rId28" Type="http://schemas.openxmlformats.org/officeDocument/2006/relationships/hyperlink" Target="http://www.healthscotland.scot/media/1829/rapid-evidence-review-strengths-and-limitations-of-tobacco-taxation-and-pricing-strategies.pdf" TargetMode="External"/><Relationship Id="rId36" Type="http://schemas.openxmlformats.org/officeDocument/2006/relationships/hyperlink" Target="https://news.sky.com/story/wales-to-ban-smoking-outside-hospitals-and-schools-11384609" TargetMode="External"/><Relationship Id="rId49" Type="http://schemas.openxmlformats.org/officeDocument/2006/relationships/hyperlink" Target="https://www.who.int/world-health-day.2012/toolkit/campaign_planning/en/" TargetMode="External"/><Relationship Id="rId57" Type="http://schemas.openxmlformats.org/officeDocument/2006/relationships/fontTable" Target="fontTable.xml"/><Relationship Id="rId10" Type="http://schemas.openxmlformats.org/officeDocument/2006/relationships/hyperlink" Target="https://www.bbc.co.uk/news/uk-wales-45341925" TargetMode="External"/><Relationship Id="rId31" Type="http://schemas.openxmlformats.org/officeDocument/2006/relationships/hyperlink" Target="https://www.wales.nhs.uk/healthtopics/lifestyles/smoking" TargetMode="External"/><Relationship Id="rId44" Type="http://schemas.openxmlformats.org/officeDocument/2006/relationships/hyperlink" Target="https://ourworldindata.org/smoking" TargetMode="External"/><Relationship Id="rId5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5012</Words>
  <Characters>28573</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2020-01-16T22:45:00Z</dcterms:created>
  <dcterms:modified xsi:type="dcterms:W3CDTF">2020-01-16T22:45:00Z</dcterms:modified>
</cp:coreProperties>
</file>