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11E514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102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581"/>
      </w:tblGrid>
      <w:tr w:rsidR="003B3F9D" w:rsidRPr="00A406E5" w14:paraId="232B42A3" w14:textId="77777777" w:rsidTr="00BF7C59">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2979E35"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81"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BF7C59">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42"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BF7C59">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42" w:type="dxa"/>
            <w:gridSpan w:val="3"/>
            <w:shd w:val="clear" w:color="auto" w:fill="auto"/>
          </w:tcPr>
          <w:p w14:paraId="76435130" w14:textId="4ABAAE90" w:rsidR="008F1308" w:rsidRPr="00A406E5" w:rsidRDefault="00EF5F96" w:rsidP="00E51AAC">
            <w:pPr>
              <w:spacing w:before="120" w:after="120"/>
              <w:jc w:val="both"/>
              <w:rPr>
                <w:rFonts w:ascii="Arial" w:hAnsi="Arial" w:cs="Arial"/>
                <w:b/>
                <w:sz w:val="22"/>
                <w:szCs w:val="22"/>
              </w:rPr>
            </w:pPr>
            <w:r>
              <w:rPr>
                <w:rFonts w:ascii="Arial" w:hAnsi="Arial" w:cs="Arial"/>
                <w:b/>
                <w:sz w:val="22"/>
                <w:szCs w:val="22"/>
              </w:rPr>
              <w:t>Civil Litigation</w:t>
            </w:r>
            <w:r w:rsidR="00B82BB8">
              <w:rPr>
                <w:rFonts w:ascii="Arial" w:hAnsi="Arial" w:cs="Arial"/>
                <w:b/>
                <w:sz w:val="22"/>
                <w:szCs w:val="22"/>
              </w:rPr>
              <w:t xml:space="preserve"> </w:t>
            </w:r>
          </w:p>
        </w:tc>
      </w:tr>
      <w:tr w:rsidR="00B84B5B" w:rsidRPr="00A406E5" w14:paraId="4BD18CB8" w14:textId="77777777" w:rsidTr="00BF7C59">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6607E5C8"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EF5F96">
              <w:rPr>
                <w:rFonts w:ascii="Arial" w:hAnsi="Arial" w:cs="Arial"/>
                <w:b/>
                <w:sz w:val="22"/>
                <w:szCs w:val="22"/>
              </w:rPr>
              <w:t>3</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81"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BF7C59">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0C5B2D4F" w:rsidR="00DB116D" w:rsidRPr="007C5EB5" w:rsidRDefault="00D06C2B" w:rsidP="00E51AAC">
            <w:pPr>
              <w:spacing w:before="120" w:after="120"/>
              <w:jc w:val="both"/>
              <w:rPr>
                <w:rFonts w:ascii="Arial" w:hAnsi="Arial" w:cs="Arial"/>
                <w:b/>
                <w:sz w:val="22"/>
                <w:szCs w:val="22"/>
              </w:rPr>
            </w:pPr>
            <w:r w:rsidRPr="007C5EB5">
              <w:rPr>
                <w:rFonts w:ascii="Arial" w:hAnsi="Arial" w:cs="Arial"/>
                <w:b/>
                <w:sz w:val="22"/>
                <w:szCs w:val="22"/>
              </w:rPr>
              <w:t>Ellie Brown</w:t>
            </w:r>
          </w:p>
        </w:tc>
        <w:tc>
          <w:tcPr>
            <w:tcW w:w="2268" w:type="dxa"/>
            <w:shd w:val="clear" w:color="auto" w:fill="D9D9D9"/>
          </w:tcPr>
          <w:p w14:paraId="69469F34" w14:textId="77777777" w:rsidR="00DB116D" w:rsidRPr="007C5EB5" w:rsidRDefault="00DB116D" w:rsidP="00E51AAC">
            <w:pPr>
              <w:spacing w:before="120" w:after="120"/>
              <w:jc w:val="both"/>
              <w:rPr>
                <w:rFonts w:ascii="Arial" w:hAnsi="Arial" w:cs="Arial"/>
                <w:b/>
                <w:sz w:val="22"/>
                <w:szCs w:val="22"/>
              </w:rPr>
            </w:pPr>
            <w:r w:rsidRPr="007C5EB5">
              <w:rPr>
                <w:rFonts w:ascii="Arial" w:hAnsi="Arial" w:cs="Arial"/>
                <w:b/>
                <w:sz w:val="22"/>
                <w:szCs w:val="22"/>
              </w:rPr>
              <w:t>Internal Verifier:</w:t>
            </w:r>
          </w:p>
        </w:tc>
        <w:tc>
          <w:tcPr>
            <w:tcW w:w="2581" w:type="dxa"/>
          </w:tcPr>
          <w:p w14:paraId="55566CD3" w14:textId="23EFBA2E" w:rsidR="00DB116D" w:rsidRPr="007C5EB5" w:rsidRDefault="006D24E9" w:rsidP="00A2225E">
            <w:pPr>
              <w:spacing w:before="120" w:after="120"/>
              <w:rPr>
                <w:rFonts w:ascii="Arial" w:hAnsi="Arial" w:cs="Arial"/>
                <w:b/>
                <w:sz w:val="22"/>
                <w:szCs w:val="22"/>
              </w:rPr>
            </w:pPr>
            <w:r w:rsidRPr="007C5EB5">
              <w:rPr>
                <w:rFonts w:ascii="Arial" w:hAnsi="Arial" w:cs="Arial"/>
                <w:b/>
                <w:sz w:val="22"/>
                <w:szCs w:val="22"/>
              </w:rPr>
              <w:t>Cerys Davies</w:t>
            </w:r>
          </w:p>
        </w:tc>
      </w:tr>
      <w:tr w:rsidR="00DB116D" w:rsidRPr="00A406E5" w14:paraId="40C7DE1B" w14:textId="77777777" w:rsidTr="00BF7C59">
        <w:tc>
          <w:tcPr>
            <w:tcW w:w="2093" w:type="dxa"/>
            <w:shd w:val="pct15" w:color="auto" w:fill="auto"/>
          </w:tcPr>
          <w:p w14:paraId="777A2E43" w14:textId="026AF48B"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r w:rsidR="009F5753">
              <w:rPr>
                <w:rFonts w:ascii="Arial" w:hAnsi="Arial" w:cs="Arial"/>
                <w:b/>
                <w:sz w:val="22"/>
                <w:szCs w:val="22"/>
              </w:rPr>
              <w:t xml:space="preserve"> </w:t>
            </w:r>
          </w:p>
        </w:tc>
        <w:tc>
          <w:tcPr>
            <w:tcW w:w="3293" w:type="dxa"/>
          </w:tcPr>
          <w:p w14:paraId="2F61D5CE" w14:textId="77777777" w:rsidR="00035B80" w:rsidRPr="00035B80" w:rsidRDefault="00035B80" w:rsidP="00035B80">
            <w:pPr>
              <w:shd w:val="clear" w:color="auto" w:fill="FFFFFF"/>
              <w:spacing w:line="0" w:lineRule="auto"/>
              <w:rPr>
                <w:rFonts w:ascii="ff3" w:hAnsi="ff3"/>
                <w:color w:val="000000"/>
                <w:sz w:val="66"/>
                <w:szCs w:val="66"/>
                <w:lang w:eastAsia="zh-CN"/>
              </w:rPr>
            </w:pPr>
            <w:r w:rsidRPr="00035B80">
              <w:rPr>
                <w:rFonts w:ascii="ff4" w:hAnsi="ff4"/>
                <w:color w:val="000000"/>
                <w:sz w:val="66"/>
                <w:szCs w:val="66"/>
                <w:lang w:eastAsia="zh-CN"/>
              </w:rPr>
              <w:t xml:space="preserve">Making a Part 36 offer is one of the most important tactical steps that parties can take. </w:t>
            </w:r>
          </w:p>
          <w:p w14:paraId="254DA81E" w14:textId="13D50389" w:rsidR="00DB116D" w:rsidRPr="002A442A" w:rsidRDefault="00035B80" w:rsidP="002A442A">
            <w:pPr>
              <w:shd w:val="clear" w:color="auto" w:fill="FFFFFF"/>
              <w:spacing w:line="0" w:lineRule="auto"/>
              <w:rPr>
                <w:rFonts w:ascii="ff4" w:hAnsi="ff4"/>
                <w:color w:val="000000"/>
                <w:sz w:val="66"/>
                <w:szCs w:val="66"/>
                <w:lang w:eastAsia="zh-CN"/>
              </w:rPr>
            </w:pPr>
            <w:r w:rsidRPr="00035B80">
              <w:rPr>
                <w:rFonts w:ascii="ff4" w:hAnsi="ff4"/>
                <w:color w:val="000000"/>
                <w:sz w:val="66"/>
                <w:szCs w:val="66"/>
                <w:lang w:eastAsia="zh-CN"/>
              </w:rPr>
              <w:t>A Part 36 offer focuses the opponent's mind on settlement and, if settlement is not achieved,</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81" w:type="dxa"/>
          </w:tcPr>
          <w:p w14:paraId="78146086" w14:textId="7BB5259D" w:rsidR="00DB116D" w:rsidRPr="00A406E5" w:rsidRDefault="00BC1FD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F1FE5EB" w14:textId="77777777" w:rsidTr="00BF7C59">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1DB58013" w:rsidR="00D06C2B" w:rsidRPr="00C0368D" w:rsidRDefault="00D06C2B" w:rsidP="005F0579">
            <w:pPr>
              <w:spacing w:before="120" w:after="120"/>
              <w:jc w:val="both"/>
              <w:rPr>
                <w:rFonts w:ascii="Arial" w:hAnsi="Arial" w:cs="Arial"/>
                <w:b/>
                <w:sz w:val="22"/>
                <w:szCs w:val="22"/>
              </w:rPr>
            </w:pPr>
            <w:r w:rsidRPr="00C0368D">
              <w:rPr>
                <w:rFonts w:ascii="Arial" w:hAnsi="Arial" w:cs="Arial"/>
                <w:b/>
                <w:sz w:val="22"/>
                <w:szCs w:val="22"/>
              </w:rPr>
              <w:t xml:space="preserve">23:59pm on Friday </w:t>
            </w:r>
            <w:r w:rsidR="00C0368D">
              <w:rPr>
                <w:rFonts w:ascii="Arial" w:hAnsi="Arial" w:cs="Arial"/>
                <w:b/>
                <w:sz w:val="22"/>
                <w:szCs w:val="22"/>
              </w:rPr>
              <w:t>15</w:t>
            </w:r>
            <w:r w:rsidRPr="00C0368D">
              <w:rPr>
                <w:rFonts w:ascii="Arial" w:hAnsi="Arial" w:cs="Arial"/>
                <w:b/>
                <w:sz w:val="22"/>
                <w:szCs w:val="22"/>
                <w:vertAlign w:val="superscript"/>
              </w:rPr>
              <w:t>th</w:t>
            </w:r>
            <w:r w:rsidRPr="00C0368D">
              <w:rPr>
                <w:rFonts w:ascii="Arial" w:hAnsi="Arial" w:cs="Arial"/>
                <w:b/>
                <w:sz w:val="22"/>
                <w:szCs w:val="22"/>
              </w:rPr>
              <w:t xml:space="preserve"> March 2024 </w:t>
            </w:r>
          </w:p>
        </w:tc>
        <w:tc>
          <w:tcPr>
            <w:tcW w:w="2268" w:type="dxa"/>
            <w:shd w:val="pct15" w:color="auto" w:fill="auto"/>
          </w:tcPr>
          <w:p w14:paraId="4352C044" w14:textId="77777777" w:rsidR="00B84B5B" w:rsidRPr="00C0368D" w:rsidRDefault="00552351" w:rsidP="001E57C1">
            <w:pPr>
              <w:spacing w:before="120" w:after="120"/>
              <w:jc w:val="both"/>
              <w:rPr>
                <w:rFonts w:ascii="Arial" w:hAnsi="Arial" w:cs="Arial"/>
                <w:b/>
                <w:sz w:val="22"/>
                <w:szCs w:val="22"/>
              </w:rPr>
            </w:pPr>
            <w:r w:rsidRPr="00C0368D">
              <w:rPr>
                <w:rFonts w:ascii="Arial" w:hAnsi="Arial" w:cs="Arial"/>
                <w:b/>
                <w:sz w:val="22"/>
                <w:szCs w:val="22"/>
              </w:rPr>
              <w:t>Return date of provisional marks &amp; written feedback:</w:t>
            </w:r>
          </w:p>
        </w:tc>
        <w:tc>
          <w:tcPr>
            <w:tcW w:w="2581" w:type="dxa"/>
          </w:tcPr>
          <w:p w14:paraId="1792D23C" w14:textId="1759D371" w:rsidR="00B84B5B" w:rsidRPr="00C0368D" w:rsidRDefault="00BF7C59" w:rsidP="005F0579">
            <w:pPr>
              <w:spacing w:before="120" w:after="120"/>
              <w:jc w:val="both"/>
              <w:rPr>
                <w:rFonts w:ascii="Arial" w:hAnsi="Arial" w:cs="Arial"/>
                <w:b/>
                <w:sz w:val="22"/>
                <w:szCs w:val="22"/>
              </w:rPr>
            </w:pPr>
            <w:r w:rsidRPr="00C0368D">
              <w:rPr>
                <w:rFonts w:ascii="Arial" w:hAnsi="Arial" w:cs="Arial"/>
                <w:b/>
                <w:sz w:val="22"/>
                <w:szCs w:val="22"/>
              </w:rPr>
              <w:t xml:space="preserve">10:00am on Friday </w:t>
            </w:r>
            <w:r w:rsidR="001D1E01">
              <w:rPr>
                <w:rFonts w:ascii="Arial" w:hAnsi="Arial" w:cs="Arial"/>
                <w:b/>
                <w:sz w:val="22"/>
                <w:szCs w:val="22"/>
              </w:rPr>
              <w:t>3</w:t>
            </w:r>
            <w:r w:rsidR="001D1E01" w:rsidRPr="001D1E01">
              <w:rPr>
                <w:rFonts w:ascii="Arial" w:hAnsi="Arial" w:cs="Arial"/>
                <w:b/>
                <w:sz w:val="22"/>
                <w:szCs w:val="22"/>
                <w:vertAlign w:val="superscript"/>
              </w:rPr>
              <w:t>rd</w:t>
            </w:r>
            <w:r w:rsidR="001D1E01">
              <w:rPr>
                <w:rFonts w:ascii="Arial" w:hAnsi="Arial" w:cs="Arial"/>
                <w:b/>
                <w:sz w:val="22"/>
                <w:szCs w:val="22"/>
              </w:rPr>
              <w:t xml:space="preserve"> May 2024</w:t>
            </w:r>
          </w:p>
          <w:p w14:paraId="41C5C4A0" w14:textId="77777777" w:rsidR="00D06C2B" w:rsidRPr="00C0368D" w:rsidRDefault="00D06C2B" w:rsidP="005F0579">
            <w:pPr>
              <w:spacing w:before="120" w:after="120"/>
              <w:jc w:val="both"/>
              <w:rPr>
                <w:rFonts w:ascii="Arial" w:hAnsi="Arial" w:cs="Arial"/>
                <w:b/>
                <w:sz w:val="22"/>
                <w:szCs w:val="22"/>
              </w:rPr>
            </w:pPr>
          </w:p>
          <w:p w14:paraId="4FE26BC8" w14:textId="77777777" w:rsidR="00D06C2B" w:rsidRPr="00C0368D" w:rsidRDefault="00D06C2B" w:rsidP="005F0579">
            <w:pPr>
              <w:spacing w:before="120" w:after="120"/>
              <w:jc w:val="both"/>
              <w:rPr>
                <w:rFonts w:ascii="Arial" w:hAnsi="Arial" w:cs="Arial"/>
                <w:b/>
                <w:sz w:val="22"/>
                <w:szCs w:val="22"/>
              </w:rPr>
            </w:pPr>
          </w:p>
          <w:p w14:paraId="58A6B94F" w14:textId="00E5B748" w:rsidR="00D06C2B" w:rsidRPr="00C0368D" w:rsidRDefault="00D06C2B" w:rsidP="005F0579">
            <w:pPr>
              <w:spacing w:before="120" w:after="120"/>
              <w:jc w:val="both"/>
              <w:rPr>
                <w:rFonts w:ascii="Arial" w:hAnsi="Arial" w:cs="Arial"/>
                <w:b/>
                <w:sz w:val="22"/>
                <w:szCs w:val="22"/>
              </w:rPr>
            </w:pPr>
          </w:p>
        </w:tc>
      </w:tr>
      <w:tr w:rsidR="00152E9D" w:rsidRPr="00A406E5" w14:paraId="42401C4B" w14:textId="77777777" w:rsidTr="00BF7C59">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42" w:type="dxa"/>
            <w:gridSpan w:val="3"/>
            <w:shd w:val="clear" w:color="auto" w:fill="auto"/>
          </w:tcPr>
          <w:p w14:paraId="5DACB9AD" w14:textId="23A323F0"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59AFA6A5"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w:t>
            </w:r>
            <w:r w:rsidR="002A442A">
              <w:rPr>
                <w:rFonts w:ascii="Arial" w:hAnsi="Arial" w:cs="Arial"/>
                <w:b/>
                <w:sz w:val="22"/>
                <w:szCs w:val="22"/>
              </w:rPr>
              <w:t>v</w:t>
            </w:r>
            <w:r w:rsidRPr="00A406E5">
              <w:rPr>
                <w:rFonts w:ascii="Arial" w:hAnsi="Arial" w:cs="Arial"/>
                <w:b/>
                <w:sz w:val="22"/>
                <w:szCs w:val="22"/>
              </w:rPr>
              <w:t xml:space="preserve">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BF7C59">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42"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51C213A2" w14:textId="72155315" w:rsidR="00AA0CDF" w:rsidRDefault="00AA0CDF" w:rsidP="00AA0CDF">
            <w:pPr>
              <w:pStyle w:val="ListParagraph"/>
              <w:numPr>
                <w:ilvl w:val="0"/>
                <w:numId w:val="20"/>
              </w:numPr>
              <w:shd w:val="clear" w:color="auto" w:fill="FFFFFF"/>
              <w:rPr>
                <w:rFonts w:asciiTheme="minorBidi" w:hAnsiTheme="minorBidi" w:cstheme="minorBidi"/>
                <w:color w:val="373A3C"/>
                <w:sz w:val="24"/>
                <w:szCs w:val="24"/>
                <w:lang w:eastAsia="zh-CN"/>
              </w:rPr>
            </w:pPr>
            <w:r w:rsidRPr="00A3369D">
              <w:rPr>
                <w:rFonts w:asciiTheme="minorBidi" w:hAnsiTheme="minorBidi" w:cstheme="minorBidi"/>
                <w:color w:val="373A3C"/>
                <w:sz w:val="24"/>
                <w:szCs w:val="24"/>
                <w:lang w:eastAsia="zh-CN"/>
              </w:rPr>
              <w:t>Demonstrate knowledge and understanding of the well-established principles of the main underlying features that enable an act of litigation;</w:t>
            </w:r>
          </w:p>
          <w:p w14:paraId="564FACB5" w14:textId="77777777" w:rsidR="00297EB9" w:rsidRPr="00297EB9" w:rsidRDefault="00297EB9" w:rsidP="00297EB9">
            <w:pPr>
              <w:shd w:val="clear" w:color="auto" w:fill="FFFFFF"/>
              <w:rPr>
                <w:rFonts w:asciiTheme="minorBidi" w:hAnsiTheme="minorBidi" w:cstheme="minorBidi"/>
                <w:color w:val="373A3C"/>
                <w:sz w:val="24"/>
                <w:szCs w:val="24"/>
                <w:lang w:eastAsia="zh-CN"/>
              </w:rPr>
            </w:pPr>
          </w:p>
          <w:p w14:paraId="27BD316A" w14:textId="7DEC1A4A" w:rsidR="00297EB9" w:rsidRDefault="00AA0CDF" w:rsidP="00C00BB1">
            <w:pPr>
              <w:pStyle w:val="ListParagraph"/>
              <w:numPr>
                <w:ilvl w:val="0"/>
                <w:numId w:val="20"/>
              </w:numPr>
              <w:shd w:val="clear" w:color="auto" w:fill="FFFFFF"/>
              <w:rPr>
                <w:rFonts w:asciiTheme="minorBidi" w:hAnsiTheme="minorBidi" w:cstheme="minorBidi"/>
                <w:color w:val="373A3C"/>
                <w:sz w:val="24"/>
                <w:szCs w:val="24"/>
                <w:lang w:eastAsia="zh-CN"/>
              </w:rPr>
            </w:pPr>
            <w:r w:rsidRPr="00A3369D">
              <w:rPr>
                <w:rFonts w:asciiTheme="minorBidi" w:hAnsiTheme="minorBidi" w:cstheme="minorBidi"/>
                <w:color w:val="373A3C"/>
                <w:sz w:val="24"/>
                <w:szCs w:val="24"/>
                <w:lang w:eastAsia="zh-CN"/>
              </w:rPr>
              <w:t xml:space="preserve">Understand critically what pre-action steps should be considered before a claim is issued and the initial stages of proceedings; and </w:t>
            </w:r>
          </w:p>
          <w:p w14:paraId="18C74E6F" w14:textId="77777777" w:rsidR="00C00BB1" w:rsidRPr="00C00BB1" w:rsidRDefault="00C00BB1" w:rsidP="00C00BB1">
            <w:pPr>
              <w:pStyle w:val="ListParagraph"/>
              <w:rPr>
                <w:rFonts w:asciiTheme="minorBidi" w:hAnsiTheme="minorBidi" w:cstheme="minorBidi"/>
                <w:color w:val="373A3C"/>
                <w:sz w:val="24"/>
                <w:szCs w:val="24"/>
                <w:lang w:eastAsia="zh-CN"/>
              </w:rPr>
            </w:pPr>
          </w:p>
          <w:p w14:paraId="1ACEB4A4" w14:textId="6576A1F3" w:rsidR="00AA0CDF" w:rsidRPr="00A3369D" w:rsidRDefault="00AA0CDF" w:rsidP="00AA0CDF">
            <w:pPr>
              <w:pStyle w:val="ListParagraph"/>
              <w:numPr>
                <w:ilvl w:val="0"/>
                <w:numId w:val="20"/>
              </w:numPr>
              <w:shd w:val="clear" w:color="auto" w:fill="FFFFFF"/>
              <w:rPr>
                <w:rFonts w:asciiTheme="minorBidi" w:hAnsiTheme="minorBidi" w:cstheme="minorBidi"/>
                <w:color w:val="373A3C"/>
                <w:sz w:val="24"/>
                <w:szCs w:val="24"/>
                <w:lang w:eastAsia="zh-CN"/>
              </w:rPr>
            </w:pPr>
            <w:r w:rsidRPr="00A3369D">
              <w:rPr>
                <w:rFonts w:asciiTheme="minorBidi" w:hAnsiTheme="minorBidi" w:cstheme="minorBidi"/>
                <w:color w:val="373A3C"/>
                <w:sz w:val="24"/>
                <w:szCs w:val="24"/>
                <w:lang w:eastAsia="zh-CN"/>
              </w:rPr>
              <w:lastRenderedPageBreak/>
              <w:t>Analyse the well-established principles of the trial process from pre-trial settlement to trial to resolution.</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B992AAE" w14:textId="77777777" w:rsidR="00CA77DC" w:rsidRDefault="00CA77DC" w:rsidP="008A02DA">
      <w:pPr>
        <w:pStyle w:val="cpe2"/>
        <w:jc w:val="both"/>
        <w:rPr>
          <w:rFonts w:ascii="Arial" w:hAnsi="Arial" w:cs="Arial"/>
          <w:sz w:val="24"/>
          <w:szCs w:val="24"/>
        </w:rPr>
      </w:pPr>
    </w:p>
    <w:p w14:paraId="5274509D" w14:textId="5733DF72" w:rsidR="00CA77DC" w:rsidRDefault="00CA77DC" w:rsidP="008A02DA">
      <w:pPr>
        <w:pStyle w:val="cpe2"/>
        <w:jc w:val="both"/>
        <w:rPr>
          <w:rFonts w:ascii="Arial" w:hAnsi="Arial" w:cs="Arial"/>
          <w:b w:val="0"/>
          <w:bCs/>
          <w:sz w:val="24"/>
          <w:szCs w:val="24"/>
        </w:rPr>
      </w:pPr>
      <w:r>
        <w:rPr>
          <w:rFonts w:ascii="Arial" w:hAnsi="Arial" w:cs="Arial"/>
          <w:sz w:val="24"/>
          <w:szCs w:val="24"/>
        </w:rPr>
        <w:t xml:space="preserve">Consider </w:t>
      </w:r>
      <w:r w:rsidR="00D257D5">
        <w:rPr>
          <w:rFonts w:ascii="Arial" w:hAnsi="Arial" w:cs="Arial"/>
          <w:sz w:val="24"/>
          <w:szCs w:val="24"/>
        </w:rPr>
        <w:t xml:space="preserve">and discuss </w:t>
      </w:r>
      <w:r>
        <w:rPr>
          <w:rFonts w:ascii="Arial" w:hAnsi="Arial" w:cs="Arial"/>
          <w:sz w:val="24"/>
          <w:szCs w:val="24"/>
        </w:rPr>
        <w:t>the changes that were made to the Personal Injury Small Claims procedure on the 31</w:t>
      </w:r>
      <w:r w:rsidRPr="00CA77DC">
        <w:rPr>
          <w:rFonts w:ascii="Arial" w:hAnsi="Arial" w:cs="Arial"/>
          <w:sz w:val="24"/>
          <w:szCs w:val="24"/>
          <w:vertAlign w:val="superscript"/>
        </w:rPr>
        <w:t>st</w:t>
      </w:r>
      <w:r>
        <w:rPr>
          <w:rFonts w:ascii="Arial" w:hAnsi="Arial" w:cs="Arial"/>
          <w:sz w:val="24"/>
          <w:szCs w:val="24"/>
        </w:rPr>
        <w:t xml:space="preserve"> May 2021 and how these changes may result in more cases being brought by litigants in person (those without legal representation). </w:t>
      </w:r>
    </w:p>
    <w:p w14:paraId="1D2EB2C0" w14:textId="22D2B270" w:rsidR="001857B8" w:rsidRDefault="001857B8" w:rsidP="0040302A">
      <w:pPr>
        <w:pStyle w:val="cpe2"/>
        <w:jc w:val="both"/>
        <w:rPr>
          <w:rFonts w:ascii="Arial" w:hAnsi="Arial" w:cs="Arial"/>
          <w:b w:val="0"/>
          <w:bCs/>
          <w:sz w:val="24"/>
          <w:szCs w:val="24"/>
        </w:rPr>
      </w:pPr>
    </w:p>
    <w:p w14:paraId="08142784" w14:textId="77777777" w:rsidR="001857B8" w:rsidRDefault="001857B8" w:rsidP="0040302A">
      <w:pPr>
        <w:pStyle w:val="cpe2"/>
        <w:jc w:val="both"/>
        <w:rPr>
          <w:rFonts w:ascii="Arial" w:hAnsi="Arial" w:cs="Arial"/>
          <w:b w:val="0"/>
          <w:bCs/>
          <w:sz w:val="24"/>
          <w:szCs w:val="24"/>
        </w:rPr>
      </w:pPr>
    </w:p>
    <w:p w14:paraId="76BDD7D5" w14:textId="6CF90E49" w:rsidR="002129E5" w:rsidRPr="002129E5" w:rsidRDefault="002129E5" w:rsidP="0040302A">
      <w:pPr>
        <w:pStyle w:val="cpe2"/>
        <w:jc w:val="both"/>
        <w:rPr>
          <w:rFonts w:ascii="Arial" w:hAnsi="Arial" w:cs="Arial"/>
          <w:sz w:val="24"/>
          <w:szCs w:val="24"/>
          <w:u w:val="single"/>
        </w:rPr>
      </w:pPr>
      <w:r w:rsidRPr="002129E5">
        <w:rPr>
          <w:rFonts w:ascii="Arial" w:hAnsi="Arial" w:cs="Arial"/>
          <w:sz w:val="24"/>
          <w:szCs w:val="24"/>
          <w:u w:val="single"/>
        </w:rPr>
        <w:t>Guidance</w:t>
      </w:r>
    </w:p>
    <w:p w14:paraId="655FE3DC" w14:textId="39FBE7C0" w:rsidR="0040302A" w:rsidRPr="00894B18" w:rsidRDefault="0040302A" w:rsidP="0040302A">
      <w:pPr>
        <w:pStyle w:val="cpe2"/>
        <w:jc w:val="both"/>
        <w:rPr>
          <w:rFonts w:ascii="Arial" w:hAnsi="Arial" w:cs="Arial"/>
          <w:b w:val="0"/>
          <w:bCs/>
          <w:sz w:val="24"/>
          <w:szCs w:val="24"/>
        </w:rPr>
      </w:pPr>
      <w:r w:rsidRPr="00894B18">
        <w:rPr>
          <w:rFonts w:ascii="Arial" w:hAnsi="Arial" w:cs="Arial"/>
          <w:b w:val="0"/>
          <w:bCs/>
          <w:sz w:val="24"/>
          <w:szCs w:val="24"/>
        </w:rPr>
        <w:t>In order to formulate an answer to this question students are directed to the relevant lectures and tutorials together with information on Moodle and further reading in the form of textbooks, academic journals and case law.</w:t>
      </w:r>
    </w:p>
    <w:p w14:paraId="2AB54949" w14:textId="77777777" w:rsidR="0040302A" w:rsidRPr="00894B18" w:rsidRDefault="0040302A" w:rsidP="0040302A">
      <w:pPr>
        <w:pStyle w:val="cpe2"/>
        <w:jc w:val="both"/>
        <w:rPr>
          <w:rFonts w:ascii="Arial" w:hAnsi="Arial" w:cs="Arial"/>
          <w:b w:val="0"/>
          <w:bCs/>
          <w:sz w:val="24"/>
          <w:szCs w:val="24"/>
        </w:rPr>
      </w:pPr>
    </w:p>
    <w:p w14:paraId="2AA9D6C9" w14:textId="7C34F987" w:rsidR="00825338" w:rsidRDefault="0040302A" w:rsidP="0040302A">
      <w:pPr>
        <w:pStyle w:val="cpe2"/>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both the common law and statutory law with confidence. In addition, little credit will be given for copying out large sections of the relevant statute or schedule.  Students need to focus on the fact that a good answer will keep in mind that the assignment is asking you to </w:t>
      </w:r>
      <w:r w:rsidR="003D0B51">
        <w:rPr>
          <w:rFonts w:ascii="Arial" w:hAnsi="Arial" w:cs="Arial"/>
          <w:b w:val="0"/>
          <w:bCs/>
          <w:sz w:val="24"/>
          <w:szCs w:val="24"/>
        </w:rPr>
        <w:t xml:space="preserve">discuss the </w:t>
      </w:r>
      <w:r w:rsidR="00AE3C85">
        <w:rPr>
          <w:rFonts w:ascii="Arial" w:hAnsi="Arial" w:cs="Arial"/>
          <w:b w:val="0"/>
          <w:bCs/>
          <w:sz w:val="24"/>
          <w:szCs w:val="24"/>
        </w:rPr>
        <w:t>s</w:t>
      </w:r>
      <w:r w:rsidR="008E4FD1">
        <w:rPr>
          <w:rFonts w:ascii="Arial" w:hAnsi="Arial" w:cs="Arial"/>
          <w:b w:val="0"/>
          <w:bCs/>
          <w:sz w:val="24"/>
          <w:szCs w:val="24"/>
        </w:rPr>
        <w:t>tatement</w:t>
      </w:r>
      <w:r w:rsidR="00D47088">
        <w:rPr>
          <w:rFonts w:ascii="Arial" w:hAnsi="Arial" w:cs="Arial"/>
          <w:b w:val="0"/>
          <w:bCs/>
          <w:sz w:val="24"/>
          <w:szCs w:val="24"/>
        </w:rPr>
        <w:t xml:space="preserve"> </w:t>
      </w:r>
      <w:r w:rsidR="003273F4">
        <w:rPr>
          <w:rFonts w:ascii="Arial" w:hAnsi="Arial" w:cs="Arial"/>
          <w:b w:val="0"/>
          <w:bCs/>
          <w:sz w:val="24"/>
          <w:szCs w:val="24"/>
        </w:rPr>
        <w:t xml:space="preserve">which means that you </w:t>
      </w:r>
      <w:r w:rsidR="000D3721">
        <w:rPr>
          <w:rFonts w:ascii="Arial" w:hAnsi="Arial" w:cs="Arial"/>
          <w:b w:val="0"/>
          <w:bCs/>
          <w:sz w:val="24"/>
          <w:szCs w:val="24"/>
        </w:rPr>
        <w:t xml:space="preserve">look </w:t>
      </w:r>
      <w:r w:rsidR="00584779">
        <w:rPr>
          <w:rFonts w:ascii="Arial" w:hAnsi="Arial" w:cs="Arial"/>
          <w:b w:val="0"/>
          <w:bCs/>
          <w:sz w:val="24"/>
          <w:szCs w:val="24"/>
        </w:rPr>
        <w:t>at the ‘</w:t>
      </w:r>
      <w:r w:rsidR="00E12521">
        <w:rPr>
          <w:rFonts w:ascii="Arial" w:hAnsi="Arial" w:cs="Arial"/>
          <w:b w:val="0"/>
          <w:bCs/>
          <w:sz w:val="24"/>
          <w:szCs w:val="24"/>
        </w:rPr>
        <w:t>pro’s and con’s</w:t>
      </w:r>
      <w:r w:rsidR="00584779">
        <w:rPr>
          <w:rFonts w:ascii="Arial" w:hAnsi="Arial" w:cs="Arial"/>
          <w:b w:val="0"/>
          <w:bCs/>
          <w:sz w:val="24"/>
          <w:szCs w:val="24"/>
        </w:rPr>
        <w:t>’</w:t>
      </w:r>
      <w:r w:rsidR="00E12521">
        <w:rPr>
          <w:rFonts w:ascii="Arial" w:hAnsi="Arial" w:cs="Arial"/>
          <w:b w:val="0"/>
          <w:bCs/>
          <w:sz w:val="24"/>
          <w:szCs w:val="24"/>
        </w:rPr>
        <w:t xml:space="preserve"> approach to the statement, evidenced with examples of why you have reached the position you find yourself in. </w:t>
      </w:r>
    </w:p>
    <w:p w14:paraId="64C9006C" w14:textId="77777777" w:rsidR="00825338" w:rsidRDefault="00825338" w:rsidP="0040302A">
      <w:pPr>
        <w:pStyle w:val="cpe2"/>
        <w:jc w:val="both"/>
        <w:rPr>
          <w:rFonts w:ascii="Arial" w:hAnsi="Arial" w:cs="Arial"/>
          <w:b w:val="0"/>
          <w:bCs/>
          <w:sz w:val="24"/>
          <w:szCs w:val="24"/>
        </w:rPr>
      </w:pPr>
    </w:p>
    <w:p w14:paraId="07C9519C" w14:textId="0DD383FC" w:rsidR="0040302A" w:rsidRDefault="00B25737" w:rsidP="00315A13">
      <w:pPr>
        <w:pStyle w:val="cpe2"/>
        <w:jc w:val="both"/>
        <w:rPr>
          <w:rFonts w:ascii="Arial" w:hAnsi="Arial" w:cs="Arial"/>
          <w:b w:val="0"/>
          <w:bCs/>
          <w:sz w:val="24"/>
          <w:szCs w:val="24"/>
        </w:rPr>
      </w:pPr>
      <w:r>
        <w:rPr>
          <w:rFonts w:ascii="Arial" w:hAnsi="Arial" w:cs="Arial"/>
          <w:b w:val="0"/>
          <w:bCs/>
          <w:sz w:val="24"/>
          <w:szCs w:val="24"/>
        </w:rPr>
        <w:t>You should focus on the Civil Procedure Rules 1998</w:t>
      </w:r>
      <w:r w:rsidR="002129E5">
        <w:rPr>
          <w:rFonts w:ascii="Arial" w:hAnsi="Arial" w:cs="Arial"/>
          <w:b w:val="0"/>
          <w:bCs/>
          <w:sz w:val="24"/>
          <w:szCs w:val="24"/>
        </w:rPr>
        <w:t xml:space="preserve">, </w:t>
      </w:r>
      <w:r w:rsidR="000507CD">
        <w:rPr>
          <w:rFonts w:ascii="Arial" w:hAnsi="Arial" w:cs="Arial"/>
          <w:b w:val="0"/>
          <w:bCs/>
          <w:sz w:val="24"/>
          <w:szCs w:val="24"/>
        </w:rPr>
        <w:t xml:space="preserve">the </w:t>
      </w:r>
      <w:r w:rsidR="00103E63">
        <w:rPr>
          <w:rFonts w:ascii="Arial" w:hAnsi="Arial" w:cs="Arial"/>
          <w:b w:val="0"/>
          <w:bCs/>
          <w:sz w:val="24"/>
          <w:szCs w:val="24"/>
        </w:rPr>
        <w:t xml:space="preserve">civil litigation procedure </w:t>
      </w:r>
      <w:r w:rsidR="00590BA3">
        <w:rPr>
          <w:rFonts w:ascii="Arial" w:hAnsi="Arial" w:cs="Arial"/>
          <w:b w:val="0"/>
          <w:bCs/>
          <w:sz w:val="24"/>
          <w:szCs w:val="24"/>
        </w:rPr>
        <w:t xml:space="preserve">including the forms required under the CPR and </w:t>
      </w:r>
      <w:r w:rsidR="002129E5">
        <w:rPr>
          <w:rFonts w:ascii="Arial" w:hAnsi="Arial" w:cs="Arial"/>
          <w:b w:val="0"/>
          <w:bCs/>
          <w:sz w:val="24"/>
          <w:szCs w:val="24"/>
        </w:rPr>
        <w:t xml:space="preserve">corresponding </w:t>
      </w:r>
      <w:r w:rsidR="00590BA3">
        <w:rPr>
          <w:rFonts w:ascii="Arial" w:hAnsi="Arial" w:cs="Arial"/>
          <w:b w:val="0"/>
          <w:bCs/>
          <w:sz w:val="24"/>
          <w:szCs w:val="24"/>
        </w:rPr>
        <w:t>Practice Directions.</w:t>
      </w:r>
      <w:r w:rsidR="006F4E34">
        <w:rPr>
          <w:rFonts w:ascii="Arial" w:hAnsi="Arial" w:cs="Arial"/>
          <w:b w:val="0"/>
          <w:bCs/>
          <w:sz w:val="24"/>
          <w:szCs w:val="24"/>
        </w:rPr>
        <w:t xml:space="preserve"> You will </w:t>
      </w:r>
      <w:r w:rsidR="005430A1">
        <w:rPr>
          <w:rFonts w:ascii="Arial" w:hAnsi="Arial" w:cs="Arial"/>
          <w:b w:val="0"/>
          <w:bCs/>
          <w:sz w:val="24"/>
          <w:szCs w:val="24"/>
        </w:rPr>
        <w:t xml:space="preserve">need to familiarise yourself with </w:t>
      </w:r>
      <w:r w:rsidR="00E20BC1">
        <w:rPr>
          <w:rFonts w:ascii="Arial" w:hAnsi="Arial" w:cs="Arial"/>
          <w:b w:val="0"/>
          <w:bCs/>
          <w:sz w:val="24"/>
          <w:szCs w:val="24"/>
        </w:rPr>
        <w:t xml:space="preserve"> </w:t>
      </w:r>
    </w:p>
    <w:p w14:paraId="514C8A37" w14:textId="77777777" w:rsidR="0040302A" w:rsidRDefault="0040302A" w:rsidP="0040302A">
      <w:pPr>
        <w:pStyle w:val="cpe2"/>
        <w:jc w:val="both"/>
        <w:rPr>
          <w:rFonts w:ascii="Arial" w:hAnsi="Arial" w:cs="Arial"/>
          <w:b w:val="0"/>
          <w:bCs/>
          <w:sz w:val="24"/>
          <w:szCs w:val="24"/>
        </w:rPr>
      </w:pPr>
    </w:p>
    <w:p w14:paraId="005F30D5" w14:textId="7DC33D4F" w:rsidR="0040302A" w:rsidRPr="00894B18" w:rsidRDefault="0040302A" w:rsidP="0040302A">
      <w:pPr>
        <w:pStyle w:val="cpe2"/>
        <w:jc w:val="both"/>
        <w:rPr>
          <w:rFonts w:ascii="Arial" w:hAnsi="Arial" w:cs="Arial"/>
          <w:b w:val="0"/>
          <w:bCs/>
          <w:sz w:val="24"/>
          <w:szCs w:val="24"/>
        </w:rPr>
      </w:pPr>
      <w:r>
        <w:rPr>
          <w:rFonts w:ascii="Arial" w:hAnsi="Arial" w:cs="Arial"/>
          <w:b w:val="0"/>
          <w:bCs/>
          <w:sz w:val="24"/>
          <w:szCs w:val="24"/>
        </w:rPr>
        <w:t xml:space="preserve">Remember to read the essay question carefully so that you do not omit crucial information in your submission. </w:t>
      </w:r>
    </w:p>
    <w:p w14:paraId="5EE10E7A" w14:textId="77777777" w:rsidR="0040302A" w:rsidRPr="00894B18" w:rsidRDefault="0040302A" w:rsidP="0040302A">
      <w:pPr>
        <w:pStyle w:val="cpe2"/>
        <w:jc w:val="both"/>
        <w:rPr>
          <w:rFonts w:ascii="Arial" w:hAnsi="Arial" w:cs="Arial"/>
          <w:b w:val="0"/>
          <w:bCs/>
          <w:sz w:val="24"/>
          <w:szCs w:val="24"/>
        </w:rPr>
      </w:pPr>
    </w:p>
    <w:p w14:paraId="0999253B" w14:textId="5D1E52D2" w:rsidR="0040302A" w:rsidRDefault="0040302A" w:rsidP="0040302A">
      <w:pPr>
        <w:pStyle w:val="cpe2"/>
        <w:jc w:val="both"/>
        <w:rPr>
          <w:rFonts w:ascii="Arial" w:hAnsi="Arial" w:cs="Arial"/>
          <w:b w:val="0"/>
          <w:bCs/>
          <w:sz w:val="24"/>
          <w:szCs w:val="24"/>
        </w:rPr>
      </w:pPr>
      <w:r w:rsidRPr="00894B18">
        <w:rPr>
          <w:rFonts w:ascii="Arial" w:hAnsi="Arial" w:cs="Arial"/>
          <w:b w:val="0"/>
          <w:bCs/>
          <w:sz w:val="24"/>
          <w:szCs w:val="24"/>
        </w:rPr>
        <w:t>Relevant statutes</w:t>
      </w:r>
      <w:r w:rsidR="00945651">
        <w:rPr>
          <w:rFonts w:ascii="Arial" w:hAnsi="Arial" w:cs="Arial"/>
          <w:b w:val="0"/>
          <w:bCs/>
          <w:sz w:val="24"/>
          <w:szCs w:val="24"/>
        </w:rPr>
        <w:t>/statutory instruments</w:t>
      </w:r>
      <w:r w:rsidRPr="00894B18">
        <w:rPr>
          <w:rFonts w:ascii="Arial" w:hAnsi="Arial" w:cs="Arial"/>
          <w:b w:val="0"/>
          <w:bCs/>
          <w:sz w:val="24"/>
          <w:szCs w:val="24"/>
        </w:rPr>
        <w:t xml:space="preserve"> include, but are in no way limited to</w:t>
      </w:r>
      <w:r>
        <w:rPr>
          <w:rFonts w:ascii="Arial" w:hAnsi="Arial" w:cs="Arial"/>
          <w:b w:val="0"/>
          <w:bCs/>
          <w:sz w:val="24"/>
          <w:szCs w:val="24"/>
        </w:rPr>
        <w:t xml:space="preserve"> the following: -</w:t>
      </w:r>
    </w:p>
    <w:p w14:paraId="0D55C7B5" w14:textId="77777777" w:rsidR="00380648" w:rsidRDefault="00380648" w:rsidP="0040302A">
      <w:pPr>
        <w:pStyle w:val="cpe2"/>
        <w:jc w:val="both"/>
        <w:rPr>
          <w:rFonts w:ascii="Arial" w:hAnsi="Arial" w:cs="Arial"/>
          <w:b w:val="0"/>
          <w:bCs/>
          <w:sz w:val="24"/>
          <w:szCs w:val="24"/>
        </w:rPr>
      </w:pPr>
    </w:p>
    <w:p w14:paraId="0FD3AC08" w14:textId="44429198" w:rsidR="0004296D" w:rsidRDefault="0004296D" w:rsidP="00384918">
      <w:pPr>
        <w:pStyle w:val="cpe2"/>
        <w:numPr>
          <w:ilvl w:val="0"/>
          <w:numId w:val="21"/>
        </w:numPr>
        <w:jc w:val="both"/>
        <w:rPr>
          <w:rFonts w:ascii="Arial" w:hAnsi="Arial" w:cs="Arial"/>
          <w:b w:val="0"/>
          <w:bCs/>
          <w:sz w:val="24"/>
          <w:szCs w:val="24"/>
        </w:rPr>
      </w:pPr>
      <w:r>
        <w:rPr>
          <w:rFonts w:ascii="Arial" w:hAnsi="Arial" w:cs="Arial"/>
          <w:b w:val="0"/>
          <w:bCs/>
          <w:sz w:val="24"/>
          <w:szCs w:val="24"/>
        </w:rPr>
        <w:t xml:space="preserve">Pre Action Protocol for </w:t>
      </w:r>
      <w:r w:rsidR="00380648">
        <w:rPr>
          <w:rFonts w:ascii="Arial" w:hAnsi="Arial" w:cs="Arial"/>
          <w:b w:val="0"/>
          <w:bCs/>
          <w:sz w:val="24"/>
          <w:szCs w:val="24"/>
        </w:rPr>
        <w:t>P</w:t>
      </w:r>
      <w:r>
        <w:rPr>
          <w:rFonts w:ascii="Arial" w:hAnsi="Arial" w:cs="Arial"/>
          <w:b w:val="0"/>
          <w:bCs/>
          <w:sz w:val="24"/>
          <w:szCs w:val="24"/>
        </w:rPr>
        <w:t xml:space="preserve">ersonal </w:t>
      </w:r>
      <w:r w:rsidR="00380648">
        <w:rPr>
          <w:rFonts w:ascii="Arial" w:hAnsi="Arial" w:cs="Arial"/>
          <w:b w:val="0"/>
          <w:bCs/>
          <w:sz w:val="24"/>
          <w:szCs w:val="24"/>
        </w:rPr>
        <w:t>I</w:t>
      </w:r>
      <w:r>
        <w:rPr>
          <w:rFonts w:ascii="Arial" w:hAnsi="Arial" w:cs="Arial"/>
          <w:b w:val="0"/>
          <w:bCs/>
          <w:sz w:val="24"/>
          <w:szCs w:val="24"/>
        </w:rPr>
        <w:t xml:space="preserve">njury </w:t>
      </w:r>
      <w:r w:rsidR="00380648">
        <w:rPr>
          <w:rFonts w:ascii="Arial" w:hAnsi="Arial" w:cs="Arial"/>
          <w:b w:val="0"/>
          <w:bCs/>
          <w:sz w:val="24"/>
          <w:szCs w:val="24"/>
        </w:rPr>
        <w:t>C</w:t>
      </w:r>
      <w:r>
        <w:rPr>
          <w:rFonts w:ascii="Arial" w:hAnsi="Arial" w:cs="Arial"/>
          <w:b w:val="0"/>
          <w:bCs/>
          <w:sz w:val="24"/>
          <w:szCs w:val="24"/>
        </w:rPr>
        <w:t xml:space="preserve">laims </w:t>
      </w:r>
    </w:p>
    <w:p w14:paraId="0659ADF0" w14:textId="6AF23245" w:rsidR="0004296D" w:rsidRDefault="00380648" w:rsidP="00384918">
      <w:pPr>
        <w:pStyle w:val="cpe2"/>
        <w:numPr>
          <w:ilvl w:val="0"/>
          <w:numId w:val="21"/>
        </w:numPr>
        <w:jc w:val="both"/>
        <w:rPr>
          <w:rFonts w:ascii="Arial" w:hAnsi="Arial" w:cs="Arial"/>
          <w:b w:val="0"/>
          <w:bCs/>
          <w:sz w:val="24"/>
          <w:szCs w:val="24"/>
        </w:rPr>
      </w:pPr>
      <w:r>
        <w:rPr>
          <w:rFonts w:ascii="Arial" w:hAnsi="Arial" w:cs="Arial"/>
          <w:b w:val="0"/>
          <w:bCs/>
          <w:sz w:val="24"/>
          <w:szCs w:val="24"/>
        </w:rPr>
        <w:t>The Whiplash Regulations 2021</w:t>
      </w:r>
    </w:p>
    <w:p w14:paraId="635FC560" w14:textId="0E739154" w:rsidR="00380648" w:rsidRPr="00380648" w:rsidRDefault="00380648" w:rsidP="00384918">
      <w:pPr>
        <w:pStyle w:val="cpe2"/>
        <w:numPr>
          <w:ilvl w:val="0"/>
          <w:numId w:val="21"/>
        </w:numPr>
        <w:jc w:val="both"/>
        <w:rPr>
          <w:rFonts w:ascii="Arial" w:hAnsi="Arial" w:cs="Arial"/>
          <w:b w:val="0"/>
          <w:bCs/>
          <w:sz w:val="24"/>
          <w:szCs w:val="24"/>
        </w:rPr>
      </w:pPr>
      <w:r w:rsidRPr="00380648">
        <w:rPr>
          <w:rFonts w:ascii="Arial" w:hAnsi="Arial" w:cs="Arial"/>
          <w:b w:val="0"/>
          <w:bCs/>
          <w:sz w:val="24"/>
          <w:szCs w:val="24"/>
        </w:rPr>
        <w:t>The Civil Procedure (Amendment No.1) Rule</w:t>
      </w:r>
      <w:r>
        <w:rPr>
          <w:rFonts w:ascii="Arial" w:hAnsi="Arial" w:cs="Arial"/>
          <w:b w:val="0"/>
          <w:bCs/>
          <w:sz w:val="24"/>
          <w:szCs w:val="24"/>
        </w:rPr>
        <w:t>s 2021</w:t>
      </w:r>
    </w:p>
    <w:p w14:paraId="49349C76" w14:textId="6E355A3C" w:rsidR="008F0087" w:rsidRDefault="008F0087" w:rsidP="00384918">
      <w:pPr>
        <w:pStyle w:val="cpe2"/>
        <w:numPr>
          <w:ilvl w:val="0"/>
          <w:numId w:val="21"/>
        </w:numPr>
        <w:jc w:val="both"/>
        <w:rPr>
          <w:rFonts w:ascii="Arial" w:hAnsi="Arial" w:cs="Arial"/>
          <w:b w:val="0"/>
          <w:bCs/>
          <w:sz w:val="24"/>
          <w:szCs w:val="24"/>
        </w:rPr>
      </w:pPr>
      <w:r>
        <w:rPr>
          <w:rFonts w:ascii="Arial" w:hAnsi="Arial" w:cs="Arial"/>
          <w:b w:val="0"/>
          <w:bCs/>
          <w:sz w:val="24"/>
          <w:szCs w:val="24"/>
        </w:rPr>
        <w:t>Civil Procedure Act 1997</w:t>
      </w:r>
    </w:p>
    <w:p w14:paraId="7E2E2D84" w14:textId="0C695B96" w:rsidR="009F5753" w:rsidRDefault="009F5753" w:rsidP="00384918">
      <w:pPr>
        <w:pStyle w:val="cpe2"/>
        <w:numPr>
          <w:ilvl w:val="0"/>
          <w:numId w:val="21"/>
        </w:numPr>
        <w:jc w:val="both"/>
        <w:rPr>
          <w:rFonts w:ascii="Arial" w:hAnsi="Arial" w:cs="Arial"/>
          <w:b w:val="0"/>
          <w:bCs/>
          <w:sz w:val="24"/>
          <w:szCs w:val="24"/>
        </w:rPr>
      </w:pPr>
      <w:r>
        <w:rPr>
          <w:rFonts w:ascii="Arial" w:hAnsi="Arial" w:cs="Arial"/>
          <w:b w:val="0"/>
          <w:bCs/>
          <w:sz w:val="24"/>
          <w:szCs w:val="24"/>
        </w:rPr>
        <w:t>Huma</w:t>
      </w:r>
      <w:r w:rsidR="00AA5434">
        <w:rPr>
          <w:rFonts w:ascii="Arial" w:hAnsi="Arial" w:cs="Arial"/>
          <w:b w:val="0"/>
          <w:bCs/>
          <w:sz w:val="24"/>
          <w:szCs w:val="24"/>
        </w:rPr>
        <w:t>n</w:t>
      </w:r>
      <w:r>
        <w:rPr>
          <w:rFonts w:ascii="Arial" w:hAnsi="Arial" w:cs="Arial"/>
          <w:b w:val="0"/>
          <w:bCs/>
          <w:sz w:val="24"/>
          <w:szCs w:val="24"/>
        </w:rPr>
        <w:t xml:space="preserve"> Rights Act 1998</w:t>
      </w:r>
    </w:p>
    <w:p w14:paraId="2B5029CC" w14:textId="77777777" w:rsidR="009F5753" w:rsidRDefault="009F5753" w:rsidP="00384918">
      <w:pPr>
        <w:pStyle w:val="cpe2"/>
        <w:numPr>
          <w:ilvl w:val="0"/>
          <w:numId w:val="21"/>
        </w:numPr>
        <w:jc w:val="both"/>
        <w:rPr>
          <w:rFonts w:ascii="Arial" w:hAnsi="Arial" w:cs="Arial"/>
          <w:b w:val="0"/>
          <w:bCs/>
          <w:sz w:val="24"/>
          <w:szCs w:val="24"/>
        </w:rPr>
      </w:pPr>
      <w:r>
        <w:rPr>
          <w:rFonts w:ascii="Arial" w:hAnsi="Arial" w:cs="Arial"/>
          <w:b w:val="0"/>
          <w:bCs/>
          <w:sz w:val="24"/>
          <w:szCs w:val="24"/>
        </w:rPr>
        <w:t>Limitation Act 1980</w:t>
      </w:r>
    </w:p>
    <w:p w14:paraId="649FF431" w14:textId="4B87FC0C" w:rsidR="00945651" w:rsidRDefault="00945651" w:rsidP="00384918">
      <w:pPr>
        <w:pStyle w:val="cpe2"/>
        <w:numPr>
          <w:ilvl w:val="0"/>
          <w:numId w:val="21"/>
        </w:numPr>
        <w:jc w:val="both"/>
        <w:rPr>
          <w:rFonts w:ascii="Arial" w:hAnsi="Arial" w:cs="Arial"/>
          <w:b w:val="0"/>
          <w:bCs/>
          <w:sz w:val="24"/>
          <w:szCs w:val="24"/>
        </w:rPr>
      </w:pPr>
      <w:r>
        <w:rPr>
          <w:rFonts w:ascii="Arial" w:hAnsi="Arial" w:cs="Arial"/>
          <w:b w:val="0"/>
          <w:bCs/>
          <w:sz w:val="24"/>
          <w:szCs w:val="24"/>
        </w:rPr>
        <w:t>Civil Procedure Rules 1998</w:t>
      </w:r>
      <w:r w:rsidR="00233936">
        <w:rPr>
          <w:rFonts w:ascii="Arial" w:hAnsi="Arial" w:cs="Arial"/>
          <w:b w:val="0"/>
          <w:bCs/>
          <w:sz w:val="24"/>
          <w:szCs w:val="24"/>
        </w:rPr>
        <w:t xml:space="preserve"> (SI1998/3132)</w:t>
      </w:r>
      <w:r w:rsidR="00075C82">
        <w:rPr>
          <w:rFonts w:ascii="Arial" w:hAnsi="Arial" w:cs="Arial"/>
          <w:b w:val="0"/>
          <w:bCs/>
          <w:sz w:val="24"/>
          <w:szCs w:val="24"/>
        </w:rPr>
        <w:t xml:space="preserve"> </w:t>
      </w:r>
    </w:p>
    <w:p w14:paraId="7B6467FC" w14:textId="07B4FCC2" w:rsidR="00075C82" w:rsidRDefault="00075C82" w:rsidP="00075C82">
      <w:pPr>
        <w:pStyle w:val="ListParagraph"/>
        <w:numPr>
          <w:ilvl w:val="0"/>
          <w:numId w:val="21"/>
        </w:numPr>
        <w:rPr>
          <w:rFonts w:ascii="Arial" w:hAnsi="Arial" w:cs="Arial"/>
          <w:bCs/>
          <w:sz w:val="24"/>
          <w:szCs w:val="24"/>
        </w:rPr>
      </w:pPr>
      <w:r w:rsidRPr="00075C82">
        <w:rPr>
          <w:rFonts w:ascii="Arial" w:hAnsi="Arial" w:cs="Arial"/>
          <w:bCs/>
          <w:sz w:val="24"/>
          <w:szCs w:val="24"/>
        </w:rPr>
        <w:t>Part 26 of the CPR</w:t>
      </w:r>
      <w:r w:rsidRPr="00075C82">
        <w:rPr>
          <w:rFonts w:ascii="Arial" w:hAnsi="Arial" w:cs="Arial"/>
          <w:bCs/>
          <w:sz w:val="24"/>
          <w:szCs w:val="24"/>
        </w:rPr>
        <w:tab/>
      </w:r>
    </w:p>
    <w:p w14:paraId="45514969" w14:textId="6D8DEAF4" w:rsidR="0028612A" w:rsidRPr="00075C82" w:rsidRDefault="0028612A" w:rsidP="00075C82">
      <w:pPr>
        <w:pStyle w:val="ListParagraph"/>
        <w:numPr>
          <w:ilvl w:val="0"/>
          <w:numId w:val="21"/>
        </w:numPr>
        <w:rPr>
          <w:rFonts w:ascii="Arial" w:hAnsi="Arial" w:cs="Arial"/>
          <w:bCs/>
          <w:sz w:val="24"/>
          <w:szCs w:val="24"/>
        </w:rPr>
      </w:pPr>
      <w:r>
        <w:rPr>
          <w:rFonts w:ascii="Arial" w:hAnsi="Arial" w:cs="Arial"/>
          <w:bCs/>
          <w:sz w:val="24"/>
          <w:szCs w:val="24"/>
        </w:rPr>
        <w:t>LASPO</w:t>
      </w:r>
      <w:r w:rsidR="00D7611F">
        <w:rPr>
          <w:rFonts w:ascii="Arial" w:hAnsi="Arial" w:cs="Arial"/>
          <w:bCs/>
          <w:sz w:val="24"/>
          <w:szCs w:val="24"/>
        </w:rPr>
        <w:t xml:space="preserve"> 2012</w:t>
      </w:r>
    </w:p>
    <w:p w14:paraId="3D2867E3" w14:textId="77777777" w:rsidR="007A61E4" w:rsidRDefault="007A61E4" w:rsidP="0040302A">
      <w:pPr>
        <w:pStyle w:val="cpe2"/>
        <w:jc w:val="both"/>
        <w:rPr>
          <w:rFonts w:ascii="Arial" w:hAnsi="Arial" w:cs="Arial"/>
          <w:b w:val="0"/>
          <w:bCs/>
          <w:sz w:val="24"/>
          <w:szCs w:val="24"/>
        </w:rPr>
      </w:pPr>
    </w:p>
    <w:p w14:paraId="703A16D0" w14:textId="77777777" w:rsidR="00655668" w:rsidRDefault="00655668" w:rsidP="0040302A">
      <w:pPr>
        <w:pStyle w:val="cpe2"/>
        <w:jc w:val="both"/>
        <w:rPr>
          <w:rFonts w:ascii="Arial" w:hAnsi="Arial" w:cs="Arial"/>
          <w:b w:val="0"/>
          <w:bCs/>
          <w:sz w:val="24"/>
          <w:szCs w:val="24"/>
        </w:rPr>
      </w:pPr>
    </w:p>
    <w:p w14:paraId="4131F813" w14:textId="77777777" w:rsidR="0040302A" w:rsidRPr="00894B18" w:rsidRDefault="0040302A" w:rsidP="0040302A">
      <w:pPr>
        <w:pStyle w:val="cpe2"/>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3506BB28" w14:textId="77777777" w:rsidR="0040302A" w:rsidRDefault="0040302A" w:rsidP="0040302A">
      <w:pPr>
        <w:pStyle w:val="cpe2"/>
        <w:jc w:val="both"/>
        <w:rPr>
          <w:rFonts w:ascii="Arial" w:hAnsi="Arial" w:cs="Arial"/>
          <w:b w:val="0"/>
          <w:bCs/>
        </w:rPr>
      </w:pPr>
    </w:p>
    <w:p w14:paraId="1554FF1F" w14:textId="77777777" w:rsidR="00AA0CDF" w:rsidRPr="00A406E5" w:rsidRDefault="00AA0CDF" w:rsidP="005969E2">
      <w:pPr>
        <w:jc w:val="both"/>
        <w:rPr>
          <w:rFonts w:ascii="Arial" w:hAnsi="Arial" w:cs="Arial"/>
          <w:sz w:val="22"/>
          <w:szCs w:val="22"/>
        </w:rPr>
      </w:pPr>
    </w:p>
    <w:p w14:paraId="429DD6AE" w14:textId="7EBB2065" w:rsidR="00A3505D" w:rsidRDefault="00A3505D" w:rsidP="00D22D9C">
      <w:pPr>
        <w:jc w:val="both"/>
        <w:rPr>
          <w:rFonts w:ascii="Arial" w:hAnsi="Arial" w:cs="Arial"/>
          <w:sz w:val="22"/>
          <w:szCs w:val="22"/>
        </w:rPr>
      </w:pPr>
    </w:p>
    <w:p w14:paraId="29A1C964" w14:textId="3EB7C840" w:rsidR="00380648" w:rsidRDefault="00380648" w:rsidP="00D22D9C">
      <w:pPr>
        <w:jc w:val="both"/>
        <w:rPr>
          <w:rFonts w:ascii="Arial" w:hAnsi="Arial" w:cs="Arial"/>
          <w:sz w:val="22"/>
          <w:szCs w:val="22"/>
        </w:rPr>
      </w:pPr>
    </w:p>
    <w:p w14:paraId="2B8A02F3" w14:textId="689FEF34" w:rsidR="00380648" w:rsidRDefault="00380648" w:rsidP="00D22D9C">
      <w:pPr>
        <w:jc w:val="both"/>
        <w:rPr>
          <w:rFonts w:ascii="Arial" w:hAnsi="Arial" w:cs="Arial"/>
          <w:sz w:val="22"/>
          <w:szCs w:val="22"/>
        </w:rPr>
      </w:pPr>
    </w:p>
    <w:p w14:paraId="5AA8904E" w14:textId="0FB4E831" w:rsidR="00380648" w:rsidRDefault="00380648" w:rsidP="00D22D9C">
      <w:pPr>
        <w:jc w:val="both"/>
        <w:rPr>
          <w:rFonts w:ascii="Arial" w:hAnsi="Arial" w:cs="Arial"/>
          <w:sz w:val="22"/>
          <w:szCs w:val="22"/>
        </w:rPr>
      </w:pPr>
    </w:p>
    <w:p w14:paraId="2A3C49D6" w14:textId="65E96CC2" w:rsidR="00380648" w:rsidRDefault="00380648" w:rsidP="00D22D9C">
      <w:pPr>
        <w:jc w:val="both"/>
        <w:rPr>
          <w:rFonts w:ascii="Arial" w:hAnsi="Arial" w:cs="Arial"/>
          <w:sz w:val="22"/>
          <w:szCs w:val="22"/>
        </w:rPr>
      </w:pPr>
    </w:p>
    <w:p w14:paraId="46FE3C65" w14:textId="225FDA71" w:rsidR="00380648" w:rsidRDefault="00380648" w:rsidP="00D22D9C">
      <w:pPr>
        <w:jc w:val="both"/>
        <w:rPr>
          <w:rFonts w:ascii="Arial" w:hAnsi="Arial" w:cs="Arial"/>
          <w:sz w:val="22"/>
          <w:szCs w:val="22"/>
        </w:rPr>
      </w:pPr>
    </w:p>
    <w:p w14:paraId="524BDC2B" w14:textId="434A4386" w:rsidR="00380648" w:rsidRDefault="00380648" w:rsidP="00D22D9C">
      <w:pPr>
        <w:jc w:val="both"/>
        <w:rPr>
          <w:rFonts w:ascii="Arial" w:hAnsi="Arial" w:cs="Arial"/>
          <w:sz w:val="22"/>
          <w:szCs w:val="22"/>
        </w:rPr>
      </w:pPr>
    </w:p>
    <w:p w14:paraId="130D46B8" w14:textId="7F5ECEEA" w:rsidR="00380648" w:rsidRDefault="00380648" w:rsidP="00D22D9C">
      <w:pPr>
        <w:jc w:val="both"/>
        <w:rPr>
          <w:rFonts w:ascii="Arial" w:hAnsi="Arial" w:cs="Arial"/>
          <w:sz w:val="22"/>
          <w:szCs w:val="22"/>
        </w:rPr>
      </w:pPr>
    </w:p>
    <w:p w14:paraId="7334F18C" w14:textId="51238284" w:rsidR="00380648" w:rsidRDefault="00380648" w:rsidP="00D22D9C">
      <w:pPr>
        <w:jc w:val="both"/>
        <w:rPr>
          <w:rFonts w:ascii="Arial" w:hAnsi="Arial" w:cs="Arial"/>
          <w:sz w:val="22"/>
          <w:szCs w:val="22"/>
        </w:rPr>
      </w:pPr>
    </w:p>
    <w:p w14:paraId="5A52E921" w14:textId="39C67566" w:rsidR="00380648" w:rsidRDefault="00380648" w:rsidP="00D22D9C">
      <w:pPr>
        <w:jc w:val="both"/>
        <w:rPr>
          <w:rFonts w:ascii="Arial" w:hAnsi="Arial" w:cs="Arial"/>
          <w:sz w:val="22"/>
          <w:szCs w:val="22"/>
        </w:rPr>
      </w:pPr>
    </w:p>
    <w:p w14:paraId="0D929ECD" w14:textId="4CE2E2A8" w:rsidR="00380648" w:rsidRDefault="00380648" w:rsidP="00D22D9C">
      <w:pPr>
        <w:jc w:val="both"/>
        <w:rPr>
          <w:rFonts w:ascii="Arial" w:hAnsi="Arial" w:cs="Arial"/>
          <w:sz w:val="22"/>
          <w:szCs w:val="22"/>
        </w:rPr>
      </w:pPr>
    </w:p>
    <w:p w14:paraId="371E2C1C" w14:textId="1B8F094A" w:rsidR="00380648" w:rsidRDefault="00380648"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7C13DA">
        <w:trPr>
          <w:trHeight w:val="414"/>
        </w:trPr>
        <w:tc>
          <w:tcPr>
            <w:tcW w:w="10444"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w:t>
      </w:r>
      <w:r w:rsidR="00D22D9C" w:rsidRPr="00A406E5">
        <w:rPr>
          <w:rFonts w:ascii="Arial" w:hAnsi="Arial" w:cs="Arial"/>
          <w:sz w:val="22"/>
          <w:szCs w:val="22"/>
        </w:rPr>
        <w:lastRenderedPageBreak/>
        <w:t>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8A67CB" w14:textId="2D2ABAA3" w:rsidR="00D22D9C" w:rsidRDefault="00D22D9C" w:rsidP="00D22D9C">
      <w:pPr>
        <w:jc w:val="both"/>
        <w:rPr>
          <w:rFonts w:ascii="Arial" w:hAnsi="Arial" w:cs="Arial"/>
          <w:b/>
          <w:sz w:val="22"/>
          <w:szCs w:val="22"/>
        </w:rPr>
      </w:pPr>
    </w:p>
    <w:p w14:paraId="5B46DADA" w14:textId="77777777" w:rsidR="00B26AA8" w:rsidRPr="00A406E5" w:rsidRDefault="00B26AA8"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6DD0044D" w:rsidR="00BE5C03" w:rsidRPr="005A6532" w:rsidRDefault="00B82BB8" w:rsidP="00A96B19">
      <w:pPr>
        <w:jc w:val="both"/>
        <w:rPr>
          <w:rFonts w:ascii="Arial" w:hAnsi="Arial" w:cs="Arial"/>
          <w:b/>
          <w:bCs/>
          <w:i/>
          <w:sz w:val="22"/>
          <w:szCs w:val="22"/>
        </w:rPr>
      </w:pPr>
      <w:r w:rsidRPr="00603E74">
        <w:rPr>
          <w:rFonts w:ascii="Arial" w:hAnsi="Arial" w:cs="Arial"/>
          <w:b/>
          <w:bCs/>
          <w:i/>
          <w:sz w:val="22"/>
          <w:szCs w:val="22"/>
        </w:rPr>
        <w:t xml:space="preserve">This is an assignment </w:t>
      </w:r>
      <w:r w:rsidR="00B26AA8">
        <w:rPr>
          <w:rFonts w:ascii="Arial" w:hAnsi="Arial" w:cs="Arial"/>
          <w:b/>
          <w:bCs/>
          <w:i/>
          <w:sz w:val="22"/>
          <w:szCs w:val="22"/>
        </w:rPr>
        <w:t>and should be written in a suitable</w:t>
      </w:r>
      <w:r w:rsidR="005D61EB">
        <w:rPr>
          <w:rFonts w:ascii="Arial" w:hAnsi="Arial" w:cs="Arial"/>
          <w:b/>
          <w:bCs/>
          <w:i/>
          <w:sz w:val="22"/>
          <w:szCs w:val="22"/>
        </w:rPr>
        <w:t xml:space="preserve"> 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813211">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813211">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81321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8132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51928" w14:textId="77777777" w:rsidR="00B20A0C" w:rsidRDefault="00B20A0C">
      <w:r>
        <w:separator/>
      </w:r>
    </w:p>
  </w:endnote>
  <w:endnote w:type="continuationSeparator" w:id="0">
    <w:p w14:paraId="0610050C" w14:textId="77777777" w:rsidR="00B20A0C" w:rsidRDefault="00B20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f4">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72AC8" w14:textId="77777777" w:rsidR="00B20A0C" w:rsidRDefault="00B20A0C">
      <w:r>
        <w:separator/>
      </w:r>
    </w:p>
  </w:footnote>
  <w:footnote w:type="continuationSeparator" w:id="0">
    <w:p w14:paraId="095E1BA1" w14:textId="77777777" w:rsidR="00B20A0C" w:rsidRDefault="00B20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3B0945"/>
    <w:multiLevelType w:val="hybridMultilevel"/>
    <w:tmpl w:val="9CC4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ED418A"/>
    <w:multiLevelType w:val="hybridMultilevel"/>
    <w:tmpl w:val="E08AB854"/>
    <w:lvl w:ilvl="0" w:tplc="08090001">
      <w:start w:val="1"/>
      <w:numFmt w:val="bullet"/>
      <w:lvlText w:val=""/>
      <w:lvlJc w:val="left"/>
      <w:pPr>
        <w:ind w:left="720" w:hanging="360"/>
      </w:pPr>
      <w:rPr>
        <w:rFonts w:ascii="Symbol" w:hAnsi="Symbol" w:hint="default"/>
      </w:rPr>
    </w:lvl>
    <w:lvl w:ilvl="1" w:tplc="F926AD2E">
      <w:numFmt w:val="bullet"/>
      <w:lvlText w:val="•"/>
      <w:lvlJc w:val="left"/>
      <w:pPr>
        <w:ind w:left="1440" w:hanging="36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06883283">
    <w:abstractNumId w:val="2"/>
  </w:num>
  <w:num w:numId="2" w16cid:durableId="1230069276">
    <w:abstractNumId w:val="12"/>
  </w:num>
  <w:num w:numId="3" w16cid:durableId="761994820">
    <w:abstractNumId w:val="20"/>
  </w:num>
  <w:num w:numId="4" w16cid:durableId="1941373535">
    <w:abstractNumId w:val="14"/>
  </w:num>
  <w:num w:numId="5" w16cid:durableId="1031615826">
    <w:abstractNumId w:val="9"/>
  </w:num>
  <w:num w:numId="6" w16cid:durableId="1546990621">
    <w:abstractNumId w:val="19"/>
  </w:num>
  <w:num w:numId="7" w16cid:durableId="11342631">
    <w:abstractNumId w:val="3"/>
  </w:num>
  <w:num w:numId="8" w16cid:durableId="649797856">
    <w:abstractNumId w:val="18"/>
  </w:num>
  <w:num w:numId="9" w16cid:durableId="1835604164">
    <w:abstractNumId w:val="13"/>
  </w:num>
  <w:num w:numId="10" w16cid:durableId="322903059">
    <w:abstractNumId w:val="5"/>
  </w:num>
  <w:num w:numId="11" w16cid:durableId="73211597">
    <w:abstractNumId w:val="6"/>
  </w:num>
  <w:num w:numId="12" w16cid:durableId="1381439798">
    <w:abstractNumId w:val="10"/>
  </w:num>
  <w:num w:numId="13" w16cid:durableId="1421483258">
    <w:abstractNumId w:val="17"/>
  </w:num>
  <w:num w:numId="14" w16cid:durableId="1304434124">
    <w:abstractNumId w:val="4"/>
  </w:num>
  <w:num w:numId="15" w16cid:durableId="1206287621">
    <w:abstractNumId w:val="0"/>
  </w:num>
  <w:num w:numId="16" w16cid:durableId="990018935">
    <w:abstractNumId w:val="8"/>
  </w:num>
  <w:num w:numId="17" w16cid:durableId="22118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387677">
    <w:abstractNumId w:val="1"/>
  </w:num>
  <w:num w:numId="19" w16cid:durableId="387650676">
    <w:abstractNumId w:val="16"/>
  </w:num>
  <w:num w:numId="20" w16cid:durableId="578715576">
    <w:abstractNumId w:val="15"/>
  </w:num>
  <w:num w:numId="21" w16cid:durableId="3674159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B80"/>
    <w:rsid w:val="0004296D"/>
    <w:rsid w:val="000507CD"/>
    <w:rsid w:val="00061F70"/>
    <w:rsid w:val="00075C82"/>
    <w:rsid w:val="000822E5"/>
    <w:rsid w:val="00095717"/>
    <w:rsid w:val="000971FC"/>
    <w:rsid w:val="000A2A3A"/>
    <w:rsid w:val="000A492A"/>
    <w:rsid w:val="000B0806"/>
    <w:rsid w:val="000D2F80"/>
    <w:rsid w:val="000D3721"/>
    <w:rsid w:val="000D3C07"/>
    <w:rsid w:val="000E413A"/>
    <w:rsid w:val="000F5AA3"/>
    <w:rsid w:val="00100396"/>
    <w:rsid w:val="00100B5C"/>
    <w:rsid w:val="00103E63"/>
    <w:rsid w:val="001106E9"/>
    <w:rsid w:val="001162A4"/>
    <w:rsid w:val="00122F21"/>
    <w:rsid w:val="00124CA5"/>
    <w:rsid w:val="001274CD"/>
    <w:rsid w:val="00132532"/>
    <w:rsid w:val="00134F77"/>
    <w:rsid w:val="00145600"/>
    <w:rsid w:val="00152E9D"/>
    <w:rsid w:val="00154487"/>
    <w:rsid w:val="0017512A"/>
    <w:rsid w:val="001857B8"/>
    <w:rsid w:val="001878AC"/>
    <w:rsid w:val="00191956"/>
    <w:rsid w:val="00196958"/>
    <w:rsid w:val="001A1E39"/>
    <w:rsid w:val="001A24F3"/>
    <w:rsid w:val="001B405C"/>
    <w:rsid w:val="001B5F45"/>
    <w:rsid w:val="001D1E01"/>
    <w:rsid w:val="001E1050"/>
    <w:rsid w:val="001E1E1F"/>
    <w:rsid w:val="001E2007"/>
    <w:rsid w:val="001E57C1"/>
    <w:rsid w:val="001F07EF"/>
    <w:rsid w:val="001F50B6"/>
    <w:rsid w:val="001F6D7A"/>
    <w:rsid w:val="00203A4D"/>
    <w:rsid w:val="002129E5"/>
    <w:rsid w:val="00214493"/>
    <w:rsid w:val="0022746E"/>
    <w:rsid w:val="00233936"/>
    <w:rsid w:val="00235F71"/>
    <w:rsid w:val="002444CA"/>
    <w:rsid w:val="002543AD"/>
    <w:rsid w:val="00260415"/>
    <w:rsid w:val="00260DE6"/>
    <w:rsid w:val="00273FEE"/>
    <w:rsid w:val="0028204E"/>
    <w:rsid w:val="0028591B"/>
    <w:rsid w:val="0028612A"/>
    <w:rsid w:val="002878BF"/>
    <w:rsid w:val="00291841"/>
    <w:rsid w:val="00297EB9"/>
    <w:rsid w:val="002A442A"/>
    <w:rsid w:val="002B2259"/>
    <w:rsid w:val="002C449B"/>
    <w:rsid w:val="002C6040"/>
    <w:rsid w:val="002D5B3F"/>
    <w:rsid w:val="002E272E"/>
    <w:rsid w:val="002F5778"/>
    <w:rsid w:val="00304921"/>
    <w:rsid w:val="00315A13"/>
    <w:rsid w:val="003223E0"/>
    <w:rsid w:val="003273F4"/>
    <w:rsid w:val="00352C4A"/>
    <w:rsid w:val="00362560"/>
    <w:rsid w:val="003732FD"/>
    <w:rsid w:val="003753B2"/>
    <w:rsid w:val="00376559"/>
    <w:rsid w:val="00380648"/>
    <w:rsid w:val="00381653"/>
    <w:rsid w:val="00382BAA"/>
    <w:rsid w:val="00384918"/>
    <w:rsid w:val="00384D73"/>
    <w:rsid w:val="00393EB6"/>
    <w:rsid w:val="003A3CE5"/>
    <w:rsid w:val="003B366F"/>
    <w:rsid w:val="003B3F9D"/>
    <w:rsid w:val="003B6C95"/>
    <w:rsid w:val="003D0B51"/>
    <w:rsid w:val="003E5751"/>
    <w:rsid w:val="0040302A"/>
    <w:rsid w:val="004046A9"/>
    <w:rsid w:val="00404C50"/>
    <w:rsid w:val="00411F36"/>
    <w:rsid w:val="00412E6C"/>
    <w:rsid w:val="00423934"/>
    <w:rsid w:val="00426244"/>
    <w:rsid w:val="00434FFF"/>
    <w:rsid w:val="00451810"/>
    <w:rsid w:val="00470A38"/>
    <w:rsid w:val="00477880"/>
    <w:rsid w:val="004874DE"/>
    <w:rsid w:val="004962E1"/>
    <w:rsid w:val="004B4236"/>
    <w:rsid w:val="004B4829"/>
    <w:rsid w:val="004B5334"/>
    <w:rsid w:val="004B6C14"/>
    <w:rsid w:val="004D5E9B"/>
    <w:rsid w:val="004D63D9"/>
    <w:rsid w:val="004E6585"/>
    <w:rsid w:val="0050249F"/>
    <w:rsid w:val="00524566"/>
    <w:rsid w:val="00527E60"/>
    <w:rsid w:val="00530BEF"/>
    <w:rsid w:val="005430A1"/>
    <w:rsid w:val="00545B0F"/>
    <w:rsid w:val="00552351"/>
    <w:rsid w:val="00561F00"/>
    <w:rsid w:val="00562C4E"/>
    <w:rsid w:val="00562DEC"/>
    <w:rsid w:val="00576AB4"/>
    <w:rsid w:val="00577917"/>
    <w:rsid w:val="00584779"/>
    <w:rsid w:val="00590667"/>
    <w:rsid w:val="00590BA3"/>
    <w:rsid w:val="005969E2"/>
    <w:rsid w:val="005A1689"/>
    <w:rsid w:val="005B61CD"/>
    <w:rsid w:val="005D1D58"/>
    <w:rsid w:val="005D2C21"/>
    <w:rsid w:val="005D432C"/>
    <w:rsid w:val="005D61EB"/>
    <w:rsid w:val="005E0EA5"/>
    <w:rsid w:val="005E259C"/>
    <w:rsid w:val="005E285E"/>
    <w:rsid w:val="005E3539"/>
    <w:rsid w:val="005E6B22"/>
    <w:rsid w:val="005E72F8"/>
    <w:rsid w:val="005F0579"/>
    <w:rsid w:val="005F3A53"/>
    <w:rsid w:val="00603E74"/>
    <w:rsid w:val="006062A3"/>
    <w:rsid w:val="00610E08"/>
    <w:rsid w:val="006140BF"/>
    <w:rsid w:val="006161BE"/>
    <w:rsid w:val="00620787"/>
    <w:rsid w:val="00632434"/>
    <w:rsid w:val="0063478F"/>
    <w:rsid w:val="0063563A"/>
    <w:rsid w:val="00635B55"/>
    <w:rsid w:val="006379DF"/>
    <w:rsid w:val="00642BA0"/>
    <w:rsid w:val="00644256"/>
    <w:rsid w:val="00651A0C"/>
    <w:rsid w:val="00655668"/>
    <w:rsid w:val="00661D6F"/>
    <w:rsid w:val="006628E9"/>
    <w:rsid w:val="0066725E"/>
    <w:rsid w:val="006716C7"/>
    <w:rsid w:val="00681208"/>
    <w:rsid w:val="00681FA9"/>
    <w:rsid w:val="00686841"/>
    <w:rsid w:val="00691EA9"/>
    <w:rsid w:val="006934D4"/>
    <w:rsid w:val="006A6DC3"/>
    <w:rsid w:val="006D24E9"/>
    <w:rsid w:val="006D49ED"/>
    <w:rsid w:val="006D55CE"/>
    <w:rsid w:val="006D637A"/>
    <w:rsid w:val="006D6F24"/>
    <w:rsid w:val="006D77B4"/>
    <w:rsid w:val="006F0F95"/>
    <w:rsid w:val="006F45BF"/>
    <w:rsid w:val="006F4E34"/>
    <w:rsid w:val="006F60E0"/>
    <w:rsid w:val="00702F71"/>
    <w:rsid w:val="00720D0F"/>
    <w:rsid w:val="007366DF"/>
    <w:rsid w:val="007426E8"/>
    <w:rsid w:val="00757839"/>
    <w:rsid w:val="00763658"/>
    <w:rsid w:val="00770C81"/>
    <w:rsid w:val="00791024"/>
    <w:rsid w:val="00793F0A"/>
    <w:rsid w:val="007A2657"/>
    <w:rsid w:val="007A61E4"/>
    <w:rsid w:val="007A6255"/>
    <w:rsid w:val="007C13DA"/>
    <w:rsid w:val="007C5EB5"/>
    <w:rsid w:val="007C682C"/>
    <w:rsid w:val="007D2385"/>
    <w:rsid w:val="007F214F"/>
    <w:rsid w:val="00800069"/>
    <w:rsid w:val="008042F0"/>
    <w:rsid w:val="00813211"/>
    <w:rsid w:val="00825338"/>
    <w:rsid w:val="008310A0"/>
    <w:rsid w:val="00835D29"/>
    <w:rsid w:val="00842E7F"/>
    <w:rsid w:val="00852933"/>
    <w:rsid w:val="008566E5"/>
    <w:rsid w:val="008566FE"/>
    <w:rsid w:val="0086487C"/>
    <w:rsid w:val="00865B46"/>
    <w:rsid w:val="00867BE8"/>
    <w:rsid w:val="00896134"/>
    <w:rsid w:val="008A02DA"/>
    <w:rsid w:val="008A5B40"/>
    <w:rsid w:val="008A62BC"/>
    <w:rsid w:val="008B43E7"/>
    <w:rsid w:val="008D763F"/>
    <w:rsid w:val="008E4FD1"/>
    <w:rsid w:val="008F0087"/>
    <w:rsid w:val="008F036F"/>
    <w:rsid w:val="008F1308"/>
    <w:rsid w:val="008F78C2"/>
    <w:rsid w:val="00904568"/>
    <w:rsid w:val="00911394"/>
    <w:rsid w:val="00923EF2"/>
    <w:rsid w:val="00926D25"/>
    <w:rsid w:val="00926E9D"/>
    <w:rsid w:val="009315A0"/>
    <w:rsid w:val="00932C6E"/>
    <w:rsid w:val="00933F10"/>
    <w:rsid w:val="009432E9"/>
    <w:rsid w:val="009433C5"/>
    <w:rsid w:val="00945651"/>
    <w:rsid w:val="00965881"/>
    <w:rsid w:val="00974FF7"/>
    <w:rsid w:val="009871FF"/>
    <w:rsid w:val="00990799"/>
    <w:rsid w:val="00995D51"/>
    <w:rsid w:val="009A0631"/>
    <w:rsid w:val="009A3B6D"/>
    <w:rsid w:val="009B10ED"/>
    <w:rsid w:val="009D3EA4"/>
    <w:rsid w:val="009D649C"/>
    <w:rsid w:val="009E4BC1"/>
    <w:rsid w:val="009F5753"/>
    <w:rsid w:val="009F5CB2"/>
    <w:rsid w:val="00A03BB8"/>
    <w:rsid w:val="00A0462F"/>
    <w:rsid w:val="00A10AED"/>
    <w:rsid w:val="00A16E98"/>
    <w:rsid w:val="00A2225E"/>
    <w:rsid w:val="00A3369D"/>
    <w:rsid w:val="00A3505D"/>
    <w:rsid w:val="00A4036F"/>
    <w:rsid w:val="00A406E5"/>
    <w:rsid w:val="00A4641C"/>
    <w:rsid w:val="00A55876"/>
    <w:rsid w:val="00A67FB1"/>
    <w:rsid w:val="00A85BFE"/>
    <w:rsid w:val="00A950B9"/>
    <w:rsid w:val="00A96B19"/>
    <w:rsid w:val="00AA0CDF"/>
    <w:rsid w:val="00AA5434"/>
    <w:rsid w:val="00AB6FE7"/>
    <w:rsid w:val="00AB7AD7"/>
    <w:rsid w:val="00AC20A0"/>
    <w:rsid w:val="00AC6C69"/>
    <w:rsid w:val="00AD2430"/>
    <w:rsid w:val="00AE3C85"/>
    <w:rsid w:val="00AE41A6"/>
    <w:rsid w:val="00AF0E34"/>
    <w:rsid w:val="00AF271D"/>
    <w:rsid w:val="00AF56C2"/>
    <w:rsid w:val="00B004E6"/>
    <w:rsid w:val="00B0744D"/>
    <w:rsid w:val="00B20A0C"/>
    <w:rsid w:val="00B25737"/>
    <w:rsid w:val="00B26AA8"/>
    <w:rsid w:val="00B50EA8"/>
    <w:rsid w:val="00B639A2"/>
    <w:rsid w:val="00B64082"/>
    <w:rsid w:val="00B72325"/>
    <w:rsid w:val="00B81AD3"/>
    <w:rsid w:val="00B829D8"/>
    <w:rsid w:val="00B82BB8"/>
    <w:rsid w:val="00B84B5B"/>
    <w:rsid w:val="00B86446"/>
    <w:rsid w:val="00BA1176"/>
    <w:rsid w:val="00BA277A"/>
    <w:rsid w:val="00BA4110"/>
    <w:rsid w:val="00BC1FD7"/>
    <w:rsid w:val="00BC6457"/>
    <w:rsid w:val="00BE0B01"/>
    <w:rsid w:val="00BE280B"/>
    <w:rsid w:val="00BE5C03"/>
    <w:rsid w:val="00BE79C7"/>
    <w:rsid w:val="00BF3CB5"/>
    <w:rsid w:val="00BF7C59"/>
    <w:rsid w:val="00C00BB1"/>
    <w:rsid w:val="00C01A3F"/>
    <w:rsid w:val="00C0368D"/>
    <w:rsid w:val="00C073F1"/>
    <w:rsid w:val="00C1285B"/>
    <w:rsid w:val="00C1361B"/>
    <w:rsid w:val="00C14E1F"/>
    <w:rsid w:val="00C315AF"/>
    <w:rsid w:val="00C36D9A"/>
    <w:rsid w:val="00C44A72"/>
    <w:rsid w:val="00C61FC2"/>
    <w:rsid w:val="00C648AC"/>
    <w:rsid w:val="00C705F9"/>
    <w:rsid w:val="00C80F0F"/>
    <w:rsid w:val="00C8667A"/>
    <w:rsid w:val="00C87CB5"/>
    <w:rsid w:val="00C93BCB"/>
    <w:rsid w:val="00C96FE1"/>
    <w:rsid w:val="00CA025F"/>
    <w:rsid w:val="00CA48EB"/>
    <w:rsid w:val="00CA77DC"/>
    <w:rsid w:val="00CC241A"/>
    <w:rsid w:val="00CC7FBD"/>
    <w:rsid w:val="00CD6347"/>
    <w:rsid w:val="00CE4035"/>
    <w:rsid w:val="00CE65AB"/>
    <w:rsid w:val="00CF4266"/>
    <w:rsid w:val="00D06C2B"/>
    <w:rsid w:val="00D16F96"/>
    <w:rsid w:val="00D22D9C"/>
    <w:rsid w:val="00D241F1"/>
    <w:rsid w:val="00D257D5"/>
    <w:rsid w:val="00D275CB"/>
    <w:rsid w:val="00D30DFA"/>
    <w:rsid w:val="00D4463C"/>
    <w:rsid w:val="00D463A5"/>
    <w:rsid w:val="00D46727"/>
    <w:rsid w:val="00D47088"/>
    <w:rsid w:val="00D4710D"/>
    <w:rsid w:val="00D47D25"/>
    <w:rsid w:val="00D51438"/>
    <w:rsid w:val="00D62ACD"/>
    <w:rsid w:val="00D63FAF"/>
    <w:rsid w:val="00D7611F"/>
    <w:rsid w:val="00DA36EE"/>
    <w:rsid w:val="00DB116D"/>
    <w:rsid w:val="00DB4C0F"/>
    <w:rsid w:val="00DD17CC"/>
    <w:rsid w:val="00DE217A"/>
    <w:rsid w:val="00DF0A8F"/>
    <w:rsid w:val="00DF321B"/>
    <w:rsid w:val="00E12521"/>
    <w:rsid w:val="00E20BC1"/>
    <w:rsid w:val="00E230E0"/>
    <w:rsid w:val="00E27F15"/>
    <w:rsid w:val="00E51AAC"/>
    <w:rsid w:val="00E65ED7"/>
    <w:rsid w:val="00E66CC0"/>
    <w:rsid w:val="00E728A9"/>
    <w:rsid w:val="00E74F55"/>
    <w:rsid w:val="00E75927"/>
    <w:rsid w:val="00E77EEA"/>
    <w:rsid w:val="00E807D9"/>
    <w:rsid w:val="00EA0F4E"/>
    <w:rsid w:val="00EA295B"/>
    <w:rsid w:val="00EA3B9B"/>
    <w:rsid w:val="00EA5B8B"/>
    <w:rsid w:val="00EA6801"/>
    <w:rsid w:val="00EB4F96"/>
    <w:rsid w:val="00ED7072"/>
    <w:rsid w:val="00ED7C4E"/>
    <w:rsid w:val="00EE3132"/>
    <w:rsid w:val="00EE3D9D"/>
    <w:rsid w:val="00EE6F25"/>
    <w:rsid w:val="00EF5F96"/>
    <w:rsid w:val="00F02126"/>
    <w:rsid w:val="00F03D85"/>
    <w:rsid w:val="00F07C8C"/>
    <w:rsid w:val="00F249F1"/>
    <w:rsid w:val="00F25B9D"/>
    <w:rsid w:val="00F2664E"/>
    <w:rsid w:val="00F31163"/>
    <w:rsid w:val="00F31C04"/>
    <w:rsid w:val="00F435D0"/>
    <w:rsid w:val="00F442A7"/>
    <w:rsid w:val="00F57A89"/>
    <w:rsid w:val="00F602D0"/>
    <w:rsid w:val="00F61A20"/>
    <w:rsid w:val="00F63DD9"/>
    <w:rsid w:val="00F66489"/>
    <w:rsid w:val="00F67644"/>
    <w:rsid w:val="00F8381F"/>
    <w:rsid w:val="00F94C34"/>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 w:type="paragraph" w:customStyle="1" w:styleId="cpe2">
    <w:name w:val="cpe2"/>
    <w:basedOn w:val="Normal"/>
    <w:rsid w:val="0040302A"/>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985280695">
      <w:bodyDiv w:val="1"/>
      <w:marLeft w:val="0"/>
      <w:marRight w:val="0"/>
      <w:marTop w:val="0"/>
      <w:marBottom w:val="0"/>
      <w:divBdr>
        <w:top w:val="none" w:sz="0" w:space="0" w:color="auto"/>
        <w:left w:val="none" w:sz="0" w:space="0" w:color="auto"/>
        <w:bottom w:val="none" w:sz="0" w:space="0" w:color="auto"/>
        <w:right w:val="none" w:sz="0" w:space="0" w:color="auto"/>
      </w:divBdr>
    </w:div>
    <w:div w:id="1161700582">
      <w:bodyDiv w:val="1"/>
      <w:marLeft w:val="0"/>
      <w:marRight w:val="0"/>
      <w:marTop w:val="0"/>
      <w:marBottom w:val="0"/>
      <w:divBdr>
        <w:top w:val="none" w:sz="0" w:space="0" w:color="auto"/>
        <w:left w:val="none" w:sz="0" w:space="0" w:color="auto"/>
        <w:bottom w:val="none" w:sz="0" w:space="0" w:color="auto"/>
        <w:right w:val="none" w:sz="0" w:space="0" w:color="auto"/>
      </w:divBdr>
      <w:divsChild>
        <w:div w:id="469791597">
          <w:marLeft w:val="0"/>
          <w:marRight w:val="0"/>
          <w:marTop w:val="0"/>
          <w:marBottom w:val="0"/>
          <w:divBdr>
            <w:top w:val="none" w:sz="0" w:space="0" w:color="auto"/>
            <w:left w:val="none" w:sz="0" w:space="0" w:color="auto"/>
            <w:bottom w:val="none" w:sz="0" w:space="0" w:color="auto"/>
            <w:right w:val="none" w:sz="0" w:space="0" w:color="auto"/>
          </w:divBdr>
        </w:div>
        <w:div w:id="143289807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3637</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Ellie Brown (2226220)</cp:lastModifiedBy>
  <cp:revision>2</cp:revision>
  <cp:lastPrinted>2014-10-10T07:42:00Z</cp:lastPrinted>
  <dcterms:created xsi:type="dcterms:W3CDTF">2024-01-29T17:06:00Z</dcterms:created>
  <dcterms:modified xsi:type="dcterms:W3CDTF">2024-01-29T17:06:00Z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