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76907" w14:textId="77777777" w:rsidR="00C211C2" w:rsidRDefault="005C4E97">
      <w:r>
        <w:rPr>
          <w:noProof/>
        </w:rPr>
        <w:drawing>
          <wp:inline distT="0" distB="0" distL="0" distR="0" wp14:anchorId="09376907" wp14:editId="09376908">
            <wp:extent cx="5730873" cy="2865116"/>
            <wp:effectExtent l="0" t="0" r="3177" b="0"/>
            <wp:docPr id="135203115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0873" cy="2865116"/>
                    </a:xfrm>
                    <a:prstGeom prst="rect">
                      <a:avLst/>
                    </a:prstGeom>
                    <a:noFill/>
                    <a:ln>
                      <a:noFill/>
                      <a:prstDash/>
                    </a:ln>
                  </pic:spPr>
                </pic:pic>
              </a:graphicData>
            </a:graphic>
          </wp:inline>
        </w:drawing>
      </w:r>
    </w:p>
    <w:p w14:paraId="09376908" w14:textId="77777777" w:rsidR="00C211C2" w:rsidRDefault="00C211C2"/>
    <w:p w14:paraId="09376909" w14:textId="77777777" w:rsidR="00C211C2" w:rsidRDefault="00C211C2"/>
    <w:p w14:paraId="0937690A" w14:textId="77777777" w:rsidR="00C211C2" w:rsidRDefault="005C4E97">
      <w:r>
        <w:rPr>
          <w:b/>
          <w:bCs/>
        </w:rPr>
        <w:t>Name:</w:t>
      </w:r>
      <w:r>
        <w:t xml:space="preserve"> Kal O’Donnell</w:t>
      </w:r>
    </w:p>
    <w:p w14:paraId="0937690B" w14:textId="77777777" w:rsidR="00C211C2" w:rsidRDefault="00C211C2"/>
    <w:p w14:paraId="0937690C" w14:textId="77777777" w:rsidR="00C211C2" w:rsidRDefault="005C4E97">
      <w:r>
        <w:rPr>
          <w:b/>
          <w:bCs/>
        </w:rPr>
        <w:t>Student number:</w:t>
      </w:r>
      <w:r>
        <w:t xml:space="preserve"> 2504649</w:t>
      </w:r>
    </w:p>
    <w:p w14:paraId="0937690D" w14:textId="77777777" w:rsidR="00C211C2" w:rsidRDefault="00C211C2"/>
    <w:p w14:paraId="0937690E" w14:textId="77777777" w:rsidR="00C211C2" w:rsidRDefault="005C4E97">
      <w:r>
        <w:rPr>
          <w:b/>
          <w:bCs/>
        </w:rPr>
        <w:t>Course:</w:t>
      </w:r>
      <w:r>
        <w:t xml:space="preserve"> HND Quantity Surveying (Higher Apprenticeship)</w:t>
      </w:r>
    </w:p>
    <w:p w14:paraId="0937690F" w14:textId="77777777" w:rsidR="00C211C2" w:rsidRDefault="00C211C2"/>
    <w:p w14:paraId="09376910" w14:textId="77777777" w:rsidR="00C211C2" w:rsidRDefault="005C4E97">
      <w:r>
        <w:rPr>
          <w:b/>
          <w:bCs/>
        </w:rPr>
        <w:t>Module:</w:t>
      </w:r>
      <w:r>
        <w:t xml:space="preserve"> Construction Materials</w:t>
      </w:r>
    </w:p>
    <w:p w14:paraId="09376911" w14:textId="77777777" w:rsidR="00C211C2" w:rsidRDefault="00C211C2"/>
    <w:p w14:paraId="09376912" w14:textId="35EA2A24" w:rsidR="00C211C2" w:rsidRDefault="005C4E97">
      <w:pPr>
        <w:rPr>
          <w:b/>
          <w:bCs/>
        </w:rPr>
      </w:pPr>
      <w:r>
        <w:rPr>
          <w:b/>
          <w:bCs/>
        </w:rPr>
        <w:t xml:space="preserve">Assignment title: </w:t>
      </w:r>
    </w:p>
    <w:p w14:paraId="09376913" w14:textId="77777777" w:rsidR="00C211C2" w:rsidRDefault="00C211C2"/>
    <w:p w14:paraId="09376914" w14:textId="77777777" w:rsidR="00C211C2" w:rsidRDefault="005C4E97">
      <w:r>
        <w:rPr>
          <w:b/>
          <w:bCs/>
        </w:rPr>
        <w:t>Lecturer:</w:t>
      </w:r>
      <w:r>
        <w:t xml:space="preserve"> Allan Nantel</w:t>
      </w:r>
    </w:p>
    <w:p w14:paraId="09376915" w14:textId="77777777" w:rsidR="00C211C2" w:rsidRDefault="00C211C2"/>
    <w:p w14:paraId="09376916" w14:textId="77777777" w:rsidR="00C211C2" w:rsidRDefault="00C211C2"/>
    <w:p w14:paraId="09376917" w14:textId="77777777" w:rsidR="00C211C2" w:rsidRDefault="00C211C2"/>
    <w:p w14:paraId="09376918" w14:textId="77777777" w:rsidR="00C211C2" w:rsidRDefault="00C211C2"/>
    <w:p w14:paraId="09376919" w14:textId="77777777" w:rsidR="00C211C2" w:rsidRDefault="00C211C2"/>
    <w:p w14:paraId="0937691A" w14:textId="77777777" w:rsidR="00C211C2" w:rsidRDefault="00C211C2"/>
    <w:bookmarkStart w:id="0" w:name="_Toc233876946" w:displacedByCustomXml="next"/>
    <w:sdt>
      <w:sdtPr>
        <w:rPr>
          <w:rFonts w:ascii="Aptos" w:eastAsia="Aptos" w:hAnsi="Aptos"/>
          <w:color w:val="auto"/>
          <w:kern w:val="3"/>
          <w:sz w:val="24"/>
          <w:szCs w:val="24"/>
          <w:lang w:val="en-GB"/>
        </w:rPr>
        <w:id w:val="1306050105"/>
        <w:docPartObj>
          <w:docPartGallery w:val="Table of Contents"/>
          <w:docPartUnique/>
        </w:docPartObj>
      </w:sdtPr>
      <w:sdtEndPr>
        <w:rPr>
          <w:b/>
          <w:bCs/>
        </w:rPr>
      </w:sdtEndPr>
      <w:sdtContent>
        <w:p w14:paraId="5536074B" w14:textId="1B40FB12" w:rsidR="006D7145" w:rsidRPr="008A4D4C" w:rsidRDefault="006D7145">
          <w:pPr>
            <w:pStyle w:val="TOCHeading"/>
          </w:pPr>
          <w:r w:rsidRPr="008A4D4C">
            <w:rPr>
              <w:lang w:val="en-GB"/>
            </w:rPr>
            <w:t>Contents</w:t>
          </w:r>
          <w:bookmarkEnd w:id="0"/>
        </w:p>
        <w:p w14:paraId="004D4AD4" w14:textId="6C148795" w:rsidR="00AA305B" w:rsidRDefault="006D7145">
          <w:pPr>
            <w:pStyle w:val="TOC1"/>
            <w:rPr>
              <w:rFonts w:asciiTheme="minorHAnsi" w:eastAsiaTheme="minorEastAsia" w:hAnsiTheme="minorHAnsi" w:cstheme="minorBidi"/>
              <w:noProof/>
              <w:kern w:val="2"/>
              <w:sz w:val="24"/>
              <w:szCs w:val="24"/>
              <w:lang w:eastAsia="en-GB"/>
              <w14:ligatures w14:val="standardContextual"/>
            </w:rPr>
          </w:pPr>
          <w:r w:rsidRPr="008A4D4C">
            <w:fldChar w:fldCharType="begin"/>
          </w:r>
          <w:r w:rsidRPr="008A4D4C">
            <w:instrText xml:space="preserve"> TOC \o "1-3" \h \z \u </w:instrText>
          </w:r>
          <w:r w:rsidRPr="008A4D4C">
            <w:fldChar w:fldCharType="separate"/>
          </w:r>
          <w:hyperlink w:anchor="_Toc233876946" w:history="1">
            <w:r w:rsidR="00AA305B" w:rsidRPr="003A5905">
              <w:rPr>
                <w:rStyle w:val="Hyperlink"/>
                <w:noProof/>
              </w:rPr>
              <w:t>Contents</w:t>
            </w:r>
            <w:r w:rsidR="00AA305B">
              <w:rPr>
                <w:noProof/>
                <w:webHidden/>
              </w:rPr>
              <w:tab/>
            </w:r>
            <w:r w:rsidR="00AA305B">
              <w:rPr>
                <w:noProof/>
                <w:webHidden/>
              </w:rPr>
              <w:fldChar w:fldCharType="begin"/>
            </w:r>
            <w:r w:rsidR="00AA305B">
              <w:rPr>
                <w:noProof/>
                <w:webHidden/>
              </w:rPr>
              <w:instrText xml:space="preserve"> PAGEREF _Toc233876946 \h </w:instrText>
            </w:r>
            <w:r w:rsidR="00AA305B">
              <w:rPr>
                <w:noProof/>
                <w:webHidden/>
              </w:rPr>
            </w:r>
            <w:r w:rsidR="00AA305B">
              <w:rPr>
                <w:noProof/>
                <w:webHidden/>
              </w:rPr>
              <w:fldChar w:fldCharType="separate"/>
            </w:r>
            <w:r w:rsidR="00AA305B">
              <w:rPr>
                <w:noProof/>
                <w:webHidden/>
              </w:rPr>
              <w:t>2</w:t>
            </w:r>
            <w:r w:rsidR="00AA305B">
              <w:rPr>
                <w:noProof/>
                <w:webHidden/>
              </w:rPr>
              <w:fldChar w:fldCharType="end"/>
            </w:r>
          </w:hyperlink>
        </w:p>
        <w:p w14:paraId="303C6A61" w14:textId="712A7D51"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47" w:history="1">
            <w:r w:rsidRPr="003A5905">
              <w:rPr>
                <w:rStyle w:val="Hyperlink"/>
                <w:noProof/>
              </w:rPr>
              <w:t>1.0 Introduction</w:t>
            </w:r>
            <w:r>
              <w:rPr>
                <w:noProof/>
                <w:webHidden/>
              </w:rPr>
              <w:tab/>
            </w:r>
            <w:r>
              <w:rPr>
                <w:noProof/>
                <w:webHidden/>
              </w:rPr>
              <w:fldChar w:fldCharType="begin"/>
            </w:r>
            <w:r>
              <w:rPr>
                <w:noProof/>
                <w:webHidden/>
              </w:rPr>
              <w:instrText xml:space="preserve"> PAGEREF _Toc233876947 \h </w:instrText>
            </w:r>
            <w:r>
              <w:rPr>
                <w:noProof/>
                <w:webHidden/>
              </w:rPr>
            </w:r>
            <w:r>
              <w:rPr>
                <w:noProof/>
                <w:webHidden/>
              </w:rPr>
              <w:fldChar w:fldCharType="separate"/>
            </w:r>
            <w:r>
              <w:rPr>
                <w:noProof/>
                <w:webHidden/>
              </w:rPr>
              <w:t>2</w:t>
            </w:r>
            <w:r>
              <w:rPr>
                <w:noProof/>
                <w:webHidden/>
              </w:rPr>
              <w:fldChar w:fldCharType="end"/>
            </w:r>
          </w:hyperlink>
        </w:p>
        <w:p w14:paraId="18C9CA08" w14:textId="28C1FDF6"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48" w:history="1">
            <w:r w:rsidRPr="003A5905">
              <w:rPr>
                <w:rStyle w:val="Hyperlink"/>
                <w:noProof/>
              </w:rPr>
              <w:t>2.0 The Barbican Estate – Case Study</w:t>
            </w:r>
            <w:r>
              <w:rPr>
                <w:noProof/>
                <w:webHidden/>
              </w:rPr>
              <w:tab/>
            </w:r>
            <w:r>
              <w:rPr>
                <w:noProof/>
                <w:webHidden/>
              </w:rPr>
              <w:fldChar w:fldCharType="begin"/>
            </w:r>
            <w:r>
              <w:rPr>
                <w:noProof/>
                <w:webHidden/>
              </w:rPr>
              <w:instrText xml:space="preserve"> PAGEREF _Toc233876948 \h </w:instrText>
            </w:r>
            <w:r>
              <w:rPr>
                <w:noProof/>
                <w:webHidden/>
              </w:rPr>
            </w:r>
            <w:r>
              <w:rPr>
                <w:noProof/>
                <w:webHidden/>
              </w:rPr>
              <w:fldChar w:fldCharType="separate"/>
            </w:r>
            <w:r>
              <w:rPr>
                <w:noProof/>
                <w:webHidden/>
              </w:rPr>
              <w:t>3</w:t>
            </w:r>
            <w:r>
              <w:rPr>
                <w:noProof/>
                <w:webHidden/>
              </w:rPr>
              <w:fldChar w:fldCharType="end"/>
            </w:r>
          </w:hyperlink>
        </w:p>
        <w:p w14:paraId="10585F03" w14:textId="54A9ADFE"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49" w:history="1">
            <w:r w:rsidRPr="003A5905">
              <w:rPr>
                <w:rStyle w:val="Hyperlink"/>
                <w:noProof/>
              </w:rPr>
              <w:t>3.0 Reinforced Concrete as a Framing Material</w:t>
            </w:r>
            <w:r>
              <w:rPr>
                <w:noProof/>
                <w:webHidden/>
              </w:rPr>
              <w:tab/>
            </w:r>
            <w:r>
              <w:rPr>
                <w:noProof/>
                <w:webHidden/>
              </w:rPr>
              <w:fldChar w:fldCharType="begin"/>
            </w:r>
            <w:r>
              <w:rPr>
                <w:noProof/>
                <w:webHidden/>
              </w:rPr>
              <w:instrText xml:space="preserve"> PAGEREF _Toc233876949 \h </w:instrText>
            </w:r>
            <w:r>
              <w:rPr>
                <w:noProof/>
                <w:webHidden/>
              </w:rPr>
            </w:r>
            <w:r>
              <w:rPr>
                <w:noProof/>
                <w:webHidden/>
              </w:rPr>
              <w:fldChar w:fldCharType="separate"/>
            </w:r>
            <w:r>
              <w:rPr>
                <w:noProof/>
                <w:webHidden/>
              </w:rPr>
              <w:t>4</w:t>
            </w:r>
            <w:r>
              <w:rPr>
                <w:noProof/>
                <w:webHidden/>
              </w:rPr>
              <w:fldChar w:fldCharType="end"/>
            </w:r>
          </w:hyperlink>
        </w:p>
        <w:p w14:paraId="2941C238" w14:textId="5ADC711D"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50" w:history="1">
            <w:r w:rsidRPr="003A5905">
              <w:rPr>
                <w:rStyle w:val="Hyperlink"/>
                <w:noProof/>
              </w:rPr>
              <w:t>3.1 Strength, Durability and Structural Behaviour</w:t>
            </w:r>
            <w:r>
              <w:rPr>
                <w:noProof/>
                <w:webHidden/>
              </w:rPr>
              <w:tab/>
            </w:r>
            <w:r>
              <w:rPr>
                <w:noProof/>
                <w:webHidden/>
              </w:rPr>
              <w:fldChar w:fldCharType="begin"/>
            </w:r>
            <w:r>
              <w:rPr>
                <w:noProof/>
                <w:webHidden/>
              </w:rPr>
              <w:instrText xml:space="preserve"> PAGEREF _Toc233876950 \h </w:instrText>
            </w:r>
            <w:r>
              <w:rPr>
                <w:noProof/>
                <w:webHidden/>
              </w:rPr>
            </w:r>
            <w:r>
              <w:rPr>
                <w:noProof/>
                <w:webHidden/>
              </w:rPr>
              <w:fldChar w:fldCharType="separate"/>
            </w:r>
            <w:r>
              <w:rPr>
                <w:noProof/>
                <w:webHidden/>
              </w:rPr>
              <w:t>4</w:t>
            </w:r>
            <w:r>
              <w:rPr>
                <w:noProof/>
                <w:webHidden/>
              </w:rPr>
              <w:fldChar w:fldCharType="end"/>
            </w:r>
          </w:hyperlink>
        </w:p>
        <w:p w14:paraId="5AC4A6CC" w14:textId="64702A39"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51" w:history="1">
            <w:r w:rsidRPr="003A5905">
              <w:rPr>
                <w:rStyle w:val="Hyperlink"/>
                <w:noProof/>
              </w:rPr>
              <w:t>3.2 Fire Resistance + Thermal Mass</w:t>
            </w:r>
            <w:r>
              <w:rPr>
                <w:noProof/>
                <w:webHidden/>
              </w:rPr>
              <w:tab/>
            </w:r>
            <w:r>
              <w:rPr>
                <w:noProof/>
                <w:webHidden/>
              </w:rPr>
              <w:fldChar w:fldCharType="begin"/>
            </w:r>
            <w:r>
              <w:rPr>
                <w:noProof/>
                <w:webHidden/>
              </w:rPr>
              <w:instrText xml:space="preserve"> PAGEREF _Toc233876951 \h </w:instrText>
            </w:r>
            <w:r>
              <w:rPr>
                <w:noProof/>
                <w:webHidden/>
              </w:rPr>
            </w:r>
            <w:r>
              <w:rPr>
                <w:noProof/>
                <w:webHidden/>
              </w:rPr>
              <w:fldChar w:fldCharType="separate"/>
            </w:r>
            <w:r>
              <w:rPr>
                <w:noProof/>
                <w:webHidden/>
              </w:rPr>
              <w:t>5</w:t>
            </w:r>
            <w:r>
              <w:rPr>
                <w:noProof/>
                <w:webHidden/>
              </w:rPr>
              <w:fldChar w:fldCharType="end"/>
            </w:r>
          </w:hyperlink>
        </w:p>
        <w:p w14:paraId="453FD2C0" w14:textId="2521BD5D"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52" w:history="1">
            <w:r w:rsidRPr="003A5905">
              <w:rPr>
                <w:rStyle w:val="Hyperlink"/>
                <w:noProof/>
              </w:rPr>
              <w:t>3.3 Weathering + Environmental Performance</w:t>
            </w:r>
            <w:r>
              <w:rPr>
                <w:noProof/>
                <w:webHidden/>
              </w:rPr>
              <w:tab/>
            </w:r>
            <w:r>
              <w:rPr>
                <w:noProof/>
                <w:webHidden/>
              </w:rPr>
              <w:fldChar w:fldCharType="begin"/>
            </w:r>
            <w:r>
              <w:rPr>
                <w:noProof/>
                <w:webHidden/>
              </w:rPr>
              <w:instrText xml:space="preserve"> PAGEREF _Toc233876952 \h </w:instrText>
            </w:r>
            <w:r>
              <w:rPr>
                <w:noProof/>
                <w:webHidden/>
              </w:rPr>
            </w:r>
            <w:r>
              <w:rPr>
                <w:noProof/>
                <w:webHidden/>
              </w:rPr>
              <w:fldChar w:fldCharType="separate"/>
            </w:r>
            <w:r>
              <w:rPr>
                <w:noProof/>
                <w:webHidden/>
              </w:rPr>
              <w:t>5</w:t>
            </w:r>
            <w:r>
              <w:rPr>
                <w:noProof/>
                <w:webHidden/>
              </w:rPr>
              <w:fldChar w:fldCharType="end"/>
            </w:r>
          </w:hyperlink>
        </w:p>
        <w:p w14:paraId="3C84E625" w14:textId="7C020C3D"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53" w:history="1">
            <w:r w:rsidRPr="003A5905">
              <w:rPr>
                <w:rStyle w:val="Hyperlink"/>
                <w:noProof/>
              </w:rPr>
              <w:t>3.4 Carbonation + Corrosion (Durability Issues)</w:t>
            </w:r>
            <w:r>
              <w:rPr>
                <w:noProof/>
                <w:webHidden/>
              </w:rPr>
              <w:tab/>
            </w:r>
            <w:r>
              <w:rPr>
                <w:noProof/>
                <w:webHidden/>
              </w:rPr>
              <w:fldChar w:fldCharType="begin"/>
            </w:r>
            <w:r>
              <w:rPr>
                <w:noProof/>
                <w:webHidden/>
              </w:rPr>
              <w:instrText xml:space="preserve"> PAGEREF _Toc233876953 \h </w:instrText>
            </w:r>
            <w:r>
              <w:rPr>
                <w:noProof/>
                <w:webHidden/>
              </w:rPr>
            </w:r>
            <w:r>
              <w:rPr>
                <w:noProof/>
                <w:webHidden/>
              </w:rPr>
              <w:fldChar w:fldCharType="separate"/>
            </w:r>
            <w:r>
              <w:rPr>
                <w:noProof/>
                <w:webHidden/>
              </w:rPr>
              <w:t>5</w:t>
            </w:r>
            <w:r>
              <w:rPr>
                <w:noProof/>
                <w:webHidden/>
              </w:rPr>
              <w:fldChar w:fldCharType="end"/>
            </w:r>
          </w:hyperlink>
        </w:p>
        <w:p w14:paraId="517DDD7A" w14:textId="112E935D"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54" w:history="1">
            <w:r w:rsidRPr="003A5905">
              <w:rPr>
                <w:rStyle w:val="Hyperlink"/>
                <w:noProof/>
              </w:rPr>
              <w:t>3.5 Construction process</w:t>
            </w:r>
            <w:r>
              <w:rPr>
                <w:noProof/>
                <w:webHidden/>
              </w:rPr>
              <w:tab/>
            </w:r>
            <w:r>
              <w:rPr>
                <w:noProof/>
                <w:webHidden/>
              </w:rPr>
              <w:fldChar w:fldCharType="begin"/>
            </w:r>
            <w:r>
              <w:rPr>
                <w:noProof/>
                <w:webHidden/>
              </w:rPr>
              <w:instrText xml:space="preserve"> PAGEREF _Toc233876954 \h </w:instrText>
            </w:r>
            <w:r>
              <w:rPr>
                <w:noProof/>
                <w:webHidden/>
              </w:rPr>
            </w:r>
            <w:r>
              <w:rPr>
                <w:noProof/>
                <w:webHidden/>
              </w:rPr>
              <w:fldChar w:fldCharType="separate"/>
            </w:r>
            <w:r>
              <w:rPr>
                <w:noProof/>
                <w:webHidden/>
              </w:rPr>
              <w:t>5</w:t>
            </w:r>
            <w:r>
              <w:rPr>
                <w:noProof/>
                <w:webHidden/>
              </w:rPr>
              <w:fldChar w:fldCharType="end"/>
            </w:r>
          </w:hyperlink>
        </w:p>
        <w:p w14:paraId="64A66876" w14:textId="76AC6B63"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55" w:history="1">
            <w:r w:rsidRPr="003A5905">
              <w:rPr>
                <w:rStyle w:val="Hyperlink"/>
                <w:noProof/>
              </w:rPr>
              <w:t>3.5 Adaptability + Building Services</w:t>
            </w:r>
            <w:r>
              <w:rPr>
                <w:noProof/>
                <w:webHidden/>
              </w:rPr>
              <w:tab/>
            </w:r>
            <w:r>
              <w:rPr>
                <w:noProof/>
                <w:webHidden/>
              </w:rPr>
              <w:fldChar w:fldCharType="begin"/>
            </w:r>
            <w:r>
              <w:rPr>
                <w:noProof/>
                <w:webHidden/>
              </w:rPr>
              <w:instrText xml:space="preserve"> PAGEREF _Toc233876955 \h </w:instrText>
            </w:r>
            <w:r>
              <w:rPr>
                <w:noProof/>
                <w:webHidden/>
              </w:rPr>
            </w:r>
            <w:r>
              <w:rPr>
                <w:noProof/>
                <w:webHidden/>
              </w:rPr>
              <w:fldChar w:fldCharType="separate"/>
            </w:r>
            <w:r>
              <w:rPr>
                <w:noProof/>
                <w:webHidden/>
              </w:rPr>
              <w:t>6</w:t>
            </w:r>
            <w:r>
              <w:rPr>
                <w:noProof/>
                <w:webHidden/>
              </w:rPr>
              <w:fldChar w:fldCharType="end"/>
            </w:r>
          </w:hyperlink>
        </w:p>
        <w:p w14:paraId="5F025A38" w14:textId="608FE42E"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56" w:history="1">
            <w:r w:rsidRPr="003A5905">
              <w:rPr>
                <w:rStyle w:val="Hyperlink"/>
                <w:noProof/>
              </w:rPr>
              <w:t>3.6 End-of-life / Demolition / Sustainability</w:t>
            </w:r>
            <w:r>
              <w:rPr>
                <w:noProof/>
                <w:webHidden/>
              </w:rPr>
              <w:tab/>
            </w:r>
            <w:r>
              <w:rPr>
                <w:noProof/>
                <w:webHidden/>
              </w:rPr>
              <w:fldChar w:fldCharType="begin"/>
            </w:r>
            <w:r>
              <w:rPr>
                <w:noProof/>
                <w:webHidden/>
              </w:rPr>
              <w:instrText xml:space="preserve"> PAGEREF _Toc233876956 \h </w:instrText>
            </w:r>
            <w:r>
              <w:rPr>
                <w:noProof/>
                <w:webHidden/>
              </w:rPr>
            </w:r>
            <w:r>
              <w:rPr>
                <w:noProof/>
                <w:webHidden/>
              </w:rPr>
              <w:fldChar w:fldCharType="separate"/>
            </w:r>
            <w:r>
              <w:rPr>
                <w:noProof/>
                <w:webHidden/>
              </w:rPr>
              <w:t>6</w:t>
            </w:r>
            <w:r>
              <w:rPr>
                <w:noProof/>
                <w:webHidden/>
              </w:rPr>
              <w:fldChar w:fldCharType="end"/>
            </w:r>
          </w:hyperlink>
        </w:p>
        <w:p w14:paraId="784C1100" w14:textId="0B3CB574"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57" w:history="1">
            <w:r w:rsidRPr="003A5905">
              <w:rPr>
                <w:rStyle w:val="Hyperlink"/>
                <w:noProof/>
              </w:rPr>
              <w:t>4.0 Production Process of Concrete and Environmental Impact</w:t>
            </w:r>
            <w:r>
              <w:rPr>
                <w:noProof/>
                <w:webHidden/>
              </w:rPr>
              <w:tab/>
            </w:r>
            <w:r>
              <w:rPr>
                <w:noProof/>
                <w:webHidden/>
              </w:rPr>
              <w:fldChar w:fldCharType="begin"/>
            </w:r>
            <w:r>
              <w:rPr>
                <w:noProof/>
                <w:webHidden/>
              </w:rPr>
              <w:instrText xml:space="preserve"> PAGEREF _Toc233876957 \h </w:instrText>
            </w:r>
            <w:r>
              <w:rPr>
                <w:noProof/>
                <w:webHidden/>
              </w:rPr>
            </w:r>
            <w:r>
              <w:rPr>
                <w:noProof/>
                <w:webHidden/>
              </w:rPr>
              <w:fldChar w:fldCharType="separate"/>
            </w:r>
            <w:r>
              <w:rPr>
                <w:noProof/>
                <w:webHidden/>
              </w:rPr>
              <w:t>7</w:t>
            </w:r>
            <w:r>
              <w:rPr>
                <w:noProof/>
                <w:webHidden/>
              </w:rPr>
              <w:fldChar w:fldCharType="end"/>
            </w:r>
          </w:hyperlink>
        </w:p>
        <w:p w14:paraId="1935141B" w14:textId="1CC5CE33"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58" w:history="1">
            <w:r w:rsidRPr="003A5905">
              <w:rPr>
                <w:rStyle w:val="Hyperlink"/>
                <w:noProof/>
              </w:rPr>
              <w:t>4.1 Cement Production and Carbon Emissions</w:t>
            </w:r>
            <w:r>
              <w:rPr>
                <w:noProof/>
                <w:webHidden/>
              </w:rPr>
              <w:tab/>
            </w:r>
            <w:r>
              <w:rPr>
                <w:noProof/>
                <w:webHidden/>
              </w:rPr>
              <w:fldChar w:fldCharType="begin"/>
            </w:r>
            <w:r>
              <w:rPr>
                <w:noProof/>
                <w:webHidden/>
              </w:rPr>
              <w:instrText xml:space="preserve"> PAGEREF _Toc233876958 \h </w:instrText>
            </w:r>
            <w:r>
              <w:rPr>
                <w:noProof/>
                <w:webHidden/>
              </w:rPr>
            </w:r>
            <w:r>
              <w:rPr>
                <w:noProof/>
                <w:webHidden/>
              </w:rPr>
              <w:fldChar w:fldCharType="separate"/>
            </w:r>
            <w:r>
              <w:rPr>
                <w:noProof/>
                <w:webHidden/>
              </w:rPr>
              <w:t>7</w:t>
            </w:r>
            <w:r>
              <w:rPr>
                <w:noProof/>
                <w:webHidden/>
              </w:rPr>
              <w:fldChar w:fldCharType="end"/>
            </w:r>
          </w:hyperlink>
        </w:p>
        <w:p w14:paraId="245100E3" w14:textId="4C8BE401"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59" w:history="1">
            <w:r w:rsidRPr="003A5905">
              <w:rPr>
                <w:rStyle w:val="Hyperlink"/>
                <w:noProof/>
              </w:rPr>
              <w:t>4.2 Raw Material Extraction and Environmental Damage</w:t>
            </w:r>
            <w:r>
              <w:rPr>
                <w:noProof/>
                <w:webHidden/>
              </w:rPr>
              <w:tab/>
            </w:r>
            <w:r>
              <w:rPr>
                <w:noProof/>
                <w:webHidden/>
              </w:rPr>
              <w:fldChar w:fldCharType="begin"/>
            </w:r>
            <w:r>
              <w:rPr>
                <w:noProof/>
                <w:webHidden/>
              </w:rPr>
              <w:instrText xml:space="preserve"> PAGEREF _Toc233876959 \h </w:instrText>
            </w:r>
            <w:r>
              <w:rPr>
                <w:noProof/>
                <w:webHidden/>
              </w:rPr>
            </w:r>
            <w:r>
              <w:rPr>
                <w:noProof/>
                <w:webHidden/>
              </w:rPr>
              <w:fldChar w:fldCharType="separate"/>
            </w:r>
            <w:r>
              <w:rPr>
                <w:noProof/>
                <w:webHidden/>
              </w:rPr>
              <w:t>7</w:t>
            </w:r>
            <w:r>
              <w:rPr>
                <w:noProof/>
                <w:webHidden/>
              </w:rPr>
              <w:fldChar w:fldCharType="end"/>
            </w:r>
          </w:hyperlink>
        </w:p>
        <w:p w14:paraId="529BDD54" w14:textId="5A6A9B63"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60" w:history="1">
            <w:r w:rsidRPr="003A5905">
              <w:rPr>
                <w:rStyle w:val="Hyperlink"/>
                <w:noProof/>
              </w:rPr>
              <w:t>4.3 Community and Local Environmental Impacts</w:t>
            </w:r>
            <w:r>
              <w:rPr>
                <w:noProof/>
                <w:webHidden/>
              </w:rPr>
              <w:tab/>
            </w:r>
            <w:r>
              <w:rPr>
                <w:noProof/>
                <w:webHidden/>
              </w:rPr>
              <w:fldChar w:fldCharType="begin"/>
            </w:r>
            <w:r>
              <w:rPr>
                <w:noProof/>
                <w:webHidden/>
              </w:rPr>
              <w:instrText xml:space="preserve"> PAGEREF _Toc233876960 \h </w:instrText>
            </w:r>
            <w:r>
              <w:rPr>
                <w:noProof/>
                <w:webHidden/>
              </w:rPr>
            </w:r>
            <w:r>
              <w:rPr>
                <w:noProof/>
                <w:webHidden/>
              </w:rPr>
              <w:fldChar w:fldCharType="separate"/>
            </w:r>
            <w:r>
              <w:rPr>
                <w:noProof/>
                <w:webHidden/>
              </w:rPr>
              <w:t>8</w:t>
            </w:r>
            <w:r>
              <w:rPr>
                <w:noProof/>
                <w:webHidden/>
              </w:rPr>
              <w:fldChar w:fldCharType="end"/>
            </w:r>
          </w:hyperlink>
        </w:p>
        <w:p w14:paraId="4086C9B0" w14:textId="6B5088B9"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61" w:history="1">
            <w:r w:rsidRPr="003A5905">
              <w:rPr>
                <w:rStyle w:val="Hyperlink"/>
                <w:noProof/>
              </w:rPr>
              <w:t>4.4 Transport Impacts and Sustainability Improvements</w:t>
            </w:r>
            <w:r>
              <w:rPr>
                <w:noProof/>
                <w:webHidden/>
              </w:rPr>
              <w:tab/>
            </w:r>
            <w:r>
              <w:rPr>
                <w:noProof/>
                <w:webHidden/>
              </w:rPr>
              <w:fldChar w:fldCharType="begin"/>
            </w:r>
            <w:r>
              <w:rPr>
                <w:noProof/>
                <w:webHidden/>
              </w:rPr>
              <w:instrText xml:space="preserve"> PAGEREF _Toc233876961 \h </w:instrText>
            </w:r>
            <w:r>
              <w:rPr>
                <w:noProof/>
                <w:webHidden/>
              </w:rPr>
            </w:r>
            <w:r>
              <w:rPr>
                <w:noProof/>
                <w:webHidden/>
              </w:rPr>
              <w:fldChar w:fldCharType="separate"/>
            </w:r>
            <w:r>
              <w:rPr>
                <w:noProof/>
                <w:webHidden/>
              </w:rPr>
              <w:t>8</w:t>
            </w:r>
            <w:r>
              <w:rPr>
                <w:noProof/>
                <w:webHidden/>
              </w:rPr>
              <w:fldChar w:fldCharType="end"/>
            </w:r>
          </w:hyperlink>
        </w:p>
        <w:p w14:paraId="0DF44D8A" w14:textId="32C70D7B"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62" w:history="1">
            <w:r w:rsidRPr="003A5905">
              <w:rPr>
                <w:rStyle w:val="Hyperlink"/>
                <w:noProof/>
              </w:rPr>
              <w:t>5.0 Aggregates and Sieve Analysis</w:t>
            </w:r>
            <w:r>
              <w:rPr>
                <w:noProof/>
                <w:webHidden/>
              </w:rPr>
              <w:tab/>
            </w:r>
            <w:r>
              <w:rPr>
                <w:noProof/>
                <w:webHidden/>
              </w:rPr>
              <w:fldChar w:fldCharType="begin"/>
            </w:r>
            <w:r>
              <w:rPr>
                <w:noProof/>
                <w:webHidden/>
              </w:rPr>
              <w:instrText xml:space="preserve"> PAGEREF _Toc233876962 \h </w:instrText>
            </w:r>
            <w:r>
              <w:rPr>
                <w:noProof/>
                <w:webHidden/>
              </w:rPr>
            </w:r>
            <w:r>
              <w:rPr>
                <w:noProof/>
                <w:webHidden/>
              </w:rPr>
              <w:fldChar w:fldCharType="separate"/>
            </w:r>
            <w:r>
              <w:rPr>
                <w:noProof/>
                <w:webHidden/>
              </w:rPr>
              <w:t>9</w:t>
            </w:r>
            <w:r>
              <w:rPr>
                <w:noProof/>
                <w:webHidden/>
              </w:rPr>
              <w:fldChar w:fldCharType="end"/>
            </w:r>
          </w:hyperlink>
        </w:p>
        <w:p w14:paraId="704F707C" w14:textId="1C25107D"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63" w:history="1">
            <w:r w:rsidRPr="003A5905">
              <w:rPr>
                <w:rStyle w:val="Hyperlink"/>
                <w:noProof/>
              </w:rPr>
              <w:t>6.0 Conclusion</w:t>
            </w:r>
            <w:r>
              <w:rPr>
                <w:noProof/>
                <w:webHidden/>
              </w:rPr>
              <w:tab/>
            </w:r>
            <w:r>
              <w:rPr>
                <w:noProof/>
                <w:webHidden/>
              </w:rPr>
              <w:fldChar w:fldCharType="begin"/>
            </w:r>
            <w:r>
              <w:rPr>
                <w:noProof/>
                <w:webHidden/>
              </w:rPr>
              <w:instrText xml:space="preserve"> PAGEREF _Toc233876963 \h </w:instrText>
            </w:r>
            <w:r>
              <w:rPr>
                <w:noProof/>
                <w:webHidden/>
              </w:rPr>
            </w:r>
            <w:r>
              <w:rPr>
                <w:noProof/>
                <w:webHidden/>
              </w:rPr>
              <w:fldChar w:fldCharType="separate"/>
            </w:r>
            <w:r>
              <w:rPr>
                <w:noProof/>
                <w:webHidden/>
              </w:rPr>
              <w:t>9</w:t>
            </w:r>
            <w:r>
              <w:rPr>
                <w:noProof/>
                <w:webHidden/>
              </w:rPr>
              <w:fldChar w:fldCharType="end"/>
            </w:r>
          </w:hyperlink>
        </w:p>
        <w:p w14:paraId="329B3E95" w14:textId="08979C75" w:rsidR="00AA305B" w:rsidRDefault="00AA305B">
          <w:pPr>
            <w:pStyle w:val="TOC1"/>
            <w:rPr>
              <w:rFonts w:asciiTheme="minorHAnsi" w:eastAsiaTheme="minorEastAsia" w:hAnsiTheme="minorHAnsi" w:cstheme="minorBidi"/>
              <w:noProof/>
              <w:kern w:val="2"/>
              <w:sz w:val="24"/>
              <w:szCs w:val="24"/>
              <w:lang w:eastAsia="en-GB"/>
              <w14:ligatures w14:val="standardContextual"/>
            </w:rPr>
          </w:pPr>
          <w:hyperlink w:anchor="_Toc233876964" w:history="1">
            <w:r w:rsidRPr="003A5905">
              <w:rPr>
                <w:rStyle w:val="Hyperlink"/>
                <w:noProof/>
              </w:rPr>
              <w:t>References</w:t>
            </w:r>
            <w:r>
              <w:rPr>
                <w:noProof/>
                <w:webHidden/>
              </w:rPr>
              <w:tab/>
            </w:r>
            <w:r>
              <w:rPr>
                <w:noProof/>
                <w:webHidden/>
              </w:rPr>
              <w:fldChar w:fldCharType="begin"/>
            </w:r>
            <w:r>
              <w:rPr>
                <w:noProof/>
                <w:webHidden/>
              </w:rPr>
              <w:instrText xml:space="preserve"> PAGEREF _Toc233876964 \h </w:instrText>
            </w:r>
            <w:r>
              <w:rPr>
                <w:noProof/>
                <w:webHidden/>
              </w:rPr>
            </w:r>
            <w:r>
              <w:rPr>
                <w:noProof/>
                <w:webHidden/>
              </w:rPr>
              <w:fldChar w:fldCharType="separate"/>
            </w:r>
            <w:r>
              <w:rPr>
                <w:noProof/>
                <w:webHidden/>
              </w:rPr>
              <w:t>10</w:t>
            </w:r>
            <w:r>
              <w:rPr>
                <w:noProof/>
                <w:webHidden/>
              </w:rPr>
              <w:fldChar w:fldCharType="end"/>
            </w:r>
          </w:hyperlink>
        </w:p>
        <w:p w14:paraId="14C2ACCE" w14:textId="08BCA596" w:rsidR="006D7145" w:rsidRPr="008A4D4C" w:rsidRDefault="006D7145">
          <w:r w:rsidRPr="008A4D4C">
            <w:rPr>
              <w:b/>
              <w:bCs/>
            </w:rPr>
            <w:fldChar w:fldCharType="end"/>
          </w:r>
        </w:p>
      </w:sdtContent>
    </w:sdt>
    <w:p w14:paraId="1EB3CBF5" w14:textId="77777777" w:rsidR="006D7145" w:rsidRPr="008A4D4C" w:rsidRDefault="006D7145">
      <w:pPr>
        <w:pStyle w:val="Heading1"/>
      </w:pPr>
      <w:bookmarkStart w:id="1" w:name="_Toc225420131"/>
      <w:bookmarkStart w:id="2" w:name="_Toc225432083"/>
    </w:p>
    <w:p w14:paraId="7926D313" w14:textId="7CECACF2" w:rsidR="00947310" w:rsidRPr="008A4D4C" w:rsidRDefault="00947310">
      <w:pPr>
        <w:pStyle w:val="Heading1"/>
      </w:pPr>
      <w:bookmarkStart w:id="3" w:name="_Toc233876947"/>
      <w:r w:rsidRPr="008A4D4C">
        <w:t>1.0 Introduction</w:t>
      </w:r>
      <w:bookmarkEnd w:id="3"/>
    </w:p>
    <w:p w14:paraId="44E00D6E" w14:textId="425DBE2F" w:rsidR="00947310" w:rsidRPr="008A4D4C" w:rsidRDefault="009B238B" w:rsidP="009B238B">
      <w:r w:rsidRPr="008A4D4C">
        <w:t xml:space="preserve">This report aims to evaluate the properties, production processes, and performance of reinforced concrete used in framed construction, with reference to the Barbican Estate </w:t>
      </w:r>
      <w:r w:rsidRPr="008A4D4C">
        <w:lastRenderedPageBreak/>
        <w:t>in London. It examines reinforced concrete as a primary structural material, focusing on its durability, structural efficiency, and cost implications from a quantity surveying perspective. The study also considers the environmental impact of cement production and the suitability of aggregates used in construction. In addition, the report assesses how these materials characteristics influence sustainability and long-term building performance.</w:t>
      </w:r>
    </w:p>
    <w:p w14:paraId="780DC595" w14:textId="77777777" w:rsidR="009B238B" w:rsidRPr="008A4D4C" w:rsidRDefault="009B238B" w:rsidP="009B238B"/>
    <w:p w14:paraId="09376935" w14:textId="233860A3" w:rsidR="00C211C2" w:rsidRPr="008A4D4C" w:rsidRDefault="00947310">
      <w:pPr>
        <w:pStyle w:val="Heading1"/>
      </w:pPr>
      <w:bookmarkStart w:id="4" w:name="_Toc233876948"/>
      <w:r w:rsidRPr="008A4D4C">
        <w:t xml:space="preserve">2.0 </w:t>
      </w:r>
      <w:r w:rsidR="005C4E97" w:rsidRPr="008A4D4C">
        <w:t>The Barbican Estate</w:t>
      </w:r>
      <w:bookmarkEnd w:id="1"/>
      <w:bookmarkEnd w:id="2"/>
      <w:r w:rsidRPr="008A4D4C">
        <w:t xml:space="preserve"> – Case Study</w:t>
      </w:r>
      <w:bookmarkEnd w:id="4"/>
    </w:p>
    <w:p w14:paraId="09376936" w14:textId="59F753FE" w:rsidR="00C211C2" w:rsidRPr="008A4D4C" w:rsidRDefault="005C4E97">
      <w:r w:rsidRPr="008A4D4C">
        <w:t>The Barbican Estate is one of the most well-known examples of reinforced concrete frame construction in the UK</w:t>
      </w:r>
      <w:r w:rsidR="009B238B" w:rsidRPr="008A4D4C">
        <w:t xml:space="preserve"> </w:t>
      </w:r>
      <w:sdt>
        <w:sdtPr>
          <w:id w:val="-669634648"/>
          <w:citation/>
        </w:sdtPr>
        <w:sdtEndPr/>
        <w:sdtContent>
          <w:r w:rsidR="009B238B" w:rsidRPr="008A4D4C">
            <w:fldChar w:fldCharType="begin"/>
          </w:r>
          <w:r w:rsidR="009B238B" w:rsidRPr="008A4D4C">
            <w:instrText xml:space="preserve"> CITATION Cit26 \l 2057 </w:instrText>
          </w:r>
          <w:r w:rsidR="009B238B" w:rsidRPr="008A4D4C">
            <w:fldChar w:fldCharType="separate"/>
          </w:r>
          <w:r w:rsidR="00B1142E" w:rsidRPr="008A4D4C">
            <w:rPr>
              <w:noProof/>
            </w:rPr>
            <w:t>(City of London, n.d.)</w:t>
          </w:r>
          <w:r w:rsidR="009B238B" w:rsidRPr="008A4D4C">
            <w:fldChar w:fldCharType="end"/>
          </w:r>
        </w:sdtContent>
      </w:sdt>
      <w:r w:rsidRPr="008A4D4C">
        <w:t>. It was designed by the architecture firm Chamberlin, Powell and Bon and built between the 1960s and 1970s. The project was part of a wider post-war regeneration plan to rebuild areas of London that had been damaged during World War II and to provide much-needed housing for a growing population. The estate was designed as a self-contained urban environment where people could live, work, and relax in one place. It includes a mix of tall residential towers, lower terrace blocks, and a range of shared facilities. These facilities include schools, landscaped gardens, lakes, and the well-known Barbican Centre, which offers spaces for art, music, theatre, and cinema. This combination of uses helped create a strong sense of community within the development.</w:t>
      </w:r>
    </w:p>
    <w:p w14:paraId="65DFD31B" w14:textId="77777777" w:rsidR="002265A2" w:rsidRPr="008A4D4C" w:rsidRDefault="005C4E97" w:rsidP="002265A2">
      <w:r w:rsidRPr="008A4D4C">
        <w:rPr>
          <w:noProof/>
        </w:rPr>
        <w:drawing>
          <wp:inline distT="0" distB="0" distL="0" distR="0" wp14:anchorId="09376909" wp14:editId="0937690A">
            <wp:extent cx="5731514" cy="3821003"/>
            <wp:effectExtent l="0" t="0" r="2536" b="8047"/>
            <wp:docPr id="1617920960" name="Picture 1" descr="The Barbican Estate at 50: why London's brutalist concrete housing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3821003"/>
                    </a:xfrm>
                    <a:prstGeom prst="rect">
                      <a:avLst/>
                    </a:prstGeom>
                    <a:noFill/>
                    <a:ln>
                      <a:noFill/>
                      <a:prstDash/>
                    </a:ln>
                  </pic:spPr>
                </pic:pic>
              </a:graphicData>
            </a:graphic>
          </wp:inline>
        </w:drawing>
      </w:r>
    </w:p>
    <w:p w14:paraId="17C56665" w14:textId="0D80FF81" w:rsidR="002265A2" w:rsidRPr="008A4D4C" w:rsidRDefault="002265A2" w:rsidP="002265A2">
      <w:r w:rsidRPr="008A4D4C">
        <w:lastRenderedPageBreak/>
        <w:t>Architecturally, the Barbican Estate is a prominent example of Brutalist design, characterised by its heavy massing, geometric forms, and extensive use of exposed in-situ concrete, or béton brut</w:t>
      </w:r>
      <w:sdt>
        <w:sdtPr>
          <w:id w:val="482974812"/>
          <w:citation/>
        </w:sdtPr>
        <w:sdtEndPr/>
        <w:sdtContent>
          <w:r w:rsidR="00BD1178" w:rsidRPr="008A4D4C">
            <w:fldChar w:fldCharType="begin"/>
          </w:r>
          <w:r w:rsidR="00BD1178" w:rsidRPr="008A4D4C">
            <w:instrText xml:space="preserve"> CITATION Bar26 \l 2057 </w:instrText>
          </w:r>
          <w:r w:rsidR="00BD1178" w:rsidRPr="008A4D4C">
            <w:fldChar w:fldCharType="separate"/>
          </w:r>
          <w:r w:rsidR="00B1142E" w:rsidRPr="008A4D4C">
            <w:rPr>
              <w:noProof/>
            </w:rPr>
            <w:t xml:space="preserve"> (Barbican Centre, n.d.)</w:t>
          </w:r>
          <w:r w:rsidR="00BD1178" w:rsidRPr="008A4D4C">
            <w:fldChar w:fldCharType="end"/>
          </w:r>
        </w:sdtContent>
      </w:sdt>
      <w:r w:rsidRPr="008A4D4C">
        <w:t>. The repetitive modular language of the façade reinforces a sense of structural order and uniformity, while the material finish expresses the construction process itself. A key design feature is the elevated pedestrian circulation system, which separates pedestrian movement from vehicular traffic. This improves safety, reduces congestion at ground level, and creates a series of elevated walkways that enhance spatial connectivity across the estate.</w:t>
      </w:r>
    </w:p>
    <w:p w14:paraId="165BD601" w14:textId="1D57109F" w:rsidR="002265A2" w:rsidRPr="008A4D4C" w:rsidRDefault="002265A2" w:rsidP="002265A2">
      <w:r w:rsidRPr="008A4D4C">
        <w:t>From a structural perspective, the estate is constructed using an in-situ reinforced concrete frame system. Concrete was cast on site within formwork to form primary structural elements, including beams, slabs, and columns arranged in a regular grid. This system provides efficient load distribution throughout the structure, while reinforced concrete shear walls—particularly within the tower blocks—offer additional lateral stability against wind loading. The repetition of formwork systems improved construction efficiency and ensured consistency across the large-scale development. In selected areas, precast concrete elements were also incorporated to reduce construction time and improve productivity.</w:t>
      </w:r>
    </w:p>
    <w:p w14:paraId="5744E322" w14:textId="5C2D948A" w:rsidR="002265A2" w:rsidRPr="008A4D4C" w:rsidRDefault="002265A2" w:rsidP="002265A2">
      <w:r w:rsidRPr="008A4D4C">
        <w:t>Reinforced concrete was selected due to its structural versatility, durability, and inherent fire resistance, making it suitable for high-density residential construction. It also enabled the formation of large spans and bold architectural geometries characteristic of Brutalist design. However, its extensive use also reflects the construction priorities of the period, where long-term durability and mass housing provision were prioritised over material efficiency or environmental considerations by modern standards.</w:t>
      </w:r>
    </w:p>
    <w:p w14:paraId="0937693A" w14:textId="7C063803" w:rsidR="00C211C2" w:rsidRPr="008A4D4C" w:rsidRDefault="009C7039">
      <w:pPr>
        <w:pStyle w:val="Heading1"/>
      </w:pPr>
      <w:bookmarkStart w:id="5" w:name="_Toc225420132"/>
      <w:bookmarkStart w:id="6" w:name="_Toc225432084"/>
      <w:bookmarkStart w:id="7" w:name="_Toc233876949"/>
      <w:r w:rsidRPr="008A4D4C">
        <w:t xml:space="preserve">3.0 </w:t>
      </w:r>
      <w:bookmarkEnd w:id="5"/>
      <w:bookmarkEnd w:id="6"/>
      <w:r w:rsidRPr="008A4D4C">
        <w:t>Reinforced Concrete as a Framing Material</w:t>
      </w:r>
      <w:bookmarkEnd w:id="7"/>
    </w:p>
    <w:p w14:paraId="08027C41" w14:textId="2E8B3424" w:rsidR="005C6AA7" w:rsidRPr="008A4D4C" w:rsidRDefault="005C6AA7" w:rsidP="005C6AA7">
      <w:pPr>
        <w:pStyle w:val="Heading1"/>
        <w:rPr>
          <w:sz w:val="32"/>
          <w:szCs w:val="32"/>
        </w:rPr>
      </w:pPr>
      <w:bookmarkStart w:id="8" w:name="_Toc233876950"/>
      <w:r w:rsidRPr="008A4D4C">
        <w:rPr>
          <w:sz w:val="32"/>
          <w:szCs w:val="32"/>
        </w:rPr>
        <w:t xml:space="preserve">3.1 </w:t>
      </w:r>
      <w:r w:rsidR="006763C6" w:rsidRPr="008A4D4C">
        <w:rPr>
          <w:sz w:val="32"/>
          <w:szCs w:val="32"/>
        </w:rPr>
        <w:t xml:space="preserve">Strength, Durability and </w:t>
      </w:r>
      <w:r w:rsidR="005075C7" w:rsidRPr="008A4D4C">
        <w:rPr>
          <w:sz w:val="32"/>
          <w:szCs w:val="32"/>
        </w:rPr>
        <w:t xml:space="preserve">Structural </w:t>
      </w:r>
      <w:r w:rsidR="008B2D43" w:rsidRPr="008A4D4C">
        <w:rPr>
          <w:sz w:val="32"/>
          <w:szCs w:val="32"/>
        </w:rPr>
        <w:t>Behaviour</w:t>
      </w:r>
      <w:bookmarkEnd w:id="8"/>
    </w:p>
    <w:p w14:paraId="025F2754" w14:textId="62CC66FF" w:rsidR="006763C6" w:rsidRPr="008A4D4C" w:rsidRDefault="006763C6" w:rsidP="006763C6">
      <w:r w:rsidRPr="008A4D4C">
        <w:t>Reinforced concrete is widely used in large-scale residential developments because it combines the high compressive strength of concrete with the tensile strength of embedded steel reinforcement</w:t>
      </w:r>
      <w:r w:rsidR="00684B01" w:rsidRPr="008A4D4C">
        <w:t xml:space="preserve"> </w:t>
      </w:r>
      <w:sdt>
        <w:sdtPr>
          <w:id w:val="-537666840"/>
          <w:citation/>
        </w:sdtPr>
        <w:sdtEndPr/>
        <w:sdtContent>
          <w:r w:rsidR="00684B01" w:rsidRPr="008A4D4C">
            <w:fldChar w:fldCharType="begin"/>
          </w:r>
          <w:r w:rsidR="00684B01" w:rsidRPr="008A4D4C">
            <w:instrText xml:space="preserve"> CITATION The24 \l 2057 </w:instrText>
          </w:r>
          <w:r w:rsidR="00684B01" w:rsidRPr="008A4D4C">
            <w:fldChar w:fldCharType="separate"/>
          </w:r>
          <w:r w:rsidR="00B1142E" w:rsidRPr="008A4D4C">
            <w:rPr>
              <w:noProof/>
            </w:rPr>
            <w:t>(The Concrete Centre, 2024)</w:t>
          </w:r>
          <w:r w:rsidR="00684B01" w:rsidRPr="008A4D4C">
            <w:fldChar w:fldCharType="end"/>
          </w:r>
        </w:sdtContent>
      </w:sdt>
      <w:r w:rsidRPr="008A4D4C">
        <w:t>. This composite behaviour enables reinforced concrete structures to resist both compression and tension forces, making them suitable for high-rise and multi-storey developments such as the Barbican Estate in London. The material's structural capacity allows it to support substantial loads while maintaining stability over long spans and multiple floors.</w:t>
      </w:r>
    </w:p>
    <w:p w14:paraId="18CAA9B7" w14:textId="15E1561E" w:rsidR="008B2D43" w:rsidRPr="008A4D4C" w:rsidRDefault="008B2D43" w:rsidP="006D7145">
      <w:pPr>
        <w:pStyle w:val="Heading1"/>
        <w:rPr>
          <w:sz w:val="32"/>
          <w:szCs w:val="32"/>
        </w:rPr>
      </w:pPr>
      <w:bookmarkStart w:id="9" w:name="_Toc233876951"/>
      <w:r w:rsidRPr="008A4D4C">
        <w:rPr>
          <w:sz w:val="32"/>
          <w:szCs w:val="32"/>
        </w:rPr>
        <w:lastRenderedPageBreak/>
        <w:t>3.2 Fire Resistance + Thermal Mass</w:t>
      </w:r>
      <w:bookmarkEnd w:id="9"/>
    </w:p>
    <w:p w14:paraId="5287B9A3" w14:textId="41BE7221" w:rsidR="006763C6" w:rsidRPr="008A4D4C" w:rsidRDefault="006763C6" w:rsidP="006763C6">
      <w:r w:rsidRPr="008A4D4C">
        <w:t>A significant advantage of reinforced concrete is its durability and fire resistance. Concrete is inherently non-combustible and can provide extended fire protection without requiring additional fireproofing treatments</w:t>
      </w:r>
      <w:r w:rsidR="00D9456F" w:rsidRPr="008A4D4C">
        <w:t xml:space="preserve"> </w:t>
      </w:r>
      <w:sdt>
        <w:sdtPr>
          <w:id w:val="693123091"/>
          <w:citation/>
        </w:sdtPr>
        <w:sdtEndPr/>
        <w:sdtContent>
          <w:r w:rsidR="00D9456F" w:rsidRPr="008A4D4C">
            <w:fldChar w:fldCharType="begin"/>
          </w:r>
          <w:r w:rsidR="00D9456F" w:rsidRPr="008A4D4C">
            <w:instrText xml:space="preserve"> CITATION MPA23 \l 2057 </w:instrText>
          </w:r>
          <w:r w:rsidR="00D9456F" w:rsidRPr="008A4D4C">
            <w:fldChar w:fldCharType="separate"/>
          </w:r>
          <w:r w:rsidR="00B1142E" w:rsidRPr="008A4D4C">
            <w:rPr>
              <w:noProof/>
            </w:rPr>
            <w:t>(MPA Cement, 2023)</w:t>
          </w:r>
          <w:r w:rsidR="00D9456F" w:rsidRPr="008A4D4C">
            <w:fldChar w:fldCharType="end"/>
          </w:r>
        </w:sdtContent>
      </w:sdt>
      <w:r w:rsidRPr="008A4D4C">
        <w:t>. This offers an advantage over structural steel, which generally requires protective coatings or cladding to maintain its load-bearing capacity during a fire. As a result, reinforced concrete can contribute to improved building safety and reduced maintenance requirements throughout the building lifecycle.</w:t>
      </w:r>
    </w:p>
    <w:p w14:paraId="705B7387" w14:textId="77777777" w:rsidR="00F201AF" w:rsidRPr="008A4D4C" w:rsidRDefault="006763C6" w:rsidP="006763C6">
      <w:r w:rsidRPr="008A4D4C">
        <w:t>The material also performs well in London's temperate maritime climate. Reinforced concrete possesses a high thermal mass, allowing it to absorb heat during warmer periods and release it gradually as temperatures fall. This moderates internal temperature fluctuations and can reduce the energy required for heating and cooling, contributing to improved operational energy efficiency.</w:t>
      </w:r>
    </w:p>
    <w:p w14:paraId="564D1067" w14:textId="39AD66EF" w:rsidR="00F201AF" w:rsidRPr="008A4D4C" w:rsidRDefault="00751F98" w:rsidP="00F201AF">
      <w:pPr>
        <w:pStyle w:val="Heading1"/>
        <w:rPr>
          <w:sz w:val="32"/>
          <w:szCs w:val="32"/>
        </w:rPr>
      </w:pPr>
      <w:bookmarkStart w:id="10" w:name="_Toc233876952"/>
      <w:r w:rsidRPr="008A4D4C">
        <w:rPr>
          <w:sz w:val="32"/>
          <w:szCs w:val="32"/>
        </w:rPr>
        <w:t xml:space="preserve">3.3 </w:t>
      </w:r>
      <w:r w:rsidR="00F201AF" w:rsidRPr="008A4D4C">
        <w:rPr>
          <w:sz w:val="32"/>
          <w:szCs w:val="32"/>
        </w:rPr>
        <w:t>Weathering + Environmental Performance</w:t>
      </w:r>
      <w:bookmarkEnd w:id="10"/>
    </w:p>
    <w:p w14:paraId="3E46B455" w14:textId="4D908D6A" w:rsidR="006763C6" w:rsidRPr="008A4D4C" w:rsidRDefault="006763C6" w:rsidP="006763C6">
      <w:r w:rsidRPr="008A4D4C">
        <w:t>Furthermore, when designed and maintained correctly, reinforced concrete provides good resistance to weathering, moisture exposure, and wind loading</w:t>
      </w:r>
      <w:r w:rsidR="00F60E58" w:rsidRPr="008A4D4C">
        <w:t xml:space="preserve"> </w:t>
      </w:r>
      <w:sdt>
        <w:sdtPr>
          <w:id w:val="-821889649"/>
          <w:citation/>
        </w:sdtPr>
        <w:sdtEndPr/>
        <w:sdtContent>
          <w:r w:rsidR="004C2105" w:rsidRPr="008A4D4C">
            <w:fldChar w:fldCharType="begin"/>
          </w:r>
          <w:r w:rsidR="004C2105" w:rsidRPr="008A4D4C">
            <w:instrText xml:space="preserve"> CITATION The241 \l 2057 </w:instrText>
          </w:r>
          <w:r w:rsidR="004C2105" w:rsidRPr="008A4D4C">
            <w:fldChar w:fldCharType="separate"/>
          </w:r>
          <w:r w:rsidR="00B1142E" w:rsidRPr="008A4D4C">
            <w:rPr>
              <w:noProof/>
            </w:rPr>
            <w:t>(The Concrete Centre, 2024)</w:t>
          </w:r>
          <w:r w:rsidR="004C2105" w:rsidRPr="008A4D4C">
            <w:fldChar w:fldCharType="end"/>
          </w:r>
        </w:sdtContent>
      </w:sdt>
      <w:r w:rsidRPr="008A4D4C">
        <w:t>.</w:t>
      </w:r>
      <w:r w:rsidR="00D37A4E" w:rsidRPr="008A4D4C">
        <w:t xml:space="preserve"> This makes it suitable for long-term structural use in climates such as London’s, where rainfall and humidity levels are </w:t>
      </w:r>
      <w:r w:rsidR="00751F98" w:rsidRPr="008A4D4C">
        <w:t>consistently high.</w:t>
      </w:r>
    </w:p>
    <w:p w14:paraId="1A8091D1" w14:textId="0EEE85B4" w:rsidR="0064461E" w:rsidRPr="008A4D4C" w:rsidRDefault="006D098F" w:rsidP="0064461E">
      <w:pPr>
        <w:pStyle w:val="Heading1"/>
        <w:rPr>
          <w:sz w:val="32"/>
          <w:szCs w:val="32"/>
        </w:rPr>
      </w:pPr>
      <w:bookmarkStart w:id="11" w:name="_Toc233876953"/>
      <w:r w:rsidRPr="008A4D4C">
        <w:rPr>
          <w:sz w:val="32"/>
          <w:szCs w:val="32"/>
        </w:rPr>
        <w:t>3.</w:t>
      </w:r>
      <w:r w:rsidR="00751F98" w:rsidRPr="008A4D4C">
        <w:rPr>
          <w:sz w:val="32"/>
          <w:szCs w:val="32"/>
        </w:rPr>
        <w:t>4</w:t>
      </w:r>
      <w:r w:rsidRPr="008A4D4C">
        <w:rPr>
          <w:sz w:val="32"/>
          <w:szCs w:val="32"/>
        </w:rPr>
        <w:t xml:space="preserve"> </w:t>
      </w:r>
      <w:r w:rsidR="002D6B27" w:rsidRPr="008A4D4C">
        <w:rPr>
          <w:sz w:val="32"/>
          <w:szCs w:val="32"/>
        </w:rPr>
        <w:t>Carbonation + Corr</w:t>
      </w:r>
      <w:r w:rsidR="00C33AA7" w:rsidRPr="008A4D4C">
        <w:rPr>
          <w:sz w:val="32"/>
          <w:szCs w:val="32"/>
        </w:rPr>
        <w:t>osion (Durability Issues)</w:t>
      </w:r>
      <w:bookmarkEnd w:id="11"/>
    </w:p>
    <w:p w14:paraId="3A7B4396" w14:textId="764F3086" w:rsidR="00B75EEE" w:rsidRPr="008A4D4C" w:rsidRDefault="00B75EEE" w:rsidP="00B75EEE">
      <w:r w:rsidRPr="008A4D4C">
        <w:t>Despite its advantages, reinforced concrete is susceptible to long-term deterioration mechanisms. One of the most significant issues is carbonation, a chemical process in which carbon dioxide from the atmosphere reacts with compounds within the concrete and lowers its alkalinity. As carbonation progresses towards the reinforcing steel, the protective environment surrounding the reinforcement is reduced, increasing the risk of corrosion. Corrosion causes the steel to expand, generating internal stresses that can lead to cracking, spalling, and a reduction in structural performance</w:t>
      </w:r>
      <w:r w:rsidR="00BA4B6B" w:rsidRPr="008A4D4C">
        <w:t xml:space="preserve"> </w:t>
      </w:r>
      <w:sdt>
        <w:sdtPr>
          <w:id w:val="-192617815"/>
          <w:citation/>
        </w:sdtPr>
        <w:sdtEndPr/>
        <w:sdtContent>
          <w:r w:rsidR="00EF1472" w:rsidRPr="008A4D4C">
            <w:fldChar w:fldCharType="begin"/>
          </w:r>
          <w:r w:rsidR="00EF1472" w:rsidRPr="008A4D4C">
            <w:instrText xml:space="preserve"> CITATION Ins24 \l 2057 </w:instrText>
          </w:r>
          <w:r w:rsidR="00EF1472" w:rsidRPr="008A4D4C">
            <w:fldChar w:fldCharType="separate"/>
          </w:r>
          <w:r w:rsidR="00B1142E" w:rsidRPr="008A4D4C">
            <w:rPr>
              <w:noProof/>
            </w:rPr>
            <w:t>(Institution of Civil Engineers, 2024)</w:t>
          </w:r>
          <w:r w:rsidR="00EF1472" w:rsidRPr="008A4D4C">
            <w:fldChar w:fldCharType="end"/>
          </w:r>
        </w:sdtContent>
      </w:sdt>
      <w:r w:rsidRPr="008A4D4C">
        <w:t>.</w:t>
      </w:r>
    </w:p>
    <w:p w14:paraId="5B474BE7" w14:textId="77777777" w:rsidR="00B077A4" w:rsidRPr="008A4D4C" w:rsidRDefault="00B75EEE" w:rsidP="00B75EEE">
      <w:r w:rsidRPr="008A4D4C">
        <w:t>These risks can be particularly relevant in urban environments such as London, where moisture, pollution, and repeated wetting and drying cycles may accelerate deterioration.</w:t>
      </w:r>
    </w:p>
    <w:p w14:paraId="4B22CE5C" w14:textId="66DF2AB7" w:rsidR="00B077A4" w:rsidRPr="008A4D4C" w:rsidRDefault="00B077A4" w:rsidP="00B077A4">
      <w:pPr>
        <w:pStyle w:val="Heading1"/>
        <w:rPr>
          <w:sz w:val="32"/>
          <w:szCs w:val="32"/>
        </w:rPr>
      </w:pPr>
      <w:bookmarkStart w:id="12" w:name="_Toc233876954"/>
      <w:r w:rsidRPr="008A4D4C">
        <w:rPr>
          <w:sz w:val="32"/>
          <w:szCs w:val="32"/>
        </w:rPr>
        <w:t>3.5 Construction process</w:t>
      </w:r>
      <w:bookmarkEnd w:id="12"/>
    </w:p>
    <w:p w14:paraId="7EB8A1D1" w14:textId="32F4A7EA" w:rsidR="004B2614" w:rsidRPr="008A4D4C" w:rsidRDefault="004B2614" w:rsidP="004B2614">
      <w:r w:rsidRPr="008A4D4C">
        <w:t xml:space="preserve">Although reinforced concrete offers excellent structural performance, its construction process is generally slower than that of steel-framed construction. The construction sequence involves erecting formwork, placing reinforcement, pouring concrete, and </w:t>
      </w:r>
      <w:r w:rsidRPr="008A4D4C">
        <w:lastRenderedPageBreak/>
        <w:t xml:space="preserve">allowing sufficient curing time before the structure can achieve its design strength </w:t>
      </w:r>
      <w:sdt>
        <w:sdtPr>
          <w:id w:val="-1950844677"/>
          <w:citation/>
        </w:sdtPr>
        <w:sdtEndPr/>
        <w:sdtContent>
          <w:r w:rsidR="00FA2DE1" w:rsidRPr="008A4D4C">
            <w:fldChar w:fldCharType="begin"/>
          </w:r>
          <w:r w:rsidR="00FA2DE1" w:rsidRPr="008A4D4C">
            <w:instrText xml:space="preserve"> CITATION Des251 \l 2057 </w:instrText>
          </w:r>
          <w:r w:rsidR="00FA2DE1" w:rsidRPr="008A4D4C">
            <w:fldChar w:fldCharType="separate"/>
          </w:r>
          <w:r w:rsidR="00B1142E" w:rsidRPr="008A4D4C">
            <w:rPr>
              <w:noProof/>
            </w:rPr>
            <w:t>(Designing Buildings Wiki, 2025)</w:t>
          </w:r>
          <w:r w:rsidR="00FA2DE1" w:rsidRPr="008A4D4C">
            <w:fldChar w:fldCharType="end"/>
          </w:r>
        </w:sdtContent>
      </w:sdt>
      <w:r w:rsidRPr="008A4D4C">
        <w:t>.</w:t>
      </w:r>
    </w:p>
    <w:p w14:paraId="0C24CF5B" w14:textId="77777777" w:rsidR="004B2614" w:rsidRPr="008A4D4C" w:rsidRDefault="004B2614" w:rsidP="004B2614"/>
    <w:p w14:paraId="6B8A360F" w14:textId="29518763" w:rsidR="004B2614" w:rsidRPr="008A4D4C" w:rsidRDefault="004B2614" w:rsidP="004B2614">
      <w:r w:rsidRPr="008A4D4C">
        <w:t xml:space="preserve">Each stage requires skilled labour and careful quality control, which can extend project programmes and increase site costs. In comparison, steel structural components are commonly manufactured off-site under controlled factory conditions and delivered ready for assembly, allowing faster erection on site </w:t>
      </w:r>
      <w:sdt>
        <w:sdtPr>
          <w:id w:val="756863388"/>
          <w:citation/>
        </w:sdtPr>
        <w:sdtEndPr/>
        <w:sdtContent>
          <w:r w:rsidR="00303025" w:rsidRPr="008A4D4C">
            <w:fldChar w:fldCharType="begin"/>
          </w:r>
          <w:r w:rsidR="00303025" w:rsidRPr="008A4D4C">
            <w:instrText xml:space="preserve"> CITATION Ins21 \l 2057 </w:instrText>
          </w:r>
          <w:r w:rsidR="00303025" w:rsidRPr="008A4D4C">
            <w:fldChar w:fldCharType="separate"/>
          </w:r>
          <w:r w:rsidR="00B1142E" w:rsidRPr="008A4D4C">
            <w:rPr>
              <w:noProof/>
            </w:rPr>
            <w:t>(Institution of Structural Engineers, 2021)</w:t>
          </w:r>
          <w:r w:rsidR="00303025" w:rsidRPr="008A4D4C">
            <w:fldChar w:fldCharType="end"/>
          </w:r>
        </w:sdtContent>
      </w:sdt>
      <w:r w:rsidRPr="008A4D4C">
        <w:t>.</w:t>
      </w:r>
    </w:p>
    <w:p w14:paraId="578BCCE1" w14:textId="5AEE61EE" w:rsidR="00D85E52" w:rsidRPr="008A4D4C" w:rsidRDefault="00D85E52" w:rsidP="00D85E52">
      <w:pPr>
        <w:pStyle w:val="Heading1"/>
        <w:rPr>
          <w:sz w:val="32"/>
          <w:szCs w:val="32"/>
        </w:rPr>
      </w:pPr>
      <w:bookmarkStart w:id="13" w:name="_Toc233876955"/>
      <w:r w:rsidRPr="008A4D4C">
        <w:rPr>
          <w:sz w:val="32"/>
          <w:szCs w:val="32"/>
        </w:rPr>
        <w:t>3.5 Adaptability + Building Services</w:t>
      </w:r>
      <w:bookmarkEnd w:id="13"/>
    </w:p>
    <w:p w14:paraId="71A288CE" w14:textId="16309587" w:rsidR="004807D3" w:rsidRPr="008A4D4C" w:rsidRDefault="004807D3" w:rsidP="004807D3">
      <w:r w:rsidRPr="008A4D4C">
        <w:t xml:space="preserve">One of the key advantages of reinforced concrete is its versatility during construction. The material can be cast into a wide range of shapes and forms, enabling architects and engineers to develop complex layouts, curved geometries, and distinctive architectural features that would be difficult or uneconomical to achieve with many other structural materials </w:t>
      </w:r>
      <w:sdt>
        <w:sdtPr>
          <w:id w:val="-413629662"/>
          <w:citation/>
        </w:sdtPr>
        <w:sdtEndPr/>
        <w:sdtContent>
          <w:r w:rsidR="005A2BC5" w:rsidRPr="008A4D4C">
            <w:fldChar w:fldCharType="begin"/>
          </w:r>
          <w:r w:rsidR="005A2BC5" w:rsidRPr="008A4D4C">
            <w:instrText xml:space="preserve"> CITATION Des251 \l 2057 </w:instrText>
          </w:r>
          <w:r w:rsidR="005A2BC5" w:rsidRPr="008A4D4C">
            <w:fldChar w:fldCharType="separate"/>
          </w:r>
          <w:r w:rsidR="00B1142E" w:rsidRPr="008A4D4C">
            <w:rPr>
              <w:noProof/>
            </w:rPr>
            <w:t>(Designing Buildings Wiki, 2025)</w:t>
          </w:r>
          <w:r w:rsidR="005A2BC5" w:rsidRPr="008A4D4C">
            <w:fldChar w:fldCharType="end"/>
          </w:r>
        </w:sdtContent>
      </w:sdt>
      <w:r w:rsidRPr="008A4D4C">
        <w:t>. This adaptability in the wet state allows for a high degree of design freedom, making reinforced concrete particularly suitable for large-scale infrastructure and modern architectural projects.</w:t>
      </w:r>
    </w:p>
    <w:p w14:paraId="2C735880" w14:textId="3B612AAA" w:rsidR="004807D3" w:rsidRPr="008A4D4C" w:rsidRDefault="004807D3" w:rsidP="004807D3">
      <w:r w:rsidRPr="008A4D4C">
        <w:t xml:space="preserve">However, this flexibility is significantly reduced once the structure has been completed and the concrete has cured. Alterations to reinforced concrete buildings can be challenging and often costly, as key structural elements such as load-bearing walls, columns, beams, and floor slabs are integral to the stability of the building and therefore difficult to remove or modify without major intervention </w:t>
      </w:r>
      <w:sdt>
        <w:sdtPr>
          <w:id w:val="1157953183"/>
          <w:citation/>
        </w:sdtPr>
        <w:sdtEndPr/>
        <w:sdtContent>
          <w:r w:rsidR="005A2BC5" w:rsidRPr="008A4D4C">
            <w:fldChar w:fldCharType="begin"/>
          </w:r>
          <w:r w:rsidR="005A2BC5" w:rsidRPr="008A4D4C">
            <w:instrText xml:space="preserve"> CITATION Ins24 \l 2057 </w:instrText>
          </w:r>
          <w:r w:rsidR="005A2BC5" w:rsidRPr="008A4D4C">
            <w:fldChar w:fldCharType="separate"/>
          </w:r>
          <w:r w:rsidR="00B1142E" w:rsidRPr="008A4D4C">
            <w:rPr>
              <w:noProof/>
            </w:rPr>
            <w:t>(Institution of Civil Engineers, 2024)</w:t>
          </w:r>
          <w:r w:rsidR="005A2BC5" w:rsidRPr="008A4D4C">
            <w:fldChar w:fldCharType="end"/>
          </w:r>
        </w:sdtContent>
      </w:sdt>
      <w:r w:rsidRPr="008A4D4C">
        <w:t>. As a result, reinforced concrete structures are generally considered less adaptable to future changes in use or layout compared to more flexible systems such as steel-framed buildings, which can more easily accommodate extensions or reconfiguration.</w:t>
      </w:r>
    </w:p>
    <w:p w14:paraId="4F876F36" w14:textId="205C27A3" w:rsidR="004B2614" w:rsidRPr="008A4D4C" w:rsidRDefault="004807D3" w:rsidP="004807D3">
      <w:r w:rsidRPr="008A4D4C">
        <w:t xml:space="preserve">In addition, the installation, upgrading, or modification of building services within reinforced concrete structures can present further practical challenges. Services such as electrical conduits, plumbing, and ventilation often need to be incorporated during the initial design stage, as drilling, cutting, or chasing into hardened concrete after construction may expose or damage embedded reinforcement. This can compromise both the structural integrity and durability of the element if not carefully controlled, often requiring specialist techniques or structural assessment before any modification is carried out </w:t>
      </w:r>
      <w:sdt>
        <w:sdtPr>
          <w:id w:val="-14239974"/>
          <w:citation/>
        </w:sdtPr>
        <w:sdtEndPr/>
        <w:sdtContent>
          <w:r w:rsidR="00DD5CE5" w:rsidRPr="008A4D4C">
            <w:fldChar w:fldCharType="begin"/>
          </w:r>
          <w:r w:rsidR="00DD5CE5" w:rsidRPr="008A4D4C">
            <w:instrText xml:space="preserve"> CITATION Des251 \l 2057 </w:instrText>
          </w:r>
          <w:r w:rsidR="00DD5CE5" w:rsidRPr="008A4D4C">
            <w:fldChar w:fldCharType="separate"/>
          </w:r>
          <w:r w:rsidR="00B1142E" w:rsidRPr="008A4D4C">
            <w:rPr>
              <w:noProof/>
            </w:rPr>
            <w:t>(Designing Buildings Wiki, 2025)</w:t>
          </w:r>
          <w:r w:rsidR="00DD5CE5" w:rsidRPr="008A4D4C">
            <w:fldChar w:fldCharType="end"/>
          </w:r>
        </w:sdtContent>
      </w:sdt>
      <w:r w:rsidRPr="008A4D4C">
        <w:t>.</w:t>
      </w:r>
    </w:p>
    <w:p w14:paraId="70F4FA32" w14:textId="524993CF" w:rsidR="00D85E52" w:rsidRPr="008A4D4C" w:rsidRDefault="00DD5CE5" w:rsidP="00D85E52">
      <w:pPr>
        <w:pStyle w:val="Heading1"/>
        <w:rPr>
          <w:sz w:val="32"/>
          <w:szCs w:val="32"/>
        </w:rPr>
      </w:pPr>
      <w:bookmarkStart w:id="14" w:name="_Toc233876956"/>
      <w:r w:rsidRPr="008A4D4C">
        <w:rPr>
          <w:sz w:val="32"/>
          <w:szCs w:val="32"/>
        </w:rPr>
        <w:t xml:space="preserve">3.6 </w:t>
      </w:r>
      <w:r w:rsidR="00D85E52" w:rsidRPr="008A4D4C">
        <w:rPr>
          <w:sz w:val="32"/>
          <w:szCs w:val="32"/>
        </w:rPr>
        <w:t>End-of-life / Demolition / Sustainability</w:t>
      </w:r>
      <w:bookmarkEnd w:id="14"/>
    </w:p>
    <w:p w14:paraId="31599230" w14:textId="1A9D3A4D" w:rsidR="007F31F5" w:rsidRPr="008A4D4C" w:rsidRDefault="007F31F5" w:rsidP="007F31F5">
      <w:r w:rsidRPr="008A4D4C">
        <w:t xml:space="preserve">At the end of its service life, reinforced concrete can be both difficult and expensive to demolish compared with many other structural materials. Its high strength, rigidity, and </w:t>
      </w:r>
      <w:r w:rsidRPr="008A4D4C">
        <w:lastRenderedPageBreak/>
        <w:t xml:space="preserve">composite nature mean that significant energy inputs and specialist equipment are typically required during demolition, such as hydraulic breakers, concrete crushers, and sometimes controlled cutting or dismantling techniques </w:t>
      </w:r>
      <w:sdt>
        <w:sdtPr>
          <w:id w:val="-233546080"/>
          <w:citation/>
        </w:sdtPr>
        <w:sdtEndPr/>
        <w:sdtContent>
          <w:r w:rsidR="00490399" w:rsidRPr="008A4D4C">
            <w:fldChar w:fldCharType="begin"/>
          </w:r>
          <w:r w:rsidR="00490399" w:rsidRPr="008A4D4C">
            <w:instrText xml:space="preserve"> CITATION Ins24 \l 2057 </w:instrText>
          </w:r>
          <w:r w:rsidR="00490399" w:rsidRPr="008A4D4C">
            <w:fldChar w:fldCharType="separate"/>
          </w:r>
          <w:r w:rsidR="00B1142E" w:rsidRPr="008A4D4C">
            <w:rPr>
              <w:noProof/>
            </w:rPr>
            <w:t>(Institution of Civil Engineers, 2024)</w:t>
          </w:r>
          <w:r w:rsidR="00490399" w:rsidRPr="008A4D4C">
            <w:fldChar w:fldCharType="end"/>
          </w:r>
        </w:sdtContent>
      </w:sdt>
      <w:r w:rsidRPr="008A4D4C">
        <w:t>. This increases both the cost and environmental impact of demolition processes, particularly in dense urban environments where controlled removal is necessary.</w:t>
      </w:r>
    </w:p>
    <w:p w14:paraId="3F1BF83A" w14:textId="6E8FF76D" w:rsidR="00D85E52" w:rsidRPr="008A4D4C" w:rsidRDefault="007F31F5" w:rsidP="007F31F5">
      <w:r w:rsidRPr="008A4D4C">
        <w:t>Although the steel reinforcement embedded within the concrete can usually be recovered and recycled, the process of separating it from the surrounding concrete matrix is often labour-intensive and time-consuming. In many cases, this requires mechanical crushing followed by magnetic separation to extract the steel. The remaining crushed concrete is commonly reused as secondary aggregate in applications such as road sub-base material, temporary works, or general fill. However, it is less frequently recycled back into high-quality structural concrete due to variability in material properties and potential reductions in performance</w:t>
      </w:r>
      <w:r w:rsidR="000719D8" w:rsidRPr="008A4D4C">
        <w:t xml:space="preserve"> </w:t>
      </w:r>
      <w:sdt>
        <w:sdtPr>
          <w:id w:val="-878234249"/>
          <w:citation/>
        </w:sdtPr>
        <w:sdtEndPr/>
        <w:sdtContent>
          <w:r w:rsidR="00CC16E6" w:rsidRPr="008A4D4C">
            <w:fldChar w:fldCharType="begin"/>
          </w:r>
          <w:r w:rsidR="00CC16E6" w:rsidRPr="008A4D4C">
            <w:instrText xml:space="preserve"> CITATION The24 \l 2057 </w:instrText>
          </w:r>
          <w:r w:rsidR="00CC16E6" w:rsidRPr="008A4D4C">
            <w:fldChar w:fldCharType="separate"/>
          </w:r>
          <w:r w:rsidR="00B1142E" w:rsidRPr="008A4D4C">
            <w:rPr>
              <w:noProof/>
            </w:rPr>
            <w:t>(The Concrete Centre, 2024)</w:t>
          </w:r>
          <w:r w:rsidR="00CC16E6" w:rsidRPr="008A4D4C">
            <w:fldChar w:fldCharType="end"/>
          </w:r>
        </w:sdtContent>
      </w:sdt>
      <w:r w:rsidR="00CC16E6" w:rsidRPr="008A4D4C">
        <w:t>.</w:t>
      </w:r>
    </w:p>
    <w:p w14:paraId="6FABE779" w14:textId="77777777" w:rsidR="007F31F5" w:rsidRPr="008A4D4C" w:rsidRDefault="007F31F5" w:rsidP="007F31F5"/>
    <w:p w14:paraId="0937693F" w14:textId="1F4770C9" w:rsidR="00C211C2" w:rsidRPr="008A4D4C" w:rsidRDefault="009C7039">
      <w:pPr>
        <w:pStyle w:val="Heading1"/>
      </w:pPr>
      <w:bookmarkStart w:id="15" w:name="_Toc225420133"/>
      <w:bookmarkStart w:id="16" w:name="_Toc225432085"/>
      <w:bookmarkStart w:id="17" w:name="_Toc233876957"/>
      <w:r w:rsidRPr="008A4D4C">
        <w:t xml:space="preserve">4.0 </w:t>
      </w:r>
      <w:r w:rsidR="005C4E97" w:rsidRPr="008A4D4C">
        <w:t>Production Process</w:t>
      </w:r>
      <w:bookmarkEnd w:id="15"/>
      <w:bookmarkEnd w:id="16"/>
      <w:r w:rsidRPr="008A4D4C">
        <w:t xml:space="preserve"> of Concrete and Environmental Impact</w:t>
      </w:r>
      <w:bookmarkEnd w:id="17"/>
    </w:p>
    <w:p w14:paraId="59C85CC1" w14:textId="0DC030B2" w:rsidR="00F8730E" w:rsidRPr="008A4D4C" w:rsidRDefault="00F8730E" w:rsidP="00F8730E">
      <w:pPr>
        <w:pStyle w:val="Heading1"/>
        <w:rPr>
          <w:sz w:val="32"/>
          <w:szCs w:val="32"/>
        </w:rPr>
      </w:pPr>
      <w:bookmarkStart w:id="18" w:name="_Toc233876958"/>
      <w:r w:rsidRPr="008A4D4C">
        <w:rPr>
          <w:sz w:val="32"/>
          <w:szCs w:val="32"/>
        </w:rPr>
        <w:t>4.1 Cement Production and Carbon Emissions</w:t>
      </w:r>
      <w:bookmarkEnd w:id="18"/>
    </w:p>
    <w:p w14:paraId="09376940" w14:textId="45E426BE" w:rsidR="00C211C2" w:rsidRPr="008A4D4C" w:rsidRDefault="006D561E">
      <w:r w:rsidRPr="008A4D4C">
        <w:t>The production of concrete has major environmental impacts, particularly due to the manufacture of cement, which is its primary binding agent. Cement production involves heating limestone and other raw materials in large rotary kilns at extremely high temperatures, a process that requires significant energy input. During this process, carbon dioxide is released both from the combustion of fossil fuels used to heat the kilns and from the chemical breakdown of limestone during calcination</w:t>
      </w:r>
      <w:sdt>
        <w:sdtPr>
          <w:id w:val="-1125928368"/>
          <w:citation/>
        </w:sdtPr>
        <w:sdtEndPr/>
        <w:sdtContent>
          <w:r w:rsidR="00C0049E" w:rsidRPr="008A4D4C">
            <w:fldChar w:fldCharType="begin"/>
          </w:r>
          <w:r w:rsidR="00C0049E" w:rsidRPr="008A4D4C">
            <w:instrText xml:space="preserve"> CITATION Int23 \l 2057 </w:instrText>
          </w:r>
          <w:r w:rsidR="00C0049E" w:rsidRPr="008A4D4C">
            <w:fldChar w:fldCharType="separate"/>
          </w:r>
          <w:r w:rsidR="00B1142E" w:rsidRPr="008A4D4C">
            <w:rPr>
              <w:noProof/>
            </w:rPr>
            <w:t xml:space="preserve"> (International Energy Agency, 2023)</w:t>
          </w:r>
          <w:r w:rsidR="00C0049E" w:rsidRPr="008A4D4C">
            <w:fldChar w:fldCharType="end"/>
          </w:r>
        </w:sdtContent>
      </w:sdt>
      <w:r w:rsidRPr="008A4D4C">
        <w:t>. As a result, cement production is responsible for a substantial proportion of global CO₂ emissions, contributing significantly to climate change and the overall environmental impact of construction activities</w:t>
      </w:r>
      <w:sdt>
        <w:sdtPr>
          <w:id w:val="-94327004"/>
          <w:citation/>
        </w:sdtPr>
        <w:sdtEndPr/>
        <w:sdtContent>
          <w:r w:rsidR="00836E82" w:rsidRPr="008A4D4C">
            <w:fldChar w:fldCharType="begin"/>
          </w:r>
          <w:r w:rsidR="00836E82" w:rsidRPr="008A4D4C">
            <w:instrText xml:space="preserve"> CITATION Glo26 \l 2057 </w:instrText>
          </w:r>
          <w:r w:rsidR="00836E82" w:rsidRPr="008A4D4C">
            <w:fldChar w:fldCharType="separate"/>
          </w:r>
          <w:r w:rsidR="00B1142E" w:rsidRPr="008A4D4C">
            <w:rPr>
              <w:noProof/>
            </w:rPr>
            <w:t xml:space="preserve"> (Global &amp; concrete industry emissions + sustainability, n.d.)</w:t>
          </w:r>
          <w:r w:rsidR="00836E82" w:rsidRPr="008A4D4C">
            <w:fldChar w:fldCharType="end"/>
          </w:r>
        </w:sdtContent>
      </w:sdt>
      <w:r w:rsidRPr="008A4D4C">
        <w:t>.</w:t>
      </w:r>
    </w:p>
    <w:p w14:paraId="7D139FD5" w14:textId="71D82A23" w:rsidR="00C00A00" w:rsidRPr="008A4D4C" w:rsidRDefault="006E54B2" w:rsidP="00C00A00">
      <w:pPr>
        <w:pStyle w:val="Heading1"/>
        <w:rPr>
          <w:sz w:val="32"/>
          <w:szCs w:val="32"/>
        </w:rPr>
      </w:pPr>
      <w:bookmarkStart w:id="19" w:name="_Toc233876959"/>
      <w:r w:rsidRPr="008A4D4C">
        <w:rPr>
          <w:sz w:val="32"/>
          <w:szCs w:val="32"/>
        </w:rPr>
        <w:t xml:space="preserve">4.2 </w:t>
      </w:r>
      <w:r w:rsidR="00C00A00" w:rsidRPr="008A4D4C">
        <w:rPr>
          <w:sz w:val="32"/>
          <w:szCs w:val="32"/>
        </w:rPr>
        <w:t>Raw Material Extraction and Environmental Dam</w:t>
      </w:r>
      <w:r w:rsidR="00DD6EE2" w:rsidRPr="008A4D4C">
        <w:rPr>
          <w:sz w:val="32"/>
          <w:szCs w:val="32"/>
        </w:rPr>
        <w:t>age</w:t>
      </w:r>
      <w:bookmarkEnd w:id="19"/>
    </w:p>
    <w:p w14:paraId="7950D326" w14:textId="232738CD" w:rsidR="00AA51BB" w:rsidRPr="008A4D4C" w:rsidRDefault="00F75E83">
      <w:r w:rsidRPr="008A4D4C">
        <w:t xml:space="preserve">In addition to emissions from cement production, the extraction of raw materials such as sand, gravel, and limestone also has serious environmental consequences. These materials are typically obtained through quarrying, which can lead to the destruction of natural habitats, loss of biodiversity, and long-term alteration of landscapes </w:t>
      </w:r>
      <w:sdt>
        <w:sdtPr>
          <w:id w:val="1769267550"/>
          <w:citation/>
        </w:sdtPr>
        <w:sdtEndPr/>
        <w:sdtContent>
          <w:r w:rsidR="00EC2605" w:rsidRPr="008A4D4C">
            <w:fldChar w:fldCharType="begin"/>
          </w:r>
          <w:r w:rsidR="0014118E" w:rsidRPr="008A4D4C">
            <w:instrText xml:space="preserve">CITATION Min26 \l 2057 </w:instrText>
          </w:r>
          <w:r w:rsidR="00EC2605" w:rsidRPr="008A4D4C">
            <w:fldChar w:fldCharType="separate"/>
          </w:r>
          <w:r w:rsidR="00B1142E" w:rsidRPr="008A4D4C">
            <w:rPr>
              <w:noProof/>
            </w:rPr>
            <w:t>(Mineral Products Association, 2024)</w:t>
          </w:r>
          <w:r w:rsidR="00EC2605" w:rsidRPr="008A4D4C">
            <w:fldChar w:fldCharType="end"/>
          </w:r>
        </w:sdtContent>
      </w:sdt>
      <w:r w:rsidRPr="008A4D4C">
        <w:t xml:space="preserve">. Ecosystems can be disrupted during extraction, and in </w:t>
      </w:r>
      <w:r w:rsidRPr="008A4D4C">
        <w:lastRenderedPageBreak/>
        <w:t xml:space="preserve">some cases, excessive sand extraction can contribute to riverbank instability and coastal erosion </w:t>
      </w:r>
      <w:sdt>
        <w:sdtPr>
          <w:id w:val="880983193"/>
          <w:citation/>
        </w:sdtPr>
        <w:sdtEndPr/>
        <w:sdtContent>
          <w:r w:rsidR="0014118E" w:rsidRPr="008A4D4C">
            <w:fldChar w:fldCharType="begin"/>
          </w:r>
          <w:r w:rsidR="0014118E" w:rsidRPr="008A4D4C">
            <w:instrText xml:space="preserve"> CITATION Min26 \l 2057 </w:instrText>
          </w:r>
          <w:r w:rsidR="0014118E" w:rsidRPr="008A4D4C">
            <w:fldChar w:fldCharType="separate"/>
          </w:r>
          <w:r w:rsidR="00B1142E" w:rsidRPr="008A4D4C">
            <w:rPr>
              <w:noProof/>
            </w:rPr>
            <w:t>(Mineral Products Association, 2024)</w:t>
          </w:r>
          <w:r w:rsidR="0014118E" w:rsidRPr="008A4D4C">
            <w:fldChar w:fldCharType="end"/>
          </w:r>
        </w:sdtContent>
      </w:sdt>
      <w:r w:rsidR="0014118E" w:rsidRPr="008A4D4C">
        <w:t>.</w:t>
      </w:r>
    </w:p>
    <w:p w14:paraId="74F34088" w14:textId="37AC8530" w:rsidR="00F75E83" w:rsidRPr="008A4D4C" w:rsidRDefault="00FC72D9" w:rsidP="00FC72D9">
      <w:pPr>
        <w:pStyle w:val="Heading1"/>
        <w:rPr>
          <w:sz w:val="32"/>
          <w:szCs w:val="32"/>
        </w:rPr>
      </w:pPr>
      <w:bookmarkStart w:id="20" w:name="_Toc233876960"/>
      <w:r w:rsidRPr="008A4D4C">
        <w:rPr>
          <w:sz w:val="32"/>
          <w:szCs w:val="32"/>
        </w:rPr>
        <w:t>4.3 Community and Local Environmental Impacts</w:t>
      </w:r>
      <w:bookmarkEnd w:id="20"/>
    </w:p>
    <w:p w14:paraId="3884BA0A" w14:textId="4B66BBEB" w:rsidR="00FC72D9" w:rsidRPr="008A4D4C" w:rsidRDefault="00AD34B1" w:rsidP="00FC72D9">
      <w:r w:rsidRPr="008A4D4C">
        <w:t xml:space="preserve">Concrete production also has direct effects on surrounding communities. Quarrying operations generate high levels of noise pollution due to heavy machinery and blasting activities, which can negatively affect people living nearby </w:t>
      </w:r>
      <w:sdt>
        <w:sdtPr>
          <w:id w:val="1156806676"/>
          <w:citation/>
        </w:sdtPr>
        <w:sdtEndPr/>
        <w:sdtContent>
          <w:r w:rsidR="004B69BC" w:rsidRPr="008A4D4C">
            <w:fldChar w:fldCharType="begin"/>
          </w:r>
          <w:r w:rsidR="00E432C5" w:rsidRPr="008A4D4C">
            <w:instrText xml:space="preserve">CITATION GOV26 \l 2057 </w:instrText>
          </w:r>
          <w:r w:rsidR="004B69BC" w:rsidRPr="008A4D4C">
            <w:fldChar w:fldCharType="separate"/>
          </w:r>
          <w:r w:rsidR="00B1142E" w:rsidRPr="008A4D4C">
            <w:rPr>
              <w:noProof/>
            </w:rPr>
            <w:t>(Environment Agency, 2016)</w:t>
          </w:r>
          <w:r w:rsidR="004B69BC" w:rsidRPr="008A4D4C">
            <w:fldChar w:fldCharType="end"/>
          </w:r>
        </w:sdtContent>
      </w:sdt>
      <w:r w:rsidRPr="008A4D4C">
        <w:t xml:space="preserve">. Dust emissions are another significant issue, as fine particulate matter released during extraction and processing can reduce air quality and pose respiratory health risks, particularly for vulnerable groups such as children and the elderly </w:t>
      </w:r>
      <w:sdt>
        <w:sdtPr>
          <w:id w:val="305199981"/>
          <w:citation/>
        </w:sdtPr>
        <w:sdtEndPr/>
        <w:sdtContent>
          <w:r w:rsidR="00E432C5" w:rsidRPr="008A4D4C">
            <w:fldChar w:fldCharType="begin"/>
          </w:r>
          <w:r w:rsidR="00E432C5" w:rsidRPr="008A4D4C">
            <w:instrText xml:space="preserve"> CITATION GOV26 \l 2057 </w:instrText>
          </w:r>
          <w:r w:rsidR="00E432C5" w:rsidRPr="008A4D4C">
            <w:fldChar w:fldCharType="separate"/>
          </w:r>
          <w:r w:rsidR="00B1142E" w:rsidRPr="008A4D4C">
            <w:rPr>
              <w:noProof/>
            </w:rPr>
            <w:t>(Environment Agency, 2016)</w:t>
          </w:r>
          <w:r w:rsidR="00E432C5" w:rsidRPr="008A4D4C">
            <w:fldChar w:fldCharType="end"/>
          </w:r>
        </w:sdtContent>
      </w:sdt>
      <w:r w:rsidRPr="008A4D4C">
        <w:t xml:space="preserve">. In addition, quarrying sites can have a strong visual impact, </w:t>
      </w:r>
      <w:r w:rsidR="00556E9B" w:rsidRPr="008A4D4C">
        <w:t>alter</w:t>
      </w:r>
      <w:r w:rsidRPr="008A4D4C">
        <w:t xml:space="preserve"> natural landscapes and </w:t>
      </w:r>
      <w:r w:rsidR="00E432C5" w:rsidRPr="008A4D4C">
        <w:t>reduce</w:t>
      </w:r>
      <w:r w:rsidRPr="008A4D4C">
        <w:t xml:space="preserve"> the aesthetic quality of local environments.</w:t>
      </w:r>
    </w:p>
    <w:p w14:paraId="1C128D27" w14:textId="18900023" w:rsidR="00A26DF1" w:rsidRPr="008A4D4C" w:rsidRDefault="00A26DF1" w:rsidP="00A26DF1">
      <w:pPr>
        <w:pStyle w:val="Heading1"/>
        <w:rPr>
          <w:sz w:val="32"/>
          <w:szCs w:val="32"/>
        </w:rPr>
      </w:pPr>
      <w:bookmarkStart w:id="21" w:name="_Toc233876961"/>
      <w:r w:rsidRPr="008A4D4C">
        <w:rPr>
          <w:sz w:val="32"/>
          <w:szCs w:val="32"/>
        </w:rPr>
        <w:t>4.</w:t>
      </w:r>
      <w:r w:rsidR="00B1142E" w:rsidRPr="008A4D4C">
        <w:rPr>
          <w:sz w:val="32"/>
          <w:szCs w:val="32"/>
        </w:rPr>
        <w:t>4</w:t>
      </w:r>
      <w:r w:rsidRPr="008A4D4C">
        <w:rPr>
          <w:sz w:val="32"/>
          <w:szCs w:val="32"/>
        </w:rPr>
        <w:t xml:space="preserve"> Transport Impacts and Sustainability Improvements</w:t>
      </w:r>
      <w:bookmarkEnd w:id="21"/>
    </w:p>
    <w:p w14:paraId="1610CAD7" w14:textId="52791E4D" w:rsidR="006B38C3" w:rsidRPr="008A4D4C" w:rsidRDefault="006B38C3" w:rsidP="006B38C3">
      <w:r w:rsidRPr="008A4D4C">
        <w:t xml:space="preserve">The transportation of raw materials and finished concrete further increases the environmental impact of the industry. Materials must be moved from quarries to processing plants and then delivered to construction sites, often using heavy goods vehicles. This contributes to traffic congestion, road wear, noise pollution, and increased greenhouse gas emissions due to fuel consumption </w:t>
      </w:r>
      <w:sdt>
        <w:sdtPr>
          <w:id w:val="1429075613"/>
          <w:citation/>
        </w:sdtPr>
        <w:sdtEndPr/>
        <w:sdtContent>
          <w:r w:rsidR="00856F33" w:rsidRPr="008A4D4C">
            <w:fldChar w:fldCharType="begin"/>
          </w:r>
          <w:r w:rsidR="00856F33" w:rsidRPr="008A4D4C">
            <w:instrText xml:space="preserve"> CITATION Ins23 \l 2057 </w:instrText>
          </w:r>
          <w:r w:rsidR="00856F33" w:rsidRPr="008A4D4C">
            <w:fldChar w:fldCharType="separate"/>
          </w:r>
          <w:r w:rsidR="00B1142E" w:rsidRPr="008A4D4C">
            <w:rPr>
              <w:noProof/>
            </w:rPr>
            <w:t>(Institution of Civil Engineers (ICE), 2023)</w:t>
          </w:r>
          <w:r w:rsidR="00856F33" w:rsidRPr="008A4D4C">
            <w:fldChar w:fldCharType="end"/>
          </w:r>
        </w:sdtContent>
      </w:sdt>
      <w:r w:rsidRPr="008A4D4C">
        <w:t>.</w:t>
      </w:r>
    </w:p>
    <w:p w14:paraId="19B748C7" w14:textId="54592662" w:rsidR="00DB0839" w:rsidRPr="008A4D4C" w:rsidRDefault="006B38C3" w:rsidP="006B38C3">
      <w:r w:rsidRPr="008A4D4C">
        <w:t xml:space="preserve">To reduce these impacts, more sustainable construction practices are being developed. These include the use of recycled aggregates, the incorporation of supplementary cementitious materials to reduce cement content, and the development of low-carbon cement alternatives </w:t>
      </w:r>
      <w:sdt>
        <w:sdtPr>
          <w:id w:val="1570464104"/>
          <w:citation/>
        </w:sdtPr>
        <w:sdtEndPr/>
        <w:sdtContent>
          <w:r w:rsidR="00183C8B" w:rsidRPr="008A4D4C">
            <w:fldChar w:fldCharType="begin"/>
          </w:r>
          <w:r w:rsidR="00183C8B" w:rsidRPr="008A4D4C">
            <w:instrText xml:space="preserve"> CITATION Glo26 \l 2057 </w:instrText>
          </w:r>
          <w:r w:rsidR="00183C8B" w:rsidRPr="008A4D4C">
            <w:fldChar w:fldCharType="separate"/>
          </w:r>
          <w:r w:rsidR="00B1142E" w:rsidRPr="008A4D4C">
            <w:rPr>
              <w:noProof/>
            </w:rPr>
            <w:t>(Global &amp; concrete industry emissions + sustainability, n.d.)</w:t>
          </w:r>
          <w:r w:rsidR="00183C8B" w:rsidRPr="008A4D4C">
            <w:fldChar w:fldCharType="end"/>
          </w:r>
        </w:sdtContent>
      </w:sdt>
      <w:r w:rsidRPr="008A4D4C">
        <w:t xml:space="preserve">. Improved planning and stricter environmental regulations are also essential to minimise the negative effects of quarrying, production, and transport on both the environment and local communities </w:t>
      </w:r>
      <w:sdt>
        <w:sdtPr>
          <w:id w:val="1932457835"/>
          <w:citation/>
        </w:sdtPr>
        <w:sdtEndPr/>
        <w:sdtContent>
          <w:r w:rsidR="007B78F1" w:rsidRPr="008A4D4C">
            <w:fldChar w:fldCharType="begin"/>
          </w:r>
          <w:r w:rsidR="007B78F1" w:rsidRPr="008A4D4C">
            <w:instrText xml:space="preserve"> CITATION GOV26 \l 2057 </w:instrText>
          </w:r>
          <w:r w:rsidR="007B78F1" w:rsidRPr="008A4D4C">
            <w:fldChar w:fldCharType="separate"/>
          </w:r>
          <w:r w:rsidR="00B1142E" w:rsidRPr="008A4D4C">
            <w:rPr>
              <w:noProof/>
            </w:rPr>
            <w:t>(Environment Agency, 2016)</w:t>
          </w:r>
          <w:r w:rsidR="007B78F1" w:rsidRPr="008A4D4C">
            <w:fldChar w:fldCharType="end"/>
          </w:r>
        </w:sdtContent>
      </w:sdt>
      <w:r w:rsidRPr="008A4D4C">
        <w:t>.</w:t>
      </w:r>
    </w:p>
    <w:p w14:paraId="09376942" w14:textId="77777777" w:rsidR="00C211C2" w:rsidRPr="008A4D4C" w:rsidRDefault="00C211C2"/>
    <w:p w14:paraId="09376943" w14:textId="17C01BD7" w:rsidR="00C211C2" w:rsidRPr="008A4D4C" w:rsidRDefault="009C7039">
      <w:pPr>
        <w:pStyle w:val="Heading1"/>
      </w:pPr>
      <w:bookmarkStart w:id="22" w:name="_Toc225432086"/>
      <w:bookmarkStart w:id="23" w:name="_Toc233876962"/>
      <w:r w:rsidRPr="008A4D4C">
        <w:lastRenderedPageBreak/>
        <w:t xml:space="preserve">5.0 </w:t>
      </w:r>
      <w:r w:rsidR="005C4E97" w:rsidRPr="008A4D4C">
        <w:t>Aggregates</w:t>
      </w:r>
      <w:bookmarkEnd w:id="22"/>
      <w:r w:rsidRPr="008A4D4C">
        <w:t xml:space="preserve"> and Sieve Analysis</w:t>
      </w:r>
      <w:bookmarkEnd w:id="23"/>
    </w:p>
    <w:p w14:paraId="09376944" w14:textId="04B4167F" w:rsidR="00C211C2" w:rsidRPr="008A4D4C" w:rsidRDefault="00C9666C">
      <w:r w:rsidRPr="008A4D4C">
        <w:rPr>
          <w:noProof/>
        </w:rPr>
        <w:drawing>
          <wp:inline distT="0" distB="0" distL="0" distR="0" wp14:anchorId="0BCFAB28" wp14:editId="38E5C6AB">
            <wp:extent cx="4725059" cy="5658640"/>
            <wp:effectExtent l="0" t="0" r="0" b="0"/>
            <wp:docPr id="1903209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09685" name=""/>
                    <pic:cNvPicPr/>
                  </pic:nvPicPr>
                  <pic:blipFill>
                    <a:blip r:embed="rId9"/>
                    <a:stretch>
                      <a:fillRect/>
                    </a:stretch>
                  </pic:blipFill>
                  <pic:spPr>
                    <a:xfrm>
                      <a:off x="0" y="0"/>
                      <a:ext cx="4725059" cy="5658640"/>
                    </a:xfrm>
                    <a:prstGeom prst="rect">
                      <a:avLst/>
                    </a:prstGeom>
                  </pic:spPr>
                </pic:pic>
              </a:graphicData>
            </a:graphic>
          </wp:inline>
        </w:drawing>
      </w:r>
    </w:p>
    <w:p w14:paraId="09376945" w14:textId="77777777" w:rsidR="00C211C2" w:rsidRPr="008A4D4C" w:rsidRDefault="00C211C2"/>
    <w:p w14:paraId="4656BE11" w14:textId="77919276" w:rsidR="009C7039" w:rsidRPr="008A4D4C" w:rsidRDefault="001612E0">
      <w:r w:rsidRPr="008A4D4C">
        <w:t>A coarse fraction is defined as particles greater than 4.7 mm and accounts for 15% of the sample. The sand fraction (4.7 mm to 0.063 mm) represents 47% of the material. Fines, defined as particles smaller than 0.063 mm, account for 38% of the sample and consist of both silt and clay. The clay fraction cannot be determined from sieve analysis alone and would require sedimentation testing.</w:t>
      </w:r>
    </w:p>
    <w:p w14:paraId="5B9AE253" w14:textId="64623625" w:rsidR="009C7039" w:rsidRPr="008A4D4C" w:rsidRDefault="008F067B" w:rsidP="009C7039">
      <w:pPr>
        <w:pStyle w:val="Heading1"/>
      </w:pPr>
      <w:bookmarkStart w:id="24" w:name="_Toc233876963"/>
      <w:r w:rsidRPr="008A4D4C">
        <w:t xml:space="preserve">6.0 </w:t>
      </w:r>
      <w:r w:rsidR="009C7039" w:rsidRPr="008A4D4C">
        <w:t>Conclusion</w:t>
      </w:r>
      <w:bookmarkEnd w:id="24"/>
    </w:p>
    <w:p w14:paraId="34DE16B7" w14:textId="53596CCA" w:rsidR="008F067B" w:rsidRDefault="00AB4C69" w:rsidP="006032E3">
      <w:r w:rsidRPr="008A4D4C">
        <w:t xml:space="preserve">In conclusion, reinforced concrete remains one of the most effective materials for framed construction due to its high strength, durability, fire resistance, and ability to support complex architectural designs. The Barbican Estate demonstrates how </w:t>
      </w:r>
      <w:r w:rsidRPr="008A4D4C">
        <w:lastRenderedPageBreak/>
        <w:t xml:space="preserve">reinforced concrete can successfully provide structural stability and long-term performance in large-scale residential developments. However, despite its technical advantages, the production of concrete has significant environmental impacts, particularly through cement manufacturing, raw material extraction, and transportation. While reinforced concrete offers excellent service life and structural reliability, future construction projects should focus on reducing its environmental footprint </w:t>
      </w:r>
      <w:r w:rsidR="006032E3" w:rsidRPr="008A4D4C">
        <w:t>using</w:t>
      </w:r>
      <w:r w:rsidRPr="008A4D4C">
        <w:t xml:space="preserve"> recycled materials, low-carbon cement alternatives, and more sustainable construction practices.</w:t>
      </w:r>
    </w:p>
    <w:bookmarkStart w:id="25" w:name="_Toc233876964" w:displacedByCustomXml="next"/>
    <w:sdt>
      <w:sdtPr>
        <w:rPr>
          <w:rFonts w:ascii="Aptos" w:eastAsia="Aptos" w:hAnsi="Aptos"/>
          <w:color w:val="auto"/>
          <w:sz w:val="24"/>
          <w:szCs w:val="24"/>
        </w:rPr>
        <w:id w:val="1197274108"/>
        <w:docPartObj>
          <w:docPartGallery w:val="Bibliographies"/>
          <w:docPartUnique/>
        </w:docPartObj>
      </w:sdtPr>
      <w:sdtEndPr/>
      <w:sdtContent>
        <w:p w14:paraId="0B173A3E" w14:textId="2243F22E" w:rsidR="006032E3" w:rsidRDefault="006032E3">
          <w:pPr>
            <w:pStyle w:val="Heading1"/>
          </w:pPr>
          <w:r>
            <w:t>References</w:t>
          </w:r>
          <w:bookmarkEnd w:id="25"/>
        </w:p>
        <w:sdt>
          <w:sdtPr>
            <w:id w:val="-573587230"/>
            <w:bibliography/>
          </w:sdtPr>
          <w:sdtEndPr/>
          <w:sdtContent>
            <w:p w14:paraId="14D6DC42" w14:textId="77777777" w:rsidR="006032E3" w:rsidRDefault="006032E3" w:rsidP="006032E3">
              <w:pPr>
                <w:pStyle w:val="Bibliography"/>
                <w:ind w:left="720" w:hanging="720"/>
                <w:rPr>
                  <w:noProof/>
                  <w:kern w:val="0"/>
                </w:rPr>
              </w:pPr>
              <w:r>
                <w:fldChar w:fldCharType="begin"/>
              </w:r>
              <w:r>
                <w:instrText>BIBLIOGRAPHY</w:instrText>
              </w:r>
              <w:r>
                <w:fldChar w:fldCharType="separate"/>
              </w:r>
              <w:r>
                <w:rPr>
                  <w:noProof/>
                </w:rPr>
                <w:t xml:space="preserve">Barbican Centre. (n.d.). </w:t>
              </w:r>
              <w:r>
                <w:rPr>
                  <w:i/>
                  <w:iCs/>
                  <w:noProof/>
                </w:rPr>
                <w:t>Our Building and Architecture</w:t>
              </w:r>
              <w:r>
                <w:rPr>
                  <w:noProof/>
                </w:rPr>
                <w:t>. Retrieved May 19, 2026, from Barbican Centre: https://www.barbican.org.uk/our-story/architecture/our-building</w:t>
              </w:r>
            </w:p>
            <w:p w14:paraId="11CC997C" w14:textId="77777777" w:rsidR="006032E3" w:rsidRDefault="006032E3" w:rsidP="006032E3">
              <w:pPr>
                <w:pStyle w:val="Bibliography"/>
                <w:ind w:left="720" w:hanging="720"/>
                <w:rPr>
                  <w:noProof/>
                </w:rPr>
              </w:pPr>
              <w:r>
                <w:rPr>
                  <w:noProof/>
                </w:rPr>
                <w:t xml:space="preserve">City of London. (n.d.). </w:t>
              </w:r>
              <w:r>
                <w:rPr>
                  <w:i/>
                  <w:iCs/>
                  <w:noProof/>
                </w:rPr>
                <w:t>Barbican Estate History</w:t>
              </w:r>
              <w:r>
                <w:rPr>
                  <w:noProof/>
                </w:rPr>
                <w:t>. Retrieved May 19, 2026, from Barbican Estate History: https://www.cityoflondon.gov.uk/services/barbican-estate/barbican-estate-history</w:t>
              </w:r>
            </w:p>
            <w:p w14:paraId="7128E4CA" w14:textId="77777777" w:rsidR="006032E3" w:rsidRDefault="006032E3" w:rsidP="006032E3">
              <w:pPr>
                <w:pStyle w:val="Bibliography"/>
                <w:ind w:left="720" w:hanging="720"/>
                <w:rPr>
                  <w:noProof/>
                </w:rPr>
              </w:pPr>
              <w:r>
                <w:rPr>
                  <w:noProof/>
                </w:rPr>
                <w:t xml:space="preserve">Designing Buildings Wiki. (2025). </w:t>
              </w:r>
              <w:r>
                <w:rPr>
                  <w:i/>
                  <w:iCs/>
                  <w:noProof/>
                </w:rPr>
                <w:t>Concrete Frame</w:t>
              </w:r>
              <w:r>
                <w:rPr>
                  <w:noProof/>
                </w:rPr>
                <w:t>. Retrieved May 30, 2026, from Designing Buildings Wiki: https://www.designingbuildings.co.uk/wiki/Concrete_frame</w:t>
              </w:r>
            </w:p>
            <w:p w14:paraId="48DE02CF" w14:textId="77777777" w:rsidR="006032E3" w:rsidRDefault="006032E3" w:rsidP="006032E3">
              <w:pPr>
                <w:pStyle w:val="Bibliography"/>
                <w:ind w:left="720" w:hanging="720"/>
                <w:rPr>
                  <w:noProof/>
                </w:rPr>
              </w:pPr>
              <w:r>
                <w:rPr>
                  <w:noProof/>
                </w:rPr>
                <w:t xml:space="preserve">Environment Agency. (2016). </w:t>
              </w:r>
              <w:r>
                <w:rPr>
                  <w:i/>
                  <w:iCs/>
                  <w:noProof/>
                </w:rPr>
                <w:t>Business and the environment</w:t>
              </w:r>
              <w:r>
                <w:rPr>
                  <w:noProof/>
                </w:rPr>
                <w:t>. Retrieved June 3, 2026, from GOV.UK: https://www.gov.uk/guidance/check-if-you-need-an-environmental-permit</w:t>
              </w:r>
            </w:p>
            <w:p w14:paraId="081E888F" w14:textId="77777777" w:rsidR="006032E3" w:rsidRDefault="006032E3" w:rsidP="006032E3">
              <w:pPr>
                <w:pStyle w:val="Bibliography"/>
                <w:ind w:left="720" w:hanging="720"/>
                <w:rPr>
                  <w:noProof/>
                </w:rPr>
              </w:pPr>
              <w:r>
                <w:rPr>
                  <w:noProof/>
                </w:rPr>
                <w:t xml:space="preserve">Global &amp; concrete industry emissions + sustainability. (n.d.). </w:t>
              </w:r>
              <w:r>
                <w:rPr>
                  <w:i/>
                  <w:iCs/>
                  <w:noProof/>
                </w:rPr>
                <w:t>Sustainable building materials : Facts &amp; fairness</w:t>
              </w:r>
              <w:r>
                <w:rPr>
                  <w:noProof/>
                </w:rPr>
                <w:t>. Retrieved June 2, 2026, from Global &amp; concrete industry emissions + sustainability: https://gccassociation.org/sustainable-building-materials/</w:t>
              </w:r>
            </w:p>
            <w:p w14:paraId="166982C2" w14:textId="77777777" w:rsidR="006032E3" w:rsidRDefault="006032E3" w:rsidP="006032E3">
              <w:pPr>
                <w:pStyle w:val="Bibliography"/>
                <w:ind w:left="720" w:hanging="720"/>
                <w:rPr>
                  <w:noProof/>
                </w:rPr>
              </w:pPr>
              <w:r>
                <w:rPr>
                  <w:noProof/>
                </w:rPr>
                <w:t xml:space="preserve">Institution of Civil Engineers (ICE). (2023). </w:t>
              </w:r>
              <w:r>
                <w:rPr>
                  <w:i/>
                  <w:iCs/>
                  <w:noProof/>
                </w:rPr>
                <w:t>Measuring infrastructure's carbon impact</w:t>
              </w:r>
              <w:r>
                <w:rPr>
                  <w:noProof/>
                </w:rPr>
                <w:t>. Retrieved June 4, 2026, from Institution of Civil Engineers (ICE): https://knowledgehub.ice.org.uk/cpd/sustainable-dev/measuring-infrastructure-carbon-impact/</w:t>
              </w:r>
            </w:p>
            <w:p w14:paraId="68CA17C7" w14:textId="77777777" w:rsidR="006032E3" w:rsidRDefault="006032E3" w:rsidP="006032E3">
              <w:pPr>
                <w:pStyle w:val="Bibliography"/>
                <w:ind w:left="720" w:hanging="720"/>
                <w:rPr>
                  <w:noProof/>
                </w:rPr>
              </w:pPr>
              <w:r>
                <w:rPr>
                  <w:noProof/>
                </w:rPr>
                <w:t xml:space="preserve">Institution of Civil Engineers. (2024). </w:t>
              </w:r>
              <w:r>
                <w:rPr>
                  <w:i/>
                  <w:iCs/>
                  <w:noProof/>
                </w:rPr>
                <w:t>Sustainability</w:t>
              </w:r>
              <w:r>
                <w:rPr>
                  <w:noProof/>
                </w:rPr>
                <w:t>. Retrieved May 29, 2026, from Institution of Civil Engineers: https://www.ice.org.uk/areas-of-interest/sustainability</w:t>
              </w:r>
            </w:p>
            <w:p w14:paraId="2BFF1C30" w14:textId="77777777" w:rsidR="006032E3" w:rsidRDefault="006032E3" w:rsidP="006032E3">
              <w:pPr>
                <w:pStyle w:val="Bibliography"/>
                <w:ind w:left="720" w:hanging="720"/>
                <w:rPr>
                  <w:noProof/>
                </w:rPr>
              </w:pPr>
              <w:r>
                <w:rPr>
                  <w:noProof/>
                </w:rPr>
                <w:t xml:space="preserve">Institution of Structural Engineers. (2021). </w:t>
              </w:r>
              <w:r>
                <w:rPr>
                  <w:i/>
                  <w:iCs/>
                  <w:noProof/>
                </w:rPr>
                <w:t>Standard method of detailing structural concrete</w:t>
              </w:r>
              <w:r>
                <w:rPr>
                  <w:noProof/>
                </w:rPr>
                <w:t>. Retrieved May 30, 2026, from Institution of Structural Engineers: https://www.istructe.org/resources/guidance/standard-method-of-detailing-structural-concrete/</w:t>
              </w:r>
            </w:p>
            <w:p w14:paraId="74E930AE" w14:textId="77777777" w:rsidR="006032E3" w:rsidRDefault="006032E3" w:rsidP="006032E3">
              <w:pPr>
                <w:pStyle w:val="Bibliography"/>
                <w:ind w:left="720" w:hanging="720"/>
                <w:rPr>
                  <w:noProof/>
                </w:rPr>
              </w:pPr>
              <w:r>
                <w:rPr>
                  <w:noProof/>
                </w:rPr>
                <w:lastRenderedPageBreak/>
                <w:t xml:space="preserve">International Energy Agency. (2023). </w:t>
              </w:r>
              <w:r>
                <w:rPr>
                  <w:i/>
                  <w:iCs/>
                  <w:noProof/>
                </w:rPr>
                <w:t>Cement</w:t>
              </w:r>
              <w:r>
                <w:rPr>
                  <w:noProof/>
                </w:rPr>
                <w:t>. Retrieved June 1, 2026, from International Energy Agency: https://www.iea.org/energy-system/industry/cement</w:t>
              </w:r>
            </w:p>
            <w:p w14:paraId="30FD7BD9" w14:textId="77777777" w:rsidR="006032E3" w:rsidRDefault="006032E3" w:rsidP="006032E3">
              <w:pPr>
                <w:pStyle w:val="Bibliography"/>
                <w:ind w:left="720" w:hanging="720"/>
                <w:rPr>
                  <w:noProof/>
                </w:rPr>
              </w:pPr>
              <w:r>
                <w:rPr>
                  <w:noProof/>
                </w:rPr>
                <w:t xml:space="preserve">Mineral Products Association. (2024). </w:t>
              </w:r>
              <w:r>
                <w:rPr>
                  <w:i/>
                  <w:iCs/>
                  <w:noProof/>
                </w:rPr>
                <w:t>Quarries and Nature</w:t>
              </w:r>
              <w:r>
                <w:rPr>
                  <w:noProof/>
                </w:rPr>
                <w:t>. Retrieved June 2, 2026, from Mineral Products Association: https://www.mineralproducts.org/About-the-Industry/Industry-Overview/Sustainable-Solutions/Quarries-and-Nature.aspx</w:t>
              </w:r>
            </w:p>
            <w:p w14:paraId="0784F865" w14:textId="77777777" w:rsidR="006032E3" w:rsidRDefault="006032E3" w:rsidP="006032E3">
              <w:pPr>
                <w:pStyle w:val="Bibliography"/>
                <w:ind w:left="720" w:hanging="720"/>
                <w:rPr>
                  <w:noProof/>
                </w:rPr>
              </w:pPr>
              <w:r>
                <w:rPr>
                  <w:noProof/>
                </w:rPr>
                <w:t xml:space="preserve">MPA Cement. (2023). </w:t>
              </w:r>
              <w:r>
                <w:rPr>
                  <w:i/>
                  <w:iCs/>
                  <w:noProof/>
                </w:rPr>
                <w:t>Concrete in construction</w:t>
              </w:r>
              <w:r>
                <w:rPr>
                  <w:noProof/>
                </w:rPr>
                <w:t>. Retrieved May 28, 2026, from Mineral Products Association: https://www.mineralproducts.org</w:t>
              </w:r>
            </w:p>
            <w:p w14:paraId="1339F5E3" w14:textId="77777777" w:rsidR="006032E3" w:rsidRDefault="006032E3" w:rsidP="006032E3">
              <w:pPr>
                <w:pStyle w:val="Bibliography"/>
                <w:ind w:left="720" w:hanging="720"/>
                <w:rPr>
                  <w:noProof/>
                </w:rPr>
              </w:pPr>
              <w:r>
                <w:rPr>
                  <w:noProof/>
                </w:rPr>
                <w:t xml:space="preserve">The Concrete Centre. (2024). </w:t>
              </w:r>
              <w:r>
                <w:rPr>
                  <w:i/>
                  <w:iCs/>
                  <w:noProof/>
                </w:rPr>
                <w:t>Durability of concrete</w:t>
              </w:r>
              <w:r>
                <w:rPr>
                  <w:noProof/>
                </w:rPr>
                <w:t>. Retrieved May 27, 2026, from The Concrete Centre: https://www.concretecentre.com</w:t>
              </w:r>
            </w:p>
            <w:p w14:paraId="319ACBF9" w14:textId="77777777" w:rsidR="006032E3" w:rsidRDefault="006032E3" w:rsidP="006032E3">
              <w:pPr>
                <w:pStyle w:val="Bibliography"/>
                <w:ind w:left="720" w:hanging="720"/>
                <w:rPr>
                  <w:noProof/>
                </w:rPr>
              </w:pPr>
              <w:r>
                <w:rPr>
                  <w:noProof/>
                </w:rPr>
                <w:t xml:space="preserve">The Concrete Centre. (2024). </w:t>
              </w:r>
              <w:r>
                <w:rPr>
                  <w:i/>
                  <w:iCs/>
                  <w:noProof/>
                </w:rPr>
                <w:t>Durability of Concrete</w:t>
              </w:r>
              <w:r>
                <w:rPr>
                  <w:noProof/>
                </w:rPr>
                <w:t>. Retrieved May 28, 2026, from The Concrete Centre: https://www.concretecentre.com/</w:t>
              </w:r>
            </w:p>
            <w:p w14:paraId="1522109A" w14:textId="2F09B3D0" w:rsidR="006032E3" w:rsidRDefault="006032E3" w:rsidP="006032E3">
              <w:r>
                <w:rPr>
                  <w:b/>
                  <w:bCs/>
                </w:rPr>
                <w:fldChar w:fldCharType="end"/>
              </w:r>
            </w:p>
          </w:sdtContent>
        </w:sdt>
      </w:sdtContent>
    </w:sdt>
    <w:p w14:paraId="0CF76CD7" w14:textId="77777777" w:rsidR="006032E3" w:rsidRDefault="006032E3" w:rsidP="006032E3"/>
    <w:p w14:paraId="0937694C" w14:textId="77777777" w:rsidR="00C211C2" w:rsidRDefault="00C211C2"/>
    <w:sectPr w:rsidR="00C211C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8D24B1" w14:textId="77777777" w:rsidR="00B01ECF" w:rsidRDefault="00B01ECF">
      <w:pPr>
        <w:spacing w:after="0" w:line="240" w:lineRule="auto"/>
      </w:pPr>
      <w:r>
        <w:separator/>
      </w:r>
    </w:p>
  </w:endnote>
  <w:endnote w:type="continuationSeparator" w:id="0">
    <w:p w14:paraId="58399AF3" w14:textId="77777777" w:rsidR="00B01ECF" w:rsidRDefault="00B01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1C896" w14:textId="77777777" w:rsidR="00B01ECF" w:rsidRDefault="00B01ECF">
      <w:pPr>
        <w:spacing w:after="0" w:line="240" w:lineRule="auto"/>
      </w:pPr>
      <w:r>
        <w:rPr>
          <w:color w:val="000000"/>
        </w:rPr>
        <w:separator/>
      </w:r>
    </w:p>
  </w:footnote>
  <w:footnote w:type="continuationSeparator" w:id="0">
    <w:p w14:paraId="73B68B6F" w14:textId="77777777" w:rsidR="00B01ECF" w:rsidRDefault="00B01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11C2"/>
    <w:rsid w:val="00031D42"/>
    <w:rsid w:val="00046545"/>
    <w:rsid w:val="000659CA"/>
    <w:rsid w:val="000719D8"/>
    <w:rsid w:val="0014118E"/>
    <w:rsid w:val="001612E0"/>
    <w:rsid w:val="0018049E"/>
    <w:rsid w:val="00183C8B"/>
    <w:rsid w:val="002265A2"/>
    <w:rsid w:val="002D053C"/>
    <w:rsid w:val="002D6B27"/>
    <w:rsid w:val="00303025"/>
    <w:rsid w:val="0034796F"/>
    <w:rsid w:val="003623E4"/>
    <w:rsid w:val="003744C1"/>
    <w:rsid w:val="00424CD9"/>
    <w:rsid w:val="004807D3"/>
    <w:rsid w:val="00490399"/>
    <w:rsid w:val="004B2614"/>
    <w:rsid w:val="004B69BC"/>
    <w:rsid w:val="004C2105"/>
    <w:rsid w:val="005058EB"/>
    <w:rsid w:val="005075C7"/>
    <w:rsid w:val="00534456"/>
    <w:rsid w:val="00556E9B"/>
    <w:rsid w:val="005A2BC5"/>
    <w:rsid w:val="005C4E97"/>
    <w:rsid w:val="005C6AA7"/>
    <w:rsid w:val="006032E3"/>
    <w:rsid w:val="0064461E"/>
    <w:rsid w:val="0065793A"/>
    <w:rsid w:val="006763C6"/>
    <w:rsid w:val="00684B01"/>
    <w:rsid w:val="006900BF"/>
    <w:rsid w:val="006B38C3"/>
    <w:rsid w:val="006D098F"/>
    <w:rsid w:val="006D4A42"/>
    <w:rsid w:val="006D561E"/>
    <w:rsid w:val="006D7145"/>
    <w:rsid w:val="006E375C"/>
    <w:rsid w:val="006E54B2"/>
    <w:rsid w:val="00751F98"/>
    <w:rsid w:val="007B78F1"/>
    <w:rsid w:val="007D1CB5"/>
    <w:rsid w:val="007F31F5"/>
    <w:rsid w:val="00836E82"/>
    <w:rsid w:val="00856F33"/>
    <w:rsid w:val="008A4D4C"/>
    <w:rsid w:val="008B2D43"/>
    <w:rsid w:val="008E7585"/>
    <w:rsid w:val="008F067B"/>
    <w:rsid w:val="00936CBB"/>
    <w:rsid w:val="00947310"/>
    <w:rsid w:val="009A5C4C"/>
    <w:rsid w:val="009B238B"/>
    <w:rsid w:val="009C7039"/>
    <w:rsid w:val="00A254AA"/>
    <w:rsid w:val="00A26DF1"/>
    <w:rsid w:val="00A7048C"/>
    <w:rsid w:val="00AA305B"/>
    <w:rsid w:val="00AA51BB"/>
    <w:rsid w:val="00AB4C69"/>
    <w:rsid w:val="00AD34B1"/>
    <w:rsid w:val="00B01ECF"/>
    <w:rsid w:val="00B077A4"/>
    <w:rsid w:val="00B1142E"/>
    <w:rsid w:val="00B75EEE"/>
    <w:rsid w:val="00BA4B6B"/>
    <w:rsid w:val="00BD1178"/>
    <w:rsid w:val="00C0049E"/>
    <w:rsid w:val="00C00A00"/>
    <w:rsid w:val="00C211C2"/>
    <w:rsid w:val="00C33AA7"/>
    <w:rsid w:val="00C37A0D"/>
    <w:rsid w:val="00C9666C"/>
    <w:rsid w:val="00CC16E6"/>
    <w:rsid w:val="00D12128"/>
    <w:rsid w:val="00D2322F"/>
    <w:rsid w:val="00D37A4E"/>
    <w:rsid w:val="00D7768F"/>
    <w:rsid w:val="00D85E52"/>
    <w:rsid w:val="00D9456F"/>
    <w:rsid w:val="00DB0839"/>
    <w:rsid w:val="00DD5CE5"/>
    <w:rsid w:val="00DD6EE2"/>
    <w:rsid w:val="00E06C6B"/>
    <w:rsid w:val="00E432C5"/>
    <w:rsid w:val="00EA0B57"/>
    <w:rsid w:val="00EC2605"/>
    <w:rsid w:val="00EF1472"/>
    <w:rsid w:val="00F201AF"/>
    <w:rsid w:val="00F60E58"/>
    <w:rsid w:val="00F75E83"/>
    <w:rsid w:val="00F8730E"/>
    <w:rsid w:val="00FA2DE1"/>
    <w:rsid w:val="00FC7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76907"/>
  <w15:docId w15:val="{10CDFB08-1ABA-43BF-A65E-5E7F0F707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uiPriority w:val="39"/>
    <w:qFormat/>
    <w:pPr>
      <w:spacing w:before="240" w:after="0" w:line="240" w:lineRule="auto"/>
    </w:pPr>
    <w:rPr>
      <w:kern w:val="0"/>
      <w:sz w:val="32"/>
      <w:szCs w:val="32"/>
      <w:lang w:val="en-US"/>
    </w:rPr>
  </w:style>
  <w:style w:type="paragraph" w:styleId="TOC1">
    <w:name w:val="toc 1"/>
    <w:basedOn w:val="Normal"/>
    <w:next w:val="Normal"/>
    <w:autoRedefine/>
    <w:uiPriority w:val="39"/>
    <w:pPr>
      <w:tabs>
        <w:tab w:val="right" w:leader="dot" w:pos="9016"/>
      </w:tabs>
      <w:spacing w:after="100"/>
    </w:pPr>
    <w:rPr>
      <w:sz w:val="32"/>
      <w:szCs w:val="32"/>
    </w:rPr>
  </w:style>
  <w:style w:type="character" w:styleId="Hyperlink">
    <w:name w:val="Hyperlink"/>
    <w:basedOn w:val="DefaultParagraphFont"/>
    <w:uiPriority w:val="99"/>
    <w:rPr>
      <w:color w:val="467886"/>
      <w:u w:val="single"/>
    </w:rPr>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53204">
      <w:bodyDiv w:val="1"/>
      <w:marLeft w:val="0"/>
      <w:marRight w:val="0"/>
      <w:marTop w:val="0"/>
      <w:marBottom w:val="0"/>
      <w:divBdr>
        <w:top w:val="none" w:sz="0" w:space="0" w:color="auto"/>
        <w:left w:val="none" w:sz="0" w:space="0" w:color="auto"/>
        <w:bottom w:val="none" w:sz="0" w:space="0" w:color="auto"/>
        <w:right w:val="none" w:sz="0" w:space="0" w:color="auto"/>
      </w:divBdr>
    </w:div>
    <w:div w:id="60105338">
      <w:bodyDiv w:val="1"/>
      <w:marLeft w:val="0"/>
      <w:marRight w:val="0"/>
      <w:marTop w:val="0"/>
      <w:marBottom w:val="0"/>
      <w:divBdr>
        <w:top w:val="none" w:sz="0" w:space="0" w:color="auto"/>
        <w:left w:val="none" w:sz="0" w:space="0" w:color="auto"/>
        <w:bottom w:val="none" w:sz="0" w:space="0" w:color="auto"/>
        <w:right w:val="none" w:sz="0" w:space="0" w:color="auto"/>
      </w:divBdr>
    </w:div>
    <w:div w:id="98306489">
      <w:bodyDiv w:val="1"/>
      <w:marLeft w:val="0"/>
      <w:marRight w:val="0"/>
      <w:marTop w:val="0"/>
      <w:marBottom w:val="0"/>
      <w:divBdr>
        <w:top w:val="none" w:sz="0" w:space="0" w:color="auto"/>
        <w:left w:val="none" w:sz="0" w:space="0" w:color="auto"/>
        <w:bottom w:val="none" w:sz="0" w:space="0" w:color="auto"/>
        <w:right w:val="none" w:sz="0" w:space="0" w:color="auto"/>
      </w:divBdr>
    </w:div>
    <w:div w:id="122045297">
      <w:bodyDiv w:val="1"/>
      <w:marLeft w:val="0"/>
      <w:marRight w:val="0"/>
      <w:marTop w:val="0"/>
      <w:marBottom w:val="0"/>
      <w:divBdr>
        <w:top w:val="none" w:sz="0" w:space="0" w:color="auto"/>
        <w:left w:val="none" w:sz="0" w:space="0" w:color="auto"/>
        <w:bottom w:val="none" w:sz="0" w:space="0" w:color="auto"/>
        <w:right w:val="none" w:sz="0" w:space="0" w:color="auto"/>
      </w:divBdr>
    </w:div>
    <w:div w:id="161094815">
      <w:bodyDiv w:val="1"/>
      <w:marLeft w:val="0"/>
      <w:marRight w:val="0"/>
      <w:marTop w:val="0"/>
      <w:marBottom w:val="0"/>
      <w:divBdr>
        <w:top w:val="none" w:sz="0" w:space="0" w:color="auto"/>
        <w:left w:val="none" w:sz="0" w:space="0" w:color="auto"/>
        <w:bottom w:val="none" w:sz="0" w:space="0" w:color="auto"/>
        <w:right w:val="none" w:sz="0" w:space="0" w:color="auto"/>
      </w:divBdr>
    </w:div>
    <w:div w:id="180556373">
      <w:bodyDiv w:val="1"/>
      <w:marLeft w:val="0"/>
      <w:marRight w:val="0"/>
      <w:marTop w:val="0"/>
      <w:marBottom w:val="0"/>
      <w:divBdr>
        <w:top w:val="none" w:sz="0" w:space="0" w:color="auto"/>
        <w:left w:val="none" w:sz="0" w:space="0" w:color="auto"/>
        <w:bottom w:val="none" w:sz="0" w:space="0" w:color="auto"/>
        <w:right w:val="none" w:sz="0" w:space="0" w:color="auto"/>
      </w:divBdr>
    </w:div>
    <w:div w:id="206264949">
      <w:bodyDiv w:val="1"/>
      <w:marLeft w:val="0"/>
      <w:marRight w:val="0"/>
      <w:marTop w:val="0"/>
      <w:marBottom w:val="0"/>
      <w:divBdr>
        <w:top w:val="none" w:sz="0" w:space="0" w:color="auto"/>
        <w:left w:val="none" w:sz="0" w:space="0" w:color="auto"/>
        <w:bottom w:val="none" w:sz="0" w:space="0" w:color="auto"/>
        <w:right w:val="none" w:sz="0" w:space="0" w:color="auto"/>
      </w:divBdr>
    </w:div>
    <w:div w:id="211381561">
      <w:bodyDiv w:val="1"/>
      <w:marLeft w:val="0"/>
      <w:marRight w:val="0"/>
      <w:marTop w:val="0"/>
      <w:marBottom w:val="0"/>
      <w:divBdr>
        <w:top w:val="none" w:sz="0" w:space="0" w:color="auto"/>
        <w:left w:val="none" w:sz="0" w:space="0" w:color="auto"/>
        <w:bottom w:val="none" w:sz="0" w:space="0" w:color="auto"/>
        <w:right w:val="none" w:sz="0" w:space="0" w:color="auto"/>
      </w:divBdr>
    </w:div>
    <w:div w:id="252249089">
      <w:bodyDiv w:val="1"/>
      <w:marLeft w:val="0"/>
      <w:marRight w:val="0"/>
      <w:marTop w:val="0"/>
      <w:marBottom w:val="0"/>
      <w:divBdr>
        <w:top w:val="none" w:sz="0" w:space="0" w:color="auto"/>
        <w:left w:val="none" w:sz="0" w:space="0" w:color="auto"/>
        <w:bottom w:val="none" w:sz="0" w:space="0" w:color="auto"/>
        <w:right w:val="none" w:sz="0" w:space="0" w:color="auto"/>
      </w:divBdr>
    </w:div>
    <w:div w:id="303701340">
      <w:bodyDiv w:val="1"/>
      <w:marLeft w:val="0"/>
      <w:marRight w:val="0"/>
      <w:marTop w:val="0"/>
      <w:marBottom w:val="0"/>
      <w:divBdr>
        <w:top w:val="none" w:sz="0" w:space="0" w:color="auto"/>
        <w:left w:val="none" w:sz="0" w:space="0" w:color="auto"/>
        <w:bottom w:val="none" w:sz="0" w:space="0" w:color="auto"/>
        <w:right w:val="none" w:sz="0" w:space="0" w:color="auto"/>
      </w:divBdr>
    </w:div>
    <w:div w:id="404453629">
      <w:bodyDiv w:val="1"/>
      <w:marLeft w:val="0"/>
      <w:marRight w:val="0"/>
      <w:marTop w:val="0"/>
      <w:marBottom w:val="0"/>
      <w:divBdr>
        <w:top w:val="none" w:sz="0" w:space="0" w:color="auto"/>
        <w:left w:val="none" w:sz="0" w:space="0" w:color="auto"/>
        <w:bottom w:val="none" w:sz="0" w:space="0" w:color="auto"/>
        <w:right w:val="none" w:sz="0" w:space="0" w:color="auto"/>
      </w:divBdr>
    </w:div>
    <w:div w:id="418449974">
      <w:bodyDiv w:val="1"/>
      <w:marLeft w:val="0"/>
      <w:marRight w:val="0"/>
      <w:marTop w:val="0"/>
      <w:marBottom w:val="0"/>
      <w:divBdr>
        <w:top w:val="none" w:sz="0" w:space="0" w:color="auto"/>
        <w:left w:val="none" w:sz="0" w:space="0" w:color="auto"/>
        <w:bottom w:val="none" w:sz="0" w:space="0" w:color="auto"/>
        <w:right w:val="none" w:sz="0" w:space="0" w:color="auto"/>
      </w:divBdr>
    </w:div>
    <w:div w:id="453213274">
      <w:bodyDiv w:val="1"/>
      <w:marLeft w:val="0"/>
      <w:marRight w:val="0"/>
      <w:marTop w:val="0"/>
      <w:marBottom w:val="0"/>
      <w:divBdr>
        <w:top w:val="none" w:sz="0" w:space="0" w:color="auto"/>
        <w:left w:val="none" w:sz="0" w:space="0" w:color="auto"/>
        <w:bottom w:val="none" w:sz="0" w:space="0" w:color="auto"/>
        <w:right w:val="none" w:sz="0" w:space="0" w:color="auto"/>
      </w:divBdr>
    </w:div>
    <w:div w:id="471990941">
      <w:bodyDiv w:val="1"/>
      <w:marLeft w:val="0"/>
      <w:marRight w:val="0"/>
      <w:marTop w:val="0"/>
      <w:marBottom w:val="0"/>
      <w:divBdr>
        <w:top w:val="none" w:sz="0" w:space="0" w:color="auto"/>
        <w:left w:val="none" w:sz="0" w:space="0" w:color="auto"/>
        <w:bottom w:val="none" w:sz="0" w:space="0" w:color="auto"/>
        <w:right w:val="none" w:sz="0" w:space="0" w:color="auto"/>
      </w:divBdr>
    </w:div>
    <w:div w:id="494495685">
      <w:bodyDiv w:val="1"/>
      <w:marLeft w:val="0"/>
      <w:marRight w:val="0"/>
      <w:marTop w:val="0"/>
      <w:marBottom w:val="0"/>
      <w:divBdr>
        <w:top w:val="none" w:sz="0" w:space="0" w:color="auto"/>
        <w:left w:val="none" w:sz="0" w:space="0" w:color="auto"/>
        <w:bottom w:val="none" w:sz="0" w:space="0" w:color="auto"/>
        <w:right w:val="none" w:sz="0" w:space="0" w:color="auto"/>
      </w:divBdr>
    </w:div>
    <w:div w:id="572198130">
      <w:bodyDiv w:val="1"/>
      <w:marLeft w:val="0"/>
      <w:marRight w:val="0"/>
      <w:marTop w:val="0"/>
      <w:marBottom w:val="0"/>
      <w:divBdr>
        <w:top w:val="none" w:sz="0" w:space="0" w:color="auto"/>
        <w:left w:val="none" w:sz="0" w:space="0" w:color="auto"/>
        <w:bottom w:val="none" w:sz="0" w:space="0" w:color="auto"/>
        <w:right w:val="none" w:sz="0" w:space="0" w:color="auto"/>
      </w:divBdr>
    </w:div>
    <w:div w:id="598873207">
      <w:bodyDiv w:val="1"/>
      <w:marLeft w:val="0"/>
      <w:marRight w:val="0"/>
      <w:marTop w:val="0"/>
      <w:marBottom w:val="0"/>
      <w:divBdr>
        <w:top w:val="none" w:sz="0" w:space="0" w:color="auto"/>
        <w:left w:val="none" w:sz="0" w:space="0" w:color="auto"/>
        <w:bottom w:val="none" w:sz="0" w:space="0" w:color="auto"/>
        <w:right w:val="none" w:sz="0" w:space="0" w:color="auto"/>
      </w:divBdr>
    </w:div>
    <w:div w:id="643630908">
      <w:bodyDiv w:val="1"/>
      <w:marLeft w:val="0"/>
      <w:marRight w:val="0"/>
      <w:marTop w:val="0"/>
      <w:marBottom w:val="0"/>
      <w:divBdr>
        <w:top w:val="none" w:sz="0" w:space="0" w:color="auto"/>
        <w:left w:val="none" w:sz="0" w:space="0" w:color="auto"/>
        <w:bottom w:val="none" w:sz="0" w:space="0" w:color="auto"/>
        <w:right w:val="none" w:sz="0" w:space="0" w:color="auto"/>
      </w:divBdr>
    </w:div>
    <w:div w:id="649677466">
      <w:bodyDiv w:val="1"/>
      <w:marLeft w:val="0"/>
      <w:marRight w:val="0"/>
      <w:marTop w:val="0"/>
      <w:marBottom w:val="0"/>
      <w:divBdr>
        <w:top w:val="none" w:sz="0" w:space="0" w:color="auto"/>
        <w:left w:val="none" w:sz="0" w:space="0" w:color="auto"/>
        <w:bottom w:val="none" w:sz="0" w:space="0" w:color="auto"/>
        <w:right w:val="none" w:sz="0" w:space="0" w:color="auto"/>
      </w:divBdr>
    </w:div>
    <w:div w:id="654332455">
      <w:bodyDiv w:val="1"/>
      <w:marLeft w:val="0"/>
      <w:marRight w:val="0"/>
      <w:marTop w:val="0"/>
      <w:marBottom w:val="0"/>
      <w:divBdr>
        <w:top w:val="none" w:sz="0" w:space="0" w:color="auto"/>
        <w:left w:val="none" w:sz="0" w:space="0" w:color="auto"/>
        <w:bottom w:val="none" w:sz="0" w:space="0" w:color="auto"/>
        <w:right w:val="none" w:sz="0" w:space="0" w:color="auto"/>
      </w:divBdr>
    </w:div>
    <w:div w:id="659889927">
      <w:bodyDiv w:val="1"/>
      <w:marLeft w:val="0"/>
      <w:marRight w:val="0"/>
      <w:marTop w:val="0"/>
      <w:marBottom w:val="0"/>
      <w:divBdr>
        <w:top w:val="none" w:sz="0" w:space="0" w:color="auto"/>
        <w:left w:val="none" w:sz="0" w:space="0" w:color="auto"/>
        <w:bottom w:val="none" w:sz="0" w:space="0" w:color="auto"/>
        <w:right w:val="none" w:sz="0" w:space="0" w:color="auto"/>
      </w:divBdr>
    </w:div>
    <w:div w:id="714819188">
      <w:bodyDiv w:val="1"/>
      <w:marLeft w:val="0"/>
      <w:marRight w:val="0"/>
      <w:marTop w:val="0"/>
      <w:marBottom w:val="0"/>
      <w:divBdr>
        <w:top w:val="none" w:sz="0" w:space="0" w:color="auto"/>
        <w:left w:val="none" w:sz="0" w:space="0" w:color="auto"/>
        <w:bottom w:val="none" w:sz="0" w:space="0" w:color="auto"/>
        <w:right w:val="none" w:sz="0" w:space="0" w:color="auto"/>
      </w:divBdr>
    </w:div>
    <w:div w:id="733620835">
      <w:bodyDiv w:val="1"/>
      <w:marLeft w:val="0"/>
      <w:marRight w:val="0"/>
      <w:marTop w:val="0"/>
      <w:marBottom w:val="0"/>
      <w:divBdr>
        <w:top w:val="none" w:sz="0" w:space="0" w:color="auto"/>
        <w:left w:val="none" w:sz="0" w:space="0" w:color="auto"/>
        <w:bottom w:val="none" w:sz="0" w:space="0" w:color="auto"/>
        <w:right w:val="none" w:sz="0" w:space="0" w:color="auto"/>
      </w:divBdr>
    </w:div>
    <w:div w:id="763302922">
      <w:bodyDiv w:val="1"/>
      <w:marLeft w:val="0"/>
      <w:marRight w:val="0"/>
      <w:marTop w:val="0"/>
      <w:marBottom w:val="0"/>
      <w:divBdr>
        <w:top w:val="none" w:sz="0" w:space="0" w:color="auto"/>
        <w:left w:val="none" w:sz="0" w:space="0" w:color="auto"/>
        <w:bottom w:val="none" w:sz="0" w:space="0" w:color="auto"/>
        <w:right w:val="none" w:sz="0" w:space="0" w:color="auto"/>
      </w:divBdr>
    </w:div>
    <w:div w:id="785075935">
      <w:bodyDiv w:val="1"/>
      <w:marLeft w:val="0"/>
      <w:marRight w:val="0"/>
      <w:marTop w:val="0"/>
      <w:marBottom w:val="0"/>
      <w:divBdr>
        <w:top w:val="none" w:sz="0" w:space="0" w:color="auto"/>
        <w:left w:val="none" w:sz="0" w:space="0" w:color="auto"/>
        <w:bottom w:val="none" w:sz="0" w:space="0" w:color="auto"/>
        <w:right w:val="none" w:sz="0" w:space="0" w:color="auto"/>
      </w:divBdr>
    </w:div>
    <w:div w:id="795684543">
      <w:bodyDiv w:val="1"/>
      <w:marLeft w:val="0"/>
      <w:marRight w:val="0"/>
      <w:marTop w:val="0"/>
      <w:marBottom w:val="0"/>
      <w:divBdr>
        <w:top w:val="none" w:sz="0" w:space="0" w:color="auto"/>
        <w:left w:val="none" w:sz="0" w:space="0" w:color="auto"/>
        <w:bottom w:val="none" w:sz="0" w:space="0" w:color="auto"/>
        <w:right w:val="none" w:sz="0" w:space="0" w:color="auto"/>
      </w:divBdr>
    </w:div>
    <w:div w:id="796491570">
      <w:bodyDiv w:val="1"/>
      <w:marLeft w:val="0"/>
      <w:marRight w:val="0"/>
      <w:marTop w:val="0"/>
      <w:marBottom w:val="0"/>
      <w:divBdr>
        <w:top w:val="none" w:sz="0" w:space="0" w:color="auto"/>
        <w:left w:val="none" w:sz="0" w:space="0" w:color="auto"/>
        <w:bottom w:val="none" w:sz="0" w:space="0" w:color="auto"/>
        <w:right w:val="none" w:sz="0" w:space="0" w:color="auto"/>
      </w:divBdr>
    </w:div>
    <w:div w:id="805196715">
      <w:bodyDiv w:val="1"/>
      <w:marLeft w:val="0"/>
      <w:marRight w:val="0"/>
      <w:marTop w:val="0"/>
      <w:marBottom w:val="0"/>
      <w:divBdr>
        <w:top w:val="none" w:sz="0" w:space="0" w:color="auto"/>
        <w:left w:val="none" w:sz="0" w:space="0" w:color="auto"/>
        <w:bottom w:val="none" w:sz="0" w:space="0" w:color="auto"/>
        <w:right w:val="none" w:sz="0" w:space="0" w:color="auto"/>
      </w:divBdr>
    </w:div>
    <w:div w:id="819881558">
      <w:bodyDiv w:val="1"/>
      <w:marLeft w:val="0"/>
      <w:marRight w:val="0"/>
      <w:marTop w:val="0"/>
      <w:marBottom w:val="0"/>
      <w:divBdr>
        <w:top w:val="none" w:sz="0" w:space="0" w:color="auto"/>
        <w:left w:val="none" w:sz="0" w:space="0" w:color="auto"/>
        <w:bottom w:val="none" w:sz="0" w:space="0" w:color="auto"/>
        <w:right w:val="none" w:sz="0" w:space="0" w:color="auto"/>
      </w:divBdr>
    </w:div>
    <w:div w:id="901260210">
      <w:bodyDiv w:val="1"/>
      <w:marLeft w:val="0"/>
      <w:marRight w:val="0"/>
      <w:marTop w:val="0"/>
      <w:marBottom w:val="0"/>
      <w:divBdr>
        <w:top w:val="none" w:sz="0" w:space="0" w:color="auto"/>
        <w:left w:val="none" w:sz="0" w:space="0" w:color="auto"/>
        <w:bottom w:val="none" w:sz="0" w:space="0" w:color="auto"/>
        <w:right w:val="none" w:sz="0" w:space="0" w:color="auto"/>
      </w:divBdr>
    </w:div>
    <w:div w:id="909074839">
      <w:bodyDiv w:val="1"/>
      <w:marLeft w:val="0"/>
      <w:marRight w:val="0"/>
      <w:marTop w:val="0"/>
      <w:marBottom w:val="0"/>
      <w:divBdr>
        <w:top w:val="none" w:sz="0" w:space="0" w:color="auto"/>
        <w:left w:val="none" w:sz="0" w:space="0" w:color="auto"/>
        <w:bottom w:val="none" w:sz="0" w:space="0" w:color="auto"/>
        <w:right w:val="none" w:sz="0" w:space="0" w:color="auto"/>
      </w:divBdr>
    </w:div>
    <w:div w:id="929242301">
      <w:bodyDiv w:val="1"/>
      <w:marLeft w:val="0"/>
      <w:marRight w:val="0"/>
      <w:marTop w:val="0"/>
      <w:marBottom w:val="0"/>
      <w:divBdr>
        <w:top w:val="none" w:sz="0" w:space="0" w:color="auto"/>
        <w:left w:val="none" w:sz="0" w:space="0" w:color="auto"/>
        <w:bottom w:val="none" w:sz="0" w:space="0" w:color="auto"/>
        <w:right w:val="none" w:sz="0" w:space="0" w:color="auto"/>
      </w:divBdr>
    </w:div>
    <w:div w:id="931550423">
      <w:bodyDiv w:val="1"/>
      <w:marLeft w:val="0"/>
      <w:marRight w:val="0"/>
      <w:marTop w:val="0"/>
      <w:marBottom w:val="0"/>
      <w:divBdr>
        <w:top w:val="none" w:sz="0" w:space="0" w:color="auto"/>
        <w:left w:val="none" w:sz="0" w:space="0" w:color="auto"/>
        <w:bottom w:val="none" w:sz="0" w:space="0" w:color="auto"/>
        <w:right w:val="none" w:sz="0" w:space="0" w:color="auto"/>
      </w:divBdr>
    </w:div>
    <w:div w:id="934441522">
      <w:bodyDiv w:val="1"/>
      <w:marLeft w:val="0"/>
      <w:marRight w:val="0"/>
      <w:marTop w:val="0"/>
      <w:marBottom w:val="0"/>
      <w:divBdr>
        <w:top w:val="none" w:sz="0" w:space="0" w:color="auto"/>
        <w:left w:val="none" w:sz="0" w:space="0" w:color="auto"/>
        <w:bottom w:val="none" w:sz="0" w:space="0" w:color="auto"/>
        <w:right w:val="none" w:sz="0" w:space="0" w:color="auto"/>
      </w:divBdr>
    </w:div>
    <w:div w:id="1020352850">
      <w:bodyDiv w:val="1"/>
      <w:marLeft w:val="0"/>
      <w:marRight w:val="0"/>
      <w:marTop w:val="0"/>
      <w:marBottom w:val="0"/>
      <w:divBdr>
        <w:top w:val="none" w:sz="0" w:space="0" w:color="auto"/>
        <w:left w:val="none" w:sz="0" w:space="0" w:color="auto"/>
        <w:bottom w:val="none" w:sz="0" w:space="0" w:color="auto"/>
        <w:right w:val="none" w:sz="0" w:space="0" w:color="auto"/>
      </w:divBdr>
    </w:div>
    <w:div w:id="1044868303">
      <w:bodyDiv w:val="1"/>
      <w:marLeft w:val="0"/>
      <w:marRight w:val="0"/>
      <w:marTop w:val="0"/>
      <w:marBottom w:val="0"/>
      <w:divBdr>
        <w:top w:val="none" w:sz="0" w:space="0" w:color="auto"/>
        <w:left w:val="none" w:sz="0" w:space="0" w:color="auto"/>
        <w:bottom w:val="none" w:sz="0" w:space="0" w:color="auto"/>
        <w:right w:val="none" w:sz="0" w:space="0" w:color="auto"/>
      </w:divBdr>
    </w:div>
    <w:div w:id="1049065746">
      <w:bodyDiv w:val="1"/>
      <w:marLeft w:val="0"/>
      <w:marRight w:val="0"/>
      <w:marTop w:val="0"/>
      <w:marBottom w:val="0"/>
      <w:divBdr>
        <w:top w:val="none" w:sz="0" w:space="0" w:color="auto"/>
        <w:left w:val="none" w:sz="0" w:space="0" w:color="auto"/>
        <w:bottom w:val="none" w:sz="0" w:space="0" w:color="auto"/>
        <w:right w:val="none" w:sz="0" w:space="0" w:color="auto"/>
      </w:divBdr>
    </w:div>
    <w:div w:id="1110785156">
      <w:bodyDiv w:val="1"/>
      <w:marLeft w:val="0"/>
      <w:marRight w:val="0"/>
      <w:marTop w:val="0"/>
      <w:marBottom w:val="0"/>
      <w:divBdr>
        <w:top w:val="none" w:sz="0" w:space="0" w:color="auto"/>
        <w:left w:val="none" w:sz="0" w:space="0" w:color="auto"/>
        <w:bottom w:val="none" w:sz="0" w:space="0" w:color="auto"/>
        <w:right w:val="none" w:sz="0" w:space="0" w:color="auto"/>
      </w:divBdr>
    </w:div>
    <w:div w:id="1145397202">
      <w:bodyDiv w:val="1"/>
      <w:marLeft w:val="0"/>
      <w:marRight w:val="0"/>
      <w:marTop w:val="0"/>
      <w:marBottom w:val="0"/>
      <w:divBdr>
        <w:top w:val="none" w:sz="0" w:space="0" w:color="auto"/>
        <w:left w:val="none" w:sz="0" w:space="0" w:color="auto"/>
        <w:bottom w:val="none" w:sz="0" w:space="0" w:color="auto"/>
        <w:right w:val="none" w:sz="0" w:space="0" w:color="auto"/>
      </w:divBdr>
    </w:div>
    <w:div w:id="1191869668">
      <w:bodyDiv w:val="1"/>
      <w:marLeft w:val="0"/>
      <w:marRight w:val="0"/>
      <w:marTop w:val="0"/>
      <w:marBottom w:val="0"/>
      <w:divBdr>
        <w:top w:val="none" w:sz="0" w:space="0" w:color="auto"/>
        <w:left w:val="none" w:sz="0" w:space="0" w:color="auto"/>
        <w:bottom w:val="none" w:sz="0" w:space="0" w:color="auto"/>
        <w:right w:val="none" w:sz="0" w:space="0" w:color="auto"/>
      </w:divBdr>
    </w:div>
    <w:div w:id="1242759768">
      <w:bodyDiv w:val="1"/>
      <w:marLeft w:val="0"/>
      <w:marRight w:val="0"/>
      <w:marTop w:val="0"/>
      <w:marBottom w:val="0"/>
      <w:divBdr>
        <w:top w:val="none" w:sz="0" w:space="0" w:color="auto"/>
        <w:left w:val="none" w:sz="0" w:space="0" w:color="auto"/>
        <w:bottom w:val="none" w:sz="0" w:space="0" w:color="auto"/>
        <w:right w:val="none" w:sz="0" w:space="0" w:color="auto"/>
      </w:divBdr>
    </w:div>
    <w:div w:id="1271161577">
      <w:bodyDiv w:val="1"/>
      <w:marLeft w:val="0"/>
      <w:marRight w:val="0"/>
      <w:marTop w:val="0"/>
      <w:marBottom w:val="0"/>
      <w:divBdr>
        <w:top w:val="none" w:sz="0" w:space="0" w:color="auto"/>
        <w:left w:val="none" w:sz="0" w:space="0" w:color="auto"/>
        <w:bottom w:val="none" w:sz="0" w:space="0" w:color="auto"/>
        <w:right w:val="none" w:sz="0" w:space="0" w:color="auto"/>
      </w:divBdr>
    </w:div>
    <w:div w:id="1383792774">
      <w:bodyDiv w:val="1"/>
      <w:marLeft w:val="0"/>
      <w:marRight w:val="0"/>
      <w:marTop w:val="0"/>
      <w:marBottom w:val="0"/>
      <w:divBdr>
        <w:top w:val="none" w:sz="0" w:space="0" w:color="auto"/>
        <w:left w:val="none" w:sz="0" w:space="0" w:color="auto"/>
        <w:bottom w:val="none" w:sz="0" w:space="0" w:color="auto"/>
        <w:right w:val="none" w:sz="0" w:space="0" w:color="auto"/>
      </w:divBdr>
    </w:div>
    <w:div w:id="1426458861">
      <w:bodyDiv w:val="1"/>
      <w:marLeft w:val="0"/>
      <w:marRight w:val="0"/>
      <w:marTop w:val="0"/>
      <w:marBottom w:val="0"/>
      <w:divBdr>
        <w:top w:val="none" w:sz="0" w:space="0" w:color="auto"/>
        <w:left w:val="none" w:sz="0" w:space="0" w:color="auto"/>
        <w:bottom w:val="none" w:sz="0" w:space="0" w:color="auto"/>
        <w:right w:val="none" w:sz="0" w:space="0" w:color="auto"/>
      </w:divBdr>
    </w:div>
    <w:div w:id="1500845286">
      <w:bodyDiv w:val="1"/>
      <w:marLeft w:val="0"/>
      <w:marRight w:val="0"/>
      <w:marTop w:val="0"/>
      <w:marBottom w:val="0"/>
      <w:divBdr>
        <w:top w:val="none" w:sz="0" w:space="0" w:color="auto"/>
        <w:left w:val="none" w:sz="0" w:space="0" w:color="auto"/>
        <w:bottom w:val="none" w:sz="0" w:space="0" w:color="auto"/>
        <w:right w:val="none" w:sz="0" w:space="0" w:color="auto"/>
      </w:divBdr>
    </w:div>
    <w:div w:id="1613122268">
      <w:bodyDiv w:val="1"/>
      <w:marLeft w:val="0"/>
      <w:marRight w:val="0"/>
      <w:marTop w:val="0"/>
      <w:marBottom w:val="0"/>
      <w:divBdr>
        <w:top w:val="none" w:sz="0" w:space="0" w:color="auto"/>
        <w:left w:val="none" w:sz="0" w:space="0" w:color="auto"/>
        <w:bottom w:val="none" w:sz="0" w:space="0" w:color="auto"/>
        <w:right w:val="none" w:sz="0" w:space="0" w:color="auto"/>
      </w:divBdr>
    </w:div>
    <w:div w:id="1628969981">
      <w:bodyDiv w:val="1"/>
      <w:marLeft w:val="0"/>
      <w:marRight w:val="0"/>
      <w:marTop w:val="0"/>
      <w:marBottom w:val="0"/>
      <w:divBdr>
        <w:top w:val="none" w:sz="0" w:space="0" w:color="auto"/>
        <w:left w:val="none" w:sz="0" w:space="0" w:color="auto"/>
        <w:bottom w:val="none" w:sz="0" w:space="0" w:color="auto"/>
        <w:right w:val="none" w:sz="0" w:space="0" w:color="auto"/>
      </w:divBdr>
    </w:div>
    <w:div w:id="1704211267">
      <w:bodyDiv w:val="1"/>
      <w:marLeft w:val="0"/>
      <w:marRight w:val="0"/>
      <w:marTop w:val="0"/>
      <w:marBottom w:val="0"/>
      <w:divBdr>
        <w:top w:val="none" w:sz="0" w:space="0" w:color="auto"/>
        <w:left w:val="none" w:sz="0" w:space="0" w:color="auto"/>
        <w:bottom w:val="none" w:sz="0" w:space="0" w:color="auto"/>
        <w:right w:val="none" w:sz="0" w:space="0" w:color="auto"/>
      </w:divBdr>
    </w:div>
    <w:div w:id="1713118770">
      <w:bodyDiv w:val="1"/>
      <w:marLeft w:val="0"/>
      <w:marRight w:val="0"/>
      <w:marTop w:val="0"/>
      <w:marBottom w:val="0"/>
      <w:divBdr>
        <w:top w:val="none" w:sz="0" w:space="0" w:color="auto"/>
        <w:left w:val="none" w:sz="0" w:space="0" w:color="auto"/>
        <w:bottom w:val="none" w:sz="0" w:space="0" w:color="auto"/>
        <w:right w:val="none" w:sz="0" w:space="0" w:color="auto"/>
      </w:divBdr>
    </w:div>
    <w:div w:id="1764102700">
      <w:bodyDiv w:val="1"/>
      <w:marLeft w:val="0"/>
      <w:marRight w:val="0"/>
      <w:marTop w:val="0"/>
      <w:marBottom w:val="0"/>
      <w:divBdr>
        <w:top w:val="none" w:sz="0" w:space="0" w:color="auto"/>
        <w:left w:val="none" w:sz="0" w:space="0" w:color="auto"/>
        <w:bottom w:val="none" w:sz="0" w:space="0" w:color="auto"/>
        <w:right w:val="none" w:sz="0" w:space="0" w:color="auto"/>
      </w:divBdr>
    </w:div>
    <w:div w:id="1878663466">
      <w:bodyDiv w:val="1"/>
      <w:marLeft w:val="0"/>
      <w:marRight w:val="0"/>
      <w:marTop w:val="0"/>
      <w:marBottom w:val="0"/>
      <w:divBdr>
        <w:top w:val="none" w:sz="0" w:space="0" w:color="auto"/>
        <w:left w:val="none" w:sz="0" w:space="0" w:color="auto"/>
        <w:bottom w:val="none" w:sz="0" w:space="0" w:color="auto"/>
        <w:right w:val="none" w:sz="0" w:space="0" w:color="auto"/>
      </w:divBdr>
    </w:div>
    <w:div w:id="1881045915">
      <w:bodyDiv w:val="1"/>
      <w:marLeft w:val="0"/>
      <w:marRight w:val="0"/>
      <w:marTop w:val="0"/>
      <w:marBottom w:val="0"/>
      <w:divBdr>
        <w:top w:val="none" w:sz="0" w:space="0" w:color="auto"/>
        <w:left w:val="none" w:sz="0" w:space="0" w:color="auto"/>
        <w:bottom w:val="none" w:sz="0" w:space="0" w:color="auto"/>
        <w:right w:val="none" w:sz="0" w:space="0" w:color="auto"/>
      </w:divBdr>
    </w:div>
    <w:div w:id="1895694727">
      <w:bodyDiv w:val="1"/>
      <w:marLeft w:val="0"/>
      <w:marRight w:val="0"/>
      <w:marTop w:val="0"/>
      <w:marBottom w:val="0"/>
      <w:divBdr>
        <w:top w:val="none" w:sz="0" w:space="0" w:color="auto"/>
        <w:left w:val="none" w:sz="0" w:space="0" w:color="auto"/>
        <w:bottom w:val="none" w:sz="0" w:space="0" w:color="auto"/>
        <w:right w:val="none" w:sz="0" w:space="0" w:color="auto"/>
      </w:divBdr>
    </w:div>
    <w:div w:id="1904216211">
      <w:bodyDiv w:val="1"/>
      <w:marLeft w:val="0"/>
      <w:marRight w:val="0"/>
      <w:marTop w:val="0"/>
      <w:marBottom w:val="0"/>
      <w:divBdr>
        <w:top w:val="none" w:sz="0" w:space="0" w:color="auto"/>
        <w:left w:val="none" w:sz="0" w:space="0" w:color="auto"/>
        <w:bottom w:val="none" w:sz="0" w:space="0" w:color="auto"/>
        <w:right w:val="none" w:sz="0" w:space="0" w:color="auto"/>
      </w:divBdr>
    </w:div>
    <w:div w:id="1935086332">
      <w:bodyDiv w:val="1"/>
      <w:marLeft w:val="0"/>
      <w:marRight w:val="0"/>
      <w:marTop w:val="0"/>
      <w:marBottom w:val="0"/>
      <w:divBdr>
        <w:top w:val="none" w:sz="0" w:space="0" w:color="auto"/>
        <w:left w:val="none" w:sz="0" w:space="0" w:color="auto"/>
        <w:bottom w:val="none" w:sz="0" w:space="0" w:color="auto"/>
        <w:right w:val="none" w:sz="0" w:space="0" w:color="auto"/>
      </w:divBdr>
    </w:div>
    <w:div w:id="1938445691">
      <w:bodyDiv w:val="1"/>
      <w:marLeft w:val="0"/>
      <w:marRight w:val="0"/>
      <w:marTop w:val="0"/>
      <w:marBottom w:val="0"/>
      <w:divBdr>
        <w:top w:val="none" w:sz="0" w:space="0" w:color="auto"/>
        <w:left w:val="none" w:sz="0" w:space="0" w:color="auto"/>
        <w:bottom w:val="none" w:sz="0" w:space="0" w:color="auto"/>
        <w:right w:val="none" w:sz="0" w:space="0" w:color="auto"/>
      </w:divBdr>
    </w:div>
    <w:div w:id="1979650812">
      <w:bodyDiv w:val="1"/>
      <w:marLeft w:val="0"/>
      <w:marRight w:val="0"/>
      <w:marTop w:val="0"/>
      <w:marBottom w:val="0"/>
      <w:divBdr>
        <w:top w:val="none" w:sz="0" w:space="0" w:color="auto"/>
        <w:left w:val="none" w:sz="0" w:space="0" w:color="auto"/>
        <w:bottom w:val="none" w:sz="0" w:space="0" w:color="auto"/>
        <w:right w:val="none" w:sz="0" w:space="0" w:color="auto"/>
      </w:divBdr>
    </w:div>
    <w:div w:id="1981029754">
      <w:bodyDiv w:val="1"/>
      <w:marLeft w:val="0"/>
      <w:marRight w:val="0"/>
      <w:marTop w:val="0"/>
      <w:marBottom w:val="0"/>
      <w:divBdr>
        <w:top w:val="none" w:sz="0" w:space="0" w:color="auto"/>
        <w:left w:val="none" w:sz="0" w:space="0" w:color="auto"/>
        <w:bottom w:val="none" w:sz="0" w:space="0" w:color="auto"/>
        <w:right w:val="none" w:sz="0" w:space="0" w:color="auto"/>
      </w:divBdr>
    </w:div>
    <w:div w:id="1988968674">
      <w:bodyDiv w:val="1"/>
      <w:marLeft w:val="0"/>
      <w:marRight w:val="0"/>
      <w:marTop w:val="0"/>
      <w:marBottom w:val="0"/>
      <w:divBdr>
        <w:top w:val="none" w:sz="0" w:space="0" w:color="auto"/>
        <w:left w:val="none" w:sz="0" w:space="0" w:color="auto"/>
        <w:bottom w:val="none" w:sz="0" w:space="0" w:color="auto"/>
        <w:right w:val="none" w:sz="0" w:space="0" w:color="auto"/>
      </w:divBdr>
    </w:div>
    <w:div w:id="2089302675">
      <w:bodyDiv w:val="1"/>
      <w:marLeft w:val="0"/>
      <w:marRight w:val="0"/>
      <w:marTop w:val="0"/>
      <w:marBottom w:val="0"/>
      <w:divBdr>
        <w:top w:val="none" w:sz="0" w:space="0" w:color="auto"/>
        <w:left w:val="none" w:sz="0" w:space="0" w:color="auto"/>
        <w:bottom w:val="none" w:sz="0" w:space="0" w:color="auto"/>
        <w:right w:val="none" w:sz="0" w:space="0" w:color="auto"/>
      </w:divBdr>
    </w:div>
    <w:div w:id="21241113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Cit26</b:Tag>
    <b:SourceType>InternetSite</b:SourceType>
    <b:Guid>{FA5995BE-7748-4007-AA8B-49094B2CA332}</b:Guid>
    <b:Author>
      <b:Author>
        <b:Corporate>City of London</b:Corporate>
      </b:Author>
    </b:Author>
    <b:Title>Barbican Estate History</b:Title>
    <b:InternetSiteTitle>Barbican Estate History</b:InternetSiteTitle>
    <b:URL>https://www.cityoflondon.gov.uk/services/barbican-estate/barbican-estate-history</b:URL>
    <b:YearAccessed>2026</b:YearAccessed>
    <b:MonthAccessed>May</b:MonthAccessed>
    <b:DayAccessed>19</b:DayAccessed>
    <b:RefOrder>1</b:RefOrder>
  </b:Source>
  <b:Source>
    <b:Tag>Bar26</b:Tag>
    <b:SourceType>InternetSite</b:SourceType>
    <b:Guid>{239BB190-CCFF-484E-90CA-F410B87BDFA1}</b:Guid>
    <b:Title>Our Building and Architecture</b:Title>
    <b:InternetSiteTitle>Barbican Centre</b:InternetSiteTitle>
    <b:URL>https://www.barbican.org.uk/our-story/architecture/our-building</b:URL>
    <b:Author>
      <b:Author>
        <b:Corporate>Barbican Centre</b:Corporate>
      </b:Author>
    </b:Author>
    <b:YearAccessed>2026</b:YearAccessed>
    <b:MonthAccessed>May</b:MonthAccessed>
    <b:DayAccessed>19</b:DayAccessed>
    <b:RefOrder>2</b:RefOrder>
  </b:Source>
  <b:Source>
    <b:Tag>The24</b:Tag>
    <b:SourceType>InternetSite</b:SourceType>
    <b:Guid>{A51ACDDC-49E7-4FBA-A9E3-2F3ADB12E298}</b:Guid>
    <b:Title>Durability of concrete</b:Title>
    <b:InternetSiteTitle>The Concrete Centre</b:InternetSiteTitle>
    <b:Year>2024</b:Year>
    <b:URL>https://www.concretecentre.com</b:URL>
    <b:Author>
      <b:Author>
        <b:Corporate>The Concrete Centre</b:Corporate>
      </b:Author>
    </b:Author>
    <b:YearAccessed>2026</b:YearAccessed>
    <b:MonthAccessed>May</b:MonthAccessed>
    <b:DayAccessed>27</b:DayAccessed>
    <b:RefOrder>3</b:RefOrder>
  </b:Source>
  <b:Source>
    <b:Tag>MPA23</b:Tag>
    <b:SourceType>InternetSite</b:SourceType>
    <b:Guid>{76893065-4E51-4EF5-9C55-3CF88DDB0AFE}</b:Guid>
    <b:Author>
      <b:Author>
        <b:Corporate>MPA Cement</b:Corporate>
      </b:Author>
    </b:Author>
    <b:Title>Concrete in construction</b:Title>
    <b:InternetSiteTitle>Mineral Products Association</b:InternetSiteTitle>
    <b:Year>2023</b:Year>
    <b:URL>https://www.mineralproducts.org</b:URL>
    <b:YearAccessed>2026</b:YearAccessed>
    <b:MonthAccessed>May</b:MonthAccessed>
    <b:DayAccessed>28</b:DayAccessed>
    <b:RefOrder>4</b:RefOrder>
  </b:Source>
  <b:Source>
    <b:Tag>The241</b:Tag>
    <b:SourceType>InternetSite</b:SourceType>
    <b:Guid>{AB7BB4DD-E98A-465B-998A-9A87D867586C}</b:Guid>
    <b:Author>
      <b:Author>
        <b:Corporate>The Concrete Centre</b:Corporate>
      </b:Author>
    </b:Author>
    <b:Title>Durability of Concrete</b:Title>
    <b:InternetSiteTitle>The Concrete Centre</b:InternetSiteTitle>
    <b:Year>2024</b:Year>
    <b:URL>https://www.concretecentre.com/</b:URL>
    <b:YearAccessed>2026</b:YearAccessed>
    <b:MonthAccessed>May</b:MonthAccessed>
    <b:DayAccessed>28</b:DayAccessed>
    <b:RefOrder>5</b:RefOrder>
  </b:Source>
  <b:Source>
    <b:Tag>Ins24</b:Tag>
    <b:SourceType>InternetSite</b:SourceType>
    <b:Guid>{A270AA82-7222-4907-862D-E43962CAEAE7}</b:Guid>
    <b:Author>
      <b:Author>
        <b:Corporate>Institution of Civil Engineers</b:Corporate>
      </b:Author>
    </b:Author>
    <b:Title>Sustainability</b:Title>
    <b:InternetSiteTitle>Institution of Civil Engineers</b:InternetSiteTitle>
    <b:Year>2024</b:Year>
    <b:URL>https://www.ice.org.uk/areas-of-interest/sustainability</b:URL>
    <b:YearAccessed>2026</b:YearAccessed>
    <b:MonthAccessed>May</b:MonthAccessed>
    <b:DayAccessed>29</b:DayAccessed>
    <b:RefOrder>6</b:RefOrder>
  </b:Source>
  <b:Source>
    <b:Tag>Des251</b:Tag>
    <b:SourceType>InternetSite</b:SourceType>
    <b:Guid>{24CDC022-C10B-4F82-9AEC-7738FF9D4D27}</b:Guid>
    <b:Title>Concrete Frame</b:Title>
    <b:InternetSiteTitle>Designing Buildings Wiki</b:InternetSiteTitle>
    <b:Year>2025</b:Year>
    <b:URL>https://www.designingbuildings.co.uk/wiki/Concrete_frame</b:URL>
    <b:Author>
      <b:Author>
        <b:Corporate>Designing Buildings Wiki</b:Corporate>
      </b:Author>
    </b:Author>
    <b:YearAccessed>2026</b:YearAccessed>
    <b:MonthAccessed>May</b:MonthAccessed>
    <b:DayAccessed>30</b:DayAccessed>
    <b:RefOrder>7</b:RefOrder>
  </b:Source>
  <b:Source>
    <b:Tag>Ins21</b:Tag>
    <b:SourceType>InternetSite</b:SourceType>
    <b:Guid>{1A5C860E-784C-403C-AC7B-91FC8F38C8AF}</b:Guid>
    <b:Title>Standard method of detailing structural concrete</b:Title>
    <b:InternetSiteTitle>Institution of Structural Engineers</b:InternetSiteTitle>
    <b:Year>2021</b:Year>
    <b:URL>https://www.istructe.org/resources/guidance/standard-method-of-detailing-structural-concrete/</b:URL>
    <b:Author>
      <b:Author>
        <b:Corporate>Institution of Structural Engineers</b:Corporate>
      </b:Author>
    </b:Author>
    <b:YearAccessed>2026</b:YearAccessed>
    <b:MonthAccessed>May</b:MonthAccessed>
    <b:DayAccessed>30</b:DayAccessed>
    <b:RefOrder>8</b:RefOrder>
  </b:Source>
  <b:Source>
    <b:Tag>Int23</b:Tag>
    <b:SourceType>InternetSite</b:SourceType>
    <b:Guid>{A8AAF405-E994-4A8D-9005-A9E720D569DB}</b:Guid>
    <b:Author>
      <b:Author>
        <b:Corporate>International Energy Agency</b:Corporate>
      </b:Author>
    </b:Author>
    <b:Title>Cement</b:Title>
    <b:InternetSiteTitle>International Energy Agency</b:InternetSiteTitle>
    <b:Year>2023</b:Year>
    <b:URL>https://www.iea.org/energy-system/industry/cement</b:URL>
    <b:YearAccessed>2026</b:YearAccessed>
    <b:MonthAccessed>June</b:MonthAccessed>
    <b:DayAccessed>1</b:DayAccessed>
    <b:RefOrder>9</b:RefOrder>
  </b:Source>
  <b:Source>
    <b:Tag>Glo26</b:Tag>
    <b:SourceType>InternetSite</b:SourceType>
    <b:Guid>{F227256F-CC86-4CB1-9B03-4105476C41B6}</b:Guid>
    <b:Title>Sustainable building materials : Facts &amp; fairness</b:Title>
    <b:InternetSiteTitle>Global &amp; concrete industry emissions + sustainability</b:InternetSiteTitle>
    <b:URL>https://gccassociation.org/sustainable-building-materials/</b:URL>
    <b:Author>
      <b:Author>
        <b:Corporate>Global &amp; concrete industry emissions + sustainability</b:Corporate>
      </b:Author>
    </b:Author>
    <b:YearAccessed>2026</b:YearAccessed>
    <b:MonthAccessed>June</b:MonthAccessed>
    <b:DayAccessed>2</b:DayAccessed>
    <b:RefOrder>10</b:RefOrder>
  </b:Source>
  <b:Source>
    <b:Tag>Min26</b:Tag>
    <b:SourceType>InternetSite</b:SourceType>
    <b:Guid>{99E12841-3523-48AC-BF10-91FA6830D887}</b:Guid>
    <b:Author>
      <b:Author>
        <b:Corporate>Mineral Products Association</b:Corporate>
      </b:Author>
    </b:Author>
    <b:Title>Quarries and Nature</b:Title>
    <b:InternetSiteTitle>Mineral Products Association</b:InternetSiteTitle>
    <b:Year>2024</b:Year>
    <b:URL>https://www.mineralproducts.org/About-the-Industry/Industry-Overview/Sustainable-Solutions/Quarries-and-Nature.aspx</b:URL>
    <b:YearAccessed>2026</b:YearAccessed>
    <b:MonthAccessed>June</b:MonthAccessed>
    <b:DayAccessed>2</b:DayAccessed>
    <b:RefOrder>11</b:RefOrder>
  </b:Source>
  <b:Source>
    <b:Tag>GOV26</b:Tag>
    <b:SourceType>InternetSite</b:SourceType>
    <b:Guid>{3C5B30B8-1AD7-43D3-81EA-D5C6944A1421}</b:Guid>
    <b:Title>Business and the environment</b:Title>
    <b:InternetSiteTitle>GOV.UK</b:InternetSiteTitle>
    <b:Year>2016</b:Year>
    <b:URL>https://www.gov.uk/guidance/check-if-you-need-an-environmental-permit</b:URL>
    <b:Author>
      <b:Author>
        <b:Corporate>Environment Agency</b:Corporate>
      </b:Author>
    </b:Author>
    <b:YearAccessed>2026</b:YearAccessed>
    <b:MonthAccessed>June</b:MonthAccessed>
    <b:DayAccessed>3</b:DayAccessed>
    <b:RefOrder>12</b:RefOrder>
  </b:Source>
  <b:Source>
    <b:Tag>Ins23</b:Tag>
    <b:SourceType>InternetSite</b:SourceType>
    <b:Guid>{A5D28A72-4608-48FE-9555-C3FA404FCED1}</b:Guid>
    <b:Author>
      <b:Author>
        <b:Corporate>Institution of Civil Engineers (ICE)</b:Corporate>
      </b:Author>
    </b:Author>
    <b:Title>Measuring infrastructure's carbon impact</b:Title>
    <b:InternetSiteTitle>Institution of Civil Engineers (ICE)</b:InternetSiteTitle>
    <b:Year>2023</b:Year>
    <b:URL>https://knowledgehub.ice.org.uk/cpd/sustainable-dev/measuring-infrastructure-carbon-impact/</b:URL>
    <b:YearAccessed>2026</b:YearAccessed>
    <b:MonthAccessed>June</b:MonthAccessed>
    <b:DayAccessed>4</b:DayAccessed>
    <b:RefOrder>13</b:RefOrder>
  </b:Source>
</b:Sources>
</file>

<file path=customXml/itemProps1.xml><?xml version="1.0" encoding="utf-8"?>
<ds:datastoreItem xmlns:ds="http://schemas.openxmlformats.org/officeDocument/2006/customXml" ds:itemID="{DAD97F47-C875-4656-9982-D0B61731D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11</Pages>
  <Words>3013</Words>
  <Characters>17177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 O'Donnell</dc:creator>
  <dc:description/>
  <cp:lastModifiedBy>Kal O'Donnell</cp:lastModifiedBy>
  <cp:revision>82</cp:revision>
  <dcterms:created xsi:type="dcterms:W3CDTF">2026-05-19T15:47:00Z</dcterms:created>
  <dcterms:modified xsi:type="dcterms:W3CDTF">2026-07-02T08:29:00Z</dcterms:modified>
</cp:coreProperties>
</file>