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A33FE" w14:textId="77777777" w:rsidR="00662620" w:rsidRDefault="00662620" w:rsidP="00662620">
      <w:pPr>
        <w:spacing w:line="360" w:lineRule="auto"/>
        <w:jc w:val="center"/>
        <w:rPr>
          <w:rFonts w:ascii="Times New Roman" w:eastAsia="Times New Roman" w:hAnsi="Times New Roman" w:cs="Times New Roman"/>
          <w:b/>
          <w:bCs/>
          <w:color w:val="000000"/>
          <w:sz w:val="40"/>
          <w:szCs w:val="40"/>
          <w:lang w:eastAsia="en-GB"/>
          <w14:ligatures w14:val="none"/>
        </w:rPr>
      </w:pPr>
    </w:p>
    <w:p w14:paraId="5ED96E43" w14:textId="77777777" w:rsidR="00662620" w:rsidRPr="00662620" w:rsidRDefault="00662620" w:rsidP="00662620">
      <w:pPr>
        <w:spacing w:line="360" w:lineRule="auto"/>
        <w:jc w:val="center"/>
        <w:rPr>
          <w:rFonts w:ascii="Times New Roman" w:eastAsia="Times New Roman" w:hAnsi="Times New Roman" w:cs="Times New Roman"/>
          <w:b/>
          <w:bCs/>
          <w:color w:val="000000"/>
          <w:sz w:val="40"/>
          <w:szCs w:val="40"/>
          <w:lang w:eastAsia="en-GB"/>
          <w14:ligatures w14:val="none"/>
        </w:rPr>
      </w:pPr>
      <w:r w:rsidRPr="00662620">
        <w:rPr>
          <w:rFonts w:ascii="Times New Roman" w:eastAsia="Times New Roman" w:hAnsi="Times New Roman" w:cs="Times New Roman"/>
          <w:b/>
          <w:bCs/>
          <w:color w:val="000000"/>
          <w:sz w:val="40"/>
          <w:szCs w:val="40"/>
          <w:lang w:eastAsia="en-GB"/>
          <w14:ligatures w14:val="none"/>
        </w:rPr>
        <w:t>Module Code: BMIH5005</w:t>
      </w:r>
    </w:p>
    <w:p w14:paraId="7F27B9FF" w14:textId="77777777" w:rsidR="00662620" w:rsidRDefault="00662620" w:rsidP="00662620">
      <w:pPr>
        <w:spacing w:line="360" w:lineRule="auto"/>
        <w:jc w:val="center"/>
        <w:rPr>
          <w:rFonts w:ascii="Times New Roman" w:eastAsia="Times New Roman" w:hAnsi="Times New Roman" w:cs="Times New Roman"/>
          <w:b/>
          <w:bCs/>
          <w:color w:val="000000"/>
          <w:sz w:val="40"/>
          <w:szCs w:val="40"/>
          <w:lang w:eastAsia="en-GB"/>
          <w14:ligatures w14:val="none"/>
        </w:rPr>
      </w:pPr>
    </w:p>
    <w:p w14:paraId="5667FC1F" w14:textId="1D8E8241" w:rsidR="00662620" w:rsidRPr="00662620" w:rsidRDefault="00662620" w:rsidP="00662620">
      <w:pPr>
        <w:spacing w:line="360" w:lineRule="auto"/>
        <w:jc w:val="center"/>
        <w:rPr>
          <w:rFonts w:ascii="Times New Roman" w:eastAsia="Times New Roman" w:hAnsi="Times New Roman" w:cs="Times New Roman"/>
          <w:b/>
          <w:bCs/>
          <w:color w:val="000000"/>
          <w:sz w:val="40"/>
          <w:szCs w:val="40"/>
          <w:lang w:eastAsia="en-GB"/>
          <w14:ligatures w14:val="none"/>
        </w:rPr>
      </w:pPr>
      <w:r w:rsidRPr="00662620">
        <w:rPr>
          <w:rFonts w:ascii="Times New Roman" w:eastAsia="Times New Roman" w:hAnsi="Times New Roman" w:cs="Times New Roman"/>
          <w:b/>
          <w:bCs/>
          <w:color w:val="000000"/>
          <w:sz w:val="40"/>
          <w:szCs w:val="40"/>
          <w:lang w:eastAsia="en-GB"/>
          <w14:ligatures w14:val="none"/>
        </w:rPr>
        <w:t>Module: Personnel Resourcing and Development LEVEL 5</w:t>
      </w:r>
    </w:p>
    <w:p w14:paraId="113B11CD" w14:textId="77777777" w:rsidR="00662620" w:rsidRDefault="00662620" w:rsidP="00662620">
      <w:pPr>
        <w:spacing w:line="360" w:lineRule="auto"/>
        <w:jc w:val="center"/>
        <w:rPr>
          <w:rFonts w:ascii="Times New Roman" w:eastAsia="Times New Roman" w:hAnsi="Times New Roman" w:cs="Times New Roman"/>
          <w:b/>
          <w:bCs/>
          <w:color w:val="000000"/>
          <w:sz w:val="40"/>
          <w:szCs w:val="40"/>
          <w:lang w:eastAsia="en-GB"/>
          <w14:ligatures w14:val="none"/>
        </w:rPr>
      </w:pPr>
    </w:p>
    <w:p w14:paraId="6E400DCC" w14:textId="77E7C344" w:rsidR="00662620" w:rsidRPr="00662620" w:rsidRDefault="00662620" w:rsidP="00662620">
      <w:pPr>
        <w:spacing w:line="360" w:lineRule="auto"/>
        <w:jc w:val="center"/>
        <w:rPr>
          <w:rFonts w:ascii="Times New Roman" w:eastAsia="Times New Roman" w:hAnsi="Times New Roman" w:cs="Times New Roman"/>
          <w:b/>
          <w:bCs/>
          <w:color w:val="000000"/>
          <w:sz w:val="40"/>
          <w:szCs w:val="40"/>
          <w:lang w:eastAsia="en-GB"/>
          <w14:ligatures w14:val="none"/>
        </w:rPr>
      </w:pPr>
      <w:r w:rsidRPr="00662620">
        <w:rPr>
          <w:rFonts w:ascii="Times New Roman" w:eastAsia="Times New Roman" w:hAnsi="Times New Roman" w:cs="Times New Roman"/>
          <w:b/>
          <w:bCs/>
          <w:color w:val="000000"/>
          <w:sz w:val="40"/>
          <w:szCs w:val="40"/>
          <w:lang w:eastAsia="en-GB"/>
          <w14:ligatures w14:val="none"/>
        </w:rPr>
        <w:t>Lecturer: Helen Lee</w:t>
      </w:r>
    </w:p>
    <w:p w14:paraId="472F2D40" w14:textId="77777777" w:rsidR="00662620" w:rsidRDefault="00662620" w:rsidP="00662620">
      <w:pPr>
        <w:spacing w:line="360" w:lineRule="auto"/>
        <w:jc w:val="center"/>
        <w:rPr>
          <w:rFonts w:ascii="Times New Roman" w:eastAsia="Times New Roman" w:hAnsi="Times New Roman" w:cs="Times New Roman"/>
          <w:b/>
          <w:bCs/>
          <w:color w:val="000000"/>
          <w:sz w:val="40"/>
          <w:szCs w:val="40"/>
          <w:lang w:eastAsia="en-GB"/>
          <w14:ligatures w14:val="none"/>
        </w:rPr>
      </w:pPr>
    </w:p>
    <w:p w14:paraId="2A5E3177" w14:textId="3217694B" w:rsidR="00662620" w:rsidRPr="00662620" w:rsidRDefault="00662620" w:rsidP="00662620">
      <w:pPr>
        <w:spacing w:line="360" w:lineRule="auto"/>
        <w:jc w:val="center"/>
        <w:rPr>
          <w:rFonts w:ascii="Times New Roman" w:eastAsia="Times New Roman" w:hAnsi="Times New Roman" w:cs="Times New Roman"/>
          <w:b/>
          <w:bCs/>
          <w:color w:val="000000"/>
          <w:sz w:val="40"/>
          <w:szCs w:val="40"/>
          <w:lang w:eastAsia="en-GB"/>
          <w14:ligatures w14:val="none"/>
        </w:rPr>
      </w:pPr>
      <w:r w:rsidRPr="00662620">
        <w:rPr>
          <w:rFonts w:ascii="Times New Roman" w:eastAsia="Times New Roman" w:hAnsi="Times New Roman" w:cs="Times New Roman"/>
          <w:b/>
          <w:bCs/>
          <w:color w:val="000000"/>
          <w:sz w:val="40"/>
          <w:szCs w:val="40"/>
          <w:lang w:eastAsia="en-GB"/>
          <w14:ligatures w14:val="none"/>
        </w:rPr>
        <w:t>Research Proposal: Analyse the impacts of socio-economic force on employees’ performance management and monitoring in different work modes: Hospitality HR’s perspective</w:t>
      </w:r>
    </w:p>
    <w:p w14:paraId="7A9C5A80" w14:textId="77777777" w:rsidR="00662620" w:rsidRPr="00662620" w:rsidRDefault="00662620" w:rsidP="00662620">
      <w:pPr>
        <w:spacing w:line="360" w:lineRule="auto"/>
        <w:jc w:val="center"/>
        <w:rPr>
          <w:rFonts w:ascii="Times New Roman" w:eastAsia="Times New Roman" w:hAnsi="Times New Roman" w:cs="Times New Roman"/>
          <w:b/>
          <w:bCs/>
          <w:color w:val="000000"/>
          <w:sz w:val="40"/>
          <w:szCs w:val="40"/>
          <w:lang w:eastAsia="en-GB"/>
          <w14:ligatures w14:val="none"/>
        </w:rPr>
      </w:pPr>
    </w:p>
    <w:p w14:paraId="5B48CA26" w14:textId="5DAFBA32" w:rsidR="00662620" w:rsidRPr="00662620" w:rsidRDefault="00662620" w:rsidP="00662620">
      <w:pPr>
        <w:spacing w:line="360" w:lineRule="auto"/>
        <w:jc w:val="center"/>
        <w:rPr>
          <w:rFonts w:ascii="Times New Roman" w:eastAsia="Times New Roman" w:hAnsi="Times New Roman" w:cs="Times New Roman"/>
          <w:b/>
          <w:bCs/>
          <w:color w:val="000000"/>
          <w:sz w:val="40"/>
          <w:szCs w:val="40"/>
          <w:lang w:val="nl-NL" w:eastAsia="en-GB"/>
          <w14:ligatures w14:val="none"/>
        </w:rPr>
      </w:pPr>
      <w:r w:rsidRPr="00662620">
        <w:rPr>
          <w:rFonts w:ascii="Times New Roman" w:eastAsia="Times New Roman" w:hAnsi="Times New Roman" w:cs="Times New Roman"/>
          <w:b/>
          <w:bCs/>
          <w:color w:val="000000"/>
          <w:sz w:val="40"/>
          <w:szCs w:val="40"/>
          <w:lang w:val="nl-NL" w:eastAsia="en-GB"/>
          <w14:ligatures w14:val="none"/>
        </w:rPr>
        <w:t xml:space="preserve">Student name: Liviu </w:t>
      </w:r>
      <w:r>
        <w:rPr>
          <w:rFonts w:ascii="Times New Roman" w:eastAsia="Times New Roman" w:hAnsi="Times New Roman" w:cs="Times New Roman"/>
          <w:b/>
          <w:bCs/>
          <w:color w:val="000000"/>
          <w:sz w:val="40"/>
          <w:szCs w:val="40"/>
          <w:lang w:val="nl-NL" w:eastAsia="en-GB"/>
          <w14:ligatures w14:val="none"/>
        </w:rPr>
        <w:t xml:space="preserve">Marius </w:t>
      </w:r>
      <w:r w:rsidRPr="00662620">
        <w:rPr>
          <w:rFonts w:ascii="Times New Roman" w:eastAsia="Times New Roman" w:hAnsi="Times New Roman" w:cs="Times New Roman"/>
          <w:b/>
          <w:bCs/>
          <w:color w:val="000000"/>
          <w:sz w:val="40"/>
          <w:szCs w:val="40"/>
          <w:lang w:val="nl-NL" w:eastAsia="en-GB"/>
          <w14:ligatures w14:val="none"/>
        </w:rPr>
        <w:t>Postelnicu</w:t>
      </w:r>
    </w:p>
    <w:p w14:paraId="4122ED05" w14:textId="127FF224" w:rsidR="00456346" w:rsidRPr="00662620" w:rsidRDefault="00662620" w:rsidP="00662620">
      <w:pPr>
        <w:spacing w:line="360" w:lineRule="auto"/>
        <w:jc w:val="center"/>
        <w:rPr>
          <w:rFonts w:ascii="Times New Roman" w:eastAsia="Times New Roman" w:hAnsi="Times New Roman" w:cs="Times New Roman"/>
          <w:b/>
          <w:bCs/>
          <w:color w:val="000000"/>
          <w:sz w:val="40"/>
          <w:szCs w:val="40"/>
          <w:lang w:val="nl-NL" w:eastAsia="en-GB"/>
          <w14:ligatures w14:val="none"/>
        </w:rPr>
      </w:pPr>
      <w:r w:rsidRPr="00662620">
        <w:rPr>
          <w:rFonts w:ascii="Times New Roman" w:eastAsia="Times New Roman" w:hAnsi="Times New Roman" w:cs="Times New Roman"/>
          <w:b/>
          <w:bCs/>
          <w:color w:val="000000"/>
          <w:sz w:val="40"/>
          <w:szCs w:val="40"/>
          <w:lang w:val="nl-NL" w:eastAsia="en-GB"/>
          <w14:ligatures w14:val="none"/>
        </w:rPr>
        <w:t>Student ID: 2224284</w:t>
      </w:r>
    </w:p>
    <w:p w14:paraId="3237B103" w14:textId="77777777" w:rsidR="00662620" w:rsidRDefault="00662620" w:rsidP="00662620">
      <w:pPr>
        <w:spacing w:line="360" w:lineRule="auto"/>
        <w:rPr>
          <w:rFonts w:ascii="Times New Roman" w:eastAsia="Times New Roman" w:hAnsi="Times New Roman" w:cs="Times New Roman"/>
          <w:b/>
          <w:bCs/>
          <w:color w:val="000000"/>
          <w:sz w:val="28"/>
          <w:szCs w:val="28"/>
          <w:lang w:eastAsia="en-GB"/>
          <w14:ligatures w14:val="none"/>
        </w:rPr>
      </w:pPr>
    </w:p>
    <w:p w14:paraId="56EBDD0F" w14:textId="1A8317E0" w:rsidR="00AF421B" w:rsidRDefault="00AF421B" w:rsidP="000150D8">
      <w:pPr>
        <w:spacing w:line="360" w:lineRule="auto"/>
        <w:jc w:val="center"/>
        <w:rPr>
          <w:rFonts w:ascii="Times New Roman" w:eastAsia="Times New Roman" w:hAnsi="Times New Roman" w:cs="Times New Roman"/>
          <w:b/>
          <w:bCs/>
          <w:color w:val="000000"/>
          <w:sz w:val="24"/>
          <w:szCs w:val="24"/>
          <w:lang w:eastAsia="en-GB"/>
          <w14:ligatures w14:val="none"/>
        </w:rPr>
      </w:pPr>
      <w:r w:rsidRPr="00AF421B">
        <w:rPr>
          <w:rFonts w:ascii="Times New Roman" w:eastAsia="Times New Roman" w:hAnsi="Times New Roman" w:cs="Times New Roman"/>
          <w:b/>
          <w:bCs/>
          <w:color w:val="000000"/>
          <w:sz w:val="28"/>
          <w:szCs w:val="28"/>
          <w:lang w:eastAsia="en-GB"/>
          <w14:ligatures w14:val="none"/>
        </w:rPr>
        <w:lastRenderedPageBreak/>
        <w:t xml:space="preserve">Executive summery </w:t>
      </w:r>
    </w:p>
    <w:p w14:paraId="07D558AE" w14:textId="39A39847" w:rsidR="00456346" w:rsidRDefault="00AF421B" w:rsidP="007B4A14">
      <w:pPr>
        <w:spacing w:line="360" w:lineRule="auto"/>
        <w:jc w:val="both"/>
        <w:rPr>
          <w:rFonts w:ascii="Times New Roman" w:eastAsia="Times New Roman" w:hAnsi="Times New Roman" w:cs="Times New Roman"/>
          <w:b/>
          <w:bCs/>
          <w:color w:val="000000"/>
          <w:sz w:val="24"/>
          <w:szCs w:val="24"/>
          <w:lang w:eastAsia="en-GB"/>
          <w14:ligatures w14:val="none"/>
        </w:rPr>
      </w:pPr>
      <w:r>
        <w:rPr>
          <w:rFonts w:ascii="Times New Roman" w:eastAsia="Times New Roman" w:hAnsi="Times New Roman" w:cs="Times New Roman"/>
          <w:color w:val="000000"/>
          <w:sz w:val="24"/>
          <w:szCs w:val="24"/>
          <w:lang w:eastAsia="en-GB"/>
          <w14:ligatures w14:val="none"/>
        </w:rPr>
        <w:t xml:space="preserve">Premier Inn is one of the most significant hospitality organisations of the </w:t>
      </w:r>
      <w:r w:rsidR="007B4A14">
        <w:rPr>
          <w:rFonts w:ascii="Times New Roman" w:eastAsia="Times New Roman" w:hAnsi="Times New Roman" w:cs="Times New Roman"/>
          <w:color w:val="000000"/>
          <w:sz w:val="24"/>
          <w:szCs w:val="24"/>
          <w:lang w:eastAsia="en-GB"/>
          <w14:ligatures w14:val="none"/>
        </w:rPr>
        <w:t xml:space="preserve">UK. The report has analysed various external environmental impacts on the development on the hospitality industry of the UK. It has been seen that there are effective political and economic impacts on the hospitality industry of the UK in the form of Brexit and high level of inflation in the UK economy. It has been analysed that the societal factors have had effective impacts on the development of significant labour pool within the UK hospitality employment market. Additionally, it has been seen that various work modes play a significant role in the development of motivation within the hospitality employees of the UK. </w:t>
      </w:r>
      <w:r w:rsidR="00456346">
        <w:rPr>
          <w:rFonts w:ascii="Times New Roman" w:eastAsia="Times New Roman" w:hAnsi="Times New Roman" w:cs="Times New Roman"/>
          <w:b/>
          <w:bCs/>
          <w:color w:val="000000"/>
          <w:sz w:val="24"/>
          <w:szCs w:val="24"/>
          <w:lang w:eastAsia="en-GB"/>
          <w14:ligatures w14:val="none"/>
        </w:rPr>
        <w:br w:type="page"/>
      </w:r>
    </w:p>
    <w:sdt>
      <w:sdtPr>
        <w:rPr>
          <w:rFonts w:ascii="Times New Roman" w:eastAsiaTheme="minorHAnsi" w:hAnsi="Times New Roman" w:cs="Times New Roman"/>
          <w:color w:val="auto"/>
          <w:sz w:val="24"/>
          <w:szCs w:val="24"/>
          <w:lang w:val="en-GB"/>
        </w:rPr>
        <w:id w:val="-1992857578"/>
        <w:docPartObj>
          <w:docPartGallery w:val="Table of Contents"/>
          <w:docPartUnique/>
        </w:docPartObj>
      </w:sdtPr>
      <w:sdtEndPr>
        <w:rPr>
          <w:rFonts w:asciiTheme="minorHAnsi" w:hAnsiTheme="minorHAnsi" w:cstheme="minorBidi"/>
          <w:b/>
          <w:bCs/>
          <w:noProof/>
          <w:sz w:val="22"/>
          <w:szCs w:val="22"/>
        </w:rPr>
      </w:sdtEndPr>
      <w:sdtContent>
        <w:p w14:paraId="25915DC6" w14:textId="47837F52" w:rsidR="00456346" w:rsidRPr="00456346" w:rsidRDefault="00456346" w:rsidP="000150D8">
          <w:pPr>
            <w:pStyle w:val="TOCHeading"/>
            <w:spacing w:line="360" w:lineRule="auto"/>
            <w:jc w:val="center"/>
            <w:rPr>
              <w:rFonts w:ascii="Times New Roman" w:hAnsi="Times New Roman" w:cs="Times New Roman"/>
              <w:b/>
              <w:bCs/>
              <w:color w:val="auto"/>
              <w:sz w:val="28"/>
              <w:szCs w:val="28"/>
            </w:rPr>
          </w:pPr>
          <w:r w:rsidRPr="00456346">
            <w:rPr>
              <w:rFonts w:ascii="Times New Roman" w:hAnsi="Times New Roman" w:cs="Times New Roman"/>
              <w:b/>
              <w:bCs/>
              <w:color w:val="auto"/>
              <w:sz w:val="28"/>
              <w:szCs w:val="28"/>
            </w:rPr>
            <w:t>Table of Contents</w:t>
          </w:r>
        </w:p>
        <w:p w14:paraId="782EBE3C" w14:textId="3F994FAC" w:rsidR="00370429" w:rsidRPr="00370429" w:rsidRDefault="00456346" w:rsidP="003704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r w:rsidRPr="00370429">
            <w:rPr>
              <w:rFonts w:ascii="Times New Roman" w:hAnsi="Times New Roman" w:cs="Times New Roman"/>
              <w:sz w:val="24"/>
              <w:szCs w:val="24"/>
            </w:rPr>
            <w:fldChar w:fldCharType="begin"/>
          </w:r>
          <w:r w:rsidRPr="00370429">
            <w:rPr>
              <w:rFonts w:ascii="Times New Roman" w:hAnsi="Times New Roman" w:cs="Times New Roman"/>
              <w:sz w:val="24"/>
              <w:szCs w:val="24"/>
            </w:rPr>
            <w:instrText xml:space="preserve"> TOC \o "1-3" \h \z \u </w:instrText>
          </w:r>
          <w:r w:rsidRPr="00370429">
            <w:rPr>
              <w:rFonts w:ascii="Times New Roman" w:hAnsi="Times New Roman" w:cs="Times New Roman"/>
              <w:sz w:val="24"/>
              <w:szCs w:val="24"/>
            </w:rPr>
            <w:fldChar w:fldCharType="separate"/>
          </w:r>
          <w:hyperlink w:anchor="_Toc160012133" w:history="1">
            <w:r w:rsidR="00370429" w:rsidRPr="00370429">
              <w:rPr>
                <w:rStyle w:val="Hyperlink"/>
                <w:rFonts w:ascii="Times New Roman" w:hAnsi="Times New Roman" w:cs="Times New Roman"/>
                <w:noProof/>
                <w:sz w:val="24"/>
                <w:szCs w:val="24"/>
              </w:rPr>
              <w:t>Introduction and Background</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_Toc160012133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4</w:t>
            </w:r>
            <w:r w:rsidR="00370429" w:rsidRPr="00370429">
              <w:rPr>
                <w:rFonts w:ascii="Times New Roman" w:hAnsi="Times New Roman" w:cs="Times New Roman"/>
                <w:noProof/>
                <w:webHidden/>
                <w:sz w:val="24"/>
                <w:szCs w:val="24"/>
              </w:rPr>
              <w:fldChar w:fldCharType="end"/>
            </w:r>
          </w:hyperlink>
        </w:p>
        <w:p w14:paraId="34450965" w14:textId="3DF8AB33" w:rsidR="00370429" w:rsidRPr="00370429" w:rsidRDefault="00000000" w:rsidP="003704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34" w:history="1">
            <w:r w:rsidR="00370429" w:rsidRPr="00370429">
              <w:rPr>
                <w:rStyle w:val="Hyperlink"/>
                <w:rFonts w:ascii="Times New Roman" w:eastAsia="Times New Roman" w:hAnsi="Times New Roman" w:cs="Times New Roman"/>
                <w:noProof/>
                <w:sz w:val="24"/>
                <w:szCs w:val="24"/>
                <w:lang w:eastAsia="en-GB"/>
              </w:rPr>
              <w:t>Discussion and Literature Review</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_Toc160012134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5</w:t>
            </w:r>
            <w:r w:rsidR="00370429" w:rsidRPr="00370429">
              <w:rPr>
                <w:rFonts w:ascii="Times New Roman" w:hAnsi="Times New Roman" w:cs="Times New Roman"/>
                <w:noProof/>
                <w:webHidden/>
                <w:sz w:val="24"/>
                <w:szCs w:val="24"/>
              </w:rPr>
              <w:fldChar w:fldCharType="end"/>
            </w:r>
          </w:hyperlink>
        </w:p>
        <w:p w14:paraId="57863C6F" w14:textId="0DB8DB4A" w:rsidR="00370429" w:rsidRPr="00370429" w:rsidRDefault="00000000" w:rsidP="00370429">
          <w:pPr>
            <w:pStyle w:val="TOC2"/>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35" w:history="1">
            <w:r w:rsidR="00370429" w:rsidRPr="00370429">
              <w:rPr>
                <w:rStyle w:val="Hyperlink"/>
                <w:rFonts w:ascii="Times New Roman" w:eastAsia="Times New Roman" w:hAnsi="Times New Roman" w:cs="Times New Roman"/>
                <w:noProof/>
                <w:sz w:val="24"/>
                <w:szCs w:val="24"/>
                <w:lang w:eastAsia="en-GB"/>
              </w:rPr>
              <w:t>Review of Socio-Economic Factors - PESTLE Analysis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_Toc160012135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5</w:t>
            </w:r>
            <w:r w:rsidR="00370429" w:rsidRPr="00370429">
              <w:rPr>
                <w:rFonts w:ascii="Times New Roman" w:hAnsi="Times New Roman" w:cs="Times New Roman"/>
                <w:noProof/>
                <w:webHidden/>
                <w:sz w:val="24"/>
                <w:szCs w:val="24"/>
              </w:rPr>
              <w:fldChar w:fldCharType="end"/>
            </w:r>
          </w:hyperlink>
        </w:p>
        <w:p w14:paraId="53C958DF" w14:textId="58100D1D" w:rsidR="00370429" w:rsidRPr="00370429" w:rsidRDefault="00000000" w:rsidP="00370429">
          <w:pPr>
            <w:pStyle w:val="TOC3"/>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36" w:history="1">
            <w:r w:rsidR="00370429" w:rsidRPr="00370429">
              <w:rPr>
                <w:rStyle w:val="Hyperlink"/>
                <w:rFonts w:ascii="Times New Roman" w:hAnsi="Times New Roman" w:cs="Times New Roman"/>
                <w:noProof/>
                <w:sz w:val="24"/>
                <w:szCs w:val="24"/>
              </w:rPr>
              <w:t>Political Factors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_Toc160012136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5</w:t>
            </w:r>
            <w:r w:rsidR="00370429" w:rsidRPr="00370429">
              <w:rPr>
                <w:rFonts w:ascii="Times New Roman" w:hAnsi="Times New Roman" w:cs="Times New Roman"/>
                <w:noProof/>
                <w:webHidden/>
                <w:sz w:val="24"/>
                <w:szCs w:val="24"/>
              </w:rPr>
              <w:fldChar w:fldCharType="end"/>
            </w:r>
          </w:hyperlink>
        </w:p>
        <w:p w14:paraId="6E634816" w14:textId="6E356D49" w:rsidR="00370429" w:rsidRPr="00370429" w:rsidRDefault="00000000" w:rsidP="00370429">
          <w:pPr>
            <w:pStyle w:val="TOC3"/>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37" w:history="1">
            <w:r w:rsidR="00370429" w:rsidRPr="00370429">
              <w:rPr>
                <w:rStyle w:val="Hyperlink"/>
                <w:rFonts w:ascii="Times New Roman" w:eastAsia="Times New Roman" w:hAnsi="Times New Roman" w:cs="Times New Roman"/>
                <w:noProof/>
                <w:sz w:val="24"/>
                <w:szCs w:val="24"/>
                <w:lang w:eastAsia="en-GB"/>
              </w:rPr>
              <w:t>Economic Factors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_Toc160012137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5</w:t>
            </w:r>
            <w:r w:rsidR="00370429" w:rsidRPr="00370429">
              <w:rPr>
                <w:rFonts w:ascii="Times New Roman" w:hAnsi="Times New Roman" w:cs="Times New Roman"/>
                <w:noProof/>
                <w:webHidden/>
                <w:sz w:val="24"/>
                <w:szCs w:val="24"/>
              </w:rPr>
              <w:fldChar w:fldCharType="end"/>
            </w:r>
          </w:hyperlink>
        </w:p>
        <w:p w14:paraId="71D17577" w14:textId="70040069" w:rsidR="00370429" w:rsidRPr="00370429" w:rsidRDefault="00000000" w:rsidP="00370429">
          <w:pPr>
            <w:pStyle w:val="TOC3"/>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38" w:history="1">
            <w:r w:rsidR="00370429" w:rsidRPr="00370429">
              <w:rPr>
                <w:rStyle w:val="Hyperlink"/>
                <w:rFonts w:ascii="Times New Roman" w:eastAsia="Times New Roman" w:hAnsi="Times New Roman" w:cs="Times New Roman"/>
                <w:noProof/>
                <w:sz w:val="24"/>
                <w:szCs w:val="24"/>
                <w:lang w:eastAsia="en-GB"/>
              </w:rPr>
              <w:t>Social Factors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_Toc160012138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6</w:t>
            </w:r>
            <w:r w:rsidR="00370429" w:rsidRPr="00370429">
              <w:rPr>
                <w:rFonts w:ascii="Times New Roman" w:hAnsi="Times New Roman" w:cs="Times New Roman"/>
                <w:noProof/>
                <w:webHidden/>
                <w:sz w:val="24"/>
                <w:szCs w:val="24"/>
              </w:rPr>
              <w:fldChar w:fldCharType="end"/>
            </w:r>
          </w:hyperlink>
        </w:p>
        <w:p w14:paraId="0B9451A4" w14:textId="5AF71D53" w:rsidR="00370429" w:rsidRPr="00370429" w:rsidRDefault="00000000" w:rsidP="00370429">
          <w:pPr>
            <w:pStyle w:val="TOC3"/>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39" w:history="1">
            <w:r w:rsidR="00370429" w:rsidRPr="00370429">
              <w:rPr>
                <w:rStyle w:val="Hyperlink"/>
                <w:rFonts w:ascii="Times New Roman" w:eastAsia="Times New Roman" w:hAnsi="Times New Roman" w:cs="Times New Roman"/>
                <w:noProof/>
                <w:sz w:val="24"/>
                <w:szCs w:val="24"/>
                <w:lang w:eastAsia="en-GB"/>
              </w:rPr>
              <w:t>Technological Factors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_Toc160012139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6</w:t>
            </w:r>
            <w:r w:rsidR="00370429" w:rsidRPr="00370429">
              <w:rPr>
                <w:rFonts w:ascii="Times New Roman" w:hAnsi="Times New Roman" w:cs="Times New Roman"/>
                <w:noProof/>
                <w:webHidden/>
                <w:sz w:val="24"/>
                <w:szCs w:val="24"/>
              </w:rPr>
              <w:fldChar w:fldCharType="end"/>
            </w:r>
          </w:hyperlink>
        </w:p>
        <w:p w14:paraId="540CBA59" w14:textId="2ED147E1" w:rsidR="00370429" w:rsidRPr="00370429" w:rsidRDefault="00000000" w:rsidP="00370429">
          <w:pPr>
            <w:pStyle w:val="TOC3"/>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0" w:history="1">
            <w:r w:rsidR="00370429" w:rsidRPr="00370429">
              <w:rPr>
                <w:rStyle w:val="Hyperlink"/>
                <w:rFonts w:ascii="Times New Roman" w:eastAsia="Times New Roman" w:hAnsi="Times New Roman" w:cs="Times New Roman"/>
                <w:noProof/>
                <w:sz w:val="24"/>
                <w:szCs w:val="24"/>
                <w:lang w:eastAsia="en-GB"/>
              </w:rPr>
              <w:t>Environmental Factors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_Toc160012140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7</w:t>
            </w:r>
            <w:r w:rsidR="00370429" w:rsidRPr="00370429">
              <w:rPr>
                <w:rFonts w:ascii="Times New Roman" w:hAnsi="Times New Roman" w:cs="Times New Roman"/>
                <w:noProof/>
                <w:webHidden/>
                <w:sz w:val="24"/>
                <w:szCs w:val="24"/>
              </w:rPr>
              <w:fldChar w:fldCharType="end"/>
            </w:r>
          </w:hyperlink>
        </w:p>
        <w:p w14:paraId="0755C3E6" w14:textId="114DC5D5" w:rsidR="00370429" w:rsidRPr="00370429" w:rsidRDefault="00000000" w:rsidP="00370429">
          <w:pPr>
            <w:pStyle w:val="TOC3"/>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1" w:history="1">
            <w:r w:rsidR="00370429" w:rsidRPr="00370429">
              <w:rPr>
                <w:rStyle w:val="Hyperlink"/>
                <w:rFonts w:ascii="Times New Roman" w:eastAsia="Times New Roman" w:hAnsi="Times New Roman" w:cs="Times New Roman"/>
                <w:noProof/>
                <w:sz w:val="24"/>
                <w:szCs w:val="24"/>
                <w:lang w:eastAsia="en-GB"/>
              </w:rPr>
              <w:t>Legal Factors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_Toc160012141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7</w:t>
            </w:r>
            <w:r w:rsidR="00370429" w:rsidRPr="00370429">
              <w:rPr>
                <w:rFonts w:ascii="Times New Roman" w:hAnsi="Times New Roman" w:cs="Times New Roman"/>
                <w:noProof/>
                <w:webHidden/>
                <w:sz w:val="24"/>
                <w:szCs w:val="24"/>
              </w:rPr>
              <w:fldChar w:fldCharType="end"/>
            </w:r>
          </w:hyperlink>
        </w:p>
        <w:p w14:paraId="004900B0" w14:textId="2BE9299A" w:rsidR="00370429" w:rsidRPr="00370429" w:rsidRDefault="00000000" w:rsidP="003704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2" w:history="1">
            <w:r w:rsidR="00370429" w:rsidRPr="00370429">
              <w:rPr>
                <w:rStyle w:val="Hyperlink"/>
                <w:rFonts w:ascii="Times New Roman" w:hAnsi="Times New Roman" w:cs="Times New Roman"/>
                <w:noProof/>
                <w:sz w:val="24"/>
                <w:szCs w:val="24"/>
              </w:rPr>
              <w:t>Industry Trends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_Toc160012142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8</w:t>
            </w:r>
            <w:r w:rsidR="00370429" w:rsidRPr="00370429">
              <w:rPr>
                <w:rFonts w:ascii="Times New Roman" w:hAnsi="Times New Roman" w:cs="Times New Roman"/>
                <w:noProof/>
                <w:webHidden/>
                <w:sz w:val="24"/>
                <w:szCs w:val="24"/>
              </w:rPr>
              <w:fldChar w:fldCharType="end"/>
            </w:r>
          </w:hyperlink>
        </w:p>
        <w:p w14:paraId="0BAC00E9" w14:textId="0F11E28E" w:rsidR="00370429" w:rsidRPr="00370429" w:rsidRDefault="00000000" w:rsidP="00370429">
          <w:pPr>
            <w:pStyle w:val="TOC2"/>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3" w:history="1">
            <w:r w:rsidR="00370429" w:rsidRPr="00370429">
              <w:rPr>
                <w:rStyle w:val="Hyperlink"/>
                <w:rFonts w:ascii="Times New Roman" w:hAnsi="Times New Roman" w:cs="Times New Roman"/>
                <w:noProof/>
                <w:sz w:val="24"/>
                <w:szCs w:val="24"/>
              </w:rPr>
              <w:t>Retention Rates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_Toc160012143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8</w:t>
            </w:r>
            <w:r w:rsidR="00370429" w:rsidRPr="00370429">
              <w:rPr>
                <w:rFonts w:ascii="Times New Roman" w:hAnsi="Times New Roman" w:cs="Times New Roman"/>
                <w:noProof/>
                <w:webHidden/>
                <w:sz w:val="24"/>
                <w:szCs w:val="24"/>
              </w:rPr>
              <w:fldChar w:fldCharType="end"/>
            </w:r>
          </w:hyperlink>
        </w:p>
        <w:p w14:paraId="60AB9B1F" w14:textId="5C7139CD" w:rsidR="00370429" w:rsidRPr="00370429" w:rsidRDefault="00000000" w:rsidP="00370429">
          <w:pPr>
            <w:pStyle w:val="TOC2"/>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4" w:history="1">
            <w:r w:rsidR="00370429" w:rsidRPr="00370429">
              <w:rPr>
                <w:rStyle w:val="Hyperlink"/>
                <w:rFonts w:ascii="Times New Roman" w:eastAsia="Times New Roman" w:hAnsi="Times New Roman" w:cs="Times New Roman"/>
                <w:noProof/>
                <w:sz w:val="24"/>
                <w:szCs w:val="24"/>
                <w:lang w:eastAsia="en-GB"/>
              </w:rPr>
              <w:t>Turnover Rates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_Toc160012144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9</w:t>
            </w:r>
            <w:r w:rsidR="00370429" w:rsidRPr="00370429">
              <w:rPr>
                <w:rFonts w:ascii="Times New Roman" w:hAnsi="Times New Roman" w:cs="Times New Roman"/>
                <w:noProof/>
                <w:webHidden/>
                <w:sz w:val="24"/>
                <w:szCs w:val="24"/>
              </w:rPr>
              <w:fldChar w:fldCharType="end"/>
            </w:r>
          </w:hyperlink>
        </w:p>
        <w:p w14:paraId="326AF07C" w14:textId="67301885" w:rsidR="00370429" w:rsidRPr="00370429" w:rsidRDefault="00000000" w:rsidP="003704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5" w:history="1">
            <w:r w:rsidR="00370429" w:rsidRPr="00370429">
              <w:rPr>
                <w:rStyle w:val="Hyperlink"/>
                <w:rFonts w:ascii="Times New Roman" w:eastAsia="Times New Roman" w:hAnsi="Times New Roman" w:cs="Times New Roman"/>
                <w:noProof/>
                <w:sz w:val="24"/>
                <w:szCs w:val="24"/>
                <w:lang w:eastAsia="en-GB"/>
              </w:rPr>
              <w:t>Emergence of Different Work Modes in the Hospitality Industry</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_Toc160012145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9</w:t>
            </w:r>
            <w:r w:rsidR="00370429" w:rsidRPr="00370429">
              <w:rPr>
                <w:rFonts w:ascii="Times New Roman" w:hAnsi="Times New Roman" w:cs="Times New Roman"/>
                <w:noProof/>
                <w:webHidden/>
                <w:sz w:val="24"/>
                <w:szCs w:val="24"/>
              </w:rPr>
              <w:fldChar w:fldCharType="end"/>
            </w:r>
          </w:hyperlink>
        </w:p>
        <w:p w14:paraId="4B9895BF" w14:textId="3AB6C357" w:rsidR="00370429" w:rsidRPr="00370429" w:rsidRDefault="00000000" w:rsidP="00370429">
          <w:pPr>
            <w:pStyle w:val="TOC2"/>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6" w:history="1">
            <w:r w:rsidR="00370429" w:rsidRPr="00370429">
              <w:rPr>
                <w:rStyle w:val="Hyperlink"/>
                <w:rFonts w:ascii="Times New Roman" w:hAnsi="Times New Roman" w:cs="Times New Roman"/>
                <w:noProof/>
                <w:sz w:val="24"/>
                <w:szCs w:val="24"/>
              </w:rPr>
              <w:t>Hybrid Work Mode</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_Toc160012146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9</w:t>
            </w:r>
            <w:r w:rsidR="00370429" w:rsidRPr="00370429">
              <w:rPr>
                <w:rFonts w:ascii="Times New Roman" w:hAnsi="Times New Roman" w:cs="Times New Roman"/>
                <w:noProof/>
                <w:webHidden/>
                <w:sz w:val="24"/>
                <w:szCs w:val="24"/>
              </w:rPr>
              <w:fldChar w:fldCharType="end"/>
            </w:r>
          </w:hyperlink>
        </w:p>
        <w:p w14:paraId="37B58BEA" w14:textId="6920F08E" w:rsidR="00370429" w:rsidRPr="00370429" w:rsidRDefault="00000000" w:rsidP="00370429">
          <w:pPr>
            <w:pStyle w:val="TOC2"/>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7" w:history="1">
            <w:r w:rsidR="00370429" w:rsidRPr="00370429">
              <w:rPr>
                <w:rStyle w:val="Hyperlink"/>
                <w:rFonts w:ascii="Times New Roman" w:eastAsia="Times New Roman" w:hAnsi="Times New Roman" w:cs="Times New Roman"/>
                <w:noProof/>
                <w:sz w:val="24"/>
                <w:szCs w:val="24"/>
                <w:lang w:eastAsia="en-GB"/>
              </w:rPr>
              <w:t>Office Work Arrangement</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_Toc160012147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9</w:t>
            </w:r>
            <w:r w:rsidR="00370429" w:rsidRPr="00370429">
              <w:rPr>
                <w:rFonts w:ascii="Times New Roman" w:hAnsi="Times New Roman" w:cs="Times New Roman"/>
                <w:noProof/>
                <w:webHidden/>
                <w:sz w:val="24"/>
                <w:szCs w:val="24"/>
              </w:rPr>
              <w:fldChar w:fldCharType="end"/>
            </w:r>
          </w:hyperlink>
        </w:p>
        <w:p w14:paraId="4AC56D71" w14:textId="7BE0265D" w:rsidR="00370429" w:rsidRPr="00370429" w:rsidRDefault="00000000" w:rsidP="00370429">
          <w:pPr>
            <w:pStyle w:val="TOC2"/>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8" w:history="1">
            <w:r w:rsidR="00370429" w:rsidRPr="00370429">
              <w:rPr>
                <w:rStyle w:val="Hyperlink"/>
                <w:rFonts w:ascii="Times New Roman" w:eastAsia="Times New Roman" w:hAnsi="Times New Roman" w:cs="Times New Roman"/>
                <w:noProof/>
                <w:sz w:val="24"/>
                <w:szCs w:val="24"/>
                <w:lang w:eastAsia="en-GB"/>
              </w:rPr>
              <w:t>Flexible Work Mode</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_Toc160012148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10</w:t>
            </w:r>
            <w:r w:rsidR="00370429" w:rsidRPr="00370429">
              <w:rPr>
                <w:rFonts w:ascii="Times New Roman" w:hAnsi="Times New Roman" w:cs="Times New Roman"/>
                <w:noProof/>
                <w:webHidden/>
                <w:sz w:val="24"/>
                <w:szCs w:val="24"/>
              </w:rPr>
              <w:fldChar w:fldCharType="end"/>
            </w:r>
          </w:hyperlink>
        </w:p>
        <w:p w14:paraId="1304754D" w14:textId="1A4A2993" w:rsidR="00370429" w:rsidRPr="00370429" w:rsidRDefault="00000000" w:rsidP="003704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49" w:history="1">
            <w:r w:rsidR="00370429" w:rsidRPr="00370429">
              <w:rPr>
                <w:rStyle w:val="Hyperlink"/>
                <w:rFonts w:ascii="Times New Roman" w:eastAsia="Times New Roman" w:hAnsi="Times New Roman" w:cs="Times New Roman"/>
                <w:noProof/>
                <w:sz w:val="24"/>
                <w:szCs w:val="24"/>
                <w:lang w:eastAsia="en-GB"/>
              </w:rPr>
              <w:t>Competitive analysis of International Hotel Brands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_Toc160012149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10</w:t>
            </w:r>
            <w:r w:rsidR="00370429" w:rsidRPr="00370429">
              <w:rPr>
                <w:rFonts w:ascii="Times New Roman" w:hAnsi="Times New Roman" w:cs="Times New Roman"/>
                <w:noProof/>
                <w:webHidden/>
                <w:sz w:val="24"/>
                <w:szCs w:val="24"/>
              </w:rPr>
              <w:fldChar w:fldCharType="end"/>
            </w:r>
          </w:hyperlink>
        </w:p>
        <w:p w14:paraId="2D14B802" w14:textId="39C5CD72" w:rsidR="00370429" w:rsidRPr="00370429" w:rsidRDefault="00000000" w:rsidP="003704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50" w:history="1">
            <w:r w:rsidR="00370429" w:rsidRPr="00370429">
              <w:rPr>
                <w:rStyle w:val="Hyperlink"/>
                <w:rFonts w:ascii="Times New Roman" w:hAnsi="Times New Roman" w:cs="Times New Roman"/>
                <w:noProof/>
                <w:sz w:val="24"/>
                <w:szCs w:val="24"/>
              </w:rPr>
              <w:t>Monitoring and Managing Employees in Different Work Modes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_Toc160012150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10</w:t>
            </w:r>
            <w:r w:rsidR="00370429" w:rsidRPr="00370429">
              <w:rPr>
                <w:rFonts w:ascii="Times New Roman" w:hAnsi="Times New Roman" w:cs="Times New Roman"/>
                <w:noProof/>
                <w:webHidden/>
                <w:sz w:val="24"/>
                <w:szCs w:val="24"/>
              </w:rPr>
              <w:fldChar w:fldCharType="end"/>
            </w:r>
          </w:hyperlink>
        </w:p>
        <w:p w14:paraId="0EE3DE93" w14:textId="30CB8B75" w:rsidR="00370429" w:rsidRPr="00370429" w:rsidRDefault="00000000" w:rsidP="003704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51" w:history="1">
            <w:r w:rsidR="00370429" w:rsidRPr="00370429">
              <w:rPr>
                <w:rStyle w:val="Hyperlink"/>
                <w:rFonts w:ascii="Times New Roman" w:hAnsi="Times New Roman" w:cs="Times New Roman"/>
                <w:noProof/>
                <w:sz w:val="24"/>
                <w:szCs w:val="24"/>
              </w:rPr>
              <w:t>Potential Solutions and Best Practices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_Toc160012151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11</w:t>
            </w:r>
            <w:r w:rsidR="00370429" w:rsidRPr="00370429">
              <w:rPr>
                <w:rFonts w:ascii="Times New Roman" w:hAnsi="Times New Roman" w:cs="Times New Roman"/>
                <w:noProof/>
                <w:webHidden/>
                <w:sz w:val="24"/>
                <w:szCs w:val="24"/>
              </w:rPr>
              <w:fldChar w:fldCharType="end"/>
            </w:r>
          </w:hyperlink>
        </w:p>
        <w:p w14:paraId="56DE6992" w14:textId="737DE62B" w:rsidR="00370429" w:rsidRPr="00370429" w:rsidRDefault="00000000" w:rsidP="003704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52" w:history="1">
            <w:r w:rsidR="00370429" w:rsidRPr="00370429">
              <w:rPr>
                <w:rStyle w:val="Hyperlink"/>
                <w:rFonts w:ascii="Times New Roman" w:eastAsia="Times New Roman" w:hAnsi="Times New Roman" w:cs="Times New Roman"/>
                <w:noProof/>
                <w:sz w:val="24"/>
                <w:szCs w:val="24"/>
                <w:lang w:eastAsia="en-GB"/>
              </w:rPr>
              <w:t>Evaluation and Conclusion</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_Toc160012152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11</w:t>
            </w:r>
            <w:r w:rsidR="00370429" w:rsidRPr="00370429">
              <w:rPr>
                <w:rFonts w:ascii="Times New Roman" w:hAnsi="Times New Roman" w:cs="Times New Roman"/>
                <w:noProof/>
                <w:webHidden/>
                <w:sz w:val="24"/>
                <w:szCs w:val="24"/>
              </w:rPr>
              <w:fldChar w:fldCharType="end"/>
            </w:r>
          </w:hyperlink>
        </w:p>
        <w:p w14:paraId="2D84DA69" w14:textId="37F43360" w:rsidR="00370429" w:rsidRPr="00370429" w:rsidRDefault="00000000" w:rsidP="00370429">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60012153" w:history="1">
            <w:r w:rsidR="00370429" w:rsidRPr="00370429">
              <w:rPr>
                <w:rStyle w:val="Hyperlink"/>
                <w:rFonts w:ascii="Times New Roman" w:eastAsia="Times New Roman" w:hAnsi="Times New Roman" w:cs="Times New Roman"/>
                <w:noProof/>
                <w:sz w:val="24"/>
                <w:szCs w:val="24"/>
                <w:lang w:eastAsia="en-GB"/>
              </w:rPr>
              <w:t>References</w:t>
            </w:r>
            <w:r w:rsidR="00370429" w:rsidRPr="00370429">
              <w:rPr>
                <w:rFonts w:ascii="Times New Roman" w:hAnsi="Times New Roman" w:cs="Times New Roman"/>
                <w:noProof/>
                <w:webHidden/>
                <w:sz w:val="24"/>
                <w:szCs w:val="24"/>
              </w:rPr>
              <w:tab/>
            </w:r>
            <w:r w:rsidR="00370429" w:rsidRPr="00370429">
              <w:rPr>
                <w:rFonts w:ascii="Times New Roman" w:hAnsi="Times New Roman" w:cs="Times New Roman"/>
                <w:noProof/>
                <w:webHidden/>
                <w:sz w:val="24"/>
                <w:szCs w:val="24"/>
              </w:rPr>
              <w:fldChar w:fldCharType="begin"/>
            </w:r>
            <w:r w:rsidR="00370429" w:rsidRPr="00370429">
              <w:rPr>
                <w:rFonts w:ascii="Times New Roman" w:hAnsi="Times New Roman" w:cs="Times New Roman"/>
                <w:noProof/>
                <w:webHidden/>
                <w:sz w:val="24"/>
                <w:szCs w:val="24"/>
              </w:rPr>
              <w:instrText xml:space="preserve"> PAGEREF _Toc160012153 \h </w:instrText>
            </w:r>
            <w:r w:rsidR="00370429" w:rsidRPr="00370429">
              <w:rPr>
                <w:rFonts w:ascii="Times New Roman" w:hAnsi="Times New Roman" w:cs="Times New Roman"/>
                <w:noProof/>
                <w:webHidden/>
                <w:sz w:val="24"/>
                <w:szCs w:val="24"/>
              </w:rPr>
            </w:r>
            <w:r w:rsidR="00370429" w:rsidRPr="00370429">
              <w:rPr>
                <w:rFonts w:ascii="Times New Roman" w:hAnsi="Times New Roman" w:cs="Times New Roman"/>
                <w:noProof/>
                <w:webHidden/>
                <w:sz w:val="24"/>
                <w:szCs w:val="24"/>
              </w:rPr>
              <w:fldChar w:fldCharType="separate"/>
            </w:r>
            <w:r w:rsidR="00370429" w:rsidRPr="00370429">
              <w:rPr>
                <w:rFonts w:ascii="Times New Roman" w:hAnsi="Times New Roman" w:cs="Times New Roman"/>
                <w:noProof/>
                <w:webHidden/>
                <w:sz w:val="24"/>
                <w:szCs w:val="24"/>
              </w:rPr>
              <w:t>12</w:t>
            </w:r>
            <w:r w:rsidR="00370429" w:rsidRPr="00370429">
              <w:rPr>
                <w:rFonts w:ascii="Times New Roman" w:hAnsi="Times New Roman" w:cs="Times New Roman"/>
                <w:noProof/>
                <w:webHidden/>
                <w:sz w:val="24"/>
                <w:szCs w:val="24"/>
              </w:rPr>
              <w:fldChar w:fldCharType="end"/>
            </w:r>
          </w:hyperlink>
        </w:p>
        <w:p w14:paraId="0A3DB610" w14:textId="5CBBB5D9" w:rsidR="00456346" w:rsidRPr="00456346" w:rsidRDefault="00456346" w:rsidP="00370429">
          <w:pPr>
            <w:spacing w:line="360" w:lineRule="auto"/>
            <w:jc w:val="both"/>
          </w:pPr>
          <w:r w:rsidRPr="00370429">
            <w:rPr>
              <w:rFonts w:ascii="Times New Roman" w:hAnsi="Times New Roman" w:cs="Times New Roman"/>
              <w:b/>
              <w:bCs/>
              <w:noProof/>
              <w:sz w:val="24"/>
              <w:szCs w:val="24"/>
            </w:rPr>
            <w:fldChar w:fldCharType="end"/>
          </w:r>
        </w:p>
      </w:sdtContent>
    </w:sdt>
    <w:p w14:paraId="245B0094" w14:textId="77777777" w:rsidR="002B22EB" w:rsidRDefault="002B22EB">
      <w:pPr>
        <w:rPr>
          <w:rFonts w:ascii="Times New Roman" w:eastAsiaTheme="majorEastAsia" w:hAnsi="Times New Roman" w:cstheme="majorBidi"/>
          <w:b/>
          <w:sz w:val="28"/>
          <w:szCs w:val="32"/>
        </w:rPr>
      </w:pPr>
      <w:r>
        <w:br w:type="page"/>
      </w:r>
    </w:p>
    <w:p w14:paraId="5A52A717" w14:textId="6937FFBE" w:rsidR="00456346" w:rsidRPr="00456346" w:rsidRDefault="00456346" w:rsidP="000150D8">
      <w:pPr>
        <w:pStyle w:val="Heading1"/>
        <w:spacing w:line="360" w:lineRule="auto"/>
      </w:pPr>
      <w:bookmarkStart w:id="0" w:name="_Toc160012133"/>
      <w:r w:rsidRPr="00456346">
        <w:lastRenderedPageBreak/>
        <w:t>Introduction and Background</w:t>
      </w:r>
      <w:bookmarkEnd w:id="0"/>
    </w:p>
    <w:p w14:paraId="2FE0F5FF" w14:textId="64354451"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Premier Inn is one of the most effective hotel chains within the hospitality market of the UK. The UK hospitality industry is also effectively developing during the last few years</w:t>
      </w:r>
      <w:r w:rsidR="00131CDB">
        <w:rPr>
          <w:rFonts w:ascii="Times New Roman" w:eastAsia="Times New Roman" w:hAnsi="Times New Roman" w:cs="Times New Roman"/>
          <w:color w:val="000000"/>
          <w:sz w:val="24"/>
          <w:szCs w:val="24"/>
          <w:lang w:eastAsia="en-GB"/>
          <w14:ligatures w14:val="none"/>
        </w:rPr>
        <w:t xml:space="preserve">. On this note, it can be stated that, </w:t>
      </w:r>
      <w:r w:rsidRPr="00456346">
        <w:rPr>
          <w:rFonts w:ascii="Times New Roman" w:eastAsia="Times New Roman" w:hAnsi="Times New Roman" w:cs="Times New Roman"/>
          <w:color w:val="000000"/>
          <w:sz w:val="24"/>
          <w:szCs w:val="24"/>
          <w:lang w:eastAsia="en-GB"/>
          <w14:ligatures w14:val="none"/>
        </w:rPr>
        <w:t>the market size of the hotel industry in the UK is 16.42 billion GBP. Additionally, it has also been observed that the monthly hotel occupancy rate within the hospitality industry of the UK is 81%</w:t>
      </w:r>
      <w:r w:rsidR="00131CDB">
        <w:rPr>
          <w:rFonts w:ascii="Times New Roman" w:eastAsia="Times New Roman" w:hAnsi="Times New Roman" w:cs="Times New Roman"/>
          <w:color w:val="000000"/>
          <w:sz w:val="24"/>
          <w:szCs w:val="24"/>
          <w:lang w:eastAsia="en-GB"/>
          <w14:ligatures w14:val="none"/>
        </w:rPr>
        <w:t xml:space="preserve"> (Statista, 2023)</w:t>
      </w:r>
      <w:r w:rsidRPr="00456346">
        <w:rPr>
          <w:rFonts w:ascii="Times New Roman" w:eastAsia="Times New Roman" w:hAnsi="Times New Roman" w:cs="Times New Roman"/>
          <w:color w:val="000000"/>
          <w:sz w:val="24"/>
          <w:szCs w:val="24"/>
          <w:lang w:eastAsia="en-GB"/>
          <w14:ligatures w14:val="none"/>
        </w:rPr>
        <w:t>. Along with this the size of the UK hospitality industry can be determined with the fact that the industry has a total of 9961 accommodation businesses all over the country. The leading organisations of the hospitality industry of the UK are Premier Inn, Travelodge, Hilton as well as IHG. According to Statista (2023), a survey has revealed that Premier Inn is the most popular hotel brand in the UK with a huge customer satisfaction rate of 68%. Premier Inn was established by Whitbread in 1987 and is currently headquartered in Dunstable, England, UK. </w:t>
      </w:r>
    </w:p>
    <w:p w14:paraId="644A0CE7"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noProof/>
          <w:color w:val="000000"/>
          <w:sz w:val="24"/>
          <w:szCs w:val="24"/>
          <w:bdr w:val="none" w:sz="0" w:space="0" w:color="auto" w:frame="1"/>
          <w:lang w:eastAsia="en-GB"/>
          <w14:ligatures w14:val="none"/>
        </w:rPr>
        <w:drawing>
          <wp:inline distT="0" distB="0" distL="0" distR="0" wp14:anchorId="3464EAFB" wp14:editId="3C125867">
            <wp:extent cx="5956816" cy="2324100"/>
            <wp:effectExtent l="19050" t="19050" r="6350" b="0"/>
            <wp:docPr id="17" name="Picture 4" descr="A blue and white striped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4" descr="A blue and white striped graph&#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3460" cy="2326692"/>
                    </a:xfrm>
                    <a:prstGeom prst="rect">
                      <a:avLst/>
                    </a:prstGeom>
                    <a:noFill/>
                    <a:ln>
                      <a:solidFill>
                        <a:schemeClr val="tx1"/>
                      </a:solidFill>
                    </a:ln>
                  </pic:spPr>
                </pic:pic>
              </a:graphicData>
            </a:graphic>
          </wp:inline>
        </w:drawing>
      </w:r>
    </w:p>
    <w:p w14:paraId="07DDEEE3"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color w:val="000000"/>
          <w:sz w:val="24"/>
          <w:szCs w:val="24"/>
          <w:lang w:eastAsia="en-GB"/>
          <w14:ligatures w14:val="none"/>
        </w:rPr>
        <w:t>Figure: Most Well-known hotel brands of the UK </w:t>
      </w:r>
    </w:p>
    <w:p w14:paraId="68221C55"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color w:val="000000"/>
          <w:sz w:val="24"/>
          <w:szCs w:val="24"/>
          <w:lang w:eastAsia="en-GB"/>
          <w14:ligatures w14:val="none"/>
        </w:rPr>
        <w:t>Source: Statista (2024)</w:t>
      </w:r>
    </w:p>
    <w:p w14:paraId="7FA5C69C" w14:textId="77777777"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 xml:space="preserve">According to Statista (2024), the brand awareness of Premier Inn is 91% along with Travelodge which has also acquired a brand awareness rate of 91%. This rank was followed by hotel chains like Hilton and Holiday Inn. However, this data identifies Premier Inn as one of the most significant hospitality brands of the country with major competitors like Travelodge, Hilton and Holiday Inn. It has been seen that during the last few years various socio-economic factors like Brexit, change of government policies and regulations as well as the impact of external turbulence like the Russia-Ukraine war has significantly impacted the hospitality industry of the UK. </w:t>
      </w:r>
      <w:r w:rsidRPr="00456346">
        <w:rPr>
          <w:rFonts w:ascii="Times New Roman" w:eastAsia="Times New Roman" w:hAnsi="Times New Roman" w:cs="Times New Roman"/>
          <w:color w:val="000000"/>
          <w:sz w:val="24"/>
          <w:szCs w:val="24"/>
          <w:lang w:eastAsia="en-GB"/>
          <w14:ligatures w14:val="none"/>
        </w:rPr>
        <w:lastRenderedPageBreak/>
        <w:t>Therefore, the report aims to analyse the socio-economic factors that have affected Premier Inn during the last five years as well as providing potential solutions to deal with the issues. </w:t>
      </w:r>
    </w:p>
    <w:p w14:paraId="15C157CB" w14:textId="77777777" w:rsidR="00456346" w:rsidRPr="00456346" w:rsidRDefault="00456346" w:rsidP="000150D8">
      <w:pPr>
        <w:pStyle w:val="Heading1"/>
        <w:spacing w:line="360" w:lineRule="auto"/>
        <w:rPr>
          <w:rFonts w:eastAsia="Times New Roman"/>
          <w:lang w:eastAsia="en-GB"/>
        </w:rPr>
      </w:pPr>
      <w:bookmarkStart w:id="1" w:name="_Toc160012134"/>
      <w:r w:rsidRPr="00456346">
        <w:rPr>
          <w:rFonts w:eastAsia="Times New Roman"/>
          <w:lang w:eastAsia="en-GB"/>
        </w:rPr>
        <w:t>Discussion and Literature Review</w:t>
      </w:r>
      <w:bookmarkEnd w:id="1"/>
    </w:p>
    <w:p w14:paraId="3551C9CF" w14:textId="77777777" w:rsidR="00456346" w:rsidRPr="00456346" w:rsidRDefault="00456346" w:rsidP="000150D8">
      <w:pPr>
        <w:pStyle w:val="Heading2"/>
        <w:spacing w:line="360" w:lineRule="auto"/>
        <w:rPr>
          <w:rFonts w:eastAsia="Times New Roman"/>
          <w:lang w:eastAsia="en-GB"/>
        </w:rPr>
      </w:pPr>
      <w:bookmarkStart w:id="2" w:name="_Toc160012135"/>
      <w:r w:rsidRPr="00456346">
        <w:rPr>
          <w:rFonts w:eastAsia="Times New Roman"/>
          <w:lang w:eastAsia="en-GB"/>
        </w:rPr>
        <w:t>Review of Socio-Economic Factors - PESTLE Analysis</w:t>
      </w:r>
      <w:bookmarkEnd w:id="2"/>
    </w:p>
    <w:p w14:paraId="1DB7D37B" w14:textId="77777777" w:rsidR="00456346" w:rsidRPr="00456346" w:rsidRDefault="00456346" w:rsidP="000150D8">
      <w:pPr>
        <w:pStyle w:val="Heading3"/>
        <w:spacing w:line="360" w:lineRule="auto"/>
      </w:pPr>
      <w:bookmarkStart w:id="3" w:name="_Toc160012136"/>
      <w:r w:rsidRPr="00456346">
        <w:t>Political Factors</w:t>
      </w:r>
      <w:bookmarkEnd w:id="3"/>
    </w:p>
    <w:p w14:paraId="3038E1E3" w14:textId="33ABBB7C"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Significant political factors have the potential to affect the development of hospitality organisations within a country (Foroudi, Tabaghdehi, and Marvi, 2021). However, positive political atmospheres can also help in fostering the hospitality organisations within a location. In the case of Premier Inn, it can be said that the implementation of various political factors like change of government in the UK. The deployment of Brexit, post-Brexit regulatory changes have affected the organisation. After Brexit, the hospitality industry of the UK faced significant issues like the shortages of employees, increase of food prices as well as increased paperwork difficulties which has eventually reduced the number of tourists from the nearest European countries to the UK. In the post-Brexit scenario, the new government of UK regulations have restricted the non-UK workers who are earning less than £20,480 cannot be employed anymore within the country. In the case of the hospitality industry almost 25% of the workforce are made up of non-UK people (Trail, 2024). Therefore, the regulation can have a significant impact on the industry. </w:t>
      </w:r>
    </w:p>
    <w:p w14:paraId="113E90E4" w14:textId="77777777" w:rsidR="00456346" w:rsidRPr="00456346" w:rsidRDefault="00456346" w:rsidP="000150D8">
      <w:pPr>
        <w:pStyle w:val="Heading3"/>
        <w:spacing w:line="360" w:lineRule="auto"/>
        <w:rPr>
          <w:rFonts w:eastAsia="Times New Roman"/>
          <w:lang w:eastAsia="en-GB"/>
        </w:rPr>
      </w:pPr>
      <w:bookmarkStart w:id="4" w:name="_Toc160012137"/>
      <w:r w:rsidRPr="00456346">
        <w:rPr>
          <w:rFonts w:eastAsia="Times New Roman"/>
          <w:lang w:eastAsia="en-GB"/>
        </w:rPr>
        <w:t>Economic Factors</w:t>
      </w:r>
      <w:bookmarkEnd w:id="4"/>
    </w:p>
    <w:p w14:paraId="284942FC"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i/>
          <w:iCs/>
          <w:noProof/>
          <w:color w:val="000000"/>
          <w:sz w:val="24"/>
          <w:szCs w:val="24"/>
          <w:bdr w:val="none" w:sz="0" w:space="0" w:color="auto" w:frame="1"/>
          <w:lang w:eastAsia="en-GB"/>
          <w14:ligatures w14:val="none"/>
        </w:rPr>
        <w:drawing>
          <wp:inline distT="0" distB="0" distL="0" distR="0" wp14:anchorId="354C9E5E" wp14:editId="6DB4F479">
            <wp:extent cx="5943600" cy="3080404"/>
            <wp:effectExtent l="19050" t="19050" r="0" b="5715"/>
            <wp:docPr id="18" name="Picture 3"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3" descr="A graph of a bar char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7849" cy="3082606"/>
                    </a:xfrm>
                    <a:prstGeom prst="rect">
                      <a:avLst/>
                    </a:prstGeom>
                    <a:noFill/>
                    <a:ln>
                      <a:solidFill>
                        <a:schemeClr val="tx1"/>
                      </a:solidFill>
                    </a:ln>
                  </pic:spPr>
                </pic:pic>
              </a:graphicData>
            </a:graphic>
          </wp:inline>
        </w:drawing>
      </w:r>
    </w:p>
    <w:p w14:paraId="1D9B9451"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color w:val="000000"/>
          <w:sz w:val="24"/>
          <w:szCs w:val="24"/>
          <w:lang w:eastAsia="en-GB"/>
          <w14:ligatures w14:val="none"/>
        </w:rPr>
        <w:lastRenderedPageBreak/>
        <w:t>Figure: Development of Whitbread during the last few years </w:t>
      </w:r>
    </w:p>
    <w:p w14:paraId="7495A7F0"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color w:val="000000"/>
          <w:sz w:val="24"/>
          <w:szCs w:val="24"/>
          <w:lang w:eastAsia="en-GB"/>
          <w14:ligatures w14:val="none"/>
        </w:rPr>
        <w:t xml:space="preserve">Source: </w:t>
      </w:r>
      <w:r w:rsidRPr="00456346">
        <w:rPr>
          <w:rFonts w:ascii="Times New Roman" w:eastAsia="Times New Roman" w:hAnsi="Times New Roman" w:cs="Times New Roman"/>
          <w:b/>
          <w:bCs/>
          <w:color w:val="222222"/>
          <w:sz w:val="24"/>
          <w:szCs w:val="24"/>
          <w:shd w:val="clear" w:color="auto" w:fill="FFFFFF"/>
          <w:lang w:eastAsia="en-GB"/>
          <w14:ligatures w14:val="none"/>
        </w:rPr>
        <w:t>Financial Times (2024)</w:t>
      </w:r>
    </w:p>
    <w:p w14:paraId="2C588B17" w14:textId="77777777"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Economic factors play a significant role in the development of a hospitality organisation within the UK. According to Financial Times (2024), year after year the revenue of the mother company of Premier Inn, Whitbread Plc, grew by 54.12%. while the net income increased by 556%. This data eventually justifies the increase in economic strength of Premier Inn. However, significant economic conditions of the country such as the lockdowns at the times of the pandemic as well as the rise of costs after Brexit have affected the hospitality industry of the UK negatively. It has been observed that the food prices increased by 3-5% after Brexit in the UK which eventually increased the cost of living in the hotels. This eventually reduced the number of customers for the UK hospitality organisations. </w:t>
      </w:r>
    </w:p>
    <w:p w14:paraId="5BDCB038" w14:textId="77777777" w:rsidR="00456346" w:rsidRPr="00456346" w:rsidRDefault="00456346" w:rsidP="000150D8">
      <w:pPr>
        <w:pStyle w:val="Heading3"/>
        <w:spacing w:line="360" w:lineRule="auto"/>
        <w:rPr>
          <w:rFonts w:eastAsia="Times New Roman"/>
          <w:lang w:eastAsia="en-GB"/>
        </w:rPr>
      </w:pPr>
      <w:bookmarkStart w:id="5" w:name="_Toc160012138"/>
      <w:r w:rsidRPr="00456346">
        <w:rPr>
          <w:rFonts w:eastAsia="Times New Roman"/>
          <w:lang w:eastAsia="en-GB"/>
        </w:rPr>
        <w:t>Social Factors</w:t>
      </w:r>
      <w:bookmarkEnd w:id="5"/>
    </w:p>
    <w:p w14:paraId="3C613D65" w14:textId="77777777"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 xml:space="preserve">Socio-cultural factors such as the need of the customers, customer expectations and the services that are provided by the organisation plays a vital role in developing the business of hospitality companies within a location. Based on the approach of Ntounis </w:t>
      </w:r>
      <w:r w:rsidRPr="00456346">
        <w:rPr>
          <w:rFonts w:ascii="Times New Roman" w:eastAsia="Times New Roman" w:hAnsi="Times New Roman" w:cs="Times New Roman"/>
          <w:i/>
          <w:iCs/>
          <w:color w:val="000000"/>
          <w:sz w:val="24"/>
          <w:szCs w:val="24"/>
          <w:lang w:eastAsia="en-GB"/>
          <w14:ligatures w14:val="none"/>
        </w:rPr>
        <w:t xml:space="preserve">et al. </w:t>
      </w:r>
      <w:r w:rsidRPr="00456346">
        <w:rPr>
          <w:rFonts w:ascii="Times New Roman" w:eastAsia="Times New Roman" w:hAnsi="Times New Roman" w:cs="Times New Roman"/>
          <w:color w:val="000000"/>
          <w:sz w:val="24"/>
          <w:szCs w:val="24"/>
          <w:lang w:eastAsia="en-GB"/>
          <w14:ligatures w14:val="none"/>
        </w:rPr>
        <w:t>(2022), this fact can be stated that the demand of the customers within the UK hospitality industry eventually includes high quality rooms and services at the lowest possible price. In the case of Premier Inn, it has been observed that the company is able to provide good quality rooms and services to the customers. However, it has also been seen that the cost of the rooms of the company are comparatively higher than its competitors.</w:t>
      </w:r>
    </w:p>
    <w:p w14:paraId="797D187D" w14:textId="77777777" w:rsidR="00456346" w:rsidRPr="00456346" w:rsidRDefault="00456346" w:rsidP="000150D8">
      <w:pPr>
        <w:pStyle w:val="Heading3"/>
        <w:spacing w:line="360" w:lineRule="auto"/>
        <w:rPr>
          <w:rFonts w:eastAsia="Times New Roman"/>
          <w:lang w:eastAsia="en-GB"/>
        </w:rPr>
      </w:pPr>
      <w:bookmarkStart w:id="6" w:name="_Toc160012139"/>
      <w:r w:rsidRPr="00456346">
        <w:rPr>
          <w:rFonts w:eastAsia="Times New Roman"/>
          <w:lang w:eastAsia="en-GB"/>
        </w:rPr>
        <w:t>Technological Factors</w:t>
      </w:r>
      <w:bookmarkEnd w:id="6"/>
    </w:p>
    <w:p w14:paraId="4F217A95" w14:textId="14039A9D"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Modern technological developments have a significant impact on the hospitality industry of the UK. The incorporation of artificial intelligence within the booking process can enhance the quality of the services of the organisations (</w:t>
      </w:r>
      <w:r w:rsidRPr="00456346">
        <w:rPr>
          <w:rFonts w:ascii="Times New Roman" w:eastAsia="Times New Roman" w:hAnsi="Times New Roman" w:cs="Times New Roman"/>
          <w:color w:val="222222"/>
          <w:sz w:val="24"/>
          <w:szCs w:val="24"/>
          <w:shd w:val="clear" w:color="auto" w:fill="FFFFFF"/>
          <w:lang w:eastAsia="en-GB"/>
          <w14:ligatures w14:val="none"/>
        </w:rPr>
        <w:t>Papadopoulos, and Ioannou, 2023)</w:t>
      </w:r>
      <w:r w:rsidRPr="00456346">
        <w:rPr>
          <w:rFonts w:ascii="Times New Roman" w:eastAsia="Times New Roman" w:hAnsi="Times New Roman" w:cs="Times New Roman"/>
          <w:color w:val="000000"/>
          <w:sz w:val="24"/>
          <w:szCs w:val="24"/>
          <w:lang w:eastAsia="en-GB"/>
          <w14:ligatures w14:val="none"/>
        </w:rPr>
        <w:t>. On the other hand, the virtual and augmented reality technologies can offer the guests a virtual view of the facilities before the booking. By using these technologies, the customer service of hospitality organisations like Premier Inn can be developed. However, the high development of these technologies eventually pushes the organisations to restructure its workforce and incorporate high quality training programs for the employees to match the demand of the market. </w:t>
      </w:r>
    </w:p>
    <w:p w14:paraId="526873AE" w14:textId="77777777" w:rsidR="00456346" w:rsidRPr="00456346" w:rsidRDefault="00456346" w:rsidP="000150D8">
      <w:pPr>
        <w:pStyle w:val="Heading3"/>
        <w:spacing w:line="360" w:lineRule="auto"/>
        <w:rPr>
          <w:rFonts w:eastAsia="Times New Roman"/>
          <w:lang w:eastAsia="en-GB"/>
        </w:rPr>
      </w:pPr>
      <w:bookmarkStart w:id="7" w:name="_Toc160012140"/>
      <w:r w:rsidRPr="00456346">
        <w:rPr>
          <w:rFonts w:eastAsia="Times New Roman"/>
          <w:lang w:eastAsia="en-GB"/>
        </w:rPr>
        <w:lastRenderedPageBreak/>
        <w:t>Environmental Factors</w:t>
      </w:r>
      <w:bookmarkEnd w:id="7"/>
      <w:r w:rsidRPr="00456346">
        <w:rPr>
          <w:rFonts w:eastAsia="Times New Roman"/>
          <w:lang w:eastAsia="en-GB"/>
        </w:rPr>
        <w:t> </w:t>
      </w:r>
    </w:p>
    <w:p w14:paraId="0C2AB3FB" w14:textId="6CF12FC2"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The environmental factors that can have a significant impact on the hospitality and tourism industry of the UK are climate change, regulations, and greenhouse gas emissions (Canhoto, and Wei, 2021). It has been observed that climate changes have the potential to reduce the tourist activities within the UK as well as reducing the customers for Premier Inn. On the other hand, high levels of pollution within cities also reduces the motivation of the customers for travel. According to Gov.uk (2019), the environmental impact of shipping and aviation needs to be reduced to net zero. This implementation can reduce the aviation and the waterways activity ultimately reducing the number of tourists within the country. </w:t>
      </w:r>
    </w:p>
    <w:p w14:paraId="5D474886" w14:textId="77777777" w:rsidR="00456346" w:rsidRPr="00456346" w:rsidRDefault="00456346" w:rsidP="000150D8">
      <w:pPr>
        <w:pStyle w:val="Heading3"/>
        <w:spacing w:line="360" w:lineRule="auto"/>
        <w:rPr>
          <w:rFonts w:eastAsia="Times New Roman"/>
          <w:lang w:eastAsia="en-GB"/>
        </w:rPr>
      </w:pPr>
      <w:bookmarkStart w:id="8" w:name="_Toc160012141"/>
      <w:r w:rsidRPr="00456346">
        <w:rPr>
          <w:rFonts w:eastAsia="Times New Roman"/>
          <w:lang w:eastAsia="en-GB"/>
        </w:rPr>
        <w:t>Legal Factors</w:t>
      </w:r>
      <w:bookmarkEnd w:id="8"/>
    </w:p>
    <w:p w14:paraId="12B61A31" w14:textId="77777777"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The legal factors such as the health and safety regulations as well as the discrimination and equality laws and the Visa and migration policies have the potential to affect the hospitality organisations like Premier Inn (Walmsley, Cripps, and Hine, 2020). The health and safety regulations of the country cover factors such as fire safety, electricity safety as well as the laws regarding food and drink. Additionally, the hospitality organisations also need to comply with the discrimination and equality laws within the workforce of the organisations. After the change of the government, the implementation of new migration policies and Visa laws have also reduced the number of tourists within the country which eventually affected the development of hospitality organisations like Premier Inn. </w:t>
      </w:r>
    </w:p>
    <w:p w14:paraId="6F1797A6" w14:textId="77777777" w:rsidR="00456346" w:rsidRPr="00456346" w:rsidRDefault="00456346" w:rsidP="000150D8">
      <w:pPr>
        <w:pStyle w:val="Heading1"/>
        <w:spacing w:line="360" w:lineRule="auto"/>
      </w:pPr>
      <w:bookmarkStart w:id="9" w:name="_Toc160012142"/>
      <w:r w:rsidRPr="00456346">
        <w:lastRenderedPageBreak/>
        <w:t>Industry Trends</w:t>
      </w:r>
      <w:bookmarkEnd w:id="9"/>
    </w:p>
    <w:p w14:paraId="7721B0F0" w14:textId="77777777" w:rsidR="00456346" w:rsidRPr="00456346" w:rsidRDefault="00456346" w:rsidP="000150D8">
      <w:pPr>
        <w:pStyle w:val="Heading2"/>
        <w:spacing w:line="360" w:lineRule="auto"/>
      </w:pPr>
      <w:bookmarkStart w:id="10" w:name="_Toc160012143"/>
      <w:r w:rsidRPr="00456346">
        <w:t>Retention Rates</w:t>
      </w:r>
      <w:bookmarkEnd w:id="10"/>
    </w:p>
    <w:p w14:paraId="628DEE48"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noProof/>
          <w:color w:val="000000"/>
          <w:sz w:val="24"/>
          <w:szCs w:val="24"/>
          <w:bdr w:val="none" w:sz="0" w:space="0" w:color="auto" w:frame="1"/>
          <w:lang w:eastAsia="en-GB"/>
          <w14:ligatures w14:val="none"/>
        </w:rPr>
        <w:drawing>
          <wp:inline distT="0" distB="0" distL="0" distR="0" wp14:anchorId="3F045F6D" wp14:editId="6A8AD11B">
            <wp:extent cx="5370830" cy="3349282"/>
            <wp:effectExtent l="19050" t="19050" r="1270" b="3810"/>
            <wp:docPr id="19" name="Picture 2" descr="A graph of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2" descr="A graph of blue squares&#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379633" cy="3354771"/>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9FB2D2C"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color w:val="000000"/>
          <w:sz w:val="24"/>
          <w:szCs w:val="24"/>
          <w:lang w:eastAsia="en-GB"/>
          <w14:ligatures w14:val="none"/>
        </w:rPr>
        <w:t>Figure: Customer retention rate of Premier Inn</w:t>
      </w:r>
    </w:p>
    <w:p w14:paraId="3400FC34"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color w:val="000000"/>
          <w:sz w:val="24"/>
          <w:szCs w:val="24"/>
          <w:lang w:eastAsia="en-GB"/>
          <w14:ligatures w14:val="none"/>
        </w:rPr>
        <w:t>Source: Statista (2023)</w:t>
      </w:r>
    </w:p>
    <w:p w14:paraId="24D81D40" w14:textId="55991413"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The development of customer retention rates is one of the most significant industry trends within the global as well as the UK hospitality industry. From the global perspective the customer retention rate of the entire hospitality industry is 55% (</w:t>
      </w:r>
      <w:r w:rsidRPr="00456346">
        <w:rPr>
          <w:rFonts w:ascii="Times New Roman" w:eastAsia="Times New Roman" w:hAnsi="Times New Roman" w:cs="Times New Roman"/>
          <w:color w:val="222222"/>
          <w:sz w:val="24"/>
          <w:szCs w:val="24"/>
          <w:shd w:val="clear" w:color="auto" w:fill="FFFFFF"/>
          <w:lang w:eastAsia="en-GB"/>
          <w14:ligatures w14:val="none"/>
        </w:rPr>
        <w:t>‌Howarth, 2023)</w:t>
      </w:r>
      <w:r w:rsidRPr="00456346">
        <w:rPr>
          <w:rFonts w:ascii="Times New Roman" w:eastAsia="Times New Roman" w:hAnsi="Times New Roman" w:cs="Times New Roman"/>
          <w:color w:val="000000"/>
          <w:sz w:val="24"/>
          <w:szCs w:val="24"/>
          <w:lang w:eastAsia="en-GB"/>
          <w14:ligatures w14:val="none"/>
        </w:rPr>
        <w:t>. However, due to high competition the customer retention rates are effectively higher within the UK. In the case of Premier Inn, the customer retention rate is 37% which eventually shows the high customer satisfaction of the organisation (Statista, 2023). </w:t>
      </w:r>
    </w:p>
    <w:p w14:paraId="11E6E93C" w14:textId="77777777" w:rsidR="00456346" w:rsidRPr="00456346" w:rsidRDefault="00456346" w:rsidP="000150D8">
      <w:pPr>
        <w:pStyle w:val="Heading2"/>
        <w:spacing w:line="360" w:lineRule="auto"/>
        <w:rPr>
          <w:rFonts w:eastAsia="Times New Roman"/>
          <w:lang w:eastAsia="en-GB"/>
        </w:rPr>
      </w:pPr>
      <w:bookmarkStart w:id="11" w:name="_Toc160012144"/>
      <w:r w:rsidRPr="00456346">
        <w:rPr>
          <w:rFonts w:eastAsia="Times New Roman"/>
          <w:lang w:eastAsia="en-GB"/>
        </w:rPr>
        <w:lastRenderedPageBreak/>
        <w:t>Turnover Rates</w:t>
      </w:r>
      <w:bookmarkEnd w:id="11"/>
    </w:p>
    <w:p w14:paraId="628E5320"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i/>
          <w:iCs/>
          <w:noProof/>
          <w:color w:val="000000"/>
          <w:sz w:val="24"/>
          <w:szCs w:val="24"/>
          <w:bdr w:val="none" w:sz="0" w:space="0" w:color="auto" w:frame="1"/>
          <w:lang w:eastAsia="en-GB"/>
          <w14:ligatures w14:val="none"/>
        </w:rPr>
        <w:drawing>
          <wp:inline distT="0" distB="0" distL="0" distR="0" wp14:anchorId="6148AD14" wp14:editId="5FF9C5E5">
            <wp:extent cx="5960022" cy="2009775"/>
            <wp:effectExtent l="19050" t="19050" r="3175" b="0"/>
            <wp:docPr id="20"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descr="A graph with blue lin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68043" cy="2012480"/>
                    </a:xfrm>
                    <a:prstGeom prst="rect">
                      <a:avLst/>
                    </a:prstGeom>
                    <a:noFill/>
                    <a:ln>
                      <a:solidFill>
                        <a:schemeClr val="tx1"/>
                      </a:solidFill>
                    </a:ln>
                  </pic:spPr>
                </pic:pic>
              </a:graphicData>
            </a:graphic>
          </wp:inline>
        </w:drawing>
      </w:r>
    </w:p>
    <w:p w14:paraId="0917D289"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color w:val="000000"/>
          <w:sz w:val="24"/>
          <w:szCs w:val="24"/>
          <w:lang w:eastAsia="en-GB"/>
          <w14:ligatures w14:val="none"/>
        </w:rPr>
        <w:t>Figure: Retention trendline of Premier Inn </w:t>
      </w:r>
    </w:p>
    <w:p w14:paraId="71F4986D" w14:textId="77777777" w:rsidR="00456346" w:rsidRPr="00456346" w:rsidRDefault="00456346" w:rsidP="000150D8">
      <w:pPr>
        <w:spacing w:after="0" w:line="360" w:lineRule="auto"/>
        <w:jc w:val="center"/>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b/>
          <w:bCs/>
          <w:color w:val="000000"/>
          <w:sz w:val="24"/>
          <w:szCs w:val="24"/>
          <w:lang w:eastAsia="en-GB"/>
          <w14:ligatures w14:val="none"/>
        </w:rPr>
        <w:t xml:space="preserve">Source: </w:t>
      </w:r>
      <w:r w:rsidRPr="00456346">
        <w:rPr>
          <w:rFonts w:ascii="Times New Roman" w:eastAsia="Times New Roman" w:hAnsi="Times New Roman" w:cs="Times New Roman"/>
          <w:b/>
          <w:bCs/>
          <w:color w:val="222222"/>
          <w:sz w:val="24"/>
          <w:szCs w:val="24"/>
          <w:shd w:val="clear" w:color="auto" w:fill="FFFFFF"/>
          <w:lang w:eastAsia="en-GB"/>
          <w14:ligatures w14:val="none"/>
        </w:rPr>
        <w:t>Comparably (2024)</w:t>
      </w:r>
    </w:p>
    <w:p w14:paraId="4F887273" w14:textId="39F3DB80"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The employee turnover rates are one of the most effective hospitality trends that justify the development of the workforce of the hospitality organisations within a location. In the case of Premier Inn, the company has more than 10 thousand employees having a high rate of employee satisfaction. Additionally, it has also been seen that almost 75% of employees of Premier Inn are satisfied working in the company (Comparably, 2024). </w:t>
      </w:r>
    </w:p>
    <w:p w14:paraId="409B9280" w14:textId="77777777" w:rsidR="00456346" w:rsidRPr="00456346" w:rsidRDefault="00456346" w:rsidP="000150D8">
      <w:pPr>
        <w:pStyle w:val="Heading1"/>
        <w:spacing w:line="360" w:lineRule="auto"/>
        <w:rPr>
          <w:rFonts w:eastAsia="Times New Roman"/>
          <w:lang w:eastAsia="en-GB"/>
        </w:rPr>
      </w:pPr>
      <w:bookmarkStart w:id="12" w:name="_Toc160012145"/>
      <w:r w:rsidRPr="00456346">
        <w:rPr>
          <w:rFonts w:eastAsia="Times New Roman"/>
          <w:lang w:eastAsia="en-GB"/>
        </w:rPr>
        <w:t>Emergence of Different Work Modes in the Hospitality Industry</w:t>
      </w:r>
      <w:bookmarkEnd w:id="12"/>
    </w:p>
    <w:p w14:paraId="2B50017B" w14:textId="77777777" w:rsidR="00456346" w:rsidRPr="00456346" w:rsidRDefault="00456346" w:rsidP="000150D8">
      <w:pPr>
        <w:pStyle w:val="Heading2"/>
        <w:spacing w:line="360" w:lineRule="auto"/>
      </w:pPr>
      <w:bookmarkStart w:id="13" w:name="_Toc160012146"/>
      <w:r w:rsidRPr="00456346">
        <w:t>Hybrid Work Mode</w:t>
      </w:r>
      <w:bookmarkEnd w:id="13"/>
    </w:p>
    <w:p w14:paraId="3755A260" w14:textId="289B1DE2"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In the post pandemic scenario, the hybrid work mode was developed to cooperate with the situation. In the process of hybrid work mode, the employees of the organisation are partly allowed to work from home (Franzoni, Sarwar, and Ishaq, 2021). However, their physical presence for some days of the week is mandatory within this work mode. The primary disadvantages of this work mode are the lack of productivity among the employees for the specific allowance of work from home. </w:t>
      </w:r>
    </w:p>
    <w:p w14:paraId="6B431CC8" w14:textId="77777777" w:rsidR="00456346" w:rsidRPr="00456346" w:rsidRDefault="00456346" w:rsidP="000150D8">
      <w:pPr>
        <w:pStyle w:val="Heading2"/>
        <w:spacing w:line="360" w:lineRule="auto"/>
        <w:rPr>
          <w:rFonts w:eastAsia="Times New Roman"/>
          <w:lang w:eastAsia="en-GB"/>
        </w:rPr>
      </w:pPr>
      <w:bookmarkStart w:id="14" w:name="_Toc160012147"/>
      <w:r w:rsidRPr="00456346">
        <w:rPr>
          <w:rFonts w:eastAsia="Times New Roman"/>
          <w:lang w:eastAsia="en-GB"/>
        </w:rPr>
        <w:t>Office Work Arrangement</w:t>
      </w:r>
      <w:bookmarkEnd w:id="14"/>
    </w:p>
    <w:p w14:paraId="08B411AE" w14:textId="77777777"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In the process of office work arrangement, all the employees of an organisation are suggested to attend the workforce physically. Although this approach helps the organisation to monitor the employees more significantly, it also affects the time management approaches of the employees (</w:t>
      </w:r>
      <w:r w:rsidRPr="00456346">
        <w:rPr>
          <w:rFonts w:ascii="Times New Roman" w:eastAsia="Times New Roman" w:hAnsi="Times New Roman" w:cs="Times New Roman"/>
          <w:color w:val="222222"/>
          <w:sz w:val="24"/>
          <w:szCs w:val="24"/>
          <w:shd w:val="clear" w:color="auto" w:fill="FFFFFF"/>
          <w:lang w:eastAsia="en-GB"/>
          <w14:ligatures w14:val="none"/>
        </w:rPr>
        <w:t>Dube, Nhamo, and Chikodzi, 2021)</w:t>
      </w:r>
      <w:r w:rsidRPr="00456346">
        <w:rPr>
          <w:rFonts w:ascii="Times New Roman" w:eastAsia="Times New Roman" w:hAnsi="Times New Roman" w:cs="Times New Roman"/>
          <w:color w:val="000000"/>
          <w:sz w:val="24"/>
          <w:szCs w:val="24"/>
          <w:lang w:eastAsia="en-GB"/>
          <w14:ligatures w14:val="none"/>
        </w:rPr>
        <w:t>. As the employees are bound within a specific number of hours a seamless 24x7 customer service becomes difficult for the organisation. </w:t>
      </w:r>
    </w:p>
    <w:p w14:paraId="7F16FEC6" w14:textId="77777777" w:rsidR="00456346" w:rsidRPr="00456346" w:rsidRDefault="00456346" w:rsidP="000150D8">
      <w:pPr>
        <w:pStyle w:val="Heading2"/>
        <w:spacing w:line="360" w:lineRule="auto"/>
        <w:rPr>
          <w:rFonts w:eastAsia="Times New Roman"/>
          <w:lang w:eastAsia="en-GB"/>
        </w:rPr>
      </w:pPr>
      <w:bookmarkStart w:id="15" w:name="_Toc160012148"/>
      <w:r w:rsidRPr="00456346">
        <w:rPr>
          <w:rFonts w:eastAsia="Times New Roman"/>
          <w:lang w:eastAsia="en-GB"/>
        </w:rPr>
        <w:lastRenderedPageBreak/>
        <w:t>Flexible Work Mode</w:t>
      </w:r>
      <w:bookmarkEnd w:id="15"/>
    </w:p>
    <w:p w14:paraId="3038E578" w14:textId="77777777"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The flexible work mode eventually allows the employees to choose whether they want to work from home or continue physically (</w:t>
      </w:r>
      <w:r w:rsidRPr="00456346">
        <w:rPr>
          <w:rFonts w:ascii="Times New Roman" w:eastAsia="Times New Roman" w:hAnsi="Times New Roman" w:cs="Times New Roman"/>
          <w:color w:val="222222"/>
          <w:sz w:val="24"/>
          <w:szCs w:val="24"/>
          <w:shd w:val="clear" w:color="auto" w:fill="FFFFFF"/>
          <w:lang w:eastAsia="en-GB"/>
          <w14:ligatures w14:val="none"/>
        </w:rPr>
        <w:t>Szende, Dalton, and Yoo, 2021)</w:t>
      </w:r>
      <w:r w:rsidRPr="00456346">
        <w:rPr>
          <w:rFonts w:ascii="Times New Roman" w:eastAsia="Times New Roman" w:hAnsi="Times New Roman" w:cs="Times New Roman"/>
          <w:color w:val="000000"/>
          <w:sz w:val="24"/>
          <w:szCs w:val="24"/>
          <w:lang w:eastAsia="en-GB"/>
          <w14:ligatures w14:val="none"/>
        </w:rPr>
        <w:t>. This approach provides the employees with a huge level of autonomy allowing them to enhance time management and productivity. However, following this approach the organisation may also lose control over the workforce which may reduce the productivity of the company. </w:t>
      </w:r>
    </w:p>
    <w:p w14:paraId="11C80A08" w14:textId="6331E5CB" w:rsidR="00456346" w:rsidRPr="00456346" w:rsidRDefault="002B22EB" w:rsidP="000150D8">
      <w:pPr>
        <w:pStyle w:val="Heading1"/>
        <w:spacing w:line="360" w:lineRule="auto"/>
        <w:rPr>
          <w:rFonts w:eastAsia="Times New Roman"/>
          <w:lang w:eastAsia="en-GB"/>
        </w:rPr>
      </w:pPr>
      <w:bookmarkStart w:id="16" w:name="_Toc160012149"/>
      <w:r>
        <w:rPr>
          <w:rFonts w:eastAsia="Times New Roman"/>
          <w:lang w:eastAsia="en-GB"/>
        </w:rPr>
        <w:t xml:space="preserve">Competitive analysis </w:t>
      </w:r>
      <w:r w:rsidRPr="00456346">
        <w:rPr>
          <w:rFonts w:eastAsia="Times New Roman"/>
          <w:lang w:eastAsia="en-GB"/>
        </w:rPr>
        <w:t>of</w:t>
      </w:r>
      <w:r w:rsidR="00456346" w:rsidRPr="00456346">
        <w:rPr>
          <w:rFonts w:eastAsia="Times New Roman"/>
          <w:lang w:eastAsia="en-GB"/>
        </w:rPr>
        <w:t xml:space="preserve"> International Hotel Brands</w:t>
      </w:r>
      <w:bookmarkEnd w:id="16"/>
    </w:p>
    <w:p w14:paraId="4D24E080" w14:textId="7E678FD6"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 xml:space="preserve">Marriott has implemented effective human resource management strategies </w:t>
      </w:r>
      <w:r w:rsidR="002B22EB" w:rsidRPr="00456346">
        <w:rPr>
          <w:rFonts w:ascii="Times New Roman" w:eastAsia="Times New Roman" w:hAnsi="Times New Roman" w:cs="Times New Roman"/>
          <w:color w:val="000000"/>
          <w:sz w:val="24"/>
          <w:szCs w:val="24"/>
          <w:lang w:eastAsia="en-GB"/>
          <w14:ligatures w14:val="none"/>
        </w:rPr>
        <w:t>using</w:t>
      </w:r>
      <w:r w:rsidRPr="00456346">
        <w:rPr>
          <w:rFonts w:ascii="Times New Roman" w:eastAsia="Times New Roman" w:hAnsi="Times New Roman" w:cs="Times New Roman"/>
          <w:color w:val="000000"/>
          <w:sz w:val="24"/>
          <w:szCs w:val="24"/>
          <w:lang w:eastAsia="en-GB"/>
          <w14:ligatures w14:val="none"/>
        </w:rPr>
        <w:t xml:space="preserve"> a high-quality recruitment process. The human resource management of Marriott is led by Karen Nelson who has implemented modern technologies such as Oracle Fusion Cloud Human Capital Management (HCM) System to enhance the recruiting payroll and performance evaluation procedures of the organisation (</w:t>
      </w:r>
      <w:r w:rsidRPr="00456346">
        <w:rPr>
          <w:rFonts w:ascii="Times New Roman" w:eastAsia="Times New Roman" w:hAnsi="Times New Roman" w:cs="Times New Roman"/>
          <w:color w:val="222222"/>
          <w:sz w:val="24"/>
          <w:szCs w:val="24"/>
          <w:shd w:val="clear" w:color="auto" w:fill="FFFFFF"/>
          <w:lang w:eastAsia="en-GB"/>
          <w14:ligatures w14:val="none"/>
        </w:rPr>
        <w:t>Post, 2024)</w:t>
      </w:r>
      <w:r w:rsidRPr="00456346">
        <w:rPr>
          <w:rFonts w:ascii="Times New Roman" w:eastAsia="Times New Roman" w:hAnsi="Times New Roman" w:cs="Times New Roman"/>
          <w:color w:val="000000"/>
          <w:sz w:val="24"/>
          <w:szCs w:val="24"/>
          <w:lang w:eastAsia="en-GB"/>
          <w14:ligatures w14:val="none"/>
        </w:rPr>
        <w:t>. </w:t>
      </w:r>
      <w:r w:rsidR="002B22EB">
        <w:rPr>
          <w:rFonts w:ascii="Times New Roman" w:eastAsia="Times New Roman" w:hAnsi="Times New Roman" w:cs="Times New Roman"/>
          <w:sz w:val="24"/>
          <w:szCs w:val="24"/>
          <w:lang w:eastAsia="en-GB"/>
          <w14:ligatures w14:val="none"/>
        </w:rPr>
        <w:t xml:space="preserve">In contrast, </w:t>
      </w:r>
      <w:r w:rsidRPr="00456346">
        <w:rPr>
          <w:rFonts w:ascii="Times New Roman" w:eastAsia="Times New Roman" w:hAnsi="Times New Roman" w:cs="Times New Roman"/>
          <w:color w:val="000000"/>
          <w:sz w:val="24"/>
          <w:szCs w:val="24"/>
          <w:lang w:eastAsia="en-GB"/>
          <w14:ligatures w14:val="none"/>
        </w:rPr>
        <w:t>Hilton uses effective digital technology such as TMX which is a cloud-based software to manage payroll talent management and performance management functions of the organisation (</w:t>
      </w:r>
      <w:r w:rsidRPr="00456346">
        <w:rPr>
          <w:rFonts w:ascii="Times New Roman" w:eastAsia="Times New Roman" w:hAnsi="Times New Roman" w:cs="Times New Roman"/>
          <w:color w:val="222222"/>
          <w:sz w:val="24"/>
          <w:szCs w:val="24"/>
          <w:shd w:val="clear" w:color="auto" w:fill="FFFFFF"/>
          <w:lang w:eastAsia="en-GB"/>
          <w14:ligatures w14:val="none"/>
        </w:rPr>
        <w:t>Hilton Management Services, 2024)</w:t>
      </w:r>
      <w:r w:rsidRPr="00456346">
        <w:rPr>
          <w:rFonts w:ascii="Times New Roman" w:eastAsia="Times New Roman" w:hAnsi="Times New Roman" w:cs="Times New Roman"/>
          <w:color w:val="000000"/>
          <w:sz w:val="24"/>
          <w:szCs w:val="24"/>
          <w:lang w:eastAsia="en-GB"/>
          <w14:ligatures w14:val="none"/>
        </w:rPr>
        <w:t>. The HR department of the organisation effectively focuses on providing a sustainable ecosystem for the employees within the organisation. It has been observed that high levels of support as well as training programs develop the quality of the workforce within the organisation. </w:t>
      </w:r>
      <w:r w:rsidR="002B22EB">
        <w:rPr>
          <w:rFonts w:ascii="Times New Roman" w:eastAsia="Times New Roman" w:hAnsi="Times New Roman" w:cs="Times New Roman"/>
          <w:color w:val="000000"/>
          <w:sz w:val="24"/>
          <w:szCs w:val="24"/>
          <w:lang w:eastAsia="en-GB"/>
          <w14:ligatures w14:val="none"/>
        </w:rPr>
        <w:t xml:space="preserve">In the case of Premier Inn, it has been seen that </w:t>
      </w:r>
      <w:r w:rsidRPr="00456346">
        <w:rPr>
          <w:rFonts w:ascii="Times New Roman" w:eastAsia="Times New Roman" w:hAnsi="Times New Roman" w:cs="Times New Roman"/>
          <w:color w:val="000000"/>
          <w:sz w:val="24"/>
          <w:szCs w:val="24"/>
          <w:lang w:eastAsia="en-GB"/>
          <w14:ligatures w14:val="none"/>
        </w:rPr>
        <w:t>Premier Inn uses a high level of rewarding human resource management strategies that maintains the motivation of the employees. By the implementation of effective incentive systems, the company enhances the extrinsic motivation among the employees. While the high level of leadership by Kate Sloane, the HR department head of Premier Inn, maintains the intrinsic motivation of the employees. </w:t>
      </w:r>
    </w:p>
    <w:p w14:paraId="1AC561D3" w14:textId="77777777" w:rsidR="00456346" w:rsidRPr="00456346" w:rsidRDefault="00456346" w:rsidP="000150D8">
      <w:pPr>
        <w:pStyle w:val="Heading1"/>
        <w:spacing w:line="360" w:lineRule="auto"/>
      </w:pPr>
      <w:bookmarkStart w:id="17" w:name="_Toc160012150"/>
      <w:r w:rsidRPr="00456346">
        <w:t>Monitoring and Managing Employees in Different Work Modes</w:t>
      </w:r>
      <w:bookmarkEnd w:id="17"/>
    </w:p>
    <w:p w14:paraId="21468E88" w14:textId="70C4DC83"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 xml:space="preserve">Based on the approach of Dashper (2020), this fact can be stated that monitoring employees in various work modes need various technological incorporations as well as strategic orientations. For example, in the case of flexible and hybrid work mode employee monitoring software’s like Hubstaff, ActivTrak, and Vericlock are needed to manage the location of the employees, network usage as well as to track the completion of the tasks. On the other hand, the development of effective performance KPIs are also essential to track the productivity of the employees in the above-mentioned work modes. In the case of Office work arrangements, factors like training </w:t>
      </w:r>
      <w:r w:rsidRPr="00456346">
        <w:rPr>
          <w:rFonts w:ascii="Times New Roman" w:eastAsia="Times New Roman" w:hAnsi="Times New Roman" w:cs="Times New Roman"/>
          <w:color w:val="000000"/>
          <w:sz w:val="24"/>
          <w:szCs w:val="24"/>
          <w:lang w:eastAsia="en-GB"/>
          <w14:ligatures w14:val="none"/>
        </w:rPr>
        <w:lastRenderedPageBreak/>
        <w:t>programs and regular check-ins are necessary to track the productivity of the employees (</w:t>
      </w:r>
      <w:r w:rsidRPr="00456346">
        <w:rPr>
          <w:rFonts w:ascii="Times New Roman" w:eastAsia="Times New Roman" w:hAnsi="Times New Roman" w:cs="Times New Roman"/>
          <w:color w:val="222222"/>
          <w:sz w:val="24"/>
          <w:szCs w:val="24"/>
          <w:shd w:val="clear" w:color="auto" w:fill="FFFFFF"/>
          <w:lang w:eastAsia="en-GB"/>
          <w14:ligatures w14:val="none"/>
        </w:rPr>
        <w:t>Li, Yao, and Chen, 2021)</w:t>
      </w:r>
      <w:r w:rsidRPr="00456346">
        <w:rPr>
          <w:rFonts w:ascii="Times New Roman" w:eastAsia="Times New Roman" w:hAnsi="Times New Roman" w:cs="Times New Roman"/>
          <w:color w:val="000000"/>
          <w:sz w:val="24"/>
          <w:szCs w:val="24"/>
          <w:lang w:eastAsia="en-GB"/>
          <w14:ligatures w14:val="none"/>
        </w:rPr>
        <w:t>. Additionally, in the case of all the work modes the establishment of effective communication is necessary to keep the transparency between the management and the employees.</w:t>
      </w:r>
    </w:p>
    <w:p w14:paraId="2AD6B7B2" w14:textId="77777777" w:rsidR="00456346" w:rsidRPr="00456346" w:rsidRDefault="00456346" w:rsidP="000150D8">
      <w:pPr>
        <w:pStyle w:val="Heading1"/>
        <w:spacing w:line="360" w:lineRule="auto"/>
      </w:pPr>
      <w:bookmarkStart w:id="18" w:name="_Toc160012151"/>
      <w:r w:rsidRPr="00456346">
        <w:t>Potential Solutions and Best Practices</w:t>
      </w:r>
      <w:bookmarkEnd w:id="18"/>
    </w:p>
    <w:p w14:paraId="0A51FBAA" w14:textId="77777777" w:rsidR="00456346" w:rsidRPr="00456346" w:rsidRDefault="00456346" w:rsidP="000150D8">
      <w:pPr>
        <w:numPr>
          <w:ilvl w:val="0"/>
          <w:numId w:val="2"/>
        </w:numPr>
        <w:spacing w:after="0" w:line="360" w:lineRule="auto"/>
        <w:jc w:val="both"/>
        <w:textAlignment w:val="baseline"/>
        <w:rPr>
          <w:rFonts w:ascii="Times New Roman" w:eastAsia="Times New Roman" w:hAnsi="Times New Roman" w:cs="Times New Roman"/>
          <w:color w:val="000000"/>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In the case of Premier Inn, the company can use effective employee engagement strategies to enhance the productivity of the employees within the workforce.</w:t>
      </w:r>
    </w:p>
    <w:p w14:paraId="06304DA0" w14:textId="77777777" w:rsidR="00456346" w:rsidRPr="00456346" w:rsidRDefault="00456346" w:rsidP="000150D8">
      <w:pPr>
        <w:numPr>
          <w:ilvl w:val="0"/>
          <w:numId w:val="2"/>
        </w:numPr>
        <w:spacing w:after="0" w:line="360" w:lineRule="auto"/>
        <w:jc w:val="both"/>
        <w:textAlignment w:val="baseline"/>
        <w:rPr>
          <w:rFonts w:ascii="Times New Roman" w:eastAsia="Times New Roman" w:hAnsi="Times New Roman" w:cs="Times New Roman"/>
          <w:color w:val="000000"/>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Premier Inn can use effective performance management strategies to enhance the performance of the employees within the organisation.</w:t>
      </w:r>
    </w:p>
    <w:p w14:paraId="061EB4B1" w14:textId="77777777" w:rsidR="00456346" w:rsidRPr="00456346" w:rsidRDefault="00456346" w:rsidP="000150D8">
      <w:pPr>
        <w:numPr>
          <w:ilvl w:val="0"/>
          <w:numId w:val="2"/>
        </w:numPr>
        <w:spacing w:after="0" w:line="360" w:lineRule="auto"/>
        <w:jc w:val="both"/>
        <w:textAlignment w:val="baseline"/>
        <w:rPr>
          <w:rFonts w:ascii="Times New Roman" w:eastAsia="Times New Roman" w:hAnsi="Times New Roman" w:cs="Times New Roman"/>
          <w:color w:val="000000"/>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The company can provide high quality time management training to the employees to ensure their work life balance. This procedure can reduce the level of employee burnout and develop the satisfaction of the employees within the organisation. </w:t>
      </w:r>
    </w:p>
    <w:p w14:paraId="63069B4D" w14:textId="77777777" w:rsidR="00456346" w:rsidRPr="00456346" w:rsidRDefault="00456346" w:rsidP="000150D8">
      <w:pPr>
        <w:pStyle w:val="Heading1"/>
        <w:spacing w:line="360" w:lineRule="auto"/>
        <w:rPr>
          <w:rFonts w:eastAsia="Times New Roman"/>
          <w:lang w:eastAsia="en-GB"/>
        </w:rPr>
      </w:pPr>
      <w:bookmarkStart w:id="19" w:name="_Toc160012152"/>
      <w:r w:rsidRPr="00456346">
        <w:rPr>
          <w:rFonts w:eastAsia="Times New Roman"/>
          <w:lang w:eastAsia="en-GB"/>
        </w:rPr>
        <w:t>Evaluation and Conclusion</w:t>
      </w:r>
      <w:bookmarkEnd w:id="19"/>
    </w:p>
    <w:p w14:paraId="0F80D13C" w14:textId="52335E91"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000000"/>
          <w:sz w:val="24"/>
          <w:szCs w:val="24"/>
          <w:lang w:eastAsia="en-GB"/>
          <w14:ligatures w14:val="none"/>
        </w:rPr>
        <w:t>It has been observed that Premier Inn follows a high level of HRM strategies to enhance the approach of employee management within the organisation. Additionally, it has also been seen that the competitors of the company like Hilton and Marriott also use modern employee management software to enhance the performance of the employees. Along with this the socio-economic factors also play a vital role in determining the approach of employee management within the organisation. It has been suggested that the use of employee engagement strategies and performance management strategies can enhance the motivation of the employees within Premier Inn. </w:t>
      </w:r>
    </w:p>
    <w:p w14:paraId="5BE7B2BA" w14:textId="77777777" w:rsidR="00456346" w:rsidRPr="00456346" w:rsidRDefault="00456346" w:rsidP="000150D8">
      <w:pPr>
        <w:spacing w:after="0" w:line="360" w:lineRule="auto"/>
        <w:rPr>
          <w:rFonts w:ascii="Times New Roman" w:eastAsia="Times New Roman" w:hAnsi="Times New Roman" w:cs="Times New Roman"/>
          <w:sz w:val="24"/>
          <w:szCs w:val="24"/>
          <w:lang w:eastAsia="en-GB"/>
          <w14:ligatures w14:val="none"/>
        </w:rPr>
      </w:pPr>
    </w:p>
    <w:p w14:paraId="2FFBDBCB" w14:textId="77777777" w:rsidR="00456346" w:rsidRDefault="00456346" w:rsidP="000150D8">
      <w:pPr>
        <w:spacing w:line="360" w:lineRule="auto"/>
        <w:rPr>
          <w:rFonts w:ascii="Times New Roman" w:eastAsia="Times New Roman" w:hAnsi="Times New Roman" w:cs="Times New Roman"/>
          <w:b/>
          <w:bCs/>
          <w:color w:val="000000"/>
          <w:sz w:val="24"/>
          <w:szCs w:val="24"/>
          <w:lang w:eastAsia="en-GB"/>
          <w14:ligatures w14:val="none"/>
        </w:rPr>
      </w:pPr>
      <w:r>
        <w:rPr>
          <w:rFonts w:ascii="Times New Roman" w:eastAsia="Times New Roman" w:hAnsi="Times New Roman" w:cs="Times New Roman"/>
          <w:b/>
          <w:bCs/>
          <w:color w:val="000000"/>
          <w:sz w:val="24"/>
          <w:szCs w:val="24"/>
          <w:lang w:eastAsia="en-GB"/>
          <w14:ligatures w14:val="none"/>
        </w:rPr>
        <w:br w:type="page"/>
      </w:r>
    </w:p>
    <w:p w14:paraId="62C071CB" w14:textId="17BFB127" w:rsidR="00456346" w:rsidRPr="00456346" w:rsidRDefault="00456346" w:rsidP="000150D8">
      <w:pPr>
        <w:pStyle w:val="Heading1"/>
        <w:spacing w:line="360" w:lineRule="auto"/>
        <w:rPr>
          <w:rFonts w:eastAsia="Times New Roman"/>
          <w:lang w:eastAsia="en-GB"/>
        </w:rPr>
      </w:pPr>
      <w:bookmarkStart w:id="20" w:name="_Toc160012153"/>
      <w:r w:rsidRPr="00456346">
        <w:rPr>
          <w:rFonts w:eastAsia="Times New Roman"/>
          <w:lang w:eastAsia="en-GB"/>
        </w:rPr>
        <w:lastRenderedPageBreak/>
        <w:t>References</w:t>
      </w:r>
      <w:bookmarkEnd w:id="20"/>
    </w:p>
    <w:p w14:paraId="014EBF55" w14:textId="42338E88"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Canhoto, A.I. and Wei, L.,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2021</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Stakeholders of the world, unite!: Hospitality in the time of COVID-19. International Journal of Hospitality Management, 95, p.102922.</w:t>
      </w:r>
    </w:p>
    <w:p w14:paraId="450ED8E6" w14:textId="0BED4869"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Comparably. 2024. Premier inn retention score.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online</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Comparably. Available at: &lt;</w:t>
      </w:r>
      <w:hyperlink r:id="rId12"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https://www.comparably.com/companies/premier-inn/retention</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570C9B">
        <w:rPr>
          <w:rFonts w:ascii="Times New Roman" w:eastAsia="Times New Roman" w:hAnsi="Times New Roman" w:cs="Times New Roman"/>
          <w:color w:val="222222"/>
          <w:sz w:val="24"/>
          <w:szCs w:val="24"/>
          <w:shd w:val="clear" w:color="auto" w:fill="FFFFFF"/>
          <w:lang w:eastAsia="en-GB"/>
          <w14:ligatures w14:val="none"/>
        </w:rPr>
        <w:t xml:space="preserve"> </w:t>
      </w:r>
      <w:r w:rsidR="003D5AD9">
        <w:rPr>
          <w:rFonts w:ascii="Times New Roman" w:eastAsia="Times New Roman" w:hAnsi="Times New Roman" w:cs="Times New Roman"/>
          <w:color w:val="222222"/>
          <w:sz w:val="24"/>
          <w:szCs w:val="24"/>
          <w:shd w:val="clear" w:color="auto" w:fill="FFFFFF"/>
          <w:lang w:eastAsia="en-GB"/>
          <w14:ligatures w14:val="none"/>
        </w:rPr>
        <w:t>(</w:t>
      </w:r>
      <w:r w:rsidR="00570C9B">
        <w:rPr>
          <w:rFonts w:ascii="Times New Roman" w:eastAsia="Times New Roman" w:hAnsi="Times New Roman" w:cs="Times New Roman"/>
          <w:color w:val="222222"/>
          <w:sz w:val="24"/>
          <w:szCs w:val="24"/>
          <w:shd w:val="clear" w:color="auto" w:fill="FFFFFF"/>
          <w:lang w:eastAsia="en-GB"/>
          <w14:ligatures w14:val="none"/>
        </w:rPr>
        <w:t>Accessed on 13 February 2024</w:t>
      </w:r>
      <w:r w:rsidR="003D5AD9">
        <w:rPr>
          <w:rFonts w:ascii="Times New Roman" w:eastAsia="Times New Roman" w:hAnsi="Times New Roman" w:cs="Times New Roman"/>
          <w:color w:val="222222"/>
          <w:sz w:val="24"/>
          <w:szCs w:val="24"/>
          <w:shd w:val="clear" w:color="auto" w:fill="FFFFFF"/>
          <w:lang w:eastAsia="en-GB"/>
          <w14:ligatures w14:val="none"/>
        </w:rPr>
        <w:t>).</w:t>
      </w:r>
    </w:p>
    <w:p w14:paraId="65A3D229" w14:textId="723FEB39"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Dashper, K.,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2020</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Mentoring for gender equality: Supporting female leaders in the hospitality industry. International Journal of Hospitality Management, 88, p.102397.</w:t>
      </w:r>
    </w:p>
    <w:p w14:paraId="58C255B2" w14:textId="5A8FCB08"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Dube, K., Nhamo, G. and Chikodzi, D.,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2021</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COVID-19 cripples global restaurant and hospitality industry. Current Issues in Tourism, 24(11), pp.1487-1490.</w:t>
      </w:r>
    </w:p>
    <w:p w14:paraId="325E6F99" w14:textId="05A9EDE0"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Pr>
          <w:rFonts w:ascii="Times New Roman" w:eastAsia="Times New Roman" w:hAnsi="Times New Roman" w:cs="Times New Roman"/>
          <w:color w:val="222222"/>
          <w:sz w:val="24"/>
          <w:szCs w:val="24"/>
          <w:shd w:val="clear" w:color="auto" w:fill="FFFFFF"/>
          <w:lang w:eastAsia="en-GB"/>
          <w14:ligatures w14:val="none"/>
        </w:rPr>
        <w:t>Financial Times</w:t>
      </w:r>
      <w:r w:rsidRPr="00456346">
        <w:rPr>
          <w:rFonts w:ascii="Times New Roman" w:eastAsia="Times New Roman" w:hAnsi="Times New Roman" w:cs="Times New Roman"/>
          <w:color w:val="222222"/>
          <w:sz w:val="24"/>
          <w:szCs w:val="24"/>
          <w:shd w:val="clear" w:color="auto" w:fill="FFFFFF"/>
          <w:lang w:eastAsia="en-GB"/>
          <w14:ligatures w14:val="none"/>
        </w:rPr>
        <w:t xml:space="preserve">. </w:t>
      </w:r>
      <w:r w:rsidR="003D5AD9">
        <w:rPr>
          <w:rFonts w:ascii="Times New Roman" w:eastAsia="Times New Roman" w:hAnsi="Times New Roman" w:cs="Times New Roman"/>
          <w:color w:val="222222"/>
          <w:sz w:val="24"/>
          <w:szCs w:val="24"/>
          <w:shd w:val="clear" w:color="auto" w:fill="FFFFFF"/>
          <w:lang w:eastAsia="en-GB"/>
          <w14:ligatures w14:val="none"/>
        </w:rPr>
        <w:t>(</w:t>
      </w:r>
      <w:r>
        <w:rPr>
          <w:rFonts w:ascii="Times New Roman" w:eastAsia="Times New Roman" w:hAnsi="Times New Roman" w:cs="Times New Roman"/>
          <w:color w:val="222222"/>
          <w:sz w:val="24"/>
          <w:szCs w:val="24"/>
          <w:shd w:val="clear" w:color="auto" w:fill="FFFFFF"/>
          <w:lang w:eastAsia="en-GB"/>
          <w14:ligatures w14:val="none"/>
        </w:rPr>
        <w:t>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Whitbread PLC, WTB:LSE financials - FT.com.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online</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Available at: &lt;</w:t>
      </w:r>
      <w:hyperlink r:id="rId13"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https://markets.ft.com/data/equities/tearsheet/financials?s=WTB:LSE</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F615EC">
        <w:rPr>
          <w:rFonts w:ascii="Times New Roman" w:eastAsia="Times New Roman" w:hAnsi="Times New Roman" w:cs="Times New Roman"/>
          <w:color w:val="222222"/>
          <w:sz w:val="24"/>
          <w:szCs w:val="24"/>
          <w:shd w:val="clear" w:color="auto" w:fill="FFFFFF"/>
          <w:lang w:eastAsia="en-GB"/>
          <w14:ligatures w14:val="none"/>
        </w:rPr>
        <w:t xml:space="preserve"> </w:t>
      </w:r>
      <w:r w:rsidR="003D5AD9">
        <w:rPr>
          <w:rFonts w:ascii="Times New Roman" w:eastAsia="Times New Roman" w:hAnsi="Times New Roman" w:cs="Times New Roman"/>
          <w:color w:val="222222"/>
          <w:sz w:val="24"/>
          <w:szCs w:val="24"/>
          <w:shd w:val="clear" w:color="auto" w:fill="FFFFFF"/>
          <w:lang w:eastAsia="en-GB"/>
          <w14:ligatures w14:val="none"/>
        </w:rPr>
        <w:t>(</w:t>
      </w:r>
      <w:r w:rsidR="00F615EC" w:rsidRPr="00F615EC">
        <w:rPr>
          <w:rFonts w:ascii="Times New Roman" w:eastAsia="Times New Roman" w:hAnsi="Times New Roman" w:cs="Times New Roman"/>
          <w:color w:val="222222"/>
          <w:sz w:val="24"/>
          <w:szCs w:val="24"/>
          <w:shd w:val="clear" w:color="auto" w:fill="FFFFFF"/>
          <w:lang w:eastAsia="en-GB"/>
          <w14:ligatures w14:val="none"/>
        </w:rPr>
        <w:t>Accessed on 13 February 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w:t>
      </w:r>
    </w:p>
    <w:p w14:paraId="6BEC0391" w14:textId="65959057"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Foroudi, P., Tabaghdehi, S.A.H. and Marvi, R., </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2021</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The gloom of the COVID-19 shock in the hospitality industry: A study of consumer risk perception and adaptive belief in the dark cloud of a pandemic. International Journal of Hospitality Management, 92, p.102717.</w:t>
      </w:r>
    </w:p>
    <w:p w14:paraId="5851BA59" w14:textId="6E730ED8"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Franzoni, S., Sarwar, H. and Ishaq, M.I., </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2021</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The Mediating Role of HRM in the Relationship between CSR and Performance in the Hospitality Industry. Sustainability, 13(24), p.13699.</w:t>
      </w:r>
    </w:p>
    <w:p w14:paraId="5266DF18" w14:textId="5A1AD643"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GOV.UK. </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2019</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Committee investigates environmental impact of travel and tourism - Committees - UK Parliament. </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online</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Available at: &lt;</w:t>
      </w:r>
      <w:hyperlink r:id="rId14"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https://committees.parliament.uk/committee/62/environmental-audit-committee/news/100374/committee-investigates-environmental-impact-of-travel-and-tourism/</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F615EC">
        <w:rPr>
          <w:rFonts w:ascii="Times New Roman" w:eastAsia="Times New Roman" w:hAnsi="Times New Roman" w:cs="Times New Roman"/>
          <w:color w:val="222222"/>
          <w:sz w:val="24"/>
          <w:szCs w:val="24"/>
          <w:shd w:val="clear" w:color="auto" w:fill="FFFFFF"/>
          <w:lang w:eastAsia="en-GB"/>
          <w14:ligatures w14:val="none"/>
        </w:rPr>
        <w:t xml:space="preserve"> </w:t>
      </w:r>
      <w:r w:rsidR="009873C7">
        <w:rPr>
          <w:rFonts w:ascii="Times New Roman" w:eastAsia="Times New Roman" w:hAnsi="Times New Roman" w:cs="Times New Roman"/>
          <w:color w:val="222222"/>
          <w:sz w:val="24"/>
          <w:szCs w:val="24"/>
          <w:shd w:val="clear" w:color="auto" w:fill="FFFFFF"/>
          <w:lang w:eastAsia="en-GB"/>
          <w14:ligatures w14:val="none"/>
        </w:rPr>
        <w:t>(</w:t>
      </w:r>
      <w:r w:rsidR="00F615EC" w:rsidRPr="00F615EC">
        <w:rPr>
          <w:rFonts w:ascii="Times New Roman" w:eastAsia="Times New Roman" w:hAnsi="Times New Roman" w:cs="Times New Roman"/>
          <w:color w:val="222222"/>
          <w:sz w:val="24"/>
          <w:szCs w:val="24"/>
          <w:shd w:val="clear" w:color="auto" w:fill="FFFFFF"/>
          <w:lang w:eastAsia="en-GB"/>
          <w14:ligatures w14:val="none"/>
        </w:rPr>
        <w:t>Accessed on 13 February 2024</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w:t>
      </w:r>
    </w:p>
    <w:p w14:paraId="4F8971BC" w14:textId="1B992EF3"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Hilton Management Services. </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2024</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HR &amp; Training | Wall of Support | Hilton Management Services. </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online</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Available at: &lt;</w:t>
      </w:r>
      <w:hyperlink r:id="rId15"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https://managementservices.hilton.com/en/support-services/hr-training/</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F615EC">
        <w:rPr>
          <w:rFonts w:ascii="Times New Roman" w:eastAsia="Times New Roman" w:hAnsi="Times New Roman" w:cs="Times New Roman"/>
          <w:color w:val="222222"/>
          <w:sz w:val="24"/>
          <w:szCs w:val="24"/>
          <w:shd w:val="clear" w:color="auto" w:fill="FFFFFF"/>
          <w:lang w:eastAsia="en-GB"/>
          <w14:ligatures w14:val="none"/>
        </w:rPr>
        <w:t xml:space="preserve"> </w:t>
      </w:r>
      <w:r w:rsidR="009873C7">
        <w:rPr>
          <w:rFonts w:ascii="Times New Roman" w:eastAsia="Times New Roman" w:hAnsi="Times New Roman" w:cs="Times New Roman"/>
          <w:color w:val="222222"/>
          <w:sz w:val="24"/>
          <w:szCs w:val="24"/>
          <w:shd w:val="clear" w:color="auto" w:fill="FFFFFF"/>
          <w:lang w:eastAsia="en-GB"/>
          <w14:ligatures w14:val="none"/>
        </w:rPr>
        <w:t>(</w:t>
      </w:r>
      <w:r w:rsidR="00F615EC" w:rsidRPr="00F615EC">
        <w:rPr>
          <w:rFonts w:ascii="Times New Roman" w:eastAsia="Times New Roman" w:hAnsi="Times New Roman" w:cs="Times New Roman"/>
          <w:color w:val="222222"/>
          <w:sz w:val="24"/>
          <w:szCs w:val="24"/>
          <w:shd w:val="clear" w:color="auto" w:fill="FFFFFF"/>
          <w:lang w:eastAsia="en-GB"/>
          <w14:ligatures w14:val="none"/>
        </w:rPr>
        <w:t>Accessed on 13 February 2024</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w:t>
      </w:r>
    </w:p>
    <w:p w14:paraId="66DD2737" w14:textId="3C382576"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‌Howarth, J., </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2023</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Average customer retention by industry (2024). Exploding Topics. Available at: &lt;</w:t>
      </w:r>
      <w:hyperlink r:id="rId16"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https://explodingtopics.com/blog/customer-retention-rates</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F615EC">
        <w:rPr>
          <w:rFonts w:ascii="Times New Roman" w:eastAsia="Times New Roman" w:hAnsi="Times New Roman" w:cs="Times New Roman"/>
          <w:color w:val="222222"/>
          <w:sz w:val="24"/>
          <w:szCs w:val="24"/>
          <w:shd w:val="clear" w:color="auto" w:fill="FFFFFF"/>
          <w:lang w:eastAsia="en-GB"/>
          <w14:ligatures w14:val="none"/>
        </w:rPr>
        <w:t xml:space="preserve"> </w:t>
      </w:r>
      <w:r w:rsidR="009873C7">
        <w:rPr>
          <w:rFonts w:ascii="Times New Roman" w:eastAsia="Times New Roman" w:hAnsi="Times New Roman" w:cs="Times New Roman"/>
          <w:color w:val="222222"/>
          <w:sz w:val="24"/>
          <w:szCs w:val="24"/>
          <w:shd w:val="clear" w:color="auto" w:fill="FFFFFF"/>
          <w:lang w:eastAsia="en-GB"/>
          <w14:ligatures w14:val="none"/>
        </w:rPr>
        <w:t>(</w:t>
      </w:r>
      <w:r w:rsidR="00F615EC" w:rsidRPr="00F615EC">
        <w:rPr>
          <w:rFonts w:ascii="Times New Roman" w:eastAsia="Times New Roman" w:hAnsi="Times New Roman" w:cs="Times New Roman"/>
          <w:color w:val="222222"/>
          <w:sz w:val="24"/>
          <w:szCs w:val="24"/>
          <w:shd w:val="clear" w:color="auto" w:fill="FFFFFF"/>
          <w:lang w:eastAsia="en-GB"/>
          <w14:ligatures w14:val="none"/>
        </w:rPr>
        <w:t>Accessed on 13 February 2024</w:t>
      </w:r>
      <w:r w:rsidR="009873C7">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w:t>
      </w:r>
    </w:p>
    <w:p w14:paraId="4D3654BA" w14:textId="7696C720"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lastRenderedPageBreak/>
        <w:t xml:space="preserve">Li, Y., Yao, J. and Chen, J.,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2021</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The negative effect of scarcity cues on consumer purchase decisions in the hospitality industry during the COVID-19 pandemic. International Journal of Hospitality Management, 94, p.102815.</w:t>
      </w:r>
    </w:p>
    <w:p w14:paraId="385D450E" w14:textId="77863DA0"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Ntounis, N., Parker, C., Skinner, H., Steadman, C. and Warnaby, G.,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2022</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Tourism and Hospitality industry resilience during the Covid-19 pandemic: Evidence from England. Current Issues in Tourism, 25(1), pp.46-59.</w:t>
      </w:r>
    </w:p>
    <w:p w14:paraId="6D2EE99F" w14:textId="6BBCB7B4"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Papadopoulos, O. and Ioannou, G.,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2023</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Working in hospitality and catering in Greece and the UK: Do trade union membership and collective bargaining still matter?. European Journal of Industrial Relations, 29(2), pp.105-122.</w:t>
      </w:r>
    </w:p>
    <w:p w14:paraId="3BC57A2A" w14:textId="7BF8D1BD"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Post, L.C.,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Marriott HR upgrades to cloud suite as employees and guests return to its properties. </w:t>
      </w:r>
      <w:r w:rsidR="00623545">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online</w:t>
      </w:r>
      <w:r w:rsidR="00623545">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Available at: &lt;</w:t>
      </w:r>
      <w:hyperlink r:id="rId17"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https://blogs.oracle.com/oraclehcm/post/marriott-hr-upgrades-to-cloud-suite-as-employees-and-guests-return-to-its-properties</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F615EC">
        <w:rPr>
          <w:rFonts w:ascii="Times New Roman" w:eastAsia="Times New Roman" w:hAnsi="Times New Roman" w:cs="Times New Roman"/>
          <w:color w:val="222222"/>
          <w:sz w:val="24"/>
          <w:szCs w:val="24"/>
          <w:shd w:val="clear" w:color="auto" w:fill="FFFFFF"/>
          <w:lang w:eastAsia="en-GB"/>
          <w14:ligatures w14:val="none"/>
        </w:rPr>
        <w:t xml:space="preserve"> </w:t>
      </w:r>
      <w:r w:rsidR="003D5AD9">
        <w:rPr>
          <w:rFonts w:ascii="Times New Roman" w:eastAsia="Times New Roman" w:hAnsi="Times New Roman" w:cs="Times New Roman"/>
          <w:color w:val="222222"/>
          <w:sz w:val="24"/>
          <w:szCs w:val="24"/>
          <w:shd w:val="clear" w:color="auto" w:fill="FFFFFF"/>
          <w:lang w:eastAsia="en-GB"/>
          <w14:ligatures w14:val="none"/>
        </w:rPr>
        <w:t>(</w:t>
      </w:r>
      <w:r w:rsidR="00F615EC" w:rsidRPr="00F615EC">
        <w:rPr>
          <w:rFonts w:ascii="Times New Roman" w:eastAsia="Times New Roman" w:hAnsi="Times New Roman" w:cs="Times New Roman"/>
          <w:color w:val="222222"/>
          <w:sz w:val="24"/>
          <w:szCs w:val="24"/>
          <w:shd w:val="clear" w:color="auto" w:fill="FFFFFF"/>
          <w:lang w:eastAsia="en-GB"/>
          <w14:ligatures w14:val="none"/>
        </w:rPr>
        <w:t>Accessed on 13 February 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w:t>
      </w:r>
    </w:p>
    <w:p w14:paraId="21EC6B69" w14:textId="4E4190DA"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Statista,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w:t>
      </w:r>
      <w:r w:rsidR="003D5AD9">
        <w:rPr>
          <w:rFonts w:ascii="Times New Roman" w:eastAsia="Times New Roman" w:hAnsi="Times New Roman" w:cs="Times New Roman"/>
          <w:color w:val="222222"/>
          <w:sz w:val="24"/>
          <w:szCs w:val="24"/>
          <w:shd w:val="clear" w:color="auto" w:fill="FFFFFF"/>
          <w:lang w:eastAsia="en-GB"/>
          <w14:ligatures w14:val="none"/>
        </w:rPr>
        <w:t>02</w:t>
      </w:r>
      <w:r w:rsidRPr="00456346">
        <w:rPr>
          <w:rFonts w:ascii="Times New Roman" w:eastAsia="Times New Roman" w:hAnsi="Times New Roman" w:cs="Times New Roman"/>
          <w:color w:val="222222"/>
          <w:sz w:val="24"/>
          <w:szCs w:val="24"/>
          <w:shd w:val="clear" w:color="auto" w:fill="FFFFFF"/>
          <w:lang w:eastAsia="en-GB"/>
          <w14:ligatures w14:val="none"/>
        </w:rPr>
        <w:t>3</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Hotel industry in the United Kingdom - statistics &amp; facts. [online] Statista. Available at: &lt;</w:t>
      </w:r>
      <w:hyperlink r:id="rId18" w:anchor="topicOverview"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https://www.statista.com/topics/3146/hotel-industry-in-the-united-kingdom-uk/#topicOverview</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F615EC">
        <w:rPr>
          <w:rFonts w:ascii="Times New Roman" w:eastAsia="Times New Roman" w:hAnsi="Times New Roman" w:cs="Times New Roman"/>
          <w:color w:val="222222"/>
          <w:sz w:val="24"/>
          <w:szCs w:val="24"/>
          <w:shd w:val="clear" w:color="auto" w:fill="FFFFFF"/>
          <w:lang w:eastAsia="en-GB"/>
          <w14:ligatures w14:val="none"/>
        </w:rPr>
        <w:t xml:space="preserve"> </w:t>
      </w:r>
      <w:r w:rsidR="003D5AD9">
        <w:rPr>
          <w:rFonts w:ascii="Times New Roman" w:eastAsia="Times New Roman" w:hAnsi="Times New Roman" w:cs="Times New Roman"/>
          <w:color w:val="222222"/>
          <w:sz w:val="24"/>
          <w:szCs w:val="24"/>
          <w:shd w:val="clear" w:color="auto" w:fill="FFFFFF"/>
          <w:lang w:eastAsia="en-GB"/>
          <w14:ligatures w14:val="none"/>
        </w:rPr>
        <w:t>(</w:t>
      </w:r>
      <w:r w:rsidR="00F615EC" w:rsidRPr="00F615EC">
        <w:rPr>
          <w:rFonts w:ascii="Times New Roman" w:eastAsia="Times New Roman" w:hAnsi="Times New Roman" w:cs="Times New Roman"/>
          <w:color w:val="222222"/>
          <w:sz w:val="24"/>
          <w:szCs w:val="24"/>
          <w:shd w:val="clear" w:color="auto" w:fill="FFFFFF"/>
          <w:lang w:eastAsia="en-GB"/>
          <w14:ligatures w14:val="none"/>
        </w:rPr>
        <w:t>Accessed on 13 February 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w:t>
      </w:r>
    </w:p>
    <w:p w14:paraId="05E15FEF" w14:textId="018EA3C0"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Statista,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2023</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Premier Inn brand profile in the UK 2022.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online</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xml:space="preserve"> Statista. Available at: &lt;</w:t>
      </w:r>
      <w:hyperlink r:id="rId19"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https://www.statista.com/forecasts/1335699/premier-inn-hotels-brand-profile-in-the-uk</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F615EC">
        <w:rPr>
          <w:rFonts w:ascii="Times New Roman" w:eastAsia="Times New Roman" w:hAnsi="Times New Roman" w:cs="Times New Roman"/>
          <w:color w:val="222222"/>
          <w:sz w:val="24"/>
          <w:szCs w:val="24"/>
          <w:shd w:val="clear" w:color="auto" w:fill="FFFFFF"/>
          <w:lang w:eastAsia="en-GB"/>
          <w14:ligatures w14:val="none"/>
        </w:rPr>
        <w:t xml:space="preserve"> </w:t>
      </w:r>
      <w:r w:rsidR="003D5AD9">
        <w:rPr>
          <w:rFonts w:ascii="Times New Roman" w:eastAsia="Times New Roman" w:hAnsi="Times New Roman" w:cs="Times New Roman"/>
          <w:color w:val="222222"/>
          <w:sz w:val="24"/>
          <w:szCs w:val="24"/>
          <w:shd w:val="clear" w:color="auto" w:fill="FFFFFF"/>
          <w:lang w:eastAsia="en-GB"/>
          <w14:ligatures w14:val="none"/>
        </w:rPr>
        <w:t>(</w:t>
      </w:r>
      <w:r w:rsidR="00F615EC" w:rsidRPr="00F615EC">
        <w:rPr>
          <w:rFonts w:ascii="Times New Roman" w:eastAsia="Times New Roman" w:hAnsi="Times New Roman" w:cs="Times New Roman"/>
          <w:color w:val="222222"/>
          <w:sz w:val="24"/>
          <w:szCs w:val="24"/>
          <w:shd w:val="clear" w:color="auto" w:fill="FFFFFF"/>
          <w:lang w:eastAsia="en-GB"/>
          <w14:ligatures w14:val="none"/>
        </w:rPr>
        <w:t>Accessed on 13 February 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w:t>
      </w:r>
    </w:p>
    <w:p w14:paraId="3229FD8F" w14:textId="63781F20"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Statista,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Most well-known hotel brands in the UK 2023. [online] Statista. Available at: &lt;</w:t>
      </w:r>
      <w:hyperlink r:id="rId20"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https://www.statista.com/statistics/1343521/most-well-known-hotel-brands-in-the-uk/</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F615EC">
        <w:rPr>
          <w:rFonts w:ascii="Times New Roman" w:eastAsia="Times New Roman" w:hAnsi="Times New Roman" w:cs="Times New Roman"/>
          <w:color w:val="222222"/>
          <w:sz w:val="24"/>
          <w:szCs w:val="24"/>
          <w:shd w:val="clear" w:color="auto" w:fill="FFFFFF"/>
          <w:lang w:eastAsia="en-GB"/>
          <w14:ligatures w14:val="none"/>
        </w:rPr>
        <w:t xml:space="preserve"> </w:t>
      </w:r>
      <w:r w:rsidR="003D5AD9">
        <w:rPr>
          <w:rFonts w:ascii="Times New Roman" w:eastAsia="Times New Roman" w:hAnsi="Times New Roman" w:cs="Times New Roman"/>
          <w:color w:val="222222"/>
          <w:sz w:val="24"/>
          <w:szCs w:val="24"/>
          <w:shd w:val="clear" w:color="auto" w:fill="FFFFFF"/>
          <w:lang w:eastAsia="en-GB"/>
          <w14:ligatures w14:val="none"/>
        </w:rPr>
        <w:t>(</w:t>
      </w:r>
      <w:r w:rsidR="00F615EC" w:rsidRPr="00F615EC">
        <w:rPr>
          <w:rFonts w:ascii="Times New Roman" w:eastAsia="Times New Roman" w:hAnsi="Times New Roman" w:cs="Times New Roman"/>
          <w:color w:val="222222"/>
          <w:sz w:val="24"/>
          <w:szCs w:val="24"/>
          <w:shd w:val="clear" w:color="auto" w:fill="FFFFFF"/>
          <w:lang w:eastAsia="en-GB"/>
          <w14:ligatures w14:val="none"/>
        </w:rPr>
        <w:t>Accessed on 13 February 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w:t>
      </w:r>
    </w:p>
    <w:p w14:paraId="0FF13776" w14:textId="77777777"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Szende, P., Dalton, A.N. and Yoo, M. eds., 2021. Operations management in the hospitality industry. Emerald Publishing Limited.</w:t>
      </w:r>
    </w:p>
    <w:p w14:paraId="33E95B8C" w14:textId="740511A7"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Trail.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Trail for reopening. Available at: &lt;</w:t>
      </w:r>
      <w:hyperlink r:id="rId21" w:history="1">
        <w:r w:rsidRPr="00456346">
          <w:rPr>
            <w:rFonts w:ascii="Times New Roman" w:eastAsia="Times New Roman" w:hAnsi="Times New Roman" w:cs="Times New Roman"/>
            <w:color w:val="1155CC"/>
            <w:sz w:val="24"/>
            <w:szCs w:val="24"/>
            <w:u w:val="single"/>
            <w:shd w:val="clear" w:color="auto" w:fill="FFFFFF"/>
            <w:lang w:eastAsia="en-GB"/>
            <w14:ligatures w14:val="none"/>
          </w:rPr>
          <w:t>https://trailapp.com/blog/impact-brexit-hospitality</w:t>
        </w:r>
      </w:hyperlink>
      <w:r w:rsidRPr="00456346">
        <w:rPr>
          <w:rFonts w:ascii="Times New Roman" w:eastAsia="Times New Roman" w:hAnsi="Times New Roman" w:cs="Times New Roman"/>
          <w:color w:val="222222"/>
          <w:sz w:val="24"/>
          <w:szCs w:val="24"/>
          <w:shd w:val="clear" w:color="auto" w:fill="FFFFFF"/>
          <w:lang w:eastAsia="en-GB"/>
          <w14:ligatures w14:val="none"/>
        </w:rPr>
        <w:t>&gt;</w:t>
      </w:r>
      <w:r w:rsidR="00F615EC">
        <w:rPr>
          <w:rFonts w:ascii="Times New Roman" w:eastAsia="Times New Roman" w:hAnsi="Times New Roman" w:cs="Times New Roman"/>
          <w:color w:val="222222"/>
          <w:sz w:val="24"/>
          <w:szCs w:val="24"/>
          <w:shd w:val="clear" w:color="auto" w:fill="FFFFFF"/>
          <w:lang w:eastAsia="en-GB"/>
          <w14:ligatures w14:val="none"/>
        </w:rPr>
        <w:t xml:space="preserve"> </w:t>
      </w:r>
      <w:r w:rsidR="003D5AD9">
        <w:rPr>
          <w:rFonts w:ascii="Times New Roman" w:eastAsia="Times New Roman" w:hAnsi="Times New Roman" w:cs="Times New Roman"/>
          <w:color w:val="222222"/>
          <w:sz w:val="24"/>
          <w:szCs w:val="24"/>
          <w:shd w:val="clear" w:color="auto" w:fill="FFFFFF"/>
          <w:lang w:eastAsia="en-GB"/>
          <w14:ligatures w14:val="none"/>
        </w:rPr>
        <w:t>(</w:t>
      </w:r>
      <w:r w:rsidR="00F615EC" w:rsidRPr="00F615EC">
        <w:rPr>
          <w:rFonts w:ascii="Times New Roman" w:eastAsia="Times New Roman" w:hAnsi="Times New Roman" w:cs="Times New Roman"/>
          <w:color w:val="222222"/>
          <w:sz w:val="24"/>
          <w:szCs w:val="24"/>
          <w:shd w:val="clear" w:color="auto" w:fill="FFFFFF"/>
          <w:lang w:eastAsia="en-GB"/>
          <w14:ligatures w14:val="none"/>
        </w:rPr>
        <w:t>Accessed on 13 February 2024</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w:t>
      </w:r>
    </w:p>
    <w:p w14:paraId="1A69CDBF" w14:textId="1DA6CF03" w:rsidR="00456346" w:rsidRPr="00456346" w:rsidRDefault="00456346" w:rsidP="000150D8">
      <w:pPr>
        <w:spacing w:after="0" w:line="360" w:lineRule="auto"/>
        <w:jc w:val="both"/>
        <w:rPr>
          <w:rFonts w:ascii="Times New Roman" w:eastAsia="Times New Roman" w:hAnsi="Times New Roman" w:cs="Times New Roman"/>
          <w:sz w:val="24"/>
          <w:szCs w:val="24"/>
          <w:lang w:eastAsia="en-GB"/>
          <w14:ligatures w14:val="none"/>
        </w:rPr>
      </w:pPr>
      <w:r w:rsidRPr="00456346">
        <w:rPr>
          <w:rFonts w:ascii="Times New Roman" w:eastAsia="Times New Roman" w:hAnsi="Times New Roman" w:cs="Times New Roman"/>
          <w:color w:val="222222"/>
          <w:sz w:val="24"/>
          <w:szCs w:val="24"/>
          <w:shd w:val="clear" w:color="auto" w:fill="FFFFFF"/>
          <w:lang w:eastAsia="en-GB"/>
          <w14:ligatures w14:val="none"/>
        </w:rPr>
        <w:t xml:space="preserve">Walmsley, A., Cripps, K. and Hine, C., </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2020</w:t>
      </w:r>
      <w:r w:rsidR="003D5AD9">
        <w:rPr>
          <w:rFonts w:ascii="Times New Roman" w:eastAsia="Times New Roman" w:hAnsi="Times New Roman" w:cs="Times New Roman"/>
          <w:color w:val="222222"/>
          <w:sz w:val="24"/>
          <w:szCs w:val="24"/>
          <w:shd w:val="clear" w:color="auto" w:fill="FFFFFF"/>
          <w:lang w:eastAsia="en-GB"/>
          <w14:ligatures w14:val="none"/>
        </w:rPr>
        <w:t>)</w:t>
      </w:r>
      <w:r w:rsidRPr="00456346">
        <w:rPr>
          <w:rFonts w:ascii="Times New Roman" w:eastAsia="Times New Roman" w:hAnsi="Times New Roman" w:cs="Times New Roman"/>
          <w:color w:val="222222"/>
          <w:sz w:val="24"/>
          <w:szCs w:val="24"/>
          <w:shd w:val="clear" w:color="auto" w:fill="FFFFFF"/>
          <w:lang w:eastAsia="en-GB"/>
          <w14:ligatures w14:val="none"/>
        </w:rPr>
        <w:t>. Generation Z and hospitality careers. Hospitality &amp; Society, 10(2), pp.173-195.</w:t>
      </w:r>
    </w:p>
    <w:p w14:paraId="4C6F6CDD" w14:textId="77777777" w:rsidR="00410E69" w:rsidRDefault="00410E69" w:rsidP="000150D8">
      <w:pPr>
        <w:spacing w:line="360" w:lineRule="auto"/>
      </w:pPr>
    </w:p>
    <w:sectPr w:rsidR="00410E69" w:rsidSect="001F08C8">
      <w:footerReference w:type="default" r:id="rId2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BD8B5" w14:textId="77777777" w:rsidR="001F08C8" w:rsidRDefault="001F08C8" w:rsidP="00456346">
      <w:pPr>
        <w:spacing w:after="0" w:line="240" w:lineRule="auto"/>
      </w:pPr>
      <w:r>
        <w:separator/>
      </w:r>
    </w:p>
  </w:endnote>
  <w:endnote w:type="continuationSeparator" w:id="0">
    <w:p w14:paraId="03219346" w14:textId="77777777" w:rsidR="001F08C8" w:rsidRDefault="001F08C8" w:rsidP="00456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612919"/>
      <w:docPartObj>
        <w:docPartGallery w:val="Page Numbers (Bottom of Page)"/>
        <w:docPartUnique/>
      </w:docPartObj>
    </w:sdtPr>
    <w:sdtContent>
      <w:sdt>
        <w:sdtPr>
          <w:id w:val="-1769616900"/>
          <w:docPartObj>
            <w:docPartGallery w:val="Page Numbers (Top of Page)"/>
            <w:docPartUnique/>
          </w:docPartObj>
        </w:sdtPr>
        <w:sdtContent>
          <w:p w14:paraId="112B7C0D" w14:textId="7751BF39" w:rsidR="00456346" w:rsidRDefault="00456346">
            <w:pPr>
              <w:pStyle w:val="Footer"/>
              <w:jc w:val="right"/>
            </w:pPr>
            <w:r w:rsidRPr="00456346">
              <w:rPr>
                <w:rFonts w:ascii="Times New Roman" w:hAnsi="Times New Roman" w:cs="Times New Roman"/>
                <w:sz w:val="24"/>
                <w:szCs w:val="24"/>
              </w:rPr>
              <w:t xml:space="preserve">Page </w:t>
            </w:r>
            <w:r w:rsidRPr="00456346">
              <w:rPr>
                <w:rFonts w:ascii="Times New Roman" w:hAnsi="Times New Roman" w:cs="Times New Roman"/>
                <w:b/>
                <w:bCs/>
                <w:sz w:val="24"/>
                <w:szCs w:val="24"/>
              </w:rPr>
              <w:fldChar w:fldCharType="begin"/>
            </w:r>
            <w:r w:rsidRPr="00456346">
              <w:rPr>
                <w:rFonts w:ascii="Times New Roman" w:hAnsi="Times New Roman" w:cs="Times New Roman"/>
                <w:b/>
                <w:bCs/>
                <w:sz w:val="24"/>
                <w:szCs w:val="24"/>
              </w:rPr>
              <w:instrText xml:space="preserve"> PAGE </w:instrText>
            </w:r>
            <w:r w:rsidRPr="00456346">
              <w:rPr>
                <w:rFonts w:ascii="Times New Roman" w:hAnsi="Times New Roman" w:cs="Times New Roman"/>
                <w:b/>
                <w:bCs/>
                <w:sz w:val="24"/>
                <w:szCs w:val="24"/>
              </w:rPr>
              <w:fldChar w:fldCharType="separate"/>
            </w:r>
            <w:r w:rsidRPr="00456346">
              <w:rPr>
                <w:rFonts w:ascii="Times New Roman" w:hAnsi="Times New Roman" w:cs="Times New Roman"/>
                <w:b/>
                <w:bCs/>
                <w:noProof/>
                <w:sz w:val="24"/>
                <w:szCs w:val="24"/>
              </w:rPr>
              <w:t>2</w:t>
            </w:r>
            <w:r w:rsidRPr="00456346">
              <w:rPr>
                <w:rFonts w:ascii="Times New Roman" w:hAnsi="Times New Roman" w:cs="Times New Roman"/>
                <w:b/>
                <w:bCs/>
                <w:sz w:val="24"/>
                <w:szCs w:val="24"/>
              </w:rPr>
              <w:fldChar w:fldCharType="end"/>
            </w:r>
            <w:r w:rsidRPr="00456346">
              <w:rPr>
                <w:rFonts w:ascii="Times New Roman" w:hAnsi="Times New Roman" w:cs="Times New Roman"/>
                <w:sz w:val="24"/>
                <w:szCs w:val="24"/>
              </w:rPr>
              <w:t xml:space="preserve"> of </w:t>
            </w:r>
            <w:r w:rsidRPr="00456346">
              <w:rPr>
                <w:rFonts w:ascii="Times New Roman" w:hAnsi="Times New Roman" w:cs="Times New Roman"/>
                <w:b/>
                <w:bCs/>
                <w:sz w:val="24"/>
                <w:szCs w:val="24"/>
              </w:rPr>
              <w:fldChar w:fldCharType="begin"/>
            </w:r>
            <w:r w:rsidRPr="00456346">
              <w:rPr>
                <w:rFonts w:ascii="Times New Roman" w:hAnsi="Times New Roman" w:cs="Times New Roman"/>
                <w:b/>
                <w:bCs/>
                <w:sz w:val="24"/>
                <w:szCs w:val="24"/>
              </w:rPr>
              <w:instrText xml:space="preserve"> NUMPAGES  </w:instrText>
            </w:r>
            <w:r w:rsidRPr="00456346">
              <w:rPr>
                <w:rFonts w:ascii="Times New Roman" w:hAnsi="Times New Roman" w:cs="Times New Roman"/>
                <w:b/>
                <w:bCs/>
                <w:sz w:val="24"/>
                <w:szCs w:val="24"/>
              </w:rPr>
              <w:fldChar w:fldCharType="separate"/>
            </w:r>
            <w:r w:rsidRPr="00456346">
              <w:rPr>
                <w:rFonts w:ascii="Times New Roman" w:hAnsi="Times New Roman" w:cs="Times New Roman"/>
                <w:b/>
                <w:bCs/>
                <w:noProof/>
                <w:sz w:val="24"/>
                <w:szCs w:val="24"/>
              </w:rPr>
              <w:t>2</w:t>
            </w:r>
            <w:r w:rsidRPr="00456346">
              <w:rPr>
                <w:rFonts w:ascii="Times New Roman" w:hAnsi="Times New Roman" w:cs="Times New Roman"/>
                <w:b/>
                <w:bCs/>
                <w:sz w:val="24"/>
                <w:szCs w:val="24"/>
              </w:rPr>
              <w:fldChar w:fldCharType="end"/>
            </w:r>
          </w:p>
        </w:sdtContent>
      </w:sdt>
    </w:sdtContent>
  </w:sdt>
  <w:p w14:paraId="5814BE0B" w14:textId="77777777" w:rsidR="00456346" w:rsidRDefault="00456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52098" w14:textId="77777777" w:rsidR="001F08C8" w:rsidRDefault="001F08C8" w:rsidP="00456346">
      <w:pPr>
        <w:spacing w:after="0" w:line="240" w:lineRule="auto"/>
      </w:pPr>
      <w:r>
        <w:separator/>
      </w:r>
    </w:p>
  </w:footnote>
  <w:footnote w:type="continuationSeparator" w:id="0">
    <w:p w14:paraId="61136CC5" w14:textId="77777777" w:rsidR="001F08C8" w:rsidRDefault="001F08C8" w:rsidP="004563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46F6E"/>
    <w:multiLevelType w:val="hybridMultilevel"/>
    <w:tmpl w:val="18443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FE4C16"/>
    <w:multiLevelType w:val="multilevel"/>
    <w:tmpl w:val="64661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BE5BC8"/>
    <w:multiLevelType w:val="multilevel"/>
    <w:tmpl w:val="A78E6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142006">
    <w:abstractNumId w:val="1"/>
  </w:num>
  <w:num w:numId="2" w16cid:durableId="18241388">
    <w:abstractNumId w:val="2"/>
  </w:num>
  <w:num w:numId="3" w16cid:durableId="904225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346"/>
    <w:rsid w:val="000150D8"/>
    <w:rsid w:val="00131CDB"/>
    <w:rsid w:val="001F08C8"/>
    <w:rsid w:val="002B22EB"/>
    <w:rsid w:val="00370429"/>
    <w:rsid w:val="003D5AD9"/>
    <w:rsid w:val="00410E69"/>
    <w:rsid w:val="00456346"/>
    <w:rsid w:val="004F06B9"/>
    <w:rsid w:val="00532256"/>
    <w:rsid w:val="00570C9B"/>
    <w:rsid w:val="00623545"/>
    <w:rsid w:val="00647AB6"/>
    <w:rsid w:val="00662620"/>
    <w:rsid w:val="006927FB"/>
    <w:rsid w:val="006B7195"/>
    <w:rsid w:val="007B4A14"/>
    <w:rsid w:val="0080145E"/>
    <w:rsid w:val="008D4693"/>
    <w:rsid w:val="009873C7"/>
    <w:rsid w:val="00AF421B"/>
    <w:rsid w:val="00E568A0"/>
    <w:rsid w:val="00F615E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F3E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346"/>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456346"/>
    <w:pPr>
      <w:keepNext/>
      <w:keepLines/>
      <w:spacing w:before="40" w:after="0"/>
      <w:outlineLvl w:val="1"/>
    </w:pPr>
    <w:rPr>
      <w:rFonts w:ascii="Times New Roman" w:eastAsiaTheme="majorEastAsia" w:hAnsi="Times New Roman" w:cstheme="majorBidi"/>
      <w:b/>
      <w:i/>
      <w:sz w:val="26"/>
      <w:szCs w:val="26"/>
    </w:rPr>
  </w:style>
  <w:style w:type="paragraph" w:styleId="Heading3">
    <w:name w:val="heading 3"/>
    <w:basedOn w:val="Normal"/>
    <w:next w:val="Normal"/>
    <w:link w:val="Heading3Char"/>
    <w:uiPriority w:val="9"/>
    <w:unhideWhenUsed/>
    <w:qFormat/>
    <w:rsid w:val="00456346"/>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346"/>
    <w:rPr>
      <w:color w:val="0000FF" w:themeColor="hyperlink"/>
      <w:u w:val="single"/>
    </w:rPr>
  </w:style>
  <w:style w:type="character" w:styleId="UnresolvedMention">
    <w:name w:val="Unresolved Mention"/>
    <w:basedOn w:val="DefaultParagraphFont"/>
    <w:uiPriority w:val="99"/>
    <w:semiHidden/>
    <w:unhideWhenUsed/>
    <w:rsid w:val="00456346"/>
    <w:rPr>
      <w:color w:val="605E5C"/>
      <w:shd w:val="clear" w:color="auto" w:fill="E1DFDD"/>
    </w:rPr>
  </w:style>
  <w:style w:type="character" w:customStyle="1" w:styleId="Heading1Char">
    <w:name w:val="Heading 1 Char"/>
    <w:basedOn w:val="DefaultParagraphFont"/>
    <w:link w:val="Heading1"/>
    <w:uiPriority w:val="9"/>
    <w:rsid w:val="0045634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456346"/>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rsid w:val="00456346"/>
    <w:rPr>
      <w:rFonts w:ascii="Times New Roman" w:eastAsiaTheme="majorEastAsia" w:hAnsi="Times New Roman" w:cstheme="majorBidi"/>
      <w:b/>
      <w:sz w:val="24"/>
      <w:szCs w:val="24"/>
    </w:rPr>
  </w:style>
  <w:style w:type="paragraph" w:styleId="ListParagraph">
    <w:name w:val="List Paragraph"/>
    <w:basedOn w:val="Normal"/>
    <w:uiPriority w:val="34"/>
    <w:qFormat/>
    <w:rsid w:val="00456346"/>
    <w:pPr>
      <w:ind w:left="720"/>
      <w:contextualSpacing/>
    </w:pPr>
  </w:style>
  <w:style w:type="paragraph" w:styleId="TOCHeading">
    <w:name w:val="TOC Heading"/>
    <w:basedOn w:val="Heading1"/>
    <w:next w:val="Normal"/>
    <w:uiPriority w:val="39"/>
    <w:unhideWhenUsed/>
    <w:qFormat/>
    <w:rsid w:val="00456346"/>
    <w:pPr>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456346"/>
    <w:pPr>
      <w:spacing w:after="100"/>
    </w:pPr>
  </w:style>
  <w:style w:type="paragraph" w:styleId="TOC2">
    <w:name w:val="toc 2"/>
    <w:basedOn w:val="Normal"/>
    <w:next w:val="Normal"/>
    <w:autoRedefine/>
    <w:uiPriority w:val="39"/>
    <w:unhideWhenUsed/>
    <w:rsid w:val="00456346"/>
    <w:pPr>
      <w:spacing w:after="100"/>
      <w:ind w:left="220"/>
    </w:pPr>
  </w:style>
  <w:style w:type="paragraph" w:styleId="TOC3">
    <w:name w:val="toc 3"/>
    <w:basedOn w:val="Normal"/>
    <w:next w:val="Normal"/>
    <w:autoRedefine/>
    <w:uiPriority w:val="39"/>
    <w:unhideWhenUsed/>
    <w:rsid w:val="00456346"/>
    <w:pPr>
      <w:spacing w:after="100"/>
      <w:ind w:left="440"/>
    </w:pPr>
  </w:style>
  <w:style w:type="paragraph" w:styleId="Header">
    <w:name w:val="header"/>
    <w:basedOn w:val="Normal"/>
    <w:link w:val="HeaderChar"/>
    <w:uiPriority w:val="99"/>
    <w:unhideWhenUsed/>
    <w:rsid w:val="00456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346"/>
  </w:style>
  <w:style w:type="paragraph" w:styleId="Footer">
    <w:name w:val="footer"/>
    <w:basedOn w:val="Normal"/>
    <w:link w:val="FooterChar"/>
    <w:uiPriority w:val="99"/>
    <w:unhideWhenUsed/>
    <w:rsid w:val="00456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641011">
      <w:bodyDiv w:val="1"/>
      <w:marLeft w:val="0"/>
      <w:marRight w:val="0"/>
      <w:marTop w:val="0"/>
      <w:marBottom w:val="0"/>
      <w:divBdr>
        <w:top w:val="none" w:sz="0" w:space="0" w:color="auto"/>
        <w:left w:val="none" w:sz="0" w:space="0" w:color="auto"/>
        <w:bottom w:val="none" w:sz="0" w:space="0" w:color="auto"/>
        <w:right w:val="none" w:sz="0" w:space="0" w:color="auto"/>
      </w:divBdr>
    </w:div>
    <w:div w:id="600576466">
      <w:bodyDiv w:val="1"/>
      <w:marLeft w:val="0"/>
      <w:marRight w:val="0"/>
      <w:marTop w:val="0"/>
      <w:marBottom w:val="0"/>
      <w:divBdr>
        <w:top w:val="none" w:sz="0" w:space="0" w:color="auto"/>
        <w:left w:val="none" w:sz="0" w:space="0" w:color="auto"/>
        <w:bottom w:val="none" w:sz="0" w:space="0" w:color="auto"/>
        <w:right w:val="none" w:sz="0" w:space="0" w:color="auto"/>
      </w:divBdr>
    </w:div>
    <w:div w:id="810097472">
      <w:bodyDiv w:val="1"/>
      <w:marLeft w:val="0"/>
      <w:marRight w:val="0"/>
      <w:marTop w:val="0"/>
      <w:marBottom w:val="0"/>
      <w:divBdr>
        <w:top w:val="none" w:sz="0" w:space="0" w:color="auto"/>
        <w:left w:val="none" w:sz="0" w:space="0" w:color="auto"/>
        <w:bottom w:val="none" w:sz="0" w:space="0" w:color="auto"/>
        <w:right w:val="none" w:sz="0" w:space="0" w:color="auto"/>
      </w:divBdr>
    </w:div>
    <w:div w:id="1030256909">
      <w:bodyDiv w:val="1"/>
      <w:marLeft w:val="0"/>
      <w:marRight w:val="0"/>
      <w:marTop w:val="0"/>
      <w:marBottom w:val="0"/>
      <w:divBdr>
        <w:top w:val="none" w:sz="0" w:space="0" w:color="auto"/>
        <w:left w:val="none" w:sz="0" w:space="0" w:color="auto"/>
        <w:bottom w:val="none" w:sz="0" w:space="0" w:color="auto"/>
        <w:right w:val="none" w:sz="0" w:space="0" w:color="auto"/>
      </w:divBdr>
    </w:div>
    <w:div w:id="2126390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kets.ft.com/data/equities/tearsheet/financials?s=WTB:LSE" TargetMode="External"/><Relationship Id="rId18" Type="http://schemas.openxmlformats.org/officeDocument/2006/relationships/hyperlink" Target="https://www.statista.com/topics/3146/hotel-industry-in-the-united-kingdom-uk/" TargetMode="External"/><Relationship Id="rId3" Type="http://schemas.openxmlformats.org/officeDocument/2006/relationships/styles" Target="styles.xml"/><Relationship Id="rId21" Type="http://schemas.openxmlformats.org/officeDocument/2006/relationships/hyperlink" Target="https://trailapp.com/blog/impact-brexit-hospitality" TargetMode="External"/><Relationship Id="rId7" Type="http://schemas.openxmlformats.org/officeDocument/2006/relationships/endnotes" Target="endnotes.xml"/><Relationship Id="rId12" Type="http://schemas.openxmlformats.org/officeDocument/2006/relationships/hyperlink" Target="https://www.comparably.com/companies/premier-inn/retention" TargetMode="External"/><Relationship Id="rId17" Type="http://schemas.openxmlformats.org/officeDocument/2006/relationships/hyperlink" Target="https://blogs.oracle.com/oraclehcm/post/marriott-hr-upgrades-to-cloud-suite-as-employees-and-guests-return-to-its-properties" TargetMode="External"/><Relationship Id="rId2" Type="http://schemas.openxmlformats.org/officeDocument/2006/relationships/numbering" Target="numbering.xml"/><Relationship Id="rId16" Type="http://schemas.openxmlformats.org/officeDocument/2006/relationships/hyperlink" Target="https://explodingtopics.com/blog/customer-retention-rates" TargetMode="External"/><Relationship Id="rId20" Type="http://schemas.openxmlformats.org/officeDocument/2006/relationships/hyperlink" Target="https://www.statista.com/statistics/1343521/most-well-known-hotel-brands-in-th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anagementservices.hilton.com/en/support-services/hr-training/"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forecasts/1335699/premier-inn-hotels-brand-profile-in-the-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mittees.parliament.uk/committee/62/environmental-audit-committee/news/100374/committee-investigates-environmental-impact-of-travel-and-touris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016F62-C05B-4832-A953-3FF549FB7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3212</Words>
  <Characters>18314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2024-02-14T15:28:00Z</dcterms:created>
  <dcterms:modified xsi:type="dcterms:W3CDTF">2024-02-28T21:37:00Z</dcterms:modified>
</cp:coreProperties>
</file>