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70400560"/>
        <w:docPartObj>
          <w:docPartGallery w:val="Cover Pages"/>
          <w:docPartUnique/>
        </w:docPartObj>
      </w:sdtPr>
      <w:sdtEndPr>
        <w:rPr>
          <w:rFonts w:ascii="Arial" w:hAnsi="Arial" w:cs="Arial"/>
          <w:b/>
          <w:bCs/>
          <w:sz w:val="28"/>
          <w:szCs w:val="28"/>
        </w:rPr>
      </w:sdtEndPr>
      <w:sdtContent>
        <w:p w14:paraId="0F67C732" w14:textId="0A73903F" w:rsidR="00E25D0E" w:rsidRDefault="00E25D0E">
          <w:r>
            <w:rPr>
              <w:noProof/>
            </w:rPr>
            <mc:AlternateContent>
              <mc:Choice Requires="wpg">
                <w:drawing>
                  <wp:anchor distT="0" distB="0" distL="114300" distR="114300" simplePos="0" relativeHeight="251659776" behindDoc="0" locked="0" layoutInCell="1" allowOverlap="1" wp14:anchorId="1B517B25" wp14:editId="1FEDF3D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F15506"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5680" behindDoc="0" locked="0" layoutInCell="1" allowOverlap="1" wp14:anchorId="06B037D4" wp14:editId="315A86C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9F4C83A" w14:textId="06B8062E" w:rsidR="00E25D0E" w:rsidRDefault="0083750C">
                                    <w:pPr>
                                      <w:pStyle w:val="Sansinterligne"/>
                                      <w:jc w:val="right"/>
                                      <w:rPr>
                                        <w:color w:val="595959" w:themeColor="text1" w:themeTint="A6"/>
                                        <w:sz w:val="28"/>
                                        <w:szCs w:val="28"/>
                                      </w:rPr>
                                    </w:pPr>
                                    <w:r>
                                      <w:rPr>
                                        <w:color w:val="595959" w:themeColor="text1" w:themeTint="A6"/>
                                        <w:sz w:val="28"/>
                                        <w:szCs w:val="28"/>
                                      </w:rPr>
                                      <w:t>mireille Bangu</w:t>
                                    </w:r>
                                  </w:p>
                                </w:sdtContent>
                              </w:sdt>
                              <w:p w14:paraId="4EB23528" w14:textId="1D4659AF" w:rsidR="00E25D0E" w:rsidRDefault="00E25D0E">
                                <w:pPr>
                                  <w:pStyle w:val="Sansinterligne"/>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33270">
                                      <w:rPr>
                                        <w:color w:val="595959" w:themeColor="text1" w:themeTint="A6"/>
                                        <w:sz w:val="18"/>
                                        <w:szCs w:val="18"/>
                                      </w:rPr>
                                      <w:t xml:space="preserve">     </w:t>
                                    </w:r>
                                  </w:sdtContent>
                                </w:sdt>
                              </w:p>
                              <w:p w14:paraId="75202D6E" w14:textId="77777777" w:rsidR="00E25D0E" w:rsidRDefault="00E25D0E"/>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6B037D4" id="_x0000_t202" coordsize="21600,21600" o:spt="202" path="m,l,21600r21600,l21600,xe">
                    <v:stroke joinstyle="miter"/>
                    <v:path gradientshapeok="t" o:connecttype="rect"/>
                  </v:shapetype>
                  <v:shape id="Text Box 152" o:spid="_x0000_s1026" type="#_x0000_t202" style="position:absolute;margin-left:0;margin-top:0;width:8in;height:1in;z-index:25165568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9F4C83A" w14:textId="06B8062E" w:rsidR="00E25D0E" w:rsidRDefault="0083750C">
                              <w:pPr>
                                <w:pStyle w:val="Sansinterligne"/>
                                <w:jc w:val="right"/>
                                <w:rPr>
                                  <w:color w:val="595959" w:themeColor="text1" w:themeTint="A6"/>
                                  <w:sz w:val="28"/>
                                  <w:szCs w:val="28"/>
                                </w:rPr>
                              </w:pPr>
                              <w:r>
                                <w:rPr>
                                  <w:color w:val="595959" w:themeColor="text1" w:themeTint="A6"/>
                                  <w:sz w:val="28"/>
                                  <w:szCs w:val="28"/>
                                </w:rPr>
                                <w:t>mireille Bangu</w:t>
                              </w:r>
                            </w:p>
                          </w:sdtContent>
                        </w:sdt>
                        <w:p w14:paraId="4EB23528" w14:textId="1D4659AF" w:rsidR="00E25D0E" w:rsidRDefault="00E25D0E">
                          <w:pPr>
                            <w:pStyle w:val="Sansinterligne"/>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33270">
                                <w:rPr>
                                  <w:color w:val="595959" w:themeColor="text1" w:themeTint="A6"/>
                                  <w:sz w:val="18"/>
                                  <w:szCs w:val="18"/>
                                </w:rPr>
                                <w:t xml:space="preserve">     </w:t>
                              </w:r>
                            </w:sdtContent>
                          </w:sdt>
                        </w:p>
                        <w:p w14:paraId="75202D6E" w14:textId="77777777" w:rsidR="00E25D0E" w:rsidRDefault="00E25D0E"/>
                      </w:txbxContent>
                    </v:textbox>
                    <w10:wrap type="square" anchorx="page" anchory="page"/>
                  </v:shape>
                </w:pict>
              </mc:Fallback>
            </mc:AlternateContent>
          </w:r>
          <w:r>
            <w:rPr>
              <w:noProof/>
            </w:rPr>
            <mc:AlternateContent>
              <mc:Choice Requires="wps">
                <w:drawing>
                  <wp:anchor distT="0" distB="0" distL="114300" distR="114300" simplePos="0" relativeHeight="251657728" behindDoc="0" locked="0" layoutInCell="1" allowOverlap="1" wp14:anchorId="78F03935" wp14:editId="32CF8EB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6C3ABC" w14:textId="77777777" w:rsidR="00A03053" w:rsidRPr="00A03053" w:rsidRDefault="00F80596">
                                <w:pPr>
                                  <w:pStyle w:val="Sansinterligne"/>
                                  <w:jc w:val="right"/>
                                  <w:rPr>
                                    <w:rFonts w:ascii="Arial" w:hAnsi="Arial" w:cs="Arial"/>
                                    <w:color w:val="156082" w:themeColor="accent1"/>
                                    <w:sz w:val="40"/>
                                    <w:szCs w:val="40"/>
                                  </w:rPr>
                                </w:pPr>
                                <w:r w:rsidRPr="00A03053">
                                  <w:rPr>
                                    <w:rFonts w:ascii="Arial" w:hAnsi="Arial" w:cs="Arial"/>
                                    <w:color w:val="156082" w:themeColor="accent1"/>
                                    <w:sz w:val="40"/>
                                    <w:szCs w:val="40"/>
                                  </w:rPr>
                                  <w:t>Mireille Matondo Bangu</w:t>
                                </w:r>
                                <w:r w:rsidR="008107C5" w:rsidRPr="00A03053">
                                  <w:rPr>
                                    <w:rFonts w:ascii="Arial" w:hAnsi="Arial" w:cs="Arial"/>
                                    <w:color w:val="156082" w:themeColor="accent1"/>
                                    <w:sz w:val="40"/>
                                    <w:szCs w:val="40"/>
                                  </w:rPr>
                                  <w:t xml:space="preserve"> </w:t>
                                </w:r>
                                <w:r w:rsidR="008107C5" w:rsidRPr="00A03053">
                                  <w:rPr>
                                    <w:rFonts w:ascii="Arial" w:hAnsi="Arial" w:cs="Arial"/>
                                    <w:color w:val="156082" w:themeColor="accent1"/>
                                    <w:sz w:val="40"/>
                                    <w:szCs w:val="40"/>
                                  </w:rPr>
                                  <w:t>(2328296)</w:t>
                                </w:r>
                                <w:r w:rsidR="008107C5" w:rsidRPr="00A03053">
                                  <w:rPr>
                                    <w:rFonts w:ascii="Arial" w:hAnsi="Arial" w:cs="Arial"/>
                                    <w:color w:val="156082" w:themeColor="accent1"/>
                                    <w:sz w:val="40"/>
                                    <w:szCs w:val="40"/>
                                  </w:rPr>
                                  <w:t xml:space="preserve"> </w:t>
                                </w:r>
                              </w:p>
                              <w:p w14:paraId="246BF38A" w14:textId="73ACD444" w:rsidR="00E25D0E" w:rsidRPr="007A309A" w:rsidRDefault="008107C5">
                                <w:pPr>
                                  <w:pStyle w:val="Sansinterligne"/>
                                  <w:jc w:val="right"/>
                                  <w:rPr>
                                    <w:color w:val="156082" w:themeColor="accent1"/>
                                    <w:sz w:val="40"/>
                                    <w:szCs w:val="40"/>
                                  </w:rPr>
                                </w:pPr>
                                <w:r w:rsidRPr="007A309A">
                                  <w:rPr>
                                    <w:color w:val="156082" w:themeColor="accent1"/>
                                    <w:sz w:val="40"/>
                                    <w:szCs w:val="40"/>
                                  </w:rPr>
                                  <w:t>Lecturer</w:t>
                                </w:r>
                                <w:r w:rsidR="00A03053" w:rsidRPr="007A309A">
                                  <w:rPr>
                                    <w:color w:val="156082" w:themeColor="accent1"/>
                                    <w:sz w:val="40"/>
                                    <w:szCs w:val="40"/>
                                  </w:rPr>
                                  <w:t>:</w:t>
                                </w:r>
                                <w:r w:rsidR="00B05DFD" w:rsidRPr="007A309A">
                                  <w:rPr>
                                    <w:color w:val="156082" w:themeColor="accent1"/>
                                    <w:sz w:val="40"/>
                                    <w:szCs w:val="40"/>
                                  </w:rPr>
                                  <w:t xml:space="preserve"> </w:t>
                                </w:r>
                                <w:r w:rsidR="00A718FD" w:rsidRPr="007A309A">
                                  <w:rPr>
                                    <w:color w:val="156082" w:themeColor="accent1"/>
                                    <w:sz w:val="40"/>
                                    <w:szCs w:val="40"/>
                                  </w:rPr>
                                  <w:t>Azida</w:t>
                                </w:r>
                                <w:r w:rsidR="00176D83" w:rsidRPr="007A309A">
                                  <w:rPr>
                                    <w:color w:val="156082" w:themeColor="accent1"/>
                                    <w:sz w:val="40"/>
                                    <w:szCs w:val="40"/>
                                  </w:rPr>
                                  <w:t xml:space="preserve"> Zainol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C6AA83C" w14:textId="07E7AE86" w:rsidR="00E25D0E" w:rsidRDefault="00A03053">
                                    <w:pPr>
                                      <w:pStyle w:val="Sansinterligne"/>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8F03935" id="Text Box 153" o:spid="_x0000_s1027" type="#_x0000_t202" style="position:absolute;margin-left:0;margin-top:0;width:8in;height:79.5pt;z-index:25165772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46C3ABC" w14:textId="77777777" w:rsidR="00A03053" w:rsidRPr="00A03053" w:rsidRDefault="00F80596">
                          <w:pPr>
                            <w:pStyle w:val="Sansinterligne"/>
                            <w:jc w:val="right"/>
                            <w:rPr>
                              <w:rFonts w:ascii="Arial" w:hAnsi="Arial" w:cs="Arial"/>
                              <w:color w:val="156082" w:themeColor="accent1"/>
                              <w:sz w:val="40"/>
                              <w:szCs w:val="40"/>
                            </w:rPr>
                          </w:pPr>
                          <w:r w:rsidRPr="00A03053">
                            <w:rPr>
                              <w:rFonts w:ascii="Arial" w:hAnsi="Arial" w:cs="Arial"/>
                              <w:color w:val="156082" w:themeColor="accent1"/>
                              <w:sz w:val="40"/>
                              <w:szCs w:val="40"/>
                            </w:rPr>
                            <w:t>Mireille Matondo Bangu</w:t>
                          </w:r>
                          <w:r w:rsidR="008107C5" w:rsidRPr="00A03053">
                            <w:rPr>
                              <w:rFonts w:ascii="Arial" w:hAnsi="Arial" w:cs="Arial"/>
                              <w:color w:val="156082" w:themeColor="accent1"/>
                              <w:sz w:val="40"/>
                              <w:szCs w:val="40"/>
                            </w:rPr>
                            <w:t xml:space="preserve"> </w:t>
                          </w:r>
                          <w:r w:rsidR="008107C5" w:rsidRPr="00A03053">
                            <w:rPr>
                              <w:rFonts w:ascii="Arial" w:hAnsi="Arial" w:cs="Arial"/>
                              <w:color w:val="156082" w:themeColor="accent1"/>
                              <w:sz w:val="40"/>
                              <w:szCs w:val="40"/>
                            </w:rPr>
                            <w:t>(2328296)</w:t>
                          </w:r>
                          <w:r w:rsidR="008107C5" w:rsidRPr="00A03053">
                            <w:rPr>
                              <w:rFonts w:ascii="Arial" w:hAnsi="Arial" w:cs="Arial"/>
                              <w:color w:val="156082" w:themeColor="accent1"/>
                              <w:sz w:val="40"/>
                              <w:szCs w:val="40"/>
                            </w:rPr>
                            <w:t xml:space="preserve"> </w:t>
                          </w:r>
                        </w:p>
                        <w:p w14:paraId="246BF38A" w14:textId="73ACD444" w:rsidR="00E25D0E" w:rsidRPr="007A309A" w:rsidRDefault="008107C5">
                          <w:pPr>
                            <w:pStyle w:val="Sansinterligne"/>
                            <w:jc w:val="right"/>
                            <w:rPr>
                              <w:color w:val="156082" w:themeColor="accent1"/>
                              <w:sz w:val="40"/>
                              <w:szCs w:val="40"/>
                            </w:rPr>
                          </w:pPr>
                          <w:r w:rsidRPr="007A309A">
                            <w:rPr>
                              <w:color w:val="156082" w:themeColor="accent1"/>
                              <w:sz w:val="40"/>
                              <w:szCs w:val="40"/>
                            </w:rPr>
                            <w:t>Lecturer</w:t>
                          </w:r>
                          <w:r w:rsidR="00A03053" w:rsidRPr="007A309A">
                            <w:rPr>
                              <w:color w:val="156082" w:themeColor="accent1"/>
                              <w:sz w:val="40"/>
                              <w:szCs w:val="40"/>
                            </w:rPr>
                            <w:t>:</w:t>
                          </w:r>
                          <w:r w:rsidR="00B05DFD" w:rsidRPr="007A309A">
                            <w:rPr>
                              <w:color w:val="156082" w:themeColor="accent1"/>
                              <w:sz w:val="40"/>
                              <w:szCs w:val="40"/>
                            </w:rPr>
                            <w:t xml:space="preserve"> </w:t>
                          </w:r>
                          <w:r w:rsidR="00A718FD" w:rsidRPr="007A309A">
                            <w:rPr>
                              <w:color w:val="156082" w:themeColor="accent1"/>
                              <w:sz w:val="40"/>
                              <w:szCs w:val="40"/>
                            </w:rPr>
                            <w:t>Azida</w:t>
                          </w:r>
                          <w:r w:rsidR="00176D83" w:rsidRPr="007A309A">
                            <w:rPr>
                              <w:color w:val="156082" w:themeColor="accent1"/>
                              <w:sz w:val="40"/>
                              <w:szCs w:val="40"/>
                            </w:rPr>
                            <w:t xml:space="preserve"> Zainol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C6AA83C" w14:textId="07E7AE86" w:rsidR="00E25D0E" w:rsidRDefault="00A03053">
                              <w:pPr>
                                <w:pStyle w:val="Sansinterligne"/>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37083FFC" w14:textId="0E718560" w:rsidR="00E25D0E" w:rsidRDefault="00756DE4">
          <w:pPr>
            <w:rPr>
              <w:rFonts w:ascii="Arial" w:hAnsi="Arial" w:cs="Arial"/>
              <w:b/>
              <w:bCs/>
              <w:sz w:val="28"/>
              <w:szCs w:val="28"/>
            </w:rPr>
          </w:pPr>
          <w:r>
            <w:rPr>
              <w:noProof/>
            </w:rPr>
            <mc:AlternateContent>
              <mc:Choice Requires="wps">
                <w:drawing>
                  <wp:anchor distT="0" distB="0" distL="114300" distR="114300" simplePos="0" relativeHeight="251653632" behindDoc="0" locked="0" layoutInCell="1" allowOverlap="1" wp14:anchorId="5FA27152" wp14:editId="3416681A">
                    <wp:simplePos x="0" y="0"/>
                    <wp:positionH relativeFrom="margin">
                      <wp:align>center</wp:align>
                    </wp:positionH>
                    <wp:positionV relativeFrom="page">
                      <wp:posOffset>3810635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1209E7" w14:textId="6384B262" w:rsidR="00E25D0E" w:rsidRDefault="00295687" w:rsidP="005E6BD7">
                                <w:pPr>
                                  <w:rPr>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B00EE">
                                      <w:rPr>
                                        <w:rFonts w:ascii="Arial" w:hAnsi="Arial" w:cs="Arial"/>
                                        <w:caps/>
                                        <w:color w:val="156082" w:themeColor="accent1"/>
                                        <w:sz w:val="64"/>
                                        <w:szCs w:val="64"/>
                                      </w:rPr>
                                      <w:t>BMHP5016 Principles of Health and Social Care</w:t>
                                    </w:r>
                                    <w:r w:rsidR="00651E7C">
                                      <w:rPr>
                                        <w:rFonts w:ascii="Arial" w:hAnsi="Arial" w:cs="Arial"/>
                                        <w:caps/>
                                        <w:color w:val="156082" w:themeColor="accent1"/>
                                        <w:sz w:val="64"/>
                                        <w:szCs w:val="64"/>
                                      </w:rPr>
                                      <w:t xml:space="preserve"> </w:t>
                                    </w:r>
                                    <w:r w:rsidR="00756DE4">
                                      <w:rPr>
                                        <w:rFonts w:ascii="Arial" w:hAnsi="Arial" w:cs="Arial"/>
                                        <w:caps/>
                                        <w:color w:val="156082" w:themeColor="accent1"/>
                                        <w:sz w:val="64"/>
                                        <w:szCs w:val="64"/>
                                      </w:rPr>
                                      <w:t>PRACTICE:</w:t>
                                    </w:r>
                                    <w:r w:rsidR="00756DE4">
                                      <w:rPr>
                                        <w:rFonts w:ascii="Arial" w:hAnsi="Arial" w:cs="Arial"/>
                                        <w:caps/>
                                        <w:color w:val="156082" w:themeColor="accent1"/>
                                        <w:sz w:val="64"/>
                                        <w:szCs w:val="64"/>
                                      </w:rPr>
                                      <w:br/>
                                    </w:r>
                                    <w:r w:rsidRPr="00CB00EE">
                                      <w:rPr>
                                        <w:rFonts w:ascii="Arial" w:hAnsi="Arial" w:cs="Arial"/>
                                        <w:caps/>
                                        <w:color w:val="156082" w:themeColor="accent1"/>
                                        <w:sz w:val="64"/>
                                        <w:szCs w:val="64"/>
                                      </w:rPr>
                                      <w:t>Evaluation of PCC et PW</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012D5A3" w14:textId="7BF1D835" w:rsidR="00E25D0E" w:rsidRDefault="00F8059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FA27152" id="Text Box 154" o:spid="_x0000_s1028" type="#_x0000_t202" style="position:absolute;margin-left:0;margin-top:300.05pt;width:8in;height:286.5pt;z-index:251653632;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" filled="f" stroked="f" strokeweight=".5pt">
                    <v:textbox inset="126pt,0,54pt,0">
                      <w:txbxContent>
                        <w:p w14:paraId="551209E7" w14:textId="6384B262" w:rsidR="00E25D0E" w:rsidRDefault="00295687" w:rsidP="005E6BD7">
                          <w:pPr>
                            <w:rPr>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B00EE">
                                <w:rPr>
                                  <w:rFonts w:ascii="Arial" w:hAnsi="Arial" w:cs="Arial"/>
                                  <w:caps/>
                                  <w:color w:val="156082" w:themeColor="accent1"/>
                                  <w:sz w:val="64"/>
                                  <w:szCs w:val="64"/>
                                </w:rPr>
                                <w:t>BMHP5016 Principles of Health and Social Care</w:t>
                              </w:r>
                              <w:r w:rsidR="00651E7C">
                                <w:rPr>
                                  <w:rFonts w:ascii="Arial" w:hAnsi="Arial" w:cs="Arial"/>
                                  <w:caps/>
                                  <w:color w:val="156082" w:themeColor="accent1"/>
                                  <w:sz w:val="64"/>
                                  <w:szCs w:val="64"/>
                                </w:rPr>
                                <w:t xml:space="preserve"> </w:t>
                              </w:r>
                              <w:r w:rsidR="00756DE4">
                                <w:rPr>
                                  <w:rFonts w:ascii="Arial" w:hAnsi="Arial" w:cs="Arial"/>
                                  <w:caps/>
                                  <w:color w:val="156082" w:themeColor="accent1"/>
                                  <w:sz w:val="64"/>
                                  <w:szCs w:val="64"/>
                                </w:rPr>
                                <w:t>PRACTICE:</w:t>
                              </w:r>
                              <w:r w:rsidR="00756DE4">
                                <w:rPr>
                                  <w:rFonts w:ascii="Arial" w:hAnsi="Arial" w:cs="Arial"/>
                                  <w:caps/>
                                  <w:color w:val="156082" w:themeColor="accent1"/>
                                  <w:sz w:val="64"/>
                                  <w:szCs w:val="64"/>
                                </w:rPr>
                                <w:br/>
                              </w:r>
                              <w:r w:rsidRPr="00CB00EE">
                                <w:rPr>
                                  <w:rFonts w:ascii="Arial" w:hAnsi="Arial" w:cs="Arial"/>
                                  <w:caps/>
                                  <w:color w:val="156082" w:themeColor="accent1"/>
                                  <w:sz w:val="64"/>
                                  <w:szCs w:val="64"/>
                                </w:rPr>
                                <w:t>Evaluation of PCC et PW</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012D5A3" w14:textId="7BF1D835" w:rsidR="00E25D0E" w:rsidRDefault="00F8059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sidR="00133270">
            <w:rPr>
              <w:noProof/>
            </w:rPr>
            <w:drawing>
              <wp:anchor distT="0" distB="0" distL="114300" distR="114300" simplePos="0" relativeHeight="251661824" behindDoc="1" locked="0" layoutInCell="1" allowOverlap="1" wp14:anchorId="7229CD0E" wp14:editId="622BDE82">
                <wp:simplePos x="0" y="0"/>
                <wp:positionH relativeFrom="column">
                  <wp:posOffset>762000</wp:posOffset>
                </wp:positionH>
                <wp:positionV relativeFrom="paragraph">
                  <wp:posOffset>51435</wp:posOffset>
                </wp:positionV>
                <wp:extent cx="3867150" cy="3037542"/>
                <wp:effectExtent l="0" t="0" r="0" b="0"/>
                <wp:wrapNone/>
                <wp:docPr id="384117893"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68562" cy="3038651"/>
                        </a:xfrm>
                        <a:prstGeom prst="rect">
                          <a:avLst/>
                        </a:prstGeom>
                        <a:noFill/>
                      </pic:spPr>
                    </pic:pic>
                  </a:graphicData>
                </a:graphic>
                <wp14:sizeRelH relativeFrom="margin">
                  <wp14:pctWidth>0</wp14:pctWidth>
                </wp14:sizeRelH>
                <wp14:sizeRelV relativeFrom="margin">
                  <wp14:pctHeight>0</wp14:pctHeight>
                </wp14:sizeRelV>
              </wp:anchor>
            </w:drawing>
          </w:r>
          <w:r w:rsidR="00E25D0E">
            <w:rPr>
              <w:rFonts w:ascii="Arial" w:hAnsi="Arial" w:cs="Arial"/>
              <w:b/>
              <w:bCs/>
              <w:sz w:val="28"/>
              <w:szCs w:val="28"/>
            </w:rPr>
            <w:br w:type="page"/>
          </w:r>
        </w:p>
      </w:sdtContent>
    </w:sdt>
    <w:p w14:paraId="55D80B66" w14:textId="20B50591" w:rsidR="001B6B6B" w:rsidRPr="00251280" w:rsidRDefault="00AB3D6B" w:rsidP="00845497">
      <w:pPr>
        <w:jc w:val="both"/>
        <w:rPr>
          <w:rFonts w:ascii="Arial" w:hAnsi="Arial" w:cs="Arial"/>
          <w:b/>
          <w:bCs/>
          <w:sz w:val="28"/>
          <w:szCs w:val="28"/>
        </w:rPr>
      </w:pPr>
      <w:r w:rsidRPr="00251280">
        <w:rPr>
          <w:rFonts w:ascii="Arial" w:hAnsi="Arial" w:cs="Arial"/>
          <w:b/>
          <w:bCs/>
          <w:sz w:val="28"/>
          <w:szCs w:val="28"/>
        </w:rPr>
        <w:lastRenderedPageBreak/>
        <w:t>Introduction</w:t>
      </w:r>
    </w:p>
    <w:p w14:paraId="75A0B9F2" w14:textId="431B6054" w:rsidR="008F5BAD" w:rsidRDefault="00E84DE9" w:rsidP="00FF088D">
      <w:pPr>
        <w:spacing w:line="360" w:lineRule="auto"/>
        <w:jc w:val="both"/>
        <w:rPr>
          <w:rFonts w:ascii="Arial" w:hAnsi="Arial" w:cs="Arial"/>
          <w:sz w:val="22"/>
          <w:szCs w:val="22"/>
        </w:rPr>
      </w:pPr>
      <w:r>
        <w:rPr>
          <w:rFonts w:ascii="Arial" w:hAnsi="Arial" w:cs="Arial"/>
          <w:sz w:val="22"/>
          <w:szCs w:val="22"/>
        </w:rPr>
        <w:t>In this report</w:t>
      </w:r>
      <w:r w:rsidR="00ED20CF">
        <w:rPr>
          <w:rFonts w:ascii="Arial" w:hAnsi="Arial" w:cs="Arial"/>
          <w:sz w:val="22"/>
          <w:szCs w:val="22"/>
        </w:rPr>
        <w:t xml:space="preserve">, </w:t>
      </w:r>
      <w:r w:rsidR="00805AB0">
        <w:rPr>
          <w:rFonts w:ascii="Arial" w:hAnsi="Arial" w:cs="Arial"/>
          <w:sz w:val="22"/>
          <w:szCs w:val="22"/>
        </w:rPr>
        <w:t xml:space="preserve">I am going </w:t>
      </w:r>
      <w:r w:rsidR="008F5BAD">
        <w:rPr>
          <w:rFonts w:ascii="Arial" w:hAnsi="Arial" w:cs="Arial"/>
          <w:sz w:val="22"/>
          <w:szCs w:val="22"/>
        </w:rPr>
        <w:t>to explore</w:t>
      </w:r>
      <w:r w:rsidR="009D2BB4">
        <w:rPr>
          <w:rFonts w:ascii="Arial" w:hAnsi="Arial" w:cs="Arial"/>
          <w:sz w:val="22"/>
          <w:szCs w:val="22"/>
        </w:rPr>
        <w:t xml:space="preserve"> </w:t>
      </w:r>
      <w:r w:rsidR="00164C70">
        <w:rPr>
          <w:rFonts w:ascii="Arial" w:hAnsi="Arial" w:cs="Arial"/>
          <w:sz w:val="22"/>
          <w:szCs w:val="22"/>
        </w:rPr>
        <w:t xml:space="preserve">the principles of </w:t>
      </w:r>
      <w:r w:rsidR="001B6B6B" w:rsidRPr="00FF088D">
        <w:rPr>
          <w:rFonts w:ascii="Arial" w:hAnsi="Arial" w:cs="Arial"/>
          <w:sz w:val="22"/>
          <w:szCs w:val="22"/>
        </w:rPr>
        <w:t xml:space="preserve">Person-centred care and </w:t>
      </w:r>
      <w:r w:rsidR="00164C70">
        <w:rPr>
          <w:rFonts w:ascii="Arial" w:hAnsi="Arial" w:cs="Arial"/>
          <w:sz w:val="22"/>
          <w:szCs w:val="22"/>
        </w:rPr>
        <w:t>P</w:t>
      </w:r>
      <w:r w:rsidR="001B6B6B" w:rsidRPr="00FF088D">
        <w:rPr>
          <w:rFonts w:ascii="Arial" w:hAnsi="Arial" w:cs="Arial"/>
          <w:sz w:val="22"/>
          <w:szCs w:val="22"/>
        </w:rPr>
        <w:t xml:space="preserve">artnership working </w:t>
      </w:r>
      <w:r w:rsidR="007B6A1D">
        <w:rPr>
          <w:rFonts w:ascii="Arial" w:hAnsi="Arial" w:cs="Arial"/>
          <w:sz w:val="22"/>
          <w:szCs w:val="22"/>
        </w:rPr>
        <w:t xml:space="preserve">and </w:t>
      </w:r>
      <w:r w:rsidR="008F5BAD">
        <w:rPr>
          <w:rFonts w:ascii="Arial" w:hAnsi="Arial" w:cs="Arial"/>
          <w:sz w:val="22"/>
          <w:szCs w:val="22"/>
        </w:rPr>
        <w:t>to highlight</w:t>
      </w:r>
      <w:r w:rsidR="00E761AE">
        <w:rPr>
          <w:rFonts w:ascii="Arial" w:hAnsi="Arial" w:cs="Arial"/>
          <w:sz w:val="22"/>
          <w:szCs w:val="22"/>
        </w:rPr>
        <w:t xml:space="preserve"> </w:t>
      </w:r>
      <w:r w:rsidR="008F5BAD">
        <w:rPr>
          <w:rFonts w:ascii="Arial" w:hAnsi="Arial" w:cs="Arial"/>
          <w:sz w:val="22"/>
          <w:szCs w:val="22"/>
        </w:rPr>
        <w:t xml:space="preserve">how </w:t>
      </w:r>
      <w:r w:rsidR="00E761AE">
        <w:rPr>
          <w:rFonts w:ascii="Arial" w:hAnsi="Arial" w:cs="Arial"/>
          <w:sz w:val="22"/>
          <w:szCs w:val="22"/>
        </w:rPr>
        <w:t>the</w:t>
      </w:r>
      <w:r w:rsidR="005A68EA">
        <w:rPr>
          <w:rFonts w:ascii="Arial" w:hAnsi="Arial" w:cs="Arial"/>
          <w:sz w:val="22"/>
          <w:szCs w:val="22"/>
        </w:rPr>
        <w:t>ir</w:t>
      </w:r>
      <w:r w:rsidR="00E761AE">
        <w:rPr>
          <w:rFonts w:ascii="Arial" w:hAnsi="Arial" w:cs="Arial"/>
          <w:sz w:val="22"/>
          <w:szCs w:val="22"/>
        </w:rPr>
        <w:t xml:space="preserve"> vital synerg</w:t>
      </w:r>
      <w:r w:rsidR="005A68EA">
        <w:rPr>
          <w:rFonts w:ascii="Arial" w:hAnsi="Arial" w:cs="Arial"/>
          <w:sz w:val="22"/>
          <w:szCs w:val="22"/>
        </w:rPr>
        <w:t>y</w:t>
      </w:r>
      <w:r w:rsidR="00E761AE">
        <w:rPr>
          <w:rFonts w:ascii="Arial" w:hAnsi="Arial" w:cs="Arial"/>
          <w:sz w:val="22"/>
          <w:szCs w:val="22"/>
        </w:rPr>
        <w:t xml:space="preserve"> </w:t>
      </w:r>
      <w:r w:rsidR="002C6631">
        <w:rPr>
          <w:rFonts w:ascii="Arial" w:hAnsi="Arial" w:cs="Arial"/>
          <w:sz w:val="22"/>
          <w:szCs w:val="22"/>
        </w:rPr>
        <w:t>improv</w:t>
      </w:r>
      <w:r w:rsidR="005A68EA">
        <w:rPr>
          <w:rFonts w:ascii="Arial" w:hAnsi="Arial" w:cs="Arial"/>
          <w:sz w:val="22"/>
          <w:szCs w:val="22"/>
        </w:rPr>
        <w:t>es</w:t>
      </w:r>
      <w:r w:rsidR="002C6631">
        <w:rPr>
          <w:rFonts w:ascii="Arial" w:hAnsi="Arial" w:cs="Arial"/>
          <w:sz w:val="22"/>
          <w:szCs w:val="22"/>
        </w:rPr>
        <w:t xml:space="preserve"> patient </w:t>
      </w:r>
      <w:r w:rsidR="008F5BAD">
        <w:rPr>
          <w:rFonts w:ascii="Arial" w:hAnsi="Arial" w:cs="Arial"/>
          <w:sz w:val="22"/>
          <w:szCs w:val="22"/>
        </w:rPr>
        <w:t>outcomes.</w:t>
      </w:r>
    </w:p>
    <w:p w14:paraId="0B5DE91C" w14:textId="590F82D7" w:rsidR="001B6B6B" w:rsidRPr="00FF088D" w:rsidRDefault="005A68EA" w:rsidP="00FF088D">
      <w:pPr>
        <w:spacing w:line="360" w:lineRule="auto"/>
        <w:jc w:val="both"/>
        <w:rPr>
          <w:rFonts w:ascii="Arial" w:hAnsi="Arial" w:cs="Arial"/>
          <w:sz w:val="22"/>
          <w:szCs w:val="22"/>
        </w:rPr>
      </w:pPr>
      <w:r w:rsidRPr="00FF088D">
        <w:rPr>
          <w:rFonts w:ascii="Arial" w:hAnsi="Arial" w:cs="Arial"/>
          <w:sz w:val="22"/>
          <w:szCs w:val="22"/>
        </w:rPr>
        <w:t xml:space="preserve">Person-centred care and </w:t>
      </w:r>
      <w:r>
        <w:rPr>
          <w:rFonts w:ascii="Arial" w:hAnsi="Arial" w:cs="Arial"/>
          <w:sz w:val="22"/>
          <w:szCs w:val="22"/>
        </w:rPr>
        <w:t>P</w:t>
      </w:r>
      <w:r w:rsidRPr="00FF088D">
        <w:rPr>
          <w:rFonts w:ascii="Arial" w:hAnsi="Arial" w:cs="Arial"/>
          <w:sz w:val="22"/>
          <w:szCs w:val="22"/>
        </w:rPr>
        <w:t xml:space="preserve">artnership </w:t>
      </w:r>
      <w:r w:rsidR="001B6B6B" w:rsidRPr="00FF088D">
        <w:rPr>
          <w:rFonts w:ascii="Arial" w:hAnsi="Arial" w:cs="Arial"/>
          <w:sz w:val="22"/>
          <w:szCs w:val="22"/>
        </w:rPr>
        <w:t>are the ethical, legal and clinical foundation that makes modern health services in the UK work well</w:t>
      </w:r>
      <w:r w:rsidR="00AB3D6B" w:rsidRPr="00FF088D">
        <w:rPr>
          <w:rFonts w:ascii="Arial" w:hAnsi="Arial" w:cs="Arial"/>
          <w:sz w:val="22"/>
          <w:szCs w:val="22"/>
        </w:rPr>
        <w:t>.</w:t>
      </w:r>
    </w:p>
    <w:p w14:paraId="0E747226" w14:textId="1D496DCC" w:rsidR="00B22046" w:rsidRPr="00FF088D" w:rsidRDefault="00AB3D6B" w:rsidP="00FF088D">
      <w:pPr>
        <w:spacing w:line="360" w:lineRule="auto"/>
        <w:jc w:val="both"/>
        <w:rPr>
          <w:rFonts w:ascii="Arial" w:hAnsi="Arial" w:cs="Arial"/>
          <w:sz w:val="22"/>
          <w:szCs w:val="22"/>
        </w:rPr>
      </w:pPr>
      <w:r w:rsidRPr="00FF088D">
        <w:rPr>
          <w:rFonts w:ascii="Arial" w:hAnsi="Arial" w:cs="Arial"/>
          <w:sz w:val="22"/>
          <w:szCs w:val="22"/>
        </w:rPr>
        <w:t xml:space="preserve">Historically based on a directive and paternalistic biomedical model, the sector has </w:t>
      </w:r>
      <w:r w:rsidR="00692275">
        <w:rPr>
          <w:rFonts w:ascii="Arial" w:hAnsi="Arial" w:cs="Arial"/>
          <w:sz w:val="22"/>
          <w:szCs w:val="22"/>
        </w:rPr>
        <w:t xml:space="preserve">now </w:t>
      </w:r>
      <w:r w:rsidRPr="00FF088D">
        <w:rPr>
          <w:rFonts w:ascii="Arial" w:hAnsi="Arial" w:cs="Arial"/>
          <w:sz w:val="22"/>
          <w:szCs w:val="22"/>
        </w:rPr>
        <w:t xml:space="preserve">gradually shifted towards holistic approaches </w:t>
      </w:r>
      <w:r w:rsidR="00B22046" w:rsidRPr="00FF088D">
        <w:rPr>
          <w:rFonts w:ascii="Arial" w:hAnsi="Arial" w:cs="Arial"/>
          <w:sz w:val="22"/>
          <w:szCs w:val="22"/>
        </w:rPr>
        <w:t>to tackle medical failures, hospital overcrowding and long waiting lists.</w:t>
      </w:r>
    </w:p>
    <w:p w14:paraId="34A6263A" w14:textId="7BC9F978" w:rsidR="0073784C" w:rsidRPr="00FF088D" w:rsidRDefault="00AB3D6B" w:rsidP="00FF088D">
      <w:pPr>
        <w:spacing w:line="360" w:lineRule="auto"/>
        <w:jc w:val="both"/>
        <w:rPr>
          <w:rFonts w:ascii="Arial" w:hAnsi="Arial" w:cs="Arial"/>
          <w:sz w:val="22"/>
          <w:szCs w:val="22"/>
        </w:rPr>
      </w:pPr>
      <w:r w:rsidRPr="00FF088D">
        <w:rPr>
          <w:rFonts w:ascii="Arial" w:hAnsi="Arial" w:cs="Arial"/>
          <w:sz w:val="22"/>
          <w:szCs w:val="22"/>
        </w:rPr>
        <w:t xml:space="preserve">At the heart of this transition are two inseparable concepts: the Person-centred care (PCC) and the Partnership working (PW). </w:t>
      </w:r>
    </w:p>
    <w:p w14:paraId="231286B2" w14:textId="4C27F9C7" w:rsidR="00AB3D6B" w:rsidRPr="00FF088D" w:rsidRDefault="00AB3D6B" w:rsidP="00FF088D">
      <w:pPr>
        <w:spacing w:line="360" w:lineRule="auto"/>
        <w:jc w:val="both"/>
        <w:rPr>
          <w:rFonts w:ascii="Arial" w:hAnsi="Arial" w:cs="Arial"/>
          <w:sz w:val="22"/>
          <w:szCs w:val="22"/>
        </w:rPr>
      </w:pPr>
      <w:r w:rsidRPr="00FF088D">
        <w:rPr>
          <w:rFonts w:ascii="Arial" w:hAnsi="Arial" w:cs="Arial"/>
          <w:sz w:val="22"/>
          <w:szCs w:val="22"/>
        </w:rPr>
        <w:t xml:space="preserve">PCC suggests that the patient is not just a passive recipient of care but a responsible partner in their own life. Whereas PW recognises that no professional or organisation can alone address the complexity of an individual's needs. </w:t>
      </w:r>
    </w:p>
    <w:p w14:paraId="43536672" w14:textId="77777777" w:rsidR="00AB3D6B" w:rsidRPr="00FF088D" w:rsidRDefault="00AB3D6B" w:rsidP="00FF088D">
      <w:pPr>
        <w:spacing w:line="360" w:lineRule="auto"/>
        <w:jc w:val="both"/>
        <w:rPr>
          <w:rFonts w:ascii="Arial" w:hAnsi="Arial" w:cs="Arial"/>
          <w:sz w:val="22"/>
          <w:szCs w:val="22"/>
        </w:rPr>
      </w:pPr>
      <w:r w:rsidRPr="00FF088D">
        <w:rPr>
          <w:rFonts w:ascii="Arial" w:hAnsi="Arial" w:cs="Arial"/>
          <w:sz w:val="22"/>
          <w:szCs w:val="22"/>
        </w:rPr>
        <w:t xml:space="preserve">So, how do ethics, theoretical models and legislation come together to make these principles operational and deal with the complex realities in the real life, such as care settings? </w:t>
      </w:r>
    </w:p>
    <w:p w14:paraId="5FEA5896" w14:textId="79207555" w:rsidR="00AB3D6B" w:rsidRDefault="00AB3D6B" w:rsidP="00FF088D">
      <w:pPr>
        <w:spacing w:line="360" w:lineRule="auto"/>
        <w:jc w:val="both"/>
        <w:rPr>
          <w:rFonts w:ascii="Arial" w:hAnsi="Arial" w:cs="Arial"/>
          <w:sz w:val="22"/>
          <w:szCs w:val="22"/>
        </w:rPr>
      </w:pPr>
      <w:r w:rsidRPr="00FF088D">
        <w:rPr>
          <w:rFonts w:ascii="Arial" w:hAnsi="Arial" w:cs="Arial"/>
          <w:sz w:val="22"/>
          <w:szCs w:val="22"/>
        </w:rPr>
        <w:t>In my today report, I'll try to define PCC, identify its benefits and limitations, critically examine Tom Kitwood's theoretical model, analyse the ethical foundations and look at how partnership working is applied through a clinical example. I'll also go over the current policies and legislation on PCC and PW, before suggesting ways to improve in the future.</w:t>
      </w:r>
    </w:p>
    <w:p w14:paraId="7A8ACB50" w14:textId="4F459FBC" w:rsidR="00EA5039" w:rsidRDefault="00EA5039">
      <w:pPr>
        <w:rPr>
          <w:rFonts w:ascii="Arial" w:hAnsi="Arial" w:cs="Arial"/>
          <w:sz w:val="22"/>
          <w:szCs w:val="22"/>
        </w:rPr>
      </w:pPr>
      <w:r>
        <w:rPr>
          <w:rFonts w:ascii="Arial" w:hAnsi="Arial" w:cs="Arial"/>
          <w:sz w:val="22"/>
          <w:szCs w:val="22"/>
        </w:rPr>
        <w:br w:type="page"/>
      </w:r>
    </w:p>
    <w:p w14:paraId="4BBF77F7" w14:textId="17DF085C" w:rsidR="00EA5039" w:rsidRDefault="00A01301" w:rsidP="00FF088D">
      <w:pPr>
        <w:spacing w:line="360" w:lineRule="auto"/>
        <w:jc w:val="both"/>
        <w:rPr>
          <w:rFonts w:ascii="Arial" w:hAnsi="Arial" w:cs="Arial"/>
          <w:sz w:val="22"/>
          <w:szCs w:val="22"/>
        </w:rPr>
      </w:pPr>
      <w:r>
        <w:rPr>
          <w:rFonts w:ascii="Arial" w:hAnsi="Arial" w:cs="Arial"/>
          <w:b/>
          <w:bCs/>
          <w:noProof/>
          <w:sz w:val="28"/>
          <w:szCs w:val="28"/>
        </w:rPr>
        <w:lastRenderedPageBreak/>
        <w:drawing>
          <wp:anchor distT="0" distB="0" distL="114300" distR="114300" simplePos="0" relativeHeight="251666944" behindDoc="0" locked="0" layoutInCell="1" allowOverlap="1" wp14:anchorId="36A3CEBF" wp14:editId="42B5F9EA">
            <wp:simplePos x="0" y="0"/>
            <wp:positionH relativeFrom="margin">
              <wp:posOffset>-730250</wp:posOffset>
            </wp:positionH>
            <wp:positionV relativeFrom="page">
              <wp:posOffset>1085850</wp:posOffset>
            </wp:positionV>
            <wp:extent cx="2724150" cy="2479675"/>
            <wp:effectExtent l="0" t="0" r="0" b="0"/>
            <wp:wrapSquare wrapText="bothSides"/>
            <wp:docPr id="172490162"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24150" cy="2479675"/>
                    </a:xfrm>
                    <a:prstGeom prst="rect">
                      <a:avLst/>
                    </a:prstGeom>
                    <a:noFill/>
                  </pic:spPr>
                </pic:pic>
              </a:graphicData>
            </a:graphic>
            <wp14:sizeRelH relativeFrom="page">
              <wp14:pctWidth>0</wp14:pctWidth>
            </wp14:sizeRelH>
            <wp14:sizeRelV relativeFrom="page">
              <wp14:pctHeight>0</wp14:pctHeight>
            </wp14:sizeRelV>
          </wp:anchor>
        </w:drawing>
      </w:r>
    </w:p>
    <w:p w14:paraId="5BC7BA79" w14:textId="340DFE3C" w:rsidR="004A3ED8" w:rsidRPr="00FF088D" w:rsidRDefault="004A3ED8" w:rsidP="00FF088D">
      <w:pPr>
        <w:spacing w:line="360" w:lineRule="auto"/>
        <w:jc w:val="both"/>
        <w:rPr>
          <w:rFonts w:ascii="Arial" w:hAnsi="Arial" w:cs="Arial"/>
          <w:sz w:val="22"/>
          <w:szCs w:val="22"/>
        </w:rPr>
      </w:pPr>
    </w:p>
    <w:p w14:paraId="0FC7DF07" w14:textId="34A8CBD5" w:rsidR="001B6B6B" w:rsidRPr="00400257" w:rsidRDefault="001B6B6B" w:rsidP="00845497">
      <w:pPr>
        <w:pStyle w:val="Paragraphedeliste"/>
        <w:numPr>
          <w:ilvl w:val="0"/>
          <w:numId w:val="1"/>
        </w:numPr>
        <w:jc w:val="both"/>
        <w:rPr>
          <w:rFonts w:ascii="Arial" w:hAnsi="Arial" w:cs="Arial"/>
          <w:sz w:val="36"/>
          <w:szCs w:val="36"/>
        </w:rPr>
      </w:pPr>
      <w:r w:rsidRPr="00400257">
        <w:rPr>
          <w:rFonts w:ascii="Arial" w:hAnsi="Arial" w:cs="Arial"/>
          <w:b/>
          <w:bCs/>
          <w:sz w:val="36"/>
          <w:szCs w:val="36"/>
        </w:rPr>
        <w:t>The Person-centred Care, benefits and limitations</w:t>
      </w:r>
      <w:r w:rsidRPr="00400257">
        <w:rPr>
          <w:rFonts w:ascii="Arial" w:hAnsi="Arial" w:cs="Arial"/>
          <w:sz w:val="36"/>
          <w:szCs w:val="36"/>
        </w:rPr>
        <w:t>.</w:t>
      </w:r>
    </w:p>
    <w:p w14:paraId="5E56573A" w14:textId="61D3ECC1" w:rsidR="007C38BE" w:rsidRPr="00845497" w:rsidRDefault="007C38BE" w:rsidP="00845497">
      <w:pPr>
        <w:pStyle w:val="Paragraphedeliste"/>
        <w:jc w:val="both"/>
        <w:rPr>
          <w:rFonts w:ascii="Arial" w:hAnsi="Arial" w:cs="Arial"/>
        </w:rPr>
      </w:pPr>
    </w:p>
    <w:p w14:paraId="0B66CA7A" w14:textId="77777777" w:rsidR="00EA5039" w:rsidRDefault="00EA5039" w:rsidP="00B35BC3">
      <w:pPr>
        <w:pStyle w:val="Paragraphedeliste"/>
        <w:spacing w:line="360" w:lineRule="auto"/>
        <w:ind w:left="357"/>
        <w:jc w:val="both"/>
        <w:rPr>
          <w:rFonts w:ascii="Arial" w:hAnsi="Arial" w:cs="Arial"/>
          <w:b/>
          <w:bCs/>
        </w:rPr>
      </w:pPr>
    </w:p>
    <w:p w14:paraId="18B09D63" w14:textId="77777777" w:rsidR="00A01301" w:rsidRDefault="00A01301" w:rsidP="00B35BC3">
      <w:pPr>
        <w:pStyle w:val="Paragraphedeliste"/>
        <w:spacing w:line="360" w:lineRule="auto"/>
        <w:ind w:left="357"/>
        <w:jc w:val="both"/>
        <w:rPr>
          <w:rFonts w:ascii="Arial" w:hAnsi="Arial" w:cs="Arial"/>
          <w:b/>
          <w:bCs/>
        </w:rPr>
      </w:pPr>
    </w:p>
    <w:p w14:paraId="753F3CC1" w14:textId="77777777" w:rsidR="00A01301" w:rsidRDefault="00A01301" w:rsidP="00B35BC3">
      <w:pPr>
        <w:pStyle w:val="Paragraphedeliste"/>
        <w:spacing w:line="360" w:lineRule="auto"/>
        <w:ind w:left="357"/>
        <w:jc w:val="both"/>
        <w:rPr>
          <w:rFonts w:ascii="Arial" w:hAnsi="Arial" w:cs="Arial"/>
          <w:b/>
          <w:bCs/>
        </w:rPr>
      </w:pPr>
    </w:p>
    <w:p w14:paraId="30C735C8" w14:textId="77777777" w:rsidR="00A01301" w:rsidRDefault="00A01301" w:rsidP="00B35BC3">
      <w:pPr>
        <w:pStyle w:val="Paragraphedeliste"/>
        <w:spacing w:line="360" w:lineRule="auto"/>
        <w:ind w:left="357"/>
        <w:jc w:val="both"/>
        <w:rPr>
          <w:rFonts w:ascii="Arial" w:hAnsi="Arial" w:cs="Arial"/>
          <w:b/>
          <w:bCs/>
        </w:rPr>
      </w:pPr>
    </w:p>
    <w:p w14:paraId="1C99205E" w14:textId="77777777" w:rsidR="00EA5039" w:rsidRDefault="00EA5039" w:rsidP="00B35BC3">
      <w:pPr>
        <w:pStyle w:val="Paragraphedeliste"/>
        <w:spacing w:line="360" w:lineRule="auto"/>
        <w:ind w:left="357"/>
        <w:jc w:val="both"/>
        <w:rPr>
          <w:rFonts w:ascii="Arial" w:hAnsi="Arial" w:cs="Arial"/>
          <w:b/>
          <w:bCs/>
        </w:rPr>
      </w:pPr>
    </w:p>
    <w:p w14:paraId="72209801" w14:textId="017264FE" w:rsidR="006F1F2A" w:rsidRPr="001808D7" w:rsidRDefault="006F1F2A" w:rsidP="00963C44">
      <w:pPr>
        <w:pStyle w:val="Paragraphedeliste"/>
        <w:numPr>
          <w:ilvl w:val="0"/>
          <w:numId w:val="2"/>
        </w:numPr>
        <w:spacing w:line="360" w:lineRule="auto"/>
        <w:ind w:left="357"/>
        <w:jc w:val="both"/>
        <w:rPr>
          <w:rFonts w:ascii="Arial" w:hAnsi="Arial" w:cs="Arial"/>
          <w:b/>
          <w:bCs/>
        </w:rPr>
      </w:pPr>
      <w:r w:rsidRPr="001808D7">
        <w:rPr>
          <w:rFonts w:ascii="Arial" w:hAnsi="Arial" w:cs="Arial"/>
          <w:b/>
          <w:bCs/>
        </w:rPr>
        <w:t>Definition</w:t>
      </w:r>
    </w:p>
    <w:p w14:paraId="0C16324A" w14:textId="2B18D142" w:rsidR="00337666" w:rsidRPr="00963C44" w:rsidRDefault="00337666" w:rsidP="00963C44">
      <w:pPr>
        <w:spacing w:line="360" w:lineRule="auto"/>
        <w:ind w:left="357"/>
        <w:jc w:val="both"/>
        <w:rPr>
          <w:rFonts w:ascii="Arial" w:hAnsi="Arial" w:cs="Arial"/>
          <w:sz w:val="22"/>
          <w:szCs w:val="22"/>
        </w:rPr>
      </w:pPr>
      <w:r w:rsidRPr="00963C44">
        <w:rPr>
          <w:rFonts w:ascii="Arial" w:hAnsi="Arial" w:cs="Arial"/>
          <w:sz w:val="22"/>
          <w:szCs w:val="22"/>
        </w:rPr>
        <w:t>Person-centred care goes beyond clinical protocols</w:t>
      </w:r>
      <w:r w:rsidR="00FA739D" w:rsidRPr="00963C44">
        <w:rPr>
          <w:rFonts w:ascii="Arial" w:hAnsi="Arial" w:cs="Arial"/>
          <w:sz w:val="22"/>
          <w:szCs w:val="22"/>
        </w:rPr>
        <w:t xml:space="preserve"> or interventions</w:t>
      </w:r>
      <w:r w:rsidRPr="00963C44">
        <w:rPr>
          <w:rFonts w:ascii="Arial" w:hAnsi="Arial" w:cs="Arial"/>
          <w:sz w:val="22"/>
          <w:szCs w:val="22"/>
        </w:rPr>
        <w:t xml:space="preserve">. According to the Health Foundation, this approach is based on four key pillars: dignity, compassion and respect, personalised care delivery, and autonomy. The patient is seen as a whole, </w:t>
      </w:r>
      <w:r w:rsidR="00B6027D" w:rsidRPr="00963C44">
        <w:rPr>
          <w:rFonts w:ascii="Arial" w:hAnsi="Arial" w:cs="Arial"/>
          <w:sz w:val="22"/>
          <w:szCs w:val="22"/>
        </w:rPr>
        <w:t>including</w:t>
      </w:r>
      <w:r w:rsidRPr="00963C44">
        <w:rPr>
          <w:rFonts w:ascii="Arial" w:hAnsi="Arial" w:cs="Arial"/>
          <w:sz w:val="22"/>
          <w:szCs w:val="22"/>
        </w:rPr>
        <w:t xml:space="preserve"> their psychological, social, spiritual and cultural needs.</w:t>
      </w:r>
    </w:p>
    <w:p w14:paraId="17522810" w14:textId="53AB6266" w:rsidR="00B114CC" w:rsidRPr="00963C44" w:rsidRDefault="00B114CC" w:rsidP="00963C44">
      <w:pPr>
        <w:spacing w:line="360" w:lineRule="auto"/>
        <w:ind w:left="357"/>
        <w:jc w:val="both"/>
        <w:rPr>
          <w:rFonts w:ascii="Arial" w:hAnsi="Arial" w:cs="Arial"/>
          <w:sz w:val="22"/>
          <w:szCs w:val="22"/>
        </w:rPr>
      </w:pPr>
      <w:r w:rsidRPr="00963C44">
        <w:rPr>
          <w:rFonts w:ascii="Arial" w:hAnsi="Arial" w:cs="Arial"/>
          <w:sz w:val="22"/>
          <w:szCs w:val="22"/>
        </w:rPr>
        <w:t>The person-centred-care suggests that the patient becomes a key player in their own health. By actively collaborating with the individual, the system ensures that care meets the person’s real aspirations. This approach makes treatment effectiveness, reduces the feeling of powerlessness in the face of illness and optimises the public resources by avoiding unnecessary hospitalisations.</w:t>
      </w:r>
    </w:p>
    <w:p w14:paraId="57782BA8" w14:textId="4011B8AC" w:rsidR="001A6A71" w:rsidRPr="001808D7" w:rsidRDefault="00BB1997" w:rsidP="009133D3">
      <w:pPr>
        <w:pStyle w:val="Paragraphedeliste"/>
        <w:numPr>
          <w:ilvl w:val="0"/>
          <w:numId w:val="2"/>
        </w:numPr>
        <w:spacing w:line="360" w:lineRule="auto"/>
        <w:jc w:val="both"/>
        <w:rPr>
          <w:rFonts w:ascii="Arial" w:hAnsi="Arial" w:cs="Arial"/>
          <w:b/>
          <w:bCs/>
        </w:rPr>
      </w:pPr>
      <w:r w:rsidRPr="001808D7">
        <w:rPr>
          <w:rFonts w:ascii="Arial" w:hAnsi="Arial" w:cs="Arial"/>
          <w:b/>
          <w:bCs/>
        </w:rPr>
        <w:t>The main practical benefits of PCC</w:t>
      </w:r>
      <w:r w:rsidR="008E05E5" w:rsidRPr="001808D7">
        <w:rPr>
          <w:rFonts w:ascii="Arial" w:hAnsi="Arial" w:cs="Arial"/>
          <w:b/>
          <w:bCs/>
        </w:rPr>
        <w:t>.</w:t>
      </w:r>
    </w:p>
    <w:p w14:paraId="13787BE1" w14:textId="6955B26A" w:rsidR="006712F9" w:rsidRPr="004076E3" w:rsidRDefault="001C1E8C" w:rsidP="009133D3">
      <w:pPr>
        <w:pStyle w:val="Paragraphedeliste"/>
        <w:spacing w:line="360" w:lineRule="auto"/>
        <w:ind w:left="360"/>
        <w:jc w:val="both"/>
        <w:rPr>
          <w:rFonts w:ascii="Arial" w:hAnsi="Arial" w:cs="Arial"/>
          <w:sz w:val="22"/>
          <w:szCs w:val="22"/>
        </w:rPr>
      </w:pPr>
      <w:r w:rsidRPr="004076E3">
        <w:rPr>
          <w:rFonts w:ascii="Arial" w:hAnsi="Arial" w:cs="Arial"/>
          <w:sz w:val="22"/>
          <w:szCs w:val="22"/>
        </w:rPr>
        <w:t>App</w:t>
      </w:r>
      <w:r w:rsidR="006712F9" w:rsidRPr="004076E3">
        <w:rPr>
          <w:rFonts w:ascii="Arial" w:hAnsi="Arial" w:cs="Arial"/>
          <w:sz w:val="22"/>
          <w:szCs w:val="22"/>
        </w:rPr>
        <w:t>lying</w:t>
      </w:r>
      <w:r w:rsidR="0037124A" w:rsidRPr="004076E3">
        <w:rPr>
          <w:rFonts w:ascii="Arial" w:hAnsi="Arial" w:cs="Arial"/>
          <w:sz w:val="22"/>
          <w:szCs w:val="22"/>
        </w:rPr>
        <w:t xml:space="preserve"> the PCC principle </w:t>
      </w:r>
      <w:r w:rsidR="006712F9" w:rsidRPr="004076E3">
        <w:rPr>
          <w:rFonts w:ascii="Arial" w:hAnsi="Arial" w:cs="Arial"/>
          <w:sz w:val="22"/>
          <w:szCs w:val="22"/>
        </w:rPr>
        <w:t>leads to</w:t>
      </w:r>
      <w:r w:rsidR="0037124A" w:rsidRPr="004076E3">
        <w:rPr>
          <w:rFonts w:ascii="Arial" w:hAnsi="Arial" w:cs="Arial"/>
          <w:sz w:val="22"/>
          <w:szCs w:val="22"/>
        </w:rPr>
        <w:t xml:space="preserve"> significant benefits at various levels. </w:t>
      </w:r>
    </w:p>
    <w:p w14:paraId="23EEF948" w14:textId="77777777" w:rsidR="00390161" w:rsidRPr="009133D3" w:rsidRDefault="0037124A" w:rsidP="009133D3">
      <w:pPr>
        <w:pStyle w:val="Paragraphedeliste"/>
        <w:numPr>
          <w:ilvl w:val="1"/>
          <w:numId w:val="2"/>
        </w:numPr>
        <w:spacing w:line="360" w:lineRule="auto"/>
        <w:jc w:val="both"/>
        <w:rPr>
          <w:rFonts w:ascii="Arial" w:hAnsi="Arial" w:cs="Arial"/>
          <w:sz w:val="22"/>
          <w:szCs w:val="22"/>
        </w:rPr>
      </w:pPr>
      <w:r w:rsidRPr="008238F2">
        <w:rPr>
          <w:rFonts w:ascii="Arial" w:hAnsi="Arial" w:cs="Arial"/>
          <w:b/>
          <w:bCs/>
          <w:sz w:val="22"/>
          <w:szCs w:val="22"/>
        </w:rPr>
        <w:t>For the user</w:t>
      </w:r>
      <w:r w:rsidRPr="008238F2">
        <w:rPr>
          <w:rFonts w:ascii="Arial" w:hAnsi="Arial" w:cs="Arial"/>
          <w:sz w:val="22"/>
          <w:szCs w:val="22"/>
        </w:rPr>
        <w:t>:</w:t>
      </w:r>
      <w:r w:rsidRPr="00845497">
        <w:rPr>
          <w:rFonts w:ascii="Arial" w:hAnsi="Arial" w:cs="Arial"/>
        </w:rPr>
        <w:t xml:space="preserve"> </w:t>
      </w:r>
      <w:r w:rsidRPr="009133D3">
        <w:rPr>
          <w:rFonts w:ascii="Arial" w:hAnsi="Arial" w:cs="Arial"/>
          <w:sz w:val="22"/>
          <w:szCs w:val="22"/>
        </w:rPr>
        <w:t>noticeable improvement in personal satisfaction, treatment adherence and psychological well-being</w:t>
      </w:r>
      <w:r w:rsidR="00301076" w:rsidRPr="009133D3">
        <w:rPr>
          <w:rFonts w:ascii="Arial" w:hAnsi="Arial" w:cs="Arial"/>
          <w:sz w:val="22"/>
          <w:szCs w:val="22"/>
        </w:rPr>
        <w:t>, are observed.</w:t>
      </w:r>
      <w:r w:rsidRPr="009133D3">
        <w:rPr>
          <w:rFonts w:ascii="Arial" w:hAnsi="Arial" w:cs="Arial"/>
          <w:sz w:val="22"/>
          <w:szCs w:val="22"/>
        </w:rPr>
        <w:t xml:space="preserve"> People feel less isolated when their personal choices regarding food, rituals or social culture are respected. </w:t>
      </w:r>
    </w:p>
    <w:p w14:paraId="37A2994B" w14:textId="77777777" w:rsidR="00411217" w:rsidRPr="004076E3" w:rsidRDefault="0037124A" w:rsidP="009133D3">
      <w:pPr>
        <w:pStyle w:val="Paragraphedeliste"/>
        <w:numPr>
          <w:ilvl w:val="1"/>
          <w:numId w:val="2"/>
        </w:numPr>
        <w:spacing w:line="360" w:lineRule="auto"/>
        <w:jc w:val="both"/>
        <w:rPr>
          <w:rFonts w:ascii="Arial" w:hAnsi="Arial" w:cs="Arial"/>
          <w:sz w:val="22"/>
          <w:szCs w:val="22"/>
        </w:rPr>
      </w:pPr>
      <w:r w:rsidRPr="008238F2">
        <w:rPr>
          <w:rFonts w:ascii="Arial" w:hAnsi="Arial" w:cs="Arial"/>
          <w:b/>
          <w:bCs/>
          <w:sz w:val="22"/>
          <w:szCs w:val="22"/>
        </w:rPr>
        <w:t>For professionals</w:t>
      </w:r>
      <w:r w:rsidRPr="008238F2">
        <w:rPr>
          <w:rFonts w:ascii="Arial" w:hAnsi="Arial" w:cs="Arial"/>
          <w:sz w:val="22"/>
          <w:szCs w:val="22"/>
        </w:rPr>
        <w:t>:</w:t>
      </w:r>
      <w:r w:rsidRPr="00845497">
        <w:rPr>
          <w:rFonts w:ascii="Arial" w:hAnsi="Arial" w:cs="Arial"/>
        </w:rPr>
        <w:t xml:space="preserve"> </w:t>
      </w:r>
      <w:r w:rsidRPr="004076E3">
        <w:rPr>
          <w:rFonts w:ascii="Arial" w:hAnsi="Arial" w:cs="Arial"/>
          <w:sz w:val="22"/>
          <w:szCs w:val="22"/>
        </w:rPr>
        <w:t>there's an</w:t>
      </w:r>
      <w:r w:rsidRPr="004076E3">
        <w:rPr>
          <w:rFonts w:ascii="Arial" w:hAnsi="Arial" w:cs="Arial"/>
          <w:b/>
          <w:bCs/>
          <w:sz w:val="22"/>
          <w:szCs w:val="22"/>
        </w:rPr>
        <w:t xml:space="preserve"> </w:t>
      </w:r>
      <w:r w:rsidRPr="004076E3">
        <w:rPr>
          <w:rFonts w:ascii="Arial" w:hAnsi="Arial" w:cs="Arial"/>
          <w:sz w:val="22"/>
          <w:szCs w:val="22"/>
        </w:rPr>
        <w:t xml:space="preserve">increased sense of job satisfaction and less burnout thanks to less conflict in therapeutic relationships. </w:t>
      </w:r>
    </w:p>
    <w:p w14:paraId="79D23ECB" w14:textId="6629258C" w:rsidR="0037124A" w:rsidRPr="004076E3" w:rsidRDefault="0037124A" w:rsidP="009133D3">
      <w:pPr>
        <w:pStyle w:val="Paragraphedeliste"/>
        <w:numPr>
          <w:ilvl w:val="1"/>
          <w:numId w:val="2"/>
        </w:numPr>
        <w:spacing w:line="360" w:lineRule="auto"/>
        <w:jc w:val="both"/>
        <w:rPr>
          <w:rFonts w:ascii="Arial" w:hAnsi="Arial" w:cs="Arial"/>
          <w:sz w:val="22"/>
          <w:szCs w:val="22"/>
        </w:rPr>
      </w:pPr>
      <w:r w:rsidRPr="008238F2">
        <w:rPr>
          <w:rFonts w:ascii="Arial" w:hAnsi="Arial" w:cs="Arial"/>
          <w:b/>
          <w:bCs/>
          <w:sz w:val="22"/>
          <w:szCs w:val="22"/>
        </w:rPr>
        <w:t>For the healthcare system</w:t>
      </w:r>
      <w:r w:rsidRPr="008238F2">
        <w:rPr>
          <w:rFonts w:ascii="Arial" w:hAnsi="Arial" w:cs="Arial"/>
          <w:sz w:val="22"/>
          <w:szCs w:val="22"/>
        </w:rPr>
        <w:t>:</w:t>
      </w:r>
      <w:r w:rsidRPr="00845497">
        <w:rPr>
          <w:rFonts w:ascii="Arial" w:hAnsi="Arial" w:cs="Arial"/>
        </w:rPr>
        <w:t xml:space="preserve"> </w:t>
      </w:r>
      <w:r w:rsidRPr="004076E3">
        <w:rPr>
          <w:rFonts w:ascii="Arial" w:hAnsi="Arial" w:cs="Arial"/>
          <w:sz w:val="22"/>
          <w:szCs w:val="22"/>
        </w:rPr>
        <w:t>long-term cost efficiency is evident</w:t>
      </w:r>
      <w:r w:rsidR="008A077E" w:rsidRPr="004076E3">
        <w:rPr>
          <w:rFonts w:ascii="Arial" w:hAnsi="Arial" w:cs="Arial"/>
          <w:sz w:val="22"/>
          <w:szCs w:val="22"/>
        </w:rPr>
        <w:t xml:space="preserve"> as</w:t>
      </w:r>
      <w:r w:rsidRPr="004076E3">
        <w:rPr>
          <w:rFonts w:ascii="Arial" w:hAnsi="Arial" w:cs="Arial"/>
          <w:sz w:val="22"/>
          <w:szCs w:val="22"/>
        </w:rPr>
        <w:t xml:space="preserve"> patients actively taking care of their health avoid unnecessary hospital readmissions, shorten their hospital stays, and emergency services are less crowded.</w:t>
      </w:r>
    </w:p>
    <w:p w14:paraId="538A52A5" w14:textId="77777777" w:rsidR="00055504" w:rsidRPr="00845497" w:rsidRDefault="00055504" w:rsidP="009133D3">
      <w:pPr>
        <w:pStyle w:val="Paragraphedeliste"/>
        <w:spacing w:line="360" w:lineRule="auto"/>
        <w:jc w:val="both"/>
        <w:rPr>
          <w:rFonts w:ascii="Arial" w:hAnsi="Arial" w:cs="Arial"/>
        </w:rPr>
      </w:pPr>
    </w:p>
    <w:p w14:paraId="0C68C17D" w14:textId="77777777" w:rsidR="00F16C72" w:rsidRDefault="00F16C72">
      <w:pPr>
        <w:rPr>
          <w:rFonts w:ascii="Arial" w:hAnsi="Arial" w:cs="Arial"/>
          <w:b/>
          <w:bCs/>
        </w:rPr>
      </w:pPr>
      <w:r>
        <w:rPr>
          <w:rFonts w:ascii="Arial" w:hAnsi="Arial" w:cs="Arial"/>
          <w:b/>
          <w:bCs/>
        </w:rPr>
        <w:br w:type="page"/>
      </w:r>
    </w:p>
    <w:p w14:paraId="62E94E1B" w14:textId="1AAD7B88" w:rsidR="00A8128B" w:rsidRPr="008238F2" w:rsidRDefault="00A8128B" w:rsidP="00845497">
      <w:pPr>
        <w:pStyle w:val="Paragraphedeliste"/>
        <w:numPr>
          <w:ilvl w:val="0"/>
          <w:numId w:val="2"/>
        </w:numPr>
        <w:jc w:val="both"/>
        <w:rPr>
          <w:rFonts w:ascii="Arial" w:hAnsi="Arial" w:cs="Arial"/>
          <w:b/>
          <w:bCs/>
        </w:rPr>
      </w:pPr>
      <w:r w:rsidRPr="008238F2">
        <w:rPr>
          <w:rFonts w:ascii="Arial" w:hAnsi="Arial" w:cs="Arial"/>
          <w:b/>
          <w:bCs/>
        </w:rPr>
        <w:lastRenderedPageBreak/>
        <w:t xml:space="preserve">The main </w:t>
      </w:r>
      <w:r w:rsidR="00462DF6" w:rsidRPr="008238F2">
        <w:rPr>
          <w:rFonts w:ascii="Arial" w:hAnsi="Arial" w:cs="Arial"/>
          <w:b/>
          <w:bCs/>
        </w:rPr>
        <w:t>limitations</w:t>
      </w:r>
      <w:r w:rsidRPr="008238F2">
        <w:rPr>
          <w:rFonts w:ascii="Arial" w:hAnsi="Arial" w:cs="Arial"/>
          <w:b/>
          <w:bCs/>
        </w:rPr>
        <w:t xml:space="preserve"> of PCC.</w:t>
      </w:r>
    </w:p>
    <w:p w14:paraId="77CA89C0" w14:textId="585D42A4" w:rsidR="002159D2" w:rsidRPr="002159D2" w:rsidRDefault="002159D2" w:rsidP="002159D2">
      <w:pPr>
        <w:jc w:val="both"/>
        <w:rPr>
          <w:rFonts w:ascii="Arial" w:hAnsi="Arial" w:cs="Arial"/>
          <w:sz w:val="22"/>
          <w:szCs w:val="22"/>
        </w:rPr>
      </w:pPr>
      <w:r w:rsidRPr="002159D2">
        <w:rPr>
          <w:rFonts w:ascii="Arial" w:hAnsi="Arial" w:cs="Arial"/>
          <w:sz w:val="22"/>
          <w:szCs w:val="22"/>
        </w:rPr>
        <w:t xml:space="preserve">Despite its undeniable advantages, the </w:t>
      </w:r>
      <w:r w:rsidR="00527CD9" w:rsidRPr="002159D2">
        <w:rPr>
          <w:rFonts w:ascii="Arial" w:hAnsi="Arial" w:cs="Arial"/>
          <w:sz w:val="22"/>
          <w:szCs w:val="22"/>
        </w:rPr>
        <w:t>da</w:t>
      </w:r>
      <w:r w:rsidR="00527CD9">
        <w:rPr>
          <w:rFonts w:ascii="Arial" w:hAnsi="Arial" w:cs="Arial"/>
          <w:sz w:val="22"/>
          <w:szCs w:val="22"/>
        </w:rPr>
        <w:t>y-to-day</w:t>
      </w:r>
      <w:r w:rsidR="008033E9">
        <w:rPr>
          <w:rFonts w:ascii="Arial" w:hAnsi="Arial" w:cs="Arial"/>
          <w:sz w:val="22"/>
          <w:szCs w:val="22"/>
        </w:rPr>
        <w:t xml:space="preserve"> </w:t>
      </w:r>
      <w:r w:rsidRPr="002159D2">
        <w:rPr>
          <w:rFonts w:ascii="Arial" w:hAnsi="Arial" w:cs="Arial"/>
          <w:sz w:val="22"/>
          <w:szCs w:val="22"/>
        </w:rPr>
        <w:t>practice of patient-</w:t>
      </w:r>
      <w:r w:rsidR="008033E9" w:rsidRPr="002159D2">
        <w:rPr>
          <w:rFonts w:ascii="Arial" w:hAnsi="Arial" w:cs="Arial"/>
          <w:sz w:val="22"/>
          <w:szCs w:val="22"/>
        </w:rPr>
        <w:t>centred</w:t>
      </w:r>
      <w:r w:rsidRPr="002159D2">
        <w:rPr>
          <w:rFonts w:ascii="Arial" w:hAnsi="Arial" w:cs="Arial"/>
          <w:sz w:val="22"/>
          <w:szCs w:val="22"/>
        </w:rPr>
        <w:t xml:space="preserve"> care (PCC) faces severe operational constraints and important moral dilemmas, such as the chronic shortage of applying these theories effectively.</w:t>
      </w:r>
    </w:p>
    <w:p w14:paraId="30137CB8" w14:textId="7C87A7E6" w:rsidR="002159D2" w:rsidRPr="002159D2" w:rsidRDefault="002159D2" w:rsidP="002159D2">
      <w:pPr>
        <w:jc w:val="both"/>
        <w:rPr>
          <w:rFonts w:ascii="Arial" w:hAnsi="Arial" w:cs="Arial"/>
          <w:sz w:val="22"/>
          <w:szCs w:val="22"/>
        </w:rPr>
      </w:pPr>
      <w:r w:rsidRPr="002159D2">
        <w:rPr>
          <w:rFonts w:ascii="Arial" w:hAnsi="Arial" w:cs="Arial"/>
          <w:sz w:val="22"/>
          <w:szCs w:val="22"/>
        </w:rPr>
        <w:t>Cultural resistance</w:t>
      </w:r>
      <w:r w:rsidR="005940E9">
        <w:rPr>
          <w:rFonts w:ascii="Arial" w:hAnsi="Arial" w:cs="Arial"/>
          <w:sz w:val="22"/>
          <w:szCs w:val="22"/>
        </w:rPr>
        <w:t xml:space="preserve"> </w:t>
      </w:r>
      <w:r w:rsidR="0076478B">
        <w:rPr>
          <w:rFonts w:ascii="Arial" w:hAnsi="Arial" w:cs="Arial"/>
          <w:sz w:val="22"/>
          <w:szCs w:val="22"/>
        </w:rPr>
        <w:t>showing</w:t>
      </w:r>
      <w:r w:rsidR="0076478B" w:rsidRPr="002159D2">
        <w:rPr>
          <w:rFonts w:ascii="Arial" w:hAnsi="Arial" w:cs="Arial"/>
          <w:sz w:val="22"/>
          <w:szCs w:val="22"/>
        </w:rPr>
        <w:t xml:space="preserve"> difficulty</w:t>
      </w:r>
      <w:r w:rsidRPr="002159D2">
        <w:rPr>
          <w:rFonts w:ascii="Arial" w:hAnsi="Arial" w:cs="Arial"/>
          <w:sz w:val="22"/>
          <w:szCs w:val="22"/>
        </w:rPr>
        <w:t xml:space="preserve"> for some professionals to abandon their position of authority </w:t>
      </w:r>
      <w:r w:rsidR="0076478B">
        <w:rPr>
          <w:rFonts w:ascii="Arial" w:hAnsi="Arial" w:cs="Arial"/>
          <w:sz w:val="22"/>
          <w:szCs w:val="22"/>
        </w:rPr>
        <w:t xml:space="preserve">and missing </w:t>
      </w:r>
      <w:r w:rsidRPr="002159D2">
        <w:rPr>
          <w:rFonts w:ascii="Arial" w:hAnsi="Arial" w:cs="Arial"/>
          <w:sz w:val="22"/>
          <w:szCs w:val="22"/>
        </w:rPr>
        <w:t xml:space="preserve">the possibility of associating the patient with the care plan.  </w:t>
      </w:r>
    </w:p>
    <w:p w14:paraId="76A45CF5" w14:textId="2A4BE85D" w:rsidR="002159D2" w:rsidRPr="002159D2" w:rsidRDefault="003A4D87" w:rsidP="002159D2">
      <w:pPr>
        <w:jc w:val="both"/>
        <w:rPr>
          <w:rFonts w:ascii="Arial" w:hAnsi="Arial" w:cs="Arial"/>
          <w:sz w:val="22"/>
          <w:szCs w:val="22"/>
        </w:rPr>
      </w:pPr>
      <w:r>
        <w:rPr>
          <w:rFonts w:ascii="Arial" w:hAnsi="Arial" w:cs="Arial"/>
          <w:sz w:val="22"/>
          <w:szCs w:val="22"/>
        </w:rPr>
        <w:t>Confidentiality</w:t>
      </w:r>
      <w:r w:rsidR="002159D2" w:rsidRPr="002159D2">
        <w:rPr>
          <w:rFonts w:ascii="Arial" w:hAnsi="Arial" w:cs="Arial"/>
          <w:sz w:val="22"/>
          <w:szCs w:val="22"/>
        </w:rPr>
        <w:t xml:space="preserve"> vs </w:t>
      </w:r>
      <w:r>
        <w:rPr>
          <w:rFonts w:ascii="Arial" w:hAnsi="Arial" w:cs="Arial"/>
          <w:sz w:val="22"/>
          <w:szCs w:val="22"/>
        </w:rPr>
        <w:t>Safeguarding</w:t>
      </w:r>
      <w:r w:rsidR="002159D2" w:rsidRPr="002159D2">
        <w:rPr>
          <w:rFonts w:ascii="Arial" w:hAnsi="Arial" w:cs="Arial"/>
          <w:sz w:val="22"/>
          <w:szCs w:val="22"/>
        </w:rPr>
        <w:t xml:space="preserve">. This principle may lead to a direct conflict between the legal obligation of protection and respect for confidentiality.  </w:t>
      </w:r>
    </w:p>
    <w:p w14:paraId="1A8F1319" w14:textId="431315C4" w:rsidR="002159D2" w:rsidRPr="002159D2" w:rsidRDefault="002159D2" w:rsidP="002159D2">
      <w:pPr>
        <w:jc w:val="both"/>
        <w:rPr>
          <w:rFonts w:ascii="Arial" w:hAnsi="Arial" w:cs="Arial"/>
          <w:sz w:val="22"/>
          <w:szCs w:val="22"/>
        </w:rPr>
      </w:pPr>
      <w:r w:rsidRPr="002159D2">
        <w:rPr>
          <w:rFonts w:ascii="Arial" w:hAnsi="Arial" w:cs="Arial"/>
          <w:sz w:val="22"/>
          <w:szCs w:val="22"/>
        </w:rPr>
        <w:t xml:space="preserve">Autonomy vs </w:t>
      </w:r>
      <w:r w:rsidR="003A4D87">
        <w:rPr>
          <w:rFonts w:ascii="Arial" w:hAnsi="Arial" w:cs="Arial"/>
          <w:sz w:val="22"/>
          <w:szCs w:val="22"/>
        </w:rPr>
        <w:t>M</w:t>
      </w:r>
      <w:r w:rsidRPr="002159D2">
        <w:rPr>
          <w:rFonts w:ascii="Arial" w:hAnsi="Arial" w:cs="Arial"/>
          <w:sz w:val="22"/>
          <w:szCs w:val="22"/>
        </w:rPr>
        <w:t xml:space="preserve">ental capacity for patients suffering from Sever cognitive disorders.  </w:t>
      </w:r>
    </w:p>
    <w:p w14:paraId="7E97234F" w14:textId="4C81EDDD" w:rsidR="00A8128B" w:rsidRPr="00845497" w:rsidRDefault="002159D2" w:rsidP="002159D2">
      <w:pPr>
        <w:jc w:val="both"/>
        <w:rPr>
          <w:rFonts w:ascii="Arial" w:hAnsi="Arial" w:cs="Arial"/>
        </w:rPr>
      </w:pPr>
      <w:r w:rsidRPr="002159D2">
        <w:rPr>
          <w:rFonts w:ascii="Arial" w:hAnsi="Arial" w:cs="Arial"/>
          <w:sz w:val="22"/>
          <w:szCs w:val="22"/>
        </w:rPr>
        <w:t xml:space="preserve">Disclosure of family information in relation to the patient’s wishes or Refusal to take the medication </w:t>
      </w:r>
      <w:r w:rsidR="005E30A2" w:rsidRPr="002159D2">
        <w:rPr>
          <w:rFonts w:ascii="Arial" w:hAnsi="Arial" w:cs="Arial"/>
          <w:sz w:val="22"/>
          <w:szCs w:val="22"/>
        </w:rPr>
        <w:t>vs risk</w:t>
      </w:r>
      <w:r w:rsidRPr="002159D2">
        <w:rPr>
          <w:rFonts w:ascii="Arial" w:hAnsi="Arial" w:cs="Arial"/>
          <w:sz w:val="22"/>
          <w:szCs w:val="22"/>
        </w:rPr>
        <w:t xml:space="preserve"> to </w:t>
      </w:r>
      <w:r w:rsidR="005E30A2" w:rsidRPr="002159D2">
        <w:rPr>
          <w:rFonts w:ascii="Arial" w:hAnsi="Arial" w:cs="Arial"/>
          <w:sz w:val="22"/>
          <w:szCs w:val="22"/>
        </w:rPr>
        <w:t>life,</w:t>
      </w:r>
      <w:r w:rsidRPr="002159D2">
        <w:rPr>
          <w:rFonts w:ascii="Arial" w:hAnsi="Arial" w:cs="Arial"/>
          <w:sz w:val="22"/>
          <w:szCs w:val="22"/>
        </w:rPr>
        <w:t xml:space="preserve"> which can place the caregiver in the </w:t>
      </w:r>
      <w:r w:rsidR="00F753C5">
        <w:rPr>
          <w:rFonts w:ascii="Arial" w:hAnsi="Arial" w:cs="Arial"/>
          <w:sz w:val="22"/>
          <w:szCs w:val="22"/>
        </w:rPr>
        <w:t xml:space="preserve">difficult </w:t>
      </w:r>
      <w:r w:rsidRPr="002159D2">
        <w:rPr>
          <w:rFonts w:ascii="Arial" w:hAnsi="Arial" w:cs="Arial"/>
          <w:sz w:val="22"/>
          <w:szCs w:val="22"/>
        </w:rPr>
        <w:t xml:space="preserve">position </w:t>
      </w:r>
      <w:r w:rsidR="00527CD9">
        <w:rPr>
          <w:rFonts w:ascii="Arial" w:hAnsi="Arial" w:cs="Arial"/>
          <w:sz w:val="22"/>
          <w:szCs w:val="22"/>
        </w:rPr>
        <w:t>to take</w:t>
      </w:r>
      <w:r w:rsidRPr="002159D2">
        <w:rPr>
          <w:rFonts w:ascii="Arial" w:hAnsi="Arial" w:cs="Arial"/>
          <w:sz w:val="22"/>
          <w:szCs w:val="22"/>
        </w:rPr>
        <w:t xml:space="preserve"> </w:t>
      </w:r>
      <w:r w:rsidR="00F753C5">
        <w:rPr>
          <w:rFonts w:ascii="Arial" w:hAnsi="Arial" w:cs="Arial"/>
          <w:sz w:val="22"/>
          <w:szCs w:val="22"/>
        </w:rPr>
        <w:t>decision</w:t>
      </w:r>
      <w:r w:rsidR="00527CD9">
        <w:rPr>
          <w:rFonts w:ascii="Arial" w:hAnsi="Arial" w:cs="Arial"/>
          <w:sz w:val="22"/>
          <w:szCs w:val="22"/>
        </w:rPr>
        <w:t>.</w:t>
      </w:r>
    </w:p>
    <w:p w14:paraId="1504EC01" w14:textId="77777777" w:rsidR="00B114CC" w:rsidRPr="00845497" w:rsidRDefault="00B114CC" w:rsidP="00845497">
      <w:pPr>
        <w:jc w:val="both"/>
        <w:rPr>
          <w:rFonts w:ascii="Arial" w:hAnsi="Arial" w:cs="Arial"/>
        </w:rPr>
      </w:pPr>
    </w:p>
    <w:p w14:paraId="13A31063" w14:textId="655FE44C" w:rsidR="00900CC5" w:rsidRDefault="001B6B6B" w:rsidP="00845497">
      <w:pPr>
        <w:pStyle w:val="Paragraphedeliste"/>
        <w:numPr>
          <w:ilvl w:val="0"/>
          <w:numId w:val="1"/>
        </w:numPr>
        <w:jc w:val="both"/>
        <w:rPr>
          <w:rFonts w:ascii="Arial" w:hAnsi="Arial" w:cs="Arial"/>
          <w:b/>
          <w:bCs/>
          <w:sz w:val="28"/>
          <w:szCs w:val="28"/>
        </w:rPr>
      </w:pPr>
      <w:r w:rsidRPr="00733F19">
        <w:rPr>
          <w:rFonts w:ascii="Arial" w:hAnsi="Arial" w:cs="Arial"/>
          <w:b/>
          <w:bCs/>
          <w:sz w:val="28"/>
          <w:szCs w:val="28"/>
        </w:rPr>
        <w:t xml:space="preserve"> Critical analys</w:t>
      </w:r>
      <w:r w:rsidR="00E86014">
        <w:rPr>
          <w:rFonts w:ascii="Arial" w:hAnsi="Arial" w:cs="Arial"/>
          <w:b/>
          <w:bCs/>
          <w:sz w:val="28"/>
          <w:szCs w:val="28"/>
        </w:rPr>
        <w:t>is</w:t>
      </w:r>
      <w:r w:rsidRPr="00733F19">
        <w:rPr>
          <w:rFonts w:ascii="Arial" w:hAnsi="Arial" w:cs="Arial"/>
          <w:b/>
          <w:bCs/>
          <w:sz w:val="28"/>
          <w:szCs w:val="28"/>
        </w:rPr>
        <w:t xml:space="preserve"> of </w:t>
      </w:r>
      <w:r w:rsidR="00900CC5" w:rsidRPr="00733F19">
        <w:rPr>
          <w:rFonts w:ascii="Arial" w:hAnsi="Arial" w:cs="Arial"/>
          <w:b/>
          <w:bCs/>
          <w:sz w:val="28"/>
          <w:szCs w:val="28"/>
        </w:rPr>
        <w:t>a relevant theory underpinning PCC</w:t>
      </w:r>
      <w:r w:rsidR="00733F19" w:rsidRPr="00733F19">
        <w:rPr>
          <w:rFonts w:ascii="Arial" w:hAnsi="Arial" w:cs="Arial"/>
          <w:b/>
          <w:bCs/>
          <w:sz w:val="28"/>
          <w:szCs w:val="28"/>
        </w:rPr>
        <w:t xml:space="preserve">: </w:t>
      </w:r>
      <w:r w:rsidR="007B056C" w:rsidRPr="00733F19">
        <w:rPr>
          <w:b/>
          <w:bCs/>
          <w:sz w:val="28"/>
          <w:szCs w:val="28"/>
        </w:rPr>
        <w:t xml:space="preserve"> </w:t>
      </w:r>
      <w:r w:rsidR="007B056C" w:rsidRPr="00733F19">
        <w:rPr>
          <w:rFonts w:ascii="Arial" w:hAnsi="Arial" w:cs="Arial"/>
          <w:b/>
          <w:bCs/>
          <w:sz w:val="28"/>
          <w:szCs w:val="28"/>
        </w:rPr>
        <w:t>Critical analysis of the model of Maslow’s needs applied to PCC</w:t>
      </w:r>
      <w:r w:rsidR="00733F19" w:rsidRPr="00733F19">
        <w:rPr>
          <w:rFonts w:ascii="Arial" w:hAnsi="Arial" w:cs="Arial"/>
          <w:b/>
          <w:bCs/>
          <w:sz w:val="28"/>
          <w:szCs w:val="28"/>
        </w:rPr>
        <w:t>.</w:t>
      </w:r>
    </w:p>
    <w:p w14:paraId="62216BEE" w14:textId="40112F9D" w:rsidR="007B056C" w:rsidRDefault="00937153" w:rsidP="00937153">
      <w:pPr>
        <w:pStyle w:val="Paragraphedeliste"/>
        <w:spacing w:line="360" w:lineRule="auto"/>
        <w:ind w:left="357"/>
        <w:jc w:val="both"/>
        <w:rPr>
          <w:rFonts w:ascii="Arial" w:hAnsi="Arial" w:cs="Arial"/>
          <w:sz w:val="22"/>
          <w:szCs w:val="22"/>
        </w:rPr>
      </w:pPr>
      <w:r w:rsidRPr="00937153">
        <w:rPr>
          <w:rFonts w:ascii="Arial" w:hAnsi="Arial" w:cs="Arial"/>
          <w:sz w:val="22"/>
          <w:szCs w:val="22"/>
        </w:rPr>
        <w:t xml:space="preserve">To put the person-centred care (PCC) principle into practice, healthcare professionals often rely on theoretical models of human psychology, with Abraham Maslow's motivation theory, developed in 1943, playing a key role. Maslow organised human needs into a five-level hierarchy: physiological needs, safety needs, love and belonging, esteem, and finally, self-actualisation. Using this model for PCC is particularly useful for guiding a holistic approach. </w:t>
      </w:r>
      <w:r w:rsidR="004F1C73" w:rsidRPr="004F1C73">
        <w:rPr>
          <w:rFonts w:ascii="Arial" w:hAnsi="Arial" w:cs="Arial"/>
          <w:sz w:val="22"/>
          <w:szCs w:val="22"/>
        </w:rPr>
        <w:t>To achieve</w:t>
      </w:r>
      <w:r w:rsidR="0049166F">
        <w:rPr>
          <w:rFonts w:ascii="Arial" w:hAnsi="Arial" w:cs="Arial"/>
          <w:sz w:val="22"/>
          <w:szCs w:val="22"/>
        </w:rPr>
        <w:t xml:space="preserve"> a</w:t>
      </w:r>
      <w:r w:rsidR="004F1C73" w:rsidRPr="004F1C73">
        <w:rPr>
          <w:rFonts w:ascii="Arial" w:hAnsi="Arial" w:cs="Arial"/>
          <w:sz w:val="22"/>
          <w:szCs w:val="22"/>
        </w:rPr>
        <w:t xml:space="preserve"> real well-being, the caregiver needs to go beyond the first two levels (giving medication, feeding the patient and ensuring their safety) and include actions that address higher needs: helping to maintain social connections (belonging), supporting autonomy and choices like clothing or schedules (esteem), and encouraging life </w:t>
      </w:r>
      <w:r w:rsidR="00CE593E" w:rsidRPr="004F1C73">
        <w:rPr>
          <w:rFonts w:ascii="Arial" w:hAnsi="Arial" w:cs="Arial"/>
          <w:sz w:val="22"/>
          <w:szCs w:val="22"/>
        </w:rPr>
        <w:t>projects</w:t>
      </w:r>
      <w:r w:rsidR="00CE593E">
        <w:rPr>
          <w:rFonts w:ascii="Arial" w:hAnsi="Arial" w:cs="Arial"/>
          <w:sz w:val="22"/>
          <w:szCs w:val="22"/>
        </w:rPr>
        <w:t>,</w:t>
      </w:r>
      <w:r w:rsidR="004F1C73" w:rsidRPr="004F1C73">
        <w:rPr>
          <w:rFonts w:ascii="Arial" w:hAnsi="Arial" w:cs="Arial"/>
          <w:sz w:val="22"/>
          <w:szCs w:val="22"/>
        </w:rPr>
        <w:t xml:space="preserve"> </w:t>
      </w:r>
      <w:r w:rsidR="00DC76B0">
        <w:rPr>
          <w:rFonts w:ascii="Arial" w:hAnsi="Arial" w:cs="Arial"/>
          <w:sz w:val="22"/>
          <w:szCs w:val="22"/>
        </w:rPr>
        <w:t xml:space="preserve">such as </w:t>
      </w:r>
      <w:r w:rsidR="004F1C73" w:rsidRPr="004F1C73">
        <w:rPr>
          <w:rFonts w:ascii="Arial" w:hAnsi="Arial" w:cs="Arial"/>
          <w:sz w:val="22"/>
          <w:szCs w:val="22"/>
        </w:rPr>
        <w:t>artistic or spiritual activities</w:t>
      </w:r>
      <w:r w:rsidR="00DC76B0">
        <w:rPr>
          <w:rFonts w:ascii="Arial" w:hAnsi="Arial" w:cs="Arial"/>
          <w:sz w:val="22"/>
          <w:szCs w:val="22"/>
        </w:rPr>
        <w:t>.</w:t>
      </w:r>
    </w:p>
    <w:p w14:paraId="4BBFD408" w14:textId="3D694DEF" w:rsidR="002C20BF" w:rsidRDefault="002C20BF" w:rsidP="00937153">
      <w:pPr>
        <w:pStyle w:val="Paragraphedeliste"/>
        <w:spacing w:line="360" w:lineRule="auto"/>
        <w:ind w:left="357"/>
        <w:jc w:val="both"/>
        <w:rPr>
          <w:rFonts w:ascii="Arial" w:hAnsi="Arial" w:cs="Arial"/>
          <w:sz w:val="22"/>
          <w:szCs w:val="22"/>
        </w:rPr>
      </w:pPr>
      <w:r w:rsidRPr="002C20BF">
        <w:rPr>
          <w:rFonts w:ascii="Arial" w:hAnsi="Arial" w:cs="Arial"/>
          <w:sz w:val="22"/>
          <w:szCs w:val="22"/>
        </w:rPr>
        <w:t>However, despite its reputation, Maslow's model has its limitations. The main criticism is still the idea that a person can only seek to satisfy a higher-level need once the lower-level needs are fully met. But in real-life clinical situations, the opposite can happen and contradict Maslow's approach. For example, a terminal cancer patient whose physiological functions are failing and whose physical safety is seriously compromised by the illness may still prioritise self-actualisation (writing their memoirs, reconciling with family, having a spiritual experience) or esteem</w:t>
      </w:r>
      <w:r w:rsidR="006F775E">
        <w:rPr>
          <w:rFonts w:ascii="Arial" w:hAnsi="Arial" w:cs="Arial"/>
          <w:sz w:val="22"/>
          <w:szCs w:val="22"/>
        </w:rPr>
        <w:t xml:space="preserve"> needs</w:t>
      </w:r>
      <w:r w:rsidR="00C56751">
        <w:rPr>
          <w:rFonts w:ascii="Arial" w:hAnsi="Arial" w:cs="Arial"/>
          <w:sz w:val="22"/>
          <w:szCs w:val="22"/>
        </w:rPr>
        <w:t>. That’s</w:t>
      </w:r>
      <w:r w:rsidRPr="002C20BF">
        <w:rPr>
          <w:rFonts w:ascii="Arial" w:hAnsi="Arial" w:cs="Arial"/>
          <w:sz w:val="22"/>
          <w:szCs w:val="22"/>
        </w:rPr>
        <w:t xml:space="preserve"> far above their purely biological comfort.</w:t>
      </w:r>
    </w:p>
    <w:p w14:paraId="33CC1A80" w14:textId="77777777" w:rsidR="00937153" w:rsidRPr="00937153" w:rsidRDefault="00937153" w:rsidP="00937153">
      <w:pPr>
        <w:pStyle w:val="Paragraphedeliste"/>
        <w:spacing w:line="360" w:lineRule="auto"/>
        <w:ind w:left="357"/>
        <w:jc w:val="both"/>
        <w:rPr>
          <w:rFonts w:ascii="Arial" w:hAnsi="Arial" w:cs="Arial"/>
          <w:sz w:val="22"/>
          <w:szCs w:val="22"/>
        </w:rPr>
      </w:pPr>
    </w:p>
    <w:p w14:paraId="3254779C" w14:textId="77777777" w:rsidR="00C63E0F" w:rsidRDefault="00C63E0F">
      <w:pPr>
        <w:rPr>
          <w:rFonts w:ascii="Arial" w:hAnsi="Arial" w:cs="Arial"/>
          <w:b/>
          <w:bCs/>
          <w:sz w:val="28"/>
          <w:szCs w:val="28"/>
        </w:rPr>
      </w:pPr>
      <w:r>
        <w:rPr>
          <w:rFonts w:ascii="Arial" w:hAnsi="Arial" w:cs="Arial"/>
          <w:b/>
          <w:bCs/>
          <w:sz w:val="28"/>
          <w:szCs w:val="28"/>
        </w:rPr>
        <w:br w:type="page"/>
      </w:r>
    </w:p>
    <w:p w14:paraId="14D81E97" w14:textId="00CF78A8" w:rsidR="00900CC5" w:rsidRDefault="00900CC5" w:rsidP="00845497">
      <w:pPr>
        <w:pStyle w:val="Paragraphedeliste"/>
        <w:numPr>
          <w:ilvl w:val="0"/>
          <w:numId w:val="1"/>
        </w:numPr>
        <w:jc w:val="both"/>
        <w:rPr>
          <w:rFonts w:ascii="Arial" w:hAnsi="Arial" w:cs="Arial"/>
          <w:b/>
          <w:bCs/>
          <w:sz w:val="28"/>
          <w:szCs w:val="28"/>
        </w:rPr>
      </w:pPr>
      <w:r w:rsidRPr="006F775E">
        <w:rPr>
          <w:rFonts w:ascii="Arial" w:hAnsi="Arial" w:cs="Arial"/>
          <w:b/>
          <w:bCs/>
          <w:sz w:val="28"/>
          <w:szCs w:val="28"/>
        </w:rPr>
        <w:lastRenderedPageBreak/>
        <w:t xml:space="preserve">The ethical fundamentals of </w:t>
      </w:r>
      <w:r w:rsidR="00532140">
        <w:rPr>
          <w:rFonts w:ascii="Arial" w:hAnsi="Arial" w:cs="Arial"/>
          <w:b/>
          <w:bCs/>
          <w:sz w:val="28"/>
          <w:szCs w:val="28"/>
        </w:rPr>
        <w:t>H</w:t>
      </w:r>
      <w:r w:rsidRPr="006F775E">
        <w:rPr>
          <w:rFonts w:ascii="Arial" w:hAnsi="Arial" w:cs="Arial"/>
          <w:b/>
          <w:bCs/>
          <w:sz w:val="28"/>
          <w:szCs w:val="28"/>
        </w:rPr>
        <w:t xml:space="preserve">ealth and </w:t>
      </w:r>
      <w:r w:rsidR="00532140">
        <w:rPr>
          <w:rFonts w:ascii="Arial" w:hAnsi="Arial" w:cs="Arial"/>
          <w:b/>
          <w:bCs/>
          <w:sz w:val="28"/>
          <w:szCs w:val="28"/>
        </w:rPr>
        <w:t>S</w:t>
      </w:r>
      <w:r w:rsidRPr="006F775E">
        <w:rPr>
          <w:rFonts w:ascii="Arial" w:hAnsi="Arial" w:cs="Arial"/>
          <w:b/>
          <w:bCs/>
          <w:sz w:val="28"/>
          <w:szCs w:val="28"/>
        </w:rPr>
        <w:t xml:space="preserve">ocial </w:t>
      </w:r>
      <w:r w:rsidR="00CF20F8">
        <w:rPr>
          <w:rFonts w:ascii="Arial" w:hAnsi="Arial" w:cs="Arial"/>
          <w:b/>
          <w:bCs/>
          <w:sz w:val="28"/>
          <w:szCs w:val="28"/>
        </w:rPr>
        <w:t>C</w:t>
      </w:r>
      <w:r w:rsidRPr="006F775E">
        <w:rPr>
          <w:rFonts w:ascii="Arial" w:hAnsi="Arial" w:cs="Arial"/>
          <w:b/>
          <w:bCs/>
          <w:sz w:val="28"/>
          <w:szCs w:val="28"/>
        </w:rPr>
        <w:t>are</w:t>
      </w:r>
      <w:r w:rsidR="00BE427A">
        <w:rPr>
          <w:rFonts w:ascii="Arial" w:hAnsi="Arial" w:cs="Arial"/>
          <w:b/>
          <w:bCs/>
          <w:sz w:val="28"/>
          <w:szCs w:val="28"/>
        </w:rPr>
        <w:t>.</w:t>
      </w:r>
    </w:p>
    <w:p w14:paraId="5E43ADF7" w14:textId="77777777" w:rsidR="00470F44" w:rsidRDefault="00470F44" w:rsidP="00BE427A">
      <w:pPr>
        <w:pStyle w:val="Paragraphedeliste"/>
        <w:spacing w:line="360" w:lineRule="auto"/>
        <w:ind w:left="357"/>
        <w:jc w:val="both"/>
        <w:rPr>
          <w:rFonts w:ascii="Arial" w:hAnsi="Arial" w:cs="Arial"/>
          <w:sz w:val="22"/>
          <w:szCs w:val="22"/>
        </w:rPr>
      </w:pPr>
    </w:p>
    <w:p w14:paraId="59601B50" w14:textId="598ABAB7" w:rsidR="008D4EE3" w:rsidRPr="008D4EE3" w:rsidRDefault="00BE427A" w:rsidP="008D4EE3">
      <w:pPr>
        <w:pStyle w:val="Paragraphedeliste"/>
        <w:spacing w:line="360" w:lineRule="auto"/>
        <w:ind w:left="357"/>
        <w:jc w:val="both"/>
        <w:rPr>
          <w:rFonts w:ascii="Arial" w:hAnsi="Arial" w:cs="Arial"/>
          <w:sz w:val="22"/>
          <w:szCs w:val="22"/>
        </w:rPr>
      </w:pPr>
      <w:r w:rsidRPr="00BE427A">
        <w:rPr>
          <w:rFonts w:ascii="Arial" w:hAnsi="Arial" w:cs="Arial"/>
          <w:sz w:val="22"/>
          <w:szCs w:val="22"/>
        </w:rPr>
        <w:t>The complexity and diversity of the British population mean a shared ethical and legal framework is crucial for it to work well. According to a Skills for Care report reported by TMC, "With 1.54 million people working in adult social care in England, understanding the key health and social care principles is essential for professionals."</w:t>
      </w:r>
      <w:r w:rsidR="00470F44">
        <w:rPr>
          <w:rFonts w:ascii="Arial" w:hAnsi="Arial" w:cs="Arial"/>
          <w:sz w:val="22"/>
          <w:szCs w:val="22"/>
        </w:rPr>
        <w:t xml:space="preserve"> </w:t>
      </w:r>
      <w:r w:rsidR="00470F44" w:rsidRPr="00470F44">
        <w:rPr>
          <w:rFonts w:ascii="Arial" w:hAnsi="Arial" w:cs="Arial"/>
          <w:sz w:val="22"/>
          <w:szCs w:val="22"/>
        </w:rPr>
        <w:t xml:space="preserve">In the UK, the principles that guide health and social care are </w:t>
      </w:r>
      <w:proofErr w:type="gramStart"/>
      <w:r w:rsidR="00470F44" w:rsidRPr="00470F44">
        <w:rPr>
          <w:rFonts w:ascii="Arial" w:hAnsi="Arial" w:cs="Arial"/>
          <w:sz w:val="22"/>
          <w:szCs w:val="22"/>
        </w:rPr>
        <w:t>really important</w:t>
      </w:r>
      <w:proofErr w:type="gramEnd"/>
      <w:r w:rsidR="00470F44" w:rsidRPr="00470F44">
        <w:rPr>
          <w:rFonts w:ascii="Arial" w:hAnsi="Arial" w:cs="Arial"/>
          <w:sz w:val="22"/>
          <w:szCs w:val="22"/>
        </w:rPr>
        <w:t xml:space="preserve"> because they form the backbone of the sector.</w:t>
      </w:r>
      <w:r w:rsidR="008D4EE3">
        <w:rPr>
          <w:rFonts w:ascii="Arial" w:hAnsi="Arial" w:cs="Arial"/>
          <w:sz w:val="22"/>
          <w:szCs w:val="22"/>
        </w:rPr>
        <w:t xml:space="preserve"> </w:t>
      </w:r>
      <w:r w:rsidR="008D4EE3" w:rsidRPr="008D4EE3">
        <w:rPr>
          <w:rFonts w:ascii="Arial" w:hAnsi="Arial" w:cs="Arial"/>
          <w:sz w:val="22"/>
          <w:szCs w:val="22"/>
        </w:rPr>
        <w:t>Health and social Care is not limited to complex medical acts</w:t>
      </w:r>
      <w:r w:rsidR="00ED0876">
        <w:rPr>
          <w:rFonts w:ascii="Arial" w:hAnsi="Arial" w:cs="Arial"/>
          <w:sz w:val="22"/>
          <w:szCs w:val="22"/>
        </w:rPr>
        <w:t xml:space="preserve"> but rely </w:t>
      </w:r>
      <w:r w:rsidR="008D4EE3" w:rsidRPr="008D4EE3">
        <w:rPr>
          <w:rFonts w:ascii="Arial" w:hAnsi="Arial" w:cs="Arial"/>
          <w:sz w:val="22"/>
          <w:szCs w:val="22"/>
        </w:rPr>
        <w:t xml:space="preserve">on principles based on fundamental ethical values. </w:t>
      </w:r>
    </w:p>
    <w:p w14:paraId="67FFA9DB" w14:textId="77777777" w:rsidR="004F2A5B" w:rsidRDefault="00F05987" w:rsidP="004F2A5B">
      <w:pPr>
        <w:pStyle w:val="Paragraphedeliste"/>
        <w:numPr>
          <w:ilvl w:val="0"/>
          <w:numId w:val="5"/>
        </w:numPr>
        <w:spacing w:line="360" w:lineRule="auto"/>
        <w:jc w:val="both"/>
        <w:rPr>
          <w:rFonts w:ascii="Arial" w:hAnsi="Arial" w:cs="Arial"/>
          <w:b/>
          <w:bCs/>
          <w:sz w:val="22"/>
          <w:szCs w:val="22"/>
        </w:rPr>
      </w:pPr>
      <w:r w:rsidRPr="00446B6D">
        <w:rPr>
          <w:rFonts w:ascii="Arial" w:hAnsi="Arial" w:cs="Arial"/>
          <w:b/>
          <w:bCs/>
          <w:sz w:val="22"/>
          <w:szCs w:val="22"/>
        </w:rPr>
        <w:t>The first principle is autonomy</w:t>
      </w:r>
      <w:r w:rsidR="00446B6D">
        <w:rPr>
          <w:rFonts w:ascii="Arial" w:hAnsi="Arial" w:cs="Arial"/>
          <w:b/>
          <w:bCs/>
          <w:sz w:val="22"/>
          <w:szCs w:val="22"/>
        </w:rPr>
        <w:t>.</w:t>
      </w:r>
    </w:p>
    <w:p w14:paraId="4595900D" w14:textId="77777777" w:rsidR="000C324B" w:rsidRDefault="004F2A5B" w:rsidP="008D4EE3">
      <w:pPr>
        <w:pStyle w:val="Paragraphedeliste"/>
        <w:spacing w:line="360" w:lineRule="auto"/>
        <w:ind w:left="357"/>
        <w:jc w:val="both"/>
        <w:rPr>
          <w:rFonts w:ascii="Arial" w:hAnsi="Arial" w:cs="Arial"/>
          <w:sz w:val="22"/>
          <w:szCs w:val="22"/>
        </w:rPr>
      </w:pPr>
      <w:r>
        <w:rPr>
          <w:rFonts w:ascii="Arial" w:hAnsi="Arial" w:cs="Arial"/>
          <w:sz w:val="22"/>
          <w:szCs w:val="22"/>
        </w:rPr>
        <w:t xml:space="preserve">This </w:t>
      </w:r>
      <w:r w:rsidR="000C324B">
        <w:rPr>
          <w:rFonts w:ascii="Arial" w:hAnsi="Arial" w:cs="Arial"/>
          <w:sz w:val="22"/>
          <w:szCs w:val="22"/>
        </w:rPr>
        <w:t xml:space="preserve">principle </w:t>
      </w:r>
      <w:r w:rsidR="00F05987" w:rsidRPr="00F05987">
        <w:rPr>
          <w:rFonts w:ascii="Arial" w:hAnsi="Arial" w:cs="Arial"/>
          <w:sz w:val="22"/>
          <w:szCs w:val="22"/>
        </w:rPr>
        <w:t xml:space="preserve">requires respecting people's ability to make their own decisions, meaning their right to make choices, have opinions and take actions based on their own values and beliefs. In the context of PCC, autonomy demands a thorough informed consent process and forbids any form of unlawful coercion. </w:t>
      </w:r>
    </w:p>
    <w:p w14:paraId="4F242951" w14:textId="77777777" w:rsidR="000C324B" w:rsidRPr="000C324B" w:rsidRDefault="00F05987" w:rsidP="00515D23">
      <w:pPr>
        <w:pStyle w:val="Paragraphedeliste"/>
        <w:numPr>
          <w:ilvl w:val="0"/>
          <w:numId w:val="5"/>
        </w:numPr>
        <w:spacing w:line="360" w:lineRule="auto"/>
        <w:jc w:val="both"/>
        <w:rPr>
          <w:rFonts w:ascii="Arial" w:hAnsi="Arial" w:cs="Arial"/>
          <w:b/>
          <w:bCs/>
          <w:sz w:val="22"/>
          <w:szCs w:val="22"/>
        </w:rPr>
      </w:pPr>
      <w:r w:rsidRPr="000C324B">
        <w:rPr>
          <w:rFonts w:ascii="Arial" w:hAnsi="Arial" w:cs="Arial"/>
          <w:b/>
          <w:bCs/>
          <w:sz w:val="22"/>
          <w:szCs w:val="22"/>
        </w:rPr>
        <w:t>The second principle, beneficence</w:t>
      </w:r>
      <w:r w:rsidR="000C324B" w:rsidRPr="000C324B">
        <w:rPr>
          <w:rFonts w:ascii="Arial" w:hAnsi="Arial" w:cs="Arial"/>
          <w:b/>
          <w:bCs/>
          <w:sz w:val="22"/>
          <w:szCs w:val="22"/>
        </w:rPr>
        <w:t>.</w:t>
      </w:r>
    </w:p>
    <w:p w14:paraId="370007EA" w14:textId="7AFC9678" w:rsidR="00F225FD" w:rsidRDefault="00F05987" w:rsidP="008D4EE3">
      <w:pPr>
        <w:pStyle w:val="Paragraphedeliste"/>
        <w:spacing w:line="360" w:lineRule="auto"/>
        <w:ind w:left="357"/>
        <w:jc w:val="both"/>
        <w:rPr>
          <w:rFonts w:ascii="Arial" w:hAnsi="Arial" w:cs="Arial"/>
          <w:sz w:val="22"/>
          <w:szCs w:val="22"/>
        </w:rPr>
      </w:pPr>
      <w:r w:rsidRPr="00F05987">
        <w:rPr>
          <w:rFonts w:ascii="Arial" w:hAnsi="Arial" w:cs="Arial"/>
          <w:sz w:val="22"/>
          <w:szCs w:val="22"/>
        </w:rPr>
        <w:t xml:space="preserve"> </w:t>
      </w:r>
      <w:r w:rsidR="003B68A5">
        <w:rPr>
          <w:rFonts w:ascii="Arial" w:hAnsi="Arial" w:cs="Arial"/>
          <w:sz w:val="22"/>
          <w:szCs w:val="22"/>
        </w:rPr>
        <w:t>R</w:t>
      </w:r>
      <w:r w:rsidRPr="00F05987">
        <w:rPr>
          <w:rFonts w:ascii="Arial" w:hAnsi="Arial" w:cs="Arial"/>
          <w:sz w:val="22"/>
          <w:szCs w:val="22"/>
        </w:rPr>
        <w:t xml:space="preserve">equires professionals to act for the patient's good, maximising the benefits of care interventions and actively contributing to their well-being, which can sometimes clash directly with autonomy when the patient's choice is considered harmful to their own health. </w:t>
      </w:r>
    </w:p>
    <w:p w14:paraId="54FFC2FF" w14:textId="77777777" w:rsidR="00A14D12" w:rsidRDefault="00A14D12" w:rsidP="008D4EE3">
      <w:pPr>
        <w:pStyle w:val="Paragraphedeliste"/>
        <w:spacing w:line="360" w:lineRule="auto"/>
        <w:ind w:left="357"/>
        <w:jc w:val="both"/>
        <w:rPr>
          <w:rFonts w:ascii="Arial" w:hAnsi="Arial" w:cs="Arial"/>
          <w:sz w:val="22"/>
          <w:szCs w:val="22"/>
        </w:rPr>
      </w:pPr>
    </w:p>
    <w:p w14:paraId="0FD463F2" w14:textId="267A2592" w:rsidR="00515D23" w:rsidRPr="00781139" w:rsidRDefault="00F05987" w:rsidP="00F225FD">
      <w:pPr>
        <w:pStyle w:val="Paragraphedeliste"/>
        <w:numPr>
          <w:ilvl w:val="0"/>
          <w:numId w:val="5"/>
        </w:numPr>
        <w:spacing w:line="360" w:lineRule="auto"/>
        <w:jc w:val="both"/>
        <w:rPr>
          <w:rFonts w:ascii="Arial" w:hAnsi="Arial" w:cs="Arial"/>
          <w:sz w:val="22"/>
          <w:szCs w:val="22"/>
        </w:rPr>
      </w:pPr>
      <w:r w:rsidRPr="00F225FD">
        <w:rPr>
          <w:rFonts w:ascii="Arial" w:hAnsi="Arial" w:cs="Arial"/>
          <w:b/>
          <w:bCs/>
          <w:sz w:val="22"/>
          <w:szCs w:val="22"/>
        </w:rPr>
        <w:t>The third principle is non-maleficence</w:t>
      </w:r>
      <w:r w:rsidR="00515D23" w:rsidRPr="00F225FD">
        <w:rPr>
          <w:rFonts w:ascii="Arial" w:hAnsi="Arial" w:cs="Arial"/>
          <w:b/>
          <w:bCs/>
          <w:sz w:val="22"/>
          <w:szCs w:val="22"/>
        </w:rPr>
        <w:t>.</w:t>
      </w:r>
    </w:p>
    <w:p w14:paraId="3FF8B88A" w14:textId="77777777" w:rsidR="00BD2638" w:rsidRDefault="009D4CB6" w:rsidP="008D4EE3">
      <w:pPr>
        <w:pStyle w:val="Paragraphedeliste"/>
        <w:spacing w:line="360" w:lineRule="auto"/>
        <w:ind w:left="357"/>
        <w:jc w:val="both"/>
        <w:rPr>
          <w:rFonts w:ascii="Arial" w:hAnsi="Arial" w:cs="Arial"/>
          <w:sz w:val="22"/>
          <w:szCs w:val="22"/>
        </w:rPr>
      </w:pPr>
      <w:r>
        <w:rPr>
          <w:rFonts w:ascii="Arial" w:hAnsi="Arial" w:cs="Arial"/>
          <w:sz w:val="22"/>
          <w:szCs w:val="22"/>
        </w:rPr>
        <w:t>This princi</w:t>
      </w:r>
      <w:r w:rsidR="00704448">
        <w:rPr>
          <w:rFonts w:ascii="Arial" w:hAnsi="Arial" w:cs="Arial"/>
          <w:sz w:val="22"/>
          <w:szCs w:val="22"/>
        </w:rPr>
        <w:t>ple requires</w:t>
      </w:r>
      <w:r w:rsidR="00F05987" w:rsidRPr="00F05987">
        <w:rPr>
          <w:rFonts w:ascii="Arial" w:hAnsi="Arial" w:cs="Arial"/>
          <w:sz w:val="22"/>
          <w:szCs w:val="22"/>
        </w:rPr>
        <w:t xml:space="preserve"> that suffering, injury or unnecessary disproportionate treatments are avoided. </w:t>
      </w:r>
    </w:p>
    <w:p w14:paraId="38AEA502" w14:textId="77777777" w:rsidR="007D11A9" w:rsidRDefault="007D11A9" w:rsidP="007D11A9">
      <w:pPr>
        <w:pStyle w:val="Paragraphedeliste"/>
        <w:numPr>
          <w:ilvl w:val="0"/>
          <w:numId w:val="5"/>
        </w:numPr>
        <w:spacing w:line="360" w:lineRule="auto"/>
        <w:jc w:val="both"/>
        <w:rPr>
          <w:rFonts w:ascii="Arial" w:hAnsi="Arial" w:cs="Arial"/>
          <w:b/>
          <w:bCs/>
          <w:sz w:val="22"/>
          <w:szCs w:val="22"/>
        </w:rPr>
      </w:pPr>
      <w:r w:rsidRPr="007D11A9">
        <w:rPr>
          <w:rFonts w:ascii="Arial" w:hAnsi="Arial" w:cs="Arial"/>
          <w:b/>
          <w:bCs/>
          <w:sz w:val="22"/>
          <w:szCs w:val="22"/>
        </w:rPr>
        <w:t>The fourth and final principle is justice and fairness.</w:t>
      </w:r>
    </w:p>
    <w:p w14:paraId="26F93D29" w14:textId="1A22CCCA" w:rsidR="005F376F" w:rsidRDefault="005F376F" w:rsidP="005F376F">
      <w:pPr>
        <w:pStyle w:val="Paragraphedeliste"/>
        <w:spacing w:line="360" w:lineRule="auto"/>
        <w:ind w:left="1077"/>
        <w:jc w:val="both"/>
        <w:rPr>
          <w:rFonts w:ascii="Arial" w:hAnsi="Arial" w:cs="Arial"/>
          <w:b/>
          <w:bCs/>
          <w:sz w:val="22"/>
          <w:szCs w:val="22"/>
        </w:rPr>
      </w:pPr>
      <w:r w:rsidRPr="00337C79">
        <w:rPr>
          <w:rFonts w:ascii="Arial" w:hAnsi="Arial" w:cs="Arial"/>
          <w:sz w:val="22"/>
          <w:szCs w:val="22"/>
        </w:rPr>
        <w:t>This principle ensures fair, honest and appropriate access to healthcare and social care within the population, without discrimination based on race, age, gender or socio-economic status.</w:t>
      </w:r>
    </w:p>
    <w:p w14:paraId="3C2F81FD" w14:textId="03E84BBF" w:rsidR="005F376F" w:rsidRPr="005F376F" w:rsidRDefault="005F376F" w:rsidP="005F376F">
      <w:pPr>
        <w:pStyle w:val="Paragraphedeliste"/>
        <w:numPr>
          <w:ilvl w:val="0"/>
          <w:numId w:val="5"/>
        </w:numPr>
        <w:spacing w:line="360" w:lineRule="auto"/>
        <w:jc w:val="both"/>
        <w:rPr>
          <w:rFonts w:ascii="Arial" w:hAnsi="Arial" w:cs="Arial"/>
          <w:sz w:val="22"/>
          <w:szCs w:val="22"/>
        </w:rPr>
      </w:pPr>
      <w:r w:rsidRPr="005F376F">
        <w:rPr>
          <w:rFonts w:ascii="Arial" w:hAnsi="Arial" w:cs="Arial"/>
          <w:b/>
          <w:bCs/>
          <w:sz w:val="22"/>
          <w:szCs w:val="22"/>
        </w:rPr>
        <w:t>The fifth principle is about Confidentiality</w:t>
      </w:r>
      <w:r>
        <w:rPr>
          <w:rFonts w:ascii="Arial" w:hAnsi="Arial" w:cs="Arial"/>
          <w:b/>
          <w:bCs/>
          <w:sz w:val="22"/>
          <w:szCs w:val="22"/>
        </w:rPr>
        <w:t>.</w:t>
      </w:r>
    </w:p>
    <w:p w14:paraId="1315567F" w14:textId="4E17BB5B" w:rsidR="0042249B" w:rsidRDefault="005F376F" w:rsidP="005F376F">
      <w:pPr>
        <w:pStyle w:val="Paragraphedeliste"/>
        <w:spacing w:line="360" w:lineRule="auto"/>
        <w:ind w:left="1077"/>
        <w:jc w:val="both"/>
        <w:rPr>
          <w:rFonts w:ascii="Arial" w:hAnsi="Arial" w:cs="Arial"/>
          <w:sz w:val="22"/>
          <w:szCs w:val="22"/>
        </w:rPr>
      </w:pPr>
      <w:r w:rsidRPr="005F376F">
        <w:rPr>
          <w:rFonts w:ascii="Arial" w:hAnsi="Arial" w:cs="Arial"/>
          <w:sz w:val="22"/>
          <w:szCs w:val="22"/>
        </w:rPr>
        <w:t>It</w:t>
      </w:r>
      <w:r w:rsidR="008B6802" w:rsidRPr="005F376F">
        <w:rPr>
          <w:rFonts w:ascii="Arial" w:hAnsi="Arial" w:cs="Arial"/>
          <w:sz w:val="22"/>
          <w:szCs w:val="22"/>
        </w:rPr>
        <w:t xml:space="preserve"> </w:t>
      </w:r>
      <w:r w:rsidR="008B6802" w:rsidRPr="008B6802">
        <w:rPr>
          <w:rFonts w:ascii="Arial" w:hAnsi="Arial" w:cs="Arial"/>
          <w:sz w:val="22"/>
          <w:szCs w:val="22"/>
        </w:rPr>
        <w:t xml:space="preserve">says that personal information should be protected and only shared with the person's consent or when the law requires it, to keep privacy and trust intact. </w:t>
      </w:r>
    </w:p>
    <w:p w14:paraId="2EA984F7" w14:textId="22EB881B" w:rsidR="008B6802" w:rsidRDefault="007918F9" w:rsidP="0042249B">
      <w:pPr>
        <w:pStyle w:val="Paragraphedeliste"/>
        <w:numPr>
          <w:ilvl w:val="0"/>
          <w:numId w:val="5"/>
        </w:numPr>
        <w:spacing w:line="360" w:lineRule="auto"/>
        <w:jc w:val="both"/>
        <w:rPr>
          <w:rFonts w:ascii="Arial" w:hAnsi="Arial" w:cs="Arial"/>
          <w:sz w:val="22"/>
          <w:szCs w:val="22"/>
        </w:rPr>
      </w:pPr>
      <w:r w:rsidRPr="007918F9">
        <w:rPr>
          <w:rFonts w:ascii="Arial" w:hAnsi="Arial" w:cs="Arial"/>
          <w:b/>
          <w:bCs/>
          <w:sz w:val="22"/>
          <w:szCs w:val="22"/>
        </w:rPr>
        <w:t>Accountability</w:t>
      </w:r>
      <w:r w:rsidR="008B6802" w:rsidRPr="008B6802">
        <w:rPr>
          <w:rFonts w:ascii="Arial" w:hAnsi="Arial" w:cs="Arial"/>
          <w:sz w:val="22"/>
          <w:szCs w:val="22"/>
        </w:rPr>
        <w:t>: Professionals need to be accountable for their actions and decisions, keeping clear records and reporting unsafe practices or professional misconduct.</w:t>
      </w:r>
    </w:p>
    <w:p w14:paraId="0189EC30" w14:textId="52F3C58D" w:rsidR="00DB051D" w:rsidRPr="00DB051D" w:rsidRDefault="00DB051D" w:rsidP="00911ABD">
      <w:pPr>
        <w:spacing w:line="360" w:lineRule="auto"/>
        <w:ind w:left="360"/>
        <w:jc w:val="both"/>
        <w:rPr>
          <w:rFonts w:ascii="Arial" w:hAnsi="Arial" w:cs="Arial"/>
          <w:sz w:val="22"/>
          <w:szCs w:val="22"/>
        </w:rPr>
      </w:pPr>
      <w:r w:rsidRPr="00DB051D">
        <w:rPr>
          <w:rFonts w:ascii="Arial" w:hAnsi="Arial" w:cs="Arial"/>
          <w:sz w:val="22"/>
          <w:szCs w:val="22"/>
        </w:rPr>
        <w:t xml:space="preserve">All these principles together form a coherent framework aimed at ensuring ongoing commitment to care that respects human dignity, promotes well-being and protects vulnerable people. By </w:t>
      </w:r>
      <w:r>
        <w:rPr>
          <w:rFonts w:ascii="Arial" w:hAnsi="Arial" w:cs="Arial"/>
          <w:sz w:val="22"/>
          <w:szCs w:val="22"/>
        </w:rPr>
        <w:t>applying</w:t>
      </w:r>
      <w:r w:rsidRPr="00DB051D">
        <w:rPr>
          <w:rFonts w:ascii="Arial" w:hAnsi="Arial" w:cs="Arial"/>
          <w:sz w:val="22"/>
          <w:szCs w:val="22"/>
        </w:rPr>
        <w:t xml:space="preserve"> ethical rules, keeping high professional standards and making informed decisions, healthcare professionals build trust, keep patients safe and provide quality, compassionate care</w:t>
      </w:r>
      <w:r>
        <w:rPr>
          <w:rFonts w:ascii="Arial" w:hAnsi="Arial" w:cs="Arial"/>
          <w:sz w:val="22"/>
          <w:szCs w:val="22"/>
        </w:rPr>
        <w:t>.</w:t>
      </w:r>
    </w:p>
    <w:p w14:paraId="1E5439E6" w14:textId="13D72A5F" w:rsidR="006F775E" w:rsidRPr="00845497" w:rsidRDefault="006156F9" w:rsidP="006F775E">
      <w:pPr>
        <w:pStyle w:val="Paragraphedeliste"/>
        <w:ind w:left="360"/>
        <w:jc w:val="both"/>
        <w:rPr>
          <w:rFonts w:ascii="Arial" w:hAnsi="Arial" w:cs="Arial"/>
        </w:rPr>
      </w:pPr>
      <w:r w:rsidRPr="006156F9">
        <w:rPr>
          <w:rFonts w:ascii="Arial" w:hAnsi="Arial" w:cs="Arial"/>
          <w:sz w:val="22"/>
          <w:szCs w:val="22"/>
        </w:rPr>
        <w:lastRenderedPageBreak/>
        <w:drawing>
          <wp:anchor distT="0" distB="0" distL="114300" distR="114300" simplePos="0" relativeHeight="251649536" behindDoc="1" locked="0" layoutInCell="1" allowOverlap="1" wp14:anchorId="11E79366" wp14:editId="26FB1908">
            <wp:simplePos x="0" y="0"/>
            <wp:positionH relativeFrom="margin">
              <wp:align>left</wp:align>
            </wp:positionH>
            <wp:positionV relativeFrom="paragraph">
              <wp:posOffset>0</wp:posOffset>
            </wp:positionV>
            <wp:extent cx="2635250" cy="2336800"/>
            <wp:effectExtent l="0" t="0" r="0" b="6350"/>
            <wp:wrapThrough wrapText="bothSides">
              <wp:wrapPolygon edited="0">
                <wp:start x="0" y="0"/>
                <wp:lineTo x="0" y="21483"/>
                <wp:lineTo x="21392" y="21483"/>
                <wp:lineTo x="21392" y="0"/>
                <wp:lineTo x="0" y="0"/>
              </wp:wrapPolygon>
            </wp:wrapThrough>
            <wp:docPr id="641623012" name="Image 5" descr="Partnership Working :: NHS Golden Jubil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rtnership Working :: NHS Golden Jubile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35250" cy="2336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CB12C4" w14:textId="49353082" w:rsidR="001B6B6B" w:rsidRPr="00D04077" w:rsidRDefault="00900CC5" w:rsidP="00D04077">
      <w:pPr>
        <w:pStyle w:val="Paragraphedeliste"/>
        <w:numPr>
          <w:ilvl w:val="0"/>
          <w:numId w:val="1"/>
        </w:numPr>
        <w:rPr>
          <w:rFonts w:ascii="Arial" w:hAnsi="Arial" w:cs="Arial"/>
          <w:b/>
          <w:bCs/>
          <w:sz w:val="36"/>
          <w:szCs w:val="36"/>
        </w:rPr>
      </w:pPr>
      <w:r w:rsidRPr="00D04077">
        <w:rPr>
          <w:rFonts w:ascii="Arial" w:hAnsi="Arial" w:cs="Arial"/>
          <w:b/>
          <w:bCs/>
          <w:sz w:val="36"/>
          <w:szCs w:val="36"/>
        </w:rPr>
        <w:t>Evaluation of Partnership Working</w:t>
      </w:r>
      <w:r w:rsidR="001B6B6B" w:rsidRPr="00D04077">
        <w:rPr>
          <w:rFonts w:ascii="Arial" w:hAnsi="Arial" w:cs="Arial"/>
          <w:b/>
          <w:bCs/>
          <w:sz w:val="36"/>
          <w:szCs w:val="36"/>
        </w:rPr>
        <w:t xml:space="preserve"> </w:t>
      </w:r>
      <w:r w:rsidR="00224964" w:rsidRPr="00D04077">
        <w:rPr>
          <w:rFonts w:ascii="Arial" w:hAnsi="Arial" w:cs="Arial"/>
          <w:b/>
          <w:bCs/>
          <w:sz w:val="36"/>
          <w:szCs w:val="36"/>
        </w:rPr>
        <w:t>(</w:t>
      </w:r>
      <w:r w:rsidRPr="00D04077">
        <w:rPr>
          <w:rFonts w:ascii="Arial" w:hAnsi="Arial" w:cs="Arial"/>
          <w:b/>
          <w:bCs/>
          <w:sz w:val="36"/>
          <w:szCs w:val="36"/>
        </w:rPr>
        <w:t>PW</w:t>
      </w:r>
      <w:r w:rsidR="00224964" w:rsidRPr="00D04077">
        <w:rPr>
          <w:rFonts w:ascii="Arial" w:hAnsi="Arial" w:cs="Arial"/>
          <w:b/>
          <w:bCs/>
          <w:sz w:val="36"/>
          <w:szCs w:val="36"/>
        </w:rPr>
        <w:t>)</w:t>
      </w:r>
      <w:r w:rsidRPr="00D04077">
        <w:rPr>
          <w:rFonts w:ascii="Arial" w:hAnsi="Arial" w:cs="Arial"/>
          <w:b/>
          <w:bCs/>
          <w:sz w:val="36"/>
          <w:szCs w:val="36"/>
        </w:rPr>
        <w:t xml:space="preserve"> in Health and Social Care</w:t>
      </w:r>
      <w:r w:rsidR="009E7045" w:rsidRPr="00D04077">
        <w:rPr>
          <w:rFonts w:ascii="Arial" w:hAnsi="Arial" w:cs="Arial"/>
          <w:b/>
          <w:bCs/>
          <w:sz w:val="36"/>
          <w:szCs w:val="36"/>
        </w:rPr>
        <w:t>.</w:t>
      </w:r>
    </w:p>
    <w:p w14:paraId="41CDED07" w14:textId="34BEB94A" w:rsidR="009E7045" w:rsidRDefault="009E7045" w:rsidP="009E7045">
      <w:pPr>
        <w:pStyle w:val="Paragraphedeliste"/>
        <w:ind w:left="360"/>
        <w:jc w:val="both"/>
        <w:rPr>
          <w:rFonts w:ascii="Arial" w:hAnsi="Arial" w:cs="Arial"/>
        </w:rPr>
      </w:pPr>
    </w:p>
    <w:p w14:paraId="4D149ED7" w14:textId="77777777" w:rsidR="006156F9" w:rsidRDefault="006156F9" w:rsidP="009E7045">
      <w:pPr>
        <w:pStyle w:val="Paragraphedeliste"/>
        <w:ind w:left="360"/>
        <w:jc w:val="both"/>
        <w:rPr>
          <w:rFonts w:ascii="Arial" w:hAnsi="Arial" w:cs="Arial"/>
        </w:rPr>
      </w:pPr>
    </w:p>
    <w:p w14:paraId="0E227BB7" w14:textId="77777777" w:rsidR="006156F9" w:rsidRDefault="006156F9" w:rsidP="009E7045">
      <w:pPr>
        <w:pStyle w:val="Paragraphedeliste"/>
        <w:ind w:left="360"/>
        <w:jc w:val="both"/>
        <w:rPr>
          <w:rFonts w:ascii="Arial" w:hAnsi="Arial" w:cs="Arial"/>
        </w:rPr>
      </w:pPr>
    </w:p>
    <w:p w14:paraId="4285048D" w14:textId="77777777" w:rsidR="006156F9" w:rsidRDefault="006156F9" w:rsidP="009E7045">
      <w:pPr>
        <w:pStyle w:val="Paragraphedeliste"/>
        <w:ind w:left="360"/>
        <w:jc w:val="both"/>
        <w:rPr>
          <w:rFonts w:ascii="Arial" w:hAnsi="Arial" w:cs="Arial"/>
        </w:rPr>
      </w:pPr>
    </w:p>
    <w:p w14:paraId="6DB6F757" w14:textId="77777777" w:rsidR="006156F9" w:rsidRDefault="006156F9" w:rsidP="009E7045">
      <w:pPr>
        <w:pStyle w:val="Paragraphedeliste"/>
        <w:ind w:left="360"/>
        <w:jc w:val="both"/>
        <w:rPr>
          <w:rFonts w:ascii="Arial" w:hAnsi="Arial" w:cs="Arial"/>
        </w:rPr>
      </w:pPr>
    </w:p>
    <w:p w14:paraId="537E44FF" w14:textId="77777777" w:rsidR="006156F9" w:rsidRDefault="006156F9" w:rsidP="009E7045">
      <w:pPr>
        <w:pStyle w:val="Paragraphedeliste"/>
        <w:ind w:left="360"/>
        <w:jc w:val="both"/>
        <w:rPr>
          <w:rFonts w:ascii="Arial" w:hAnsi="Arial" w:cs="Arial"/>
        </w:rPr>
      </w:pPr>
    </w:p>
    <w:p w14:paraId="14B39EDD" w14:textId="77777777" w:rsidR="006156F9" w:rsidRDefault="006156F9" w:rsidP="009E7045">
      <w:pPr>
        <w:pStyle w:val="Paragraphedeliste"/>
        <w:ind w:left="360"/>
        <w:jc w:val="both"/>
        <w:rPr>
          <w:rFonts w:ascii="Arial" w:hAnsi="Arial" w:cs="Arial"/>
        </w:rPr>
      </w:pPr>
    </w:p>
    <w:p w14:paraId="49503FB0" w14:textId="4814715B" w:rsidR="002E1E81" w:rsidRDefault="002E1E81" w:rsidP="009E7045">
      <w:pPr>
        <w:pStyle w:val="Paragraphedeliste"/>
        <w:spacing w:line="360" w:lineRule="auto"/>
        <w:ind w:left="357"/>
        <w:jc w:val="both"/>
        <w:rPr>
          <w:rFonts w:ascii="Arial" w:hAnsi="Arial" w:cs="Arial"/>
          <w:sz w:val="22"/>
          <w:szCs w:val="22"/>
        </w:rPr>
      </w:pPr>
      <w:r>
        <w:rPr>
          <w:rFonts w:ascii="Arial" w:hAnsi="Arial" w:cs="Arial"/>
          <w:sz w:val="22"/>
          <w:szCs w:val="22"/>
        </w:rPr>
        <w:t>P</w:t>
      </w:r>
      <w:r w:rsidR="009E7045" w:rsidRPr="009E7045">
        <w:rPr>
          <w:rFonts w:ascii="Arial" w:hAnsi="Arial" w:cs="Arial"/>
          <w:sz w:val="22"/>
          <w:szCs w:val="22"/>
        </w:rPr>
        <w:t>artnership</w:t>
      </w:r>
      <w:r>
        <w:rPr>
          <w:rFonts w:ascii="Arial" w:hAnsi="Arial" w:cs="Arial"/>
          <w:sz w:val="22"/>
          <w:szCs w:val="22"/>
        </w:rPr>
        <w:t xml:space="preserve"> working</w:t>
      </w:r>
      <w:r w:rsidR="009E7045" w:rsidRPr="009E7045">
        <w:rPr>
          <w:rFonts w:ascii="Arial" w:hAnsi="Arial" w:cs="Arial"/>
          <w:sz w:val="22"/>
          <w:szCs w:val="22"/>
        </w:rPr>
        <w:t xml:space="preserve"> is a key part of the PCC. The idea is that no single professional, service or organisation can effectively meet a person's complex needs on their own. This partnership works at </w:t>
      </w:r>
      <w:r w:rsidR="00C56849">
        <w:rPr>
          <w:rFonts w:ascii="Arial" w:hAnsi="Arial" w:cs="Arial"/>
          <w:sz w:val="22"/>
          <w:szCs w:val="22"/>
        </w:rPr>
        <w:t>tree</w:t>
      </w:r>
      <w:r w:rsidR="009E7045" w:rsidRPr="009E7045">
        <w:rPr>
          <w:rFonts w:ascii="Arial" w:hAnsi="Arial" w:cs="Arial"/>
          <w:sz w:val="22"/>
          <w:szCs w:val="22"/>
        </w:rPr>
        <w:t xml:space="preserve"> levels: </w:t>
      </w:r>
    </w:p>
    <w:p w14:paraId="0D62CB86" w14:textId="65C38117" w:rsidR="00C56849" w:rsidRDefault="009E7045" w:rsidP="002E1E81">
      <w:pPr>
        <w:pStyle w:val="Paragraphedeliste"/>
        <w:numPr>
          <w:ilvl w:val="0"/>
          <w:numId w:val="6"/>
        </w:numPr>
        <w:spacing w:line="360" w:lineRule="auto"/>
        <w:jc w:val="both"/>
        <w:rPr>
          <w:rFonts w:ascii="Arial" w:hAnsi="Arial" w:cs="Arial"/>
          <w:sz w:val="22"/>
          <w:szCs w:val="22"/>
        </w:rPr>
      </w:pPr>
      <w:r w:rsidRPr="009E7045">
        <w:rPr>
          <w:rFonts w:ascii="Arial" w:hAnsi="Arial" w:cs="Arial"/>
          <w:sz w:val="22"/>
          <w:szCs w:val="22"/>
        </w:rPr>
        <w:t>between the professional and the patient</w:t>
      </w:r>
      <w:r w:rsidR="00E9052A">
        <w:rPr>
          <w:rFonts w:ascii="Arial" w:hAnsi="Arial" w:cs="Arial"/>
          <w:sz w:val="22"/>
          <w:szCs w:val="22"/>
        </w:rPr>
        <w:t>.</w:t>
      </w:r>
      <w:r w:rsidRPr="009E7045">
        <w:rPr>
          <w:rFonts w:ascii="Arial" w:hAnsi="Arial" w:cs="Arial"/>
          <w:sz w:val="22"/>
          <w:szCs w:val="22"/>
        </w:rPr>
        <w:t xml:space="preserve"> </w:t>
      </w:r>
    </w:p>
    <w:p w14:paraId="3DA85DD9" w14:textId="26585B10" w:rsidR="00C56849" w:rsidRDefault="009E7045" w:rsidP="002E1E81">
      <w:pPr>
        <w:pStyle w:val="Paragraphedeliste"/>
        <w:numPr>
          <w:ilvl w:val="0"/>
          <w:numId w:val="6"/>
        </w:numPr>
        <w:spacing w:line="360" w:lineRule="auto"/>
        <w:jc w:val="both"/>
        <w:rPr>
          <w:rFonts w:ascii="Arial" w:hAnsi="Arial" w:cs="Arial"/>
          <w:sz w:val="22"/>
          <w:szCs w:val="22"/>
        </w:rPr>
      </w:pPr>
      <w:r w:rsidRPr="009E7045">
        <w:rPr>
          <w:rFonts w:ascii="Arial" w:hAnsi="Arial" w:cs="Arial"/>
          <w:sz w:val="22"/>
          <w:szCs w:val="22"/>
        </w:rPr>
        <w:t xml:space="preserve">between different disciplines within the same team </w:t>
      </w:r>
      <w:r w:rsidR="00E9052A">
        <w:rPr>
          <w:rFonts w:ascii="Arial" w:hAnsi="Arial" w:cs="Arial"/>
          <w:sz w:val="22"/>
          <w:szCs w:val="22"/>
        </w:rPr>
        <w:t xml:space="preserve">or </w:t>
      </w:r>
      <w:r w:rsidR="00E9052A" w:rsidRPr="009E7045">
        <w:rPr>
          <w:rFonts w:ascii="Arial" w:hAnsi="Arial" w:cs="Arial"/>
          <w:sz w:val="22"/>
          <w:szCs w:val="22"/>
        </w:rPr>
        <w:t>multidisciplinar</w:t>
      </w:r>
      <w:r w:rsidR="00E9052A">
        <w:rPr>
          <w:rFonts w:ascii="Arial" w:hAnsi="Arial" w:cs="Arial"/>
          <w:sz w:val="22"/>
          <w:szCs w:val="22"/>
        </w:rPr>
        <w:t>y</w:t>
      </w:r>
      <w:r w:rsidRPr="009E7045">
        <w:rPr>
          <w:rFonts w:ascii="Arial" w:hAnsi="Arial" w:cs="Arial"/>
          <w:sz w:val="22"/>
          <w:szCs w:val="22"/>
        </w:rPr>
        <w:t xml:space="preserve"> </w:t>
      </w:r>
      <w:r w:rsidR="00E9052A">
        <w:rPr>
          <w:rFonts w:ascii="Arial" w:hAnsi="Arial" w:cs="Arial"/>
          <w:sz w:val="22"/>
          <w:szCs w:val="22"/>
        </w:rPr>
        <w:t>team.</w:t>
      </w:r>
    </w:p>
    <w:p w14:paraId="5638309D" w14:textId="3D3C3D3B" w:rsidR="000F702D" w:rsidRDefault="009E7045" w:rsidP="002E1E81">
      <w:pPr>
        <w:pStyle w:val="Paragraphedeliste"/>
        <w:numPr>
          <w:ilvl w:val="0"/>
          <w:numId w:val="6"/>
        </w:numPr>
        <w:spacing w:line="360" w:lineRule="auto"/>
        <w:jc w:val="both"/>
        <w:rPr>
          <w:rFonts w:ascii="Arial" w:hAnsi="Arial" w:cs="Arial"/>
          <w:sz w:val="22"/>
          <w:szCs w:val="22"/>
        </w:rPr>
      </w:pPr>
      <w:r w:rsidRPr="009E7045">
        <w:rPr>
          <w:rFonts w:ascii="Arial" w:hAnsi="Arial" w:cs="Arial"/>
          <w:sz w:val="22"/>
          <w:szCs w:val="22"/>
        </w:rPr>
        <w:t xml:space="preserve">between organisations </w:t>
      </w:r>
      <w:r w:rsidR="002600CE">
        <w:rPr>
          <w:rFonts w:ascii="Arial" w:hAnsi="Arial" w:cs="Arial"/>
          <w:sz w:val="22"/>
          <w:szCs w:val="22"/>
        </w:rPr>
        <w:t xml:space="preserve">such as </w:t>
      </w:r>
      <w:r w:rsidRPr="009E7045">
        <w:rPr>
          <w:rFonts w:ascii="Arial" w:hAnsi="Arial" w:cs="Arial"/>
          <w:sz w:val="22"/>
          <w:szCs w:val="22"/>
        </w:rPr>
        <w:t>NHS health services and local authority social services.</w:t>
      </w:r>
    </w:p>
    <w:p w14:paraId="1BB904EF" w14:textId="6A9B44EE" w:rsidR="003950A5" w:rsidRPr="00F2131A" w:rsidRDefault="00F627DC" w:rsidP="00F627DC">
      <w:pPr>
        <w:spacing w:line="360" w:lineRule="auto"/>
        <w:ind w:left="360"/>
        <w:jc w:val="both"/>
        <w:rPr>
          <w:rFonts w:ascii="Arial" w:hAnsi="Arial" w:cs="Arial"/>
          <w:b/>
          <w:bCs/>
          <w:sz w:val="22"/>
          <w:szCs w:val="22"/>
        </w:rPr>
      </w:pPr>
      <w:r w:rsidRPr="00F2131A">
        <w:rPr>
          <w:rFonts w:ascii="Arial" w:hAnsi="Arial" w:cs="Arial"/>
          <w:b/>
          <w:bCs/>
          <w:sz w:val="22"/>
          <w:szCs w:val="22"/>
        </w:rPr>
        <w:t>The P</w:t>
      </w:r>
      <w:r w:rsidR="00957244">
        <w:rPr>
          <w:rFonts w:ascii="Arial" w:hAnsi="Arial" w:cs="Arial"/>
          <w:b/>
          <w:bCs/>
          <w:sz w:val="22"/>
          <w:szCs w:val="22"/>
        </w:rPr>
        <w:t>W</w:t>
      </w:r>
      <w:r w:rsidRPr="00F2131A">
        <w:rPr>
          <w:rFonts w:ascii="Arial" w:hAnsi="Arial" w:cs="Arial"/>
          <w:b/>
          <w:bCs/>
          <w:sz w:val="22"/>
          <w:szCs w:val="22"/>
        </w:rPr>
        <w:t xml:space="preserve"> </w:t>
      </w:r>
      <w:r w:rsidR="003950A5" w:rsidRPr="00F2131A">
        <w:rPr>
          <w:rFonts w:ascii="Arial" w:hAnsi="Arial" w:cs="Arial"/>
          <w:b/>
          <w:bCs/>
          <w:sz w:val="22"/>
          <w:szCs w:val="22"/>
        </w:rPr>
        <w:t>approach</w:t>
      </w:r>
      <w:r w:rsidRPr="00F2131A">
        <w:rPr>
          <w:rFonts w:ascii="Arial" w:hAnsi="Arial" w:cs="Arial"/>
          <w:b/>
          <w:bCs/>
          <w:sz w:val="22"/>
          <w:szCs w:val="22"/>
        </w:rPr>
        <w:t xml:space="preserve"> highlights significant benefits. </w:t>
      </w:r>
    </w:p>
    <w:p w14:paraId="3AB9B61E" w14:textId="6219F02C" w:rsidR="00A6407F" w:rsidRDefault="00F627DC" w:rsidP="003950A5">
      <w:pPr>
        <w:pStyle w:val="Paragraphedeliste"/>
        <w:numPr>
          <w:ilvl w:val="0"/>
          <w:numId w:val="7"/>
        </w:numPr>
        <w:spacing w:line="360" w:lineRule="auto"/>
        <w:jc w:val="both"/>
        <w:rPr>
          <w:rFonts w:ascii="Arial" w:hAnsi="Arial" w:cs="Arial"/>
          <w:sz w:val="22"/>
          <w:szCs w:val="22"/>
        </w:rPr>
      </w:pPr>
      <w:r w:rsidRPr="003950A5">
        <w:rPr>
          <w:rFonts w:ascii="Arial" w:hAnsi="Arial" w:cs="Arial"/>
          <w:sz w:val="22"/>
          <w:szCs w:val="22"/>
        </w:rPr>
        <w:t>For the user, partnership</w:t>
      </w:r>
      <w:r w:rsidR="000E64CB">
        <w:rPr>
          <w:rFonts w:ascii="Arial" w:hAnsi="Arial" w:cs="Arial"/>
          <w:sz w:val="22"/>
          <w:szCs w:val="22"/>
        </w:rPr>
        <w:t xml:space="preserve"> working</w:t>
      </w:r>
      <w:r w:rsidRPr="003950A5">
        <w:rPr>
          <w:rFonts w:ascii="Arial" w:hAnsi="Arial" w:cs="Arial"/>
          <w:sz w:val="22"/>
          <w:szCs w:val="22"/>
        </w:rPr>
        <w:t xml:space="preserve"> ensures a coherent, continuous and consistent care. The patient </w:t>
      </w:r>
      <w:r w:rsidR="00A6407F">
        <w:rPr>
          <w:rFonts w:ascii="Arial" w:hAnsi="Arial" w:cs="Arial"/>
          <w:sz w:val="22"/>
          <w:szCs w:val="22"/>
        </w:rPr>
        <w:t xml:space="preserve">has </w:t>
      </w:r>
      <w:r w:rsidRPr="003950A5">
        <w:rPr>
          <w:rFonts w:ascii="Arial" w:hAnsi="Arial" w:cs="Arial"/>
          <w:sz w:val="22"/>
          <w:szCs w:val="22"/>
        </w:rPr>
        <w:t xml:space="preserve">no longer to repeat their experience to multiple professionals without coordination. </w:t>
      </w:r>
    </w:p>
    <w:p w14:paraId="0E0C712F" w14:textId="58A4861C" w:rsidR="00F627DC" w:rsidRDefault="00F627DC" w:rsidP="003950A5">
      <w:pPr>
        <w:pStyle w:val="Paragraphedeliste"/>
        <w:numPr>
          <w:ilvl w:val="0"/>
          <w:numId w:val="7"/>
        </w:numPr>
        <w:spacing w:line="360" w:lineRule="auto"/>
        <w:jc w:val="both"/>
        <w:rPr>
          <w:rFonts w:ascii="Arial" w:hAnsi="Arial" w:cs="Arial"/>
          <w:sz w:val="22"/>
          <w:szCs w:val="22"/>
        </w:rPr>
      </w:pPr>
      <w:r w:rsidRPr="003950A5">
        <w:rPr>
          <w:rFonts w:ascii="Arial" w:hAnsi="Arial" w:cs="Arial"/>
          <w:sz w:val="22"/>
          <w:szCs w:val="22"/>
        </w:rPr>
        <w:t>For the healthcare system, this model allows for pooling of skills, reducing unnecessary assessments and supports quicker and safer returns home.</w:t>
      </w:r>
    </w:p>
    <w:p w14:paraId="3755ED4A" w14:textId="688F5106" w:rsidR="00DE13A0" w:rsidRPr="00DE13A0" w:rsidRDefault="00DE13A0" w:rsidP="00DE13A0">
      <w:pPr>
        <w:spacing w:line="360" w:lineRule="auto"/>
        <w:ind w:left="720"/>
        <w:jc w:val="both"/>
        <w:rPr>
          <w:rFonts w:ascii="Arial" w:hAnsi="Arial" w:cs="Arial"/>
          <w:sz w:val="22"/>
          <w:szCs w:val="22"/>
        </w:rPr>
      </w:pPr>
      <w:r w:rsidRPr="00DE13A0">
        <w:rPr>
          <w:rFonts w:ascii="Arial" w:hAnsi="Arial" w:cs="Arial"/>
          <w:sz w:val="22"/>
          <w:szCs w:val="22"/>
        </w:rPr>
        <w:t>However, working in partnership could be held back by big obstacles:</w:t>
      </w:r>
    </w:p>
    <w:p w14:paraId="33527569" w14:textId="4517E972" w:rsidR="00DE13A0" w:rsidRDefault="00DE13A0" w:rsidP="00DE13A0">
      <w:pPr>
        <w:spacing w:line="360" w:lineRule="auto"/>
        <w:ind w:left="720"/>
        <w:jc w:val="both"/>
        <w:rPr>
          <w:rFonts w:ascii="Arial" w:hAnsi="Arial" w:cs="Arial"/>
          <w:sz w:val="22"/>
          <w:szCs w:val="22"/>
        </w:rPr>
      </w:pPr>
      <w:r w:rsidRPr="00DE13A0">
        <w:rPr>
          <w:rFonts w:ascii="Arial" w:hAnsi="Arial" w:cs="Arial"/>
          <w:b/>
          <w:bCs/>
          <w:sz w:val="22"/>
          <w:szCs w:val="22"/>
        </w:rPr>
        <w:t>The PW approach limitations</w:t>
      </w:r>
      <w:r w:rsidRPr="00DE13A0">
        <w:rPr>
          <w:rFonts w:ascii="Arial" w:hAnsi="Arial" w:cs="Arial"/>
          <w:sz w:val="22"/>
          <w:szCs w:val="22"/>
        </w:rPr>
        <w:t xml:space="preserve">. </w:t>
      </w:r>
    </w:p>
    <w:p w14:paraId="6A3397A9" w14:textId="4B8E7605" w:rsidR="003C3774" w:rsidRPr="00DE13A0" w:rsidRDefault="00BC1A82" w:rsidP="00DE13A0">
      <w:pPr>
        <w:pStyle w:val="Paragraphedeliste"/>
        <w:numPr>
          <w:ilvl w:val="0"/>
          <w:numId w:val="10"/>
        </w:numPr>
        <w:spacing w:line="360" w:lineRule="auto"/>
        <w:jc w:val="both"/>
        <w:rPr>
          <w:rFonts w:ascii="Arial" w:hAnsi="Arial" w:cs="Arial"/>
          <w:sz w:val="22"/>
          <w:szCs w:val="22"/>
        </w:rPr>
      </w:pPr>
      <w:r w:rsidRPr="00DE13A0">
        <w:rPr>
          <w:rFonts w:ascii="Arial" w:hAnsi="Arial" w:cs="Arial"/>
          <w:b/>
          <w:bCs/>
          <w:sz w:val="22"/>
          <w:szCs w:val="22"/>
        </w:rPr>
        <w:t>C</w:t>
      </w:r>
      <w:r w:rsidR="00F2131A" w:rsidRPr="00DE13A0">
        <w:rPr>
          <w:rFonts w:ascii="Arial" w:hAnsi="Arial" w:cs="Arial"/>
          <w:b/>
          <w:bCs/>
          <w:sz w:val="22"/>
          <w:szCs w:val="22"/>
        </w:rPr>
        <w:t xml:space="preserve">ultural and professional </w:t>
      </w:r>
      <w:r w:rsidR="002C093C" w:rsidRPr="00DE13A0">
        <w:rPr>
          <w:rFonts w:ascii="Arial" w:hAnsi="Arial" w:cs="Arial"/>
          <w:b/>
          <w:bCs/>
          <w:sz w:val="22"/>
          <w:szCs w:val="22"/>
        </w:rPr>
        <w:t>behaviours</w:t>
      </w:r>
      <w:r w:rsidR="00F2131A" w:rsidRPr="00DE13A0">
        <w:rPr>
          <w:rFonts w:ascii="Arial" w:hAnsi="Arial" w:cs="Arial"/>
          <w:sz w:val="22"/>
          <w:szCs w:val="22"/>
        </w:rPr>
        <w:t xml:space="preserve">: doctors, nurses, social workers and therapists from different backgrounds and professional cultures, guided by different theoretical models (medical vs social). These differences can cause misunderstandings about patient priorities. </w:t>
      </w:r>
    </w:p>
    <w:p w14:paraId="22A2B0A5" w14:textId="4825D14F" w:rsidR="00194B02" w:rsidRDefault="00194B02" w:rsidP="003C3774">
      <w:pPr>
        <w:pStyle w:val="Paragraphedeliste"/>
        <w:numPr>
          <w:ilvl w:val="0"/>
          <w:numId w:val="8"/>
        </w:numPr>
        <w:spacing w:line="360" w:lineRule="auto"/>
        <w:jc w:val="both"/>
        <w:rPr>
          <w:rFonts w:ascii="Arial" w:hAnsi="Arial" w:cs="Arial"/>
          <w:sz w:val="22"/>
          <w:szCs w:val="22"/>
        </w:rPr>
      </w:pPr>
      <w:r w:rsidRPr="00194B02">
        <w:rPr>
          <w:rFonts w:ascii="Arial" w:hAnsi="Arial" w:cs="Arial"/>
          <w:b/>
          <w:bCs/>
          <w:sz w:val="22"/>
          <w:szCs w:val="22"/>
        </w:rPr>
        <w:t>Gaps in communication and information sharing</w:t>
      </w:r>
      <w:r w:rsidRPr="00194B02">
        <w:rPr>
          <w:rFonts w:ascii="Arial" w:hAnsi="Arial" w:cs="Arial"/>
          <w:sz w:val="22"/>
          <w:szCs w:val="22"/>
        </w:rPr>
        <w:t xml:space="preserve"> can be biased. Even with the rise of digital technologies, the NHS and local social services IT systems aren't faultless. Secure and instant sharing of clinical data relies on the quirks of IT, which affects how quickly teams can respond</w:t>
      </w:r>
      <w:r w:rsidR="00C42A34">
        <w:rPr>
          <w:rFonts w:ascii="Arial" w:hAnsi="Arial" w:cs="Arial"/>
          <w:sz w:val="22"/>
          <w:szCs w:val="22"/>
        </w:rPr>
        <w:t>.</w:t>
      </w:r>
    </w:p>
    <w:p w14:paraId="7C3C3C15" w14:textId="77777777" w:rsidR="00BC1074" w:rsidRDefault="00F2131A" w:rsidP="003C3774">
      <w:pPr>
        <w:pStyle w:val="Paragraphedeliste"/>
        <w:numPr>
          <w:ilvl w:val="0"/>
          <w:numId w:val="8"/>
        </w:numPr>
        <w:spacing w:line="360" w:lineRule="auto"/>
        <w:jc w:val="both"/>
        <w:rPr>
          <w:rFonts w:ascii="Arial" w:hAnsi="Arial" w:cs="Arial"/>
          <w:sz w:val="22"/>
          <w:szCs w:val="22"/>
        </w:rPr>
      </w:pPr>
      <w:r w:rsidRPr="009D3712">
        <w:rPr>
          <w:rFonts w:ascii="Arial" w:hAnsi="Arial" w:cs="Arial"/>
          <w:b/>
          <w:bCs/>
          <w:sz w:val="22"/>
          <w:szCs w:val="22"/>
        </w:rPr>
        <w:t>Financial and structural barriers</w:t>
      </w:r>
      <w:r w:rsidRPr="003C3774">
        <w:rPr>
          <w:rFonts w:ascii="Arial" w:hAnsi="Arial" w:cs="Arial"/>
          <w:sz w:val="22"/>
          <w:szCs w:val="22"/>
        </w:rPr>
        <w:t xml:space="preserve">: </w:t>
      </w:r>
    </w:p>
    <w:p w14:paraId="2F1E75A6" w14:textId="77777777" w:rsidR="00AB2B7A" w:rsidRDefault="001E202C" w:rsidP="001E202C">
      <w:pPr>
        <w:pStyle w:val="Paragraphedeliste"/>
        <w:spacing w:line="360" w:lineRule="auto"/>
        <w:ind w:left="1440"/>
        <w:jc w:val="both"/>
        <w:rPr>
          <w:rFonts w:ascii="Arial" w:hAnsi="Arial" w:cs="Arial"/>
          <w:sz w:val="22"/>
          <w:szCs w:val="22"/>
        </w:rPr>
      </w:pPr>
      <w:r w:rsidRPr="001E202C">
        <w:rPr>
          <w:rFonts w:ascii="Arial" w:hAnsi="Arial" w:cs="Arial"/>
          <w:sz w:val="22"/>
          <w:szCs w:val="22"/>
        </w:rPr>
        <w:lastRenderedPageBreak/>
        <w:t xml:space="preserve">The NHS is </w:t>
      </w:r>
      <w:r>
        <w:rPr>
          <w:rFonts w:ascii="Arial" w:hAnsi="Arial" w:cs="Arial"/>
          <w:sz w:val="22"/>
          <w:szCs w:val="22"/>
        </w:rPr>
        <w:t>estate-</w:t>
      </w:r>
      <w:r w:rsidRPr="001E202C">
        <w:rPr>
          <w:rFonts w:ascii="Arial" w:hAnsi="Arial" w:cs="Arial"/>
          <w:sz w:val="22"/>
          <w:szCs w:val="22"/>
        </w:rPr>
        <w:t xml:space="preserve">funded </w:t>
      </w:r>
      <w:r>
        <w:rPr>
          <w:rFonts w:ascii="Arial" w:hAnsi="Arial" w:cs="Arial"/>
          <w:sz w:val="22"/>
          <w:szCs w:val="22"/>
        </w:rPr>
        <w:t>but</w:t>
      </w:r>
      <w:r w:rsidRPr="001E202C">
        <w:rPr>
          <w:rFonts w:ascii="Arial" w:hAnsi="Arial" w:cs="Arial"/>
          <w:sz w:val="22"/>
          <w:szCs w:val="22"/>
        </w:rPr>
        <w:t xml:space="preserve"> free at the point of delivery, while social care is managed by local authorities and based on </w:t>
      </w:r>
      <w:r w:rsidR="00065676">
        <w:rPr>
          <w:rFonts w:ascii="Arial" w:hAnsi="Arial" w:cs="Arial"/>
          <w:sz w:val="22"/>
          <w:szCs w:val="22"/>
        </w:rPr>
        <w:t>individuals’</w:t>
      </w:r>
      <w:r w:rsidR="00506F12">
        <w:rPr>
          <w:rFonts w:ascii="Arial" w:hAnsi="Arial" w:cs="Arial"/>
          <w:sz w:val="22"/>
          <w:szCs w:val="22"/>
        </w:rPr>
        <w:t xml:space="preserve"> </w:t>
      </w:r>
      <w:r w:rsidR="00243CAB">
        <w:rPr>
          <w:rFonts w:ascii="Arial" w:hAnsi="Arial" w:cs="Arial"/>
          <w:sz w:val="22"/>
          <w:szCs w:val="22"/>
        </w:rPr>
        <w:t>money resources.</w:t>
      </w:r>
      <w:r w:rsidRPr="001E202C">
        <w:rPr>
          <w:rFonts w:ascii="Arial" w:hAnsi="Arial" w:cs="Arial"/>
          <w:sz w:val="22"/>
          <w:szCs w:val="22"/>
        </w:rPr>
        <w:t xml:space="preserve"> This </w:t>
      </w:r>
      <w:r w:rsidR="00D72C8F">
        <w:rPr>
          <w:rFonts w:ascii="Arial" w:hAnsi="Arial" w:cs="Arial"/>
          <w:sz w:val="22"/>
          <w:szCs w:val="22"/>
        </w:rPr>
        <w:t xml:space="preserve">is </w:t>
      </w:r>
      <w:r w:rsidR="00065676">
        <w:rPr>
          <w:rFonts w:ascii="Arial" w:hAnsi="Arial" w:cs="Arial"/>
          <w:sz w:val="22"/>
          <w:szCs w:val="22"/>
        </w:rPr>
        <w:t>a</w:t>
      </w:r>
      <w:r w:rsidRPr="001E202C">
        <w:rPr>
          <w:rFonts w:ascii="Arial" w:hAnsi="Arial" w:cs="Arial"/>
          <w:sz w:val="22"/>
          <w:szCs w:val="22"/>
        </w:rPr>
        <w:t xml:space="preserve"> major financial friction when </w:t>
      </w:r>
      <w:r w:rsidR="00065676">
        <w:rPr>
          <w:rFonts w:ascii="Arial" w:hAnsi="Arial" w:cs="Arial"/>
          <w:sz w:val="22"/>
          <w:szCs w:val="22"/>
        </w:rPr>
        <w:t xml:space="preserve">it comes </w:t>
      </w:r>
      <w:r w:rsidR="00A35EBA">
        <w:rPr>
          <w:rFonts w:ascii="Arial" w:hAnsi="Arial" w:cs="Arial"/>
          <w:sz w:val="22"/>
          <w:szCs w:val="22"/>
        </w:rPr>
        <w:t xml:space="preserve">to determine </w:t>
      </w:r>
      <w:r w:rsidRPr="001E202C">
        <w:rPr>
          <w:rFonts w:ascii="Arial" w:hAnsi="Arial" w:cs="Arial"/>
          <w:sz w:val="22"/>
          <w:szCs w:val="22"/>
        </w:rPr>
        <w:t>which entity</w:t>
      </w:r>
      <w:r w:rsidR="00AB2B7A" w:rsidRPr="00AB2B7A">
        <w:t xml:space="preserve"> </w:t>
      </w:r>
      <w:r w:rsidR="00AB2B7A" w:rsidRPr="00AB2B7A">
        <w:rPr>
          <w:rFonts w:ascii="Arial" w:hAnsi="Arial" w:cs="Arial"/>
          <w:sz w:val="22"/>
          <w:szCs w:val="22"/>
        </w:rPr>
        <w:t>between health and social services</w:t>
      </w:r>
      <w:r w:rsidRPr="001E202C">
        <w:rPr>
          <w:rFonts w:ascii="Arial" w:hAnsi="Arial" w:cs="Arial"/>
          <w:sz w:val="22"/>
          <w:szCs w:val="22"/>
        </w:rPr>
        <w:t xml:space="preserve"> should cover the cost of care</w:t>
      </w:r>
      <w:r w:rsidR="00AB2B7A">
        <w:rPr>
          <w:rFonts w:ascii="Arial" w:hAnsi="Arial" w:cs="Arial"/>
          <w:sz w:val="22"/>
          <w:szCs w:val="22"/>
        </w:rPr>
        <w:t>.</w:t>
      </w:r>
    </w:p>
    <w:p w14:paraId="7CA2ED7B" w14:textId="3E942A49" w:rsidR="001E202C" w:rsidRDefault="001E202C" w:rsidP="001E202C">
      <w:pPr>
        <w:pStyle w:val="Paragraphedeliste"/>
        <w:spacing w:line="360" w:lineRule="auto"/>
        <w:ind w:left="1440"/>
        <w:jc w:val="both"/>
        <w:rPr>
          <w:rFonts w:ascii="Arial" w:hAnsi="Arial" w:cs="Arial"/>
          <w:sz w:val="22"/>
          <w:szCs w:val="22"/>
        </w:rPr>
      </w:pPr>
      <w:r w:rsidRPr="001E202C">
        <w:rPr>
          <w:rFonts w:ascii="Arial" w:hAnsi="Arial" w:cs="Arial"/>
          <w:sz w:val="22"/>
          <w:szCs w:val="22"/>
        </w:rPr>
        <w:t xml:space="preserve"> </w:t>
      </w:r>
    </w:p>
    <w:p w14:paraId="5DFEB2D8" w14:textId="77777777" w:rsidR="000F702D" w:rsidRPr="00845497" w:rsidRDefault="000F702D" w:rsidP="000F702D">
      <w:pPr>
        <w:pStyle w:val="Paragraphedeliste"/>
        <w:ind w:left="360"/>
        <w:jc w:val="both"/>
        <w:rPr>
          <w:rFonts w:ascii="Arial" w:hAnsi="Arial" w:cs="Arial"/>
        </w:rPr>
      </w:pPr>
    </w:p>
    <w:p w14:paraId="3A20A732" w14:textId="77777777" w:rsidR="00900CC5" w:rsidRDefault="00900CC5" w:rsidP="00845497">
      <w:pPr>
        <w:pStyle w:val="Paragraphedeliste"/>
        <w:numPr>
          <w:ilvl w:val="0"/>
          <w:numId w:val="1"/>
        </w:numPr>
        <w:jc w:val="both"/>
        <w:rPr>
          <w:rFonts w:ascii="Arial" w:hAnsi="Arial" w:cs="Arial"/>
          <w:b/>
          <w:bCs/>
          <w:sz w:val="28"/>
          <w:szCs w:val="28"/>
        </w:rPr>
      </w:pPr>
      <w:r w:rsidRPr="00C01BCC">
        <w:rPr>
          <w:rFonts w:ascii="Arial" w:hAnsi="Arial" w:cs="Arial"/>
          <w:b/>
          <w:bCs/>
          <w:sz w:val="28"/>
          <w:szCs w:val="28"/>
        </w:rPr>
        <w:t>Application of Partnership Working in a practical Health and Social care setting.</w:t>
      </w:r>
    </w:p>
    <w:p w14:paraId="0498529D" w14:textId="1C9F5B17" w:rsidR="00ED07E8" w:rsidRPr="00520E08" w:rsidRDefault="00ED07E8" w:rsidP="00F4184C">
      <w:pPr>
        <w:spacing w:line="360" w:lineRule="auto"/>
        <w:ind w:left="360"/>
        <w:jc w:val="both"/>
        <w:rPr>
          <w:rFonts w:ascii="Arial" w:hAnsi="Arial" w:cs="Arial"/>
          <w:sz w:val="22"/>
          <w:szCs w:val="22"/>
        </w:rPr>
      </w:pPr>
      <w:r w:rsidRPr="00520E08">
        <w:rPr>
          <w:rFonts w:ascii="Arial" w:hAnsi="Arial" w:cs="Arial"/>
          <w:sz w:val="22"/>
          <w:szCs w:val="22"/>
        </w:rPr>
        <w:t xml:space="preserve">To </w:t>
      </w:r>
      <w:r w:rsidR="001023AF" w:rsidRPr="00520E08">
        <w:rPr>
          <w:rFonts w:ascii="Arial" w:hAnsi="Arial" w:cs="Arial"/>
          <w:sz w:val="22"/>
          <w:szCs w:val="22"/>
        </w:rPr>
        <w:t xml:space="preserve">explore the application of </w:t>
      </w:r>
      <w:r w:rsidR="00042034" w:rsidRPr="00520E08">
        <w:rPr>
          <w:rFonts w:ascii="Arial" w:hAnsi="Arial" w:cs="Arial"/>
          <w:sz w:val="22"/>
          <w:szCs w:val="22"/>
        </w:rPr>
        <w:t>partnership</w:t>
      </w:r>
      <w:r w:rsidR="001023AF" w:rsidRPr="00520E08">
        <w:rPr>
          <w:rFonts w:ascii="Arial" w:hAnsi="Arial" w:cs="Arial"/>
          <w:sz w:val="22"/>
          <w:szCs w:val="22"/>
        </w:rPr>
        <w:t xml:space="preserve"> working</w:t>
      </w:r>
      <w:r w:rsidR="00C45618">
        <w:rPr>
          <w:rFonts w:ascii="Arial" w:hAnsi="Arial" w:cs="Arial"/>
          <w:sz w:val="22"/>
          <w:szCs w:val="22"/>
        </w:rPr>
        <w:t xml:space="preserve"> in </w:t>
      </w:r>
      <w:r w:rsidR="00D90340">
        <w:rPr>
          <w:rFonts w:ascii="Arial" w:hAnsi="Arial" w:cs="Arial"/>
          <w:sz w:val="22"/>
          <w:szCs w:val="22"/>
        </w:rPr>
        <w:t>a real life,</w:t>
      </w:r>
      <w:r w:rsidR="001023AF" w:rsidRPr="00520E08">
        <w:rPr>
          <w:rFonts w:ascii="Arial" w:hAnsi="Arial" w:cs="Arial"/>
          <w:sz w:val="22"/>
          <w:szCs w:val="22"/>
        </w:rPr>
        <w:t xml:space="preserve"> </w:t>
      </w:r>
      <w:r w:rsidR="00042034" w:rsidRPr="00520E08">
        <w:rPr>
          <w:rFonts w:ascii="Arial" w:hAnsi="Arial" w:cs="Arial"/>
          <w:sz w:val="22"/>
          <w:szCs w:val="22"/>
        </w:rPr>
        <w:t>let’s</w:t>
      </w:r>
      <w:r w:rsidRPr="00520E08">
        <w:rPr>
          <w:rFonts w:ascii="Arial" w:hAnsi="Arial" w:cs="Arial"/>
          <w:sz w:val="22"/>
          <w:szCs w:val="22"/>
        </w:rPr>
        <w:t xml:space="preserve"> check out</w:t>
      </w:r>
      <w:r w:rsidR="00C30D2D">
        <w:rPr>
          <w:rFonts w:ascii="Arial" w:hAnsi="Arial" w:cs="Arial"/>
          <w:sz w:val="22"/>
          <w:szCs w:val="22"/>
        </w:rPr>
        <w:t>,</w:t>
      </w:r>
      <w:r w:rsidRPr="00520E08">
        <w:rPr>
          <w:rFonts w:ascii="Arial" w:hAnsi="Arial" w:cs="Arial"/>
          <w:sz w:val="22"/>
          <w:szCs w:val="22"/>
        </w:rPr>
        <w:t xml:space="preserve"> Ward End Care Home, a fictional </w:t>
      </w:r>
      <w:r w:rsidR="00042034" w:rsidRPr="00520E08">
        <w:rPr>
          <w:rFonts w:ascii="Arial" w:hAnsi="Arial" w:cs="Arial"/>
          <w:sz w:val="22"/>
          <w:szCs w:val="22"/>
        </w:rPr>
        <w:t>care</w:t>
      </w:r>
      <w:r w:rsidR="00520E08" w:rsidRPr="00520E08">
        <w:rPr>
          <w:rFonts w:ascii="Arial" w:hAnsi="Arial" w:cs="Arial"/>
          <w:sz w:val="22"/>
          <w:szCs w:val="22"/>
        </w:rPr>
        <w:t xml:space="preserve"> setting</w:t>
      </w:r>
      <w:r w:rsidRPr="00520E08">
        <w:rPr>
          <w:rFonts w:ascii="Arial" w:hAnsi="Arial" w:cs="Arial"/>
          <w:sz w:val="22"/>
          <w:szCs w:val="22"/>
        </w:rPr>
        <w:t xml:space="preserve"> home in Birmingham, UK, that specialises in caring for older people with multiple health issues and cognitive disorders. This is the case for Mrs Jones, 84, who has moderate Alzheimer's and tends to fall often.</w:t>
      </w:r>
    </w:p>
    <w:p w14:paraId="460A1F63" w14:textId="77777777" w:rsidR="0065643F" w:rsidRDefault="00CF07F1" w:rsidP="00CF07F1">
      <w:pPr>
        <w:pStyle w:val="Paragraphedeliste"/>
        <w:spacing w:line="360" w:lineRule="auto"/>
        <w:ind w:left="357"/>
        <w:jc w:val="both"/>
        <w:rPr>
          <w:rFonts w:ascii="Arial" w:hAnsi="Arial" w:cs="Arial"/>
          <w:sz w:val="22"/>
          <w:szCs w:val="22"/>
        </w:rPr>
      </w:pPr>
      <w:r w:rsidRPr="00CF07F1">
        <w:rPr>
          <w:rFonts w:ascii="Arial" w:hAnsi="Arial" w:cs="Arial"/>
          <w:sz w:val="22"/>
          <w:szCs w:val="22"/>
        </w:rPr>
        <w:t xml:space="preserve">At Ward End Care Home, working together </w:t>
      </w:r>
      <w:r>
        <w:rPr>
          <w:rFonts w:ascii="Arial" w:hAnsi="Arial" w:cs="Arial"/>
          <w:sz w:val="22"/>
          <w:szCs w:val="22"/>
        </w:rPr>
        <w:t>is organised</w:t>
      </w:r>
      <w:r w:rsidR="0065643F">
        <w:rPr>
          <w:rFonts w:ascii="Arial" w:hAnsi="Arial" w:cs="Arial"/>
          <w:sz w:val="22"/>
          <w:szCs w:val="22"/>
        </w:rPr>
        <w:t xml:space="preserve"> </w:t>
      </w:r>
      <w:r w:rsidRPr="00CF07F1">
        <w:rPr>
          <w:rFonts w:ascii="Arial" w:hAnsi="Arial" w:cs="Arial"/>
          <w:sz w:val="22"/>
          <w:szCs w:val="22"/>
        </w:rPr>
        <w:t xml:space="preserve">through a multidisciplinary team focused on a few key things: </w:t>
      </w:r>
    </w:p>
    <w:p w14:paraId="2FA5CB6C" w14:textId="5BEBB401" w:rsidR="009079AA" w:rsidRDefault="0065643F" w:rsidP="0065643F">
      <w:pPr>
        <w:pStyle w:val="Paragraphedeliste"/>
        <w:numPr>
          <w:ilvl w:val="0"/>
          <w:numId w:val="9"/>
        </w:numPr>
        <w:spacing w:line="360" w:lineRule="auto"/>
        <w:jc w:val="both"/>
        <w:rPr>
          <w:rFonts w:ascii="Arial" w:hAnsi="Arial" w:cs="Arial"/>
          <w:sz w:val="22"/>
          <w:szCs w:val="22"/>
        </w:rPr>
      </w:pPr>
      <w:r>
        <w:rPr>
          <w:rFonts w:ascii="Arial" w:hAnsi="Arial" w:cs="Arial"/>
          <w:sz w:val="22"/>
          <w:szCs w:val="22"/>
        </w:rPr>
        <w:t>I</w:t>
      </w:r>
      <w:r w:rsidR="00CF07F1" w:rsidRPr="00CF07F1">
        <w:rPr>
          <w:rFonts w:ascii="Arial" w:hAnsi="Arial" w:cs="Arial"/>
          <w:sz w:val="22"/>
          <w:szCs w:val="22"/>
        </w:rPr>
        <w:t xml:space="preserve">ntegrating the resident and their family. The main partner is Mrs Jones herself, supported by her daughter, who is </w:t>
      </w:r>
      <w:r w:rsidR="00101116">
        <w:rPr>
          <w:rFonts w:ascii="Arial" w:hAnsi="Arial" w:cs="Arial"/>
          <w:sz w:val="22"/>
          <w:szCs w:val="22"/>
        </w:rPr>
        <w:t>her</w:t>
      </w:r>
      <w:r w:rsidR="00CF07F1" w:rsidRPr="00CF07F1">
        <w:rPr>
          <w:rFonts w:ascii="Arial" w:hAnsi="Arial" w:cs="Arial"/>
          <w:sz w:val="22"/>
          <w:szCs w:val="22"/>
        </w:rPr>
        <w:t xml:space="preserve"> legal representative</w:t>
      </w:r>
      <w:r w:rsidR="00101116">
        <w:rPr>
          <w:rFonts w:ascii="Arial" w:hAnsi="Arial" w:cs="Arial"/>
          <w:sz w:val="22"/>
          <w:szCs w:val="22"/>
        </w:rPr>
        <w:t>.</w:t>
      </w:r>
      <w:r w:rsidR="00CF07F1" w:rsidRPr="00CF07F1">
        <w:rPr>
          <w:rFonts w:ascii="Arial" w:hAnsi="Arial" w:cs="Arial"/>
          <w:sz w:val="22"/>
          <w:szCs w:val="22"/>
        </w:rPr>
        <w:t xml:space="preserve"> During Care Plan Reviews, Mrs Jones' daughter brings deep knowledge of her mother's habits </w:t>
      </w:r>
      <w:r w:rsidR="00101116">
        <w:rPr>
          <w:rFonts w:ascii="Arial" w:hAnsi="Arial" w:cs="Arial"/>
          <w:sz w:val="22"/>
          <w:szCs w:val="22"/>
        </w:rPr>
        <w:t xml:space="preserve">such as </w:t>
      </w:r>
      <w:r w:rsidR="00CF07F1" w:rsidRPr="00CF07F1">
        <w:rPr>
          <w:rFonts w:ascii="Arial" w:hAnsi="Arial" w:cs="Arial"/>
          <w:sz w:val="22"/>
          <w:szCs w:val="22"/>
        </w:rPr>
        <w:t xml:space="preserve">musical preferences, </w:t>
      </w:r>
      <w:r w:rsidR="00ED6375">
        <w:rPr>
          <w:rFonts w:ascii="Arial" w:hAnsi="Arial" w:cs="Arial"/>
          <w:sz w:val="22"/>
          <w:szCs w:val="22"/>
        </w:rPr>
        <w:t xml:space="preserve">food preferences, </w:t>
      </w:r>
      <w:r w:rsidR="00CF07F1" w:rsidRPr="00CF07F1">
        <w:rPr>
          <w:rFonts w:ascii="Arial" w:hAnsi="Arial" w:cs="Arial"/>
          <w:sz w:val="22"/>
          <w:szCs w:val="22"/>
        </w:rPr>
        <w:t>bedtime routines, which helps adjust the environment to reduce her nighttime anxiety without using chemical sedatives.</w:t>
      </w:r>
    </w:p>
    <w:p w14:paraId="15AD75B8" w14:textId="22AC1889" w:rsidR="0065643F" w:rsidRDefault="004B69AB" w:rsidP="0065643F">
      <w:pPr>
        <w:pStyle w:val="Paragraphedeliste"/>
        <w:numPr>
          <w:ilvl w:val="0"/>
          <w:numId w:val="9"/>
        </w:numPr>
        <w:spacing w:line="360" w:lineRule="auto"/>
        <w:jc w:val="both"/>
        <w:rPr>
          <w:rFonts w:ascii="Arial" w:hAnsi="Arial" w:cs="Arial"/>
          <w:sz w:val="22"/>
          <w:szCs w:val="22"/>
        </w:rPr>
      </w:pPr>
      <w:r w:rsidRPr="004B69AB">
        <w:rPr>
          <w:rFonts w:ascii="Arial" w:hAnsi="Arial" w:cs="Arial"/>
          <w:b/>
          <w:bCs/>
          <w:sz w:val="22"/>
          <w:szCs w:val="22"/>
        </w:rPr>
        <w:t>Internal and external interprofessional collaboration</w:t>
      </w:r>
      <w:r w:rsidRPr="004B69AB">
        <w:rPr>
          <w:rFonts w:ascii="Arial" w:hAnsi="Arial" w:cs="Arial"/>
          <w:sz w:val="22"/>
          <w:szCs w:val="22"/>
        </w:rPr>
        <w:t>: regarding the risk of falls, the nursing staff at Ward End actively work with an external Occupational Therapist sent by the local social services, as well as with the NHS Community Falls Team. Together, they reassess the room layout, install floor motion sensors and adjust the transfer equipment.</w:t>
      </w:r>
    </w:p>
    <w:p w14:paraId="5D2EC1D7" w14:textId="39BB3A3B" w:rsidR="004B69AB" w:rsidRDefault="000A3FC3" w:rsidP="000A3FC3">
      <w:pPr>
        <w:pStyle w:val="Paragraphedeliste"/>
        <w:numPr>
          <w:ilvl w:val="0"/>
          <w:numId w:val="9"/>
        </w:numPr>
        <w:spacing w:line="360" w:lineRule="auto"/>
        <w:ind w:left="1071" w:hanging="357"/>
        <w:jc w:val="both"/>
        <w:rPr>
          <w:rFonts w:ascii="Arial" w:hAnsi="Arial" w:cs="Arial"/>
          <w:sz w:val="22"/>
          <w:szCs w:val="22"/>
        </w:rPr>
      </w:pPr>
      <w:r w:rsidRPr="006B2147">
        <w:rPr>
          <w:rFonts w:ascii="Arial" w:hAnsi="Arial" w:cs="Arial"/>
          <w:b/>
          <w:bCs/>
          <w:sz w:val="22"/>
          <w:szCs w:val="22"/>
        </w:rPr>
        <w:t>The medical and pharmaceutical partnership</w:t>
      </w:r>
      <w:r w:rsidRPr="000A3FC3">
        <w:rPr>
          <w:rFonts w:ascii="Arial" w:hAnsi="Arial" w:cs="Arial"/>
          <w:sz w:val="22"/>
          <w:szCs w:val="22"/>
        </w:rPr>
        <w:t xml:space="preserve">: the GP linked to the care home and the clinical pharmacist work together with the Ward End </w:t>
      </w:r>
      <w:r w:rsidR="00A22C64">
        <w:rPr>
          <w:rFonts w:ascii="Arial" w:hAnsi="Arial" w:cs="Arial"/>
          <w:sz w:val="22"/>
          <w:szCs w:val="22"/>
        </w:rPr>
        <w:t>Care</w:t>
      </w:r>
      <w:r w:rsidRPr="000A3FC3">
        <w:rPr>
          <w:rFonts w:ascii="Arial" w:hAnsi="Arial" w:cs="Arial"/>
          <w:sz w:val="22"/>
          <w:szCs w:val="22"/>
        </w:rPr>
        <w:t xml:space="preserve"> team to carry out regular medication reviews. The aim is to identify and get rid of medicines causing low blood pressure when standing up, balancing the need to treat conditions with keeping the person safe.</w:t>
      </w:r>
    </w:p>
    <w:p w14:paraId="42AA1F64" w14:textId="77777777" w:rsidR="00E75D39" w:rsidRDefault="00C86E9A" w:rsidP="00C86E9A">
      <w:pPr>
        <w:pStyle w:val="Paragraphedeliste"/>
        <w:spacing w:line="360" w:lineRule="auto"/>
        <w:ind w:left="1071"/>
        <w:jc w:val="both"/>
        <w:rPr>
          <w:rFonts w:ascii="Arial" w:hAnsi="Arial" w:cs="Arial"/>
          <w:sz w:val="22"/>
          <w:szCs w:val="22"/>
        </w:rPr>
      </w:pPr>
      <w:r w:rsidRPr="00C86E9A">
        <w:rPr>
          <w:rFonts w:ascii="Arial" w:hAnsi="Arial" w:cs="Arial"/>
          <w:sz w:val="22"/>
          <w:szCs w:val="22"/>
        </w:rPr>
        <w:t xml:space="preserve">This </w:t>
      </w:r>
      <w:r w:rsidR="008E7CC7">
        <w:rPr>
          <w:rFonts w:ascii="Arial" w:hAnsi="Arial" w:cs="Arial"/>
          <w:sz w:val="22"/>
          <w:szCs w:val="22"/>
        </w:rPr>
        <w:t>PW</w:t>
      </w:r>
      <w:r w:rsidRPr="00C86E9A">
        <w:rPr>
          <w:rFonts w:ascii="Arial" w:hAnsi="Arial" w:cs="Arial"/>
          <w:sz w:val="22"/>
          <w:szCs w:val="22"/>
        </w:rPr>
        <w:t xml:space="preserve"> shows that the partnership at Ward End </w:t>
      </w:r>
      <w:r w:rsidR="004F62C0">
        <w:rPr>
          <w:rFonts w:ascii="Arial" w:hAnsi="Arial" w:cs="Arial"/>
          <w:sz w:val="22"/>
          <w:szCs w:val="22"/>
        </w:rPr>
        <w:t xml:space="preserve">is not theorical, it really </w:t>
      </w:r>
      <w:r w:rsidRPr="00C86E9A">
        <w:rPr>
          <w:rFonts w:ascii="Arial" w:hAnsi="Arial" w:cs="Arial"/>
          <w:sz w:val="22"/>
          <w:szCs w:val="22"/>
        </w:rPr>
        <w:t xml:space="preserve">helps </w:t>
      </w:r>
      <w:r w:rsidR="004F62C0">
        <w:rPr>
          <w:rFonts w:ascii="Arial" w:hAnsi="Arial" w:cs="Arial"/>
          <w:sz w:val="22"/>
          <w:szCs w:val="22"/>
        </w:rPr>
        <w:t xml:space="preserve">to </w:t>
      </w:r>
      <w:r w:rsidRPr="00C86E9A">
        <w:rPr>
          <w:rFonts w:ascii="Arial" w:hAnsi="Arial" w:cs="Arial"/>
          <w:sz w:val="22"/>
          <w:szCs w:val="22"/>
        </w:rPr>
        <w:t xml:space="preserve">break down institutional barriers </w:t>
      </w:r>
      <w:r w:rsidR="00121BFD">
        <w:rPr>
          <w:rFonts w:ascii="Arial" w:hAnsi="Arial" w:cs="Arial"/>
          <w:sz w:val="22"/>
          <w:szCs w:val="22"/>
        </w:rPr>
        <w:t xml:space="preserve">and </w:t>
      </w:r>
      <w:r w:rsidRPr="00C86E9A">
        <w:rPr>
          <w:rFonts w:ascii="Arial" w:hAnsi="Arial" w:cs="Arial"/>
          <w:sz w:val="22"/>
          <w:szCs w:val="22"/>
        </w:rPr>
        <w:t>create a personalised</w:t>
      </w:r>
      <w:r w:rsidR="00121BFD">
        <w:rPr>
          <w:rFonts w:ascii="Arial" w:hAnsi="Arial" w:cs="Arial"/>
          <w:sz w:val="22"/>
          <w:szCs w:val="22"/>
        </w:rPr>
        <w:t>,</w:t>
      </w:r>
      <w:r w:rsidRPr="00C86E9A">
        <w:rPr>
          <w:rFonts w:ascii="Arial" w:hAnsi="Arial" w:cs="Arial"/>
          <w:sz w:val="22"/>
          <w:szCs w:val="22"/>
        </w:rPr>
        <w:t xml:space="preserve"> and confident </w:t>
      </w:r>
      <w:r w:rsidR="00121BFD">
        <w:rPr>
          <w:rFonts w:ascii="Arial" w:hAnsi="Arial" w:cs="Arial"/>
          <w:sz w:val="22"/>
          <w:szCs w:val="22"/>
        </w:rPr>
        <w:t xml:space="preserve">and </w:t>
      </w:r>
      <w:r w:rsidRPr="00C86E9A">
        <w:rPr>
          <w:rFonts w:ascii="Arial" w:hAnsi="Arial" w:cs="Arial"/>
          <w:sz w:val="22"/>
          <w:szCs w:val="22"/>
        </w:rPr>
        <w:t>safe network around the resident</w:t>
      </w:r>
      <w:r w:rsidR="00E75D39">
        <w:rPr>
          <w:rFonts w:ascii="Arial" w:hAnsi="Arial" w:cs="Arial"/>
          <w:sz w:val="22"/>
          <w:szCs w:val="22"/>
        </w:rPr>
        <w:t>.</w:t>
      </w:r>
    </w:p>
    <w:p w14:paraId="424665EC" w14:textId="77777777" w:rsidR="009079AA" w:rsidRPr="00CF07F1" w:rsidRDefault="009079AA" w:rsidP="00CF07F1">
      <w:pPr>
        <w:pStyle w:val="Paragraphedeliste"/>
        <w:spacing w:line="360" w:lineRule="auto"/>
        <w:ind w:left="357"/>
        <w:jc w:val="both"/>
        <w:rPr>
          <w:rFonts w:ascii="Arial" w:hAnsi="Arial" w:cs="Arial"/>
          <w:sz w:val="22"/>
          <w:szCs w:val="22"/>
        </w:rPr>
      </w:pPr>
    </w:p>
    <w:p w14:paraId="5560C047" w14:textId="77777777" w:rsidR="00C01BCC" w:rsidRDefault="00C01BCC" w:rsidP="00C01BCC">
      <w:pPr>
        <w:pStyle w:val="Paragraphedeliste"/>
        <w:ind w:left="360"/>
        <w:jc w:val="both"/>
        <w:rPr>
          <w:rFonts w:ascii="Arial" w:hAnsi="Arial" w:cs="Arial"/>
        </w:rPr>
      </w:pPr>
    </w:p>
    <w:p w14:paraId="11EA586A" w14:textId="77777777" w:rsidR="00C01BCC" w:rsidRPr="00C01BCC" w:rsidRDefault="00C01BCC" w:rsidP="00C01BCC">
      <w:pPr>
        <w:pStyle w:val="Paragraphedeliste"/>
        <w:ind w:left="360"/>
        <w:jc w:val="both"/>
        <w:rPr>
          <w:rFonts w:ascii="Arial" w:hAnsi="Arial" w:cs="Arial"/>
        </w:rPr>
      </w:pPr>
    </w:p>
    <w:p w14:paraId="1C1921B9" w14:textId="3D5DB2C8" w:rsidR="00900CC5" w:rsidRPr="00E605BC" w:rsidRDefault="00900CC5" w:rsidP="00845497">
      <w:pPr>
        <w:pStyle w:val="Paragraphedeliste"/>
        <w:numPr>
          <w:ilvl w:val="0"/>
          <w:numId w:val="1"/>
        </w:numPr>
        <w:jc w:val="both"/>
        <w:rPr>
          <w:rFonts w:ascii="Arial" w:hAnsi="Arial" w:cs="Arial"/>
          <w:b/>
          <w:bCs/>
          <w:sz w:val="28"/>
          <w:szCs w:val="28"/>
        </w:rPr>
      </w:pPr>
      <w:r w:rsidRPr="00E605BC">
        <w:rPr>
          <w:rFonts w:ascii="Arial" w:hAnsi="Arial" w:cs="Arial"/>
          <w:b/>
          <w:bCs/>
          <w:sz w:val="28"/>
          <w:szCs w:val="28"/>
        </w:rPr>
        <w:lastRenderedPageBreak/>
        <w:t>Discussion and analysis of relevant policy and legislation in relation to PCC and PW.</w:t>
      </w:r>
    </w:p>
    <w:p w14:paraId="1E86FC8F" w14:textId="77777777" w:rsidR="00E605BC" w:rsidRDefault="00E605BC" w:rsidP="00E605BC">
      <w:pPr>
        <w:pStyle w:val="Paragraphedeliste"/>
        <w:ind w:left="360"/>
        <w:jc w:val="both"/>
        <w:rPr>
          <w:rFonts w:ascii="Arial" w:hAnsi="Arial" w:cs="Arial"/>
        </w:rPr>
      </w:pPr>
    </w:p>
    <w:p w14:paraId="2D3E5457" w14:textId="2BB852D4" w:rsidR="003910BE" w:rsidRPr="001808CE" w:rsidRDefault="003910BE" w:rsidP="00E605BC">
      <w:pPr>
        <w:pStyle w:val="Paragraphedeliste"/>
        <w:ind w:left="360"/>
        <w:jc w:val="both"/>
        <w:rPr>
          <w:rFonts w:ascii="Arial" w:hAnsi="Arial" w:cs="Arial"/>
          <w:sz w:val="22"/>
          <w:szCs w:val="22"/>
        </w:rPr>
      </w:pPr>
      <w:r w:rsidRPr="001808CE">
        <w:rPr>
          <w:rFonts w:ascii="Arial" w:hAnsi="Arial" w:cs="Arial"/>
          <w:sz w:val="22"/>
          <w:szCs w:val="22"/>
        </w:rPr>
        <w:t xml:space="preserve">Legislation and policies form the foundation of safe and consistent care in adult care services in the UK. They guide leaders toward outcome- and person-focused procedures, where outcome-based approaches aim for agreed benefits for individuals, and person-centred care (PCC) meets their unique needs, choices and rights. While the legislative literature on PCC and partnership working (PW) is dense and complex, we'll </w:t>
      </w:r>
      <w:r w:rsidR="00A06F78" w:rsidRPr="001808CE">
        <w:rPr>
          <w:rFonts w:ascii="Arial" w:hAnsi="Arial" w:cs="Arial"/>
          <w:sz w:val="22"/>
          <w:szCs w:val="22"/>
        </w:rPr>
        <w:t xml:space="preserve">focus </w:t>
      </w:r>
      <w:r w:rsidR="00836E1A" w:rsidRPr="001808CE">
        <w:rPr>
          <w:rFonts w:ascii="Arial" w:hAnsi="Arial" w:cs="Arial"/>
          <w:sz w:val="22"/>
          <w:szCs w:val="22"/>
        </w:rPr>
        <w:t>on</w:t>
      </w:r>
      <w:r w:rsidRPr="001808CE">
        <w:rPr>
          <w:rFonts w:ascii="Arial" w:hAnsi="Arial" w:cs="Arial"/>
          <w:sz w:val="22"/>
          <w:szCs w:val="22"/>
        </w:rPr>
        <w:t xml:space="preserve"> the essential texts</w:t>
      </w:r>
    </w:p>
    <w:p w14:paraId="7DD8785D" w14:textId="77777777" w:rsidR="003910BE" w:rsidRPr="001808CE" w:rsidRDefault="003910BE" w:rsidP="00E605BC">
      <w:pPr>
        <w:pStyle w:val="Paragraphedeliste"/>
        <w:ind w:left="360"/>
        <w:jc w:val="both"/>
        <w:rPr>
          <w:rFonts w:ascii="Arial" w:hAnsi="Arial" w:cs="Arial"/>
          <w:sz w:val="22"/>
          <w:szCs w:val="22"/>
        </w:rPr>
      </w:pPr>
    </w:p>
    <w:p w14:paraId="6C52B67A" w14:textId="00CE8019" w:rsidR="00E05EBB" w:rsidRPr="001808CE" w:rsidRDefault="00E605BC" w:rsidP="00E605BC">
      <w:pPr>
        <w:pStyle w:val="Paragraphedeliste"/>
        <w:ind w:left="360"/>
        <w:jc w:val="both"/>
        <w:rPr>
          <w:rFonts w:ascii="Arial" w:hAnsi="Arial" w:cs="Arial"/>
          <w:sz w:val="22"/>
          <w:szCs w:val="22"/>
        </w:rPr>
      </w:pPr>
      <w:r w:rsidRPr="001808CE">
        <w:rPr>
          <w:rFonts w:ascii="Arial" w:hAnsi="Arial" w:cs="Arial"/>
          <w:sz w:val="22"/>
          <w:szCs w:val="22"/>
        </w:rPr>
        <w:t xml:space="preserve">The Care Act 2014 puts wellbeing at the heart of decision-making, obliging local authorities to design services focused on individual outcomes and to cooperate with the NHS and other partners. </w:t>
      </w:r>
    </w:p>
    <w:p w14:paraId="53A43827" w14:textId="77777777" w:rsidR="005F70EB" w:rsidRPr="001808CE" w:rsidRDefault="005F70EB" w:rsidP="00E605BC">
      <w:pPr>
        <w:pStyle w:val="Paragraphedeliste"/>
        <w:ind w:left="360"/>
        <w:jc w:val="both"/>
        <w:rPr>
          <w:rFonts w:ascii="Arial" w:hAnsi="Arial" w:cs="Arial"/>
          <w:sz w:val="22"/>
          <w:szCs w:val="22"/>
        </w:rPr>
      </w:pPr>
    </w:p>
    <w:p w14:paraId="7E9FF553" w14:textId="77D68386" w:rsidR="00E05EBB" w:rsidRPr="001808CE" w:rsidRDefault="00E605BC" w:rsidP="00E605BC">
      <w:pPr>
        <w:pStyle w:val="Paragraphedeliste"/>
        <w:ind w:left="360"/>
        <w:jc w:val="both"/>
        <w:rPr>
          <w:rFonts w:ascii="Arial" w:hAnsi="Arial" w:cs="Arial"/>
          <w:sz w:val="22"/>
          <w:szCs w:val="22"/>
        </w:rPr>
      </w:pPr>
      <w:r w:rsidRPr="001808CE">
        <w:rPr>
          <w:rFonts w:ascii="Arial" w:hAnsi="Arial" w:cs="Arial"/>
          <w:sz w:val="22"/>
          <w:szCs w:val="22"/>
        </w:rPr>
        <w:t xml:space="preserve">The Health and Social Care Act 2022 </w:t>
      </w:r>
      <w:proofErr w:type="gramStart"/>
      <w:r w:rsidR="00584B6A" w:rsidRPr="001808CE">
        <w:rPr>
          <w:rFonts w:ascii="Arial" w:hAnsi="Arial" w:cs="Arial"/>
          <w:sz w:val="22"/>
          <w:szCs w:val="22"/>
        </w:rPr>
        <w:t>standardises</w:t>
      </w:r>
      <w:proofErr w:type="gramEnd"/>
      <w:r w:rsidRPr="001808CE">
        <w:rPr>
          <w:rFonts w:ascii="Arial" w:hAnsi="Arial" w:cs="Arial"/>
          <w:sz w:val="22"/>
          <w:szCs w:val="22"/>
        </w:rPr>
        <w:t xml:space="preserve"> </w:t>
      </w:r>
      <w:r w:rsidR="00FA5BAD" w:rsidRPr="001808CE">
        <w:rPr>
          <w:rFonts w:ascii="Arial" w:hAnsi="Arial" w:cs="Arial"/>
          <w:sz w:val="22"/>
          <w:szCs w:val="22"/>
        </w:rPr>
        <w:t xml:space="preserve">the </w:t>
      </w:r>
      <w:r w:rsidRPr="001808CE">
        <w:rPr>
          <w:rFonts w:ascii="Arial" w:hAnsi="Arial" w:cs="Arial"/>
          <w:sz w:val="22"/>
          <w:szCs w:val="22"/>
        </w:rPr>
        <w:t xml:space="preserve">Integrated Care Systems (ICS), making partnership mandatory between hospitals, GPs and social services. </w:t>
      </w:r>
    </w:p>
    <w:p w14:paraId="6C65B40A" w14:textId="77777777" w:rsidR="005F70EB" w:rsidRPr="001808CE" w:rsidRDefault="005F70EB" w:rsidP="00E605BC">
      <w:pPr>
        <w:pStyle w:val="Paragraphedeliste"/>
        <w:ind w:left="360"/>
        <w:jc w:val="both"/>
        <w:rPr>
          <w:rFonts w:ascii="Arial" w:hAnsi="Arial" w:cs="Arial"/>
          <w:sz w:val="22"/>
          <w:szCs w:val="22"/>
        </w:rPr>
      </w:pPr>
    </w:p>
    <w:p w14:paraId="6158831A" w14:textId="6A455A00" w:rsidR="00A06F78" w:rsidRPr="001808CE" w:rsidRDefault="00E605BC" w:rsidP="00E605BC">
      <w:pPr>
        <w:pStyle w:val="Paragraphedeliste"/>
        <w:ind w:left="360"/>
        <w:jc w:val="both"/>
        <w:rPr>
          <w:rFonts w:ascii="Arial" w:hAnsi="Arial" w:cs="Arial"/>
          <w:sz w:val="22"/>
          <w:szCs w:val="22"/>
        </w:rPr>
      </w:pPr>
      <w:r w:rsidRPr="001808CE">
        <w:rPr>
          <w:rFonts w:ascii="Arial" w:hAnsi="Arial" w:cs="Arial"/>
          <w:sz w:val="22"/>
          <w:szCs w:val="22"/>
        </w:rPr>
        <w:t xml:space="preserve">The Mental Capacity Act 2005 assumes a person's decision-making ability, requiring support measures and actions in their best interest. </w:t>
      </w:r>
    </w:p>
    <w:p w14:paraId="3030E991" w14:textId="45A21A65" w:rsidR="00E605BC" w:rsidRPr="001808CE" w:rsidRDefault="00E605BC" w:rsidP="00E605BC">
      <w:pPr>
        <w:pStyle w:val="Paragraphedeliste"/>
        <w:ind w:left="360"/>
        <w:jc w:val="both"/>
        <w:rPr>
          <w:rFonts w:ascii="Arial" w:hAnsi="Arial" w:cs="Arial"/>
          <w:sz w:val="22"/>
          <w:szCs w:val="22"/>
        </w:rPr>
      </w:pPr>
      <w:r w:rsidRPr="001808CE">
        <w:rPr>
          <w:rFonts w:ascii="Arial" w:hAnsi="Arial" w:cs="Arial"/>
          <w:sz w:val="22"/>
          <w:szCs w:val="22"/>
        </w:rPr>
        <w:t>Lastly, the Care Quality Commission (CQC)</w:t>
      </w:r>
      <w:r w:rsidR="00B24CDD" w:rsidRPr="001808CE">
        <w:rPr>
          <w:rFonts w:ascii="Arial" w:hAnsi="Arial" w:cs="Arial"/>
          <w:sz w:val="22"/>
          <w:szCs w:val="22"/>
        </w:rPr>
        <w:t xml:space="preserve">, an independent regulator, checks out care settings like the Ward End </w:t>
      </w:r>
      <w:r w:rsidR="0008436C" w:rsidRPr="001808CE">
        <w:rPr>
          <w:rFonts w:ascii="Arial" w:hAnsi="Arial" w:cs="Arial"/>
          <w:sz w:val="22"/>
          <w:szCs w:val="22"/>
        </w:rPr>
        <w:t>C</w:t>
      </w:r>
      <w:r w:rsidR="00B24CDD" w:rsidRPr="001808CE">
        <w:rPr>
          <w:rFonts w:ascii="Arial" w:hAnsi="Arial" w:cs="Arial"/>
          <w:sz w:val="22"/>
          <w:szCs w:val="22"/>
        </w:rPr>
        <w:t xml:space="preserve">are home in our example </w:t>
      </w:r>
      <w:r w:rsidR="0008436C" w:rsidRPr="001808CE">
        <w:rPr>
          <w:rFonts w:ascii="Arial" w:hAnsi="Arial" w:cs="Arial"/>
          <w:sz w:val="22"/>
          <w:szCs w:val="22"/>
        </w:rPr>
        <w:t>above</w:t>
      </w:r>
      <w:r w:rsidR="00F52C64" w:rsidRPr="001808CE">
        <w:rPr>
          <w:rFonts w:ascii="Arial" w:hAnsi="Arial" w:cs="Arial"/>
          <w:sz w:val="22"/>
          <w:szCs w:val="22"/>
        </w:rPr>
        <w:t>,</w:t>
      </w:r>
      <w:r w:rsidRPr="001808CE">
        <w:rPr>
          <w:rFonts w:ascii="Arial" w:hAnsi="Arial" w:cs="Arial"/>
          <w:sz w:val="22"/>
          <w:szCs w:val="22"/>
        </w:rPr>
        <w:t xml:space="preserve"> based on criteria like responsiveness and quality of management, with potential penalties for non-compliance.</w:t>
      </w:r>
    </w:p>
    <w:p w14:paraId="72358F3F" w14:textId="77777777" w:rsidR="00A06F78" w:rsidRPr="00845497" w:rsidRDefault="00A06F78" w:rsidP="00E605BC">
      <w:pPr>
        <w:pStyle w:val="Paragraphedeliste"/>
        <w:ind w:left="360"/>
        <w:jc w:val="both"/>
        <w:rPr>
          <w:rFonts w:ascii="Arial" w:hAnsi="Arial" w:cs="Arial"/>
        </w:rPr>
      </w:pPr>
    </w:p>
    <w:p w14:paraId="6966F4BB" w14:textId="77777777" w:rsidR="00900CC5" w:rsidRPr="00824BB9" w:rsidRDefault="00900CC5" w:rsidP="00845497">
      <w:pPr>
        <w:pStyle w:val="Paragraphedeliste"/>
        <w:numPr>
          <w:ilvl w:val="0"/>
          <w:numId w:val="1"/>
        </w:numPr>
        <w:jc w:val="both"/>
        <w:rPr>
          <w:rFonts w:ascii="Arial" w:hAnsi="Arial" w:cs="Arial"/>
          <w:b/>
          <w:bCs/>
          <w:sz w:val="28"/>
          <w:szCs w:val="28"/>
        </w:rPr>
      </w:pPr>
      <w:r w:rsidRPr="00824BB9">
        <w:rPr>
          <w:rFonts w:ascii="Arial" w:hAnsi="Arial" w:cs="Arial"/>
          <w:b/>
          <w:bCs/>
          <w:sz w:val="28"/>
          <w:szCs w:val="28"/>
        </w:rPr>
        <w:t>Recommendations for future development of PCC and PW in the UK.</w:t>
      </w:r>
    </w:p>
    <w:p w14:paraId="270FB2B2" w14:textId="77777777" w:rsidR="00DE13A0" w:rsidRDefault="00DE13A0" w:rsidP="00DE13A0">
      <w:pPr>
        <w:pStyle w:val="Paragraphedeliste"/>
        <w:ind w:left="360"/>
        <w:jc w:val="both"/>
        <w:rPr>
          <w:rFonts w:ascii="Arial" w:hAnsi="Arial" w:cs="Arial"/>
        </w:rPr>
      </w:pPr>
    </w:p>
    <w:p w14:paraId="5A0F925E" w14:textId="77777777" w:rsidR="00DE13A0" w:rsidRPr="00CE593E" w:rsidRDefault="00DE13A0" w:rsidP="00DE13A0">
      <w:pPr>
        <w:pStyle w:val="Paragraphedeliste"/>
        <w:ind w:left="360"/>
        <w:jc w:val="both"/>
        <w:rPr>
          <w:rFonts w:ascii="Arial" w:hAnsi="Arial" w:cs="Arial"/>
          <w:sz w:val="22"/>
          <w:szCs w:val="22"/>
        </w:rPr>
      </w:pPr>
      <w:r w:rsidRPr="00CE593E">
        <w:rPr>
          <w:rFonts w:ascii="Arial" w:hAnsi="Arial" w:cs="Arial"/>
          <w:sz w:val="22"/>
          <w:szCs w:val="22"/>
        </w:rPr>
        <w:t xml:space="preserve">Relying on the constraints I outlined in chapter e), I put forward the following recommendations for the future of Person-Centred Care (PCC) and Partnership Working (PW) in the UK: </w:t>
      </w:r>
    </w:p>
    <w:p w14:paraId="04466F6D" w14:textId="77777777" w:rsidR="007158CC" w:rsidRPr="00CE593E" w:rsidRDefault="00DE13A0" w:rsidP="00DE13A0">
      <w:pPr>
        <w:pStyle w:val="Paragraphedeliste"/>
        <w:numPr>
          <w:ilvl w:val="0"/>
          <w:numId w:val="11"/>
        </w:numPr>
        <w:jc w:val="both"/>
        <w:rPr>
          <w:rFonts w:ascii="Arial" w:hAnsi="Arial" w:cs="Arial"/>
          <w:sz w:val="22"/>
          <w:szCs w:val="22"/>
        </w:rPr>
      </w:pPr>
      <w:r w:rsidRPr="00CE593E">
        <w:rPr>
          <w:rFonts w:ascii="Arial" w:hAnsi="Arial" w:cs="Arial"/>
          <w:b/>
          <w:bCs/>
          <w:sz w:val="22"/>
          <w:szCs w:val="22"/>
        </w:rPr>
        <w:t>Ongoing training:</w:t>
      </w:r>
      <w:r w:rsidRPr="00CE593E">
        <w:rPr>
          <w:rFonts w:ascii="Arial" w:hAnsi="Arial" w:cs="Arial"/>
          <w:sz w:val="22"/>
          <w:szCs w:val="22"/>
        </w:rPr>
        <w:t xml:space="preserve"> </w:t>
      </w:r>
      <w:r w:rsidR="007158CC" w:rsidRPr="00CE593E">
        <w:rPr>
          <w:rFonts w:ascii="Arial" w:hAnsi="Arial" w:cs="Arial"/>
          <w:sz w:val="22"/>
          <w:szCs w:val="22"/>
        </w:rPr>
        <w:t>An effort must be done to improve ongoing training in</w:t>
      </w:r>
      <w:r w:rsidRPr="00CE593E">
        <w:rPr>
          <w:rFonts w:ascii="Arial" w:hAnsi="Arial" w:cs="Arial"/>
          <w:sz w:val="22"/>
          <w:szCs w:val="22"/>
        </w:rPr>
        <w:t xml:space="preserve"> communication and shared decision-making skills modules </w:t>
      </w:r>
      <w:r w:rsidR="007158CC" w:rsidRPr="00CE593E">
        <w:rPr>
          <w:rFonts w:ascii="Arial" w:hAnsi="Arial" w:cs="Arial"/>
          <w:sz w:val="22"/>
          <w:szCs w:val="22"/>
        </w:rPr>
        <w:t xml:space="preserve">implying </w:t>
      </w:r>
      <w:r w:rsidRPr="00CE593E">
        <w:rPr>
          <w:rFonts w:ascii="Arial" w:hAnsi="Arial" w:cs="Arial"/>
          <w:sz w:val="22"/>
          <w:szCs w:val="22"/>
        </w:rPr>
        <w:t>all healthcare professionals</w:t>
      </w:r>
    </w:p>
    <w:p w14:paraId="57B1F51A" w14:textId="4C36A8CB" w:rsidR="007158CC" w:rsidRPr="00CE593E" w:rsidRDefault="00DE13A0" w:rsidP="00DE13A0">
      <w:pPr>
        <w:pStyle w:val="Paragraphedeliste"/>
        <w:numPr>
          <w:ilvl w:val="0"/>
          <w:numId w:val="11"/>
        </w:numPr>
        <w:jc w:val="both"/>
        <w:rPr>
          <w:rFonts w:ascii="Arial" w:hAnsi="Arial" w:cs="Arial"/>
          <w:sz w:val="22"/>
          <w:szCs w:val="22"/>
        </w:rPr>
      </w:pPr>
      <w:r w:rsidRPr="00CE593E">
        <w:rPr>
          <w:rFonts w:ascii="Arial" w:hAnsi="Arial" w:cs="Arial"/>
          <w:b/>
          <w:bCs/>
          <w:sz w:val="22"/>
          <w:szCs w:val="22"/>
        </w:rPr>
        <w:t>Tech</w:t>
      </w:r>
      <w:r w:rsidR="007D6FE7">
        <w:rPr>
          <w:rFonts w:ascii="Arial" w:hAnsi="Arial" w:cs="Arial"/>
          <w:b/>
          <w:bCs/>
          <w:sz w:val="22"/>
          <w:szCs w:val="22"/>
        </w:rPr>
        <w:t>nology</w:t>
      </w:r>
      <w:r w:rsidRPr="00CE593E">
        <w:rPr>
          <w:rFonts w:ascii="Arial" w:hAnsi="Arial" w:cs="Arial"/>
          <w:b/>
          <w:bCs/>
          <w:sz w:val="22"/>
          <w:szCs w:val="22"/>
        </w:rPr>
        <w:t xml:space="preserve"> integration:</w:t>
      </w:r>
      <w:r w:rsidRPr="00CE593E">
        <w:rPr>
          <w:rFonts w:ascii="Arial" w:hAnsi="Arial" w:cs="Arial"/>
          <w:sz w:val="22"/>
          <w:szCs w:val="22"/>
        </w:rPr>
        <w:t xml:space="preserve"> </w:t>
      </w:r>
      <w:r w:rsidR="007158CC" w:rsidRPr="00CE593E">
        <w:rPr>
          <w:rFonts w:ascii="Arial" w:hAnsi="Arial" w:cs="Arial"/>
          <w:sz w:val="22"/>
          <w:szCs w:val="22"/>
        </w:rPr>
        <w:t>It could be helpful to s</w:t>
      </w:r>
      <w:r w:rsidRPr="00CE593E">
        <w:rPr>
          <w:rFonts w:ascii="Arial" w:hAnsi="Arial" w:cs="Arial"/>
          <w:sz w:val="22"/>
          <w:szCs w:val="22"/>
        </w:rPr>
        <w:t xml:space="preserve">et up </w:t>
      </w:r>
      <w:r w:rsidR="00EB65D7" w:rsidRPr="00CE593E">
        <w:rPr>
          <w:rFonts w:ascii="Arial" w:hAnsi="Arial" w:cs="Arial"/>
          <w:sz w:val="22"/>
          <w:szCs w:val="22"/>
        </w:rPr>
        <w:t>sharing medical</w:t>
      </w:r>
      <w:r w:rsidRPr="00CE593E">
        <w:rPr>
          <w:rFonts w:ascii="Arial" w:hAnsi="Arial" w:cs="Arial"/>
          <w:sz w:val="22"/>
          <w:szCs w:val="22"/>
        </w:rPr>
        <w:t xml:space="preserve"> records </w:t>
      </w:r>
      <w:r w:rsidR="007158CC" w:rsidRPr="00CE593E">
        <w:rPr>
          <w:rFonts w:ascii="Arial" w:hAnsi="Arial" w:cs="Arial"/>
          <w:sz w:val="22"/>
          <w:szCs w:val="22"/>
        </w:rPr>
        <w:t xml:space="preserve">with </w:t>
      </w:r>
      <w:r w:rsidRPr="00CE593E">
        <w:rPr>
          <w:rFonts w:ascii="Arial" w:hAnsi="Arial" w:cs="Arial"/>
          <w:sz w:val="22"/>
          <w:szCs w:val="22"/>
        </w:rPr>
        <w:t>patients</w:t>
      </w:r>
      <w:r w:rsidR="007158CC" w:rsidRPr="00CE593E">
        <w:rPr>
          <w:rFonts w:ascii="Arial" w:hAnsi="Arial" w:cs="Arial"/>
          <w:sz w:val="22"/>
          <w:szCs w:val="22"/>
        </w:rPr>
        <w:t xml:space="preserve"> and family</w:t>
      </w:r>
      <w:r w:rsidRPr="00CE593E">
        <w:rPr>
          <w:rFonts w:ascii="Arial" w:hAnsi="Arial" w:cs="Arial"/>
          <w:sz w:val="22"/>
          <w:szCs w:val="22"/>
        </w:rPr>
        <w:t xml:space="preserve"> to encourage their active involvement in coordinating their care.</w:t>
      </w:r>
    </w:p>
    <w:p w14:paraId="0CCEAABA" w14:textId="24DC54C7" w:rsidR="004A5FC2" w:rsidRPr="00CE593E" w:rsidRDefault="00DE13A0" w:rsidP="00DE13A0">
      <w:pPr>
        <w:pStyle w:val="Paragraphedeliste"/>
        <w:numPr>
          <w:ilvl w:val="0"/>
          <w:numId w:val="11"/>
        </w:numPr>
        <w:jc w:val="both"/>
        <w:rPr>
          <w:rFonts w:ascii="Arial" w:hAnsi="Arial" w:cs="Arial"/>
          <w:sz w:val="22"/>
          <w:szCs w:val="22"/>
        </w:rPr>
      </w:pPr>
      <w:r w:rsidRPr="00CE593E">
        <w:rPr>
          <w:rFonts w:ascii="Arial" w:hAnsi="Arial" w:cs="Arial"/>
          <w:b/>
          <w:bCs/>
          <w:sz w:val="22"/>
          <w:szCs w:val="22"/>
        </w:rPr>
        <w:t>Organisational support:</w:t>
      </w:r>
      <w:r w:rsidR="004A5FC2" w:rsidRPr="00CE593E">
        <w:rPr>
          <w:rFonts w:ascii="Arial" w:hAnsi="Arial" w:cs="Arial"/>
          <w:b/>
          <w:bCs/>
          <w:sz w:val="22"/>
          <w:szCs w:val="22"/>
        </w:rPr>
        <w:t xml:space="preserve"> </w:t>
      </w:r>
      <w:r w:rsidR="004A5FC2" w:rsidRPr="00CE593E">
        <w:rPr>
          <w:rFonts w:ascii="Arial" w:hAnsi="Arial" w:cs="Arial"/>
          <w:sz w:val="22"/>
          <w:szCs w:val="22"/>
        </w:rPr>
        <w:t>Reducing the administrative burden on healthcare workers so they can spend more time building trust with patients. This could mean, for example, developing a unique information system shared between hospitals, GPs and social services. Also, using artificial intelligence and voice dictation can help automatically generate clinical notes. It's also important to relieve healthcare staff of admin tasks like managing stock and planning by assigning these to dedicated administrative staff.</w:t>
      </w:r>
    </w:p>
    <w:p w14:paraId="65A3DBF7" w14:textId="7B5BD386" w:rsidR="00DE13A0" w:rsidRPr="00CE593E" w:rsidRDefault="00DE13A0" w:rsidP="00DE13A0">
      <w:pPr>
        <w:pStyle w:val="Paragraphedeliste"/>
        <w:numPr>
          <w:ilvl w:val="0"/>
          <w:numId w:val="11"/>
        </w:numPr>
        <w:jc w:val="both"/>
        <w:rPr>
          <w:rFonts w:ascii="Arial" w:hAnsi="Arial" w:cs="Arial"/>
          <w:sz w:val="22"/>
          <w:szCs w:val="22"/>
        </w:rPr>
      </w:pPr>
      <w:r w:rsidRPr="00CE593E">
        <w:rPr>
          <w:rFonts w:ascii="Arial" w:hAnsi="Arial" w:cs="Arial"/>
          <w:b/>
          <w:bCs/>
          <w:sz w:val="22"/>
          <w:szCs w:val="22"/>
        </w:rPr>
        <w:t>Carer recognition:</w:t>
      </w:r>
      <w:r w:rsidRPr="00CE593E">
        <w:rPr>
          <w:rFonts w:ascii="Arial" w:hAnsi="Arial" w:cs="Arial"/>
          <w:sz w:val="22"/>
          <w:szCs w:val="22"/>
        </w:rPr>
        <w:t xml:space="preserve"> Fully acknowledge the role of informal carers as care partners by providing them with suitable support systems.</w:t>
      </w:r>
    </w:p>
    <w:p w14:paraId="229517F2" w14:textId="77777777" w:rsidR="00CE593E" w:rsidRDefault="00CE593E">
      <w:pPr>
        <w:rPr>
          <w:rFonts w:ascii="Arial" w:hAnsi="Arial" w:cs="Arial"/>
          <w:b/>
          <w:bCs/>
          <w:sz w:val="28"/>
          <w:szCs w:val="28"/>
        </w:rPr>
      </w:pPr>
      <w:r>
        <w:rPr>
          <w:rFonts w:ascii="Arial" w:hAnsi="Arial" w:cs="Arial"/>
          <w:b/>
          <w:bCs/>
          <w:sz w:val="28"/>
          <w:szCs w:val="28"/>
        </w:rPr>
        <w:br w:type="page"/>
      </w:r>
    </w:p>
    <w:p w14:paraId="5BAB27CA" w14:textId="1D5A0C43" w:rsidR="00900CC5" w:rsidRDefault="00900CC5" w:rsidP="00845497">
      <w:pPr>
        <w:jc w:val="both"/>
        <w:rPr>
          <w:rFonts w:ascii="Arial" w:hAnsi="Arial" w:cs="Arial"/>
          <w:b/>
          <w:bCs/>
          <w:sz w:val="28"/>
          <w:szCs w:val="28"/>
        </w:rPr>
      </w:pPr>
      <w:r w:rsidRPr="00845497">
        <w:rPr>
          <w:rFonts w:ascii="Arial" w:hAnsi="Arial" w:cs="Arial"/>
          <w:b/>
          <w:bCs/>
          <w:sz w:val="28"/>
          <w:szCs w:val="28"/>
        </w:rPr>
        <w:lastRenderedPageBreak/>
        <w:t>Conclusion</w:t>
      </w:r>
      <w:r w:rsidR="004A5FC2">
        <w:rPr>
          <w:rFonts w:ascii="Arial" w:hAnsi="Arial" w:cs="Arial"/>
          <w:b/>
          <w:bCs/>
          <w:sz w:val="28"/>
          <w:szCs w:val="28"/>
        </w:rPr>
        <w:t>.</w:t>
      </w:r>
    </w:p>
    <w:p w14:paraId="209B2CA7" w14:textId="77777777" w:rsidR="009C2C55" w:rsidRPr="009C2C55" w:rsidRDefault="009C2C55" w:rsidP="009C2C55">
      <w:pPr>
        <w:spacing w:line="360" w:lineRule="auto"/>
        <w:jc w:val="both"/>
        <w:rPr>
          <w:rFonts w:ascii="Arial" w:hAnsi="Arial" w:cs="Arial"/>
          <w:sz w:val="22"/>
          <w:szCs w:val="22"/>
        </w:rPr>
      </w:pPr>
      <w:r w:rsidRPr="009C2C55">
        <w:rPr>
          <w:rFonts w:ascii="Arial" w:hAnsi="Arial" w:cs="Arial"/>
          <w:sz w:val="22"/>
          <w:szCs w:val="22"/>
        </w:rPr>
        <w:t>Implementing Person-Centred-Care and working in Partnership working is a big step forward in Health and Social Care. Putting it into practice clearly improves the autonomy of users and the quality of care as well.</w:t>
      </w:r>
    </w:p>
    <w:p w14:paraId="7A42B9B9" w14:textId="300BC8E0" w:rsidR="009C2C55" w:rsidRDefault="009C2C55" w:rsidP="009C2C55">
      <w:pPr>
        <w:spacing w:line="360" w:lineRule="auto"/>
        <w:jc w:val="both"/>
        <w:rPr>
          <w:rFonts w:ascii="Arial" w:hAnsi="Arial" w:cs="Arial"/>
          <w:sz w:val="22"/>
          <w:szCs w:val="22"/>
        </w:rPr>
      </w:pPr>
      <w:r w:rsidRPr="009C2C55">
        <w:rPr>
          <w:rFonts w:ascii="Arial" w:hAnsi="Arial" w:cs="Arial"/>
          <w:sz w:val="22"/>
          <w:szCs w:val="22"/>
        </w:rPr>
        <w:t>However, ethical dilemmas and structural challenges, like balancing confidentiality and Safeguarding principles, need careful handling. To make this model successful in the UK, it's crucial to invest in solutions that reduce administrative loads for caregivers while focusing on ongoing training, so there's more time for human relationship, which is the core of this approach.</w:t>
      </w:r>
    </w:p>
    <w:p w14:paraId="4F260F78" w14:textId="77777777" w:rsidR="009C2C55" w:rsidRDefault="009C2C55">
      <w:pPr>
        <w:rPr>
          <w:rFonts w:ascii="Arial" w:hAnsi="Arial" w:cs="Arial"/>
          <w:sz w:val="22"/>
          <w:szCs w:val="22"/>
        </w:rPr>
      </w:pPr>
      <w:r>
        <w:rPr>
          <w:rFonts w:ascii="Arial" w:hAnsi="Arial" w:cs="Arial"/>
          <w:sz w:val="22"/>
          <w:szCs w:val="22"/>
        </w:rPr>
        <w:br w:type="page"/>
      </w:r>
    </w:p>
    <w:p w14:paraId="48E90FB1" w14:textId="044214D9" w:rsidR="004A5FC2" w:rsidRDefault="009C2C55" w:rsidP="009C2C55">
      <w:pPr>
        <w:spacing w:line="360" w:lineRule="auto"/>
        <w:jc w:val="both"/>
        <w:rPr>
          <w:rFonts w:ascii="Arial" w:hAnsi="Arial" w:cs="Arial"/>
          <w:b/>
          <w:bCs/>
          <w:u w:val="single"/>
        </w:rPr>
      </w:pPr>
      <w:r w:rsidRPr="009C2C55">
        <w:rPr>
          <w:rFonts w:ascii="Arial" w:hAnsi="Arial" w:cs="Arial"/>
          <w:b/>
          <w:bCs/>
          <w:u w:val="single"/>
        </w:rPr>
        <w:lastRenderedPageBreak/>
        <w:t>References List.</w:t>
      </w:r>
    </w:p>
    <w:p w14:paraId="0CA31DBF" w14:textId="7E0BFD49" w:rsidR="009C2C55" w:rsidRPr="00174EB0" w:rsidRDefault="00DD7E4B" w:rsidP="00DD7E4B">
      <w:pPr>
        <w:spacing w:line="360" w:lineRule="auto"/>
        <w:jc w:val="both"/>
        <w:rPr>
          <w:rFonts w:ascii="Arial" w:hAnsi="Arial" w:cs="Arial"/>
          <w:sz w:val="22"/>
          <w:szCs w:val="22"/>
        </w:rPr>
      </w:pPr>
      <w:r w:rsidRPr="00174EB0">
        <w:rPr>
          <w:rFonts w:ascii="Arial" w:hAnsi="Arial" w:cs="Arial"/>
          <w:sz w:val="22"/>
          <w:szCs w:val="22"/>
        </w:rPr>
        <w:t xml:space="preserve">1). </w:t>
      </w:r>
      <w:r w:rsidR="009C2C55" w:rsidRPr="00174EB0">
        <w:rPr>
          <w:rFonts w:ascii="Arial" w:hAnsi="Arial" w:cs="Arial"/>
          <w:sz w:val="22"/>
          <w:szCs w:val="22"/>
        </w:rPr>
        <w:t xml:space="preserve">Berwick, D. M. (2009) </w:t>
      </w:r>
      <w:r w:rsidR="009C2C55" w:rsidRPr="00174EB0">
        <w:rPr>
          <w:rFonts w:ascii="Arial" w:hAnsi="Arial" w:cs="Arial"/>
          <w:i/>
          <w:iCs/>
          <w:sz w:val="22"/>
          <w:szCs w:val="22"/>
        </w:rPr>
        <w:t>'What "Patient-Centred" Should Mean: Confessions of an Extremist',</w:t>
      </w:r>
      <w:r w:rsidR="009C2C55" w:rsidRPr="00174EB0">
        <w:rPr>
          <w:rFonts w:ascii="Arial" w:hAnsi="Arial" w:cs="Arial"/>
          <w:sz w:val="22"/>
          <w:szCs w:val="22"/>
        </w:rPr>
        <w:t xml:space="preserve"> Health Affairs, 28(4), pp. 555-565.</w:t>
      </w:r>
    </w:p>
    <w:p w14:paraId="20429CD0" w14:textId="27F0E270" w:rsidR="001C1FD6" w:rsidRPr="00174EB0" w:rsidRDefault="001C1FD6" w:rsidP="00DD7E4B">
      <w:pPr>
        <w:spacing w:line="360" w:lineRule="auto"/>
        <w:jc w:val="both"/>
        <w:rPr>
          <w:rFonts w:ascii="Arial" w:hAnsi="Arial" w:cs="Arial"/>
          <w:sz w:val="22"/>
          <w:szCs w:val="22"/>
        </w:rPr>
      </w:pPr>
      <w:r w:rsidRPr="00174EB0">
        <w:rPr>
          <w:rFonts w:ascii="Arial" w:hAnsi="Arial" w:cs="Arial"/>
          <w:sz w:val="22"/>
          <w:szCs w:val="22"/>
        </w:rPr>
        <w:t>2)  Maslow, A Theory of Human Motivation, 1943, p</w:t>
      </w:r>
      <w:r w:rsidR="00A7439B" w:rsidRPr="00174EB0">
        <w:rPr>
          <w:rFonts w:ascii="Arial" w:hAnsi="Arial" w:cs="Arial"/>
          <w:sz w:val="22"/>
          <w:szCs w:val="22"/>
        </w:rPr>
        <w:t>p</w:t>
      </w:r>
      <w:r w:rsidRPr="00174EB0">
        <w:rPr>
          <w:rFonts w:ascii="Arial" w:hAnsi="Arial" w:cs="Arial"/>
          <w:sz w:val="22"/>
          <w:szCs w:val="22"/>
        </w:rPr>
        <w:t>. 376</w:t>
      </w:r>
      <w:r w:rsidR="00A7439B" w:rsidRPr="00174EB0">
        <w:rPr>
          <w:rFonts w:ascii="Arial" w:hAnsi="Arial" w:cs="Arial"/>
          <w:sz w:val="22"/>
          <w:szCs w:val="22"/>
        </w:rPr>
        <w:t>-396</w:t>
      </w:r>
      <w:r w:rsidRPr="00174EB0">
        <w:rPr>
          <w:rFonts w:ascii="Arial" w:hAnsi="Arial" w:cs="Arial"/>
          <w:sz w:val="22"/>
          <w:szCs w:val="22"/>
        </w:rPr>
        <w:t>.</w:t>
      </w:r>
    </w:p>
    <w:p w14:paraId="7A03B46A" w14:textId="54F8C160" w:rsidR="000E6AF4" w:rsidRDefault="001C1FD6" w:rsidP="00F867F8">
      <w:pPr>
        <w:spacing w:line="360" w:lineRule="auto"/>
        <w:jc w:val="both"/>
        <w:rPr>
          <w:rFonts w:ascii="Arial" w:hAnsi="Arial" w:cs="Arial"/>
        </w:rPr>
      </w:pPr>
      <w:r>
        <w:rPr>
          <w:rFonts w:ascii="Arial" w:hAnsi="Arial" w:cs="Arial"/>
        </w:rPr>
        <w:t>3</w:t>
      </w:r>
      <w:r w:rsidR="00922487" w:rsidRPr="00922487">
        <w:rPr>
          <w:rFonts w:ascii="Arial" w:hAnsi="Arial" w:cs="Arial"/>
        </w:rPr>
        <w:t>).</w:t>
      </w:r>
      <w:r w:rsidR="00922487">
        <w:rPr>
          <w:rFonts w:ascii="Arial" w:hAnsi="Arial" w:cs="Arial"/>
          <w:b/>
          <w:bCs/>
        </w:rPr>
        <w:t xml:space="preserve"> </w:t>
      </w:r>
      <w:r w:rsidR="000E6AF4" w:rsidRPr="004B099D">
        <w:rPr>
          <w:rFonts w:ascii="Arial" w:hAnsi="Arial" w:cs="Arial"/>
          <w:b/>
          <w:bCs/>
        </w:rPr>
        <w:t>Legislation.gov.uk</w:t>
      </w:r>
      <w:r w:rsidR="000E6AF4">
        <w:rPr>
          <w:rFonts w:ascii="Arial" w:hAnsi="Arial" w:cs="Arial"/>
        </w:rPr>
        <w:t>:</w:t>
      </w:r>
    </w:p>
    <w:p w14:paraId="412363F5" w14:textId="05BE8BBE" w:rsidR="000E6AF4" w:rsidRPr="00174EB0" w:rsidRDefault="0040018D" w:rsidP="00F867F8">
      <w:pPr>
        <w:spacing w:line="360" w:lineRule="auto"/>
        <w:jc w:val="both"/>
        <w:rPr>
          <w:rFonts w:ascii="Arial" w:hAnsi="Arial" w:cs="Arial"/>
          <w:sz w:val="22"/>
          <w:szCs w:val="22"/>
        </w:rPr>
      </w:pPr>
      <w:r w:rsidRPr="00174EB0">
        <w:rPr>
          <w:rFonts w:ascii="Arial" w:hAnsi="Arial" w:cs="Arial"/>
          <w:sz w:val="22"/>
          <w:szCs w:val="22"/>
        </w:rPr>
        <w:t>Care Act 2014</w:t>
      </w:r>
      <w:r w:rsidR="00F867F8" w:rsidRPr="00174EB0">
        <w:rPr>
          <w:rFonts w:ascii="Arial" w:hAnsi="Arial" w:cs="Arial"/>
          <w:sz w:val="22"/>
          <w:szCs w:val="22"/>
        </w:rPr>
        <w:t xml:space="preserve"> UK Public General Acts2014 c. 23</w:t>
      </w:r>
      <w:r w:rsidRPr="00174EB0">
        <w:rPr>
          <w:rFonts w:ascii="Arial" w:hAnsi="Arial" w:cs="Arial"/>
          <w:sz w:val="22"/>
          <w:szCs w:val="22"/>
        </w:rPr>
        <w:t xml:space="preserve"> </w:t>
      </w:r>
    </w:p>
    <w:p w14:paraId="7076D5D6" w14:textId="69A0A719" w:rsidR="00652480" w:rsidRPr="00174EB0" w:rsidRDefault="00652480" w:rsidP="00F867F8">
      <w:pPr>
        <w:spacing w:line="360" w:lineRule="auto"/>
        <w:jc w:val="both"/>
        <w:rPr>
          <w:rFonts w:ascii="Arial" w:hAnsi="Arial" w:cs="Arial"/>
          <w:sz w:val="22"/>
          <w:szCs w:val="22"/>
        </w:rPr>
      </w:pPr>
      <w:hyperlink r:id="rId11" w:history="1">
        <w:r w:rsidRPr="00174EB0">
          <w:rPr>
            <w:rStyle w:val="Lienhypertexte"/>
            <w:rFonts w:ascii="Arial" w:hAnsi="Arial" w:cs="Arial"/>
            <w:sz w:val="22"/>
            <w:szCs w:val="22"/>
          </w:rPr>
          <w:t>https://www.legislation.gov.uk/ukpga/2014/23/contents</w:t>
        </w:r>
      </w:hyperlink>
    </w:p>
    <w:p w14:paraId="56C4C8B1" w14:textId="15BC5D7B" w:rsidR="00922487" w:rsidRPr="0061604C" w:rsidRDefault="00DD7E4B" w:rsidP="0061604C">
      <w:pPr>
        <w:pStyle w:val="Paragraphedeliste"/>
        <w:numPr>
          <w:ilvl w:val="0"/>
          <w:numId w:val="2"/>
        </w:numPr>
        <w:spacing w:line="360" w:lineRule="auto"/>
        <w:jc w:val="both"/>
        <w:rPr>
          <w:rFonts w:ascii="Arial" w:hAnsi="Arial" w:cs="Arial"/>
          <w:sz w:val="22"/>
          <w:szCs w:val="22"/>
        </w:rPr>
      </w:pPr>
      <w:r w:rsidRPr="0061604C">
        <w:rPr>
          <w:rFonts w:ascii="Arial" w:hAnsi="Arial" w:cs="Arial"/>
          <w:sz w:val="22"/>
          <w:szCs w:val="22"/>
        </w:rPr>
        <w:t xml:space="preserve">Care Quality Commission (CQC), 'Regulation 9: Person-centred care', 2014. Available at: </w:t>
      </w:r>
    </w:p>
    <w:p w14:paraId="321C0924" w14:textId="03D72AC2" w:rsidR="00922487" w:rsidRPr="00174EB0" w:rsidRDefault="00922487" w:rsidP="00922487">
      <w:pPr>
        <w:pStyle w:val="Paragraphedeliste"/>
        <w:spacing w:line="360" w:lineRule="auto"/>
        <w:ind w:left="360"/>
        <w:jc w:val="both"/>
        <w:rPr>
          <w:rFonts w:ascii="Arial" w:hAnsi="Arial" w:cs="Arial"/>
          <w:sz w:val="22"/>
          <w:szCs w:val="22"/>
        </w:rPr>
      </w:pPr>
      <w:hyperlink r:id="rId12" w:history="1">
        <w:r w:rsidRPr="00174EB0">
          <w:rPr>
            <w:rStyle w:val="Lienhypertexte"/>
            <w:rFonts w:ascii="Arial" w:hAnsi="Arial" w:cs="Arial"/>
            <w:sz w:val="22"/>
            <w:szCs w:val="22"/>
          </w:rPr>
          <w:t>https://www.cqc.org.uk/guidance-regulation/providers/regulations-service-providers-and-managers/health-social-care-act/regulation-9</w:t>
        </w:r>
      </w:hyperlink>
    </w:p>
    <w:p w14:paraId="43BC658D" w14:textId="77777777" w:rsidR="00922487" w:rsidRDefault="00922487" w:rsidP="00922487">
      <w:pPr>
        <w:pStyle w:val="Paragraphedeliste"/>
        <w:spacing w:line="360" w:lineRule="auto"/>
        <w:ind w:left="360"/>
        <w:jc w:val="both"/>
        <w:rPr>
          <w:rFonts w:ascii="Arial" w:hAnsi="Arial" w:cs="Arial"/>
        </w:rPr>
      </w:pPr>
    </w:p>
    <w:p w14:paraId="01294EEC" w14:textId="0DA5FC03" w:rsidR="00AD3619" w:rsidRPr="00AD3619" w:rsidRDefault="00AD3619" w:rsidP="00D45328">
      <w:pPr>
        <w:pStyle w:val="Paragraphedeliste"/>
        <w:numPr>
          <w:ilvl w:val="0"/>
          <w:numId w:val="2"/>
        </w:numPr>
        <w:spacing w:line="360" w:lineRule="auto"/>
        <w:jc w:val="both"/>
        <w:rPr>
          <w:rFonts w:ascii="Arial" w:hAnsi="Arial" w:cs="Arial"/>
          <w:sz w:val="22"/>
          <w:szCs w:val="22"/>
        </w:rPr>
      </w:pPr>
      <w:r w:rsidRPr="00AD3619">
        <w:rPr>
          <w:rFonts w:ascii="Arial" w:hAnsi="Arial" w:cs="Arial"/>
          <w:sz w:val="22"/>
          <w:szCs w:val="22"/>
        </w:rPr>
        <w:t>Mental Capacity Act 2005</w:t>
      </w:r>
    </w:p>
    <w:p w14:paraId="3116A734" w14:textId="37B0B8D1" w:rsidR="00AD3619" w:rsidRDefault="00AD3619" w:rsidP="00AD3619">
      <w:pPr>
        <w:pStyle w:val="Paragraphedeliste"/>
        <w:spacing w:line="360" w:lineRule="auto"/>
        <w:ind w:left="360"/>
        <w:jc w:val="both"/>
        <w:rPr>
          <w:rFonts w:ascii="Arial" w:hAnsi="Arial" w:cs="Arial"/>
          <w:sz w:val="22"/>
          <w:szCs w:val="22"/>
        </w:rPr>
      </w:pPr>
      <w:r w:rsidRPr="00AD3619">
        <w:rPr>
          <w:rFonts w:ascii="Arial" w:hAnsi="Arial" w:cs="Arial"/>
          <w:sz w:val="22"/>
          <w:szCs w:val="22"/>
        </w:rPr>
        <w:t>UK Public General Acts2005 c. 9</w:t>
      </w:r>
    </w:p>
    <w:p w14:paraId="4D94B643" w14:textId="48FF4605" w:rsidR="00EF634F" w:rsidRDefault="00EF634F" w:rsidP="00AD3619">
      <w:pPr>
        <w:pStyle w:val="Paragraphedeliste"/>
        <w:spacing w:line="360" w:lineRule="auto"/>
        <w:ind w:left="360"/>
        <w:jc w:val="both"/>
        <w:rPr>
          <w:rFonts w:ascii="Arial" w:hAnsi="Arial" w:cs="Arial"/>
          <w:sz w:val="22"/>
          <w:szCs w:val="22"/>
        </w:rPr>
      </w:pPr>
      <w:hyperlink r:id="rId13" w:history="1">
        <w:r w:rsidRPr="00381C01">
          <w:rPr>
            <w:rStyle w:val="Lienhypertexte"/>
            <w:rFonts w:ascii="Arial" w:hAnsi="Arial" w:cs="Arial"/>
            <w:sz w:val="22"/>
            <w:szCs w:val="22"/>
          </w:rPr>
          <w:t>https://www.legislation.gov.uk/ukpga/2005/9/contents</w:t>
        </w:r>
      </w:hyperlink>
    </w:p>
    <w:p w14:paraId="28623C8F" w14:textId="77777777" w:rsidR="00D45328" w:rsidRPr="00174EB0" w:rsidRDefault="00D45328" w:rsidP="00AD3619">
      <w:pPr>
        <w:pStyle w:val="Paragraphedeliste"/>
        <w:spacing w:line="360" w:lineRule="auto"/>
        <w:ind w:left="360"/>
        <w:jc w:val="both"/>
        <w:rPr>
          <w:rFonts w:ascii="Arial" w:hAnsi="Arial" w:cs="Arial"/>
          <w:sz w:val="22"/>
          <w:szCs w:val="22"/>
        </w:rPr>
      </w:pPr>
    </w:p>
    <w:p w14:paraId="75042527" w14:textId="7475E766" w:rsidR="00652480" w:rsidRPr="00174EB0" w:rsidRDefault="00652480" w:rsidP="0061604C">
      <w:pPr>
        <w:pStyle w:val="Paragraphedeliste"/>
        <w:numPr>
          <w:ilvl w:val="0"/>
          <w:numId w:val="2"/>
        </w:numPr>
        <w:spacing w:line="360" w:lineRule="auto"/>
        <w:jc w:val="both"/>
        <w:rPr>
          <w:rFonts w:ascii="Arial" w:hAnsi="Arial" w:cs="Arial"/>
          <w:b/>
          <w:bCs/>
          <w:sz w:val="22"/>
          <w:szCs w:val="22"/>
        </w:rPr>
      </w:pPr>
      <w:r w:rsidRPr="00174EB0">
        <w:rPr>
          <w:rFonts w:ascii="Arial" w:hAnsi="Arial" w:cs="Arial"/>
          <w:b/>
          <w:bCs/>
          <w:sz w:val="22"/>
          <w:szCs w:val="22"/>
        </w:rPr>
        <w:t>NHS England Website</w:t>
      </w:r>
    </w:p>
    <w:p w14:paraId="6D3BC0F1" w14:textId="14BF8717" w:rsidR="00652480" w:rsidRPr="00EF634F" w:rsidRDefault="00EF634F" w:rsidP="00652480">
      <w:pPr>
        <w:spacing w:line="360" w:lineRule="auto"/>
        <w:jc w:val="both"/>
        <w:rPr>
          <w:rFonts w:ascii="Arial" w:hAnsi="Arial" w:cs="Arial"/>
          <w:i/>
          <w:iCs/>
          <w:sz w:val="22"/>
          <w:szCs w:val="22"/>
        </w:rPr>
      </w:pPr>
      <w:r>
        <w:rPr>
          <w:rFonts w:ascii="Arial" w:hAnsi="Arial" w:cs="Arial"/>
          <w:i/>
          <w:iCs/>
          <w:sz w:val="22"/>
          <w:szCs w:val="22"/>
        </w:rPr>
        <w:t>“</w:t>
      </w:r>
      <w:r w:rsidR="00652480" w:rsidRPr="00EF634F">
        <w:rPr>
          <w:rFonts w:ascii="Arial" w:hAnsi="Arial" w:cs="Arial"/>
          <w:i/>
          <w:iCs/>
          <w:sz w:val="22"/>
          <w:szCs w:val="22"/>
        </w:rPr>
        <w:t>Working in partnership with people and communities: Statutory guidance.</w:t>
      </w:r>
      <w:r>
        <w:rPr>
          <w:rFonts w:ascii="Arial" w:hAnsi="Arial" w:cs="Arial"/>
          <w:i/>
          <w:iCs/>
          <w:sz w:val="22"/>
          <w:szCs w:val="22"/>
        </w:rPr>
        <w:t>”</w:t>
      </w:r>
    </w:p>
    <w:p w14:paraId="725EB896" w14:textId="1DFF17D4" w:rsidR="00652480" w:rsidRPr="00174EB0" w:rsidRDefault="00652480" w:rsidP="00652480">
      <w:pPr>
        <w:spacing w:line="360" w:lineRule="auto"/>
        <w:jc w:val="both"/>
        <w:rPr>
          <w:rFonts w:ascii="Arial" w:hAnsi="Arial" w:cs="Arial"/>
          <w:sz w:val="22"/>
          <w:szCs w:val="22"/>
        </w:rPr>
      </w:pPr>
      <w:r w:rsidRPr="00174EB0">
        <w:rPr>
          <w:rFonts w:ascii="Arial" w:hAnsi="Arial" w:cs="Arial"/>
          <w:sz w:val="22"/>
          <w:szCs w:val="22"/>
        </w:rPr>
        <w:t>Date published: 10 October 2022, Date last updated: 21 May 2026.</w:t>
      </w:r>
    </w:p>
    <w:p w14:paraId="232F62D6" w14:textId="591C5FC0" w:rsidR="00652480" w:rsidRPr="00174EB0" w:rsidRDefault="00652480" w:rsidP="00652480">
      <w:pPr>
        <w:spacing w:line="360" w:lineRule="auto"/>
        <w:jc w:val="both"/>
        <w:rPr>
          <w:rFonts w:ascii="Arial" w:hAnsi="Arial" w:cs="Arial"/>
          <w:sz w:val="22"/>
          <w:szCs w:val="22"/>
        </w:rPr>
      </w:pPr>
      <w:hyperlink r:id="rId14" w:history="1">
        <w:r w:rsidRPr="00174EB0">
          <w:rPr>
            <w:rStyle w:val="Lienhypertexte"/>
            <w:rFonts w:ascii="Arial" w:hAnsi="Arial" w:cs="Arial"/>
            <w:sz w:val="22"/>
            <w:szCs w:val="22"/>
          </w:rPr>
          <w:t>https://www.england.nhs.uk/long-read/working-in-partnership-with-people-and-communities-statutory-guidance/</w:t>
        </w:r>
      </w:hyperlink>
    </w:p>
    <w:p w14:paraId="40CC470B" w14:textId="247D79B4" w:rsidR="00DD7E4B" w:rsidRPr="0061604C" w:rsidRDefault="00DD7E4B" w:rsidP="0061604C">
      <w:pPr>
        <w:pStyle w:val="Paragraphedeliste"/>
        <w:numPr>
          <w:ilvl w:val="0"/>
          <w:numId w:val="2"/>
        </w:numPr>
        <w:spacing w:line="360" w:lineRule="auto"/>
        <w:rPr>
          <w:rFonts w:ascii="Arial" w:hAnsi="Arial" w:cs="Arial"/>
          <w:sz w:val="22"/>
          <w:szCs w:val="22"/>
        </w:rPr>
      </w:pPr>
      <w:r w:rsidRPr="0061604C">
        <w:rPr>
          <w:rFonts w:ascii="Arial" w:hAnsi="Arial" w:cs="Arial"/>
          <w:sz w:val="22"/>
          <w:szCs w:val="22"/>
        </w:rPr>
        <w:t xml:space="preserve">Science Direct, </w:t>
      </w:r>
      <w:r w:rsidRPr="0061604C">
        <w:rPr>
          <w:rFonts w:ascii="Arial" w:hAnsi="Arial" w:cs="Arial"/>
          <w:i/>
          <w:iCs/>
          <w:sz w:val="22"/>
          <w:szCs w:val="22"/>
        </w:rPr>
        <w:t>'Defining and implementing patient-centred care: An umbrella review'</w:t>
      </w:r>
      <w:r w:rsidRPr="0061604C">
        <w:rPr>
          <w:rFonts w:ascii="Arial" w:hAnsi="Arial" w:cs="Arial"/>
          <w:sz w:val="22"/>
          <w:szCs w:val="22"/>
        </w:rPr>
        <w:t xml:space="preserve">, 2021. Available online 16 November 2021, Version of Record 10 June 2022 Available at: </w:t>
      </w:r>
      <w:hyperlink r:id="rId15" w:history="1">
        <w:r w:rsidRPr="0061604C">
          <w:rPr>
            <w:rStyle w:val="Lienhypertexte"/>
            <w:rFonts w:ascii="Arial" w:hAnsi="Arial" w:cs="Arial"/>
            <w:sz w:val="22"/>
            <w:szCs w:val="22"/>
          </w:rPr>
          <w:t>https://www.sciencedirect.com/science/article/pii/S0738399121007254</w:t>
        </w:r>
      </w:hyperlink>
    </w:p>
    <w:p w14:paraId="76B65501" w14:textId="5BC0D7BB" w:rsidR="00674AC6" w:rsidRPr="009F1A26" w:rsidRDefault="00674AC6" w:rsidP="0061604C">
      <w:pPr>
        <w:pStyle w:val="Sansinterligne"/>
        <w:numPr>
          <w:ilvl w:val="0"/>
          <w:numId w:val="2"/>
        </w:numPr>
        <w:spacing w:line="360" w:lineRule="auto"/>
        <w:rPr>
          <w:rFonts w:ascii="Arial" w:hAnsi="Arial" w:cs="Arial"/>
          <w:sz w:val="22"/>
          <w:szCs w:val="22"/>
        </w:rPr>
      </w:pPr>
      <w:r w:rsidRPr="009F1A26">
        <w:rPr>
          <w:rFonts w:ascii="Arial" w:hAnsi="Arial" w:cs="Arial"/>
          <w:sz w:val="22"/>
          <w:szCs w:val="22"/>
        </w:rPr>
        <w:t>Royal Open College</w:t>
      </w:r>
      <w:r w:rsidR="006D270F" w:rsidRPr="009F1A26">
        <w:rPr>
          <w:rFonts w:ascii="Arial" w:hAnsi="Arial" w:cs="Arial"/>
          <w:sz w:val="22"/>
          <w:szCs w:val="22"/>
        </w:rPr>
        <w:t>:</w:t>
      </w:r>
    </w:p>
    <w:p w14:paraId="757F44A0" w14:textId="70A2CD6E" w:rsidR="006D270F" w:rsidRPr="009F1A26" w:rsidRDefault="00DC28B3" w:rsidP="00174EB0">
      <w:pPr>
        <w:pStyle w:val="Sansinterligne"/>
        <w:spacing w:line="360" w:lineRule="auto"/>
        <w:rPr>
          <w:rFonts w:ascii="Arial" w:hAnsi="Arial" w:cs="Arial"/>
          <w:sz w:val="22"/>
          <w:szCs w:val="22"/>
        </w:rPr>
      </w:pPr>
      <w:r w:rsidRPr="009F1A26">
        <w:rPr>
          <w:rFonts w:ascii="Arial" w:hAnsi="Arial" w:cs="Arial"/>
          <w:sz w:val="22"/>
          <w:szCs w:val="22"/>
        </w:rPr>
        <w:t>“</w:t>
      </w:r>
      <w:r w:rsidR="006D270F" w:rsidRPr="009F1A26">
        <w:rPr>
          <w:rFonts w:ascii="Arial" w:hAnsi="Arial" w:cs="Arial"/>
          <w:sz w:val="22"/>
          <w:szCs w:val="22"/>
        </w:rPr>
        <w:t xml:space="preserve">What Is Partnership Working </w:t>
      </w:r>
      <w:proofErr w:type="gramStart"/>
      <w:r w:rsidR="006D270F" w:rsidRPr="009F1A26">
        <w:rPr>
          <w:rFonts w:ascii="Arial" w:hAnsi="Arial" w:cs="Arial"/>
          <w:sz w:val="22"/>
          <w:szCs w:val="22"/>
        </w:rPr>
        <w:t>In</w:t>
      </w:r>
      <w:proofErr w:type="gramEnd"/>
      <w:r w:rsidR="006D270F" w:rsidRPr="009F1A26">
        <w:rPr>
          <w:rFonts w:ascii="Arial" w:hAnsi="Arial" w:cs="Arial"/>
          <w:sz w:val="22"/>
          <w:szCs w:val="22"/>
        </w:rPr>
        <w:t xml:space="preserve"> Health </w:t>
      </w:r>
      <w:proofErr w:type="gramStart"/>
      <w:r w:rsidR="006D270F" w:rsidRPr="009F1A26">
        <w:rPr>
          <w:rFonts w:ascii="Arial" w:hAnsi="Arial" w:cs="Arial"/>
          <w:sz w:val="22"/>
          <w:szCs w:val="22"/>
        </w:rPr>
        <w:t>And</w:t>
      </w:r>
      <w:proofErr w:type="gramEnd"/>
      <w:r w:rsidR="006D270F" w:rsidRPr="009F1A26">
        <w:rPr>
          <w:rFonts w:ascii="Arial" w:hAnsi="Arial" w:cs="Arial"/>
          <w:sz w:val="22"/>
          <w:szCs w:val="22"/>
        </w:rPr>
        <w:t xml:space="preserve"> Social Care?</w:t>
      </w:r>
      <w:r w:rsidRPr="009F1A26">
        <w:rPr>
          <w:rFonts w:ascii="Arial" w:hAnsi="Arial" w:cs="Arial"/>
          <w:sz w:val="22"/>
          <w:szCs w:val="22"/>
        </w:rPr>
        <w:t>”</w:t>
      </w:r>
    </w:p>
    <w:p w14:paraId="44F6754D" w14:textId="23564F49" w:rsidR="00770CBC" w:rsidRPr="009F1A26" w:rsidRDefault="00674AC6" w:rsidP="00174EB0">
      <w:pPr>
        <w:pStyle w:val="Sansinterligne"/>
        <w:spacing w:line="360" w:lineRule="auto"/>
        <w:rPr>
          <w:rFonts w:ascii="Arial" w:hAnsi="Arial" w:cs="Arial"/>
          <w:sz w:val="22"/>
          <w:szCs w:val="22"/>
        </w:rPr>
      </w:pPr>
      <w:r w:rsidRPr="009F1A26">
        <w:rPr>
          <w:rFonts w:ascii="Arial" w:hAnsi="Arial" w:cs="Arial"/>
          <w:sz w:val="22"/>
          <w:szCs w:val="22"/>
        </w:rPr>
        <w:t>Ruben Evans</w:t>
      </w:r>
      <w:r w:rsidR="006D270F" w:rsidRPr="009F1A26">
        <w:rPr>
          <w:rFonts w:ascii="Arial" w:hAnsi="Arial" w:cs="Arial"/>
          <w:sz w:val="22"/>
          <w:szCs w:val="22"/>
        </w:rPr>
        <w:t xml:space="preserve">, </w:t>
      </w:r>
      <w:r w:rsidRPr="009F1A26">
        <w:rPr>
          <w:rFonts w:ascii="Arial" w:hAnsi="Arial" w:cs="Arial"/>
          <w:sz w:val="22"/>
          <w:szCs w:val="22"/>
        </w:rPr>
        <w:t>January 12, 2026</w:t>
      </w:r>
      <w:r w:rsidR="009F1A26" w:rsidRPr="009F1A26">
        <w:rPr>
          <w:rFonts w:ascii="Arial" w:hAnsi="Arial" w:cs="Arial"/>
          <w:sz w:val="22"/>
          <w:szCs w:val="22"/>
        </w:rPr>
        <w:t>. A</w:t>
      </w:r>
      <w:r w:rsidR="00DC28B3" w:rsidRPr="009F1A26">
        <w:rPr>
          <w:rFonts w:ascii="Arial" w:hAnsi="Arial" w:cs="Arial"/>
          <w:sz w:val="22"/>
          <w:szCs w:val="22"/>
        </w:rPr>
        <w:t>vailable at:</w:t>
      </w:r>
    </w:p>
    <w:p w14:paraId="0C3E0CC1" w14:textId="65F1D095" w:rsidR="00770CBC" w:rsidRPr="00174EB0" w:rsidRDefault="00770CBC" w:rsidP="00174EB0">
      <w:pPr>
        <w:pStyle w:val="Sansinterligne"/>
        <w:spacing w:line="360" w:lineRule="auto"/>
        <w:rPr>
          <w:rFonts w:ascii="Arial" w:hAnsi="Arial" w:cs="Arial"/>
          <w:sz w:val="22"/>
          <w:szCs w:val="22"/>
        </w:rPr>
      </w:pPr>
      <w:hyperlink r:id="rId16" w:history="1">
        <w:r w:rsidRPr="00174EB0">
          <w:rPr>
            <w:rStyle w:val="Lienhypertexte"/>
            <w:rFonts w:ascii="Arial" w:hAnsi="Arial" w:cs="Arial"/>
            <w:sz w:val="22"/>
            <w:szCs w:val="22"/>
          </w:rPr>
          <w:t>https://royalopencollege.org/blog/healthcare/what-is-partnership-working-in-health-and-social-care/</w:t>
        </w:r>
      </w:hyperlink>
    </w:p>
    <w:p w14:paraId="600B81CD" w14:textId="21B0DC04" w:rsidR="009840D9" w:rsidRPr="00174EB0" w:rsidRDefault="0057701F" w:rsidP="00174EB0">
      <w:pPr>
        <w:spacing w:line="360" w:lineRule="auto"/>
        <w:jc w:val="both"/>
        <w:rPr>
          <w:rFonts w:ascii="Arial" w:hAnsi="Arial" w:cs="Arial"/>
          <w:b/>
          <w:bCs/>
          <w:i/>
          <w:iCs/>
          <w:sz w:val="22"/>
          <w:szCs w:val="22"/>
        </w:rPr>
      </w:pPr>
      <w:r>
        <w:rPr>
          <w:rFonts w:ascii="Arial" w:hAnsi="Arial" w:cs="Arial"/>
          <w:sz w:val="22"/>
          <w:szCs w:val="22"/>
        </w:rPr>
        <w:t>9</w:t>
      </w:r>
      <w:r w:rsidR="00922487" w:rsidRPr="00174EB0">
        <w:rPr>
          <w:rFonts w:ascii="Arial" w:hAnsi="Arial" w:cs="Arial"/>
          <w:sz w:val="22"/>
          <w:szCs w:val="22"/>
        </w:rPr>
        <w:t>)</w:t>
      </w:r>
      <w:r w:rsidR="00922487" w:rsidRPr="00174EB0">
        <w:rPr>
          <w:rFonts w:ascii="Arial" w:hAnsi="Arial" w:cs="Arial"/>
          <w:b/>
          <w:bCs/>
          <w:sz w:val="22"/>
          <w:szCs w:val="22"/>
        </w:rPr>
        <w:t xml:space="preserve"> </w:t>
      </w:r>
      <w:r w:rsidR="004B099D" w:rsidRPr="00174EB0">
        <w:rPr>
          <w:rFonts w:ascii="Arial" w:hAnsi="Arial" w:cs="Arial"/>
          <w:sz w:val="22"/>
          <w:szCs w:val="22"/>
        </w:rPr>
        <w:t>ScienceDirect</w:t>
      </w:r>
      <w:r w:rsidR="00922487" w:rsidRPr="00174EB0">
        <w:rPr>
          <w:rFonts w:ascii="Arial" w:hAnsi="Arial" w:cs="Arial"/>
          <w:sz w:val="22"/>
          <w:szCs w:val="22"/>
        </w:rPr>
        <w:t>,</w:t>
      </w:r>
      <w:r w:rsidR="000E7EDE" w:rsidRPr="00174EB0">
        <w:rPr>
          <w:rFonts w:ascii="Arial" w:hAnsi="Arial" w:cs="Arial"/>
          <w:sz w:val="22"/>
          <w:szCs w:val="22"/>
        </w:rPr>
        <w:t xml:space="preserve"> </w:t>
      </w:r>
      <w:r w:rsidR="000E7EDE" w:rsidRPr="00174EB0">
        <w:rPr>
          <w:rFonts w:ascii="Arial" w:hAnsi="Arial" w:cs="Arial"/>
          <w:i/>
          <w:iCs/>
          <w:sz w:val="22"/>
          <w:szCs w:val="22"/>
        </w:rPr>
        <w:t>“Person-centred rehabilitation care and outcomes: A systematic literature review.”</w:t>
      </w:r>
    </w:p>
    <w:p w14:paraId="5ACE046A" w14:textId="2A960619" w:rsidR="004B099D" w:rsidRPr="00174EB0" w:rsidRDefault="004B099D" w:rsidP="00174EB0">
      <w:pPr>
        <w:spacing w:line="360" w:lineRule="auto"/>
        <w:jc w:val="both"/>
        <w:rPr>
          <w:rFonts w:ascii="Arial" w:hAnsi="Arial" w:cs="Arial"/>
          <w:sz w:val="22"/>
          <w:szCs w:val="22"/>
        </w:rPr>
      </w:pPr>
      <w:r w:rsidRPr="00174EB0">
        <w:rPr>
          <w:rFonts w:ascii="Arial" w:hAnsi="Arial" w:cs="Arial"/>
          <w:sz w:val="22"/>
          <w:szCs w:val="22"/>
        </w:rPr>
        <w:t xml:space="preserve">Dong Won Yun, </w:t>
      </w:r>
      <w:proofErr w:type="spellStart"/>
      <w:r w:rsidRPr="00174EB0">
        <w:rPr>
          <w:rFonts w:ascii="Arial" w:hAnsi="Arial" w:cs="Arial"/>
          <w:sz w:val="22"/>
          <w:szCs w:val="22"/>
        </w:rPr>
        <w:t>JiSun</w:t>
      </w:r>
      <w:proofErr w:type="spellEnd"/>
      <w:r w:rsidRPr="00174EB0">
        <w:rPr>
          <w:rFonts w:ascii="Arial" w:hAnsi="Arial" w:cs="Arial"/>
          <w:sz w:val="22"/>
          <w:szCs w:val="22"/>
        </w:rPr>
        <w:t xml:space="preserve"> Choi</w:t>
      </w:r>
    </w:p>
    <w:p w14:paraId="3CD3FEEF" w14:textId="6EC070FE" w:rsidR="009840D9" w:rsidRPr="00174EB0" w:rsidRDefault="00715FC8" w:rsidP="00174EB0">
      <w:pPr>
        <w:spacing w:line="360" w:lineRule="auto"/>
        <w:rPr>
          <w:rFonts w:ascii="Arial" w:hAnsi="Arial" w:cs="Arial"/>
          <w:sz w:val="22"/>
          <w:szCs w:val="22"/>
        </w:rPr>
      </w:pPr>
      <w:r w:rsidRPr="00174EB0">
        <w:rPr>
          <w:rFonts w:ascii="Arial" w:hAnsi="Arial" w:cs="Arial"/>
          <w:sz w:val="22"/>
          <w:szCs w:val="22"/>
        </w:rPr>
        <w:lastRenderedPageBreak/>
        <w:t>Available online 26 February 2019, Version of Record 11 March 2019</w:t>
      </w:r>
      <w:r w:rsidR="00922487" w:rsidRPr="00174EB0">
        <w:rPr>
          <w:rFonts w:ascii="Arial" w:hAnsi="Arial" w:cs="Arial"/>
          <w:sz w:val="22"/>
          <w:szCs w:val="22"/>
        </w:rPr>
        <w:t xml:space="preserve"> at</w:t>
      </w:r>
      <w:r w:rsidRPr="00174EB0">
        <w:rPr>
          <w:rFonts w:ascii="Arial" w:hAnsi="Arial" w:cs="Arial"/>
          <w:sz w:val="22"/>
          <w:szCs w:val="22"/>
        </w:rPr>
        <w:t>.</w:t>
      </w:r>
      <w:r w:rsidR="00922487" w:rsidRPr="00174EB0">
        <w:rPr>
          <w:rFonts w:ascii="Arial" w:hAnsi="Arial" w:cs="Arial"/>
          <w:sz w:val="22"/>
          <w:szCs w:val="22"/>
        </w:rPr>
        <w:t xml:space="preserve"> </w:t>
      </w:r>
      <w:hyperlink r:id="rId17" w:history="1">
        <w:r w:rsidR="009840D9" w:rsidRPr="00174EB0">
          <w:rPr>
            <w:rStyle w:val="Lienhypertexte"/>
            <w:rFonts w:ascii="Arial" w:hAnsi="Arial" w:cs="Arial"/>
            <w:sz w:val="22"/>
            <w:szCs w:val="22"/>
          </w:rPr>
          <w:t>https://www.sciencedirect.com/science/article/abs/pii/S0020748919300537</w:t>
        </w:r>
      </w:hyperlink>
    </w:p>
    <w:p w14:paraId="04A2F658" w14:textId="1586F241" w:rsidR="000E7EDE" w:rsidRPr="00174EB0" w:rsidRDefault="001C1FD6" w:rsidP="00174EB0">
      <w:pPr>
        <w:spacing w:line="360" w:lineRule="auto"/>
        <w:jc w:val="both"/>
        <w:rPr>
          <w:rFonts w:ascii="Arial" w:hAnsi="Arial" w:cs="Arial"/>
          <w:sz w:val="22"/>
          <w:szCs w:val="22"/>
        </w:rPr>
      </w:pPr>
      <w:r w:rsidRPr="00174EB0">
        <w:rPr>
          <w:rFonts w:ascii="Arial" w:hAnsi="Arial" w:cs="Arial"/>
          <w:sz w:val="22"/>
          <w:szCs w:val="22"/>
        </w:rPr>
        <w:t>1</w:t>
      </w:r>
      <w:r w:rsidR="0057701F">
        <w:rPr>
          <w:rFonts w:ascii="Arial" w:hAnsi="Arial" w:cs="Arial"/>
          <w:sz w:val="22"/>
          <w:szCs w:val="22"/>
        </w:rPr>
        <w:t>0</w:t>
      </w:r>
      <w:r w:rsidR="000E7EDE" w:rsidRPr="00174EB0">
        <w:rPr>
          <w:rFonts w:ascii="Arial" w:hAnsi="Arial" w:cs="Arial"/>
          <w:sz w:val="22"/>
          <w:szCs w:val="22"/>
        </w:rPr>
        <w:t xml:space="preserve">) ScienceDirect, </w:t>
      </w:r>
    </w:p>
    <w:p w14:paraId="11C9AB60" w14:textId="324B0F9E" w:rsidR="004B099D" w:rsidRPr="00174EB0" w:rsidRDefault="004B099D" w:rsidP="00174EB0">
      <w:pPr>
        <w:spacing w:line="360" w:lineRule="auto"/>
        <w:jc w:val="both"/>
        <w:rPr>
          <w:rFonts w:ascii="Arial" w:hAnsi="Arial" w:cs="Arial"/>
          <w:sz w:val="22"/>
          <w:szCs w:val="22"/>
        </w:rPr>
      </w:pPr>
      <w:proofErr w:type="spellStart"/>
      <w:r w:rsidRPr="00174EB0">
        <w:rPr>
          <w:rFonts w:ascii="Arial" w:hAnsi="Arial" w:cs="Arial"/>
          <w:sz w:val="22"/>
          <w:szCs w:val="22"/>
        </w:rPr>
        <w:t>Myonghwa</w:t>
      </w:r>
      <w:proofErr w:type="spellEnd"/>
      <w:r w:rsidRPr="00174EB0">
        <w:rPr>
          <w:rFonts w:ascii="Arial" w:hAnsi="Arial" w:cs="Arial"/>
          <w:sz w:val="22"/>
          <w:szCs w:val="22"/>
        </w:rPr>
        <w:t xml:space="preserve"> Park, </w:t>
      </w:r>
      <w:proofErr w:type="spellStart"/>
      <w:r w:rsidRPr="00174EB0">
        <w:rPr>
          <w:rFonts w:ascii="Arial" w:hAnsi="Arial" w:cs="Arial"/>
          <w:sz w:val="22"/>
          <w:szCs w:val="22"/>
        </w:rPr>
        <w:t>Thi</w:t>
      </w:r>
      <w:proofErr w:type="spellEnd"/>
      <w:r w:rsidRPr="00174EB0">
        <w:rPr>
          <w:rFonts w:ascii="Arial" w:hAnsi="Arial" w:cs="Arial"/>
          <w:sz w:val="22"/>
          <w:szCs w:val="22"/>
        </w:rPr>
        <w:t>-Thanh-Tinh Giap</w:t>
      </w:r>
    </w:p>
    <w:p w14:paraId="5409F05E" w14:textId="3FAFF0A5" w:rsidR="004B099D" w:rsidRPr="00174EB0" w:rsidRDefault="00715FC8" w:rsidP="00174EB0">
      <w:pPr>
        <w:spacing w:line="360" w:lineRule="auto"/>
        <w:jc w:val="both"/>
        <w:rPr>
          <w:rFonts w:ascii="Arial" w:hAnsi="Arial" w:cs="Arial"/>
          <w:i/>
          <w:iCs/>
          <w:sz w:val="22"/>
          <w:szCs w:val="22"/>
        </w:rPr>
      </w:pPr>
      <w:r w:rsidRPr="00174EB0">
        <w:rPr>
          <w:rFonts w:ascii="Arial" w:hAnsi="Arial" w:cs="Arial"/>
          <w:i/>
          <w:iCs/>
          <w:sz w:val="22"/>
          <w:szCs w:val="22"/>
        </w:rPr>
        <w:t>“</w:t>
      </w:r>
      <w:r w:rsidR="004B099D" w:rsidRPr="00174EB0">
        <w:rPr>
          <w:rFonts w:ascii="Arial" w:hAnsi="Arial" w:cs="Arial"/>
          <w:i/>
          <w:iCs/>
          <w:sz w:val="22"/>
          <w:szCs w:val="22"/>
        </w:rPr>
        <w:t>Patient- and family-centred care interventions for improving the quality of health care: review of systematic reviews</w:t>
      </w:r>
      <w:r w:rsidRPr="00174EB0">
        <w:rPr>
          <w:rFonts w:ascii="Arial" w:hAnsi="Arial" w:cs="Arial"/>
          <w:i/>
          <w:iCs/>
          <w:sz w:val="22"/>
          <w:szCs w:val="22"/>
        </w:rPr>
        <w:t>.”</w:t>
      </w:r>
    </w:p>
    <w:p w14:paraId="33B3AFCD" w14:textId="2BFEDEAF" w:rsidR="00715FC8" w:rsidRPr="00174EB0" w:rsidRDefault="00715FC8" w:rsidP="00174EB0">
      <w:pPr>
        <w:spacing w:line="360" w:lineRule="auto"/>
        <w:jc w:val="both"/>
        <w:rPr>
          <w:rFonts w:ascii="Arial" w:hAnsi="Arial" w:cs="Arial"/>
          <w:sz w:val="22"/>
          <w:szCs w:val="22"/>
        </w:rPr>
      </w:pPr>
      <w:r w:rsidRPr="00174EB0">
        <w:rPr>
          <w:rFonts w:ascii="Arial" w:hAnsi="Arial" w:cs="Arial"/>
          <w:sz w:val="22"/>
          <w:szCs w:val="22"/>
        </w:rPr>
        <w:t>10 July 2018, Available online 26 July 2018, Version of Record 26 July 2018</w:t>
      </w:r>
      <w:r w:rsidR="00922487" w:rsidRPr="00174EB0">
        <w:rPr>
          <w:rFonts w:ascii="Arial" w:hAnsi="Arial" w:cs="Arial"/>
          <w:sz w:val="22"/>
          <w:szCs w:val="22"/>
        </w:rPr>
        <w:t xml:space="preserve"> at:</w:t>
      </w:r>
    </w:p>
    <w:p w14:paraId="78FB6376" w14:textId="0549C5CF" w:rsidR="00715FC8" w:rsidRPr="00174EB0" w:rsidRDefault="00715FC8" w:rsidP="00174EB0">
      <w:pPr>
        <w:spacing w:line="360" w:lineRule="auto"/>
        <w:jc w:val="both"/>
        <w:rPr>
          <w:rFonts w:ascii="Arial" w:hAnsi="Arial" w:cs="Arial"/>
          <w:sz w:val="22"/>
          <w:szCs w:val="22"/>
        </w:rPr>
      </w:pPr>
      <w:hyperlink r:id="rId18" w:history="1">
        <w:r w:rsidRPr="00174EB0">
          <w:rPr>
            <w:rStyle w:val="Lienhypertexte"/>
            <w:rFonts w:ascii="Arial" w:hAnsi="Arial" w:cs="Arial"/>
            <w:sz w:val="22"/>
            <w:szCs w:val="22"/>
          </w:rPr>
          <w:t>https://www.sciencedirect.com/science/article/abs/pii/S0020748918301706</w:t>
        </w:r>
      </w:hyperlink>
    </w:p>
    <w:p w14:paraId="41501B9A" w14:textId="62E6F8B4" w:rsidR="00DD7E4B" w:rsidRPr="00174EB0" w:rsidRDefault="000E7EDE" w:rsidP="00174EB0">
      <w:pPr>
        <w:spacing w:line="360" w:lineRule="auto"/>
        <w:rPr>
          <w:rFonts w:ascii="Arial" w:hAnsi="Arial" w:cs="Arial"/>
          <w:sz w:val="22"/>
          <w:szCs w:val="22"/>
        </w:rPr>
      </w:pPr>
      <w:r w:rsidRPr="00174EB0">
        <w:rPr>
          <w:rFonts w:ascii="Arial" w:hAnsi="Arial" w:cs="Arial"/>
          <w:sz w:val="22"/>
          <w:szCs w:val="22"/>
        </w:rPr>
        <w:t>1</w:t>
      </w:r>
      <w:r w:rsidR="0057701F">
        <w:rPr>
          <w:rFonts w:ascii="Arial" w:hAnsi="Arial" w:cs="Arial"/>
          <w:sz w:val="22"/>
          <w:szCs w:val="22"/>
        </w:rPr>
        <w:t>1</w:t>
      </w:r>
      <w:r w:rsidRPr="00174EB0">
        <w:rPr>
          <w:rFonts w:ascii="Arial" w:hAnsi="Arial" w:cs="Arial"/>
          <w:sz w:val="22"/>
          <w:szCs w:val="22"/>
        </w:rPr>
        <w:t xml:space="preserve">) </w:t>
      </w:r>
      <w:r w:rsidR="00DD7E4B" w:rsidRPr="00174EB0">
        <w:rPr>
          <w:rFonts w:ascii="Arial" w:hAnsi="Arial" w:cs="Arial"/>
          <w:sz w:val="22"/>
          <w:szCs w:val="22"/>
        </w:rPr>
        <w:t>Care Quality Commission (CQC</w:t>
      </w:r>
      <w:r w:rsidR="00DD7E4B" w:rsidRPr="00174EB0">
        <w:rPr>
          <w:rFonts w:ascii="Arial" w:hAnsi="Arial" w:cs="Arial"/>
          <w:i/>
          <w:iCs/>
          <w:sz w:val="22"/>
          <w:szCs w:val="22"/>
        </w:rPr>
        <w:t>), 'Regulation 9: Person-centred care'</w:t>
      </w:r>
      <w:r w:rsidR="00DD7E4B" w:rsidRPr="00174EB0">
        <w:rPr>
          <w:rFonts w:ascii="Arial" w:hAnsi="Arial" w:cs="Arial"/>
          <w:sz w:val="22"/>
          <w:szCs w:val="22"/>
        </w:rPr>
        <w:t>, 2014. Available at:</w:t>
      </w:r>
      <w:r w:rsidR="00011858">
        <w:rPr>
          <w:rFonts w:ascii="Arial" w:hAnsi="Arial" w:cs="Arial"/>
          <w:sz w:val="22"/>
          <w:szCs w:val="22"/>
        </w:rPr>
        <w:t xml:space="preserve"> </w:t>
      </w:r>
      <w:hyperlink r:id="rId19" w:history="1">
        <w:r w:rsidR="00DD7E4B" w:rsidRPr="00174EB0">
          <w:rPr>
            <w:rStyle w:val="Lienhypertexte"/>
            <w:rFonts w:ascii="Arial" w:hAnsi="Arial" w:cs="Arial"/>
            <w:sz w:val="22"/>
            <w:szCs w:val="22"/>
          </w:rPr>
          <w:t>https://www.cqc.org.uk/guidance-regulation/providers/regulations-service-providers-and-managers/health-social-care-act/regulation-9</w:t>
        </w:r>
      </w:hyperlink>
    </w:p>
    <w:p w14:paraId="67039106" w14:textId="51E00800" w:rsidR="00DD7E4B" w:rsidRPr="00174EB0" w:rsidRDefault="000E7EDE" w:rsidP="00174EB0">
      <w:pPr>
        <w:spacing w:line="360" w:lineRule="auto"/>
        <w:rPr>
          <w:rFonts w:ascii="Arial" w:hAnsi="Arial" w:cs="Arial"/>
          <w:sz w:val="22"/>
          <w:szCs w:val="22"/>
        </w:rPr>
      </w:pPr>
      <w:r w:rsidRPr="00174EB0">
        <w:rPr>
          <w:rFonts w:ascii="Arial" w:hAnsi="Arial" w:cs="Arial"/>
          <w:sz w:val="22"/>
          <w:szCs w:val="22"/>
        </w:rPr>
        <w:t>1</w:t>
      </w:r>
      <w:r w:rsidR="0057701F">
        <w:rPr>
          <w:rFonts w:ascii="Arial" w:hAnsi="Arial" w:cs="Arial"/>
          <w:sz w:val="22"/>
          <w:szCs w:val="22"/>
        </w:rPr>
        <w:t>2</w:t>
      </w:r>
      <w:r w:rsidRPr="00174EB0">
        <w:rPr>
          <w:rFonts w:ascii="Arial" w:hAnsi="Arial" w:cs="Arial"/>
          <w:sz w:val="22"/>
          <w:szCs w:val="22"/>
        </w:rPr>
        <w:t xml:space="preserve">) Skills for Care, </w:t>
      </w:r>
      <w:r w:rsidRPr="00174EB0">
        <w:rPr>
          <w:rFonts w:ascii="Arial" w:hAnsi="Arial" w:cs="Arial"/>
          <w:i/>
          <w:iCs/>
          <w:sz w:val="22"/>
          <w:szCs w:val="22"/>
        </w:rPr>
        <w:t xml:space="preserve">'The Care Certificate: Standard 5 - Work in a </w:t>
      </w:r>
      <w:proofErr w:type="gramStart"/>
      <w:r w:rsidRPr="00174EB0">
        <w:rPr>
          <w:rFonts w:ascii="Arial" w:hAnsi="Arial" w:cs="Arial"/>
          <w:i/>
          <w:iCs/>
          <w:sz w:val="22"/>
          <w:szCs w:val="22"/>
        </w:rPr>
        <w:t>person centred</w:t>
      </w:r>
      <w:proofErr w:type="gramEnd"/>
      <w:r w:rsidRPr="00174EB0">
        <w:rPr>
          <w:rFonts w:ascii="Arial" w:hAnsi="Arial" w:cs="Arial"/>
          <w:i/>
          <w:iCs/>
          <w:sz w:val="22"/>
          <w:szCs w:val="22"/>
        </w:rPr>
        <w:t xml:space="preserve"> way'</w:t>
      </w:r>
      <w:r w:rsidRPr="00174EB0">
        <w:rPr>
          <w:rFonts w:ascii="Arial" w:hAnsi="Arial" w:cs="Arial"/>
          <w:sz w:val="22"/>
          <w:szCs w:val="22"/>
        </w:rPr>
        <w:t xml:space="preserve">, 2024, Available at: </w:t>
      </w:r>
      <w:hyperlink r:id="rId20" w:history="1">
        <w:r w:rsidRPr="00174EB0">
          <w:rPr>
            <w:rStyle w:val="Lienhypertexte"/>
            <w:rFonts w:ascii="Arial" w:hAnsi="Arial" w:cs="Arial"/>
            <w:sz w:val="22"/>
            <w:szCs w:val="22"/>
          </w:rPr>
          <w:t>https://www.skillsforcare.org.uk/resources/documents/Developing-your-workforce/Care-Certificate/Care-Certificate-Standards/Standard-5.pdf</w:t>
        </w:r>
      </w:hyperlink>
    </w:p>
    <w:p w14:paraId="18B8AC65" w14:textId="77777777" w:rsidR="0040018D" w:rsidRPr="00174EB0" w:rsidRDefault="0040018D" w:rsidP="00174EB0">
      <w:pPr>
        <w:spacing w:line="360" w:lineRule="auto"/>
        <w:jc w:val="both"/>
        <w:rPr>
          <w:rFonts w:ascii="Arial" w:hAnsi="Arial" w:cs="Arial"/>
          <w:sz w:val="22"/>
          <w:szCs w:val="22"/>
        </w:rPr>
      </w:pPr>
      <w:r w:rsidRPr="00174EB0">
        <w:rPr>
          <w:rFonts w:ascii="Arial" w:hAnsi="Arial" w:cs="Arial"/>
          <w:sz w:val="22"/>
          <w:szCs w:val="22"/>
        </w:rPr>
        <w:t>Department of Health (2012) Health and Social Care Act 2012. London: The Stationery Office.</w:t>
      </w:r>
    </w:p>
    <w:p w14:paraId="5A87A1C2" w14:textId="578E10BC" w:rsidR="0040018D" w:rsidRDefault="001C1FD6" w:rsidP="00174EB0">
      <w:pPr>
        <w:spacing w:line="360" w:lineRule="auto"/>
        <w:jc w:val="both"/>
        <w:rPr>
          <w:rFonts w:ascii="Arial" w:hAnsi="Arial" w:cs="Arial"/>
          <w:sz w:val="22"/>
          <w:szCs w:val="22"/>
        </w:rPr>
      </w:pPr>
      <w:r w:rsidRPr="00174EB0">
        <w:rPr>
          <w:rFonts w:ascii="Arial" w:hAnsi="Arial" w:cs="Arial"/>
          <w:sz w:val="22"/>
          <w:szCs w:val="22"/>
        </w:rPr>
        <w:t>1</w:t>
      </w:r>
      <w:r w:rsidR="0057701F">
        <w:rPr>
          <w:rFonts w:ascii="Arial" w:hAnsi="Arial" w:cs="Arial"/>
          <w:sz w:val="22"/>
          <w:szCs w:val="22"/>
        </w:rPr>
        <w:t>3</w:t>
      </w:r>
      <w:r w:rsidRPr="00174EB0">
        <w:rPr>
          <w:rFonts w:ascii="Arial" w:hAnsi="Arial" w:cs="Arial"/>
          <w:sz w:val="22"/>
          <w:szCs w:val="22"/>
        </w:rPr>
        <w:t xml:space="preserve">)  </w:t>
      </w:r>
      <w:r w:rsidR="0040018D" w:rsidRPr="00174EB0">
        <w:rPr>
          <w:rFonts w:ascii="Arial" w:hAnsi="Arial" w:cs="Arial"/>
          <w:sz w:val="22"/>
          <w:szCs w:val="22"/>
        </w:rPr>
        <w:t xml:space="preserve">World Health Organization (WHO) (2016) </w:t>
      </w:r>
      <w:r w:rsidR="00801D2B" w:rsidRPr="00174EB0">
        <w:rPr>
          <w:rFonts w:ascii="Arial" w:hAnsi="Arial" w:cs="Arial"/>
          <w:sz w:val="22"/>
          <w:szCs w:val="22"/>
        </w:rPr>
        <w:t>“</w:t>
      </w:r>
      <w:r w:rsidR="0040018D" w:rsidRPr="00174EB0">
        <w:rPr>
          <w:rFonts w:ascii="Arial" w:hAnsi="Arial" w:cs="Arial"/>
          <w:i/>
          <w:iCs/>
          <w:sz w:val="22"/>
          <w:szCs w:val="22"/>
        </w:rPr>
        <w:t>Framework on integrated people-centred</w:t>
      </w:r>
      <w:r w:rsidR="00801D2B" w:rsidRPr="00174EB0">
        <w:rPr>
          <w:rFonts w:ascii="Arial" w:hAnsi="Arial" w:cs="Arial"/>
          <w:i/>
          <w:iCs/>
          <w:sz w:val="22"/>
          <w:szCs w:val="22"/>
        </w:rPr>
        <w:t>”</w:t>
      </w:r>
      <w:r w:rsidR="0040018D" w:rsidRPr="00174EB0">
        <w:rPr>
          <w:rFonts w:ascii="Arial" w:hAnsi="Arial" w:cs="Arial"/>
          <w:sz w:val="22"/>
          <w:szCs w:val="22"/>
        </w:rPr>
        <w:t xml:space="preserve"> health services. </w:t>
      </w:r>
      <w:r w:rsidR="00B11DB2" w:rsidRPr="00174EB0">
        <w:rPr>
          <w:rFonts w:ascii="Arial" w:hAnsi="Arial" w:cs="Arial"/>
          <w:sz w:val="22"/>
          <w:szCs w:val="22"/>
        </w:rPr>
        <w:t>Geneva</w:t>
      </w:r>
      <w:r w:rsidR="00B11DB2">
        <w:rPr>
          <w:rFonts w:ascii="Arial" w:hAnsi="Arial" w:cs="Arial"/>
          <w:sz w:val="22"/>
          <w:szCs w:val="22"/>
        </w:rPr>
        <w:t xml:space="preserve">, </w:t>
      </w:r>
      <w:r w:rsidR="00B11DB2" w:rsidRPr="00174EB0">
        <w:rPr>
          <w:rFonts w:ascii="Arial" w:hAnsi="Arial" w:cs="Arial"/>
          <w:sz w:val="22"/>
          <w:szCs w:val="22"/>
        </w:rPr>
        <w:t>Available</w:t>
      </w:r>
      <w:r w:rsidR="00011858">
        <w:rPr>
          <w:rFonts w:ascii="Arial" w:hAnsi="Arial" w:cs="Arial"/>
          <w:sz w:val="22"/>
          <w:szCs w:val="22"/>
        </w:rPr>
        <w:t xml:space="preserve"> </w:t>
      </w:r>
      <w:r w:rsidR="008C5E38">
        <w:rPr>
          <w:rFonts w:ascii="Arial" w:hAnsi="Arial" w:cs="Arial"/>
          <w:sz w:val="22"/>
          <w:szCs w:val="22"/>
        </w:rPr>
        <w:t>at</w:t>
      </w:r>
      <w:r w:rsidR="00011858">
        <w:rPr>
          <w:rFonts w:ascii="Arial" w:hAnsi="Arial" w:cs="Arial"/>
          <w:sz w:val="22"/>
          <w:szCs w:val="22"/>
        </w:rPr>
        <w:t>:</w:t>
      </w:r>
    </w:p>
    <w:p w14:paraId="0600EF73" w14:textId="50F576DF" w:rsidR="001B3EC4" w:rsidRDefault="008C5E38" w:rsidP="00174EB0">
      <w:pPr>
        <w:spacing w:line="360" w:lineRule="auto"/>
        <w:jc w:val="both"/>
      </w:pPr>
      <w:hyperlink r:id="rId21" w:anchor="tab=tab_1" w:history="1">
        <w:r w:rsidRPr="00381C01">
          <w:rPr>
            <w:rStyle w:val="Lienhypertexte"/>
            <w:rFonts w:ascii="Arial" w:hAnsi="Arial" w:cs="Arial"/>
            <w:sz w:val="22"/>
            <w:szCs w:val="22"/>
          </w:rPr>
          <w:t>https://www.who.int/health-topics/integrated-people-centered-care#tab=tab_1</w:t>
        </w:r>
      </w:hyperlink>
    </w:p>
    <w:p w14:paraId="4C03F86E" w14:textId="78B8F9F1" w:rsidR="00B11DB2" w:rsidRDefault="00E51073" w:rsidP="00E51073">
      <w:pPr>
        <w:spacing w:line="360" w:lineRule="auto"/>
        <w:jc w:val="both"/>
      </w:pPr>
      <w:r>
        <w:t>14) Department of Health &amp; Social Care.</w:t>
      </w:r>
    </w:p>
    <w:p w14:paraId="135C570B" w14:textId="4604AB85" w:rsidR="00C357C5" w:rsidRPr="00C357C5" w:rsidRDefault="00397818" w:rsidP="00C357C5">
      <w:pPr>
        <w:pStyle w:val="Sansinterligne"/>
      </w:pPr>
      <w:r>
        <w:t xml:space="preserve">15)  </w:t>
      </w:r>
      <w:r w:rsidR="00C357C5" w:rsidRPr="00C357C5">
        <w:t>Statutory guidance</w:t>
      </w:r>
    </w:p>
    <w:p w14:paraId="58840375" w14:textId="77777777" w:rsidR="00C357C5" w:rsidRPr="00C357C5" w:rsidRDefault="00C357C5" w:rsidP="00C357C5">
      <w:pPr>
        <w:pStyle w:val="Sansinterligne"/>
      </w:pPr>
      <w:r w:rsidRPr="00C357C5">
        <w:t>Care and support statutory guidance</w:t>
      </w:r>
    </w:p>
    <w:p w14:paraId="127F4098" w14:textId="5B857DC3" w:rsidR="00C357C5" w:rsidRDefault="00C357C5" w:rsidP="00C357C5">
      <w:pPr>
        <w:pStyle w:val="Sansinterligne"/>
      </w:pPr>
      <w:r w:rsidRPr="00C357C5">
        <w:t>Updated 22 July 2025</w:t>
      </w:r>
    </w:p>
    <w:p w14:paraId="2E91582E" w14:textId="6265B15F" w:rsidR="008F553E" w:rsidRDefault="000E0825" w:rsidP="00C357C5">
      <w:pPr>
        <w:pStyle w:val="Sansinterligne"/>
      </w:pPr>
      <w:hyperlink r:id="rId22" w:history="1">
        <w:r w:rsidRPr="005A309D">
          <w:rPr>
            <w:rStyle w:val="Lienhypertexte"/>
          </w:rPr>
          <w:t>https://www.gov.uk/government/publications/care-act-statutory-guidance/care-and-support-statutory-guidance</w:t>
        </w:r>
      </w:hyperlink>
    </w:p>
    <w:p w14:paraId="536FB120" w14:textId="77777777" w:rsidR="000E0825" w:rsidRDefault="000E0825" w:rsidP="00C357C5">
      <w:pPr>
        <w:pStyle w:val="Sansinterligne"/>
      </w:pPr>
    </w:p>
    <w:p w14:paraId="5F34ADE1" w14:textId="78041DB1" w:rsidR="00242FF1" w:rsidRDefault="00011433" w:rsidP="000C5087">
      <w:pPr>
        <w:pStyle w:val="Sansinterligne"/>
      </w:pPr>
      <w:r>
        <w:t>1</w:t>
      </w:r>
      <w:r w:rsidR="000E0825">
        <w:t>6</w:t>
      </w:r>
      <w:r>
        <w:t xml:space="preserve">) </w:t>
      </w:r>
      <w:r w:rsidR="00242FF1">
        <w:t>Department of Health &amp; Social Care.</w:t>
      </w:r>
    </w:p>
    <w:p w14:paraId="6B68FD09" w14:textId="77777777" w:rsidR="000C5087" w:rsidRDefault="000C5087" w:rsidP="000C5087">
      <w:pPr>
        <w:pStyle w:val="Sansinterligne"/>
      </w:pPr>
      <w:r>
        <w:t>Statutory guidance</w:t>
      </w:r>
    </w:p>
    <w:p w14:paraId="35C03AE8" w14:textId="77777777" w:rsidR="000C5087" w:rsidRDefault="000C5087" w:rsidP="000C5087">
      <w:pPr>
        <w:pStyle w:val="Sansinterligne"/>
      </w:pPr>
      <w:r>
        <w:t>Care and support statutory guidance</w:t>
      </w:r>
    </w:p>
    <w:p w14:paraId="7A3CBB84" w14:textId="2AA09AD8" w:rsidR="000C5087" w:rsidRDefault="000C5087" w:rsidP="000C5087">
      <w:pPr>
        <w:pStyle w:val="Sansinterligne"/>
      </w:pPr>
      <w:r>
        <w:t>Updated 22 July 2025</w:t>
      </w:r>
    </w:p>
    <w:p w14:paraId="6192FF31" w14:textId="77777777" w:rsidR="008F553E" w:rsidRDefault="008F553E" w:rsidP="00C357C5">
      <w:pPr>
        <w:pStyle w:val="Sansinterligne"/>
      </w:pPr>
    </w:p>
    <w:p w14:paraId="02C7071D" w14:textId="647DC606" w:rsidR="00D4338E" w:rsidRPr="00845497" w:rsidRDefault="008F553E" w:rsidP="000E0825">
      <w:pPr>
        <w:spacing w:line="360" w:lineRule="auto"/>
        <w:jc w:val="both"/>
        <w:rPr>
          <w:rFonts w:ascii="Arial" w:hAnsi="Arial" w:cs="Arial"/>
        </w:rPr>
      </w:pPr>
      <w:hyperlink r:id="rId23" w:anchor="Chapter15" w:history="1">
        <w:r w:rsidRPr="00EA011E">
          <w:rPr>
            <w:rStyle w:val="Lienhypertexte"/>
            <w:rFonts w:ascii="Arial" w:hAnsi="Arial" w:cs="Arial"/>
            <w:sz w:val="22"/>
            <w:szCs w:val="22"/>
          </w:rPr>
          <w:t>https://www.gov.uk/government/publications/care-act-statutory-guidance/care-and-support-statutory-guidance#Chapter15</w:t>
        </w:r>
      </w:hyperlink>
    </w:p>
    <w:sectPr w:rsidR="00D4338E" w:rsidRPr="00845497" w:rsidSect="00E25D0E">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50BDA9" w14:textId="77777777" w:rsidR="00C306E5" w:rsidRDefault="00C306E5" w:rsidP="00FA0FE5">
      <w:pPr>
        <w:spacing w:after="0" w:line="240" w:lineRule="auto"/>
      </w:pPr>
      <w:r>
        <w:separator/>
      </w:r>
    </w:p>
  </w:endnote>
  <w:endnote w:type="continuationSeparator" w:id="0">
    <w:p w14:paraId="07584D6E" w14:textId="77777777" w:rsidR="00C306E5" w:rsidRDefault="00C306E5" w:rsidP="00FA0F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9385956"/>
      <w:docPartObj>
        <w:docPartGallery w:val="Page Numbers (Bottom of Page)"/>
        <w:docPartUnique/>
      </w:docPartObj>
    </w:sdtPr>
    <w:sdtContent>
      <w:sdt>
        <w:sdtPr>
          <w:id w:val="1728636285"/>
          <w:docPartObj>
            <w:docPartGallery w:val="Page Numbers (Top of Page)"/>
            <w:docPartUnique/>
          </w:docPartObj>
        </w:sdtPr>
        <w:sdtContent>
          <w:p w14:paraId="1329E935" w14:textId="108845A6" w:rsidR="00216E10" w:rsidRDefault="00216E10">
            <w:pPr>
              <w:pStyle w:val="Pieddepage"/>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405EDA49" w14:textId="77777777" w:rsidR="00092980" w:rsidRDefault="00092980">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5774DD" w14:textId="77777777" w:rsidR="00C306E5" w:rsidRDefault="00C306E5" w:rsidP="00FA0FE5">
      <w:pPr>
        <w:spacing w:after="0" w:line="240" w:lineRule="auto"/>
      </w:pPr>
      <w:r>
        <w:separator/>
      </w:r>
    </w:p>
  </w:footnote>
  <w:footnote w:type="continuationSeparator" w:id="0">
    <w:p w14:paraId="376A3A3D" w14:textId="77777777" w:rsidR="00C306E5" w:rsidRDefault="00C306E5" w:rsidP="00FA0F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1223D8"/>
    <w:multiLevelType w:val="hybridMultilevel"/>
    <w:tmpl w:val="1C903948"/>
    <w:lvl w:ilvl="0" w:tplc="FCF6072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895CC0"/>
    <w:multiLevelType w:val="multilevel"/>
    <w:tmpl w:val="9C7E3E1A"/>
    <w:lvl w:ilvl="0">
      <w:start w:val="1"/>
      <w:numFmt w:val="lowerLetter"/>
      <w:lvlText w:val="%1)"/>
      <w:lvlJc w:val="left"/>
      <w:pPr>
        <w:ind w:left="360" w:hanging="360"/>
      </w:pPr>
      <w:rPr>
        <w:rFont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C3B4110"/>
    <w:multiLevelType w:val="hybridMultilevel"/>
    <w:tmpl w:val="9BA46A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ADE4831"/>
    <w:multiLevelType w:val="hybridMultilevel"/>
    <w:tmpl w:val="AC1064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D722674"/>
    <w:multiLevelType w:val="hybridMultilevel"/>
    <w:tmpl w:val="5F107756"/>
    <w:lvl w:ilvl="0" w:tplc="130CF568">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CF7391"/>
    <w:multiLevelType w:val="hybridMultilevel"/>
    <w:tmpl w:val="B394EA28"/>
    <w:lvl w:ilvl="0" w:tplc="477A9EE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F56114"/>
    <w:multiLevelType w:val="hybridMultilevel"/>
    <w:tmpl w:val="F3EE98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E4766C3"/>
    <w:multiLevelType w:val="hybridMultilevel"/>
    <w:tmpl w:val="5B867BD2"/>
    <w:lvl w:ilvl="0" w:tplc="214CD802">
      <w:start w:val="5"/>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86A4CA1"/>
    <w:multiLevelType w:val="hybridMultilevel"/>
    <w:tmpl w:val="EC4E25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F704FC1"/>
    <w:multiLevelType w:val="hybridMultilevel"/>
    <w:tmpl w:val="A59241DE"/>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FA067A0"/>
    <w:multiLevelType w:val="hybridMultilevel"/>
    <w:tmpl w:val="1B841A7E"/>
    <w:lvl w:ilvl="0" w:tplc="CF14C59A">
      <w:start w:val="9"/>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1BA1EEC"/>
    <w:multiLevelType w:val="multilevel"/>
    <w:tmpl w:val="733407B6"/>
    <w:lvl w:ilvl="0">
      <w:start w:val="1"/>
      <w:numFmt w:val="decimal"/>
      <w:lvlText w:val="%1)"/>
      <w:lvlJc w:val="left"/>
      <w:pPr>
        <w:ind w:left="360" w:hanging="360"/>
      </w:pPr>
      <w:rPr>
        <w:b w:val="0"/>
        <w:bCs w:val="0"/>
      </w:rPr>
    </w:lvl>
    <w:lvl w:ilvl="1">
      <w:start w:val="1"/>
      <w:numFmt w:val="lowerLetter"/>
      <w:lvlText w:val="%2)"/>
      <w:lvlJc w:val="left"/>
      <w:pPr>
        <w:ind w:left="750" w:hanging="360"/>
      </w:pPr>
    </w:lvl>
    <w:lvl w:ilvl="2">
      <w:start w:val="1"/>
      <w:numFmt w:val="lowerRoman"/>
      <w:lvlText w:val="%3)"/>
      <w:lvlJc w:val="left"/>
      <w:pPr>
        <w:ind w:left="1110" w:hanging="360"/>
      </w:pPr>
    </w:lvl>
    <w:lvl w:ilvl="3">
      <w:start w:val="1"/>
      <w:numFmt w:val="decimal"/>
      <w:lvlText w:val="(%4)"/>
      <w:lvlJc w:val="left"/>
      <w:pPr>
        <w:ind w:left="1470" w:hanging="360"/>
      </w:pPr>
    </w:lvl>
    <w:lvl w:ilvl="4">
      <w:start w:val="1"/>
      <w:numFmt w:val="lowerLetter"/>
      <w:lvlText w:val="(%5)"/>
      <w:lvlJc w:val="left"/>
      <w:pPr>
        <w:ind w:left="1830" w:hanging="360"/>
      </w:pPr>
    </w:lvl>
    <w:lvl w:ilvl="5">
      <w:start w:val="1"/>
      <w:numFmt w:val="lowerRoman"/>
      <w:lvlText w:val="(%6)"/>
      <w:lvlJc w:val="left"/>
      <w:pPr>
        <w:ind w:left="2190" w:hanging="360"/>
      </w:pPr>
    </w:lvl>
    <w:lvl w:ilvl="6">
      <w:start w:val="1"/>
      <w:numFmt w:val="decimal"/>
      <w:lvlText w:val="%7."/>
      <w:lvlJc w:val="left"/>
      <w:pPr>
        <w:ind w:left="2550" w:hanging="360"/>
      </w:pPr>
    </w:lvl>
    <w:lvl w:ilvl="7">
      <w:start w:val="1"/>
      <w:numFmt w:val="lowerLetter"/>
      <w:lvlText w:val="%8."/>
      <w:lvlJc w:val="left"/>
      <w:pPr>
        <w:ind w:left="2910" w:hanging="360"/>
      </w:pPr>
    </w:lvl>
    <w:lvl w:ilvl="8">
      <w:start w:val="1"/>
      <w:numFmt w:val="lowerRoman"/>
      <w:lvlText w:val="%9."/>
      <w:lvlJc w:val="left"/>
      <w:pPr>
        <w:ind w:left="3270" w:hanging="360"/>
      </w:pPr>
    </w:lvl>
  </w:abstractNum>
  <w:abstractNum w:abstractNumId="12" w15:restartNumberingAfterBreak="0">
    <w:nsid w:val="528B5857"/>
    <w:multiLevelType w:val="hybridMultilevel"/>
    <w:tmpl w:val="A7086A34"/>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3" w15:restartNumberingAfterBreak="0">
    <w:nsid w:val="57551A50"/>
    <w:multiLevelType w:val="hybridMultilevel"/>
    <w:tmpl w:val="42EE1A0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4170E96"/>
    <w:multiLevelType w:val="multilevel"/>
    <w:tmpl w:val="0809001D"/>
    <w:lvl w:ilvl="0">
      <w:start w:val="1"/>
      <w:numFmt w:val="decimal"/>
      <w:lvlText w:val="%1)"/>
      <w:lvlJc w:val="left"/>
      <w:pPr>
        <w:ind w:left="717" w:hanging="360"/>
      </w:pPr>
    </w:lvl>
    <w:lvl w:ilvl="1">
      <w:start w:val="1"/>
      <w:numFmt w:val="lowerLetter"/>
      <w:lvlText w:val="%2)"/>
      <w:lvlJc w:val="left"/>
      <w:pPr>
        <w:ind w:left="1077" w:hanging="360"/>
      </w:pPr>
    </w:lvl>
    <w:lvl w:ilvl="2">
      <w:start w:val="1"/>
      <w:numFmt w:val="lowerRoman"/>
      <w:lvlText w:val="%3)"/>
      <w:lvlJc w:val="left"/>
      <w:pPr>
        <w:ind w:left="1437" w:hanging="360"/>
      </w:pPr>
    </w:lvl>
    <w:lvl w:ilvl="3">
      <w:start w:val="1"/>
      <w:numFmt w:val="decimal"/>
      <w:lvlText w:val="(%4)"/>
      <w:lvlJc w:val="left"/>
      <w:pPr>
        <w:ind w:left="1797" w:hanging="360"/>
      </w:pPr>
    </w:lvl>
    <w:lvl w:ilvl="4">
      <w:start w:val="1"/>
      <w:numFmt w:val="lowerLetter"/>
      <w:lvlText w:val="(%5)"/>
      <w:lvlJc w:val="left"/>
      <w:pPr>
        <w:ind w:left="2157" w:hanging="360"/>
      </w:pPr>
    </w:lvl>
    <w:lvl w:ilvl="5">
      <w:start w:val="1"/>
      <w:numFmt w:val="lowerRoman"/>
      <w:lvlText w:val="(%6)"/>
      <w:lvlJc w:val="left"/>
      <w:pPr>
        <w:ind w:left="2517" w:hanging="360"/>
      </w:pPr>
    </w:lvl>
    <w:lvl w:ilvl="6">
      <w:start w:val="1"/>
      <w:numFmt w:val="decimal"/>
      <w:lvlText w:val="%7."/>
      <w:lvlJc w:val="left"/>
      <w:pPr>
        <w:ind w:left="2877" w:hanging="360"/>
      </w:pPr>
    </w:lvl>
    <w:lvl w:ilvl="7">
      <w:start w:val="1"/>
      <w:numFmt w:val="lowerLetter"/>
      <w:lvlText w:val="%8."/>
      <w:lvlJc w:val="left"/>
      <w:pPr>
        <w:ind w:left="3237" w:hanging="360"/>
      </w:pPr>
    </w:lvl>
    <w:lvl w:ilvl="8">
      <w:start w:val="1"/>
      <w:numFmt w:val="lowerRoman"/>
      <w:lvlText w:val="%9."/>
      <w:lvlJc w:val="left"/>
      <w:pPr>
        <w:ind w:left="3597" w:hanging="360"/>
      </w:pPr>
    </w:lvl>
  </w:abstractNum>
  <w:abstractNum w:abstractNumId="15" w15:restartNumberingAfterBreak="0">
    <w:nsid w:val="74B10B11"/>
    <w:multiLevelType w:val="hybridMultilevel"/>
    <w:tmpl w:val="85849178"/>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16cid:durableId="1631209306">
    <w:abstractNumId w:val="1"/>
  </w:num>
  <w:num w:numId="2" w16cid:durableId="891771961">
    <w:abstractNumId w:val="11"/>
  </w:num>
  <w:num w:numId="3" w16cid:durableId="893084977">
    <w:abstractNumId w:val="9"/>
  </w:num>
  <w:num w:numId="4" w16cid:durableId="391779057">
    <w:abstractNumId w:val="13"/>
  </w:num>
  <w:num w:numId="5" w16cid:durableId="1738548535">
    <w:abstractNumId w:val="14"/>
  </w:num>
  <w:num w:numId="6" w16cid:durableId="596717042">
    <w:abstractNumId w:val="12"/>
  </w:num>
  <w:num w:numId="7" w16cid:durableId="187646446">
    <w:abstractNumId w:val="2"/>
  </w:num>
  <w:num w:numId="8" w16cid:durableId="1943949902">
    <w:abstractNumId w:val="6"/>
  </w:num>
  <w:num w:numId="9" w16cid:durableId="1332368238">
    <w:abstractNumId w:val="15"/>
  </w:num>
  <w:num w:numId="10" w16cid:durableId="1456754688">
    <w:abstractNumId w:val="8"/>
  </w:num>
  <w:num w:numId="11" w16cid:durableId="95056223">
    <w:abstractNumId w:val="3"/>
  </w:num>
  <w:num w:numId="12" w16cid:durableId="1406880799">
    <w:abstractNumId w:val="0"/>
  </w:num>
  <w:num w:numId="13" w16cid:durableId="812336276">
    <w:abstractNumId w:val="5"/>
  </w:num>
  <w:num w:numId="14" w16cid:durableId="1543518538">
    <w:abstractNumId w:val="4"/>
  </w:num>
  <w:num w:numId="15" w16cid:durableId="1474636349">
    <w:abstractNumId w:val="7"/>
  </w:num>
  <w:num w:numId="16" w16cid:durableId="37161145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B6B"/>
    <w:rsid w:val="00011433"/>
    <w:rsid w:val="00011858"/>
    <w:rsid w:val="00042034"/>
    <w:rsid w:val="00055504"/>
    <w:rsid w:val="0006344A"/>
    <w:rsid w:val="00065676"/>
    <w:rsid w:val="00081DE7"/>
    <w:rsid w:val="0008436C"/>
    <w:rsid w:val="00092980"/>
    <w:rsid w:val="000A3FC3"/>
    <w:rsid w:val="000B748E"/>
    <w:rsid w:val="000C0536"/>
    <w:rsid w:val="000C324B"/>
    <w:rsid w:val="000C5087"/>
    <w:rsid w:val="000E0825"/>
    <w:rsid w:val="000E64CB"/>
    <w:rsid w:val="000E6AF4"/>
    <w:rsid w:val="000E7EDE"/>
    <w:rsid w:val="000F702D"/>
    <w:rsid w:val="00101116"/>
    <w:rsid w:val="001023AF"/>
    <w:rsid w:val="00110CBE"/>
    <w:rsid w:val="00121BFD"/>
    <w:rsid w:val="00133270"/>
    <w:rsid w:val="0013443B"/>
    <w:rsid w:val="001372E4"/>
    <w:rsid w:val="00164C70"/>
    <w:rsid w:val="00174EB0"/>
    <w:rsid w:val="00176D83"/>
    <w:rsid w:val="001808CE"/>
    <w:rsid w:val="001808D7"/>
    <w:rsid w:val="00194B02"/>
    <w:rsid w:val="001A6A71"/>
    <w:rsid w:val="001B3EC4"/>
    <w:rsid w:val="001B6B6B"/>
    <w:rsid w:val="001C1E8C"/>
    <w:rsid w:val="001C1FD6"/>
    <w:rsid w:val="001E202C"/>
    <w:rsid w:val="001F57FE"/>
    <w:rsid w:val="002159D2"/>
    <w:rsid w:val="00216E10"/>
    <w:rsid w:val="00224964"/>
    <w:rsid w:val="00242FF1"/>
    <w:rsid w:val="00243CAB"/>
    <w:rsid w:val="00251280"/>
    <w:rsid w:val="002600CE"/>
    <w:rsid w:val="00295687"/>
    <w:rsid w:val="002B0FAE"/>
    <w:rsid w:val="002C093C"/>
    <w:rsid w:val="002C20BF"/>
    <w:rsid w:val="002C48B6"/>
    <w:rsid w:val="002C5048"/>
    <w:rsid w:val="002C6631"/>
    <w:rsid w:val="002E1E81"/>
    <w:rsid w:val="00301076"/>
    <w:rsid w:val="00306EC1"/>
    <w:rsid w:val="00316761"/>
    <w:rsid w:val="00337666"/>
    <w:rsid w:val="00337C79"/>
    <w:rsid w:val="0037124A"/>
    <w:rsid w:val="00383B18"/>
    <w:rsid w:val="00390161"/>
    <w:rsid w:val="003910BE"/>
    <w:rsid w:val="003950A5"/>
    <w:rsid w:val="00397818"/>
    <w:rsid w:val="003A4D87"/>
    <w:rsid w:val="003B68A5"/>
    <w:rsid w:val="003C3774"/>
    <w:rsid w:val="003E1700"/>
    <w:rsid w:val="0040018D"/>
    <w:rsid w:val="00400257"/>
    <w:rsid w:val="004076E3"/>
    <w:rsid w:val="00411217"/>
    <w:rsid w:val="00413BDB"/>
    <w:rsid w:val="0042249B"/>
    <w:rsid w:val="004368DA"/>
    <w:rsid w:val="0044392F"/>
    <w:rsid w:val="00446B6D"/>
    <w:rsid w:val="00453836"/>
    <w:rsid w:val="00454216"/>
    <w:rsid w:val="00462DF6"/>
    <w:rsid w:val="00470F44"/>
    <w:rsid w:val="0049166F"/>
    <w:rsid w:val="004A17B1"/>
    <w:rsid w:val="004A3ED8"/>
    <w:rsid w:val="004A5FC2"/>
    <w:rsid w:val="004B099D"/>
    <w:rsid w:val="004B69AB"/>
    <w:rsid w:val="004C2CB8"/>
    <w:rsid w:val="004C4AA9"/>
    <w:rsid w:val="004F1C73"/>
    <w:rsid w:val="004F297A"/>
    <w:rsid w:val="004F2A5B"/>
    <w:rsid w:val="004F62C0"/>
    <w:rsid w:val="0050165F"/>
    <w:rsid w:val="00506F12"/>
    <w:rsid w:val="00512F38"/>
    <w:rsid w:val="00515D23"/>
    <w:rsid w:val="00520E08"/>
    <w:rsid w:val="00527CD9"/>
    <w:rsid w:val="00532140"/>
    <w:rsid w:val="005652E4"/>
    <w:rsid w:val="00565591"/>
    <w:rsid w:val="0057701F"/>
    <w:rsid w:val="00584B6A"/>
    <w:rsid w:val="005940E9"/>
    <w:rsid w:val="005A68EA"/>
    <w:rsid w:val="005E30A2"/>
    <w:rsid w:val="005E6BD7"/>
    <w:rsid w:val="005F376F"/>
    <w:rsid w:val="005F70EB"/>
    <w:rsid w:val="006156F9"/>
    <w:rsid w:val="0061604C"/>
    <w:rsid w:val="00651E7C"/>
    <w:rsid w:val="00652480"/>
    <w:rsid w:val="0065643F"/>
    <w:rsid w:val="00665D3D"/>
    <w:rsid w:val="00670C30"/>
    <w:rsid w:val="006712F9"/>
    <w:rsid w:val="00674AC6"/>
    <w:rsid w:val="00692275"/>
    <w:rsid w:val="006A6336"/>
    <w:rsid w:val="006B2147"/>
    <w:rsid w:val="006D270F"/>
    <w:rsid w:val="006F1F2A"/>
    <w:rsid w:val="006F775E"/>
    <w:rsid w:val="00702C1D"/>
    <w:rsid w:val="00704448"/>
    <w:rsid w:val="00707949"/>
    <w:rsid w:val="007158CC"/>
    <w:rsid w:val="00715FC8"/>
    <w:rsid w:val="00730EDE"/>
    <w:rsid w:val="00733F19"/>
    <w:rsid w:val="0073784C"/>
    <w:rsid w:val="00756DE4"/>
    <w:rsid w:val="0076478B"/>
    <w:rsid w:val="00770CBC"/>
    <w:rsid w:val="0077290D"/>
    <w:rsid w:val="00781139"/>
    <w:rsid w:val="007918F9"/>
    <w:rsid w:val="007A309A"/>
    <w:rsid w:val="007B056C"/>
    <w:rsid w:val="007B32E9"/>
    <w:rsid w:val="007B6A1D"/>
    <w:rsid w:val="007C38BE"/>
    <w:rsid w:val="007D11A9"/>
    <w:rsid w:val="007D1EDF"/>
    <w:rsid w:val="007D6FE7"/>
    <w:rsid w:val="00801D2B"/>
    <w:rsid w:val="008033E9"/>
    <w:rsid w:val="00805AB0"/>
    <w:rsid w:val="008107C5"/>
    <w:rsid w:val="0081145B"/>
    <w:rsid w:val="008238F2"/>
    <w:rsid w:val="00824BB9"/>
    <w:rsid w:val="00836E1A"/>
    <w:rsid w:val="0083750C"/>
    <w:rsid w:val="00844C26"/>
    <w:rsid w:val="00845497"/>
    <w:rsid w:val="008A077E"/>
    <w:rsid w:val="008B2153"/>
    <w:rsid w:val="008B6802"/>
    <w:rsid w:val="008C5E38"/>
    <w:rsid w:val="008D4EE3"/>
    <w:rsid w:val="008E05E5"/>
    <w:rsid w:val="008E7CC7"/>
    <w:rsid w:val="008F553E"/>
    <w:rsid w:val="008F5BAD"/>
    <w:rsid w:val="00900CC5"/>
    <w:rsid w:val="009079AA"/>
    <w:rsid w:val="00911ABD"/>
    <w:rsid w:val="009133D3"/>
    <w:rsid w:val="00922487"/>
    <w:rsid w:val="00937153"/>
    <w:rsid w:val="00940661"/>
    <w:rsid w:val="00957244"/>
    <w:rsid w:val="00963C44"/>
    <w:rsid w:val="00976CBC"/>
    <w:rsid w:val="00982CDC"/>
    <w:rsid w:val="009840D9"/>
    <w:rsid w:val="009958F2"/>
    <w:rsid w:val="00996A2A"/>
    <w:rsid w:val="00996A47"/>
    <w:rsid w:val="009B66FA"/>
    <w:rsid w:val="009C2C55"/>
    <w:rsid w:val="009C2F88"/>
    <w:rsid w:val="009C4A91"/>
    <w:rsid w:val="009D2BB4"/>
    <w:rsid w:val="009D3712"/>
    <w:rsid w:val="009D4CB6"/>
    <w:rsid w:val="009D54F0"/>
    <w:rsid w:val="009E7045"/>
    <w:rsid w:val="009F1A26"/>
    <w:rsid w:val="00A01301"/>
    <w:rsid w:val="00A03053"/>
    <w:rsid w:val="00A06F78"/>
    <w:rsid w:val="00A14D12"/>
    <w:rsid w:val="00A22C64"/>
    <w:rsid w:val="00A2742A"/>
    <w:rsid w:val="00A35EBA"/>
    <w:rsid w:val="00A45668"/>
    <w:rsid w:val="00A6407F"/>
    <w:rsid w:val="00A718FD"/>
    <w:rsid w:val="00A7439B"/>
    <w:rsid w:val="00A8128B"/>
    <w:rsid w:val="00A96D03"/>
    <w:rsid w:val="00AB2B7A"/>
    <w:rsid w:val="00AB3D6B"/>
    <w:rsid w:val="00AD3619"/>
    <w:rsid w:val="00AE1AB7"/>
    <w:rsid w:val="00AF2200"/>
    <w:rsid w:val="00B02F03"/>
    <w:rsid w:val="00B05DFD"/>
    <w:rsid w:val="00B114CC"/>
    <w:rsid w:val="00B11DB2"/>
    <w:rsid w:val="00B22046"/>
    <w:rsid w:val="00B24CDD"/>
    <w:rsid w:val="00B35BC3"/>
    <w:rsid w:val="00B6027D"/>
    <w:rsid w:val="00B802D8"/>
    <w:rsid w:val="00BA6A6A"/>
    <w:rsid w:val="00BB1997"/>
    <w:rsid w:val="00BB6611"/>
    <w:rsid w:val="00BC1074"/>
    <w:rsid w:val="00BC1A82"/>
    <w:rsid w:val="00BC7715"/>
    <w:rsid w:val="00BD2638"/>
    <w:rsid w:val="00BE427A"/>
    <w:rsid w:val="00C01BCC"/>
    <w:rsid w:val="00C306E5"/>
    <w:rsid w:val="00C30D2D"/>
    <w:rsid w:val="00C357C5"/>
    <w:rsid w:val="00C42A34"/>
    <w:rsid w:val="00C45618"/>
    <w:rsid w:val="00C56751"/>
    <w:rsid w:val="00C56849"/>
    <w:rsid w:val="00C63E0F"/>
    <w:rsid w:val="00C86E9A"/>
    <w:rsid w:val="00CA57D4"/>
    <w:rsid w:val="00CB00EE"/>
    <w:rsid w:val="00CB38AD"/>
    <w:rsid w:val="00CB45B3"/>
    <w:rsid w:val="00CE593E"/>
    <w:rsid w:val="00CF07F1"/>
    <w:rsid w:val="00CF20F8"/>
    <w:rsid w:val="00D04077"/>
    <w:rsid w:val="00D110D3"/>
    <w:rsid w:val="00D40823"/>
    <w:rsid w:val="00D4338E"/>
    <w:rsid w:val="00D45328"/>
    <w:rsid w:val="00D72C8F"/>
    <w:rsid w:val="00D80BFE"/>
    <w:rsid w:val="00D90340"/>
    <w:rsid w:val="00DB051D"/>
    <w:rsid w:val="00DC28B3"/>
    <w:rsid w:val="00DC76B0"/>
    <w:rsid w:val="00DD7E4B"/>
    <w:rsid w:val="00DE13A0"/>
    <w:rsid w:val="00DF2362"/>
    <w:rsid w:val="00E03DA4"/>
    <w:rsid w:val="00E05428"/>
    <w:rsid w:val="00E05EBB"/>
    <w:rsid w:val="00E21974"/>
    <w:rsid w:val="00E21CD8"/>
    <w:rsid w:val="00E25D0E"/>
    <w:rsid w:val="00E51073"/>
    <w:rsid w:val="00E605BC"/>
    <w:rsid w:val="00E75D39"/>
    <w:rsid w:val="00E761AE"/>
    <w:rsid w:val="00E84DE9"/>
    <w:rsid w:val="00E86014"/>
    <w:rsid w:val="00E9052A"/>
    <w:rsid w:val="00EA5039"/>
    <w:rsid w:val="00EA654B"/>
    <w:rsid w:val="00EB65D7"/>
    <w:rsid w:val="00ED07E8"/>
    <w:rsid w:val="00ED0876"/>
    <w:rsid w:val="00ED20CF"/>
    <w:rsid w:val="00ED34B1"/>
    <w:rsid w:val="00ED6375"/>
    <w:rsid w:val="00EE3E89"/>
    <w:rsid w:val="00EF1C83"/>
    <w:rsid w:val="00EF634F"/>
    <w:rsid w:val="00F05987"/>
    <w:rsid w:val="00F1674E"/>
    <w:rsid w:val="00F16C72"/>
    <w:rsid w:val="00F2131A"/>
    <w:rsid w:val="00F225FD"/>
    <w:rsid w:val="00F4184C"/>
    <w:rsid w:val="00F52C64"/>
    <w:rsid w:val="00F627DC"/>
    <w:rsid w:val="00F753C5"/>
    <w:rsid w:val="00F7750B"/>
    <w:rsid w:val="00F80596"/>
    <w:rsid w:val="00F867F8"/>
    <w:rsid w:val="00FA0FE5"/>
    <w:rsid w:val="00FA5BAD"/>
    <w:rsid w:val="00FA739D"/>
    <w:rsid w:val="00FE3FB5"/>
    <w:rsid w:val="00FF088D"/>
    <w:rsid w:val="00FF4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12CAB"/>
  <w15:chartTrackingRefBased/>
  <w15:docId w15:val="{6A8A3AB5-772E-4563-A5B2-32919F4B1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1B6B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semiHidden/>
    <w:unhideWhenUsed/>
    <w:qFormat/>
    <w:rsid w:val="001B6B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semiHidden/>
    <w:unhideWhenUsed/>
    <w:qFormat/>
    <w:rsid w:val="001B6B6B"/>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semiHidden/>
    <w:unhideWhenUsed/>
    <w:qFormat/>
    <w:rsid w:val="001B6B6B"/>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1B6B6B"/>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1B6B6B"/>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1B6B6B"/>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1B6B6B"/>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1B6B6B"/>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1B6B6B"/>
    <w:rPr>
      <w:rFonts w:asciiTheme="majorHAnsi" w:eastAsiaTheme="majorEastAsia" w:hAnsiTheme="majorHAnsi" w:cstheme="majorBidi"/>
      <w:color w:val="0F4761" w:themeColor="accent1" w:themeShade="BF"/>
      <w:sz w:val="40"/>
      <w:szCs w:val="40"/>
    </w:rPr>
  </w:style>
  <w:style w:type="character" w:customStyle="1" w:styleId="Titre2Car">
    <w:name w:val="Titre 2 Car"/>
    <w:basedOn w:val="Policepardfaut"/>
    <w:link w:val="Titre2"/>
    <w:uiPriority w:val="9"/>
    <w:semiHidden/>
    <w:rsid w:val="001B6B6B"/>
    <w:rPr>
      <w:rFonts w:asciiTheme="majorHAnsi" w:eastAsiaTheme="majorEastAsia" w:hAnsiTheme="majorHAnsi" w:cstheme="majorBidi"/>
      <w:color w:val="0F4761" w:themeColor="accent1" w:themeShade="BF"/>
      <w:sz w:val="32"/>
      <w:szCs w:val="32"/>
    </w:rPr>
  </w:style>
  <w:style w:type="character" w:customStyle="1" w:styleId="Titre3Car">
    <w:name w:val="Titre 3 Car"/>
    <w:basedOn w:val="Policepardfaut"/>
    <w:link w:val="Titre3"/>
    <w:uiPriority w:val="9"/>
    <w:semiHidden/>
    <w:rsid w:val="001B6B6B"/>
    <w:rPr>
      <w:rFonts w:eastAsiaTheme="majorEastAsia" w:cstheme="majorBidi"/>
      <w:color w:val="0F4761" w:themeColor="accent1" w:themeShade="BF"/>
      <w:sz w:val="28"/>
      <w:szCs w:val="28"/>
    </w:rPr>
  </w:style>
  <w:style w:type="character" w:customStyle="1" w:styleId="Titre4Car">
    <w:name w:val="Titre 4 Car"/>
    <w:basedOn w:val="Policepardfaut"/>
    <w:link w:val="Titre4"/>
    <w:uiPriority w:val="9"/>
    <w:semiHidden/>
    <w:rsid w:val="001B6B6B"/>
    <w:rPr>
      <w:rFonts w:eastAsiaTheme="majorEastAsia" w:cstheme="majorBidi"/>
      <w:i/>
      <w:iCs/>
      <w:color w:val="0F4761" w:themeColor="accent1" w:themeShade="BF"/>
    </w:rPr>
  </w:style>
  <w:style w:type="character" w:customStyle="1" w:styleId="Titre5Car">
    <w:name w:val="Titre 5 Car"/>
    <w:basedOn w:val="Policepardfaut"/>
    <w:link w:val="Titre5"/>
    <w:uiPriority w:val="9"/>
    <w:semiHidden/>
    <w:rsid w:val="001B6B6B"/>
    <w:rPr>
      <w:rFonts w:eastAsiaTheme="majorEastAsia" w:cstheme="majorBidi"/>
      <w:color w:val="0F4761" w:themeColor="accent1" w:themeShade="BF"/>
    </w:rPr>
  </w:style>
  <w:style w:type="character" w:customStyle="1" w:styleId="Titre6Car">
    <w:name w:val="Titre 6 Car"/>
    <w:basedOn w:val="Policepardfaut"/>
    <w:link w:val="Titre6"/>
    <w:uiPriority w:val="9"/>
    <w:semiHidden/>
    <w:rsid w:val="001B6B6B"/>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1B6B6B"/>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1B6B6B"/>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1B6B6B"/>
    <w:rPr>
      <w:rFonts w:eastAsiaTheme="majorEastAsia" w:cstheme="majorBidi"/>
      <w:color w:val="272727" w:themeColor="text1" w:themeTint="D8"/>
    </w:rPr>
  </w:style>
  <w:style w:type="paragraph" w:styleId="Titre">
    <w:name w:val="Title"/>
    <w:basedOn w:val="Normal"/>
    <w:next w:val="Normal"/>
    <w:link w:val="TitreCar"/>
    <w:uiPriority w:val="10"/>
    <w:qFormat/>
    <w:rsid w:val="001B6B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1B6B6B"/>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1B6B6B"/>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1B6B6B"/>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1B6B6B"/>
    <w:pPr>
      <w:spacing w:before="160"/>
      <w:jc w:val="center"/>
    </w:pPr>
    <w:rPr>
      <w:i/>
      <w:iCs/>
      <w:color w:val="404040" w:themeColor="text1" w:themeTint="BF"/>
    </w:rPr>
  </w:style>
  <w:style w:type="character" w:customStyle="1" w:styleId="CitationCar">
    <w:name w:val="Citation Car"/>
    <w:basedOn w:val="Policepardfaut"/>
    <w:link w:val="Citation"/>
    <w:uiPriority w:val="29"/>
    <w:rsid w:val="001B6B6B"/>
    <w:rPr>
      <w:i/>
      <w:iCs/>
      <w:color w:val="404040" w:themeColor="text1" w:themeTint="BF"/>
    </w:rPr>
  </w:style>
  <w:style w:type="paragraph" w:styleId="Paragraphedeliste">
    <w:name w:val="List Paragraph"/>
    <w:basedOn w:val="Normal"/>
    <w:uiPriority w:val="34"/>
    <w:qFormat/>
    <w:rsid w:val="001B6B6B"/>
    <w:pPr>
      <w:ind w:left="720"/>
      <w:contextualSpacing/>
    </w:pPr>
  </w:style>
  <w:style w:type="character" w:styleId="Accentuationintense">
    <w:name w:val="Intense Emphasis"/>
    <w:basedOn w:val="Policepardfaut"/>
    <w:uiPriority w:val="21"/>
    <w:qFormat/>
    <w:rsid w:val="001B6B6B"/>
    <w:rPr>
      <w:i/>
      <w:iCs/>
      <w:color w:val="0F4761" w:themeColor="accent1" w:themeShade="BF"/>
    </w:rPr>
  </w:style>
  <w:style w:type="paragraph" w:styleId="Citationintense">
    <w:name w:val="Intense Quote"/>
    <w:basedOn w:val="Normal"/>
    <w:next w:val="Normal"/>
    <w:link w:val="CitationintenseCar"/>
    <w:uiPriority w:val="30"/>
    <w:qFormat/>
    <w:rsid w:val="001B6B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1B6B6B"/>
    <w:rPr>
      <w:i/>
      <w:iCs/>
      <w:color w:val="0F4761" w:themeColor="accent1" w:themeShade="BF"/>
    </w:rPr>
  </w:style>
  <w:style w:type="character" w:styleId="Rfrenceintense">
    <w:name w:val="Intense Reference"/>
    <w:basedOn w:val="Policepardfaut"/>
    <w:uiPriority w:val="32"/>
    <w:qFormat/>
    <w:rsid w:val="001B6B6B"/>
    <w:rPr>
      <w:b/>
      <w:bCs/>
      <w:smallCaps/>
      <w:color w:val="0F4761" w:themeColor="accent1" w:themeShade="BF"/>
      <w:spacing w:val="5"/>
    </w:rPr>
  </w:style>
  <w:style w:type="character" w:styleId="Lienhypertexte">
    <w:name w:val="Hyperlink"/>
    <w:basedOn w:val="Policepardfaut"/>
    <w:uiPriority w:val="99"/>
    <w:unhideWhenUsed/>
    <w:rsid w:val="00652480"/>
    <w:rPr>
      <w:color w:val="467886" w:themeColor="hyperlink"/>
      <w:u w:val="single"/>
    </w:rPr>
  </w:style>
  <w:style w:type="character" w:styleId="Mentionnonrsolue">
    <w:name w:val="Unresolved Mention"/>
    <w:basedOn w:val="Policepardfaut"/>
    <w:uiPriority w:val="99"/>
    <w:semiHidden/>
    <w:unhideWhenUsed/>
    <w:rsid w:val="00652480"/>
    <w:rPr>
      <w:color w:val="605E5C"/>
      <w:shd w:val="clear" w:color="auto" w:fill="E1DFDD"/>
    </w:rPr>
  </w:style>
  <w:style w:type="character" w:styleId="Lienhypertextesuivivisit">
    <w:name w:val="FollowedHyperlink"/>
    <w:basedOn w:val="Policepardfaut"/>
    <w:uiPriority w:val="99"/>
    <w:semiHidden/>
    <w:unhideWhenUsed/>
    <w:rsid w:val="00715FC8"/>
    <w:rPr>
      <w:color w:val="96607D" w:themeColor="followedHyperlink"/>
      <w:u w:val="single"/>
    </w:rPr>
  </w:style>
  <w:style w:type="paragraph" w:styleId="Sansinterligne">
    <w:name w:val="No Spacing"/>
    <w:link w:val="SansinterligneCar"/>
    <w:uiPriority w:val="1"/>
    <w:qFormat/>
    <w:rsid w:val="00DC28B3"/>
    <w:pPr>
      <w:spacing w:after="0" w:line="240" w:lineRule="auto"/>
    </w:pPr>
  </w:style>
  <w:style w:type="character" w:customStyle="1" w:styleId="SansinterligneCar">
    <w:name w:val="Sans interligne Car"/>
    <w:basedOn w:val="Policepardfaut"/>
    <w:link w:val="Sansinterligne"/>
    <w:uiPriority w:val="1"/>
    <w:rsid w:val="00E25D0E"/>
  </w:style>
  <w:style w:type="paragraph" w:styleId="En-tte">
    <w:name w:val="header"/>
    <w:basedOn w:val="Normal"/>
    <w:link w:val="En-tteCar"/>
    <w:uiPriority w:val="99"/>
    <w:unhideWhenUsed/>
    <w:rsid w:val="00FA0FE5"/>
    <w:pPr>
      <w:tabs>
        <w:tab w:val="center" w:pos="4513"/>
        <w:tab w:val="right" w:pos="9026"/>
      </w:tabs>
      <w:spacing w:after="0" w:line="240" w:lineRule="auto"/>
    </w:pPr>
  </w:style>
  <w:style w:type="character" w:customStyle="1" w:styleId="En-tteCar">
    <w:name w:val="En-tête Car"/>
    <w:basedOn w:val="Policepardfaut"/>
    <w:link w:val="En-tte"/>
    <w:uiPriority w:val="99"/>
    <w:rsid w:val="00FA0FE5"/>
  </w:style>
  <w:style w:type="paragraph" w:styleId="Pieddepage">
    <w:name w:val="footer"/>
    <w:basedOn w:val="Normal"/>
    <w:link w:val="PieddepageCar"/>
    <w:uiPriority w:val="99"/>
    <w:unhideWhenUsed/>
    <w:rsid w:val="00FA0FE5"/>
    <w:pPr>
      <w:tabs>
        <w:tab w:val="center" w:pos="4513"/>
        <w:tab w:val="right" w:pos="9026"/>
      </w:tabs>
      <w:spacing w:after="0" w:line="240" w:lineRule="auto"/>
    </w:pPr>
  </w:style>
  <w:style w:type="character" w:customStyle="1" w:styleId="PieddepageCar">
    <w:name w:val="Pied de page Car"/>
    <w:basedOn w:val="Policepardfaut"/>
    <w:link w:val="Pieddepage"/>
    <w:uiPriority w:val="99"/>
    <w:rsid w:val="00FA0F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egislation.gov.uk/ukpga/2005/9/contents" TargetMode="External"/><Relationship Id="rId18" Type="http://schemas.openxmlformats.org/officeDocument/2006/relationships/hyperlink" Target="https://www.sciencedirect.com/science/article/abs/pii/S0020748918301706"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who.int/health-topics/integrated-people-centered-care" TargetMode="External"/><Relationship Id="rId7" Type="http://schemas.openxmlformats.org/officeDocument/2006/relationships/image" Target="media/image1.png"/><Relationship Id="rId12" Type="http://schemas.openxmlformats.org/officeDocument/2006/relationships/hyperlink" Target="https://www.cqc.org.uk/guidance-regulation/providers/regulations-service-providers-and-managers/health-social-care-act/regulation-9" TargetMode="External"/><Relationship Id="rId17" Type="http://schemas.openxmlformats.org/officeDocument/2006/relationships/hyperlink" Target="https://www.sciencedirect.com/science/article/abs/pii/S0020748919300537"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royalopencollege.org/blog/healthcare/what-is-partnership-working-in-health-and-social-care/" TargetMode="External"/><Relationship Id="rId20" Type="http://schemas.openxmlformats.org/officeDocument/2006/relationships/hyperlink" Target="https://www.skillsforcare.org.uk/resources/documents/Developing-your-workforce/Care-Certificate/Care-Certificate-Standards/Standard-5.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14/23/contents"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sciencedirect.com/science/article/pii/S0738399121007254" TargetMode="External"/><Relationship Id="rId23" Type="http://schemas.openxmlformats.org/officeDocument/2006/relationships/hyperlink" Target="https://www.gov.uk/government/publications/care-act-statutory-guidance/care-and-support-statutory-guidance" TargetMode="External"/><Relationship Id="rId10" Type="http://schemas.openxmlformats.org/officeDocument/2006/relationships/image" Target="media/image4.jpeg"/><Relationship Id="rId19" Type="http://schemas.openxmlformats.org/officeDocument/2006/relationships/hyperlink" Target="https://www.cqc.org.uk/guidance-regulation/providers/regulations-service-providers-and-managers/health-social-care-act/regulation-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ngland.nhs.uk/long-read/working-in-partnership-with-people-and-communities-statutory-guidance/" TargetMode="External"/><Relationship Id="rId22" Type="http://schemas.openxmlformats.org/officeDocument/2006/relationships/hyperlink" Target="https://www.gov.uk/government/publications/care-act-statutory-guidance/care-and-support-statutory-guidance"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2883</Words>
  <Characters>16436</Characters>
  <Application>Microsoft Office Word</Application>
  <DocSecurity>0</DocSecurity>
  <Lines>136</Lines>
  <Paragraphs>38</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19281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BMHP5016 Principles of Health and Social Care PRACTICE:
Evaluation of PCC et PW</dc:title>
  <dc:subject/>
  <dc:creator>mireille Bangu</dc:creator>
  <cp:keywords/>
  <dc:description/>
  <cp:lastModifiedBy>mireille Bangu</cp:lastModifiedBy>
  <cp:revision>3</cp:revision>
  <dcterms:created xsi:type="dcterms:W3CDTF">2026-07-17T08:50:00Z</dcterms:created>
  <dcterms:modified xsi:type="dcterms:W3CDTF">2026-07-17T08:51:00Z</dcterms:modified>
</cp:coreProperties>
</file>