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5D6E7" w14:textId="0693D255" w:rsidR="00615F7F" w:rsidRDefault="004E0C15" w:rsidP="004E0C15">
      <w:pPr>
        <w:spacing w:line="360" w:lineRule="auto"/>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Choose a group in society and consider how th</w:t>
      </w:r>
      <w:bookmarkStart w:id="0" w:name="_GoBack"/>
      <w:bookmarkEnd w:id="0"/>
      <w:r>
        <w:rPr>
          <w:rFonts w:ascii="Times New Roman" w:hAnsi="Times New Roman" w:cs="Times New Roman"/>
          <w:color w:val="000000" w:themeColor="text1"/>
          <w:sz w:val="24"/>
          <w:szCs w:val="24"/>
          <w:u w:val="single"/>
        </w:rPr>
        <w:t>ey have to engage with the ‘politics of recognition’ in order to seek greater equity in the last 50 years</w:t>
      </w:r>
    </w:p>
    <w:p w14:paraId="20D78254" w14:textId="41319597" w:rsidR="00CD344A" w:rsidRDefault="00AF489A"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Understanding the social and political recognition of those groups in society that are marginalised, can become a complicated matter. </w:t>
      </w:r>
      <w:r w:rsidR="000F3B47">
        <w:rPr>
          <w:rFonts w:ascii="Times New Roman" w:hAnsi="Times New Roman" w:cs="Times New Roman"/>
          <w:color w:val="000000" w:themeColor="text1"/>
          <w:sz w:val="24"/>
          <w:szCs w:val="24"/>
        </w:rPr>
        <w:t>In relation to this, Charles Taylor’s ‘politics of recognition’ has become an increasingly popular way of thinking, in terms of contemporary societal issues, and understanding the struggle in which these marginalised groups must endure in order to achieve social justice and acceptance (</w:t>
      </w:r>
      <w:r w:rsidR="00F272DE">
        <w:rPr>
          <w:rFonts w:ascii="Times New Roman" w:hAnsi="Times New Roman" w:cs="Times New Roman"/>
          <w:color w:val="000000" w:themeColor="text1"/>
          <w:sz w:val="24"/>
          <w:szCs w:val="24"/>
        </w:rPr>
        <w:t xml:space="preserve">Meer </w:t>
      </w:r>
      <w:r w:rsidR="00F272DE">
        <w:rPr>
          <w:rFonts w:ascii="Times New Roman" w:hAnsi="Times New Roman" w:cs="Times New Roman"/>
          <w:i/>
          <w:iCs/>
          <w:color w:val="000000" w:themeColor="text1"/>
          <w:sz w:val="24"/>
          <w:szCs w:val="24"/>
        </w:rPr>
        <w:t xml:space="preserve">et al, </w:t>
      </w:r>
      <w:r w:rsidR="00F272DE">
        <w:rPr>
          <w:rFonts w:ascii="Times New Roman" w:hAnsi="Times New Roman" w:cs="Times New Roman"/>
          <w:color w:val="000000" w:themeColor="text1"/>
          <w:sz w:val="24"/>
          <w:szCs w:val="24"/>
        </w:rPr>
        <w:t>2012, p. 1)</w:t>
      </w:r>
      <w:r w:rsidR="000F3B47">
        <w:rPr>
          <w:rFonts w:ascii="Times New Roman" w:hAnsi="Times New Roman" w:cs="Times New Roman"/>
          <w:color w:val="000000" w:themeColor="text1"/>
          <w:sz w:val="24"/>
          <w:szCs w:val="24"/>
        </w:rPr>
        <w:t xml:space="preserve">. </w:t>
      </w:r>
      <w:r w:rsidR="00135D2B">
        <w:rPr>
          <w:rFonts w:ascii="Times New Roman" w:hAnsi="Times New Roman" w:cs="Times New Roman"/>
          <w:color w:val="000000" w:themeColor="text1"/>
          <w:sz w:val="24"/>
          <w:szCs w:val="24"/>
        </w:rPr>
        <w:t xml:space="preserve">Taylor (1994, p. 26) argues that recognition is a ‘vital human need’ and therefore, should not be considered as something which a group must earn, or an owed courtesy. Conveying that it is simply, </w:t>
      </w:r>
      <w:r w:rsidR="0096657F">
        <w:rPr>
          <w:rFonts w:ascii="Times New Roman" w:hAnsi="Times New Roman" w:cs="Times New Roman"/>
          <w:color w:val="000000" w:themeColor="text1"/>
          <w:sz w:val="24"/>
          <w:szCs w:val="24"/>
        </w:rPr>
        <w:t xml:space="preserve">crucial to the ability of individuals or groups becoming fully functional and included members of society; and in contrast suggesting that in the absence of recognition, it becomes less probable that one will thrive and prosper (Meer </w:t>
      </w:r>
      <w:r w:rsidR="0096657F">
        <w:rPr>
          <w:rFonts w:ascii="Times New Roman" w:hAnsi="Times New Roman" w:cs="Times New Roman"/>
          <w:i/>
          <w:iCs/>
          <w:color w:val="000000" w:themeColor="text1"/>
          <w:sz w:val="24"/>
          <w:szCs w:val="24"/>
        </w:rPr>
        <w:t xml:space="preserve">et al. </w:t>
      </w:r>
      <w:r w:rsidR="0096657F">
        <w:rPr>
          <w:rFonts w:ascii="Times New Roman" w:hAnsi="Times New Roman" w:cs="Times New Roman"/>
          <w:color w:val="000000" w:themeColor="text1"/>
          <w:sz w:val="24"/>
          <w:szCs w:val="24"/>
        </w:rPr>
        <w:t>2012, p.1).</w:t>
      </w:r>
      <w:r w:rsidR="004C433C">
        <w:rPr>
          <w:rFonts w:ascii="Times New Roman" w:hAnsi="Times New Roman" w:cs="Times New Roman"/>
          <w:color w:val="000000" w:themeColor="text1"/>
          <w:sz w:val="24"/>
          <w:szCs w:val="24"/>
        </w:rPr>
        <w:t xml:space="preserve"> </w:t>
      </w:r>
      <w:r w:rsidR="0055588D">
        <w:rPr>
          <w:rFonts w:ascii="Times New Roman" w:hAnsi="Times New Roman" w:cs="Times New Roman"/>
          <w:color w:val="000000" w:themeColor="text1"/>
          <w:sz w:val="24"/>
          <w:szCs w:val="24"/>
        </w:rPr>
        <w:t xml:space="preserve">Following on from this </w:t>
      </w:r>
      <w:r w:rsidR="00D916A1">
        <w:rPr>
          <w:rFonts w:ascii="Times New Roman" w:hAnsi="Times New Roman" w:cs="Times New Roman"/>
          <w:color w:val="000000" w:themeColor="text1"/>
          <w:sz w:val="24"/>
          <w:szCs w:val="24"/>
        </w:rPr>
        <w:t xml:space="preserve">Abraham </w:t>
      </w:r>
      <w:r w:rsidR="0055588D">
        <w:rPr>
          <w:rFonts w:ascii="Times New Roman" w:hAnsi="Times New Roman" w:cs="Times New Roman"/>
          <w:color w:val="000000" w:themeColor="text1"/>
          <w:sz w:val="24"/>
          <w:szCs w:val="24"/>
        </w:rPr>
        <w:t xml:space="preserve">Maslow’s </w:t>
      </w:r>
      <w:r w:rsidR="00F00F3D">
        <w:rPr>
          <w:rFonts w:ascii="Times New Roman" w:hAnsi="Times New Roman" w:cs="Times New Roman"/>
          <w:color w:val="000000" w:themeColor="text1"/>
          <w:sz w:val="24"/>
          <w:szCs w:val="24"/>
        </w:rPr>
        <w:t xml:space="preserve">(1943) </w:t>
      </w:r>
      <w:r w:rsidR="0055588D">
        <w:rPr>
          <w:rFonts w:ascii="Times New Roman" w:hAnsi="Times New Roman" w:cs="Times New Roman"/>
          <w:color w:val="000000" w:themeColor="text1"/>
          <w:sz w:val="24"/>
          <w:szCs w:val="24"/>
        </w:rPr>
        <w:t xml:space="preserve">hierarchy of needs theory may critique this idea, suggesting that respect and recognition from others is not as vital a need as water or food, and one can achieve without it, however stating without recognition one may have a very low sense of self, and that psychological impact may put up barriers to becoming a </w:t>
      </w:r>
      <w:r w:rsidR="00D916A1">
        <w:rPr>
          <w:rFonts w:ascii="Times New Roman" w:hAnsi="Times New Roman" w:cs="Times New Roman"/>
          <w:color w:val="000000" w:themeColor="text1"/>
          <w:sz w:val="24"/>
          <w:szCs w:val="24"/>
        </w:rPr>
        <w:t>self-actualised</w:t>
      </w:r>
      <w:r w:rsidR="0055588D">
        <w:rPr>
          <w:rFonts w:ascii="Times New Roman" w:hAnsi="Times New Roman" w:cs="Times New Roman"/>
          <w:color w:val="000000" w:themeColor="text1"/>
          <w:sz w:val="24"/>
          <w:szCs w:val="24"/>
        </w:rPr>
        <w:t xml:space="preserve"> individual.  </w:t>
      </w:r>
    </w:p>
    <w:p w14:paraId="4B5D1244" w14:textId="6354745D" w:rsidR="00EF3A1D" w:rsidRDefault="00EF3A1D"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Defining disability throughout sociology has been</w:t>
      </w:r>
      <w:r w:rsidR="00F00F3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complex, models have been created to convey different trains of thought in relation to understanding disability. The social model of disability </w:t>
      </w:r>
      <w:r w:rsidR="00227C0F">
        <w:rPr>
          <w:rFonts w:ascii="Times New Roman" w:hAnsi="Times New Roman" w:cs="Times New Roman"/>
          <w:color w:val="000000" w:themeColor="text1"/>
          <w:sz w:val="24"/>
          <w:szCs w:val="24"/>
        </w:rPr>
        <w:t xml:space="preserve">(SMOD) </w:t>
      </w:r>
      <w:r>
        <w:rPr>
          <w:rFonts w:ascii="Times New Roman" w:hAnsi="Times New Roman" w:cs="Times New Roman"/>
          <w:color w:val="000000" w:themeColor="text1"/>
          <w:sz w:val="24"/>
          <w:szCs w:val="24"/>
        </w:rPr>
        <w:t>proposes that the attitudes and perceptions of a disability by society, is what makes a person disabled, or feel disabled, not the medical condition (The Mental Health Foundation, N/D). In contrast, the medical model of disability suggests that an individual is disabled by their medical conditions, implying that if an illness or condition is cured, the individual is no longer disabled (University of Leicester, 2015)</w:t>
      </w:r>
      <w:r w:rsidR="005B2E92">
        <w:rPr>
          <w:rFonts w:ascii="Times New Roman" w:hAnsi="Times New Roman" w:cs="Times New Roman"/>
          <w:color w:val="000000" w:themeColor="text1"/>
          <w:sz w:val="24"/>
          <w:szCs w:val="24"/>
        </w:rPr>
        <w:t xml:space="preserve"> these ideas will be </w:t>
      </w:r>
      <w:r w:rsidR="00A276BE">
        <w:rPr>
          <w:rFonts w:ascii="Times New Roman" w:hAnsi="Times New Roman" w:cs="Times New Roman"/>
          <w:color w:val="000000" w:themeColor="text1"/>
          <w:sz w:val="24"/>
          <w:szCs w:val="24"/>
        </w:rPr>
        <w:t>critically analysed</w:t>
      </w:r>
      <w:r w:rsidR="005B2E92">
        <w:rPr>
          <w:rFonts w:ascii="Times New Roman" w:hAnsi="Times New Roman" w:cs="Times New Roman"/>
          <w:color w:val="000000" w:themeColor="text1"/>
          <w:sz w:val="24"/>
          <w:szCs w:val="24"/>
        </w:rPr>
        <w:t xml:space="preserve"> throughout this essay in more detail, with particular consideration of the foundations of the ideas, and the changes in </w:t>
      </w:r>
      <w:r w:rsidR="00A276BE">
        <w:rPr>
          <w:rFonts w:ascii="Times New Roman" w:hAnsi="Times New Roman" w:cs="Times New Roman"/>
          <w:color w:val="000000" w:themeColor="text1"/>
          <w:sz w:val="24"/>
          <w:szCs w:val="24"/>
        </w:rPr>
        <w:t>which were ignited because of the ideas, along with attention to their utility</w:t>
      </w:r>
      <w:r>
        <w:rPr>
          <w:rFonts w:ascii="Times New Roman" w:hAnsi="Times New Roman" w:cs="Times New Roman"/>
          <w:color w:val="000000" w:themeColor="text1"/>
          <w:sz w:val="24"/>
          <w:szCs w:val="24"/>
        </w:rPr>
        <w:t xml:space="preserve">. </w:t>
      </w:r>
    </w:p>
    <w:p w14:paraId="5B2901B1" w14:textId="1B75F660" w:rsidR="00741B66" w:rsidRDefault="00ED3539"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understanding engaging with the politics of recognition, one must first come to understand the difference between equality and equity. Equality is a term used </w:t>
      </w:r>
      <w:r w:rsidR="006E51D5">
        <w:rPr>
          <w:rFonts w:ascii="Times New Roman" w:hAnsi="Times New Roman" w:cs="Times New Roman"/>
          <w:color w:val="000000" w:themeColor="text1"/>
          <w:sz w:val="24"/>
          <w:szCs w:val="24"/>
        </w:rPr>
        <w:t>often to represent fairness, equality would occur when two groups have the same in society, giving everyone the same starting point. Equity however, occurs when individuals or groups in society are given what they need in order to play an equal role in society, in an attempt to eliminate disadvantage</w:t>
      </w:r>
      <w:r w:rsidR="00227C0F">
        <w:rPr>
          <w:rFonts w:ascii="Times New Roman" w:hAnsi="Times New Roman" w:cs="Times New Roman"/>
          <w:color w:val="000000" w:themeColor="text1"/>
          <w:sz w:val="24"/>
          <w:szCs w:val="24"/>
        </w:rPr>
        <w:t xml:space="preserve"> </w:t>
      </w:r>
      <w:r w:rsidR="006E51D5">
        <w:rPr>
          <w:rFonts w:ascii="Times New Roman" w:hAnsi="Times New Roman" w:cs="Times New Roman"/>
          <w:color w:val="000000" w:themeColor="text1"/>
          <w:sz w:val="24"/>
          <w:szCs w:val="24"/>
        </w:rPr>
        <w:lastRenderedPageBreak/>
        <w:t xml:space="preserve">(World Health Organisation, N/D). an example of a group in society, that may need to achieve equity rather than equality, due to their differing of needs would be people with disabilities. </w:t>
      </w:r>
    </w:p>
    <w:p w14:paraId="087EAB93" w14:textId="4C2CDBA7" w:rsidR="00AF33FC" w:rsidRDefault="002B257A"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PWD</w:t>
      </w:r>
      <w:r w:rsidR="00AF33FC">
        <w:rPr>
          <w:rFonts w:ascii="Times New Roman" w:hAnsi="Times New Roman" w:cs="Times New Roman"/>
          <w:color w:val="000000" w:themeColor="text1"/>
          <w:sz w:val="24"/>
          <w:szCs w:val="24"/>
        </w:rPr>
        <w:t>, often feel as if they are marginalised within society,</w:t>
      </w:r>
      <w:r w:rsidR="00286EE0">
        <w:rPr>
          <w:rFonts w:ascii="Times New Roman" w:hAnsi="Times New Roman" w:cs="Times New Roman"/>
          <w:color w:val="000000" w:themeColor="text1"/>
          <w:sz w:val="24"/>
          <w:szCs w:val="24"/>
        </w:rPr>
        <w:t xml:space="preserve"> due to the negative perception they are faced with in society (Thomas Pocklington Trust, 2017). Even though throughout the last fifty years it can be said that a plethora of positive legislation changes have been made in order to overcome adversity and isolation for disabled people, a stigma still exists. Due to this, many </w:t>
      </w:r>
      <w:r w:rsidR="00CB583D">
        <w:rPr>
          <w:rFonts w:ascii="Times New Roman" w:hAnsi="Times New Roman" w:cs="Times New Roman"/>
          <w:color w:val="000000" w:themeColor="text1"/>
          <w:sz w:val="24"/>
          <w:szCs w:val="24"/>
        </w:rPr>
        <w:t>PWD</w:t>
      </w:r>
      <w:r w:rsidR="00286EE0">
        <w:rPr>
          <w:rFonts w:ascii="Times New Roman" w:hAnsi="Times New Roman" w:cs="Times New Roman"/>
          <w:color w:val="000000" w:themeColor="text1"/>
          <w:sz w:val="24"/>
          <w:szCs w:val="24"/>
        </w:rPr>
        <w:t xml:space="preserve"> may still feel as if they have not yet reached complete recognition in society</w:t>
      </w:r>
      <w:r w:rsidR="00CD344A">
        <w:rPr>
          <w:rFonts w:ascii="Times New Roman" w:hAnsi="Times New Roman" w:cs="Times New Roman"/>
          <w:color w:val="000000" w:themeColor="text1"/>
          <w:sz w:val="24"/>
          <w:szCs w:val="24"/>
        </w:rPr>
        <w:t xml:space="preserve"> (Coco, 2018;</w:t>
      </w:r>
      <w:r w:rsidR="00CD344A" w:rsidRPr="00CD344A">
        <w:rPr>
          <w:rFonts w:ascii="Times New Roman" w:hAnsi="Times New Roman" w:cs="Times New Roman"/>
          <w:color w:val="000000" w:themeColor="text1"/>
          <w:sz w:val="24"/>
          <w:szCs w:val="24"/>
        </w:rPr>
        <w:t xml:space="preserve"> </w:t>
      </w:r>
      <w:r w:rsidR="00CD344A">
        <w:rPr>
          <w:rFonts w:ascii="Times New Roman" w:hAnsi="Times New Roman" w:cs="Times New Roman"/>
          <w:color w:val="000000" w:themeColor="text1"/>
          <w:sz w:val="24"/>
          <w:szCs w:val="24"/>
        </w:rPr>
        <w:t>Thomas Pocklington Trust, 2017)</w:t>
      </w:r>
      <w:r w:rsidR="00286EE0">
        <w:rPr>
          <w:rFonts w:ascii="Times New Roman" w:hAnsi="Times New Roman" w:cs="Times New Roman"/>
          <w:color w:val="000000" w:themeColor="text1"/>
          <w:sz w:val="24"/>
          <w:szCs w:val="24"/>
        </w:rPr>
        <w:t>.</w:t>
      </w:r>
      <w:r w:rsidR="00CD344A">
        <w:rPr>
          <w:rFonts w:ascii="Times New Roman" w:hAnsi="Times New Roman" w:cs="Times New Roman"/>
          <w:color w:val="000000" w:themeColor="text1"/>
          <w:sz w:val="24"/>
          <w:szCs w:val="24"/>
        </w:rPr>
        <w:t xml:space="preserve"> this essay will explore </w:t>
      </w:r>
      <w:r w:rsidR="00F00F3D">
        <w:rPr>
          <w:rFonts w:ascii="Times New Roman" w:hAnsi="Times New Roman" w:cs="Times New Roman"/>
          <w:color w:val="000000" w:themeColor="text1"/>
          <w:sz w:val="24"/>
          <w:szCs w:val="24"/>
        </w:rPr>
        <w:t xml:space="preserve">how people with disabilities </w:t>
      </w:r>
      <w:r w:rsidR="00CB583D">
        <w:rPr>
          <w:rFonts w:ascii="Times New Roman" w:hAnsi="Times New Roman" w:cs="Times New Roman"/>
          <w:color w:val="000000" w:themeColor="text1"/>
          <w:sz w:val="24"/>
          <w:szCs w:val="24"/>
        </w:rPr>
        <w:t xml:space="preserve">(PWD) </w:t>
      </w:r>
      <w:r w:rsidR="00F00F3D">
        <w:rPr>
          <w:rFonts w:ascii="Times New Roman" w:hAnsi="Times New Roman" w:cs="Times New Roman"/>
          <w:color w:val="000000" w:themeColor="text1"/>
          <w:sz w:val="24"/>
          <w:szCs w:val="24"/>
        </w:rPr>
        <w:t>have had to engage with the politics of recognition throughout the past fifty years</w:t>
      </w:r>
      <w:r w:rsidR="00CD344A">
        <w:rPr>
          <w:rFonts w:ascii="Times New Roman" w:hAnsi="Times New Roman" w:cs="Times New Roman"/>
          <w:color w:val="000000" w:themeColor="text1"/>
          <w:sz w:val="24"/>
          <w:szCs w:val="24"/>
        </w:rPr>
        <w:t>, focussing on:</w:t>
      </w:r>
      <w:r w:rsidR="00227C0F">
        <w:rPr>
          <w:rFonts w:ascii="Times New Roman" w:hAnsi="Times New Roman" w:cs="Times New Roman"/>
          <w:color w:val="000000" w:themeColor="text1"/>
          <w:sz w:val="24"/>
          <w:szCs w:val="24"/>
        </w:rPr>
        <w:t xml:space="preserve"> </w:t>
      </w:r>
      <w:r w:rsidR="00682B69">
        <w:rPr>
          <w:rFonts w:ascii="Times New Roman" w:hAnsi="Times New Roman" w:cs="Times New Roman"/>
          <w:color w:val="000000" w:themeColor="text1"/>
          <w:sz w:val="24"/>
          <w:szCs w:val="24"/>
        </w:rPr>
        <w:t xml:space="preserve">the social model of disability, and how its introduction created a remarkable paradigm shift concerning the treatment of PWD; the British campaigners that took to the street in a radical attempt to mobilise change, and the impact in which they had and the modernisation of activism for PWD, and how the media and social media can play a crucial role influencing </w:t>
      </w:r>
      <w:r w:rsidR="00874060">
        <w:rPr>
          <w:rFonts w:ascii="Times New Roman" w:hAnsi="Times New Roman" w:cs="Times New Roman"/>
          <w:color w:val="000000" w:themeColor="text1"/>
          <w:sz w:val="24"/>
          <w:szCs w:val="24"/>
        </w:rPr>
        <w:t>perception of disabilities, considering theory, policy and practice through the three key themes.</w:t>
      </w:r>
      <w:r w:rsidR="005A3D0C">
        <w:rPr>
          <w:rFonts w:ascii="Times New Roman" w:hAnsi="Times New Roman" w:cs="Times New Roman"/>
          <w:color w:val="000000" w:themeColor="text1"/>
          <w:sz w:val="24"/>
          <w:szCs w:val="24"/>
        </w:rPr>
        <w:t xml:space="preserve"> The focus will be within the UK, however for contextual use, examples and research from around the world will be included.</w:t>
      </w:r>
    </w:p>
    <w:p w14:paraId="1224A6F6" w14:textId="5D1C61DA" w:rsidR="009F0251" w:rsidRDefault="003B5534"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Understanding the </w:t>
      </w:r>
      <w:r w:rsidR="00794029">
        <w:rPr>
          <w:rFonts w:ascii="Times New Roman" w:hAnsi="Times New Roman" w:cs="Times New Roman"/>
          <w:color w:val="000000" w:themeColor="text1"/>
          <w:sz w:val="24"/>
          <w:szCs w:val="24"/>
        </w:rPr>
        <w:t>SMOD</w:t>
      </w:r>
      <w:r>
        <w:rPr>
          <w:rFonts w:ascii="Times New Roman" w:hAnsi="Times New Roman" w:cs="Times New Roman"/>
          <w:color w:val="000000" w:themeColor="text1"/>
          <w:sz w:val="24"/>
          <w:szCs w:val="24"/>
        </w:rPr>
        <w:t xml:space="preserve">, is key in understanding a plethora of social and legislative changes which have occurred in recent history, and the positive impact in which </w:t>
      </w:r>
      <w:r w:rsidR="00781A22">
        <w:rPr>
          <w:rFonts w:ascii="Times New Roman" w:hAnsi="Times New Roman" w:cs="Times New Roman"/>
          <w:color w:val="000000" w:themeColor="text1"/>
          <w:sz w:val="24"/>
          <w:szCs w:val="24"/>
        </w:rPr>
        <w:t xml:space="preserve">they </w:t>
      </w:r>
      <w:r>
        <w:rPr>
          <w:rFonts w:ascii="Times New Roman" w:hAnsi="Times New Roman" w:cs="Times New Roman"/>
          <w:color w:val="000000" w:themeColor="text1"/>
          <w:sz w:val="24"/>
          <w:szCs w:val="24"/>
        </w:rPr>
        <w:t>ha</w:t>
      </w:r>
      <w:r w:rsidR="00781A22">
        <w:rPr>
          <w:rFonts w:ascii="Times New Roman" w:hAnsi="Times New Roman" w:cs="Times New Roman"/>
          <w:color w:val="000000" w:themeColor="text1"/>
          <w:sz w:val="24"/>
          <w:szCs w:val="24"/>
        </w:rPr>
        <w:t>ve</w:t>
      </w:r>
      <w:r>
        <w:rPr>
          <w:rFonts w:ascii="Times New Roman" w:hAnsi="Times New Roman" w:cs="Times New Roman"/>
          <w:color w:val="000000" w:themeColor="text1"/>
          <w:sz w:val="24"/>
          <w:szCs w:val="24"/>
        </w:rPr>
        <w:t xml:space="preserve"> made for the lives and inclusion of people</w:t>
      </w:r>
      <w:r w:rsidR="00781A22">
        <w:rPr>
          <w:rFonts w:ascii="Times New Roman" w:hAnsi="Times New Roman" w:cs="Times New Roman"/>
          <w:color w:val="000000" w:themeColor="text1"/>
          <w:sz w:val="24"/>
          <w:szCs w:val="24"/>
        </w:rPr>
        <w:t xml:space="preserve"> living</w:t>
      </w:r>
      <w:r>
        <w:rPr>
          <w:rFonts w:ascii="Times New Roman" w:hAnsi="Times New Roman" w:cs="Times New Roman"/>
          <w:color w:val="000000" w:themeColor="text1"/>
          <w:sz w:val="24"/>
          <w:szCs w:val="24"/>
        </w:rPr>
        <w:t xml:space="preserve"> with both learning and physical disabilities. Throughout history, disability has </w:t>
      </w:r>
      <w:r w:rsidR="003E46BD">
        <w:rPr>
          <w:rFonts w:ascii="Times New Roman" w:hAnsi="Times New Roman" w:cs="Times New Roman"/>
          <w:color w:val="000000" w:themeColor="text1"/>
          <w:sz w:val="24"/>
          <w:szCs w:val="24"/>
        </w:rPr>
        <w:t xml:space="preserve">often been something which oppresses and excludes a person </w:t>
      </w:r>
      <w:r w:rsidR="003E46BD" w:rsidRPr="003E46BD">
        <w:rPr>
          <w:rFonts w:ascii="Times New Roman" w:hAnsi="Times New Roman" w:cs="Times New Roman"/>
          <w:color w:val="000000" w:themeColor="text1"/>
          <w:sz w:val="24"/>
          <w:szCs w:val="24"/>
        </w:rPr>
        <w:t>(</w:t>
      </w:r>
      <w:proofErr w:type="spellStart"/>
      <w:r w:rsidR="003E46BD" w:rsidRPr="003E46BD">
        <w:rPr>
          <w:rFonts w:ascii="Times New Roman" w:hAnsi="Times New Roman" w:cs="Times New Roman"/>
          <w:color w:val="000000" w:themeColor="text1"/>
          <w:sz w:val="24"/>
          <w:szCs w:val="24"/>
        </w:rPr>
        <w:t>Driedger</w:t>
      </w:r>
      <w:proofErr w:type="spellEnd"/>
      <w:r w:rsidR="003E46BD" w:rsidRPr="003E46BD">
        <w:rPr>
          <w:rFonts w:ascii="Times New Roman" w:hAnsi="Times New Roman" w:cs="Times New Roman"/>
          <w:color w:val="000000" w:themeColor="text1"/>
          <w:sz w:val="24"/>
          <w:szCs w:val="24"/>
        </w:rPr>
        <w:t>, 1989; Campbell and Oliver, 1996; Charlton, 1998</w:t>
      </w:r>
      <w:r w:rsidR="00036A98">
        <w:rPr>
          <w:rFonts w:ascii="Times New Roman" w:hAnsi="Times New Roman" w:cs="Times New Roman"/>
          <w:color w:val="000000" w:themeColor="text1"/>
          <w:sz w:val="24"/>
          <w:szCs w:val="24"/>
        </w:rPr>
        <w:t xml:space="preserve"> </w:t>
      </w:r>
      <w:r w:rsidR="00036A98">
        <w:rPr>
          <w:rFonts w:ascii="Times New Roman" w:hAnsi="Times New Roman" w:cs="Times New Roman"/>
          <w:i/>
          <w:iCs/>
          <w:color w:val="000000" w:themeColor="text1"/>
          <w:sz w:val="24"/>
          <w:szCs w:val="24"/>
        </w:rPr>
        <w:t xml:space="preserve">cited in </w:t>
      </w:r>
      <w:r w:rsidR="00036A98">
        <w:rPr>
          <w:rFonts w:ascii="Times New Roman" w:hAnsi="Times New Roman" w:cs="Times New Roman"/>
          <w:color w:val="000000" w:themeColor="text1"/>
          <w:sz w:val="24"/>
          <w:szCs w:val="24"/>
        </w:rPr>
        <w:t>Barnes, 2010</w:t>
      </w:r>
      <w:r w:rsidR="003E46BD" w:rsidRPr="003E46BD">
        <w:rPr>
          <w:rFonts w:ascii="Times New Roman" w:hAnsi="Times New Roman" w:cs="Times New Roman"/>
          <w:color w:val="000000" w:themeColor="text1"/>
          <w:sz w:val="24"/>
          <w:szCs w:val="24"/>
        </w:rPr>
        <w:t>)</w:t>
      </w:r>
      <w:r w:rsidR="003E46BD">
        <w:rPr>
          <w:rFonts w:ascii="Times New Roman" w:hAnsi="Times New Roman" w:cs="Times New Roman"/>
          <w:color w:val="000000" w:themeColor="text1"/>
          <w:sz w:val="24"/>
          <w:szCs w:val="24"/>
        </w:rPr>
        <w:t xml:space="preserve">. </w:t>
      </w:r>
    </w:p>
    <w:p w14:paraId="2527D7AE" w14:textId="2FA89709" w:rsidR="003E1BBD" w:rsidRDefault="005B2E92" w:rsidP="00867801">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This kind of oppression in the latter part of the twentieth century, particularly in the 1970’s and 1980’s, generated a mobilization for change. </w:t>
      </w:r>
      <w:r w:rsidR="00A276BE">
        <w:rPr>
          <w:rFonts w:ascii="Times New Roman" w:hAnsi="Times New Roman" w:cs="Times New Roman"/>
          <w:color w:val="000000" w:themeColor="text1"/>
          <w:sz w:val="24"/>
          <w:szCs w:val="24"/>
        </w:rPr>
        <w:t xml:space="preserve">On a </w:t>
      </w:r>
      <w:r>
        <w:rPr>
          <w:rFonts w:ascii="Times New Roman" w:hAnsi="Times New Roman" w:cs="Times New Roman"/>
          <w:color w:val="000000" w:themeColor="text1"/>
          <w:sz w:val="24"/>
          <w:szCs w:val="24"/>
        </w:rPr>
        <w:t xml:space="preserve">Macro scale </w:t>
      </w:r>
      <w:r w:rsidR="00A276BE">
        <w:rPr>
          <w:rFonts w:ascii="Times New Roman" w:hAnsi="Times New Roman" w:cs="Times New Roman"/>
          <w:sz w:val="24"/>
          <w:szCs w:val="24"/>
        </w:rPr>
        <w:t>(</w:t>
      </w:r>
      <w:r w:rsidR="00A276BE" w:rsidRPr="00351366">
        <w:rPr>
          <w:rStyle w:val="selectable"/>
          <w:rFonts w:ascii="Times New Roman" w:hAnsi="Times New Roman" w:cs="Times New Roman"/>
          <w:color w:val="000000"/>
          <w:sz w:val="24"/>
          <w:szCs w:val="24"/>
          <w:lang w:val="en"/>
        </w:rPr>
        <w:t>Bronfenbrenner,</w:t>
      </w:r>
      <w:r w:rsidR="00A276BE">
        <w:rPr>
          <w:rStyle w:val="selectable"/>
          <w:rFonts w:ascii="Times New Roman" w:hAnsi="Times New Roman" w:cs="Times New Roman"/>
          <w:color w:val="000000"/>
          <w:sz w:val="24"/>
          <w:szCs w:val="24"/>
          <w:lang w:val="en"/>
        </w:rPr>
        <w:t xml:space="preserve"> </w:t>
      </w:r>
      <w:r w:rsidR="00A276BE" w:rsidRPr="00351366">
        <w:rPr>
          <w:rStyle w:val="selectable"/>
          <w:rFonts w:ascii="Times New Roman" w:hAnsi="Times New Roman" w:cs="Times New Roman"/>
          <w:color w:val="000000"/>
          <w:sz w:val="24"/>
          <w:szCs w:val="24"/>
          <w:lang w:val="en"/>
        </w:rPr>
        <w:t>1979</w:t>
      </w:r>
      <w:r w:rsidR="00A276BE">
        <w:rPr>
          <w:rStyle w:val="selectable"/>
          <w:rFonts w:ascii="Times New Roman" w:hAnsi="Times New Roman" w:cs="Times New Roman"/>
          <w:color w:val="000000"/>
          <w:sz w:val="24"/>
          <w:szCs w:val="24"/>
          <w:lang w:val="en"/>
        </w:rPr>
        <w:t>)</w:t>
      </w:r>
      <w:r w:rsidR="00A276BE">
        <w:rPr>
          <w:rFonts w:ascii="Times New Roman" w:hAnsi="Times New Roman" w:cs="Times New Roman"/>
          <w:sz w:val="24"/>
          <w:szCs w:val="24"/>
        </w:rPr>
        <w:t xml:space="preserve"> </w:t>
      </w:r>
      <w:r w:rsidR="00A276BE">
        <w:rPr>
          <w:rFonts w:ascii="Times New Roman" w:hAnsi="Times New Roman" w:cs="Times New Roman"/>
          <w:color w:val="000000" w:themeColor="text1"/>
          <w:sz w:val="24"/>
          <w:szCs w:val="24"/>
        </w:rPr>
        <w:t xml:space="preserve">throughout this </w:t>
      </w:r>
      <w:r>
        <w:rPr>
          <w:rFonts w:ascii="Times New Roman" w:hAnsi="Times New Roman" w:cs="Times New Roman"/>
          <w:color w:val="000000" w:themeColor="text1"/>
          <w:sz w:val="24"/>
          <w:szCs w:val="24"/>
        </w:rPr>
        <w:t>period in Europe and North A</w:t>
      </w:r>
      <w:r w:rsidR="00A276BE">
        <w:rPr>
          <w:rFonts w:ascii="Times New Roman" w:hAnsi="Times New Roman" w:cs="Times New Roman"/>
          <w:color w:val="000000" w:themeColor="text1"/>
          <w:sz w:val="24"/>
          <w:szCs w:val="24"/>
        </w:rPr>
        <w:t xml:space="preserve">merica, organisations </w:t>
      </w:r>
      <w:r w:rsidR="009F0251">
        <w:rPr>
          <w:rFonts w:ascii="Times New Roman" w:hAnsi="Times New Roman" w:cs="Times New Roman"/>
          <w:color w:val="000000" w:themeColor="text1"/>
          <w:sz w:val="24"/>
          <w:szCs w:val="24"/>
        </w:rPr>
        <w:t xml:space="preserve">such as </w:t>
      </w:r>
      <w:r w:rsidR="009F0251" w:rsidRPr="009F0251">
        <w:rPr>
          <w:rFonts w:ascii="Times New Roman" w:hAnsi="Times New Roman" w:cs="Times New Roman"/>
          <w:color w:val="000000" w:themeColor="text1"/>
          <w:sz w:val="24"/>
          <w:szCs w:val="24"/>
        </w:rPr>
        <w:t xml:space="preserve">Union of the Physically Impaired Against Segregation (UPIAS) </w:t>
      </w:r>
      <w:r w:rsidR="00A276BE">
        <w:rPr>
          <w:rFonts w:ascii="Times New Roman" w:hAnsi="Times New Roman" w:cs="Times New Roman"/>
          <w:color w:val="000000" w:themeColor="text1"/>
          <w:sz w:val="24"/>
          <w:szCs w:val="24"/>
        </w:rPr>
        <w:t>along with disabled activists, were</w:t>
      </w:r>
      <w:r w:rsidR="00C32AB6">
        <w:rPr>
          <w:rFonts w:ascii="Times New Roman" w:hAnsi="Times New Roman" w:cs="Times New Roman"/>
          <w:color w:val="000000" w:themeColor="text1"/>
          <w:sz w:val="24"/>
          <w:szCs w:val="24"/>
        </w:rPr>
        <w:t xml:space="preserve"> beginning to highlight these issues.</w:t>
      </w:r>
      <w:r w:rsidR="00A276BE">
        <w:rPr>
          <w:rFonts w:ascii="Times New Roman" w:hAnsi="Times New Roman" w:cs="Times New Roman"/>
          <w:color w:val="000000" w:themeColor="text1"/>
          <w:sz w:val="24"/>
          <w:szCs w:val="24"/>
        </w:rPr>
        <w:t xml:space="preserve"> </w:t>
      </w:r>
      <w:r w:rsidR="00567A34">
        <w:rPr>
          <w:rFonts w:ascii="Times New Roman" w:hAnsi="Times New Roman" w:cs="Times New Roman"/>
          <w:color w:val="000000" w:themeColor="text1"/>
          <w:sz w:val="24"/>
          <w:szCs w:val="24"/>
        </w:rPr>
        <w:t>D</w:t>
      </w:r>
      <w:r w:rsidR="00A276BE">
        <w:rPr>
          <w:rFonts w:ascii="Times New Roman" w:hAnsi="Times New Roman" w:cs="Times New Roman"/>
          <w:color w:val="000000" w:themeColor="text1"/>
          <w:sz w:val="24"/>
          <w:szCs w:val="24"/>
        </w:rPr>
        <w:t>raw</w:t>
      </w:r>
      <w:r w:rsidR="00C32AB6">
        <w:rPr>
          <w:rFonts w:ascii="Times New Roman" w:hAnsi="Times New Roman" w:cs="Times New Roman"/>
          <w:color w:val="000000" w:themeColor="text1"/>
          <w:sz w:val="24"/>
          <w:szCs w:val="24"/>
        </w:rPr>
        <w:t>ing</w:t>
      </w:r>
      <w:r w:rsidR="00A276BE">
        <w:rPr>
          <w:rFonts w:ascii="Times New Roman" w:hAnsi="Times New Roman" w:cs="Times New Roman"/>
          <w:color w:val="000000" w:themeColor="text1"/>
          <w:sz w:val="24"/>
          <w:szCs w:val="24"/>
        </w:rPr>
        <w:t xml:space="preserve"> attention to the discrimination and oppression in which they were faced with due to societies failure</w:t>
      </w:r>
      <w:r w:rsidR="00C32AB6">
        <w:rPr>
          <w:rFonts w:ascii="Times New Roman" w:hAnsi="Times New Roman" w:cs="Times New Roman"/>
          <w:color w:val="000000" w:themeColor="text1"/>
          <w:sz w:val="24"/>
          <w:szCs w:val="24"/>
        </w:rPr>
        <w:t>s in</w:t>
      </w:r>
      <w:r w:rsidR="00A276BE">
        <w:rPr>
          <w:rFonts w:ascii="Times New Roman" w:hAnsi="Times New Roman" w:cs="Times New Roman"/>
          <w:color w:val="000000" w:themeColor="text1"/>
          <w:sz w:val="24"/>
          <w:szCs w:val="24"/>
        </w:rPr>
        <w:t xml:space="preserve"> </w:t>
      </w:r>
      <w:r w:rsidR="00C32AB6">
        <w:rPr>
          <w:rFonts w:ascii="Times New Roman" w:hAnsi="Times New Roman" w:cs="Times New Roman"/>
          <w:color w:val="000000" w:themeColor="text1"/>
          <w:sz w:val="24"/>
          <w:szCs w:val="24"/>
        </w:rPr>
        <w:t xml:space="preserve">addressing and </w:t>
      </w:r>
      <w:r w:rsidR="00A276BE">
        <w:rPr>
          <w:rFonts w:ascii="Times New Roman" w:hAnsi="Times New Roman" w:cs="Times New Roman"/>
          <w:color w:val="000000" w:themeColor="text1"/>
          <w:sz w:val="24"/>
          <w:szCs w:val="24"/>
        </w:rPr>
        <w:t>accommodat</w:t>
      </w:r>
      <w:r w:rsidR="00C32AB6">
        <w:rPr>
          <w:rFonts w:ascii="Times New Roman" w:hAnsi="Times New Roman" w:cs="Times New Roman"/>
          <w:color w:val="000000" w:themeColor="text1"/>
          <w:sz w:val="24"/>
          <w:szCs w:val="24"/>
        </w:rPr>
        <w:t>ing</w:t>
      </w:r>
      <w:r w:rsidR="00A276BE">
        <w:rPr>
          <w:rFonts w:ascii="Times New Roman" w:hAnsi="Times New Roman" w:cs="Times New Roman"/>
          <w:color w:val="000000" w:themeColor="text1"/>
          <w:sz w:val="24"/>
          <w:szCs w:val="24"/>
        </w:rPr>
        <w:t xml:space="preserve"> to the differing needs and requirements associated with disabili</w:t>
      </w:r>
      <w:r w:rsidR="00C32AB6">
        <w:rPr>
          <w:rFonts w:ascii="Times New Roman" w:hAnsi="Times New Roman" w:cs="Times New Roman"/>
          <w:color w:val="000000" w:themeColor="text1"/>
          <w:sz w:val="24"/>
          <w:szCs w:val="24"/>
        </w:rPr>
        <w:t>ties</w:t>
      </w:r>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w:t>
      </w:r>
      <w:r w:rsidR="00A276BE">
        <w:rPr>
          <w:rFonts w:ascii="Times New Roman" w:hAnsi="Times New Roman" w:cs="Times New Roman"/>
          <w:sz w:val="24"/>
          <w:szCs w:val="24"/>
        </w:rPr>
        <w:t>Oliver, 1983; Zola, 1983</w:t>
      </w:r>
      <w:r w:rsidR="00A40333">
        <w:rPr>
          <w:rFonts w:ascii="Times New Roman" w:hAnsi="Times New Roman" w:cs="Times New Roman"/>
          <w:sz w:val="24"/>
          <w:szCs w:val="24"/>
        </w:rPr>
        <w:t>, p 49-59</w:t>
      </w:r>
      <w:r>
        <w:rPr>
          <w:rStyle w:val="selectable"/>
          <w:rFonts w:ascii="Times New Roman" w:hAnsi="Times New Roman" w:cs="Times New Roman"/>
          <w:color w:val="000000"/>
          <w:sz w:val="24"/>
          <w:szCs w:val="24"/>
          <w:lang w:val="en"/>
        </w:rPr>
        <w:t>)</w:t>
      </w:r>
      <w:r>
        <w:rPr>
          <w:rFonts w:ascii="Times New Roman" w:hAnsi="Times New Roman" w:cs="Times New Roman"/>
          <w:sz w:val="24"/>
          <w:szCs w:val="24"/>
        </w:rPr>
        <w:t>.</w:t>
      </w:r>
      <w:r w:rsidR="009F0251">
        <w:rPr>
          <w:rFonts w:ascii="Times New Roman" w:hAnsi="Times New Roman" w:cs="Times New Roman"/>
          <w:sz w:val="24"/>
          <w:szCs w:val="24"/>
        </w:rPr>
        <w:t xml:space="preserve"> The UPIAS</w:t>
      </w:r>
      <w:r w:rsidR="00DB36A1" w:rsidRPr="00DB36A1">
        <w:rPr>
          <w:rFonts w:ascii="Times New Roman" w:hAnsi="Times New Roman" w:cs="Times New Roman"/>
          <w:sz w:val="24"/>
          <w:szCs w:val="24"/>
        </w:rPr>
        <w:t xml:space="preserve"> </w:t>
      </w:r>
      <w:r w:rsidR="00DB36A1">
        <w:rPr>
          <w:rFonts w:ascii="Times New Roman" w:hAnsi="Times New Roman" w:cs="Times New Roman"/>
          <w:sz w:val="24"/>
          <w:szCs w:val="24"/>
        </w:rPr>
        <w:t>distinguished the difference between an impairment and disability, defining an impairment as a full or partial lack of limb or use of vital organ; and a disability as the disadvantage posed on a person by society or organization, which furthermore leads to exclusion from mainstream participation</w:t>
      </w:r>
      <w:r w:rsidR="00966DB1">
        <w:rPr>
          <w:rFonts w:ascii="Times New Roman" w:hAnsi="Times New Roman" w:cs="Times New Roman"/>
          <w:sz w:val="24"/>
          <w:szCs w:val="24"/>
        </w:rPr>
        <w:t xml:space="preserve"> (UPIA</w:t>
      </w:r>
      <w:r w:rsidR="00A20E53">
        <w:rPr>
          <w:rFonts w:ascii="Times New Roman" w:hAnsi="Times New Roman" w:cs="Times New Roman"/>
          <w:sz w:val="24"/>
          <w:szCs w:val="24"/>
        </w:rPr>
        <w:t>S</w:t>
      </w:r>
      <w:r w:rsidR="00966DB1">
        <w:rPr>
          <w:rFonts w:ascii="Times New Roman" w:hAnsi="Times New Roman" w:cs="Times New Roman"/>
          <w:sz w:val="24"/>
          <w:szCs w:val="24"/>
        </w:rPr>
        <w:t>, 1976, P. 14). The</w:t>
      </w:r>
      <w:r w:rsidR="00781A22">
        <w:rPr>
          <w:rFonts w:ascii="Times New Roman" w:hAnsi="Times New Roman" w:cs="Times New Roman"/>
          <w:sz w:val="24"/>
          <w:szCs w:val="24"/>
        </w:rPr>
        <w:t xml:space="preserve"> aim </w:t>
      </w:r>
      <w:r w:rsidR="009F0251">
        <w:rPr>
          <w:rFonts w:ascii="Times New Roman" w:hAnsi="Times New Roman" w:cs="Times New Roman"/>
          <w:sz w:val="24"/>
          <w:szCs w:val="24"/>
        </w:rPr>
        <w:t xml:space="preserve">during this period was </w:t>
      </w:r>
      <w:r w:rsidR="009F0251">
        <w:rPr>
          <w:rFonts w:ascii="Times New Roman" w:hAnsi="Times New Roman" w:cs="Times New Roman"/>
          <w:sz w:val="24"/>
          <w:szCs w:val="24"/>
        </w:rPr>
        <w:lastRenderedPageBreak/>
        <w:t xml:space="preserve">ensuring bridges were being built to ensure </w:t>
      </w:r>
      <w:r w:rsidR="00567A34">
        <w:rPr>
          <w:rFonts w:ascii="Times New Roman" w:hAnsi="Times New Roman" w:cs="Times New Roman"/>
          <w:sz w:val="24"/>
          <w:szCs w:val="24"/>
        </w:rPr>
        <w:t xml:space="preserve">a better sense of inclusion for </w:t>
      </w:r>
      <w:r w:rsidR="00CB583D">
        <w:rPr>
          <w:rFonts w:ascii="Times New Roman" w:hAnsi="Times New Roman" w:cs="Times New Roman"/>
          <w:sz w:val="24"/>
          <w:szCs w:val="24"/>
        </w:rPr>
        <w:t xml:space="preserve">PWD </w:t>
      </w:r>
      <w:r w:rsidR="00D10D12">
        <w:rPr>
          <w:rFonts w:ascii="Times New Roman" w:hAnsi="Times New Roman" w:cs="Times New Roman"/>
          <w:sz w:val="24"/>
          <w:szCs w:val="24"/>
        </w:rPr>
        <w:t>le w</w:t>
      </w:r>
      <w:r w:rsidR="00567A34">
        <w:rPr>
          <w:rFonts w:ascii="Times New Roman" w:hAnsi="Times New Roman" w:cs="Times New Roman"/>
          <w:sz w:val="24"/>
          <w:szCs w:val="24"/>
        </w:rPr>
        <w:t>as established.</w:t>
      </w:r>
      <w:r w:rsidR="00D10D12">
        <w:rPr>
          <w:rFonts w:ascii="Times New Roman" w:hAnsi="Times New Roman" w:cs="Times New Roman"/>
          <w:sz w:val="24"/>
          <w:szCs w:val="24"/>
        </w:rPr>
        <w:t xml:space="preserve"> Woolcock (2001) identifies, that prior to a bridging experience occurring, trust between two groups is often poor and through effective bridging links inclusion can be established. </w:t>
      </w:r>
    </w:p>
    <w:p w14:paraId="59C95927" w14:textId="3346B1EE" w:rsidR="00867801" w:rsidRPr="003E1BBD" w:rsidRDefault="00867801" w:rsidP="00867801">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by many</w:t>
      </w:r>
      <w:r w:rsidR="00794029">
        <w:rPr>
          <w:rFonts w:ascii="Times New Roman" w:hAnsi="Times New Roman" w:cs="Times New Roman"/>
          <w:sz w:val="24"/>
          <w:szCs w:val="24"/>
        </w:rPr>
        <w:t>,</w:t>
      </w:r>
      <w:r>
        <w:rPr>
          <w:rFonts w:ascii="Times New Roman" w:hAnsi="Times New Roman" w:cs="Times New Roman"/>
          <w:sz w:val="24"/>
          <w:szCs w:val="24"/>
        </w:rPr>
        <w:t xml:space="preserve"> the </w:t>
      </w:r>
      <w:r w:rsidR="00567A34">
        <w:rPr>
          <w:rFonts w:ascii="Times New Roman" w:hAnsi="Times New Roman" w:cs="Times New Roman"/>
          <w:sz w:val="24"/>
          <w:szCs w:val="24"/>
        </w:rPr>
        <w:t xml:space="preserve">introduction of </w:t>
      </w:r>
      <w:r w:rsidR="00794029">
        <w:rPr>
          <w:rFonts w:ascii="Times New Roman" w:hAnsi="Times New Roman" w:cs="Times New Roman"/>
          <w:sz w:val="24"/>
          <w:szCs w:val="24"/>
        </w:rPr>
        <w:t>SMOD</w:t>
      </w:r>
      <w:r>
        <w:rPr>
          <w:rFonts w:ascii="Times New Roman" w:hAnsi="Times New Roman" w:cs="Times New Roman"/>
          <w:sz w:val="24"/>
          <w:szCs w:val="24"/>
        </w:rPr>
        <w:t xml:space="preserve"> has been considered </w:t>
      </w:r>
      <w:r w:rsidR="00153FD7">
        <w:rPr>
          <w:rFonts w:ascii="Times New Roman" w:hAnsi="Times New Roman" w:cs="Times New Roman"/>
          <w:sz w:val="24"/>
          <w:szCs w:val="24"/>
        </w:rPr>
        <w:t>a real</w:t>
      </w:r>
      <w:r>
        <w:rPr>
          <w:rFonts w:ascii="Times New Roman" w:hAnsi="Times New Roman" w:cs="Times New Roman"/>
          <w:sz w:val="24"/>
          <w:szCs w:val="24"/>
        </w:rPr>
        <w:t xml:space="preserve"> </w:t>
      </w:r>
      <w:r w:rsidR="00153FD7">
        <w:rPr>
          <w:rFonts w:ascii="Times New Roman" w:hAnsi="Times New Roman" w:cs="Times New Roman"/>
          <w:sz w:val="24"/>
          <w:szCs w:val="24"/>
        </w:rPr>
        <w:t xml:space="preserve">catalyst for change, </w:t>
      </w:r>
      <w:r w:rsidR="007148DF">
        <w:rPr>
          <w:rFonts w:ascii="Times New Roman" w:hAnsi="Times New Roman" w:cs="Times New Roman"/>
          <w:sz w:val="24"/>
          <w:szCs w:val="24"/>
        </w:rPr>
        <w:t xml:space="preserve">many argue the concept does have negative underpinning connotations. For example, some argue that assuming disability completely in terms of structural exclusion, therefore the concern of curing medical conditions may be </w:t>
      </w:r>
      <w:r w:rsidR="00794029">
        <w:rPr>
          <w:rFonts w:ascii="Times New Roman" w:hAnsi="Times New Roman" w:cs="Times New Roman"/>
          <w:sz w:val="24"/>
          <w:szCs w:val="24"/>
        </w:rPr>
        <w:t>considered</w:t>
      </w:r>
      <w:r w:rsidR="007148DF">
        <w:rPr>
          <w:rFonts w:ascii="Times New Roman" w:hAnsi="Times New Roman" w:cs="Times New Roman"/>
          <w:sz w:val="24"/>
          <w:szCs w:val="24"/>
        </w:rPr>
        <w:t xml:space="preserve"> particularly suspicious</w:t>
      </w:r>
      <w:r w:rsidR="00794029">
        <w:rPr>
          <w:rFonts w:ascii="Times New Roman" w:hAnsi="Times New Roman" w:cs="Times New Roman"/>
          <w:sz w:val="24"/>
          <w:szCs w:val="24"/>
        </w:rPr>
        <w:t xml:space="preserve">. Additionally, the concern and consideration of </w:t>
      </w:r>
      <w:r w:rsidR="00CB583D">
        <w:rPr>
          <w:rFonts w:ascii="Times New Roman" w:hAnsi="Times New Roman" w:cs="Times New Roman"/>
          <w:sz w:val="24"/>
          <w:szCs w:val="24"/>
        </w:rPr>
        <w:t>PWD</w:t>
      </w:r>
      <w:r w:rsidR="00794029">
        <w:rPr>
          <w:rFonts w:ascii="Times New Roman" w:hAnsi="Times New Roman" w:cs="Times New Roman"/>
          <w:sz w:val="24"/>
          <w:szCs w:val="24"/>
        </w:rPr>
        <w:t xml:space="preserve"> as individuals becomes a complex matter, because the imperative of social change is focused on the reduction of oppression and inclusion of </w:t>
      </w:r>
      <w:r w:rsidR="00CB583D">
        <w:rPr>
          <w:rFonts w:ascii="Times New Roman" w:hAnsi="Times New Roman" w:cs="Times New Roman"/>
          <w:sz w:val="24"/>
          <w:szCs w:val="24"/>
        </w:rPr>
        <w:t xml:space="preserve">PWD </w:t>
      </w:r>
      <w:r w:rsidR="00794029">
        <w:rPr>
          <w:rFonts w:ascii="Times New Roman" w:hAnsi="Times New Roman" w:cs="Times New Roman"/>
          <w:sz w:val="24"/>
          <w:szCs w:val="24"/>
        </w:rPr>
        <w:t xml:space="preserve">as a whole, rather than meeting specific individual needs (Shakespeare, 2006). </w:t>
      </w:r>
    </w:p>
    <w:p w14:paraId="20453965" w14:textId="0E49ECD9" w:rsidR="00E34387" w:rsidRDefault="00E56E3A" w:rsidP="000F3B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it must also be taken into consideration however, much of the information addressing the successes of the UPIAS, has been taken from accounts written by a relative of Paul hunt, disabled movement activist, and therefore may portray significant biases because of this. </w:t>
      </w:r>
      <w:r w:rsidR="00261426">
        <w:rPr>
          <w:rFonts w:ascii="Times New Roman" w:hAnsi="Times New Roman" w:cs="Times New Roman"/>
          <w:sz w:val="24"/>
          <w:szCs w:val="24"/>
        </w:rPr>
        <w:t xml:space="preserve">It is notable that the UPIAS’s establishment was crucial </w:t>
      </w:r>
      <w:r w:rsidR="00153FD7">
        <w:rPr>
          <w:rFonts w:ascii="Times New Roman" w:hAnsi="Times New Roman" w:cs="Times New Roman"/>
          <w:sz w:val="24"/>
          <w:szCs w:val="24"/>
        </w:rPr>
        <w:t xml:space="preserve">on a social level, </w:t>
      </w:r>
      <w:r w:rsidR="00261426">
        <w:rPr>
          <w:rFonts w:ascii="Times New Roman" w:hAnsi="Times New Roman" w:cs="Times New Roman"/>
          <w:sz w:val="24"/>
          <w:szCs w:val="24"/>
        </w:rPr>
        <w:t xml:space="preserve">in developing theoretical and political foundations that would generate a shift in paradigm </w:t>
      </w:r>
      <w:r w:rsidR="00567A34">
        <w:rPr>
          <w:rFonts w:ascii="Times New Roman" w:hAnsi="Times New Roman" w:cs="Times New Roman"/>
          <w:sz w:val="24"/>
          <w:szCs w:val="24"/>
        </w:rPr>
        <w:t xml:space="preserve">in concern of treating </w:t>
      </w:r>
      <w:r w:rsidR="00CB583D">
        <w:rPr>
          <w:rFonts w:ascii="Times New Roman" w:hAnsi="Times New Roman" w:cs="Times New Roman"/>
          <w:sz w:val="24"/>
          <w:szCs w:val="24"/>
        </w:rPr>
        <w:t>PWD</w:t>
      </w:r>
      <w:r w:rsidR="00567A34">
        <w:rPr>
          <w:rFonts w:ascii="Times New Roman" w:hAnsi="Times New Roman" w:cs="Times New Roman"/>
          <w:sz w:val="24"/>
          <w:szCs w:val="24"/>
        </w:rPr>
        <w:t xml:space="preserve"> in an individualistic matter</w:t>
      </w:r>
      <w:r w:rsidR="00153FD7">
        <w:rPr>
          <w:rFonts w:ascii="Times New Roman" w:hAnsi="Times New Roman" w:cs="Times New Roman"/>
          <w:sz w:val="24"/>
          <w:szCs w:val="24"/>
        </w:rPr>
        <w:t>.</w:t>
      </w:r>
      <w:r w:rsidR="00261426">
        <w:rPr>
          <w:rFonts w:ascii="Times New Roman" w:hAnsi="Times New Roman" w:cs="Times New Roman"/>
          <w:sz w:val="24"/>
          <w:szCs w:val="24"/>
        </w:rPr>
        <w:t xml:space="preserve"> </w:t>
      </w:r>
      <w:r w:rsidR="00153FD7">
        <w:rPr>
          <w:rFonts w:ascii="Times New Roman" w:hAnsi="Times New Roman" w:cs="Times New Roman"/>
          <w:sz w:val="24"/>
          <w:szCs w:val="24"/>
        </w:rPr>
        <w:t>F</w:t>
      </w:r>
      <w:r w:rsidR="00261426">
        <w:rPr>
          <w:rFonts w:ascii="Times New Roman" w:hAnsi="Times New Roman" w:cs="Times New Roman"/>
          <w:sz w:val="24"/>
          <w:szCs w:val="24"/>
        </w:rPr>
        <w:t>urthermore</w:t>
      </w:r>
      <w:r w:rsidR="00153FD7">
        <w:rPr>
          <w:rFonts w:ascii="Times New Roman" w:hAnsi="Times New Roman" w:cs="Times New Roman"/>
          <w:sz w:val="24"/>
          <w:szCs w:val="24"/>
        </w:rPr>
        <w:t>,</w:t>
      </w:r>
      <w:r w:rsidR="00261426">
        <w:rPr>
          <w:rFonts w:ascii="Times New Roman" w:hAnsi="Times New Roman" w:cs="Times New Roman"/>
          <w:sz w:val="24"/>
          <w:szCs w:val="24"/>
        </w:rPr>
        <w:t xml:space="preserve"> </w:t>
      </w:r>
      <w:r w:rsidR="00153FD7">
        <w:rPr>
          <w:rFonts w:ascii="Times New Roman" w:hAnsi="Times New Roman" w:cs="Times New Roman"/>
          <w:sz w:val="24"/>
          <w:szCs w:val="24"/>
        </w:rPr>
        <w:t>resulting</w:t>
      </w:r>
      <w:r w:rsidR="00261426">
        <w:rPr>
          <w:rFonts w:ascii="Times New Roman" w:hAnsi="Times New Roman" w:cs="Times New Roman"/>
          <w:sz w:val="24"/>
          <w:szCs w:val="24"/>
        </w:rPr>
        <w:t xml:space="preserve"> plethora of legislative changes</w:t>
      </w:r>
      <w:r w:rsidR="00153FD7">
        <w:rPr>
          <w:rFonts w:ascii="Times New Roman" w:hAnsi="Times New Roman" w:cs="Times New Roman"/>
          <w:sz w:val="24"/>
          <w:szCs w:val="24"/>
        </w:rPr>
        <w:t>.</w:t>
      </w:r>
      <w:r w:rsidR="00261426">
        <w:rPr>
          <w:rFonts w:ascii="Times New Roman" w:hAnsi="Times New Roman" w:cs="Times New Roman"/>
          <w:sz w:val="24"/>
          <w:szCs w:val="24"/>
        </w:rPr>
        <w:t xml:space="preserve"> </w:t>
      </w:r>
      <w:r w:rsidR="00153FD7">
        <w:rPr>
          <w:rFonts w:ascii="Times New Roman" w:hAnsi="Times New Roman" w:cs="Times New Roman"/>
          <w:sz w:val="24"/>
          <w:szCs w:val="24"/>
        </w:rPr>
        <w:t xml:space="preserve">On an individual level, the </w:t>
      </w:r>
      <w:r w:rsidR="00794029">
        <w:rPr>
          <w:rFonts w:ascii="Times New Roman" w:hAnsi="Times New Roman" w:cs="Times New Roman"/>
          <w:sz w:val="24"/>
          <w:szCs w:val="24"/>
        </w:rPr>
        <w:t>SMOD</w:t>
      </w:r>
      <w:r w:rsidR="00153FD7">
        <w:rPr>
          <w:rFonts w:ascii="Times New Roman" w:hAnsi="Times New Roman" w:cs="Times New Roman"/>
          <w:sz w:val="24"/>
          <w:szCs w:val="24"/>
        </w:rPr>
        <w:t xml:space="preserve"> worked to tackle the social oppression in which </w:t>
      </w:r>
      <w:r w:rsidR="00CB583D">
        <w:rPr>
          <w:rFonts w:ascii="Times New Roman" w:hAnsi="Times New Roman" w:cs="Times New Roman"/>
          <w:sz w:val="24"/>
          <w:szCs w:val="24"/>
        </w:rPr>
        <w:t>PWD</w:t>
      </w:r>
      <w:r w:rsidR="00153FD7">
        <w:rPr>
          <w:rFonts w:ascii="Times New Roman" w:hAnsi="Times New Roman" w:cs="Times New Roman"/>
          <w:sz w:val="24"/>
          <w:szCs w:val="24"/>
        </w:rPr>
        <w:t xml:space="preserve"> were often faced with, allowing</w:t>
      </w:r>
      <w:r w:rsidR="00261426">
        <w:rPr>
          <w:rFonts w:ascii="Times New Roman" w:hAnsi="Times New Roman" w:cs="Times New Roman"/>
          <w:sz w:val="24"/>
          <w:szCs w:val="24"/>
        </w:rPr>
        <w:t xml:space="preserve"> </w:t>
      </w:r>
      <w:r w:rsidR="00E315D0">
        <w:rPr>
          <w:rFonts w:ascii="Times New Roman" w:hAnsi="Times New Roman" w:cs="Times New Roman"/>
          <w:sz w:val="24"/>
          <w:szCs w:val="24"/>
        </w:rPr>
        <w:t>them</w:t>
      </w:r>
      <w:r w:rsidR="00261426">
        <w:rPr>
          <w:rFonts w:ascii="Times New Roman" w:hAnsi="Times New Roman" w:cs="Times New Roman"/>
          <w:sz w:val="24"/>
          <w:szCs w:val="24"/>
        </w:rPr>
        <w:t xml:space="preserve"> the opportunity to reach a </w:t>
      </w:r>
      <w:r w:rsidR="00E315D0">
        <w:rPr>
          <w:rFonts w:ascii="Times New Roman" w:hAnsi="Times New Roman" w:cs="Times New Roman"/>
          <w:sz w:val="24"/>
          <w:szCs w:val="24"/>
        </w:rPr>
        <w:t>higher sense of social capital. Meaning, due to the links being formed with society as a whole, better accessibility to networks within the society becomes achievable (</w:t>
      </w:r>
      <w:r w:rsidR="00E315D0" w:rsidRPr="00E315D0">
        <w:rPr>
          <w:rFonts w:ascii="Times New Roman" w:hAnsi="Times New Roman" w:cs="Times New Roman"/>
          <w:sz w:val="24"/>
          <w:szCs w:val="24"/>
        </w:rPr>
        <w:t>Bourdieu</w:t>
      </w:r>
      <w:r w:rsidR="00E315D0">
        <w:rPr>
          <w:rFonts w:ascii="Times New Roman" w:hAnsi="Times New Roman" w:cs="Times New Roman"/>
          <w:sz w:val="24"/>
          <w:szCs w:val="24"/>
        </w:rPr>
        <w:t xml:space="preserve">, </w:t>
      </w:r>
      <w:r w:rsidR="00E315D0" w:rsidRPr="00E315D0">
        <w:rPr>
          <w:rFonts w:ascii="Times New Roman" w:hAnsi="Times New Roman" w:cs="Times New Roman"/>
          <w:sz w:val="24"/>
          <w:szCs w:val="24"/>
        </w:rPr>
        <w:t xml:space="preserve">1992 </w:t>
      </w:r>
      <w:r w:rsidR="00E315D0" w:rsidRPr="00E315D0">
        <w:rPr>
          <w:rFonts w:ascii="Times New Roman" w:hAnsi="Times New Roman" w:cs="Times New Roman"/>
          <w:i/>
          <w:iCs/>
          <w:sz w:val="24"/>
          <w:szCs w:val="24"/>
        </w:rPr>
        <w:t xml:space="preserve">cited in </w:t>
      </w:r>
      <w:r w:rsidR="00E315D0" w:rsidRPr="00E315D0">
        <w:rPr>
          <w:rFonts w:ascii="Times New Roman" w:hAnsi="Times New Roman" w:cs="Times New Roman"/>
          <w:sz w:val="24"/>
          <w:szCs w:val="24"/>
        </w:rPr>
        <w:t>Giddens, 2006, p.322)</w:t>
      </w:r>
      <w:r w:rsidR="00E315D0">
        <w:rPr>
          <w:rFonts w:ascii="Times New Roman" w:hAnsi="Times New Roman" w:cs="Times New Roman"/>
          <w:sz w:val="24"/>
          <w:szCs w:val="24"/>
        </w:rPr>
        <w:t xml:space="preserve">. This additionally, </w:t>
      </w:r>
      <w:r>
        <w:rPr>
          <w:rFonts w:ascii="Times New Roman" w:hAnsi="Times New Roman" w:cs="Times New Roman"/>
          <w:sz w:val="24"/>
          <w:szCs w:val="24"/>
        </w:rPr>
        <w:t>gi</w:t>
      </w:r>
      <w:r w:rsidR="00153FD7">
        <w:rPr>
          <w:rFonts w:ascii="Times New Roman" w:hAnsi="Times New Roman" w:cs="Times New Roman"/>
          <w:sz w:val="24"/>
          <w:szCs w:val="24"/>
        </w:rPr>
        <w:t>v</w:t>
      </w:r>
      <w:r w:rsidR="00E315D0">
        <w:rPr>
          <w:rFonts w:ascii="Times New Roman" w:hAnsi="Times New Roman" w:cs="Times New Roman"/>
          <w:sz w:val="24"/>
          <w:szCs w:val="24"/>
        </w:rPr>
        <w:t>es</w:t>
      </w:r>
      <w:r w:rsidR="00CB583D">
        <w:rPr>
          <w:rFonts w:ascii="Times New Roman" w:hAnsi="Times New Roman" w:cs="Times New Roman"/>
          <w:sz w:val="24"/>
          <w:szCs w:val="24"/>
        </w:rPr>
        <w:t xml:space="preserve"> PWD</w:t>
      </w:r>
      <w:r>
        <w:rPr>
          <w:rFonts w:ascii="Times New Roman" w:hAnsi="Times New Roman" w:cs="Times New Roman"/>
          <w:sz w:val="24"/>
          <w:szCs w:val="24"/>
        </w:rPr>
        <w:t xml:space="preserve"> a better chance of becoming recognised and receiving a greater standard of equity,</w:t>
      </w:r>
      <w:r w:rsidR="009224AA">
        <w:rPr>
          <w:rFonts w:ascii="Times New Roman" w:hAnsi="Times New Roman" w:cs="Times New Roman"/>
          <w:sz w:val="24"/>
          <w:szCs w:val="24"/>
        </w:rPr>
        <w:t xml:space="preserve"> through</w:t>
      </w:r>
      <w:r>
        <w:rPr>
          <w:rFonts w:ascii="Times New Roman" w:hAnsi="Times New Roman" w:cs="Times New Roman"/>
          <w:sz w:val="24"/>
          <w:szCs w:val="24"/>
        </w:rPr>
        <w:t xml:space="preserve"> their engagement with the politics of recognition </w:t>
      </w:r>
      <w:r w:rsidR="00261426">
        <w:rPr>
          <w:rFonts w:ascii="Times New Roman" w:hAnsi="Times New Roman" w:cs="Times New Roman"/>
          <w:sz w:val="24"/>
          <w:szCs w:val="24"/>
        </w:rPr>
        <w:t>(Hunt, 2019</w:t>
      </w:r>
      <w:r>
        <w:rPr>
          <w:rFonts w:ascii="Times New Roman" w:hAnsi="Times New Roman" w:cs="Times New Roman"/>
          <w:sz w:val="24"/>
          <w:szCs w:val="24"/>
        </w:rPr>
        <w:t xml:space="preserve">). </w:t>
      </w:r>
    </w:p>
    <w:p w14:paraId="46C63E44" w14:textId="0556D435" w:rsidR="00227C0F" w:rsidRDefault="007F5F37" w:rsidP="000F3B4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46797">
        <w:rPr>
          <w:rFonts w:ascii="Times New Roman" w:hAnsi="Times New Roman" w:cs="Times New Roman"/>
          <w:sz w:val="24"/>
          <w:szCs w:val="24"/>
        </w:rPr>
        <w:t>he SMOD</w:t>
      </w:r>
      <w:r w:rsidR="00502221">
        <w:rPr>
          <w:rFonts w:ascii="Times New Roman" w:hAnsi="Times New Roman" w:cs="Times New Roman"/>
          <w:sz w:val="24"/>
          <w:szCs w:val="24"/>
        </w:rPr>
        <w:t>, and those who advocated in its favour,</w:t>
      </w:r>
      <w:r w:rsidR="00146797">
        <w:rPr>
          <w:rFonts w:ascii="Times New Roman" w:hAnsi="Times New Roman" w:cs="Times New Roman"/>
          <w:sz w:val="24"/>
          <w:szCs w:val="24"/>
        </w:rPr>
        <w:t xml:space="preserve"> regardless of critiques, has indeed played a crucial role </w:t>
      </w:r>
      <w:r w:rsidR="00A65B52">
        <w:rPr>
          <w:rFonts w:ascii="Times New Roman" w:hAnsi="Times New Roman" w:cs="Times New Roman"/>
          <w:sz w:val="24"/>
          <w:szCs w:val="24"/>
        </w:rPr>
        <w:t>on a Macro scale (</w:t>
      </w:r>
      <w:r w:rsidR="00A65B52" w:rsidRPr="00351366">
        <w:rPr>
          <w:rStyle w:val="selectable"/>
          <w:rFonts w:ascii="Times New Roman" w:hAnsi="Times New Roman" w:cs="Times New Roman"/>
          <w:color w:val="000000"/>
          <w:sz w:val="24"/>
          <w:szCs w:val="24"/>
          <w:lang w:val="en"/>
        </w:rPr>
        <w:t>Bronfenbrenner,</w:t>
      </w:r>
      <w:r w:rsidR="00A65B52">
        <w:rPr>
          <w:rStyle w:val="selectable"/>
          <w:rFonts w:ascii="Times New Roman" w:hAnsi="Times New Roman" w:cs="Times New Roman"/>
          <w:color w:val="000000"/>
          <w:sz w:val="24"/>
          <w:szCs w:val="24"/>
          <w:lang w:val="en"/>
        </w:rPr>
        <w:t xml:space="preserve"> </w:t>
      </w:r>
      <w:r w:rsidR="00A65B52" w:rsidRPr="00351366">
        <w:rPr>
          <w:rStyle w:val="selectable"/>
          <w:rFonts w:ascii="Times New Roman" w:hAnsi="Times New Roman" w:cs="Times New Roman"/>
          <w:color w:val="000000"/>
          <w:sz w:val="24"/>
          <w:szCs w:val="24"/>
          <w:lang w:val="en"/>
        </w:rPr>
        <w:t>1979</w:t>
      </w:r>
      <w:r w:rsidR="00A65B52">
        <w:rPr>
          <w:rStyle w:val="selectable"/>
          <w:rFonts w:ascii="Times New Roman" w:hAnsi="Times New Roman" w:cs="Times New Roman"/>
          <w:color w:val="000000"/>
          <w:sz w:val="24"/>
          <w:szCs w:val="24"/>
          <w:lang w:val="en"/>
        </w:rPr>
        <w:t>)</w:t>
      </w:r>
      <w:r w:rsidR="00A65B52">
        <w:rPr>
          <w:rFonts w:ascii="Times New Roman" w:hAnsi="Times New Roman" w:cs="Times New Roman"/>
          <w:sz w:val="24"/>
          <w:szCs w:val="24"/>
        </w:rPr>
        <w:t xml:space="preserve">, </w:t>
      </w:r>
      <w:r w:rsidR="00146797">
        <w:rPr>
          <w:rFonts w:ascii="Times New Roman" w:hAnsi="Times New Roman" w:cs="Times New Roman"/>
          <w:sz w:val="24"/>
          <w:szCs w:val="24"/>
        </w:rPr>
        <w:t>in changing ways of thinking and therefore</w:t>
      </w:r>
      <w:r w:rsidR="00A65B52">
        <w:rPr>
          <w:rFonts w:ascii="Times New Roman" w:hAnsi="Times New Roman" w:cs="Times New Roman"/>
          <w:sz w:val="24"/>
          <w:szCs w:val="24"/>
        </w:rPr>
        <w:t xml:space="preserve"> on a Meso scale (</w:t>
      </w:r>
      <w:r w:rsidR="00A65B52" w:rsidRPr="00351366">
        <w:rPr>
          <w:rStyle w:val="selectable"/>
          <w:rFonts w:ascii="Times New Roman" w:hAnsi="Times New Roman" w:cs="Times New Roman"/>
          <w:color w:val="000000"/>
          <w:sz w:val="24"/>
          <w:szCs w:val="24"/>
          <w:lang w:val="en"/>
        </w:rPr>
        <w:t>Bronfenbrenner,</w:t>
      </w:r>
      <w:r w:rsidR="00A65B52">
        <w:rPr>
          <w:rStyle w:val="selectable"/>
          <w:rFonts w:ascii="Times New Roman" w:hAnsi="Times New Roman" w:cs="Times New Roman"/>
          <w:color w:val="000000"/>
          <w:sz w:val="24"/>
          <w:szCs w:val="24"/>
          <w:lang w:val="en"/>
        </w:rPr>
        <w:t xml:space="preserve"> </w:t>
      </w:r>
      <w:r w:rsidR="00A65B52" w:rsidRPr="00351366">
        <w:rPr>
          <w:rStyle w:val="selectable"/>
          <w:rFonts w:ascii="Times New Roman" w:hAnsi="Times New Roman" w:cs="Times New Roman"/>
          <w:color w:val="000000"/>
          <w:sz w:val="24"/>
          <w:szCs w:val="24"/>
          <w:lang w:val="en"/>
        </w:rPr>
        <w:t>1979</w:t>
      </w:r>
      <w:r w:rsidR="00A65B52">
        <w:rPr>
          <w:rStyle w:val="selectable"/>
          <w:rFonts w:ascii="Times New Roman" w:hAnsi="Times New Roman" w:cs="Times New Roman"/>
          <w:color w:val="000000"/>
          <w:sz w:val="24"/>
          <w:szCs w:val="24"/>
          <w:lang w:val="en"/>
        </w:rPr>
        <w:t>)</w:t>
      </w:r>
      <w:r w:rsidR="00146797">
        <w:rPr>
          <w:rFonts w:ascii="Times New Roman" w:hAnsi="Times New Roman" w:cs="Times New Roman"/>
          <w:sz w:val="24"/>
          <w:szCs w:val="24"/>
        </w:rPr>
        <w:t>, has had influence in legislation and policy changes</w:t>
      </w:r>
      <w:r w:rsidR="00A65B52">
        <w:rPr>
          <w:rFonts w:ascii="Times New Roman" w:hAnsi="Times New Roman" w:cs="Times New Roman"/>
          <w:sz w:val="24"/>
          <w:szCs w:val="24"/>
        </w:rPr>
        <w:t xml:space="preserve"> in the UK</w:t>
      </w:r>
      <w:r w:rsidR="00146797">
        <w:rPr>
          <w:rFonts w:ascii="Times New Roman" w:hAnsi="Times New Roman" w:cs="Times New Roman"/>
          <w:sz w:val="24"/>
          <w:szCs w:val="24"/>
        </w:rPr>
        <w:t xml:space="preserve">, particularly legislation that restricted viewing </w:t>
      </w:r>
      <w:r w:rsidR="00CB583D">
        <w:rPr>
          <w:rFonts w:ascii="Times New Roman" w:hAnsi="Times New Roman" w:cs="Times New Roman"/>
          <w:sz w:val="24"/>
          <w:szCs w:val="24"/>
        </w:rPr>
        <w:t>PWD</w:t>
      </w:r>
      <w:r w:rsidR="00146797">
        <w:rPr>
          <w:rFonts w:ascii="Times New Roman" w:hAnsi="Times New Roman" w:cs="Times New Roman"/>
          <w:sz w:val="24"/>
          <w:szCs w:val="24"/>
        </w:rPr>
        <w:t xml:space="preserve"> as </w:t>
      </w:r>
      <w:r w:rsidR="00502221">
        <w:rPr>
          <w:rFonts w:ascii="Times New Roman" w:hAnsi="Times New Roman" w:cs="Times New Roman"/>
          <w:sz w:val="24"/>
          <w:szCs w:val="24"/>
        </w:rPr>
        <w:t>individuals</w:t>
      </w:r>
      <w:r w:rsidR="00146797">
        <w:rPr>
          <w:rFonts w:ascii="Times New Roman" w:hAnsi="Times New Roman" w:cs="Times New Roman"/>
          <w:sz w:val="24"/>
          <w:szCs w:val="24"/>
        </w:rPr>
        <w:t>. For example</w:t>
      </w:r>
      <w:r w:rsidR="00A65B52">
        <w:rPr>
          <w:rFonts w:ascii="Times New Roman" w:hAnsi="Times New Roman" w:cs="Times New Roman"/>
          <w:sz w:val="24"/>
          <w:szCs w:val="24"/>
        </w:rPr>
        <w:t xml:space="preserve">, the white paper setting out the </w:t>
      </w:r>
      <w:r w:rsidR="00A65B52">
        <w:rPr>
          <w:rFonts w:ascii="Times New Roman" w:hAnsi="Times New Roman" w:cs="Times New Roman"/>
          <w:i/>
          <w:iCs/>
          <w:sz w:val="24"/>
          <w:szCs w:val="24"/>
        </w:rPr>
        <w:t xml:space="preserve">Better Services for the Mentally handicapped </w:t>
      </w:r>
      <w:r w:rsidR="00A65B52">
        <w:rPr>
          <w:rFonts w:ascii="Times New Roman" w:hAnsi="Times New Roman" w:cs="Times New Roman"/>
          <w:sz w:val="24"/>
          <w:szCs w:val="24"/>
        </w:rPr>
        <w:t>white paper was implemented by the Department of health</w:t>
      </w:r>
      <w:r w:rsidR="00A05C68">
        <w:rPr>
          <w:rFonts w:ascii="Times New Roman" w:hAnsi="Times New Roman" w:cs="Times New Roman"/>
          <w:sz w:val="24"/>
          <w:szCs w:val="24"/>
        </w:rPr>
        <w:t>. T</w:t>
      </w:r>
      <w:r w:rsidR="00A65B52">
        <w:rPr>
          <w:rFonts w:ascii="Times New Roman" w:hAnsi="Times New Roman" w:cs="Times New Roman"/>
          <w:sz w:val="24"/>
          <w:szCs w:val="24"/>
        </w:rPr>
        <w:t>he paper highlighted</w:t>
      </w:r>
      <w:r w:rsidR="00A05C68">
        <w:rPr>
          <w:rFonts w:ascii="Times New Roman" w:hAnsi="Times New Roman" w:cs="Times New Roman"/>
          <w:sz w:val="24"/>
          <w:szCs w:val="24"/>
        </w:rPr>
        <w:t>,</w:t>
      </w:r>
      <w:r w:rsidR="00A65B52">
        <w:rPr>
          <w:rFonts w:ascii="Times New Roman" w:hAnsi="Times New Roman" w:cs="Times New Roman"/>
          <w:sz w:val="24"/>
          <w:szCs w:val="24"/>
        </w:rPr>
        <w:t xml:space="preserve"> that there was no longer a need for all people with learning difficulties to be cared for within institutions</w:t>
      </w:r>
      <w:r w:rsidR="00A05C68">
        <w:rPr>
          <w:rFonts w:ascii="Times New Roman" w:hAnsi="Times New Roman" w:cs="Times New Roman"/>
          <w:sz w:val="24"/>
          <w:szCs w:val="24"/>
        </w:rPr>
        <w:t>. The paper set out, that a</w:t>
      </w:r>
      <w:r w:rsidR="00A65B52">
        <w:rPr>
          <w:rFonts w:ascii="Times New Roman" w:hAnsi="Times New Roman" w:cs="Times New Roman"/>
          <w:sz w:val="24"/>
          <w:szCs w:val="24"/>
        </w:rPr>
        <w:t>lternatively</w:t>
      </w:r>
      <w:r w:rsidR="00A05C68">
        <w:rPr>
          <w:rFonts w:ascii="Times New Roman" w:hAnsi="Times New Roman" w:cs="Times New Roman"/>
          <w:sz w:val="24"/>
          <w:szCs w:val="24"/>
        </w:rPr>
        <w:t xml:space="preserve"> </w:t>
      </w:r>
      <w:r w:rsidR="00A65B52">
        <w:rPr>
          <w:rFonts w:ascii="Times New Roman" w:hAnsi="Times New Roman" w:cs="Times New Roman"/>
          <w:sz w:val="24"/>
          <w:szCs w:val="24"/>
        </w:rPr>
        <w:t>care under l</w:t>
      </w:r>
      <w:r w:rsidR="00197F6E">
        <w:rPr>
          <w:rFonts w:ascii="Times New Roman" w:hAnsi="Times New Roman" w:cs="Times New Roman"/>
          <w:sz w:val="24"/>
          <w:szCs w:val="24"/>
        </w:rPr>
        <w:t xml:space="preserve">ocal and community provisions </w:t>
      </w:r>
      <w:r w:rsidR="00A05C68">
        <w:rPr>
          <w:rFonts w:ascii="Times New Roman" w:hAnsi="Times New Roman" w:cs="Times New Roman"/>
          <w:sz w:val="24"/>
          <w:szCs w:val="24"/>
        </w:rPr>
        <w:t>would be more appropriate</w:t>
      </w:r>
      <w:r w:rsidR="00197F6E">
        <w:rPr>
          <w:rFonts w:ascii="Times New Roman" w:hAnsi="Times New Roman" w:cs="Times New Roman"/>
          <w:sz w:val="24"/>
          <w:szCs w:val="24"/>
        </w:rPr>
        <w:t>. this meant that people with learning disabilities, began</w:t>
      </w:r>
      <w:r w:rsidR="00F74ECE">
        <w:rPr>
          <w:rFonts w:ascii="Times New Roman" w:hAnsi="Times New Roman" w:cs="Times New Roman"/>
          <w:sz w:val="24"/>
          <w:szCs w:val="24"/>
        </w:rPr>
        <w:t xml:space="preserve"> </w:t>
      </w:r>
      <w:r w:rsidR="00197F6E">
        <w:rPr>
          <w:rFonts w:ascii="Times New Roman" w:hAnsi="Times New Roman" w:cs="Times New Roman"/>
          <w:sz w:val="24"/>
          <w:szCs w:val="24"/>
        </w:rPr>
        <w:t xml:space="preserve">to be cared for with a social </w:t>
      </w:r>
      <w:r w:rsidR="00197F6E">
        <w:rPr>
          <w:rFonts w:ascii="Times New Roman" w:hAnsi="Times New Roman" w:cs="Times New Roman"/>
          <w:sz w:val="24"/>
          <w:szCs w:val="24"/>
        </w:rPr>
        <w:lastRenderedPageBreak/>
        <w:t xml:space="preserve">and individualistic approach, </w:t>
      </w:r>
      <w:r w:rsidR="00A05C68">
        <w:rPr>
          <w:rFonts w:ascii="Times New Roman" w:hAnsi="Times New Roman" w:cs="Times New Roman"/>
          <w:sz w:val="24"/>
          <w:szCs w:val="24"/>
        </w:rPr>
        <w:t xml:space="preserve">rather than being perceived as a medical condition, which is unfit for public inclusion, accentuating a positive shift in paradigm concerning perception and treatment of people with learning disabilities </w:t>
      </w:r>
      <w:r w:rsidR="00A05C68">
        <w:rPr>
          <w:rFonts w:ascii="Times New Roman" w:hAnsi="Times New Roman" w:cs="Times New Roman"/>
          <w:color w:val="000000" w:themeColor="text1"/>
          <w:sz w:val="24"/>
          <w:szCs w:val="24"/>
        </w:rPr>
        <w:t>(Walmsley, 2008, p. 234).</w:t>
      </w:r>
      <w:r w:rsidR="00A05C68">
        <w:rPr>
          <w:rFonts w:ascii="Times New Roman" w:hAnsi="Times New Roman" w:cs="Times New Roman"/>
          <w:sz w:val="24"/>
          <w:szCs w:val="24"/>
        </w:rPr>
        <w:t xml:space="preserve"> </w:t>
      </w:r>
    </w:p>
    <w:p w14:paraId="31AAA223" w14:textId="114F54FC" w:rsidR="00261426" w:rsidRPr="00952510" w:rsidRDefault="003E1BBD" w:rsidP="000F3B47">
      <w:pPr>
        <w:spacing w:line="360" w:lineRule="auto"/>
        <w:jc w:val="both"/>
        <w:rPr>
          <w:rFonts w:ascii="Times New Roman" w:hAnsi="Times New Roman" w:cs="Times New Roman"/>
          <w:i/>
          <w:iCs/>
          <w:color w:val="000000" w:themeColor="text1"/>
          <w:sz w:val="24"/>
          <w:szCs w:val="24"/>
        </w:rPr>
      </w:pPr>
      <w:r>
        <w:rPr>
          <w:rFonts w:ascii="Times New Roman" w:hAnsi="Times New Roman" w:cs="Times New Roman"/>
          <w:sz w:val="24"/>
          <w:szCs w:val="24"/>
        </w:rPr>
        <w:t>Although the early experiences of deinstitutionalisation has been critiqued, with Walker and Walker (1998) claiming, the relocation of people with learning disabilities from hospitals to communities, could not necessarily guarantee inclusion; It can be said</w:t>
      </w:r>
      <w:r w:rsidR="00A05C68">
        <w:rPr>
          <w:rFonts w:ascii="Times New Roman" w:hAnsi="Times New Roman" w:cs="Times New Roman"/>
          <w:sz w:val="24"/>
          <w:szCs w:val="24"/>
        </w:rPr>
        <w:t xml:space="preserve"> in practice, </w:t>
      </w:r>
      <w:r>
        <w:rPr>
          <w:rFonts w:ascii="Times New Roman" w:hAnsi="Times New Roman" w:cs="Times New Roman"/>
          <w:sz w:val="24"/>
          <w:szCs w:val="24"/>
        </w:rPr>
        <w:t xml:space="preserve">it </w:t>
      </w:r>
      <w:r w:rsidR="00A05C68">
        <w:rPr>
          <w:rFonts w:ascii="Times New Roman" w:hAnsi="Times New Roman" w:cs="Times New Roman"/>
          <w:sz w:val="24"/>
          <w:szCs w:val="24"/>
        </w:rPr>
        <w:t>offer</w:t>
      </w:r>
      <w:r>
        <w:rPr>
          <w:rFonts w:ascii="Times New Roman" w:hAnsi="Times New Roman" w:cs="Times New Roman"/>
          <w:sz w:val="24"/>
          <w:szCs w:val="24"/>
        </w:rPr>
        <w:t>ed</w:t>
      </w:r>
      <w:r w:rsidR="00A05C68">
        <w:rPr>
          <w:rFonts w:ascii="Times New Roman" w:hAnsi="Times New Roman" w:cs="Times New Roman"/>
          <w:sz w:val="24"/>
          <w:szCs w:val="24"/>
        </w:rPr>
        <w:t xml:space="preserve"> the opportunity for </w:t>
      </w:r>
      <w:r>
        <w:rPr>
          <w:rFonts w:ascii="Times New Roman" w:hAnsi="Times New Roman" w:cs="Times New Roman"/>
          <w:sz w:val="24"/>
          <w:szCs w:val="24"/>
        </w:rPr>
        <w:t xml:space="preserve">normalization and </w:t>
      </w:r>
      <w:r w:rsidR="00F74ECE">
        <w:rPr>
          <w:rFonts w:ascii="Times New Roman" w:hAnsi="Times New Roman" w:cs="Times New Roman"/>
          <w:sz w:val="24"/>
          <w:szCs w:val="24"/>
        </w:rPr>
        <w:t>a better sense of</w:t>
      </w:r>
      <w:r>
        <w:rPr>
          <w:rFonts w:ascii="Times New Roman" w:hAnsi="Times New Roman" w:cs="Times New Roman"/>
          <w:sz w:val="24"/>
          <w:szCs w:val="24"/>
        </w:rPr>
        <w:t xml:space="preserve"> community presence </w:t>
      </w:r>
      <w:r w:rsidR="00F62B6B">
        <w:rPr>
          <w:rFonts w:ascii="Times New Roman" w:hAnsi="Times New Roman" w:cs="Times New Roman"/>
          <w:sz w:val="24"/>
          <w:szCs w:val="24"/>
        </w:rPr>
        <w:t xml:space="preserve">(O’Brien, 1987 </w:t>
      </w:r>
      <w:r w:rsidR="00F62B6B">
        <w:rPr>
          <w:rFonts w:ascii="Times New Roman" w:hAnsi="Times New Roman" w:cs="Times New Roman"/>
          <w:i/>
          <w:iCs/>
          <w:sz w:val="24"/>
          <w:szCs w:val="24"/>
        </w:rPr>
        <w:t xml:space="preserve">cited in </w:t>
      </w:r>
      <w:r w:rsidR="00F62B6B">
        <w:rPr>
          <w:rFonts w:ascii="Times New Roman" w:hAnsi="Times New Roman" w:cs="Times New Roman"/>
          <w:sz w:val="24"/>
          <w:szCs w:val="24"/>
        </w:rPr>
        <w:t xml:space="preserve">Barnes and Mercer, 2010, p. 137) </w:t>
      </w:r>
      <w:r>
        <w:rPr>
          <w:rFonts w:ascii="Times New Roman" w:hAnsi="Times New Roman" w:cs="Times New Roman"/>
          <w:sz w:val="24"/>
          <w:szCs w:val="24"/>
        </w:rPr>
        <w:t>which in turn</w:t>
      </w:r>
      <w:r w:rsidR="00F74ECE">
        <w:rPr>
          <w:rFonts w:ascii="Times New Roman" w:hAnsi="Times New Roman" w:cs="Times New Roman"/>
          <w:sz w:val="24"/>
          <w:szCs w:val="24"/>
        </w:rPr>
        <w:t xml:space="preserve"> </w:t>
      </w:r>
      <w:r>
        <w:rPr>
          <w:rFonts w:ascii="Times New Roman" w:hAnsi="Times New Roman" w:cs="Times New Roman"/>
          <w:sz w:val="24"/>
          <w:szCs w:val="24"/>
        </w:rPr>
        <w:t>creates opportunity for a better sense of both</w:t>
      </w:r>
      <w:r w:rsidR="00F74ECE">
        <w:rPr>
          <w:rFonts w:ascii="Times New Roman" w:hAnsi="Times New Roman" w:cs="Times New Roman"/>
          <w:sz w:val="24"/>
          <w:szCs w:val="24"/>
        </w:rPr>
        <w:t xml:space="preserve"> human and social capital</w:t>
      </w:r>
      <w:r w:rsidR="00F62B6B">
        <w:rPr>
          <w:rFonts w:ascii="Times New Roman" w:hAnsi="Times New Roman" w:cs="Times New Roman"/>
          <w:sz w:val="24"/>
          <w:szCs w:val="24"/>
        </w:rPr>
        <w:t xml:space="preserve"> </w:t>
      </w:r>
      <w:r w:rsidR="00F74ECE" w:rsidRPr="00F74ECE">
        <w:rPr>
          <w:rFonts w:ascii="Times New Roman" w:hAnsi="Times New Roman" w:cs="Times New Roman"/>
          <w:sz w:val="24"/>
          <w:szCs w:val="24"/>
        </w:rPr>
        <w:t>(Becker</w:t>
      </w:r>
      <w:r w:rsidR="00F74ECE">
        <w:rPr>
          <w:rFonts w:ascii="Times New Roman" w:hAnsi="Times New Roman" w:cs="Times New Roman"/>
          <w:sz w:val="24"/>
          <w:szCs w:val="24"/>
        </w:rPr>
        <w:t xml:space="preserve">, </w:t>
      </w:r>
      <w:r w:rsidR="00F74ECE" w:rsidRPr="00F74ECE">
        <w:rPr>
          <w:rFonts w:ascii="Times New Roman" w:hAnsi="Times New Roman" w:cs="Times New Roman"/>
          <w:sz w:val="24"/>
          <w:szCs w:val="24"/>
        </w:rPr>
        <w:t>1964 cited in Dillion, 2010, p. 248</w:t>
      </w:r>
      <w:r w:rsidR="00F74ECE">
        <w:rPr>
          <w:rFonts w:ascii="Times New Roman" w:hAnsi="Times New Roman" w:cs="Times New Roman"/>
          <w:sz w:val="24"/>
          <w:szCs w:val="24"/>
        </w:rPr>
        <w:t xml:space="preserve">; </w:t>
      </w:r>
      <w:r w:rsidR="00F74ECE" w:rsidRPr="00F74ECE">
        <w:rPr>
          <w:rFonts w:ascii="Times New Roman" w:hAnsi="Times New Roman" w:cs="Times New Roman"/>
          <w:sz w:val="24"/>
          <w:szCs w:val="24"/>
        </w:rPr>
        <w:t>Bourdieu</w:t>
      </w:r>
      <w:r w:rsidR="00F74ECE">
        <w:rPr>
          <w:rFonts w:ascii="Times New Roman" w:hAnsi="Times New Roman" w:cs="Times New Roman"/>
          <w:sz w:val="24"/>
          <w:szCs w:val="24"/>
        </w:rPr>
        <w:t>,</w:t>
      </w:r>
      <w:r w:rsidR="00F74ECE" w:rsidRPr="00F74ECE">
        <w:rPr>
          <w:rFonts w:ascii="Times New Roman" w:hAnsi="Times New Roman" w:cs="Times New Roman"/>
          <w:sz w:val="24"/>
          <w:szCs w:val="24"/>
        </w:rPr>
        <w:t xml:space="preserve">1992 </w:t>
      </w:r>
      <w:r w:rsidR="00F74ECE" w:rsidRPr="00F74ECE">
        <w:rPr>
          <w:rFonts w:ascii="Times New Roman" w:hAnsi="Times New Roman" w:cs="Times New Roman"/>
          <w:i/>
          <w:iCs/>
          <w:sz w:val="24"/>
          <w:szCs w:val="24"/>
        </w:rPr>
        <w:t xml:space="preserve">cited in </w:t>
      </w:r>
      <w:r w:rsidR="00F74ECE" w:rsidRPr="00F74ECE">
        <w:rPr>
          <w:rFonts w:ascii="Times New Roman" w:hAnsi="Times New Roman" w:cs="Times New Roman"/>
          <w:sz w:val="24"/>
          <w:szCs w:val="24"/>
        </w:rPr>
        <w:t>Giddens, 2006, p.322</w:t>
      </w:r>
      <w:r w:rsidR="00F74ECE">
        <w:rPr>
          <w:rFonts w:ascii="Times New Roman" w:hAnsi="Times New Roman" w:cs="Times New Roman"/>
          <w:sz w:val="24"/>
          <w:szCs w:val="24"/>
        </w:rPr>
        <w:t xml:space="preserve">). Thus proving, how the groups engagement with the politics of recognition resulted in a better sense of equity. </w:t>
      </w:r>
    </w:p>
    <w:p w14:paraId="559A60C5" w14:textId="59A67D32" w:rsidR="00036A98" w:rsidRDefault="00A007A0" w:rsidP="007111B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Throughout the UK in the 1980’s</w:t>
      </w:r>
      <w:r w:rsidR="00C90620">
        <w:rPr>
          <w:rFonts w:ascii="Times New Roman" w:hAnsi="Times New Roman" w:cs="Times New Roman"/>
          <w:color w:val="000000" w:themeColor="text1"/>
          <w:sz w:val="24"/>
          <w:szCs w:val="24"/>
        </w:rPr>
        <w:t xml:space="preserve"> and 1990’s</w:t>
      </w:r>
      <w:r>
        <w:rPr>
          <w:rFonts w:ascii="Times New Roman" w:hAnsi="Times New Roman" w:cs="Times New Roman"/>
          <w:color w:val="000000" w:themeColor="text1"/>
          <w:sz w:val="24"/>
          <w:szCs w:val="24"/>
        </w:rPr>
        <w:t xml:space="preserve">, activists can indeed, be considered to have engaged with the politics of recognition, in order to seek greater equity. Activism in this period, focussed on advocation and protest for legislation which protected the rights of </w:t>
      </w:r>
      <w:r w:rsidR="00CB583D">
        <w:rPr>
          <w:rFonts w:ascii="Times New Roman" w:hAnsi="Times New Roman" w:cs="Times New Roman"/>
          <w:color w:val="000000" w:themeColor="text1"/>
          <w:sz w:val="24"/>
          <w:szCs w:val="24"/>
        </w:rPr>
        <w:t>PWD</w:t>
      </w:r>
      <w:r>
        <w:rPr>
          <w:rFonts w:ascii="Times New Roman" w:hAnsi="Times New Roman" w:cs="Times New Roman"/>
          <w:color w:val="000000" w:themeColor="text1"/>
          <w:sz w:val="24"/>
          <w:szCs w:val="24"/>
        </w:rPr>
        <w:t xml:space="preserve"> in relation to welfare, education and employment</w:t>
      </w:r>
      <w:r w:rsidR="00C90620">
        <w:rPr>
          <w:rFonts w:ascii="Times New Roman" w:hAnsi="Times New Roman" w:cs="Times New Roman"/>
          <w:color w:val="000000" w:themeColor="text1"/>
          <w:sz w:val="24"/>
          <w:szCs w:val="24"/>
        </w:rPr>
        <w:t xml:space="preserve"> (P</w:t>
      </w:r>
      <w:r w:rsidR="00C90620" w:rsidRPr="00C90620">
        <w:rPr>
          <w:rFonts w:ascii="Times New Roman" w:hAnsi="Times New Roman" w:cs="Times New Roman"/>
          <w:color w:val="000000" w:themeColor="text1"/>
          <w:sz w:val="24"/>
          <w:szCs w:val="24"/>
        </w:rPr>
        <w:t>earson</w:t>
      </w:r>
      <w:r w:rsidR="00C90620">
        <w:rPr>
          <w:rFonts w:ascii="Times New Roman" w:hAnsi="Times New Roman" w:cs="Times New Roman"/>
          <w:color w:val="000000" w:themeColor="text1"/>
          <w:sz w:val="24"/>
          <w:szCs w:val="24"/>
        </w:rPr>
        <w:t xml:space="preserve"> </w:t>
      </w:r>
      <w:r w:rsidR="00C90620" w:rsidRPr="00C90620">
        <w:rPr>
          <w:rFonts w:ascii="Times New Roman" w:hAnsi="Times New Roman" w:cs="Times New Roman"/>
          <w:color w:val="000000" w:themeColor="text1"/>
          <w:sz w:val="24"/>
          <w:szCs w:val="24"/>
        </w:rPr>
        <w:t>and Trevisan</w:t>
      </w:r>
      <w:r w:rsidR="00C90620">
        <w:rPr>
          <w:rFonts w:ascii="Times New Roman" w:hAnsi="Times New Roman" w:cs="Times New Roman"/>
          <w:color w:val="000000" w:themeColor="text1"/>
          <w:sz w:val="24"/>
          <w:szCs w:val="24"/>
        </w:rPr>
        <w:t>, 2015)</w:t>
      </w:r>
      <w:r>
        <w:rPr>
          <w:rFonts w:ascii="Times New Roman" w:hAnsi="Times New Roman" w:cs="Times New Roman"/>
          <w:color w:val="000000" w:themeColor="text1"/>
          <w:sz w:val="24"/>
          <w:szCs w:val="24"/>
        </w:rPr>
        <w:t xml:space="preserve">. </w:t>
      </w:r>
      <w:r w:rsidR="00C90620">
        <w:rPr>
          <w:rFonts w:ascii="Times New Roman" w:hAnsi="Times New Roman" w:cs="Times New Roman"/>
          <w:color w:val="000000" w:themeColor="text1"/>
          <w:sz w:val="24"/>
          <w:szCs w:val="24"/>
        </w:rPr>
        <w:t xml:space="preserve">This period saw </w:t>
      </w:r>
      <w:r w:rsidR="004A7A48">
        <w:rPr>
          <w:rFonts w:ascii="Times New Roman" w:hAnsi="Times New Roman" w:cs="Times New Roman"/>
          <w:color w:val="000000" w:themeColor="text1"/>
          <w:sz w:val="24"/>
          <w:szCs w:val="24"/>
        </w:rPr>
        <w:t xml:space="preserve">disabled citizens shouting, chanting, chaining themselves to public transport and demanding for their message to heard (Rose, 2015). A significant protest, </w:t>
      </w:r>
      <w:r w:rsidR="004C1303">
        <w:rPr>
          <w:rFonts w:ascii="Times New Roman" w:hAnsi="Times New Roman" w:cs="Times New Roman"/>
          <w:color w:val="000000" w:themeColor="text1"/>
          <w:sz w:val="24"/>
          <w:szCs w:val="24"/>
        </w:rPr>
        <w:t xml:space="preserve">was in 1992, when, the stereotypical, discriminatory and prejudice depiction of </w:t>
      </w:r>
      <w:r w:rsidR="00CB583D">
        <w:rPr>
          <w:rFonts w:ascii="Times New Roman" w:hAnsi="Times New Roman" w:cs="Times New Roman"/>
          <w:color w:val="000000" w:themeColor="text1"/>
          <w:sz w:val="24"/>
          <w:szCs w:val="24"/>
        </w:rPr>
        <w:t>PWD</w:t>
      </w:r>
      <w:r w:rsidR="004C1303">
        <w:rPr>
          <w:rFonts w:ascii="Times New Roman" w:hAnsi="Times New Roman" w:cs="Times New Roman"/>
          <w:color w:val="000000" w:themeColor="text1"/>
          <w:sz w:val="24"/>
          <w:szCs w:val="24"/>
        </w:rPr>
        <w:t xml:space="preserve"> in ITV’s </w:t>
      </w:r>
      <w:r w:rsidR="000F4CCC">
        <w:rPr>
          <w:rFonts w:ascii="Times New Roman" w:hAnsi="Times New Roman" w:cs="Times New Roman"/>
          <w:color w:val="000000" w:themeColor="text1"/>
          <w:sz w:val="24"/>
          <w:szCs w:val="24"/>
        </w:rPr>
        <w:t>28-hour</w:t>
      </w:r>
      <w:r w:rsidR="004C1303">
        <w:rPr>
          <w:rFonts w:ascii="Times New Roman" w:hAnsi="Times New Roman" w:cs="Times New Roman"/>
          <w:color w:val="000000" w:themeColor="text1"/>
          <w:sz w:val="24"/>
          <w:szCs w:val="24"/>
        </w:rPr>
        <w:t xml:space="preserve"> fundraiser, ignited anger among disabled activists who claimed; Britain was ‘willing to grant charity handouts to disabled people but not equality’ (Ryan, 2015). </w:t>
      </w:r>
    </w:p>
    <w:p w14:paraId="3924F023" w14:textId="724175D7" w:rsidR="002B2BB1" w:rsidRDefault="009767ED"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0F4CCC">
        <w:rPr>
          <w:rFonts w:ascii="Times New Roman" w:hAnsi="Times New Roman" w:cs="Times New Roman"/>
          <w:color w:val="000000" w:themeColor="text1"/>
          <w:sz w:val="24"/>
          <w:szCs w:val="24"/>
        </w:rPr>
        <w:t>ost of the sources</w:t>
      </w:r>
      <w:r>
        <w:rPr>
          <w:rFonts w:ascii="Times New Roman" w:hAnsi="Times New Roman" w:cs="Times New Roman"/>
          <w:color w:val="000000" w:themeColor="text1"/>
          <w:sz w:val="24"/>
          <w:szCs w:val="24"/>
        </w:rPr>
        <w:t xml:space="preserve"> that have been</w:t>
      </w:r>
      <w:r w:rsidR="000F4CCC">
        <w:rPr>
          <w:rFonts w:ascii="Times New Roman" w:hAnsi="Times New Roman" w:cs="Times New Roman"/>
          <w:color w:val="000000" w:themeColor="text1"/>
          <w:sz w:val="24"/>
          <w:szCs w:val="24"/>
        </w:rPr>
        <w:t xml:space="preserve"> used to collect research</w:t>
      </w:r>
      <w:r w:rsidR="002B2BB1">
        <w:rPr>
          <w:rFonts w:ascii="Times New Roman" w:hAnsi="Times New Roman" w:cs="Times New Roman"/>
          <w:color w:val="000000" w:themeColor="text1"/>
          <w:sz w:val="24"/>
          <w:szCs w:val="24"/>
        </w:rPr>
        <w:t xml:space="preserve"> concerning</w:t>
      </w:r>
      <w:r w:rsidR="000F4CCC">
        <w:rPr>
          <w:rFonts w:ascii="Times New Roman" w:hAnsi="Times New Roman" w:cs="Times New Roman"/>
          <w:color w:val="000000" w:themeColor="text1"/>
          <w:sz w:val="24"/>
          <w:szCs w:val="24"/>
        </w:rPr>
        <w:t xml:space="preserve"> Briti</w:t>
      </w:r>
      <w:r>
        <w:rPr>
          <w:rFonts w:ascii="Times New Roman" w:hAnsi="Times New Roman" w:cs="Times New Roman"/>
          <w:color w:val="000000" w:themeColor="text1"/>
          <w:sz w:val="24"/>
          <w:szCs w:val="24"/>
        </w:rPr>
        <w:t xml:space="preserve">sh activism </w:t>
      </w:r>
      <w:r w:rsidR="002B2BB1">
        <w:rPr>
          <w:rFonts w:ascii="Times New Roman" w:hAnsi="Times New Roman" w:cs="Times New Roman"/>
          <w:color w:val="000000" w:themeColor="text1"/>
          <w:sz w:val="24"/>
          <w:szCs w:val="24"/>
        </w:rPr>
        <w:t xml:space="preserve">for this essay </w:t>
      </w:r>
      <w:r>
        <w:rPr>
          <w:rFonts w:ascii="Times New Roman" w:hAnsi="Times New Roman" w:cs="Times New Roman"/>
          <w:color w:val="000000" w:themeColor="text1"/>
          <w:sz w:val="24"/>
          <w:szCs w:val="24"/>
        </w:rPr>
        <w:t>have come from newspaper articles, which can be considered as biased and unjust. It must be noted that they have been used</w:t>
      </w:r>
      <w:r w:rsidR="002B257A">
        <w:rPr>
          <w:rFonts w:ascii="Times New Roman" w:hAnsi="Times New Roman" w:cs="Times New Roman"/>
          <w:color w:val="000000" w:themeColor="text1"/>
          <w:sz w:val="24"/>
          <w:szCs w:val="24"/>
        </w:rPr>
        <w:t xml:space="preserve"> as a result of</w:t>
      </w:r>
      <w:r>
        <w:rPr>
          <w:rFonts w:ascii="Times New Roman" w:hAnsi="Times New Roman" w:cs="Times New Roman"/>
          <w:color w:val="000000" w:themeColor="text1"/>
          <w:sz w:val="24"/>
          <w:szCs w:val="24"/>
        </w:rPr>
        <w:t xml:space="preserve"> the limited resources available in the public domain concerning such a topic. </w:t>
      </w:r>
      <w:r w:rsidR="002B2BB1">
        <w:rPr>
          <w:rFonts w:ascii="Times New Roman" w:hAnsi="Times New Roman" w:cs="Times New Roman"/>
          <w:color w:val="000000" w:themeColor="text1"/>
          <w:sz w:val="24"/>
          <w:szCs w:val="24"/>
        </w:rPr>
        <w:t>The work of disabled British activists</w:t>
      </w:r>
      <w:r>
        <w:rPr>
          <w:rFonts w:ascii="Times New Roman" w:hAnsi="Times New Roman" w:cs="Times New Roman"/>
          <w:color w:val="000000" w:themeColor="text1"/>
          <w:sz w:val="24"/>
          <w:szCs w:val="24"/>
        </w:rPr>
        <w:t xml:space="preserve"> has been considered a ‘hidden history’ </w:t>
      </w:r>
      <w:r w:rsidR="002B2BB1">
        <w:rPr>
          <w:rFonts w:ascii="Times New Roman" w:hAnsi="Times New Roman" w:cs="Times New Roman"/>
          <w:color w:val="000000" w:themeColor="text1"/>
          <w:sz w:val="24"/>
          <w:szCs w:val="24"/>
        </w:rPr>
        <w:t xml:space="preserve">in comparison to activist </w:t>
      </w:r>
      <w:r>
        <w:rPr>
          <w:rFonts w:ascii="Times New Roman" w:hAnsi="Times New Roman" w:cs="Times New Roman"/>
          <w:color w:val="000000" w:themeColor="text1"/>
          <w:sz w:val="24"/>
          <w:szCs w:val="24"/>
        </w:rPr>
        <w:t xml:space="preserve">groups such as the suffragettes or black people in their fight for civil rights. Notably, much of the research which is available in the public domain is also only available, as the issue was highlighted in 2015, as a result of the twentieth anniversary of the </w:t>
      </w:r>
      <w:r>
        <w:rPr>
          <w:rFonts w:ascii="Times New Roman" w:hAnsi="Times New Roman" w:cs="Times New Roman"/>
          <w:i/>
          <w:iCs/>
          <w:color w:val="000000" w:themeColor="text1"/>
          <w:sz w:val="24"/>
          <w:szCs w:val="24"/>
        </w:rPr>
        <w:t xml:space="preserve">Disability Discrimination Act (1995) </w:t>
      </w:r>
      <w:r>
        <w:rPr>
          <w:rFonts w:ascii="Times New Roman" w:hAnsi="Times New Roman" w:cs="Times New Roman"/>
          <w:color w:val="000000" w:themeColor="text1"/>
          <w:sz w:val="24"/>
          <w:szCs w:val="24"/>
        </w:rPr>
        <w:t xml:space="preserve">(Ryan, 2015). It must also be considered, that Frances Ryan (2015) is a disabled journalist, which highlights </w:t>
      </w:r>
      <w:r w:rsidR="00B739B5">
        <w:rPr>
          <w:rFonts w:ascii="Times New Roman" w:hAnsi="Times New Roman" w:cs="Times New Roman"/>
          <w:color w:val="000000" w:themeColor="text1"/>
          <w:sz w:val="24"/>
          <w:szCs w:val="24"/>
        </w:rPr>
        <w:t xml:space="preserve">her articles may contain significant biases in favour of disability rights and treatment. </w:t>
      </w:r>
    </w:p>
    <w:p w14:paraId="52A7A59F" w14:textId="5E6BF100" w:rsidR="00767114" w:rsidRDefault="0093563B"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can be considered as a period of radicalisation, but also a period of politicization</w:t>
      </w:r>
      <w:r w:rsidR="0076711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while literature such as Colin Barnes’ (1991) </w:t>
      </w:r>
      <w:r>
        <w:rPr>
          <w:rFonts w:ascii="Times New Roman" w:hAnsi="Times New Roman" w:cs="Times New Roman"/>
          <w:i/>
          <w:iCs/>
          <w:color w:val="000000" w:themeColor="text1"/>
          <w:sz w:val="24"/>
          <w:szCs w:val="24"/>
        </w:rPr>
        <w:t xml:space="preserve">Disabled people in Britain and Discrimination: A case </w:t>
      </w:r>
      <w:r>
        <w:rPr>
          <w:rFonts w:ascii="Times New Roman" w:hAnsi="Times New Roman" w:cs="Times New Roman"/>
          <w:i/>
          <w:iCs/>
          <w:color w:val="000000" w:themeColor="text1"/>
          <w:sz w:val="24"/>
          <w:szCs w:val="24"/>
        </w:rPr>
        <w:lastRenderedPageBreak/>
        <w:t>for Anti-Discrimination Legislation</w:t>
      </w:r>
      <w:r>
        <w:rPr>
          <w:rFonts w:ascii="Times New Roman" w:hAnsi="Times New Roman" w:cs="Times New Roman"/>
          <w:color w:val="000000" w:themeColor="text1"/>
          <w:sz w:val="24"/>
          <w:szCs w:val="24"/>
        </w:rPr>
        <w:t xml:space="preserve"> - sponsored by organisations like </w:t>
      </w:r>
      <w:r w:rsidR="00B677C0">
        <w:rPr>
          <w:rFonts w:ascii="Times New Roman" w:hAnsi="Times New Roman" w:cs="Times New Roman"/>
          <w:color w:val="000000" w:themeColor="text1"/>
          <w:sz w:val="24"/>
          <w:szCs w:val="24"/>
        </w:rPr>
        <w:t>the British Council of Disabled People</w:t>
      </w:r>
      <w:r>
        <w:rPr>
          <w:rFonts w:ascii="Times New Roman" w:hAnsi="Times New Roman" w:cs="Times New Roman"/>
          <w:color w:val="000000" w:themeColor="text1"/>
          <w:sz w:val="24"/>
          <w:szCs w:val="24"/>
        </w:rPr>
        <w:t xml:space="preserve"> (BCODP) </w:t>
      </w:r>
      <w:r w:rsidR="00B677C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which highlighted factual, statistical, quantitative evidence which bought light to the oppression and unequal treatment that </w:t>
      </w:r>
      <w:r w:rsidR="00CB583D">
        <w:rPr>
          <w:rFonts w:ascii="Times New Roman" w:hAnsi="Times New Roman" w:cs="Times New Roman"/>
          <w:color w:val="000000" w:themeColor="text1"/>
          <w:sz w:val="24"/>
          <w:szCs w:val="24"/>
        </w:rPr>
        <w:t>PWD</w:t>
      </w:r>
      <w:r>
        <w:rPr>
          <w:rFonts w:ascii="Times New Roman" w:hAnsi="Times New Roman" w:cs="Times New Roman"/>
          <w:color w:val="000000" w:themeColor="text1"/>
          <w:sz w:val="24"/>
          <w:szCs w:val="24"/>
        </w:rPr>
        <w:t xml:space="preserve"> were being faced with in areas such as welfare, education, health and social care</w:t>
      </w:r>
      <w:r w:rsidR="00775FF2">
        <w:rPr>
          <w:rFonts w:ascii="Times New Roman" w:hAnsi="Times New Roman" w:cs="Times New Roman"/>
          <w:color w:val="000000" w:themeColor="text1"/>
          <w:sz w:val="24"/>
          <w:szCs w:val="24"/>
        </w:rPr>
        <w:t xml:space="preserve"> (Oliver and Barnes, 1998, p. 90 </w:t>
      </w:r>
      <w:r w:rsidR="00775FF2">
        <w:rPr>
          <w:rFonts w:ascii="Times New Roman" w:hAnsi="Times New Roman" w:cs="Times New Roman"/>
          <w:i/>
          <w:iCs/>
          <w:color w:val="000000" w:themeColor="text1"/>
          <w:sz w:val="24"/>
          <w:szCs w:val="24"/>
        </w:rPr>
        <w:t xml:space="preserve">cited in </w:t>
      </w:r>
      <w:r w:rsidR="00775FF2">
        <w:rPr>
          <w:rFonts w:ascii="Times New Roman" w:hAnsi="Times New Roman" w:cs="Times New Roman"/>
          <w:color w:val="000000" w:themeColor="text1"/>
          <w:sz w:val="24"/>
          <w:szCs w:val="24"/>
        </w:rPr>
        <w:t xml:space="preserve">Barnes and Mercer, 2010). In conjunction with this, voluntary organisations such as the Voluntary organization for Anti-Discrimination Legislation Committee, was set up who also campaigned to highlight the injustice and suffering in which </w:t>
      </w:r>
      <w:r w:rsidR="00CB583D">
        <w:rPr>
          <w:rFonts w:ascii="Times New Roman" w:hAnsi="Times New Roman" w:cs="Times New Roman"/>
          <w:color w:val="000000" w:themeColor="text1"/>
          <w:sz w:val="24"/>
          <w:szCs w:val="24"/>
        </w:rPr>
        <w:t>PWD</w:t>
      </w:r>
      <w:r w:rsidR="00775FF2">
        <w:rPr>
          <w:rFonts w:ascii="Times New Roman" w:hAnsi="Times New Roman" w:cs="Times New Roman"/>
          <w:color w:val="000000" w:themeColor="text1"/>
          <w:sz w:val="24"/>
          <w:szCs w:val="24"/>
        </w:rPr>
        <w:t xml:space="preserve"> were being faced with as a marginalised group, and as individuals by society. </w:t>
      </w:r>
      <w:r w:rsidR="001B2077">
        <w:rPr>
          <w:rFonts w:ascii="Times New Roman" w:hAnsi="Times New Roman" w:cs="Times New Roman"/>
          <w:color w:val="000000" w:themeColor="text1"/>
          <w:sz w:val="24"/>
          <w:szCs w:val="24"/>
        </w:rPr>
        <w:t xml:space="preserve">The alliance between activism in the streets, and evidence presented in favour of Anti-Discriminatory legislation; significantly increased awareness, and had furthermore become recognised by </w:t>
      </w:r>
      <w:r w:rsidR="00B420DE">
        <w:rPr>
          <w:rFonts w:ascii="Times New Roman" w:hAnsi="Times New Roman" w:cs="Times New Roman"/>
          <w:color w:val="000000" w:themeColor="text1"/>
          <w:sz w:val="24"/>
          <w:szCs w:val="24"/>
        </w:rPr>
        <w:t xml:space="preserve">all major political parties and consequently in (1995) </w:t>
      </w:r>
      <w:r w:rsidR="00B420DE">
        <w:rPr>
          <w:rFonts w:ascii="Times New Roman" w:hAnsi="Times New Roman" w:cs="Times New Roman"/>
          <w:i/>
          <w:iCs/>
          <w:color w:val="000000" w:themeColor="text1"/>
          <w:sz w:val="24"/>
          <w:szCs w:val="24"/>
        </w:rPr>
        <w:t>The Disability Discrimination Act</w:t>
      </w:r>
      <w:r w:rsidR="00B420DE">
        <w:rPr>
          <w:rFonts w:ascii="Times New Roman" w:hAnsi="Times New Roman" w:cs="Times New Roman"/>
          <w:color w:val="000000" w:themeColor="text1"/>
          <w:sz w:val="24"/>
          <w:szCs w:val="24"/>
        </w:rPr>
        <w:t xml:space="preserve"> was implemented (Barnes, 2010).</w:t>
      </w:r>
    </w:p>
    <w:p w14:paraId="65F1517D" w14:textId="5ACB7F30" w:rsidR="009A60B1" w:rsidRPr="00A43B1E" w:rsidRDefault="006C3D41"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Pr>
          <w:rFonts w:ascii="Times New Roman" w:hAnsi="Times New Roman" w:cs="Times New Roman"/>
          <w:i/>
          <w:iCs/>
          <w:color w:val="000000" w:themeColor="text1"/>
          <w:sz w:val="24"/>
          <w:szCs w:val="24"/>
        </w:rPr>
        <w:t>Disability Discrimination Act (1995)</w:t>
      </w:r>
      <w:r w:rsidR="00B420DE">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introduced a fresh policy dimension which criminalised discriminating against a person </w:t>
      </w:r>
      <w:r w:rsidR="00767114">
        <w:rPr>
          <w:rFonts w:ascii="Times New Roman" w:hAnsi="Times New Roman" w:cs="Times New Roman"/>
          <w:color w:val="000000" w:themeColor="text1"/>
          <w:sz w:val="24"/>
          <w:szCs w:val="24"/>
        </w:rPr>
        <w:t xml:space="preserve">on the grounds of them having a </w:t>
      </w:r>
      <w:r>
        <w:rPr>
          <w:rFonts w:ascii="Times New Roman" w:hAnsi="Times New Roman" w:cs="Times New Roman"/>
          <w:color w:val="000000" w:themeColor="text1"/>
          <w:sz w:val="24"/>
          <w:szCs w:val="24"/>
        </w:rPr>
        <w:t>disability (</w:t>
      </w:r>
      <w:r w:rsidR="009A60B1">
        <w:rPr>
          <w:rFonts w:ascii="Times New Roman" w:hAnsi="Times New Roman" w:cs="Times New Roman"/>
          <w:color w:val="000000" w:themeColor="text1"/>
          <w:sz w:val="24"/>
          <w:szCs w:val="24"/>
        </w:rPr>
        <w:t xml:space="preserve">Gooding, 1995 </w:t>
      </w:r>
      <w:r w:rsidR="009A60B1">
        <w:rPr>
          <w:rFonts w:ascii="Times New Roman" w:hAnsi="Times New Roman" w:cs="Times New Roman"/>
          <w:i/>
          <w:iCs/>
          <w:color w:val="000000" w:themeColor="text1"/>
          <w:sz w:val="24"/>
          <w:szCs w:val="24"/>
        </w:rPr>
        <w:t xml:space="preserve">cited in </w:t>
      </w:r>
      <w:r w:rsidR="009A60B1">
        <w:rPr>
          <w:rFonts w:ascii="Times New Roman" w:hAnsi="Times New Roman" w:cs="Times New Roman"/>
          <w:color w:val="000000" w:themeColor="text1"/>
          <w:sz w:val="24"/>
          <w:szCs w:val="24"/>
        </w:rPr>
        <w:t>Barnes and Mercer, 2010)</w:t>
      </w:r>
      <w:r w:rsidR="002E7BA7">
        <w:rPr>
          <w:rFonts w:ascii="Times New Roman" w:hAnsi="Times New Roman" w:cs="Times New Roman"/>
          <w:color w:val="000000" w:themeColor="text1"/>
          <w:sz w:val="24"/>
          <w:szCs w:val="24"/>
        </w:rPr>
        <w:t xml:space="preserve">. The act can however be considered pessimistically, </w:t>
      </w:r>
      <w:r w:rsidR="008E04DF">
        <w:rPr>
          <w:rFonts w:ascii="Times New Roman" w:hAnsi="Times New Roman" w:cs="Times New Roman"/>
          <w:color w:val="000000" w:themeColor="text1"/>
          <w:sz w:val="24"/>
          <w:szCs w:val="24"/>
        </w:rPr>
        <w:t>as, as long</w:t>
      </w:r>
      <w:r w:rsidR="00AB2F9C">
        <w:rPr>
          <w:rFonts w:ascii="Times New Roman" w:hAnsi="Times New Roman" w:cs="Times New Roman"/>
          <w:color w:val="000000" w:themeColor="text1"/>
          <w:sz w:val="24"/>
          <w:szCs w:val="24"/>
        </w:rPr>
        <w:t xml:space="preserve"> the employer </w:t>
      </w:r>
      <w:r w:rsidR="008E04DF">
        <w:rPr>
          <w:rFonts w:ascii="Times New Roman" w:hAnsi="Times New Roman" w:cs="Times New Roman"/>
          <w:color w:val="000000" w:themeColor="text1"/>
          <w:sz w:val="24"/>
          <w:szCs w:val="24"/>
        </w:rPr>
        <w:t>could</w:t>
      </w:r>
      <w:r w:rsidR="00AB2F9C">
        <w:rPr>
          <w:rFonts w:ascii="Times New Roman" w:hAnsi="Times New Roman" w:cs="Times New Roman"/>
          <w:color w:val="000000" w:themeColor="text1"/>
          <w:sz w:val="24"/>
          <w:szCs w:val="24"/>
        </w:rPr>
        <w:t xml:space="preserve"> prove a good enough reason to discriminate against the disabled person, such as </w:t>
      </w:r>
      <w:r w:rsidR="008E04DF">
        <w:rPr>
          <w:rFonts w:ascii="Times New Roman" w:hAnsi="Times New Roman" w:cs="Times New Roman"/>
          <w:color w:val="000000" w:themeColor="text1"/>
          <w:sz w:val="24"/>
          <w:szCs w:val="24"/>
        </w:rPr>
        <w:t>accessibility or</w:t>
      </w:r>
      <w:r w:rsidR="00AB2F9C">
        <w:rPr>
          <w:rFonts w:ascii="Times New Roman" w:hAnsi="Times New Roman" w:cs="Times New Roman"/>
          <w:color w:val="000000" w:themeColor="text1"/>
          <w:sz w:val="24"/>
          <w:szCs w:val="24"/>
        </w:rPr>
        <w:t xml:space="preserve"> health and safety risk, </w:t>
      </w:r>
      <w:r w:rsidR="008E04DF">
        <w:rPr>
          <w:rFonts w:ascii="Times New Roman" w:hAnsi="Times New Roman" w:cs="Times New Roman"/>
          <w:color w:val="000000" w:themeColor="text1"/>
          <w:sz w:val="24"/>
          <w:szCs w:val="24"/>
        </w:rPr>
        <w:t>they still had the right to not employ them on these grounds</w:t>
      </w:r>
      <w:r w:rsidR="00036A98">
        <w:rPr>
          <w:rFonts w:ascii="Times New Roman" w:hAnsi="Times New Roman" w:cs="Times New Roman"/>
          <w:color w:val="000000" w:themeColor="text1"/>
          <w:sz w:val="24"/>
          <w:szCs w:val="24"/>
        </w:rPr>
        <w:t>, and for small business equipping the workplace with suitable and accessible measures proved exceedingly costly</w:t>
      </w:r>
      <w:r w:rsidR="008E04DF">
        <w:rPr>
          <w:rFonts w:ascii="Times New Roman" w:hAnsi="Times New Roman" w:cs="Times New Roman"/>
          <w:color w:val="000000" w:themeColor="text1"/>
          <w:sz w:val="24"/>
          <w:szCs w:val="24"/>
        </w:rPr>
        <w:t xml:space="preserve"> (Gooding, 1995).</w:t>
      </w:r>
      <w:r w:rsidR="00A43B1E">
        <w:rPr>
          <w:rFonts w:ascii="Times New Roman" w:hAnsi="Times New Roman" w:cs="Times New Roman"/>
          <w:color w:val="000000" w:themeColor="text1"/>
          <w:sz w:val="24"/>
          <w:szCs w:val="24"/>
        </w:rPr>
        <w:t xml:space="preserve"> Despite its critiques however, the act can be considered to form the framework and underpinning theory for the anti-discriminatory legislation implemented in the future (Pearson and Trevisan, 2015)</w:t>
      </w:r>
      <w:r w:rsidR="007F5F37">
        <w:rPr>
          <w:rFonts w:ascii="Times New Roman" w:hAnsi="Times New Roman" w:cs="Times New Roman"/>
          <w:color w:val="000000" w:themeColor="text1"/>
          <w:sz w:val="24"/>
          <w:szCs w:val="24"/>
        </w:rPr>
        <w:t>.</w:t>
      </w:r>
    </w:p>
    <w:p w14:paraId="097CA33F" w14:textId="448E8743" w:rsidR="006C3D41" w:rsidRDefault="006C3D41"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C671B0">
        <w:rPr>
          <w:rFonts w:ascii="Times New Roman" w:hAnsi="Times New Roman" w:cs="Times New Roman"/>
          <w:color w:val="000000" w:themeColor="text1"/>
          <w:sz w:val="24"/>
          <w:szCs w:val="24"/>
        </w:rPr>
        <w:t>I</w:t>
      </w:r>
      <w:r w:rsidR="00A43B1E">
        <w:rPr>
          <w:rFonts w:ascii="Times New Roman" w:hAnsi="Times New Roman" w:cs="Times New Roman"/>
          <w:color w:val="000000" w:themeColor="text1"/>
          <w:sz w:val="24"/>
          <w:szCs w:val="24"/>
        </w:rPr>
        <w:t xml:space="preserve">n the present day, the </w:t>
      </w:r>
      <w:r w:rsidR="00A43B1E">
        <w:rPr>
          <w:rFonts w:ascii="Times New Roman" w:hAnsi="Times New Roman" w:cs="Times New Roman"/>
          <w:i/>
          <w:iCs/>
          <w:color w:val="000000" w:themeColor="text1"/>
          <w:sz w:val="24"/>
          <w:szCs w:val="24"/>
        </w:rPr>
        <w:t>Equality Act (2010)</w:t>
      </w:r>
      <w:r w:rsidR="00A43B1E">
        <w:rPr>
          <w:rFonts w:ascii="Times New Roman" w:hAnsi="Times New Roman" w:cs="Times New Roman"/>
          <w:color w:val="000000" w:themeColor="text1"/>
          <w:sz w:val="24"/>
          <w:szCs w:val="24"/>
        </w:rPr>
        <w:t xml:space="preserve">, combines a </w:t>
      </w:r>
      <w:r w:rsidR="00C671B0">
        <w:rPr>
          <w:rFonts w:ascii="Times New Roman" w:hAnsi="Times New Roman" w:cs="Times New Roman"/>
          <w:color w:val="000000" w:themeColor="text1"/>
          <w:sz w:val="24"/>
          <w:szCs w:val="24"/>
        </w:rPr>
        <w:t xml:space="preserve">multifarious </w:t>
      </w:r>
      <w:r w:rsidR="00A43B1E">
        <w:rPr>
          <w:rFonts w:ascii="Times New Roman" w:hAnsi="Times New Roman" w:cs="Times New Roman"/>
          <w:color w:val="000000" w:themeColor="text1"/>
          <w:sz w:val="24"/>
          <w:szCs w:val="24"/>
        </w:rPr>
        <w:t xml:space="preserve">of laws including the </w:t>
      </w:r>
      <w:r w:rsidR="00A43B1E">
        <w:rPr>
          <w:rFonts w:ascii="Times New Roman" w:hAnsi="Times New Roman" w:cs="Times New Roman"/>
          <w:i/>
          <w:iCs/>
          <w:color w:val="000000" w:themeColor="text1"/>
          <w:sz w:val="24"/>
          <w:szCs w:val="24"/>
        </w:rPr>
        <w:t xml:space="preserve">Disability Discriminations Act (1995), </w:t>
      </w:r>
      <w:r w:rsidR="00C671B0">
        <w:rPr>
          <w:rFonts w:ascii="Times New Roman" w:hAnsi="Times New Roman" w:cs="Times New Roman"/>
          <w:color w:val="000000" w:themeColor="text1"/>
          <w:sz w:val="24"/>
          <w:szCs w:val="24"/>
        </w:rPr>
        <w:t xml:space="preserve">the </w:t>
      </w:r>
      <w:r w:rsidR="00C671B0">
        <w:rPr>
          <w:rFonts w:ascii="Times New Roman" w:hAnsi="Times New Roman" w:cs="Times New Roman"/>
          <w:i/>
          <w:iCs/>
          <w:color w:val="000000" w:themeColor="text1"/>
          <w:sz w:val="24"/>
          <w:szCs w:val="24"/>
        </w:rPr>
        <w:t xml:space="preserve">Race Relations Act (1965) </w:t>
      </w:r>
      <w:r w:rsidR="00C671B0">
        <w:rPr>
          <w:rFonts w:ascii="Times New Roman" w:hAnsi="Times New Roman" w:cs="Times New Roman"/>
          <w:color w:val="000000" w:themeColor="text1"/>
          <w:sz w:val="24"/>
          <w:szCs w:val="24"/>
        </w:rPr>
        <w:t xml:space="preserve">and the </w:t>
      </w:r>
      <w:r w:rsidR="00C671B0">
        <w:rPr>
          <w:rFonts w:ascii="Times New Roman" w:hAnsi="Times New Roman" w:cs="Times New Roman"/>
          <w:i/>
          <w:iCs/>
          <w:color w:val="000000" w:themeColor="text1"/>
          <w:sz w:val="24"/>
          <w:szCs w:val="24"/>
        </w:rPr>
        <w:t>Sex Discriminations Act (1975)</w:t>
      </w:r>
      <w:r w:rsidR="00C671B0">
        <w:rPr>
          <w:rFonts w:ascii="Times New Roman" w:hAnsi="Times New Roman" w:cs="Times New Roman"/>
          <w:color w:val="000000" w:themeColor="text1"/>
          <w:sz w:val="24"/>
          <w:szCs w:val="24"/>
        </w:rPr>
        <w:t>, the aim of the act is to criminalize the discrimination and unfair treatment in areas, such as employment and education, for the protected characteristics such as a disability, race or gender.</w:t>
      </w:r>
      <w:r w:rsidR="005472F5">
        <w:rPr>
          <w:rFonts w:ascii="Times New Roman" w:hAnsi="Times New Roman" w:cs="Times New Roman"/>
          <w:color w:val="000000" w:themeColor="text1"/>
          <w:sz w:val="24"/>
          <w:szCs w:val="24"/>
        </w:rPr>
        <w:t xml:space="preserve"> Despite this, in practice today</w:t>
      </w:r>
      <w:r w:rsidR="004729AD">
        <w:rPr>
          <w:rFonts w:ascii="Times New Roman" w:hAnsi="Times New Roman" w:cs="Times New Roman"/>
          <w:color w:val="000000" w:themeColor="text1"/>
          <w:sz w:val="24"/>
          <w:szCs w:val="24"/>
        </w:rPr>
        <w:t>,</w:t>
      </w:r>
      <w:r w:rsidR="005472F5">
        <w:rPr>
          <w:rFonts w:ascii="Times New Roman" w:hAnsi="Times New Roman" w:cs="Times New Roman"/>
          <w:color w:val="000000" w:themeColor="text1"/>
          <w:sz w:val="24"/>
          <w:szCs w:val="24"/>
        </w:rPr>
        <w:t xml:space="preserve"> </w:t>
      </w:r>
      <w:r w:rsidR="00CB583D">
        <w:rPr>
          <w:rFonts w:ascii="Times New Roman" w:hAnsi="Times New Roman" w:cs="Times New Roman"/>
          <w:color w:val="000000" w:themeColor="text1"/>
          <w:sz w:val="24"/>
          <w:szCs w:val="24"/>
        </w:rPr>
        <w:t xml:space="preserve">in 2019, </w:t>
      </w:r>
      <w:r w:rsidR="005472F5">
        <w:rPr>
          <w:rFonts w:ascii="Times New Roman" w:hAnsi="Times New Roman" w:cs="Times New Roman"/>
          <w:color w:val="000000" w:themeColor="text1"/>
          <w:sz w:val="24"/>
          <w:szCs w:val="24"/>
        </w:rPr>
        <w:t>52.6</w:t>
      </w:r>
      <w:r w:rsidR="00CB583D">
        <w:rPr>
          <w:rFonts w:ascii="Times New Roman" w:hAnsi="Times New Roman" w:cs="Times New Roman"/>
          <w:color w:val="000000" w:themeColor="text1"/>
          <w:sz w:val="24"/>
          <w:szCs w:val="24"/>
        </w:rPr>
        <w:t xml:space="preserve"> percent</w:t>
      </w:r>
      <w:r w:rsidR="005472F5">
        <w:rPr>
          <w:rFonts w:ascii="Times New Roman" w:hAnsi="Times New Roman" w:cs="Times New Roman"/>
          <w:color w:val="000000" w:themeColor="text1"/>
          <w:sz w:val="24"/>
          <w:szCs w:val="24"/>
        </w:rPr>
        <w:t xml:space="preserve"> of the disabled population of Britain are in employment</w:t>
      </w:r>
      <w:r w:rsidR="00545D25">
        <w:rPr>
          <w:rFonts w:ascii="Times New Roman" w:hAnsi="Times New Roman" w:cs="Times New Roman"/>
          <w:color w:val="000000" w:themeColor="text1"/>
          <w:sz w:val="24"/>
          <w:szCs w:val="24"/>
        </w:rPr>
        <w:t xml:space="preserve"> (Houses of Commons, 2019)</w:t>
      </w:r>
      <w:r w:rsidR="005472F5">
        <w:rPr>
          <w:rFonts w:ascii="Times New Roman" w:hAnsi="Times New Roman" w:cs="Times New Roman"/>
          <w:color w:val="000000" w:themeColor="text1"/>
          <w:sz w:val="24"/>
          <w:szCs w:val="24"/>
        </w:rPr>
        <w:t xml:space="preserve">, </w:t>
      </w:r>
      <w:r w:rsidR="004729AD">
        <w:rPr>
          <w:rFonts w:ascii="Times New Roman" w:hAnsi="Times New Roman" w:cs="Times New Roman"/>
          <w:color w:val="000000" w:themeColor="text1"/>
          <w:sz w:val="24"/>
          <w:szCs w:val="24"/>
        </w:rPr>
        <w:t>which does convey substantial improvement from in 1999. When, 46.7 percent of</w:t>
      </w:r>
      <w:r w:rsidR="00CB583D">
        <w:rPr>
          <w:rFonts w:ascii="Times New Roman" w:hAnsi="Times New Roman" w:cs="Times New Roman"/>
          <w:color w:val="000000" w:themeColor="text1"/>
          <w:sz w:val="24"/>
          <w:szCs w:val="24"/>
        </w:rPr>
        <w:t xml:space="preserve"> PWD</w:t>
      </w:r>
      <w:r w:rsidR="004729AD">
        <w:rPr>
          <w:rFonts w:ascii="Times New Roman" w:hAnsi="Times New Roman" w:cs="Times New Roman"/>
          <w:color w:val="000000" w:themeColor="text1"/>
          <w:sz w:val="24"/>
          <w:szCs w:val="24"/>
        </w:rPr>
        <w:t xml:space="preserve"> were unemployed (Barnes, 2010), suggesting the </w:t>
      </w:r>
      <w:r w:rsidR="004729AD">
        <w:rPr>
          <w:rFonts w:ascii="Times New Roman" w:hAnsi="Times New Roman" w:cs="Times New Roman"/>
          <w:i/>
          <w:iCs/>
          <w:color w:val="000000" w:themeColor="text1"/>
          <w:sz w:val="24"/>
          <w:szCs w:val="24"/>
        </w:rPr>
        <w:t>Equality Act (2010)</w:t>
      </w:r>
      <w:r w:rsidR="004729AD">
        <w:rPr>
          <w:rFonts w:ascii="Times New Roman" w:hAnsi="Times New Roman" w:cs="Times New Roman"/>
          <w:color w:val="000000" w:themeColor="text1"/>
          <w:sz w:val="24"/>
          <w:szCs w:val="24"/>
        </w:rPr>
        <w:t xml:space="preserve"> is displaying areas of improvement for activity and participation of people with disability within the work force</w:t>
      </w:r>
      <w:r w:rsidR="002A2F9C">
        <w:rPr>
          <w:rFonts w:ascii="Times New Roman" w:hAnsi="Times New Roman" w:cs="Times New Roman"/>
          <w:color w:val="000000" w:themeColor="text1"/>
          <w:sz w:val="24"/>
          <w:szCs w:val="24"/>
        </w:rPr>
        <w:t xml:space="preserve">. However, in 2019, almost half of the disabled population are unemployed, suggesting room for </w:t>
      </w:r>
      <w:r w:rsidR="00CB583D">
        <w:rPr>
          <w:rFonts w:ascii="Times New Roman" w:hAnsi="Times New Roman" w:cs="Times New Roman"/>
          <w:color w:val="000000" w:themeColor="text1"/>
          <w:sz w:val="24"/>
          <w:szCs w:val="24"/>
        </w:rPr>
        <w:t>considerable</w:t>
      </w:r>
      <w:r w:rsidR="002A2F9C">
        <w:rPr>
          <w:rFonts w:ascii="Times New Roman" w:hAnsi="Times New Roman" w:cs="Times New Roman"/>
          <w:color w:val="000000" w:themeColor="text1"/>
          <w:sz w:val="24"/>
          <w:szCs w:val="24"/>
        </w:rPr>
        <w:t xml:space="preserve"> further improvement. Isabella Valentine, is an example of disability discrimination still existing in employment</w:t>
      </w:r>
      <w:r w:rsidR="00CB583D">
        <w:rPr>
          <w:rFonts w:ascii="Times New Roman" w:hAnsi="Times New Roman" w:cs="Times New Roman"/>
          <w:color w:val="000000" w:themeColor="text1"/>
          <w:sz w:val="24"/>
          <w:szCs w:val="24"/>
        </w:rPr>
        <w:t>;</w:t>
      </w:r>
      <w:r w:rsidR="002A2F9C">
        <w:rPr>
          <w:rFonts w:ascii="Times New Roman" w:hAnsi="Times New Roman" w:cs="Times New Roman"/>
          <w:color w:val="000000" w:themeColor="text1"/>
          <w:sz w:val="24"/>
          <w:szCs w:val="24"/>
        </w:rPr>
        <w:t xml:space="preserve"> as</w:t>
      </w:r>
      <w:r w:rsidR="00CB583D">
        <w:rPr>
          <w:rFonts w:ascii="Times New Roman" w:hAnsi="Times New Roman" w:cs="Times New Roman"/>
          <w:color w:val="000000" w:themeColor="text1"/>
          <w:sz w:val="24"/>
          <w:szCs w:val="24"/>
        </w:rPr>
        <w:t>,</w:t>
      </w:r>
      <w:r w:rsidR="002A2F9C">
        <w:rPr>
          <w:rFonts w:ascii="Times New Roman" w:hAnsi="Times New Roman" w:cs="Times New Roman"/>
          <w:color w:val="000000" w:themeColor="text1"/>
          <w:sz w:val="24"/>
          <w:szCs w:val="24"/>
        </w:rPr>
        <w:t xml:space="preserve"> her disability resulted in her dismissal from work, after being employed for just four days</w:t>
      </w:r>
      <w:r w:rsidR="00400003">
        <w:rPr>
          <w:rFonts w:ascii="Times New Roman" w:hAnsi="Times New Roman" w:cs="Times New Roman"/>
          <w:color w:val="000000" w:themeColor="text1"/>
          <w:sz w:val="24"/>
          <w:szCs w:val="24"/>
        </w:rPr>
        <w:t xml:space="preserve">. She </w:t>
      </w:r>
      <w:r w:rsidR="002A2F9C">
        <w:rPr>
          <w:rFonts w:ascii="Times New Roman" w:hAnsi="Times New Roman" w:cs="Times New Roman"/>
          <w:color w:val="000000" w:themeColor="text1"/>
          <w:sz w:val="24"/>
          <w:szCs w:val="24"/>
        </w:rPr>
        <w:t xml:space="preserve">expressed </w:t>
      </w:r>
      <w:r w:rsidR="00400003">
        <w:rPr>
          <w:rFonts w:ascii="Times New Roman" w:hAnsi="Times New Roman" w:cs="Times New Roman"/>
          <w:color w:val="000000" w:themeColor="text1"/>
          <w:sz w:val="24"/>
          <w:szCs w:val="24"/>
        </w:rPr>
        <w:t xml:space="preserve">that </w:t>
      </w:r>
      <w:r w:rsidR="002A2F9C">
        <w:rPr>
          <w:rFonts w:ascii="Times New Roman" w:hAnsi="Times New Roman" w:cs="Times New Roman"/>
          <w:color w:val="000000" w:themeColor="text1"/>
          <w:sz w:val="24"/>
          <w:szCs w:val="24"/>
        </w:rPr>
        <w:t>securing employment as a disabled person</w:t>
      </w:r>
      <w:r w:rsidR="00400003">
        <w:rPr>
          <w:rFonts w:ascii="Times New Roman" w:hAnsi="Times New Roman" w:cs="Times New Roman"/>
          <w:color w:val="000000" w:themeColor="text1"/>
          <w:sz w:val="24"/>
          <w:szCs w:val="24"/>
        </w:rPr>
        <w:t xml:space="preserve">, distinctively, a </w:t>
      </w:r>
      <w:r w:rsidR="00400003">
        <w:rPr>
          <w:rFonts w:ascii="Times New Roman" w:hAnsi="Times New Roman" w:cs="Times New Roman"/>
          <w:color w:val="000000" w:themeColor="text1"/>
          <w:sz w:val="24"/>
          <w:szCs w:val="24"/>
        </w:rPr>
        <w:lastRenderedPageBreak/>
        <w:t>disabled woman,</w:t>
      </w:r>
      <w:r w:rsidR="002A2F9C">
        <w:rPr>
          <w:rFonts w:ascii="Times New Roman" w:hAnsi="Times New Roman" w:cs="Times New Roman"/>
          <w:color w:val="000000" w:themeColor="text1"/>
          <w:sz w:val="24"/>
          <w:szCs w:val="24"/>
        </w:rPr>
        <w:t xml:space="preserve"> as a</w:t>
      </w:r>
      <w:r w:rsidR="00CB583D">
        <w:rPr>
          <w:rFonts w:ascii="Times New Roman" w:hAnsi="Times New Roman" w:cs="Times New Roman"/>
          <w:color w:val="000000" w:themeColor="text1"/>
          <w:sz w:val="24"/>
          <w:szCs w:val="24"/>
        </w:rPr>
        <w:t xml:space="preserve"> </w:t>
      </w:r>
      <w:r w:rsidR="002A2F9C">
        <w:rPr>
          <w:rFonts w:ascii="Times New Roman" w:hAnsi="Times New Roman" w:cs="Times New Roman"/>
          <w:color w:val="000000" w:themeColor="text1"/>
          <w:sz w:val="24"/>
          <w:szCs w:val="24"/>
        </w:rPr>
        <w:t>difficult process</w:t>
      </w:r>
      <w:r w:rsidR="00CB583D">
        <w:rPr>
          <w:rFonts w:ascii="Times New Roman" w:hAnsi="Times New Roman" w:cs="Times New Roman"/>
          <w:color w:val="000000" w:themeColor="text1"/>
          <w:sz w:val="24"/>
          <w:szCs w:val="24"/>
        </w:rPr>
        <w:t xml:space="preserve"> </w:t>
      </w:r>
      <w:r w:rsidR="002A2F9C">
        <w:rPr>
          <w:rFonts w:ascii="Times New Roman" w:hAnsi="Times New Roman" w:cs="Times New Roman"/>
          <w:color w:val="000000" w:themeColor="text1"/>
          <w:sz w:val="24"/>
          <w:szCs w:val="24"/>
        </w:rPr>
        <w:t>(Hill, 2019).</w:t>
      </w:r>
      <w:r w:rsidR="007F5F37">
        <w:rPr>
          <w:rFonts w:ascii="Times New Roman" w:hAnsi="Times New Roman" w:cs="Times New Roman"/>
          <w:color w:val="000000" w:themeColor="text1"/>
          <w:sz w:val="24"/>
          <w:szCs w:val="24"/>
        </w:rPr>
        <w:t xml:space="preserve"> Conclusively suggesting, although the protection of </w:t>
      </w:r>
      <w:r w:rsidR="00CB583D">
        <w:rPr>
          <w:rFonts w:ascii="Times New Roman" w:hAnsi="Times New Roman" w:cs="Times New Roman"/>
          <w:color w:val="000000" w:themeColor="text1"/>
          <w:sz w:val="24"/>
          <w:szCs w:val="24"/>
        </w:rPr>
        <w:t>PWD</w:t>
      </w:r>
      <w:r w:rsidR="007F5F37">
        <w:rPr>
          <w:rFonts w:ascii="Times New Roman" w:hAnsi="Times New Roman" w:cs="Times New Roman"/>
          <w:color w:val="000000" w:themeColor="text1"/>
          <w:sz w:val="24"/>
          <w:szCs w:val="24"/>
        </w:rPr>
        <w:t xml:space="preserve"> and supporting legislation </w:t>
      </w:r>
      <w:r w:rsidR="00CB583D">
        <w:rPr>
          <w:rFonts w:ascii="Times New Roman" w:hAnsi="Times New Roman" w:cs="Times New Roman"/>
          <w:color w:val="000000" w:themeColor="text1"/>
          <w:sz w:val="24"/>
          <w:szCs w:val="24"/>
        </w:rPr>
        <w:t xml:space="preserve">has displayed notable improvements for the lives of PWD </w:t>
      </w:r>
      <w:r w:rsidR="007F5F37">
        <w:rPr>
          <w:rFonts w:ascii="Times New Roman" w:hAnsi="Times New Roman" w:cs="Times New Roman"/>
          <w:color w:val="000000" w:themeColor="text1"/>
          <w:sz w:val="24"/>
          <w:szCs w:val="24"/>
        </w:rPr>
        <w:t>(Pearson and Trevisan, 2015),</w:t>
      </w:r>
      <w:r w:rsidR="00CB583D">
        <w:rPr>
          <w:rFonts w:ascii="Times New Roman" w:hAnsi="Times New Roman" w:cs="Times New Roman"/>
          <w:color w:val="000000" w:themeColor="text1"/>
          <w:sz w:val="24"/>
          <w:szCs w:val="24"/>
        </w:rPr>
        <w:t xml:space="preserve"> they </w:t>
      </w:r>
      <w:r w:rsidR="007F5F37">
        <w:rPr>
          <w:rFonts w:ascii="Times New Roman" w:hAnsi="Times New Roman" w:cs="Times New Roman"/>
          <w:color w:val="000000" w:themeColor="text1"/>
          <w:sz w:val="24"/>
          <w:szCs w:val="24"/>
        </w:rPr>
        <w:t xml:space="preserve">are still </w:t>
      </w:r>
      <w:r w:rsidR="00CB583D">
        <w:rPr>
          <w:rFonts w:ascii="Times New Roman" w:hAnsi="Times New Roman" w:cs="Times New Roman"/>
          <w:color w:val="000000" w:themeColor="text1"/>
          <w:sz w:val="24"/>
          <w:szCs w:val="24"/>
        </w:rPr>
        <w:t>experience</w:t>
      </w:r>
      <w:r w:rsidR="007F5F37">
        <w:rPr>
          <w:rFonts w:ascii="Times New Roman" w:hAnsi="Times New Roman" w:cs="Times New Roman"/>
          <w:color w:val="000000" w:themeColor="text1"/>
          <w:sz w:val="24"/>
          <w:szCs w:val="24"/>
        </w:rPr>
        <w:t xml:space="preserve"> oppression (Hill, 2019), and despite their engagement with the politics of recognition, total equity has not yet been achieved.</w:t>
      </w:r>
      <w:r w:rsidR="004A0B43">
        <w:rPr>
          <w:rFonts w:ascii="Times New Roman" w:hAnsi="Times New Roman" w:cs="Times New Roman"/>
          <w:color w:val="000000" w:themeColor="text1"/>
          <w:sz w:val="24"/>
          <w:szCs w:val="24"/>
        </w:rPr>
        <w:t xml:space="preserve"> </w:t>
      </w:r>
    </w:p>
    <w:p w14:paraId="0D6E5041" w14:textId="2A36234D" w:rsidR="00EE3089" w:rsidRDefault="00EC6FF1"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the past </w:t>
      </w:r>
      <w:r w:rsidR="00BB2685">
        <w:rPr>
          <w:rFonts w:ascii="Times New Roman" w:hAnsi="Times New Roman" w:cs="Times New Roman"/>
          <w:color w:val="000000" w:themeColor="text1"/>
          <w:sz w:val="24"/>
          <w:szCs w:val="24"/>
        </w:rPr>
        <w:t xml:space="preserve">couple </w:t>
      </w:r>
      <w:r>
        <w:rPr>
          <w:rFonts w:ascii="Times New Roman" w:hAnsi="Times New Roman" w:cs="Times New Roman"/>
          <w:color w:val="000000" w:themeColor="text1"/>
          <w:sz w:val="24"/>
          <w:szCs w:val="24"/>
        </w:rPr>
        <w:t>decade</w:t>
      </w:r>
      <w:r w:rsidR="00BB2685">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w:t>
      </w:r>
      <w:r w:rsidR="00930B2C">
        <w:rPr>
          <w:rFonts w:ascii="Times New Roman" w:hAnsi="Times New Roman" w:cs="Times New Roman"/>
          <w:color w:val="000000" w:themeColor="text1"/>
          <w:sz w:val="24"/>
          <w:szCs w:val="24"/>
        </w:rPr>
        <w:t>technology, the internet and social media</w:t>
      </w:r>
      <w:r>
        <w:rPr>
          <w:rFonts w:ascii="Times New Roman" w:hAnsi="Times New Roman" w:cs="Times New Roman"/>
          <w:color w:val="000000" w:themeColor="text1"/>
          <w:sz w:val="24"/>
          <w:szCs w:val="24"/>
        </w:rPr>
        <w:t xml:space="preserve"> have be</w:t>
      </w:r>
      <w:r w:rsidR="00930B2C">
        <w:rPr>
          <w:rFonts w:ascii="Times New Roman" w:hAnsi="Times New Roman" w:cs="Times New Roman"/>
          <w:color w:val="000000" w:themeColor="text1"/>
          <w:sz w:val="24"/>
          <w:szCs w:val="24"/>
        </w:rPr>
        <w:t xml:space="preserve">come extremely influential platforms for expressing opinion, and mobilizing change (Ellis and Kent; </w:t>
      </w:r>
      <w:r w:rsidR="00930B2C" w:rsidRPr="00930B2C">
        <w:rPr>
          <w:rFonts w:ascii="Times New Roman" w:hAnsi="Times New Roman" w:cs="Times New Roman"/>
          <w:color w:val="000000" w:themeColor="text1"/>
          <w:sz w:val="24"/>
          <w:szCs w:val="24"/>
        </w:rPr>
        <w:t xml:space="preserve">Johnson and </w:t>
      </w:r>
      <w:proofErr w:type="spellStart"/>
      <w:r w:rsidR="00930B2C" w:rsidRPr="00930B2C">
        <w:rPr>
          <w:rFonts w:ascii="Times New Roman" w:hAnsi="Times New Roman" w:cs="Times New Roman"/>
          <w:color w:val="000000" w:themeColor="text1"/>
          <w:sz w:val="24"/>
          <w:szCs w:val="24"/>
        </w:rPr>
        <w:t>Moxon</w:t>
      </w:r>
      <w:proofErr w:type="spellEnd"/>
      <w:r w:rsidR="00930B2C" w:rsidRPr="00930B2C">
        <w:rPr>
          <w:rFonts w:ascii="Times New Roman" w:hAnsi="Times New Roman" w:cs="Times New Roman"/>
          <w:color w:val="000000" w:themeColor="text1"/>
          <w:sz w:val="24"/>
          <w:szCs w:val="24"/>
        </w:rPr>
        <w:t>, 1998</w:t>
      </w:r>
      <w:r w:rsidR="00930B2C">
        <w:rPr>
          <w:rFonts w:ascii="Times New Roman" w:hAnsi="Times New Roman" w:cs="Times New Roman"/>
          <w:color w:val="000000" w:themeColor="text1"/>
          <w:sz w:val="24"/>
          <w:szCs w:val="24"/>
        </w:rPr>
        <w:t xml:space="preserve"> </w:t>
      </w:r>
      <w:r w:rsidR="00930B2C">
        <w:rPr>
          <w:rFonts w:ascii="Times New Roman" w:hAnsi="Times New Roman" w:cs="Times New Roman"/>
          <w:i/>
          <w:iCs/>
          <w:color w:val="000000" w:themeColor="text1"/>
          <w:sz w:val="24"/>
          <w:szCs w:val="24"/>
        </w:rPr>
        <w:t xml:space="preserve">cited in </w:t>
      </w:r>
      <w:r w:rsidR="00930B2C">
        <w:rPr>
          <w:rFonts w:ascii="Times New Roman" w:hAnsi="Times New Roman" w:cs="Times New Roman"/>
          <w:color w:val="000000" w:themeColor="text1"/>
          <w:sz w:val="24"/>
          <w:szCs w:val="24"/>
        </w:rPr>
        <w:t xml:space="preserve">Pearson and Trevisan, 2015). The disabled community have subsequently become more active users of such platforms. </w:t>
      </w:r>
      <w:r w:rsidR="00BB2685">
        <w:rPr>
          <w:rFonts w:ascii="Times New Roman" w:hAnsi="Times New Roman" w:cs="Times New Roman"/>
          <w:color w:val="000000" w:themeColor="text1"/>
          <w:sz w:val="24"/>
          <w:szCs w:val="24"/>
        </w:rPr>
        <w:t>it is to be considered that the internet does pose particular barriers for individual disabilities and impairments, for example, the blind community. Despite this, the internet has been considered to have become an increasingly useful platform to influence positive change in civic participation for PWD.</w:t>
      </w:r>
      <w:r w:rsidR="00EE3089">
        <w:rPr>
          <w:rFonts w:ascii="Times New Roman" w:hAnsi="Times New Roman" w:cs="Times New Roman"/>
          <w:color w:val="000000" w:themeColor="text1"/>
          <w:sz w:val="24"/>
          <w:szCs w:val="24"/>
        </w:rPr>
        <w:t xml:space="preserve"> </w:t>
      </w:r>
      <w:r w:rsidR="00BB2685">
        <w:rPr>
          <w:rFonts w:ascii="Times New Roman" w:hAnsi="Times New Roman" w:cs="Times New Roman"/>
          <w:color w:val="000000" w:themeColor="text1"/>
          <w:sz w:val="24"/>
          <w:szCs w:val="24"/>
        </w:rPr>
        <w:t xml:space="preserve">It has also been suggested the platform has a significant potential in including the disabled community in policy making, and policy influence, through creation of online organizations </w:t>
      </w:r>
      <w:r w:rsidR="00BB2685" w:rsidRPr="00BB2685">
        <w:rPr>
          <w:rFonts w:ascii="Times New Roman" w:hAnsi="Times New Roman" w:cs="Times New Roman"/>
          <w:color w:val="000000" w:themeColor="text1"/>
          <w:sz w:val="24"/>
          <w:szCs w:val="24"/>
        </w:rPr>
        <w:t>(Thoreau, 2006; Goggin and Noonan, 2007</w:t>
      </w:r>
      <w:r w:rsidR="00BB2685">
        <w:rPr>
          <w:rFonts w:ascii="Times New Roman" w:hAnsi="Times New Roman" w:cs="Times New Roman"/>
          <w:color w:val="000000" w:themeColor="text1"/>
          <w:sz w:val="24"/>
          <w:szCs w:val="24"/>
        </w:rPr>
        <w:t xml:space="preserve"> </w:t>
      </w:r>
      <w:r w:rsidR="00BB2685">
        <w:rPr>
          <w:rFonts w:ascii="Times New Roman" w:hAnsi="Times New Roman" w:cs="Times New Roman"/>
          <w:i/>
          <w:iCs/>
          <w:color w:val="000000" w:themeColor="text1"/>
          <w:sz w:val="24"/>
          <w:szCs w:val="24"/>
        </w:rPr>
        <w:t xml:space="preserve">cited in </w:t>
      </w:r>
      <w:r w:rsidR="00BB2685">
        <w:rPr>
          <w:rFonts w:ascii="Times New Roman" w:hAnsi="Times New Roman" w:cs="Times New Roman"/>
          <w:color w:val="000000" w:themeColor="text1"/>
          <w:sz w:val="24"/>
          <w:szCs w:val="24"/>
        </w:rPr>
        <w:t>Pearson and Trevisan, 2015</w:t>
      </w:r>
      <w:r w:rsidR="00BB2685" w:rsidRPr="00BB2685">
        <w:rPr>
          <w:rFonts w:ascii="Times New Roman" w:hAnsi="Times New Roman" w:cs="Times New Roman"/>
          <w:color w:val="000000" w:themeColor="text1"/>
          <w:sz w:val="24"/>
          <w:szCs w:val="24"/>
        </w:rPr>
        <w:t>)</w:t>
      </w:r>
      <w:r w:rsidR="000A42D4">
        <w:rPr>
          <w:rFonts w:ascii="Times New Roman" w:hAnsi="Times New Roman" w:cs="Times New Roman"/>
          <w:color w:val="000000" w:themeColor="text1"/>
          <w:sz w:val="24"/>
          <w:szCs w:val="24"/>
        </w:rPr>
        <w:t xml:space="preserve">. </w:t>
      </w:r>
      <w:r w:rsidR="00A42AEA">
        <w:rPr>
          <w:rFonts w:ascii="Times New Roman" w:hAnsi="Times New Roman" w:cs="Times New Roman"/>
          <w:color w:val="000000" w:themeColor="text1"/>
          <w:sz w:val="24"/>
          <w:szCs w:val="24"/>
        </w:rPr>
        <w:t>An example of this, is what went on to be named the #Spartacus campaign on twitter</w:t>
      </w:r>
    </w:p>
    <w:p w14:paraId="7E4757E6" w14:textId="6C1BEEE7" w:rsidR="00423A35" w:rsidRDefault="009B24C2"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Platforms such as twitter, blogs and became increasingly more prominent and important tools following the austerity programme introduced in 2010</w:t>
      </w:r>
      <w:r w:rsidR="002B15F4">
        <w:rPr>
          <w:rFonts w:ascii="Times New Roman" w:hAnsi="Times New Roman" w:cs="Times New Roman"/>
          <w:color w:val="000000" w:themeColor="text1"/>
          <w:sz w:val="24"/>
          <w:szCs w:val="24"/>
        </w:rPr>
        <w:t>. The online disabled community used twitter as a platform to draw attention to the manipulation and deviation of the government outlining the lies proposed in regard to the disability living allowance</w:t>
      </w:r>
      <w:r w:rsidR="00A42AEA">
        <w:rPr>
          <w:rFonts w:ascii="Times New Roman" w:hAnsi="Times New Roman" w:cs="Times New Roman"/>
          <w:color w:val="000000" w:themeColor="text1"/>
          <w:sz w:val="24"/>
          <w:szCs w:val="24"/>
        </w:rPr>
        <w:t xml:space="preserve">, and the local government cuts which targeting PWD </w:t>
      </w:r>
      <w:r w:rsidR="00D707F4" w:rsidRPr="00D707F4">
        <w:rPr>
          <w:rFonts w:ascii="Times New Roman" w:hAnsi="Times New Roman" w:cs="Times New Roman"/>
          <w:color w:val="000000" w:themeColor="text1"/>
          <w:sz w:val="24"/>
          <w:szCs w:val="24"/>
        </w:rPr>
        <w:t>(</w:t>
      </w:r>
      <w:proofErr w:type="spellStart"/>
      <w:r w:rsidR="00D707F4" w:rsidRPr="00D707F4">
        <w:rPr>
          <w:rFonts w:ascii="Times New Roman" w:hAnsi="Times New Roman" w:cs="Times New Roman"/>
          <w:color w:val="000000" w:themeColor="text1"/>
          <w:sz w:val="24"/>
          <w:szCs w:val="24"/>
        </w:rPr>
        <w:t>Flanagin</w:t>
      </w:r>
      <w:proofErr w:type="spellEnd"/>
      <w:r w:rsidR="00D707F4" w:rsidRPr="00D707F4">
        <w:rPr>
          <w:rFonts w:ascii="Times New Roman" w:hAnsi="Times New Roman" w:cs="Times New Roman"/>
          <w:color w:val="000000" w:themeColor="text1"/>
          <w:sz w:val="24"/>
          <w:szCs w:val="24"/>
        </w:rPr>
        <w:t xml:space="preserve">, </w:t>
      </w:r>
      <w:proofErr w:type="spellStart"/>
      <w:r w:rsidR="00D707F4" w:rsidRPr="00D707F4">
        <w:rPr>
          <w:rFonts w:ascii="Times New Roman" w:hAnsi="Times New Roman" w:cs="Times New Roman"/>
          <w:color w:val="000000" w:themeColor="text1"/>
          <w:sz w:val="24"/>
          <w:szCs w:val="24"/>
        </w:rPr>
        <w:t>Stohl</w:t>
      </w:r>
      <w:proofErr w:type="spellEnd"/>
      <w:r w:rsidR="00D707F4" w:rsidRPr="00D707F4">
        <w:rPr>
          <w:rFonts w:ascii="Times New Roman" w:hAnsi="Times New Roman" w:cs="Times New Roman"/>
          <w:color w:val="000000" w:themeColor="text1"/>
          <w:sz w:val="24"/>
          <w:szCs w:val="24"/>
        </w:rPr>
        <w:t xml:space="preserve">, and </w:t>
      </w:r>
      <w:proofErr w:type="spellStart"/>
      <w:r w:rsidR="00D707F4" w:rsidRPr="00D707F4">
        <w:rPr>
          <w:rFonts w:ascii="Times New Roman" w:hAnsi="Times New Roman" w:cs="Times New Roman"/>
          <w:color w:val="000000" w:themeColor="text1"/>
          <w:sz w:val="24"/>
          <w:szCs w:val="24"/>
        </w:rPr>
        <w:t>Bimber</w:t>
      </w:r>
      <w:proofErr w:type="spellEnd"/>
      <w:r w:rsidR="00D707F4" w:rsidRPr="00D707F4">
        <w:rPr>
          <w:rFonts w:ascii="Times New Roman" w:hAnsi="Times New Roman" w:cs="Times New Roman"/>
          <w:color w:val="000000" w:themeColor="text1"/>
          <w:sz w:val="24"/>
          <w:szCs w:val="24"/>
        </w:rPr>
        <w:t>, 2006</w:t>
      </w:r>
      <w:r w:rsidR="00D707F4">
        <w:rPr>
          <w:rFonts w:ascii="Times New Roman" w:hAnsi="Times New Roman" w:cs="Times New Roman"/>
          <w:color w:val="000000" w:themeColor="text1"/>
          <w:sz w:val="24"/>
          <w:szCs w:val="24"/>
        </w:rPr>
        <w:t xml:space="preserve"> </w:t>
      </w:r>
      <w:r w:rsidR="00D707F4">
        <w:rPr>
          <w:rFonts w:ascii="Times New Roman" w:hAnsi="Times New Roman" w:cs="Times New Roman"/>
          <w:i/>
          <w:iCs/>
          <w:color w:val="000000" w:themeColor="text1"/>
          <w:sz w:val="24"/>
          <w:szCs w:val="24"/>
        </w:rPr>
        <w:t xml:space="preserve">cited in </w:t>
      </w:r>
      <w:r w:rsidR="00D707F4">
        <w:rPr>
          <w:rFonts w:ascii="Times New Roman" w:hAnsi="Times New Roman" w:cs="Times New Roman"/>
          <w:color w:val="000000" w:themeColor="text1"/>
          <w:sz w:val="24"/>
          <w:szCs w:val="24"/>
        </w:rPr>
        <w:t>Trevisan, 2013</w:t>
      </w:r>
      <w:r w:rsidR="00D707F4" w:rsidRPr="00D707F4">
        <w:rPr>
          <w:rFonts w:ascii="Times New Roman" w:hAnsi="Times New Roman" w:cs="Times New Roman"/>
          <w:color w:val="000000" w:themeColor="text1"/>
          <w:sz w:val="24"/>
          <w:szCs w:val="24"/>
        </w:rPr>
        <w:t>)</w:t>
      </w:r>
      <w:r w:rsidR="00D707F4">
        <w:rPr>
          <w:rFonts w:ascii="Times New Roman" w:hAnsi="Times New Roman" w:cs="Times New Roman"/>
          <w:color w:val="000000" w:themeColor="text1"/>
          <w:sz w:val="24"/>
          <w:szCs w:val="24"/>
        </w:rPr>
        <w:t xml:space="preserve">. </w:t>
      </w:r>
      <w:r w:rsidR="002B15F4">
        <w:rPr>
          <w:rFonts w:ascii="Times New Roman" w:hAnsi="Times New Roman" w:cs="Times New Roman"/>
          <w:color w:val="000000" w:themeColor="text1"/>
          <w:sz w:val="24"/>
          <w:szCs w:val="24"/>
        </w:rPr>
        <w:t xml:space="preserve">The campaign, through particular social cohesion of the disabled community, caught attention of celebrities, </w:t>
      </w:r>
      <w:r w:rsidR="00A42AEA">
        <w:rPr>
          <w:rFonts w:ascii="Times New Roman" w:hAnsi="Times New Roman" w:cs="Times New Roman"/>
          <w:color w:val="000000" w:themeColor="text1"/>
          <w:sz w:val="24"/>
          <w:szCs w:val="24"/>
        </w:rPr>
        <w:t xml:space="preserve">which raised public interest. The </w:t>
      </w:r>
      <w:r w:rsidR="00D707F4">
        <w:rPr>
          <w:rFonts w:ascii="Times New Roman" w:hAnsi="Times New Roman" w:cs="Times New Roman"/>
          <w:color w:val="000000" w:themeColor="text1"/>
          <w:sz w:val="24"/>
          <w:szCs w:val="24"/>
        </w:rPr>
        <w:t>Department</w:t>
      </w:r>
      <w:r w:rsidR="00A42AEA">
        <w:rPr>
          <w:rFonts w:ascii="Times New Roman" w:hAnsi="Times New Roman" w:cs="Times New Roman"/>
          <w:color w:val="000000" w:themeColor="text1"/>
          <w:sz w:val="24"/>
          <w:szCs w:val="24"/>
        </w:rPr>
        <w:t xml:space="preserve"> for Work and Pensions took to twitter in justification of their reforms</w:t>
      </w:r>
      <w:r w:rsidR="000F4C4D">
        <w:rPr>
          <w:rFonts w:ascii="Times New Roman" w:hAnsi="Times New Roman" w:cs="Times New Roman"/>
          <w:color w:val="000000" w:themeColor="text1"/>
          <w:sz w:val="24"/>
          <w:szCs w:val="24"/>
        </w:rPr>
        <w:t xml:space="preserve"> using the ‘#iamsparticus’, therefore, in attempt to admit their mistakes. In short, the online presence of small disability campaign groups, </w:t>
      </w:r>
      <w:r w:rsidR="00D707F4">
        <w:rPr>
          <w:rFonts w:ascii="Times New Roman" w:hAnsi="Times New Roman" w:cs="Times New Roman"/>
          <w:color w:val="000000" w:themeColor="text1"/>
          <w:sz w:val="24"/>
          <w:szCs w:val="24"/>
        </w:rPr>
        <w:t>resulted in securing three defeats of the Welfare Reform Bill (Butler, 2012). This example highlights the significance and influence of online activism</w:t>
      </w:r>
      <w:r w:rsidR="004A255A">
        <w:rPr>
          <w:rFonts w:ascii="Times New Roman" w:hAnsi="Times New Roman" w:cs="Times New Roman"/>
          <w:color w:val="000000" w:themeColor="text1"/>
          <w:sz w:val="24"/>
          <w:szCs w:val="24"/>
        </w:rPr>
        <w:t>, and how through the medium of social media, PWD have engaged with the politics of recognition</w:t>
      </w:r>
      <w:r w:rsidR="00D707F4">
        <w:rPr>
          <w:rFonts w:ascii="Times New Roman" w:hAnsi="Times New Roman" w:cs="Times New Roman"/>
          <w:color w:val="000000" w:themeColor="text1"/>
          <w:sz w:val="24"/>
          <w:szCs w:val="24"/>
        </w:rPr>
        <w:t xml:space="preserve">. </w:t>
      </w:r>
      <w:r w:rsidR="009D3FAE">
        <w:rPr>
          <w:rFonts w:ascii="Times New Roman" w:hAnsi="Times New Roman" w:cs="Times New Roman"/>
          <w:color w:val="000000" w:themeColor="text1"/>
          <w:sz w:val="24"/>
          <w:szCs w:val="24"/>
        </w:rPr>
        <w:t>Th</w:t>
      </w:r>
      <w:r w:rsidR="00423A35">
        <w:rPr>
          <w:rFonts w:ascii="Times New Roman" w:hAnsi="Times New Roman" w:cs="Times New Roman"/>
          <w:color w:val="000000" w:themeColor="text1"/>
          <w:sz w:val="24"/>
          <w:szCs w:val="24"/>
        </w:rPr>
        <w:t xml:space="preserve">e media has also drawn attention to disability, in terms of sport, for example the </w:t>
      </w:r>
      <w:r w:rsidR="007E2E3E">
        <w:rPr>
          <w:rFonts w:ascii="Times New Roman" w:hAnsi="Times New Roman" w:cs="Times New Roman"/>
          <w:color w:val="000000" w:themeColor="text1"/>
          <w:sz w:val="24"/>
          <w:szCs w:val="24"/>
        </w:rPr>
        <w:t>Paralympics</w:t>
      </w:r>
      <w:r w:rsidR="00423A35">
        <w:rPr>
          <w:rFonts w:ascii="Times New Roman" w:hAnsi="Times New Roman" w:cs="Times New Roman"/>
          <w:color w:val="000000" w:themeColor="text1"/>
          <w:sz w:val="24"/>
          <w:szCs w:val="24"/>
        </w:rPr>
        <w:t>, although the first Paralympic games was in 1960, it has become exceedingly recognised in the past fifty years</w:t>
      </w:r>
      <w:r w:rsidR="007E2E3E">
        <w:rPr>
          <w:rFonts w:ascii="Times New Roman" w:hAnsi="Times New Roman" w:cs="Times New Roman"/>
          <w:color w:val="000000" w:themeColor="text1"/>
          <w:sz w:val="24"/>
          <w:szCs w:val="24"/>
        </w:rPr>
        <w:t xml:space="preserve"> </w:t>
      </w:r>
      <w:r w:rsidR="00423A35">
        <w:rPr>
          <w:rFonts w:ascii="Times New Roman" w:hAnsi="Times New Roman" w:cs="Times New Roman"/>
          <w:color w:val="000000" w:themeColor="text1"/>
          <w:sz w:val="24"/>
          <w:szCs w:val="24"/>
        </w:rPr>
        <w:t>(</w:t>
      </w:r>
      <w:proofErr w:type="spellStart"/>
      <w:r w:rsidR="007E2E3E" w:rsidRPr="007E2E3E">
        <w:rPr>
          <w:rFonts w:ascii="Times New Roman" w:hAnsi="Times New Roman" w:cs="Times New Roman"/>
          <w:color w:val="000000" w:themeColor="text1"/>
          <w:sz w:val="24"/>
          <w:szCs w:val="24"/>
        </w:rPr>
        <w:t>Kirakosyan</w:t>
      </w:r>
      <w:proofErr w:type="spellEnd"/>
      <w:r w:rsidR="007E2E3E">
        <w:rPr>
          <w:rFonts w:ascii="Times New Roman" w:hAnsi="Times New Roman" w:cs="Times New Roman"/>
          <w:color w:val="000000" w:themeColor="text1"/>
          <w:sz w:val="24"/>
          <w:szCs w:val="24"/>
        </w:rPr>
        <w:t xml:space="preserve"> and </w:t>
      </w:r>
      <w:proofErr w:type="spellStart"/>
      <w:r w:rsidR="007E2E3E" w:rsidRPr="007E2E3E">
        <w:rPr>
          <w:rFonts w:ascii="Times New Roman" w:hAnsi="Times New Roman" w:cs="Times New Roman"/>
          <w:color w:val="000000" w:themeColor="text1"/>
          <w:sz w:val="24"/>
          <w:szCs w:val="24"/>
        </w:rPr>
        <w:t>Seabra</w:t>
      </w:r>
      <w:proofErr w:type="spellEnd"/>
      <w:r w:rsidR="007E2E3E">
        <w:rPr>
          <w:rFonts w:ascii="Times New Roman" w:hAnsi="Times New Roman" w:cs="Times New Roman"/>
          <w:color w:val="000000" w:themeColor="text1"/>
          <w:sz w:val="24"/>
          <w:szCs w:val="24"/>
        </w:rPr>
        <w:t>, 2014</w:t>
      </w:r>
      <w:r w:rsidR="00423A35">
        <w:rPr>
          <w:rFonts w:ascii="Times New Roman" w:hAnsi="Times New Roman" w:cs="Times New Roman"/>
          <w:color w:val="000000" w:themeColor="text1"/>
          <w:sz w:val="24"/>
          <w:szCs w:val="24"/>
        </w:rPr>
        <w:t>)</w:t>
      </w:r>
      <w:r w:rsidR="007E2E3E">
        <w:rPr>
          <w:rFonts w:ascii="Times New Roman" w:hAnsi="Times New Roman" w:cs="Times New Roman"/>
          <w:color w:val="000000" w:themeColor="text1"/>
          <w:sz w:val="24"/>
          <w:szCs w:val="24"/>
        </w:rPr>
        <w:t>.</w:t>
      </w:r>
    </w:p>
    <w:p w14:paraId="349B3438" w14:textId="567D6E0D" w:rsidR="00D14005" w:rsidRDefault="00423A35"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notable that the media plays an increasingly important role in the Paralympic games, as through higher media coverage, it becomes more probable that disability and sport will become </w:t>
      </w:r>
      <w:r>
        <w:rPr>
          <w:rFonts w:ascii="Times New Roman" w:hAnsi="Times New Roman" w:cs="Times New Roman"/>
          <w:color w:val="000000" w:themeColor="text1"/>
          <w:sz w:val="24"/>
          <w:szCs w:val="24"/>
        </w:rPr>
        <w:lastRenderedPageBreak/>
        <w:t xml:space="preserve">more normalized, therefore creating </w:t>
      </w:r>
      <w:r w:rsidR="00D87337">
        <w:rPr>
          <w:rFonts w:ascii="Times New Roman" w:hAnsi="Times New Roman" w:cs="Times New Roman"/>
          <w:color w:val="000000" w:themeColor="text1"/>
          <w:sz w:val="24"/>
          <w:szCs w:val="24"/>
        </w:rPr>
        <w:t xml:space="preserve">better </w:t>
      </w:r>
      <w:r>
        <w:rPr>
          <w:rFonts w:ascii="Times New Roman" w:hAnsi="Times New Roman" w:cs="Times New Roman"/>
          <w:color w:val="000000" w:themeColor="text1"/>
          <w:sz w:val="24"/>
          <w:szCs w:val="24"/>
        </w:rPr>
        <w:t>opportunity for</w:t>
      </w:r>
      <w:r w:rsidR="00D87337">
        <w:rPr>
          <w:rFonts w:ascii="Times New Roman" w:hAnsi="Times New Roman" w:cs="Times New Roman"/>
          <w:color w:val="000000" w:themeColor="text1"/>
          <w:sz w:val="24"/>
          <w:szCs w:val="24"/>
        </w:rPr>
        <w:t xml:space="preserve"> social inclusion for</w:t>
      </w:r>
      <w:r>
        <w:rPr>
          <w:rFonts w:ascii="Times New Roman" w:hAnsi="Times New Roman" w:cs="Times New Roman"/>
          <w:color w:val="000000" w:themeColor="text1"/>
          <w:sz w:val="24"/>
          <w:szCs w:val="24"/>
        </w:rPr>
        <w:t xml:space="preserve"> PWD</w:t>
      </w:r>
      <w:r w:rsidR="00D87337">
        <w:rPr>
          <w:rFonts w:ascii="Times New Roman" w:hAnsi="Times New Roman" w:cs="Times New Roman"/>
          <w:color w:val="000000" w:themeColor="text1"/>
          <w:sz w:val="24"/>
          <w:szCs w:val="24"/>
        </w:rPr>
        <w:t xml:space="preserve"> (</w:t>
      </w:r>
      <w:r w:rsidR="00D87337" w:rsidRPr="00D87337">
        <w:rPr>
          <w:rFonts w:ascii="Times New Roman" w:hAnsi="Times New Roman" w:cs="Times New Roman"/>
          <w:color w:val="000000" w:themeColor="text1"/>
          <w:sz w:val="24"/>
          <w:szCs w:val="24"/>
        </w:rPr>
        <w:t>MARQUES et al., 2014</w:t>
      </w:r>
      <w:r w:rsidR="00D87337">
        <w:rPr>
          <w:rFonts w:ascii="Times New Roman" w:hAnsi="Times New Roman" w:cs="Times New Roman"/>
          <w:color w:val="000000" w:themeColor="text1"/>
          <w:sz w:val="24"/>
          <w:szCs w:val="24"/>
        </w:rPr>
        <w:t xml:space="preserve"> </w:t>
      </w:r>
      <w:r w:rsidR="00D87337">
        <w:rPr>
          <w:rFonts w:ascii="Times New Roman" w:hAnsi="Times New Roman" w:cs="Times New Roman"/>
          <w:i/>
          <w:iCs/>
          <w:color w:val="000000" w:themeColor="text1"/>
          <w:sz w:val="24"/>
          <w:szCs w:val="24"/>
        </w:rPr>
        <w:t xml:space="preserve">cited in </w:t>
      </w:r>
      <w:proofErr w:type="spellStart"/>
      <w:r w:rsidR="007E2E3E" w:rsidRPr="007E2E3E">
        <w:rPr>
          <w:rFonts w:ascii="Times New Roman" w:hAnsi="Times New Roman" w:cs="Times New Roman"/>
          <w:color w:val="000000" w:themeColor="text1"/>
          <w:sz w:val="24"/>
          <w:szCs w:val="24"/>
        </w:rPr>
        <w:t>Kirakosyan</w:t>
      </w:r>
      <w:proofErr w:type="spellEnd"/>
      <w:r w:rsidR="007E2E3E">
        <w:rPr>
          <w:rFonts w:ascii="Times New Roman" w:hAnsi="Times New Roman" w:cs="Times New Roman"/>
          <w:color w:val="000000" w:themeColor="text1"/>
          <w:sz w:val="24"/>
          <w:szCs w:val="24"/>
        </w:rPr>
        <w:t xml:space="preserve"> and </w:t>
      </w:r>
      <w:proofErr w:type="spellStart"/>
      <w:r w:rsidR="007E2E3E" w:rsidRPr="007E2E3E">
        <w:rPr>
          <w:rFonts w:ascii="Times New Roman" w:hAnsi="Times New Roman" w:cs="Times New Roman"/>
          <w:color w:val="000000" w:themeColor="text1"/>
          <w:sz w:val="24"/>
          <w:szCs w:val="24"/>
        </w:rPr>
        <w:t>Seabra</w:t>
      </w:r>
      <w:proofErr w:type="spellEnd"/>
      <w:r w:rsidR="007E2E3E">
        <w:rPr>
          <w:rFonts w:ascii="Times New Roman" w:hAnsi="Times New Roman" w:cs="Times New Roman"/>
          <w:color w:val="000000" w:themeColor="text1"/>
          <w:sz w:val="24"/>
          <w:szCs w:val="24"/>
        </w:rPr>
        <w:t>, 2014</w:t>
      </w:r>
      <w:r w:rsidR="007E2E3E">
        <w:rPr>
          <w:rFonts w:ascii="Times New Roman" w:hAnsi="Times New Roman" w:cs="Times New Roman"/>
          <w:color w:val="000000" w:themeColor="text1"/>
          <w:sz w:val="24"/>
          <w:szCs w:val="24"/>
        </w:rPr>
        <w:t>). Although, deep seeded societal perspectives and attitudes are often difficult to alter, raising profile the media created the opportunity for a better understanding and reaction to disability and PWD (</w:t>
      </w:r>
      <w:proofErr w:type="spellStart"/>
      <w:r w:rsidR="007E2E3E" w:rsidRPr="007E2E3E">
        <w:rPr>
          <w:rFonts w:ascii="Times New Roman" w:hAnsi="Times New Roman" w:cs="Times New Roman"/>
          <w:color w:val="000000" w:themeColor="text1"/>
          <w:sz w:val="24"/>
          <w:szCs w:val="24"/>
        </w:rPr>
        <w:t>Kirakosyan</w:t>
      </w:r>
      <w:proofErr w:type="spellEnd"/>
      <w:r w:rsidR="007E2E3E">
        <w:rPr>
          <w:rFonts w:ascii="Times New Roman" w:hAnsi="Times New Roman" w:cs="Times New Roman"/>
          <w:color w:val="000000" w:themeColor="text1"/>
          <w:sz w:val="24"/>
          <w:szCs w:val="24"/>
        </w:rPr>
        <w:t xml:space="preserve"> and </w:t>
      </w:r>
      <w:proofErr w:type="spellStart"/>
      <w:r w:rsidR="007E2E3E" w:rsidRPr="007E2E3E">
        <w:rPr>
          <w:rFonts w:ascii="Times New Roman" w:hAnsi="Times New Roman" w:cs="Times New Roman"/>
          <w:color w:val="000000" w:themeColor="text1"/>
          <w:sz w:val="24"/>
          <w:szCs w:val="24"/>
        </w:rPr>
        <w:t>Seabra</w:t>
      </w:r>
      <w:proofErr w:type="spellEnd"/>
      <w:r w:rsidR="007E2E3E">
        <w:rPr>
          <w:rFonts w:ascii="Times New Roman" w:hAnsi="Times New Roman" w:cs="Times New Roman"/>
          <w:color w:val="000000" w:themeColor="text1"/>
          <w:sz w:val="24"/>
          <w:szCs w:val="24"/>
        </w:rPr>
        <w:t>, 2014).</w:t>
      </w:r>
      <w:r w:rsidR="007E2E3E">
        <w:rPr>
          <w:rFonts w:ascii="Times New Roman" w:hAnsi="Times New Roman" w:cs="Times New Roman"/>
          <w:color w:val="000000" w:themeColor="text1"/>
          <w:sz w:val="24"/>
          <w:szCs w:val="24"/>
        </w:rPr>
        <w:t xml:space="preserve"> In contrary however, it has been noted that </w:t>
      </w:r>
      <w:r w:rsidR="00781AE7">
        <w:rPr>
          <w:rFonts w:ascii="Times New Roman" w:hAnsi="Times New Roman" w:cs="Times New Roman"/>
          <w:color w:val="000000" w:themeColor="text1"/>
          <w:sz w:val="24"/>
          <w:szCs w:val="24"/>
        </w:rPr>
        <w:t xml:space="preserve">the Paralympic games, by painting a picture of disabled athletes being heroes and role models, fails to address the ‘regular’ PWD. Additionally, the heroic perception created by the media, created an underpinning negative attitude towards non-athletic disabled people, creating an unrealistic expectation of all PWD </w:t>
      </w:r>
      <w:r w:rsidR="00D14005">
        <w:rPr>
          <w:rFonts w:ascii="Times New Roman" w:hAnsi="Times New Roman" w:cs="Times New Roman"/>
          <w:color w:val="000000" w:themeColor="text1"/>
          <w:sz w:val="24"/>
          <w:szCs w:val="24"/>
        </w:rPr>
        <w:t xml:space="preserve">to participate in extra-ordinary activities claims </w:t>
      </w:r>
      <w:r w:rsidR="00781AE7">
        <w:rPr>
          <w:rFonts w:ascii="Times New Roman" w:hAnsi="Times New Roman" w:cs="Times New Roman"/>
          <w:color w:val="000000" w:themeColor="text1"/>
          <w:sz w:val="24"/>
          <w:szCs w:val="24"/>
        </w:rPr>
        <w:t>Jones</w:t>
      </w:r>
      <w:r w:rsidR="00D14005">
        <w:rPr>
          <w:rFonts w:ascii="Times New Roman" w:hAnsi="Times New Roman" w:cs="Times New Roman"/>
          <w:color w:val="000000" w:themeColor="text1"/>
          <w:sz w:val="24"/>
          <w:szCs w:val="24"/>
        </w:rPr>
        <w:t xml:space="preserve"> (</w:t>
      </w:r>
      <w:r w:rsidR="00781AE7">
        <w:rPr>
          <w:rFonts w:ascii="Times New Roman" w:hAnsi="Times New Roman" w:cs="Times New Roman"/>
          <w:color w:val="000000" w:themeColor="text1"/>
          <w:sz w:val="24"/>
          <w:szCs w:val="24"/>
        </w:rPr>
        <w:t>2012)</w:t>
      </w:r>
      <w:r w:rsidR="00D14005">
        <w:rPr>
          <w:rFonts w:ascii="Times New Roman" w:hAnsi="Times New Roman" w:cs="Times New Roman"/>
          <w:color w:val="000000" w:themeColor="text1"/>
          <w:sz w:val="24"/>
          <w:szCs w:val="24"/>
        </w:rPr>
        <w:t xml:space="preserve">. </w:t>
      </w:r>
    </w:p>
    <w:p w14:paraId="07DCA4C0" w14:textId="09E16799" w:rsidR="004A255A" w:rsidRDefault="00D14005"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a macro level </w:t>
      </w:r>
      <w:r>
        <w:rPr>
          <w:rFonts w:ascii="Times New Roman" w:hAnsi="Times New Roman" w:cs="Times New Roman"/>
          <w:sz w:val="24"/>
          <w:szCs w:val="24"/>
        </w:rPr>
        <w:t>(</w:t>
      </w:r>
      <w:r w:rsidRPr="00351366">
        <w:rPr>
          <w:rStyle w:val="selectable"/>
          <w:rFonts w:ascii="Times New Roman" w:hAnsi="Times New Roman" w:cs="Times New Roman"/>
          <w:color w:val="000000"/>
          <w:sz w:val="24"/>
          <w:szCs w:val="24"/>
          <w:lang w:val="en"/>
        </w:rPr>
        <w:t>Bronfenbrenner,</w:t>
      </w:r>
      <w:r>
        <w:rPr>
          <w:rStyle w:val="selectable"/>
          <w:rFonts w:ascii="Times New Roman" w:hAnsi="Times New Roman" w:cs="Times New Roman"/>
          <w:color w:val="000000"/>
          <w:sz w:val="24"/>
          <w:szCs w:val="24"/>
          <w:lang w:val="en"/>
        </w:rPr>
        <w:t xml:space="preserve"> </w:t>
      </w:r>
      <w:r w:rsidRPr="00351366">
        <w:rPr>
          <w:rStyle w:val="selectable"/>
          <w:rFonts w:ascii="Times New Roman" w:hAnsi="Times New Roman" w:cs="Times New Roman"/>
          <w:color w:val="000000"/>
          <w:sz w:val="24"/>
          <w:szCs w:val="24"/>
          <w:lang w:val="en"/>
        </w:rPr>
        <w:t>1979</w:t>
      </w:r>
      <w:r>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 xml:space="preserve"> </w:t>
      </w:r>
      <w:r>
        <w:rPr>
          <w:rFonts w:ascii="Times New Roman" w:hAnsi="Times New Roman" w:cs="Times New Roman"/>
          <w:color w:val="000000" w:themeColor="text1"/>
          <w:sz w:val="24"/>
          <w:szCs w:val="24"/>
        </w:rPr>
        <w:t xml:space="preserve">in contrast revolutionary changes were implemented in </w:t>
      </w:r>
      <w:r w:rsidR="000B3074">
        <w:rPr>
          <w:rFonts w:ascii="Times New Roman" w:hAnsi="Times New Roman" w:cs="Times New Roman"/>
          <w:color w:val="000000" w:themeColor="text1"/>
          <w:sz w:val="24"/>
          <w:szCs w:val="24"/>
        </w:rPr>
        <w:t xml:space="preserve">China, following the 2008 Paralympic games held in Beijing, prior to the games, accessibility and hospitality for PWD was limited and unprioritized. Leading up to the games, accessibility legislation was implemented and more than </w:t>
      </w:r>
      <w:r w:rsidR="000B3074" w:rsidRPr="000B3074">
        <w:rPr>
          <w:rFonts w:ascii="Times New Roman" w:hAnsi="Times New Roman" w:cs="Times New Roman"/>
          <w:color w:val="000000" w:themeColor="text1"/>
          <w:sz w:val="24"/>
          <w:szCs w:val="24"/>
        </w:rPr>
        <w:t>$</w:t>
      </w:r>
      <w:r w:rsidR="000B3074">
        <w:rPr>
          <w:rFonts w:ascii="Times New Roman" w:hAnsi="Times New Roman" w:cs="Times New Roman"/>
          <w:color w:val="000000" w:themeColor="text1"/>
          <w:sz w:val="24"/>
          <w:szCs w:val="24"/>
        </w:rPr>
        <w:t xml:space="preserve">150 million was invested in creating more assessable infostructure, for disabled. Subsequently, wheelchairs, ramps and elevators were to built along sections of the Great Wall of China. Additionally, China </w:t>
      </w:r>
      <w:r w:rsidR="0007550A">
        <w:rPr>
          <w:rFonts w:ascii="Times New Roman" w:hAnsi="Times New Roman" w:cs="Times New Roman"/>
          <w:color w:val="000000" w:themeColor="text1"/>
          <w:sz w:val="24"/>
          <w:szCs w:val="24"/>
        </w:rPr>
        <w:t xml:space="preserve">signed the </w:t>
      </w:r>
      <w:r w:rsidR="0007550A" w:rsidRPr="0007550A">
        <w:rPr>
          <w:rFonts w:ascii="Times New Roman" w:hAnsi="Times New Roman" w:cs="Times New Roman"/>
          <w:color w:val="000000" w:themeColor="text1"/>
          <w:sz w:val="24"/>
          <w:szCs w:val="24"/>
        </w:rPr>
        <w:t>United Nations Convention on the Rights of Persons with Disabilities</w:t>
      </w:r>
      <w:r w:rsidR="00DB29EE">
        <w:rPr>
          <w:rFonts w:ascii="Times New Roman" w:hAnsi="Times New Roman" w:cs="Times New Roman"/>
          <w:color w:val="000000" w:themeColor="text1"/>
          <w:sz w:val="24"/>
          <w:szCs w:val="24"/>
        </w:rPr>
        <w:t xml:space="preserve"> (Craven, 2016)</w:t>
      </w:r>
      <w:r w:rsidR="0007550A">
        <w:rPr>
          <w:rFonts w:ascii="Times New Roman" w:hAnsi="Times New Roman" w:cs="Times New Roman"/>
          <w:color w:val="000000" w:themeColor="text1"/>
          <w:sz w:val="24"/>
          <w:szCs w:val="24"/>
        </w:rPr>
        <w:t>. In practice due to the bridges built (</w:t>
      </w:r>
      <w:r w:rsidR="0007550A">
        <w:rPr>
          <w:rFonts w:ascii="Times New Roman" w:hAnsi="Times New Roman" w:cs="Times New Roman"/>
          <w:sz w:val="24"/>
          <w:szCs w:val="24"/>
        </w:rPr>
        <w:t>Woolcock</w:t>
      </w:r>
      <w:r w:rsidR="0007550A">
        <w:rPr>
          <w:rFonts w:ascii="Times New Roman" w:hAnsi="Times New Roman" w:cs="Times New Roman"/>
          <w:sz w:val="24"/>
          <w:szCs w:val="24"/>
        </w:rPr>
        <w:t xml:space="preserve">, 2001), </w:t>
      </w:r>
      <w:r w:rsidR="0007550A">
        <w:rPr>
          <w:rFonts w:ascii="Times New Roman" w:hAnsi="Times New Roman" w:cs="Times New Roman"/>
          <w:color w:val="000000" w:themeColor="text1"/>
          <w:sz w:val="24"/>
          <w:szCs w:val="24"/>
        </w:rPr>
        <w:t xml:space="preserve">these improvements created the opportunity for Chinese disabled citizens to, become more socially included, and maintain a higher sense of social and human capital </w:t>
      </w:r>
      <w:r w:rsidR="0007550A" w:rsidRPr="00F74ECE">
        <w:rPr>
          <w:rFonts w:ascii="Times New Roman" w:hAnsi="Times New Roman" w:cs="Times New Roman"/>
          <w:sz w:val="24"/>
          <w:szCs w:val="24"/>
        </w:rPr>
        <w:t>(Becker</w:t>
      </w:r>
      <w:r w:rsidR="0007550A">
        <w:rPr>
          <w:rFonts w:ascii="Times New Roman" w:hAnsi="Times New Roman" w:cs="Times New Roman"/>
          <w:sz w:val="24"/>
          <w:szCs w:val="24"/>
        </w:rPr>
        <w:t xml:space="preserve">, </w:t>
      </w:r>
      <w:r w:rsidR="0007550A" w:rsidRPr="00F74ECE">
        <w:rPr>
          <w:rFonts w:ascii="Times New Roman" w:hAnsi="Times New Roman" w:cs="Times New Roman"/>
          <w:sz w:val="24"/>
          <w:szCs w:val="24"/>
        </w:rPr>
        <w:t>1964 cited in Dillion, 2010, p. 248</w:t>
      </w:r>
      <w:r w:rsidR="0007550A">
        <w:rPr>
          <w:rFonts w:ascii="Times New Roman" w:hAnsi="Times New Roman" w:cs="Times New Roman"/>
          <w:sz w:val="24"/>
          <w:szCs w:val="24"/>
        </w:rPr>
        <w:t xml:space="preserve">; </w:t>
      </w:r>
      <w:r w:rsidR="0007550A" w:rsidRPr="00F74ECE">
        <w:rPr>
          <w:rFonts w:ascii="Times New Roman" w:hAnsi="Times New Roman" w:cs="Times New Roman"/>
          <w:sz w:val="24"/>
          <w:szCs w:val="24"/>
        </w:rPr>
        <w:t>Bourdieu</w:t>
      </w:r>
      <w:r w:rsidR="0007550A">
        <w:rPr>
          <w:rFonts w:ascii="Times New Roman" w:hAnsi="Times New Roman" w:cs="Times New Roman"/>
          <w:sz w:val="24"/>
          <w:szCs w:val="24"/>
        </w:rPr>
        <w:t>,</w:t>
      </w:r>
      <w:r w:rsidR="0007550A" w:rsidRPr="00F74ECE">
        <w:rPr>
          <w:rFonts w:ascii="Times New Roman" w:hAnsi="Times New Roman" w:cs="Times New Roman"/>
          <w:sz w:val="24"/>
          <w:szCs w:val="24"/>
        </w:rPr>
        <w:t xml:space="preserve">1992 </w:t>
      </w:r>
      <w:r w:rsidR="0007550A" w:rsidRPr="00F74ECE">
        <w:rPr>
          <w:rFonts w:ascii="Times New Roman" w:hAnsi="Times New Roman" w:cs="Times New Roman"/>
          <w:i/>
          <w:iCs/>
          <w:sz w:val="24"/>
          <w:szCs w:val="24"/>
        </w:rPr>
        <w:t xml:space="preserve">cited in </w:t>
      </w:r>
      <w:r w:rsidR="0007550A" w:rsidRPr="00F74ECE">
        <w:rPr>
          <w:rFonts w:ascii="Times New Roman" w:hAnsi="Times New Roman" w:cs="Times New Roman"/>
          <w:sz w:val="24"/>
          <w:szCs w:val="24"/>
        </w:rPr>
        <w:t>Giddens, 2006, p.322</w:t>
      </w:r>
      <w:r w:rsidR="0007550A" w:rsidRPr="00721FA5">
        <w:rPr>
          <w:rFonts w:ascii="Times New Roman" w:hAnsi="Times New Roman" w:cs="Times New Roman"/>
          <w:color w:val="000000" w:themeColor="text1"/>
          <w:sz w:val="24"/>
          <w:szCs w:val="24"/>
        </w:rPr>
        <w:t>)</w:t>
      </w:r>
      <w:r w:rsidR="0007550A">
        <w:rPr>
          <w:rFonts w:ascii="Times New Roman" w:hAnsi="Times New Roman" w:cs="Times New Roman"/>
          <w:color w:val="000000" w:themeColor="text1"/>
          <w:sz w:val="24"/>
          <w:szCs w:val="24"/>
        </w:rPr>
        <w:t>.</w:t>
      </w:r>
      <w:r w:rsidR="00262D6A">
        <w:rPr>
          <w:rFonts w:ascii="Times New Roman" w:hAnsi="Times New Roman" w:cs="Times New Roman"/>
          <w:color w:val="000000" w:themeColor="text1"/>
          <w:sz w:val="24"/>
          <w:szCs w:val="24"/>
        </w:rPr>
        <w:t xml:space="preserve"> </w:t>
      </w:r>
    </w:p>
    <w:p w14:paraId="275002B2" w14:textId="742FAC10" w:rsidR="00262D6A" w:rsidRPr="007E2E3E" w:rsidRDefault="00262D6A"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a meso scale (Bronfenbrenner, 1979) although, on a political level, there wasn’t remarkable legislative changes as a result of the media’s coverage of the Paralympic games, it can be seen to have had effect changing attitudes and imbedded societal views concerning people with disabilities </w:t>
      </w:r>
      <w:r>
        <w:rPr>
          <w:rFonts w:ascii="Times New Roman" w:hAnsi="Times New Roman" w:cs="Times New Roman"/>
          <w:color w:val="000000" w:themeColor="text1"/>
          <w:sz w:val="24"/>
          <w:szCs w:val="24"/>
        </w:rPr>
        <w:t>(</w:t>
      </w:r>
      <w:r w:rsidRPr="00D87337">
        <w:rPr>
          <w:rFonts w:ascii="Times New Roman" w:hAnsi="Times New Roman" w:cs="Times New Roman"/>
          <w:color w:val="000000" w:themeColor="text1"/>
          <w:sz w:val="24"/>
          <w:szCs w:val="24"/>
        </w:rPr>
        <w:t>MARQUES et al., 2014</w:t>
      </w:r>
      <w:r>
        <w:rPr>
          <w:rFonts w:ascii="Times New Roman" w:hAnsi="Times New Roman" w:cs="Times New Roman"/>
          <w:color w:val="000000" w:themeColor="text1"/>
          <w:sz w:val="24"/>
          <w:szCs w:val="24"/>
        </w:rPr>
        <w:t xml:space="preserve"> </w:t>
      </w:r>
      <w:r>
        <w:rPr>
          <w:rFonts w:ascii="Times New Roman" w:hAnsi="Times New Roman" w:cs="Times New Roman"/>
          <w:i/>
          <w:iCs/>
          <w:color w:val="000000" w:themeColor="text1"/>
          <w:sz w:val="24"/>
          <w:szCs w:val="24"/>
        </w:rPr>
        <w:t xml:space="preserve">cited in </w:t>
      </w:r>
      <w:proofErr w:type="spellStart"/>
      <w:r w:rsidRPr="007E2E3E">
        <w:rPr>
          <w:rFonts w:ascii="Times New Roman" w:hAnsi="Times New Roman" w:cs="Times New Roman"/>
          <w:color w:val="000000" w:themeColor="text1"/>
          <w:sz w:val="24"/>
          <w:szCs w:val="24"/>
        </w:rPr>
        <w:t>Kirakosyan</w:t>
      </w:r>
      <w:proofErr w:type="spellEnd"/>
      <w:r>
        <w:rPr>
          <w:rFonts w:ascii="Times New Roman" w:hAnsi="Times New Roman" w:cs="Times New Roman"/>
          <w:color w:val="000000" w:themeColor="text1"/>
          <w:sz w:val="24"/>
          <w:szCs w:val="24"/>
        </w:rPr>
        <w:t xml:space="preserve"> and </w:t>
      </w:r>
      <w:proofErr w:type="spellStart"/>
      <w:r w:rsidRPr="007E2E3E">
        <w:rPr>
          <w:rFonts w:ascii="Times New Roman" w:hAnsi="Times New Roman" w:cs="Times New Roman"/>
          <w:color w:val="000000" w:themeColor="text1"/>
          <w:sz w:val="24"/>
          <w:szCs w:val="24"/>
        </w:rPr>
        <w:t>Seabra</w:t>
      </w:r>
      <w:proofErr w:type="spellEnd"/>
      <w:r>
        <w:rPr>
          <w:rFonts w:ascii="Times New Roman" w:hAnsi="Times New Roman" w:cs="Times New Roman"/>
          <w:color w:val="000000" w:themeColor="text1"/>
          <w:sz w:val="24"/>
          <w:szCs w:val="24"/>
        </w:rPr>
        <w:t>, 2014</w:t>
      </w:r>
      <w:r>
        <w:rPr>
          <w:rFonts w:ascii="Times New Roman" w:hAnsi="Times New Roman" w:cs="Times New Roman"/>
          <w:color w:val="000000" w:themeColor="text1"/>
          <w:sz w:val="24"/>
          <w:szCs w:val="24"/>
        </w:rPr>
        <w:t>).</w:t>
      </w:r>
    </w:p>
    <w:p w14:paraId="60D02557" w14:textId="77777777" w:rsidR="00366EE5" w:rsidRDefault="00682B69" w:rsidP="005A3D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conclude, </w:t>
      </w:r>
      <w:r w:rsidR="005A3D0C">
        <w:rPr>
          <w:rFonts w:ascii="Times New Roman" w:hAnsi="Times New Roman" w:cs="Times New Roman"/>
          <w:color w:val="000000" w:themeColor="text1"/>
          <w:sz w:val="24"/>
          <w:szCs w:val="24"/>
        </w:rPr>
        <w:t xml:space="preserve">throughout the past fifty years, PWD have engaged with the politics of recognition, in a majority of ways. </w:t>
      </w:r>
    </w:p>
    <w:p w14:paraId="380A7574" w14:textId="5B34DF1A" w:rsidR="00874060" w:rsidRDefault="005A3D0C" w:rsidP="005A3D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Influential groups and thinkers hav</w:t>
      </w:r>
      <w:r w:rsidR="00366EE5">
        <w:rPr>
          <w:rFonts w:ascii="Times New Roman" w:hAnsi="Times New Roman" w:cs="Times New Roman"/>
          <w:color w:val="000000" w:themeColor="text1"/>
          <w:sz w:val="24"/>
          <w:szCs w:val="24"/>
        </w:rPr>
        <w:t>e, through campaigning introduced revolutionary ways of thinking, such as the SMOD, this in effect, can be seen as one of the most influential changes in recent disability history, as it introduced the idea of treating PWD in a more humane manner, and underpinned a plethora of legislative introductions, which PWD benefited greatly because of, such as deinstitutionalization</w:t>
      </w:r>
      <w:r w:rsidR="002B257A">
        <w:rPr>
          <w:rFonts w:ascii="Times New Roman" w:hAnsi="Times New Roman" w:cs="Times New Roman"/>
          <w:color w:val="000000" w:themeColor="text1"/>
          <w:sz w:val="24"/>
          <w:szCs w:val="24"/>
        </w:rPr>
        <w:t xml:space="preserve"> </w:t>
      </w:r>
      <w:r w:rsidR="002B257A">
        <w:rPr>
          <w:rFonts w:ascii="Times New Roman" w:hAnsi="Times New Roman" w:cs="Times New Roman"/>
          <w:sz w:val="24"/>
          <w:szCs w:val="24"/>
        </w:rPr>
        <w:t>(Shakespeare, 2006).</w:t>
      </w:r>
      <w:r w:rsidR="00366EE5">
        <w:rPr>
          <w:rFonts w:ascii="Times New Roman" w:hAnsi="Times New Roman" w:cs="Times New Roman"/>
          <w:color w:val="000000" w:themeColor="text1"/>
          <w:sz w:val="24"/>
          <w:szCs w:val="24"/>
        </w:rPr>
        <w:t>.</w:t>
      </w:r>
    </w:p>
    <w:p w14:paraId="1531C85F" w14:textId="496CFD9F" w:rsidR="00366EE5" w:rsidRDefault="00366EE5" w:rsidP="005A3D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introduction of the </w:t>
      </w:r>
      <w:r>
        <w:rPr>
          <w:rFonts w:ascii="Times New Roman" w:hAnsi="Times New Roman" w:cs="Times New Roman"/>
          <w:i/>
          <w:iCs/>
          <w:color w:val="000000" w:themeColor="text1"/>
          <w:sz w:val="24"/>
          <w:szCs w:val="24"/>
        </w:rPr>
        <w:t xml:space="preserve">Disability Discrimination Act (1995) </w:t>
      </w:r>
      <w:r>
        <w:rPr>
          <w:rFonts w:ascii="Times New Roman" w:hAnsi="Times New Roman" w:cs="Times New Roman"/>
          <w:color w:val="000000" w:themeColor="text1"/>
          <w:sz w:val="24"/>
          <w:szCs w:val="24"/>
        </w:rPr>
        <w:t xml:space="preserve">and the </w:t>
      </w:r>
      <w:r>
        <w:rPr>
          <w:rFonts w:ascii="Times New Roman" w:hAnsi="Times New Roman" w:cs="Times New Roman"/>
          <w:i/>
          <w:iCs/>
          <w:color w:val="000000" w:themeColor="text1"/>
          <w:sz w:val="24"/>
          <w:szCs w:val="24"/>
        </w:rPr>
        <w:t>Equality Act (2010)</w:t>
      </w:r>
      <w:r>
        <w:rPr>
          <w:rFonts w:ascii="Times New Roman" w:hAnsi="Times New Roman" w:cs="Times New Roman"/>
          <w:color w:val="000000" w:themeColor="text1"/>
          <w:sz w:val="24"/>
          <w:szCs w:val="24"/>
        </w:rPr>
        <w:t xml:space="preserve"> for the first time, criminalised discrimination of a person on the basis of their disability; this can be considered as a result of how disabled activists engaged with the politics of recognition. Thus, creating better opportunity to prosper and maintain a higher sense of human capital</w:t>
      </w:r>
      <w:r w:rsidR="00861733">
        <w:rPr>
          <w:rFonts w:ascii="Times New Roman" w:hAnsi="Times New Roman" w:cs="Times New Roman"/>
          <w:color w:val="000000" w:themeColor="text1"/>
          <w:sz w:val="24"/>
          <w:szCs w:val="24"/>
        </w:rPr>
        <w:t xml:space="preserve"> (</w:t>
      </w:r>
      <w:r w:rsidR="00861733" w:rsidRPr="00F74ECE">
        <w:rPr>
          <w:rFonts w:ascii="Times New Roman" w:hAnsi="Times New Roman" w:cs="Times New Roman"/>
          <w:sz w:val="24"/>
          <w:szCs w:val="24"/>
        </w:rPr>
        <w:t>Bourdieu</w:t>
      </w:r>
      <w:r w:rsidR="00861733">
        <w:rPr>
          <w:rFonts w:ascii="Times New Roman" w:hAnsi="Times New Roman" w:cs="Times New Roman"/>
          <w:sz w:val="24"/>
          <w:szCs w:val="24"/>
        </w:rPr>
        <w:t>,</w:t>
      </w:r>
      <w:r w:rsidR="00861733" w:rsidRPr="00F74ECE">
        <w:rPr>
          <w:rFonts w:ascii="Times New Roman" w:hAnsi="Times New Roman" w:cs="Times New Roman"/>
          <w:sz w:val="24"/>
          <w:szCs w:val="24"/>
        </w:rPr>
        <w:t xml:space="preserve">1992 </w:t>
      </w:r>
      <w:r w:rsidR="00861733" w:rsidRPr="00F74ECE">
        <w:rPr>
          <w:rFonts w:ascii="Times New Roman" w:hAnsi="Times New Roman" w:cs="Times New Roman"/>
          <w:i/>
          <w:iCs/>
          <w:sz w:val="24"/>
          <w:szCs w:val="24"/>
        </w:rPr>
        <w:t xml:space="preserve">cited in </w:t>
      </w:r>
      <w:r w:rsidR="00861733" w:rsidRPr="00F74ECE">
        <w:rPr>
          <w:rFonts w:ascii="Times New Roman" w:hAnsi="Times New Roman" w:cs="Times New Roman"/>
          <w:sz w:val="24"/>
          <w:szCs w:val="24"/>
        </w:rPr>
        <w:t>Giddens, 2006, p.322</w:t>
      </w:r>
      <w:r w:rsidR="00861733" w:rsidRPr="00721FA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Though, it must be noted discrimination in the work place has not been eliminated, therefore suggesting total equity and recognition has not yet been resulted</w:t>
      </w:r>
      <w:r w:rsidR="002B257A">
        <w:rPr>
          <w:rFonts w:ascii="Times New Roman" w:hAnsi="Times New Roman" w:cs="Times New Roman"/>
          <w:color w:val="000000" w:themeColor="text1"/>
          <w:sz w:val="24"/>
          <w:szCs w:val="24"/>
        </w:rPr>
        <w:t xml:space="preserve"> </w:t>
      </w:r>
      <w:r w:rsidR="002B257A">
        <w:rPr>
          <w:rFonts w:ascii="Times New Roman" w:hAnsi="Times New Roman" w:cs="Times New Roman"/>
          <w:color w:val="000000" w:themeColor="text1"/>
          <w:sz w:val="24"/>
          <w:szCs w:val="24"/>
        </w:rPr>
        <w:t>(Pearson and Trevisan, 2015).</w:t>
      </w:r>
    </w:p>
    <w:p w14:paraId="5E042800" w14:textId="485B1114" w:rsidR="00930B2C" w:rsidRDefault="00366EE5"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media and social media have been particularly useful, in </w:t>
      </w:r>
      <w:r w:rsidR="002B257A">
        <w:rPr>
          <w:rFonts w:ascii="Times New Roman" w:hAnsi="Times New Roman" w:cs="Times New Roman"/>
          <w:color w:val="000000" w:themeColor="text1"/>
          <w:sz w:val="24"/>
          <w:szCs w:val="24"/>
        </w:rPr>
        <w:t>creating opportunity for PWD to engage with the politics of recognition</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color w:val="000000" w:themeColor="text1"/>
          <w:sz w:val="24"/>
          <w:szCs w:val="24"/>
        </w:rPr>
        <w:t>Taylor 1994, p. 26)</w:t>
      </w:r>
      <w:r w:rsidR="002B257A">
        <w:rPr>
          <w:rFonts w:ascii="Times New Roman" w:hAnsi="Times New Roman" w:cs="Times New Roman"/>
          <w:color w:val="000000" w:themeColor="text1"/>
          <w:sz w:val="24"/>
          <w:szCs w:val="24"/>
        </w:rPr>
        <w:t>, from the comfort of their own homes, thus creating high social networks, and social cohesion with disabled people alike. Television and media’s influence have also been successful to a certain extent in creating opportunity for better social inclusion. However, it can be criticised as it has also created unrealistic expectations of PWD among some</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color w:val="000000" w:themeColor="text1"/>
          <w:sz w:val="24"/>
          <w:szCs w:val="24"/>
        </w:rPr>
        <w:t>(Craven, 2016</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color w:val="000000" w:themeColor="text1"/>
          <w:sz w:val="24"/>
          <w:szCs w:val="24"/>
        </w:rPr>
        <w:t>(</w:t>
      </w:r>
      <w:r w:rsidR="00861733" w:rsidRPr="00D87337">
        <w:rPr>
          <w:rFonts w:ascii="Times New Roman" w:hAnsi="Times New Roman" w:cs="Times New Roman"/>
          <w:color w:val="000000" w:themeColor="text1"/>
          <w:sz w:val="24"/>
          <w:szCs w:val="24"/>
        </w:rPr>
        <w:t>MARQUES et al., 2014</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i/>
          <w:iCs/>
          <w:color w:val="000000" w:themeColor="text1"/>
          <w:sz w:val="24"/>
          <w:szCs w:val="24"/>
        </w:rPr>
        <w:t xml:space="preserve">cited in </w:t>
      </w:r>
      <w:proofErr w:type="spellStart"/>
      <w:r w:rsidR="00861733" w:rsidRPr="007E2E3E">
        <w:rPr>
          <w:rFonts w:ascii="Times New Roman" w:hAnsi="Times New Roman" w:cs="Times New Roman"/>
          <w:color w:val="000000" w:themeColor="text1"/>
          <w:sz w:val="24"/>
          <w:szCs w:val="24"/>
        </w:rPr>
        <w:t>Kirakosyan</w:t>
      </w:r>
      <w:proofErr w:type="spellEnd"/>
      <w:r w:rsidR="00861733">
        <w:rPr>
          <w:rFonts w:ascii="Times New Roman" w:hAnsi="Times New Roman" w:cs="Times New Roman"/>
          <w:color w:val="000000" w:themeColor="text1"/>
          <w:sz w:val="24"/>
          <w:szCs w:val="24"/>
        </w:rPr>
        <w:t xml:space="preserve"> and </w:t>
      </w:r>
      <w:proofErr w:type="spellStart"/>
      <w:r w:rsidR="00861733" w:rsidRPr="007E2E3E">
        <w:rPr>
          <w:rFonts w:ascii="Times New Roman" w:hAnsi="Times New Roman" w:cs="Times New Roman"/>
          <w:color w:val="000000" w:themeColor="text1"/>
          <w:sz w:val="24"/>
          <w:szCs w:val="24"/>
        </w:rPr>
        <w:t>Seabra</w:t>
      </w:r>
      <w:proofErr w:type="spellEnd"/>
      <w:r w:rsidR="00861733">
        <w:rPr>
          <w:rFonts w:ascii="Times New Roman" w:hAnsi="Times New Roman" w:cs="Times New Roman"/>
          <w:color w:val="000000" w:themeColor="text1"/>
          <w:sz w:val="24"/>
          <w:szCs w:val="24"/>
        </w:rPr>
        <w:t>, 2014)</w:t>
      </w:r>
      <w:r w:rsidR="002B257A">
        <w:rPr>
          <w:rFonts w:ascii="Times New Roman" w:hAnsi="Times New Roman" w:cs="Times New Roman"/>
          <w:color w:val="000000" w:themeColor="text1"/>
          <w:sz w:val="24"/>
          <w:szCs w:val="24"/>
        </w:rPr>
        <w:t>.</w:t>
      </w:r>
    </w:p>
    <w:p w14:paraId="1BFF3FF3" w14:textId="0BDDAD2D" w:rsidR="002B257A" w:rsidRDefault="002B257A"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the purpose of this essay it can be concluded, through engagement with the politics of recognition</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color w:val="000000" w:themeColor="text1"/>
          <w:sz w:val="24"/>
          <w:szCs w:val="24"/>
        </w:rPr>
        <w:t>Taylor</w:t>
      </w:r>
      <w:r w:rsidR="00861733">
        <w:rPr>
          <w:rFonts w:ascii="Times New Roman" w:hAnsi="Times New Roman" w:cs="Times New Roman"/>
          <w:color w:val="000000" w:themeColor="text1"/>
          <w:sz w:val="24"/>
          <w:szCs w:val="24"/>
        </w:rPr>
        <w:t xml:space="preserve">, </w:t>
      </w:r>
      <w:r w:rsidR="00861733">
        <w:rPr>
          <w:rFonts w:ascii="Times New Roman" w:hAnsi="Times New Roman" w:cs="Times New Roman"/>
          <w:color w:val="000000" w:themeColor="text1"/>
          <w:sz w:val="24"/>
          <w:szCs w:val="24"/>
        </w:rPr>
        <w:t>1994, p. 26)</w:t>
      </w:r>
      <w:r>
        <w:rPr>
          <w:rFonts w:ascii="Times New Roman" w:hAnsi="Times New Roman" w:cs="Times New Roman"/>
          <w:color w:val="000000" w:themeColor="text1"/>
          <w:sz w:val="24"/>
          <w:szCs w:val="24"/>
        </w:rPr>
        <w:t>, full equity for PWD has not yet been achieved, but notable changes have been achieved, and the societal paradigm shift creates opportunity for even more advancements for PWD in the futur</w:t>
      </w:r>
      <w:r w:rsidR="00861733">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w:t>
      </w:r>
    </w:p>
    <w:p w14:paraId="109DFCD1" w14:textId="77777777" w:rsidR="002B257A" w:rsidRDefault="002B257A" w:rsidP="000F3B47">
      <w:pPr>
        <w:spacing w:line="360" w:lineRule="auto"/>
        <w:jc w:val="both"/>
        <w:rPr>
          <w:rFonts w:ascii="Times New Roman" w:hAnsi="Times New Roman" w:cs="Times New Roman"/>
          <w:color w:val="000000" w:themeColor="text1"/>
          <w:sz w:val="24"/>
          <w:szCs w:val="24"/>
        </w:rPr>
      </w:pPr>
    </w:p>
    <w:p w14:paraId="1462E98D" w14:textId="31A694F9" w:rsidR="00930B2C" w:rsidRDefault="00930B2C" w:rsidP="000F3B47">
      <w:pPr>
        <w:spacing w:line="360" w:lineRule="auto"/>
        <w:jc w:val="both"/>
        <w:rPr>
          <w:rFonts w:ascii="Times New Roman" w:hAnsi="Times New Roman" w:cs="Times New Roman"/>
          <w:color w:val="000000" w:themeColor="text1"/>
          <w:sz w:val="24"/>
          <w:szCs w:val="24"/>
        </w:rPr>
      </w:pPr>
    </w:p>
    <w:p w14:paraId="5EADEA9F" w14:textId="510ED19E" w:rsidR="00930B2C" w:rsidRDefault="00930B2C" w:rsidP="000F3B47">
      <w:pPr>
        <w:spacing w:line="360" w:lineRule="auto"/>
        <w:jc w:val="both"/>
        <w:rPr>
          <w:rFonts w:ascii="Times New Roman" w:hAnsi="Times New Roman" w:cs="Times New Roman"/>
          <w:color w:val="000000" w:themeColor="text1"/>
          <w:sz w:val="24"/>
          <w:szCs w:val="24"/>
        </w:rPr>
      </w:pPr>
    </w:p>
    <w:p w14:paraId="408C7DE7" w14:textId="68C6E926" w:rsidR="00930B2C" w:rsidRDefault="00930B2C" w:rsidP="000F3B47">
      <w:pPr>
        <w:spacing w:line="360" w:lineRule="auto"/>
        <w:jc w:val="both"/>
        <w:rPr>
          <w:rFonts w:ascii="Times New Roman" w:hAnsi="Times New Roman" w:cs="Times New Roman"/>
          <w:color w:val="000000" w:themeColor="text1"/>
          <w:sz w:val="24"/>
          <w:szCs w:val="24"/>
        </w:rPr>
      </w:pPr>
    </w:p>
    <w:p w14:paraId="75D14E27" w14:textId="77777777" w:rsidR="00087FFB" w:rsidRDefault="00087FFB" w:rsidP="000F3B47">
      <w:pPr>
        <w:spacing w:line="360" w:lineRule="auto"/>
        <w:jc w:val="both"/>
        <w:rPr>
          <w:rFonts w:ascii="Times New Roman" w:hAnsi="Times New Roman" w:cs="Times New Roman"/>
          <w:color w:val="000000" w:themeColor="text1"/>
          <w:sz w:val="24"/>
          <w:szCs w:val="24"/>
        </w:rPr>
      </w:pPr>
    </w:p>
    <w:p w14:paraId="3F14B9B8" w14:textId="19259253" w:rsidR="00BC1B2A" w:rsidRDefault="00BC1B2A" w:rsidP="000F3B47">
      <w:pPr>
        <w:spacing w:line="360" w:lineRule="auto"/>
        <w:jc w:val="both"/>
        <w:rPr>
          <w:rFonts w:ascii="Times New Roman" w:hAnsi="Times New Roman" w:cs="Times New Roman"/>
          <w:color w:val="000000" w:themeColor="text1"/>
          <w:sz w:val="24"/>
          <w:szCs w:val="24"/>
        </w:rPr>
      </w:pPr>
    </w:p>
    <w:p w14:paraId="516B42C2" w14:textId="1AECE6B1" w:rsidR="00BC1B2A" w:rsidRDefault="00BC1B2A" w:rsidP="000F3B47">
      <w:pPr>
        <w:spacing w:line="360" w:lineRule="auto"/>
        <w:jc w:val="both"/>
        <w:rPr>
          <w:rFonts w:ascii="Times New Roman" w:hAnsi="Times New Roman" w:cs="Times New Roman"/>
          <w:color w:val="000000" w:themeColor="text1"/>
          <w:sz w:val="24"/>
          <w:szCs w:val="24"/>
        </w:rPr>
      </w:pPr>
    </w:p>
    <w:p w14:paraId="0D5AE274" w14:textId="72AE40EC" w:rsidR="00BC1B2A" w:rsidRDefault="00BC1B2A" w:rsidP="000F3B47">
      <w:pPr>
        <w:spacing w:line="360" w:lineRule="auto"/>
        <w:jc w:val="both"/>
        <w:rPr>
          <w:rFonts w:ascii="Times New Roman" w:hAnsi="Times New Roman" w:cs="Times New Roman"/>
          <w:color w:val="000000" w:themeColor="text1"/>
          <w:sz w:val="24"/>
          <w:szCs w:val="24"/>
        </w:rPr>
      </w:pPr>
    </w:p>
    <w:p w14:paraId="21FD9433" w14:textId="182B22C0" w:rsidR="00BC1B2A" w:rsidRDefault="00BC1B2A" w:rsidP="000F3B47">
      <w:pPr>
        <w:spacing w:line="360" w:lineRule="auto"/>
        <w:jc w:val="both"/>
        <w:rPr>
          <w:rFonts w:ascii="Times New Roman" w:hAnsi="Times New Roman" w:cs="Times New Roman"/>
          <w:color w:val="000000" w:themeColor="text1"/>
          <w:sz w:val="24"/>
          <w:szCs w:val="24"/>
        </w:rPr>
      </w:pPr>
    </w:p>
    <w:p w14:paraId="49E0D865" w14:textId="51DA80D1" w:rsidR="00BC1B2A" w:rsidRDefault="00BC1B2A" w:rsidP="000F3B47">
      <w:pPr>
        <w:spacing w:line="360" w:lineRule="auto"/>
        <w:jc w:val="both"/>
        <w:rPr>
          <w:rFonts w:ascii="Times New Roman" w:hAnsi="Times New Roman" w:cs="Times New Roman"/>
          <w:color w:val="000000" w:themeColor="text1"/>
          <w:sz w:val="24"/>
          <w:szCs w:val="24"/>
        </w:rPr>
      </w:pPr>
    </w:p>
    <w:p w14:paraId="1F213381" w14:textId="6DB9BC6C" w:rsidR="00A20E53" w:rsidRDefault="00A20E53" w:rsidP="000F3B47">
      <w:pPr>
        <w:spacing w:line="360" w:lineRule="auto"/>
        <w:jc w:val="both"/>
        <w:rPr>
          <w:rFonts w:ascii="Times New Roman" w:hAnsi="Times New Roman" w:cs="Times New Roman"/>
          <w:color w:val="000000" w:themeColor="text1"/>
          <w:sz w:val="24"/>
          <w:szCs w:val="24"/>
        </w:rPr>
      </w:pPr>
    </w:p>
    <w:p w14:paraId="097E6902" w14:textId="1EC840E6" w:rsidR="00175573" w:rsidRPr="00175573" w:rsidRDefault="00175573" w:rsidP="000F3B47">
      <w:pPr>
        <w:spacing w:line="360" w:lineRule="auto"/>
        <w:jc w:val="both"/>
        <w:rPr>
          <w:rFonts w:ascii="Times New Roman" w:hAnsi="Times New Roman" w:cs="Times New Roman"/>
          <w:color w:val="000000" w:themeColor="text1"/>
          <w:sz w:val="24"/>
          <w:szCs w:val="24"/>
          <w:u w:val="single"/>
        </w:rPr>
      </w:pPr>
      <w:r w:rsidRPr="00175573">
        <w:rPr>
          <w:rFonts w:ascii="Times New Roman" w:hAnsi="Times New Roman" w:cs="Times New Roman"/>
          <w:color w:val="000000" w:themeColor="text1"/>
          <w:sz w:val="24"/>
          <w:szCs w:val="24"/>
          <w:u w:val="single"/>
        </w:rPr>
        <w:lastRenderedPageBreak/>
        <w:t>References</w:t>
      </w:r>
    </w:p>
    <w:p w14:paraId="5E62BA5E" w14:textId="01087D6D" w:rsidR="00EA1EC3" w:rsidRPr="00EA1EC3" w:rsidRDefault="00EA1EC3"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Barnes, C (1991) </w:t>
      </w:r>
      <w:r>
        <w:rPr>
          <w:rFonts w:ascii="Times New Roman" w:hAnsi="Times New Roman" w:cs="Times New Roman"/>
          <w:i/>
          <w:iCs/>
          <w:color w:val="000000" w:themeColor="text1"/>
          <w:sz w:val="24"/>
          <w:szCs w:val="24"/>
        </w:rPr>
        <w:t xml:space="preserve">Disabled People in Britain and Discrimination, A case for Anti-Discrimination Legislation. </w:t>
      </w:r>
      <w:r>
        <w:rPr>
          <w:rFonts w:ascii="Times New Roman" w:hAnsi="Times New Roman" w:cs="Times New Roman"/>
          <w:color w:val="000000" w:themeColor="text1"/>
          <w:sz w:val="24"/>
          <w:szCs w:val="24"/>
        </w:rPr>
        <w:t>London: C. Hurst &amp; Co</w:t>
      </w:r>
    </w:p>
    <w:p w14:paraId="05FFBAE5" w14:textId="3500BDF0" w:rsidR="00FA6FB3" w:rsidRPr="00FA6FB3" w:rsidRDefault="00FA6FB3" w:rsidP="000F3B4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Barnes, C. Mercer, G (2010) </w:t>
      </w:r>
      <w:r>
        <w:rPr>
          <w:rFonts w:ascii="Times New Roman" w:hAnsi="Times New Roman" w:cs="Times New Roman"/>
          <w:i/>
          <w:iCs/>
          <w:color w:val="000000" w:themeColor="text1"/>
          <w:sz w:val="24"/>
          <w:szCs w:val="24"/>
        </w:rPr>
        <w:t>Exploring Disability.</w:t>
      </w:r>
      <w:r>
        <w:rPr>
          <w:rFonts w:ascii="Times New Roman" w:hAnsi="Times New Roman" w:cs="Times New Roman"/>
          <w:color w:val="000000" w:themeColor="text1"/>
          <w:sz w:val="24"/>
          <w:szCs w:val="24"/>
        </w:rPr>
        <w:t xml:space="preserve"> 2</w:t>
      </w:r>
      <w:r w:rsidRPr="00FA6FB3">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Ed. Cambridge: Polity Press</w:t>
      </w:r>
    </w:p>
    <w:p w14:paraId="3D1E1B8B" w14:textId="4F24EDC7" w:rsidR="00F00F3D" w:rsidRDefault="001A64FC" w:rsidP="00A70ABD">
      <w:pPr>
        <w:spacing w:line="360" w:lineRule="auto"/>
        <w:ind w:left="567" w:hanging="567"/>
        <w:jc w:val="both"/>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Barton, L (1995) Segregated special education</w:t>
      </w:r>
      <w:r w:rsidR="00B22671">
        <w:rPr>
          <w:rFonts w:ascii="Times New Roman" w:hAnsi="Times New Roman" w:cs="Times New Roman"/>
          <w:color w:val="000000" w:themeColor="text1"/>
          <w:sz w:val="24"/>
          <w:szCs w:val="24"/>
        </w:rPr>
        <w:t xml:space="preserve">: some critical observations in G. </w:t>
      </w:r>
      <w:proofErr w:type="spellStart"/>
      <w:r w:rsidR="00B22671">
        <w:rPr>
          <w:rFonts w:ascii="Times New Roman" w:hAnsi="Times New Roman" w:cs="Times New Roman"/>
          <w:color w:val="000000" w:themeColor="text1"/>
          <w:sz w:val="24"/>
          <w:szCs w:val="24"/>
        </w:rPr>
        <w:t>Zarb</w:t>
      </w:r>
      <w:proofErr w:type="spellEnd"/>
      <w:r w:rsidR="00B22671">
        <w:rPr>
          <w:rFonts w:ascii="Times New Roman" w:hAnsi="Times New Roman" w:cs="Times New Roman"/>
          <w:color w:val="000000" w:themeColor="text1"/>
          <w:sz w:val="24"/>
          <w:szCs w:val="24"/>
        </w:rPr>
        <w:t xml:space="preserve"> (ed.) (2001), </w:t>
      </w:r>
      <w:r w:rsidR="00B22671">
        <w:rPr>
          <w:rFonts w:ascii="Times New Roman" w:hAnsi="Times New Roman" w:cs="Times New Roman"/>
          <w:i/>
          <w:iCs/>
          <w:color w:val="000000" w:themeColor="text1"/>
          <w:sz w:val="24"/>
          <w:szCs w:val="24"/>
        </w:rPr>
        <w:t xml:space="preserve">Removing Disabling barriers. </w:t>
      </w:r>
      <w:r w:rsidR="00B22671">
        <w:rPr>
          <w:rFonts w:ascii="Times New Roman" w:hAnsi="Times New Roman" w:cs="Times New Roman"/>
          <w:color w:val="000000" w:themeColor="text1"/>
          <w:sz w:val="24"/>
          <w:szCs w:val="24"/>
        </w:rPr>
        <w:t>London Studies Institute, p. 27-37</w:t>
      </w:r>
      <w:r w:rsidR="00B22671">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 </w:t>
      </w:r>
      <w:r>
        <w:rPr>
          <w:rFonts w:ascii="Times New Roman" w:hAnsi="Times New Roman" w:cs="Times New Roman"/>
          <w:i/>
          <w:iCs/>
          <w:color w:val="000000" w:themeColor="text1"/>
          <w:sz w:val="24"/>
          <w:szCs w:val="24"/>
        </w:rPr>
        <w:t xml:space="preserve"> </w:t>
      </w:r>
    </w:p>
    <w:p w14:paraId="56C2D8E9" w14:textId="52CEB4BF" w:rsidR="00E315D0" w:rsidRPr="00E315D0" w:rsidRDefault="00E315D0" w:rsidP="00A70ABD">
      <w:pPr>
        <w:spacing w:line="360" w:lineRule="auto"/>
        <w:ind w:left="567" w:hanging="567"/>
        <w:jc w:val="both"/>
        <w:rPr>
          <w:rFonts w:ascii="Times New Roman" w:hAnsi="Times New Roman" w:cs="Times New Roman"/>
          <w:color w:val="000000" w:themeColor="text1"/>
          <w:sz w:val="24"/>
          <w:szCs w:val="24"/>
        </w:rPr>
      </w:pPr>
      <w:r w:rsidRPr="00E315D0">
        <w:rPr>
          <w:rFonts w:ascii="Times New Roman" w:hAnsi="Times New Roman" w:cs="Times New Roman"/>
          <w:color w:val="000000" w:themeColor="text1"/>
          <w:sz w:val="24"/>
          <w:szCs w:val="24"/>
        </w:rPr>
        <w:t xml:space="preserve">Bourdieu P (1990) </w:t>
      </w:r>
      <w:r w:rsidRPr="00E315D0">
        <w:rPr>
          <w:rFonts w:ascii="Times New Roman" w:hAnsi="Times New Roman" w:cs="Times New Roman"/>
          <w:i/>
          <w:iCs/>
          <w:color w:val="000000" w:themeColor="text1"/>
          <w:sz w:val="24"/>
          <w:szCs w:val="24"/>
        </w:rPr>
        <w:t xml:space="preserve">The Logic of Practice, </w:t>
      </w:r>
      <w:r w:rsidRPr="00E315D0">
        <w:rPr>
          <w:rFonts w:ascii="Times New Roman" w:hAnsi="Times New Roman" w:cs="Times New Roman"/>
          <w:color w:val="000000" w:themeColor="text1"/>
          <w:sz w:val="24"/>
          <w:szCs w:val="24"/>
        </w:rPr>
        <w:t>Stanford, CA: Blackwell Publishers</w:t>
      </w:r>
    </w:p>
    <w:p w14:paraId="1297F699" w14:textId="7740E111" w:rsidR="005B2E92" w:rsidRDefault="005B2E92" w:rsidP="005B2E92">
      <w:pPr>
        <w:spacing w:line="360" w:lineRule="auto"/>
        <w:ind w:left="567" w:hanging="567"/>
        <w:jc w:val="both"/>
        <w:rPr>
          <w:rStyle w:val="selectable"/>
          <w:rFonts w:ascii="Times New Roman" w:hAnsi="Times New Roman" w:cs="Times New Roman"/>
          <w:color w:val="000000"/>
          <w:sz w:val="24"/>
          <w:szCs w:val="24"/>
          <w:lang w:val="en"/>
        </w:rPr>
      </w:pPr>
      <w:r w:rsidRPr="00351366">
        <w:rPr>
          <w:rStyle w:val="selectable"/>
          <w:rFonts w:ascii="Times New Roman" w:hAnsi="Times New Roman" w:cs="Times New Roman"/>
          <w:color w:val="000000"/>
          <w:sz w:val="24"/>
          <w:szCs w:val="24"/>
          <w:lang w:val="en"/>
        </w:rPr>
        <w:t xml:space="preserve">Bronfenbrenner, U. (1979). </w:t>
      </w:r>
      <w:r w:rsidRPr="00351366">
        <w:rPr>
          <w:rStyle w:val="selectable"/>
          <w:rFonts w:ascii="Times New Roman" w:hAnsi="Times New Roman" w:cs="Times New Roman"/>
          <w:i/>
          <w:iCs/>
          <w:color w:val="000000"/>
          <w:sz w:val="24"/>
          <w:szCs w:val="24"/>
          <w:lang w:val="en"/>
        </w:rPr>
        <w:t>The ecology of human development</w:t>
      </w:r>
      <w:r w:rsidRPr="00351366">
        <w:rPr>
          <w:rStyle w:val="selectable"/>
          <w:rFonts w:ascii="Times New Roman" w:hAnsi="Times New Roman" w:cs="Times New Roman"/>
          <w:color w:val="000000"/>
          <w:sz w:val="24"/>
          <w:szCs w:val="24"/>
          <w:lang w:val="en"/>
        </w:rPr>
        <w:t>. Cambridge, Mass.: Harvard University Press.</w:t>
      </w:r>
    </w:p>
    <w:p w14:paraId="375A2548" w14:textId="77B9458A" w:rsidR="00D707F4" w:rsidRPr="00D707F4" w:rsidRDefault="00D707F4" w:rsidP="005B2E92">
      <w:pPr>
        <w:spacing w:line="360" w:lineRule="auto"/>
        <w:ind w:left="567" w:hanging="567"/>
        <w:jc w:val="both"/>
        <w:rPr>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 xml:space="preserve">Butler, P (2012) ‘How the Spartacus welfare cuts campaign went viral’ </w:t>
      </w:r>
      <w:r>
        <w:rPr>
          <w:rStyle w:val="selectable"/>
          <w:rFonts w:ascii="Times New Roman" w:hAnsi="Times New Roman" w:cs="Times New Roman"/>
          <w:i/>
          <w:iCs/>
          <w:color w:val="000000"/>
          <w:sz w:val="24"/>
          <w:szCs w:val="24"/>
          <w:lang w:val="en"/>
        </w:rPr>
        <w:t xml:space="preserve">The Guardian </w:t>
      </w:r>
      <w:r>
        <w:rPr>
          <w:rStyle w:val="selectable"/>
          <w:rFonts w:ascii="Times New Roman" w:hAnsi="Times New Roman" w:cs="Times New Roman"/>
          <w:color w:val="000000"/>
          <w:sz w:val="24"/>
          <w:szCs w:val="24"/>
          <w:lang w:val="en"/>
        </w:rPr>
        <w:t>17</w:t>
      </w:r>
      <w:r w:rsidRPr="00D707F4">
        <w:rPr>
          <w:rStyle w:val="selectable"/>
          <w:rFonts w:ascii="Times New Roman" w:hAnsi="Times New Roman" w:cs="Times New Roman"/>
          <w:color w:val="000000"/>
          <w:sz w:val="24"/>
          <w:szCs w:val="24"/>
          <w:vertAlign w:val="superscript"/>
          <w:lang w:val="en"/>
        </w:rPr>
        <w:t>th</w:t>
      </w:r>
      <w:r>
        <w:rPr>
          <w:rStyle w:val="selectable"/>
          <w:rFonts w:ascii="Times New Roman" w:hAnsi="Times New Roman" w:cs="Times New Roman"/>
          <w:color w:val="000000"/>
          <w:sz w:val="24"/>
          <w:szCs w:val="24"/>
          <w:lang w:val="en"/>
        </w:rPr>
        <w:t xml:space="preserve"> January Accessed at: </w:t>
      </w:r>
      <w:hyperlink r:id="rId8" w:history="1">
        <w:r w:rsidRPr="00471B64">
          <w:rPr>
            <w:rStyle w:val="Hyperlink"/>
            <w:rFonts w:ascii="Times New Roman" w:hAnsi="Times New Roman" w:cs="Times New Roman"/>
            <w:sz w:val="24"/>
            <w:szCs w:val="24"/>
            <w:lang w:val="en"/>
          </w:rPr>
          <w:t>https://www.theguardian.com/society/2012/jan/17/disability-spartacus-welfare-cuts-campaign-viral</w:t>
        </w:r>
      </w:hyperlink>
      <w:r>
        <w:rPr>
          <w:rStyle w:val="selectable"/>
          <w:rFonts w:ascii="Times New Roman" w:hAnsi="Times New Roman" w:cs="Times New Roman"/>
          <w:color w:val="000000"/>
          <w:sz w:val="24"/>
          <w:szCs w:val="24"/>
          <w:lang w:val="en"/>
        </w:rPr>
        <w:t xml:space="preserve"> (accessed on: 20/11/2019)</w:t>
      </w:r>
    </w:p>
    <w:p w14:paraId="79BC6B84" w14:textId="52C6962F" w:rsidR="003E46BD" w:rsidRDefault="003E46BD" w:rsidP="00A70ABD">
      <w:pPr>
        <w:spacing w:line="360" w:lineRule="auto"/>
        <w:ind w:left="567" w:hanging="567"/>
        <w:jc w:val="both"/>
        <w:rPr>
          <w:rFonts w:ascii="Times New Roman" w:hAnsi="Times New Roman" w:cs="Times New Roman"/>
          <w:iCs/>
          <w:color w:val="000000" w:themeColor="text1"/>
          <w:sz w:val="24"/>
          <w:szCs w:val="24"/>
        </w:rPr>
      </w:pPr>
      <w:r w:rsidRPr="003E46BD">
        <w:rPr>
          <w:rFonts w:ascii="Times New Roman" w:hAnsi="Times New Roman" w:cs="Times New Roman"/>
          <w:iCs/>
          <w:color w:val="000000" w:themeColor="text1"/>
          <w:sz w:val="24"/>
          <w:szCs w:val="24"/>
        </w:rPr>
        <w:t xml:space="preserve">Campbell, J. and Oliver, M. (1996). </w:t>
      </w:r>
      <w:r w:rsidRPr="00036A98">
        <w:rPr>
          <w:rFonts w:ascii="Times New Roman" w:hAnsi="Times New Roman" w:cs="Times New Roman"/>
          <w:i/>
          <w:color w:val="000000" w:themeColor="text1"/>
          <w:sz w:val="24"/>
          <w:szCs w:val="24"/>
        </w:rPr>
        <w:t>Disability Politics: understanding our past, changing our future.</w:t>
      </w:r>
      <w:r w:rsidRPr="003E46BD">
        <w:rPr>
          <w:rFonts w:ascii="Times New Roman" w:hAnsi="Times New Roman" w:cs="Times New Roman"/>
          <w:iCs/>
          <w:color w:val="000000" w:themeColor="text1"/>
          <w:sz w:val="24"/>
          <w:szCs w:val="24"/>
        </w:rPr>
        <w:t xml:space="preserve">  London, Routledge</w:t>
      </w:r>
      <w:r w:rsidR="00036A98">
        <w:rPr>
          <w:rFonts w:ascii="Times New Roman" w:hAnsi="Times New Roman" w:cs="Times New Roman"/>
          <w:iCs/>
          <w:color w:val="000000" w:themeColor="text1"/>
          <w:sz w:val="24"/>
          <w:szCs w:val="24"/>
        </w:rPr>
        <w:t>, in B</w:t>
      </w:r>
      <w:r w:rsidR="00036A98">
        <w:rPr>
          <w:rFonts w:ascii="Times New Roman" w:hAnsi="Times New Roman" w:cs="Times New Roman"/>
          <w:color w:val="000000" w:themeColor="text1"/>
          <w:sz w:val="24"/>
          <w:szCs w:val="24"/>
        </w:rPr>
        <w:t xml:space="preserve">arnes, C. Mercer, G (2010) </w:t>
      </w:r>
      <w:r w:rsidR="00036A98">
        <w:rPr>
          <w:rFonts w:ascii="Times New Roman" w:hAnsi="Times New Roman" w:cs="Times New Roman"/>
          <w:i/>
          <w:iCs/>
          <w:color w:val="000000" w:themeColor="text1"/>
          <w:sz w:val="24"/>
          <w:szCs w:val="24"/>
        </w:rPr>
        <w:t>Exploring Disability.</w:t>
      </w:r>
      <w:r w:rsidR="00036A98">
        <w:rPr>
          <w:rFonts w:ascii="Times New Roman" w:hAnsi="Times New Roman" w:cs="Times New Roman"/>
          <w:color w:val="000000" w:themeColor="text1"/>
          <w:sz w:val="24"/>
          <w:szCs w:val="24"/>
        </w:rPr>
        <w:t xml:space="preserve"> 2</w:t>
      </w:r>
      <w:r w:rsidR="00036A98" w:rsidRPr="00FA6FB3">
        <w:rPr>
          <w:rFonts w:ascii="Times New Roman" w:hAnsi="Times New Roman" w:cs="Times New Roman"/>
          <w:color w:val="000000" w:themeColor="text1"/>
          <w:sz w:val="24"/>
          <w:szCs w:val="24"/>
          <w:vertAlign w:val="superscript"/>
        </w:rPr>
        <w:t>nd</w:t>
      </w:r>
      <w:r w:rsidR="00036A98">
        <w:rPr>
          <w:rFonts w:ascii="Times New Roman" w:hAnsi="Times New Roman" w:cs="Times New Roman"/>
          <w:color w:val="000000" w:themeColor="text1"/>
          <w:sz w:val="24"/>
          <w:szCs w:val="24"/>
        </w:rPr>
        <w:t xml:space="preserve"> Ed. Cambridge: Polity Press, in B</w:t>
      </w:r>
    </w:p>
    <w:p w14:paraId="25B1E67D" w14:textId="5B45567B" w:rsidR="003E46BD" w:rsidRPr="003E46BD" w:rsidRDefault="003E46BD" w:rsidP="00A70ABD">
      <w:pPr>
        <w:spacing w:line="360" w:lineRule="auto"/>
        <w:ind w:left="567" w:hanging="567"/>
        <w:jc w:val="both"/>
        <w:rPr>
          <w:rFonts w:ascii="Times New Roman" w:hAnsi="Times New Roman" w:cs="Times New Roman"/>
          <w:iCs/>
          <w:color w:val="000000" w:themeColor="text1"/>
          <w:sz w:val="24"/>
          <w:szCs w:val="24"/>
        </w:rPr>
      </w:pPr>
      <w:r w:rsidRPr="003E46BD">
        <w:rPr>
          <w:rFonts w:ascii="Times New Roman" w:hAnsi="Times New Roman" w:cs="Times New Roman"/>
          <w:iCs/>
          <w:color w:val="000000" w:themeColor="text1"/>
          <w:sz w:val="24"/>
          <w:szCs w:val="24"/>
        </w:rPr>
        <w:t xml:space="preserve">Charlton J (1998) </w:t>
      </w:r>
      <w:r w:rsidRPr="00036A98">
        <w:rPr>
          <w:rFonts w:ascii="Times New Roman" w:hAnsi="Times New Roman" w:cs="Times New Roman"/>
          <w:i/>
          <w:color w:val="000000" w:themeColor="text1"/>
          <w:sz w:val="24"/>
          <w:szCs w:val="24"/>
        </w:rPr>
        <w:t>Nothing About Us Without Us: Disability, Oppression and Empowerment</w:t>
      </w:r>
      <w:r w:rsidRPr="003E46BD">
        <w:rPr>
          <w:rFonts w:ascii="Times New Roman" w:hAnsi="Times New Roman" w:cs="Times New Roman"/>
          <w:iCs/>
          <w:color w:val="000000" w:themeColor="text1"/>
          <w:sz w:val="24"/>
          <w:szCs w:val="24"/>
        </w:rPr>
        <w:t xml:space="preserve"> University of California Press, Berkeley</w:t>
      </w:r>
      <w:r w:rsidR="00036A98">
        <w:rPr>
          <w:rFonts w:ascii="Times New Roman" w:hAnsi="Times New Roman" w:cs="Times New Roman"/>
          <w:iCs/>
          <w:color w:val="000000" w:themeColor="text1"/>
          <w:sz w:val="24"/>
          <w:szCs w:val="24"/>
        </w:rPr>
        <w:t>, in B</w:t>
      </w:r>
      <w:r w:rsidR="00036A98">
        <w:rPr>
          <w:rFonts w:ascii="Times New Roman" w:hAnsi="Times New Roman" w:cs="Times New Roman"/>
          <w:color w:val="000000" w:themeColor="text1"/>
          <w:sz w:val="24"/>
          <w:szCs w:val="24"/>
        </w:rPr>
        <w:t xml:space="preserve">arnes, C. Mercer, G (2010) </w:t>
      </w:r>
      <w:r w:rsidR="00036A98">
        <w:rPr>
          <w:rFonts w:ascii="Times New Roman" w:hAnsi="Times New Roman" w:cs="Times New Roman"/>
          <w:i/>
          <w:iCs/>
          <w:color w:val="000000" w:themeColor="text1"/>
          <w:sz w:val="24"/>
          <w:szCs w:val="24"/>
        </w:rPr>
        <w:t>Exploring Disability.</w:t>
      </w:r>
      <w:r w:rsidR="00036A98">
        <w:rPr>
          <w:rFonts w:ascii="Times New Roman" w:hAnsi="Times New Roman" w:cs="Times New Roman"/>
          <w:color w:val="000000" w:themeColor="text1"/>
          <w:sz w:val="24"/>
          <w:szCs w:val="24"/>
        </w:rPr>
        <w:t xml:space="preserve"> 2</w:t>
      </w:r>
      <w:r w:rsidR="00036A98" w:rsidRPr="00FA6FB3">
        <w:rPr>
          <w:rFonts w:ascii="Times New Roman" w:hAnsi="Times New Roman" w:cs="Times New Roman"/>
          <w:color w:val="000000" w:themeColor="text1"/>
          <w:sz w:val="24"/>
          <w:szCs w:val="24"/>
          <w:vertAlign w:val="superscript"/>
        </w:rPr>
        <w:t>nd</w:t>
      </w:r>
      <w:r w:rsidR="00036A98">
        <w:rPr>
          <w:rFonts w:ascii="Times New Roman" w:hAnsi="Times New Roman" w:cs="Times New Roman"/>
          <w:color w:val="000000" w:themeColor="text1"/>
          <w:sz w:val="24"/>
          <w:szCs w:val="24"/>
        </w:rPr>
        <w:t xml:space="preserve"> Ed. Cambridge: Polity Press</w:t>
      </w:r>
    </w:p>
    <w:p w14:paraId="592AF461" w14:textId="50F164CF" w:rsidR="000F3B47" w:rsidRDefault="00CD344A"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Coco (2018) MARGANALISED GROUPS – DISABILITIES. Accessed at: </w:t>
      </w:r>
      <w:hyperlink r:id="rId9" w:history="1">
        <w:r w:rsidRPr="00541B36">
          <w:rPr>
            <w:rStyle w:val="Hyperlink"/>
            <w:rFonts w:ascii="Times New Roman" w:hAnsi="Times New Roman" w:cs="Times New Roman"/>
            <w:sz w:val="24"/>
            <w:szCs w:val="24"/>
          </w:rPr>
          <w:t>https://www.coco.org.uk/projects/marginalised-groups-disabilities</w:t>
        </w:r>
      </w:hyperlink>
      <w:r>
        <w:rPr>
          <w:rFonts w:ascii="Times New Roman" w:hAnsi="Times New Roman" w:cs="Times New Roman"/>
          <w:color w:val="000000" w:themeColor="text1"/>
          <w:sz w:val="24"/>
          <w:szCs w:val="24"/>
        </w:rPr>
        <w:t xml:space="preserve"> (Accessed on: 04/11/2019)</w:t>
      </w:r>
    </w:p>
    <w:p w14:paraId="57B53DC0" w14:textId="47FA608A" w:rsidR="00DB29EE" w:rsidRPr="00DB29EE" w:rsidRDefault="00DB29EE"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Craven, P Sir (2016) </w:t>
      </w:r>
      <w:r w:rsidRPr="00DB29EE">
        <w:rPr>
          <w:rFonts w:ascii="Times New Roman" w:hAnsi="Times New Roman" w:cs="Times New Roman"/>
          <w:color w:val="000000" w:themeColor="text1"/>
          <w:sz w:val="24"/>
          <w:szCs w:val="24"/>
        </w:rPr>
        <w:t>The Paralympic Games and the Promotion of the Rights of Persons with Disabilities</w:t>
      </w:r>
      <w:r>
        <w:rPr>
          <w:rFonts w:ascii="Times New Roman" w:hAnsi="Times New Roman" w:cs="Times New Roman"/>
          <w:color w:val="000000" w:themeColor="text1"/>
          <w:sz w:val="24"/>
          <w:szCs w:val="24"/>
        </w:rPr>
        <w:t xml:space="preserve">. </w:t>
      </w:r>
      <w:r>
        <w:rPr>
          <w:rFonts w:ascii="Times New Roman" w:hAnsi="Times New Roman" w:cs="Times New Roman"/>
          <w:i/>
          <w:iCs/>
          <w:color w:val="000000" w:themeColor="text1"/>
          <w:sz w:val="24"/>
          <w:szCs w:val="24"/>
        </w:rPr>
        <w:t xml:space="preserve">United Nations Chronicle. </w:t>
      </w:r>
      <w:r>
        <w:rPr>
          <w:rFonts w:ascii="Times New Roman" w:hAnsi="Times New Roman" w:cs="Times New Roman"/>
          <w:color w:val="000000" w:themeColor="text1"/>
          <w:sz w:val="24"/>
          <w:szCs w:val="24"/>
        </w:rPr>
        <w:t xml:space="preserve">Accessed at: </w:t>
      </w:r>
      <w:hyperlink r:id="rId10" w:history="1">
        <w:r w:rsidRPr="00471B64">
          <w:rPr>
            <w:rStyle w:val="Hyperlink"/>
            <w:rFonts w:ascii="Times New Roman" w:hAnsi="Times New Roman" w:cs="Times New Roman"/>
            <w:sz w:val="24"/>
            <w:szCs w:val="24"/>
          </w:rPr>
          <w:t>https://unchronicle.un.org/article/paralympic-games-and-promotion-rights-persons-disabilities</w:t>
        </w:r>
      </w:hyperlink>
      <w:r>
        <w:rPr>
          <w:rFonts w:ascii="Times New Roman" w:hAnsi="Times New Roman" w:cs="Times New Roman"/>
          <w:color w:val="000000" w:themeColor="text1"/>
          <w:sz w:val="24"/>
          <w:szCs w:val="24"/>
        </w:rPr>
        <w:t xml:space="preserve"> (accessed on: 20/</w:t>
      </w:r>
      <w:r w:rsidR="00262D6A">
        <w:rPr>
          <w:rFonts w:ascii="Times New Roman" w:hAnsi="Times New Roman" w:cs="Times New Roman"/>
          <w:color w:val="000000" w:themeColor="text1"/>
          <w:sz w:val="24"/>
          <w:szCs w:val="24"/>
        </w:rPr>
        <w:t>11/2019)</w:t>
      </w:r>
    </w:p>
    <w:p w14:paraId="147171E9" w14:textId="503C7C9C" w:rsidR="002810A7" w:rsidRDefault="002810A7" w:rsidP="00A70ABD">
      <w:pPr>
        <w:spacing w:line="360" w:lineRule="auto"/>
        <w:ind w:left="567" w:hanging="567"/>
        <w:jc w:val="both"/>
        <w:rPr>
          <w:rFonts w:ascii="Times New Roman" w:hAnsi="Times New Roman" w:cs="Times New Roman"/>
          <w:color w:val="000000" w:themeColor="text1"/>
          <w:sz w:val="24"/>
          <w:szCs w:val="24"/>
        </w:rPr>
      </w:pPr>
      <w:r w:rsidRPr="002810A7">
        <w:rPr>
          <w:rFonts w:ascii="Times New Roman" w:hAnsi="Times New Roman" w:cs="Times New Roman"/>
          <w:color w:val="000000" w:themeColor="text1"/>
          <w:sz w:val="24"/>
          <w:szCs w:val="24"/>
        </w:rPr>
        <w:t>Dillon</w:t>
      </w:r>
      <w:r w:rsidR="00400003">
        <w:rPr>
          <w:rFonts w:ascii="Times New Roman" w:hAnsi="Times New Roman" w:cs="Times New Roman"/>
          <w:color w:val="000000" w:themeColor="text1"/>
          <w:sz w:val="24"/>
          <w:szCs w:val="24"/>
        </w:rPr>
        <w:t>,</w:t>
      </w:r>
      <w:r w:rsidRPr="002810A7">
        <w:rPr>
          <w:rFonts w:ascii="Times New Roman" w:hAnsi="Times New Roman" w:cs="Times New Roman"/>
          <w:color w:val="000000" w:themeColor="text1"/>
          <w:sz w:val="24"/>
          <w:szCs w:val="24"/>
        </w:rPr>
        <w:t xml:space="preserve"> M (2010) </w:t>
      </w:r>
      <w:r w:rsidRPr="002810A7">
        <w:rPr>
          <w:rFonts w:ascii="Times New Roman" w:hAnsi="Times New Roman" w:cs="Times New Roman"/>
          <w:i/>
          <w:iCs/>
          <w:color w:val="000000" w:themeColor="text1"/>
          <w:sz w:val="24"/>
          <w:szCs w:val="24"/>
        </w:rPr>
        <w:t xml:space="preserve">Introduction to Sociological Theory: Theorists, Concepts, and their Applicability in the Twenty-First Century, </w:t>
      </w:r>
      <w:r w:rsidRPr="002810A7">
        <w:rPr>
          <w:rFonts w:ascii="Times New Roman" w:hAnsi="Times New Roman" w:cs="Times New Roman"/>
          <w:color w:val="000000" w:themeColor="text1"/>
          <w:sz w:val="24"/>
          <w:szCs w:val="24"/>
        </w:rPr>
        <w:t>Chichester, West Sussex: Blackwell publishing.</w:t>
      </w:r>
    </w:p>
    <w:p w14:paraId="12C6E578" w14:textId="77777777" w:rsidR="00930B2C" w:rsidRDefault="00930B2C" w:rsidP="00930B2C">
      <w:pPr>
        <w:spacing w:line="360" w:lineRule="auto"/>
        <w:ind w:left="567" w:hanging="567"/>
        <w:jc w:val="both"/>
        <w:rPr>
          <w:rFonts w:ascii="Times New Roman" w:hAnsi="Times New Roman" w:cs="Times New Roman"/>
          <w:color w:val="000000" w:themeColor="text1"/>
          <w:sz w:val="24"/>
          <w:szCs w:val="24"/>
        </w:rPr>
      </w:pPr>
      <w:r w:rsidRPr="00930B2C">
        <w:rPr>
          <w:rFonts w:ascii="Times New Roman" w:hAnsi="Times New Roman" w:cs="Times New Roman"/>
          <w:color w:val="000000" w:themeColor="text1"/>
          <w:sz w:val="24"/>
          <w:szCs w:val="24"/>
        </w:rPr>
        <w:lastRenderedPageBreak/>
        <w:t>Ellis, K. and Kent, M. (2011) Disability and New Media, London: Routledge</w:t>
      </w:r>
      <w:r>
        <w:rPr>
          <w:rFonts w:ascii="Times New Roman" w:hAnsi="Times New Roman" w:cs="Times New Roman"/>
          <w:color w:val="000000" w:themeColor="text1"/>
          <w:sz w:val="24"/>
          <w:szCs w:val="24"/>
        </w:rPr>
        <w:t xml:space="preserve"> in Pearson, C. Trevisan, F (2015) ‘Disability Activism in the new media ecology: campaigning strategies in the digital era’ </w:t>
      </w:r>
      <w:r>
        <w:rPr>
          <w:rFonts w:ascii="Times New Roman" w:hAnsi="Times New Roman" w:cs="Times New Roman"/>
          <w:i/>
          <w:iCs/>
          <w:color w:val="000000" w:themeColor="text1"/>
          <w:sz w:val="24"/>
          <w:szCs w:val="24"/>
        </w:rPr>
        <w:t>Disability and Society</w:t>
      </w:r>
      <w:r>
        <w:rPr>
          <w:rFonts w:ascii="Times New Roman" w:hAnsi="Times New Roman" w:cs="Times New Roman"/>
          <w:color w:val="000000" w:themeColor="text1"/>
          <w:sz w:val="24"/>
          <w:szCs w:val="24"/>
        </w:rPr>
        <w:t xml:space="preserve"> 30 (6) p. 924-990 available at: </w:t>
      </w:r>
      <w:hyperlink r:id="rId11" w:history="1">
        <w:r w:rsidRPr="00914881">
          <w:rPr>
            <w:rStyle w:val="Hyperlink"/>
            <w:rFonts w:ascii="Times New Roman" w:hAnsi="Times New Roman" w:cs="Times New Roman"/>
            <w:sz w:val="24"/>
            <w:szCs w:val="24"/>
          </w:rPr>
          <w:t>http://eprints.gla.ac.uk/106349/</w:t>
        </w:r>
      </w:hyperlink>
      <w:r>
        <w:rPr>
          <w:rFonts w:ascii="Times New Roman" w:hAnsi="Times New Roman" w:cs="Times New Roman"/>
          <w:color w:val="000000" w:themeColor="text1"/>
          <w:sz w:val="24"/>
          <w:szCs w:val="24"/>
        </w:rPr>
        <w:t xml:space="preserve"> (accessed on: 18/11/2019)</w:t>
      </w:r>
    </w:p>
    <w:p w14:paraId="3EB3271B" w14:textId="1CB4151C" w:rsidR="00930B2C" w:rsidRDefault="00D707F4" w:rsidP="00D707F4">
      <w:pPr>
        <w:spacing w:line="360" w:lineRule="auto"/>
        <w:ind w:left="567" w:hanging="567"/>
        <w:jc w:val="both"/>
        <w:rPr>
          <w:rFonts w:ascii="Times New Roman" w:hAnsi="Times New Roman" w:cs="Times New Roman"/>
          <w:color w:val="000000" w:themeColor="text1"/>
          <w:sz w:val="24"/>
          <w:szCs w:val="24"/>
        </w:rPr>
      </w:pPr>
      <w:proofErr w:type="spellStart"/>
      <w:r w:rsidRPr="00D707F4">
        <w:rPr>
          <w:rFonts w:ascii="Times New Roman" w:hAnsi="Times New Roman" w:cs="Times New Roman"/>
          <w:color w:val="000000" w:themeColor="text1"/>
          <w:sz w:val="24"/>
          <w:szCs w:val="24"/>
        </w:rPr>
        <w:t>Flanagin</w:t>
      </w:r>
      <w:proofErr w:type="spellEnd"/>
      <w:r w:rsidRPr="00D707F4">
        <w:rPr>
          <w:rFonts w:ascii="Times New Roman" w:hAnsi="Times New Roman" w:cs="Times New Roman"/>
          <w:color w:val="000000" w:themeColor="text1"/>
          <w:sz w:val="24"/>
          <w:szCs w:val="24"/>
        </w:rPr>
        <w:t xml:space="preserve">, Andrew, </w:t>
      </w:r>
      <w:proofErr w:type="spellStart"/>
      <w:r w:rsidRPr="00D707F4">
        <w:rPr>
          <w:rFonts w:ascii="Times New Roman" w:hAnsi="Times New Roman" w:cs="Times New Roman"/>
          <w:color w:val="000000" w:themeColor="text1"/>
          <w:sz w:val="24"/>
          <w:szCs w:val="24"/>
        </w:rPr>
        <w:t>Stohl</w:t>
      </w:r>
      <w:proofErr w:type="spellEnd"/>
      <w:r w:rsidRPr="00D707F4">
        <w:rPr>
          <w:rFonts w:ascii="Times New Roman" w:hAnsi="Times New Roman" w:cs="Times New Roman"/>
          <w:color w:val="000000" w:themeColor="text1"/>
          <w:sz w:val="24"/>
          <w:szCs w:val="24"/>
        </w:rPr>
        <w:t xml:space="preserve">, Cynthia, and </w:t>
      </w:r>
      <w:proofErr w:type="spellStart"/>
      <w:r w:rsidRPr="00D707F4">
        <w:rPr>
          <w:rFonts w:ascii="Times New Roman" w:hAnsi="Times New Roman" w:cs="Times New Roman"/>
          <w:color w:val="000000" w:themeColor="text1"/>
          <w:sz w:val="24"/>
          <w:szCs w:val="24"/>
        </w:rPr>
        <w:t>Bimber</w:t>
      </w:r>
      <w:proofErr w:type="spellEnd"/>
      <w:r w:rsidRPr="00D707F4">
        <w:rPr>
          <w:rFonts w:ascii="Times New Roman" w:hAnsi="Times New Roman" w:cs="Times New Roman"/>
          <w:color w:val="000000" w:themeColor="text1"/>
          <w:sz w:val="24"/>
          <w:szCs w:val="24"/>
        </w:rPr>
        <w:t>, Bruce (2006) “</w:t>
      </w:r>
      <w:proofErr w:type="spellStart"/>
      <w:r w:rsidRPr="00D707F4">
        <w:rPr>
          <w:rFonts w:ascii="Times New Roman" w:hAnsi="Times New Roman" w:cs="Times New Roman"/>
          <w:color w:val="000000" w:themeColor="text1"/>
          <w:sz w:val="24"/>
          <w:szCs w:val="24"/>
        </w:rPr>
        <w:t>Modeling</w:t>
      </w:r>
      <w:proofErr w:type="spellEnd"/>
      <w:r w:rsidRPr="00D707F4">
        <w:rPr>
          <w:rFonts w:ascii="Times New Roman" w:hAnsi="Times New Roman" w:cs="Times New Roman"/>
          <w:color w:val="000000" w:themeColor="text1"/>
          <w:sz w:val="24"/>
          <w:szCs w:val="24"/>
        </w:rPr>
        <w:t xml:space="preserve"> the Structure of Collective Action,” Communication Monographs, 73(1): 29-34</w:t>
      </w:r>
      <w:r>
        <w:rPr>
          <w:rFonts w:ascii="Times New Roman" w:hAnsi="Times New Roman" w:cs="Times New Roman"/>
          <w:color w:val="000000" w:themeColor="text1"/>
          <w:sz w:val="24"/>
          <w:szCs w:val="24"/>
        </w:rPr>
        <w:t xml:space="preserve"> in </w:t>
      </w:r>
      <w:r w:rsidRPr="00EE3089">
        <w:rPr>
          <w:rFonts w:ascii="Times New Roman" w:hAnsi="Times New Roman" w:cs="Times New Roman"/>
          <w:color w:val="000000" w:themeColor="text1"/>
          <w:sz w:val="24"/>
          <w:szCs w:val="24"/>
        </w:rPr>
        <w:t xml:space="preserve">Trevisan, </w:t>
      </w:r>
      <w:r>
        <w:rPr>
          <w:rFonts w:ascii="Times New Roman" w:hAnsi="Times New Roman" w:cs="Times New Roman"/>
          <w:color w:val="000000" w:themeColor="text1"/>
          <w:sz w:val="24"/>
          <w:szCs w:val="24"/>
        </w:rPr>
        <w:t>F (2013)</w:t>
      </w:r>
      <w:r w:rsidRPr="00EE308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EE3089">
        <w:rPr>
          <w:rFonts w:ascii="Times New Roman" w:hAnsi="Times New Roman" w:cs="Times New Roman"/>
          <w:color w:val="000000" w:themeColor="text1"/>
          <w:sz w:val="24"/>
          <w:szCs w:val="24"/>
        </w:rPr>
        <w:t>Connected citizens or digital isolation</w:t>
      </w:r>
      <w:proofErr w:type="gramStart"/>
      <w:r w:rsidRPr="00EE3089">
        <w:rPr>
          <w:rFonts w:ascii="Times New Roman" w:hAnsi="Times New Roman" w:cs="Times New Roman"/>
          <w:color w:val="000000" w:themeColor="text1"/>
          <w:sz w:val="24"/>
          <w:szCs w:val="24"/>
        </w:rPr>
        <w:t>? :</w:t>
      </w:r>
      <w:proofErr w:type="gramEnd"/>
      <w:r w:rsidRPr="00EE3089">
        <w:rPr>
          <w:rFonts w:ascii="Times New Roman" w:hAnsi="Times New Roman" w:cs="Times New Roman"/>
          <w:color w:val="000000" w:themeColor="text1"/>
          <w:sz w:val="24"/>
          <w:szCs w:val="24"/>
        </w:rPr>
        <w:t xml:space="preserve"> online disability activism in times of crisis.</w:t>
      </w:r>
      <w:r>
        <w:rPr>
          <w:rFonts w:ascii="Times New Roman" w:hAnsi="Times New Roman" w:cs="Times New Roman"/>
          <w:color w:val="000000" w:themeColor="text1"/>
          <w:sz w:val="24"/>
          <w:szCs w:val="24"/>
        </w:rPr>
        <w:t xml:space="preserve">’ Available at: </w:t>
      </w:r>
      <w:hyperlink r:id="rId12" w:history="1">
        <w:r w:rsidRPr="00EB33D4">
          <w:rPr>
            <w:rStyle w:val="Hyperlink"/>
            <w:rFonts w:ascii="Times New Roman" w:hAnsi="Times New Roman" w:cs="Times New Roman"/>
            <w:sz w:val="24"/>
            <w:szCs w:val="24"/>
          </w:rPr>
          <w:t>https://pdfs.semanticscholar.org/b96d/2f6c82b095fe99acbd0a4561cb5f66cba390.pdf?_ga=2.101390341.50734606.1574256962-1191046287.1574256962</w:t>
        </w:r>
      </w:hyperlink>
      <w:r>
        <w:rPr>
          <w:rFonts w:ascii="Times New Roman" w:hAnsi="Times New Roman" w:cs="Times New Roman"/>
          <w:color w:val="000000" w:themeColor="text1"/>
          <w:sz w:val="24"/>
          <w:szCs w:val="24"/>
        </w:rPr>
        <w:t xml:space="preserve"> (accessed on 20/11/2019)</w:t>
      </w:r>
    </w:p>
    <w:p w14:paraId="54A9806C" w14:textId="7E1A40FF" w:rsidR="00E315D0" w:rsidRDefault="00E315D0" w:rsidP="002810A7">
      <w:pPr>
        <w:spacing w:line="360" w:lineRule="auto"/>
        <w:ind w:left="567" w:hanging="567"/>
        <w:jc w:val="both"/>
        <w:rPr>
          <w:rFonts w:ascii="Times New Roman" w:hAnsi="Times New Roman" w:cs="Times New Roman"/>
          <w:color w:val="000000" w:themeColor="text1"/>
          <w:sz w:val="24"/>
          <w:szCs w:val="24"/>
        </w:rPr>
      </w:pPr>
      <w:r w:rsidRPr="00E315D0">
        <w:rPr>
          <w:rFonts w:ascii="Times New Roman" w:hAnsi="Times New Roman" w:cs="Times New Roman"/>
          <w:color w:val="000000" w:themeColor="text1"/>
          <w:sz w:val="24"/>
          <w:szCs w:val="24"/>
        </w:rPr>
        <w:t>Giddens</w:t>
      </w:r>
      <w:r w:rsidR="00400003">
        <w:rPr>
          <w:rFonts w:ascii="Times New Roman" w:hAnsi="Times New Roman" w:cs="Times New Roman"/>
          <w:color w:val="000000" w:themeColor="text1"/>
          <w:sz w:val="24"/>
          <w:szCs w:val="24"/>
        </w:rPr>
        <w:t>,</w:t>
      </w:r>
      <w:r w:rsidRPr="00E315D0">
        <w:rPr>
          <w:rFonts w:ascii="Times New Roman" w:hAnsi="Times New Roman" w:cs="Times New Roman"/>
          <w:color w:val="000000" w:themeColor="text1"/>
          <w:sz w:val="24"/>
          <w:szCs w:val="24"/>
        </w:rPr>
        <w:t xml:space="preserve"> A (2006) </w:t>
      </w:r>
      <w:r w:rsidRPr="00E315D0">
        <w:rPr>
          <w:rFonts w:ascii="Times New Roman" w:hAnsi="Times New Roman" w:cs="Times New Roman"/>
          <w:i/>
          <w:iCs/>
          <w:color w:val="000000" w:themeColor="text1"/>
          <w:sz w:val="24"/>
          <w:szCs w:val="24"/>
        </w:rPr>
        <w:t xml:space="preserve">Sociology, </w:t>
      </w:r>
      <w:r w:rsidRPr="00E315D0">
        <w:rPr>
          <w:rFonts w:ascii="Times New Roman" w:hAnsi="Times New Roman" w:cs="Times New Roman"/>
          <w:color w:val="000000" w:themeColor="text1"/>
          <w:sz w:val="24"/>
          <w:szCs w:val="24"/>
        </w:rPr>
        <w:t>Cambridge: Polity Press</w:t>
      </w:r>
    </w:p>
    <w:p w14:paraId="4B6B5AF6" w14:textId="6C38B79C" w:rsidR="009A60B1" w:rsidRDefault="009A60B1" w:rsidP="002810A7">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Gooding, C (1995) Employment and Disabled people: equal rights or positive action, in G. </w:t>
      </w:r>
      <w:proofErr w:type="spellStart"/>
      <w:r>
        <w:rPr>
          <w:rFonts w:ascii="Times New Roman" w:hAnsi="Times New Roman" w:cs="Times New Roman"/>
          <w:color w:val="000000" w:themeColor="text1"/>
          <w:sz w:val="24"/>
          <w:szCs w:val="24"/>
        </w:rPr>
        <w:t>Zarb</w:t>
      </w:r>
      <w:proofErr w:type="spellEnd"/>
      <w:r>
        <w:rPr>
          <w:rFonts w:ascii="Times New Roman" w:hAnsi="Times New Roman" w:cs="Times New Roman"/>
          <w:color w:val="000000" w:themeColor="text1"/>
          <w:sz w:val="24"/>
          <w:szCs w:val="24"/>
        </w:rPr>
        <w:t xml:space="preserve"> (ed), </w:t>
      </w:r>
      <w:r>
        <w:rPr>
          <w:rFonts w:ascii="Times New Roman" w:hAnsi="Times New Roman" w:cs="Times New Roman"/>
          <w:i/>
          <w:iCs/>
          <w:color w:val="000000" w:themeColor="text1"/>
          <w:sz w:val="24"/>
          <w:szCs w:val="24"/>
        </w:rPr>
        <w:t>Removing disabling barriers.</w:t>
      </w:r>
      <w:r>
        <w:rPr>
          <w:rFonts w:ascii="Times New Roman" w:hAnsi="Times New Roman" w:cs="Times New Roman"/>
          <w:color w:val="000000" w:themeColor="text1"/>
          <w:sz w:val="24"/>
          <w:szCs w:val="24"/>
        </w:rPr>
        <w:t xml:space="preserve"> London: Policy studies Institute. Pp. 64-76</w:t>
      </w:r>
    </w:p>
    <w:p w14:paraId="0D58622F" w14:textId="77777777" w:rsidR="000A42D4" w:rsidRDefault="000A42D4" w:rsidP="000A42D4">
      <w:pPr>
        <w:spacing w:line="360" w:lineRule="auto"/>
        <w:ind w:left="567" w:hanging="567"/>
        <w:jc w:val="both"/>
        <w:rPr>
          <w:rFonts w:ascii="Times New Roman" w:hAnsi="Times New Roman" w:cs="Times New Roman"/>
          <w:color w:val="000000" w:themeColor="text1"/>
          <w:sz w:val="24"/>
          <w:szCs w:val="24"/>
        </w:rPr>
      </w:pPr>
      <w:r w:rsidRPr="000A42D4">
        <w:rPr>
          <w:rFonts w:ascii="Times New Roman" w:hAnsi="Times New Roman" w:cs="Times New Roman"/>
          <w:color w:val="000000" w:themeColor="text1"/>
          <w:sz w:val="24"/>
          <w:szCs w:val="24"/>
        </w:rPr>
        <w:t>Goggin, G. and Noonan, T. (2007) ‘Blogging Disability: The Interface between New Cultural Movements and Internet Technology’, in Bruns, A. and Jacobs, J. (eds.) Uses of Blogs, pp. 161-172, New York: Peter Lang</w:t>
      </w:r>
      <w:r>
        <w:rPr>
          <w:rFonts w:ascii="Times New Roman" w:hAnsi="Times New Roman" w:cs="Times New Roman"/>
          <w:color w:val="000000" w:themeColor="text1"/>
          <w:sz w:val="24"/>
          <w:szCs w:val="24"/>
        </w:rPr>
        <w:t xml:space="preserve"> in Pearson, C. Trevisan, F (2015) ‘Disability Activism in the new media ecology: campaigning strategies in the digital era’ </w:t>
      </w:r>
      <w:r>
        <w:rPr>
          <w:rFonts w:ascii="Times New Roman" w:hAnsi="Times New Roman" w:cs="Times New Roman"/>
          <w:i/>
          <w:iCs/>
          <w:color w:val="000000" w:themeColor="text1"/>
          <w:sz w:val="24"/>
          <w:szCs w:val="24"/>
        </w:rPr>
        <w:t>Disability and Society</w:t>
      </w:r>
      <w:r>
        <w:rPr>
          <w:rFonts w:ascii="Times New Roman" w:hAnsi="Times New Roman" w:cs="Times New Roman"/>
          <w:color w:val="000000" w:themeColor="text1"/>
          <w:sz w:val="24"/>
          <w:szCs w:val="24"/>
        </w:rPr>
        <w:t xml:space="preserve"> 30 (6) p. 924-990 available at: </w:t>
      </w:r>
      <w:hyperlink r:id="rId13" w:history="1">
        <w:r w:rsidRPr="00914881">
          <w:rPr>
            <w:rStyle w:val="Hyperlink"/>
            <w:rFonts w:ascii="Times New Roman" w:hAnsi="Times New Roman" w:cs="Times New Roman"/>
            <w:sz w:val="24"/>
            <w:szCs w:val="24"/>
          </w:rPr>
          <w:t>http://eprints.gla.ac.uk/106349/</w:t>
        </w:r>
      </w:hyperlink>
      <w:r>
        <w:rPr>
          <w:rFonts w:ascii="Times New Roman" w:hAnsi="Times New Roman" w:cs="Times New Roman"/>
          <w:color w:val="000000" w:themeColor="text1"/>
          <w:sz w:val="24"/>
          <w:szCs w:val="24"/>
        </w:rPr>
        <w:t xml:space="preserve"> (accessed on: 18/11/2019)</w:t>
      </w:r>
    </w:p>
    <w:p w14:paraId="56E8DA60" w14:textId="12BB690A" w:rsidR="000A42D4" w:rsidRDefault="000A42D4" w:rsidP="002810A7">
      <w:pPr>
        <w:spacing w:line="360" w:lineRule="auto"/>
        <w:ind w:left="567" w:hanging="567"/>
        <w:jc w:val="both"/>
        <w:rPr>
          <w:rFonts w:ascii="Times New Roman" w:hAnsi="Times New Roman" w:cs="Times New Roman"/>
          <w:color w:val="000000" w:themeColor="text1"/>
          <w:sz w:val="24"/>
          <w:szCs w:val="24"/>
        </w:rPr>
      </w:pPr>
    </w:p>
    <w:p w14:paraId="32BB5901" w14:textId="0660E2AD" w:rsidR="00400003" w:rsidRPr="00400003" w:rsidRDefault="00400003" w:rsidP="002810A7">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Hill, A (2019) </w:t>
      </w:r>
      <w:r w:rsidRPr="00400003">
        <w:rPr>
          <w:rFonts w:ascii="Times New Roman" w:hAnsi="Times New Roman" w:cs="Times New Roman"/>
          <w:color w:val="000000" w:themeColor="text1"/>
          <w:sz w:val="24"/>
          <w:szCs w:val="24"/>
        </w:rPr>
        <w:t>‘</w:t>
      </w:r>
      <w:r w:rsidRPr="00400003">
        <w:rPr>
          <w:rFonts w:ascii="Times New Roman" w:hAnsi="Times New Roman" w:cs="Times New Roman"/>
          <w:color w:val="121212"/>
          <w:sz w:val="24"/>
          <w:szCs w:val="24"/>
          <w:shd w:val="clear" w:color="auto" w:fill="FFFFFF"/>
        </w:rPr>
        <w:t xml:space="preserve">DWP acted 'perversely' in sacking of disabled woman, judge finds’, </w:t>
      </w:r>
      <w:r w:rsidRPr="00400003">
        <w:rPr>
          <w:rFonts w:ascii="Times New Roman" w:hAnsi="Times New Roman" w:cs="Times New Roman"/>
          <w:i/>
          <w:iCs/>
          <w:color w:val="121212"/>
          <w:sz w:val="24"/>
          <w:szCs w:val="24"/>
          <w:shd w:val="clear" w:color="auto" w:fill="FFFFFF"/>
        </w:rPr>
        <w:t>The Guardian</w:t>
      </w:r>
      <w:r>
        <w:rPr>
          <w:rFonts w:ascii="Times New Roman" w:hAnsi="Times New Roman" w:cs="Times New Roman"/>
          <w:i/>
          <w:iCs/>
          <w:color w:val="121212"/>
          <w:sz w:val="24"/>
          <w:szCs w:val="24"/>
          <w:shd w:val="clear" w:color="auto" w:fill="FFFFFF"/>
        </w:rPr>
        <w:t xml:space="preserve">. </w:t>
      </w:r>
      <w:r>
        <w:rPr>
          <w:rFonts w:ascii="Times New Roman" w:hAnsi="Times New Roman" w:cs="Times New Roman"/>
          <w:color w:val="121212"/>
          <w:sz w:val="24"/>
          <w:szCs w:val="24"/>
          <w:shd w:val="clear" w:color="auto" w:fill="FFFFFF"/>
        </w:rPr>
        <w:t>21</w:t>
      </w:r>
      <w:r w:rsidRPr="00400003">
        <w:rPr>
          <w:rFonts w:ascii="Times New Roman" w:hAnsi="Times New Roman" w:cs="Times New Roman"/>
          <w:color w:val="121212"/>
          <w:sz w:val="24"/>
          <w:szCs w:val="24"/>
          <w:shd w:val="clear" w:color="auto" w:fill="FFFFFF"/>
          <w:vertAlign w:val="superscript"/>
        </w:rPr>
        <w:t>st</w:t>
      </w:r>
      <w:r>
        <w:rPr>
          <w:rFonts w:ascii="Times New Roman" w:hAnsi="Times New Roman" w:cs="Times New Roman"/>
          <w:color w:val="121212"/>
          <w:sz w:val="24"/>
          <w:szCs w:val="24"/>
          <w:shd w:val="clear" w:color="auto" w:fill="FFFFFF"/>
        </w:rPr>
        <w:t xml:space="preserve"> January</w:t>
      </w:r>
      <w:r>
        <w:rPr>
          <w:rFonts w:ascii="Times New Roman" w:hAnsi="Times New Roman" w:cs="Times New Roman"/>
          <w:i/>
          <w:iCs/>
          <w:color w:val="121212"/>
          <w:sz w:val="24"/>
          <w:szCs w:val="24"/>
          <w:shd w:val="clear" w:color="auto" w:fill="FFFFFF"/>
        </w:rPr>
        <w:t xml:space="preserve"> </w:t>
      </w:r>
      <w:r>
        <w:rPr>
          <w:rFonts w:ascii="Times New Roman" w:hAnsi="Times New Roman" w:cs="Times New Roman"/>
          <w:color w:val="121212"/>
          <w:sz w:val="24"/>
          <w:szCs w:val="24"/>
          <w:shd w:val="clear" w:color="auto" w:fill="FFFFFF"/>
        </w:rPr>
        <w:t xml:space="preserve">Accessed at: </w:t>
      </w:r>
      <w:hyperlink r:id="rId14" w:history="1">
        <w:r w:rsidRPr="00EB33D4">
          <w:rPr>
            <w:rStyle w:val="Hyperlink"/>
            <w:rFonts w:ascii="Times New Roman" w:hAnsi="Times New Roman" w:cs="Times New Roman"/>
            <w:sz w:val="24"/>
            <w:szCs w:val="24"/>
            <w:shd w:val="clear" w:color="auto" w:fill="FFFFFF"/>
          </w:rPr>
          <w:t>https://www.theguardian.com/politics/2019/jan/21/dwp-department-work-pensions-acted-perversely-sacking-disabled-woman</w:t>
        </w:r>
      </w:hyperlink>
      <w:r>
        <w:rPr>
          <w:rFonts w:ascii="Times New Roman" w:hAnsi="Times New Roman" w:cs="Times New Roman"/>
          <w:color w:val="121212"/>
          <w:sz w:val="24"/>
          <w:szCs w:val="24"/>
          <w:shd w:val="clear" w:color="auto" w:fill="FFFFFF"/>
        </w:rPr>
        <w:t xml:space="preserve"> (Accessed on: 20/11/2019)</w:t>
      </w:r>
    </w:p>
    <w:p w14:paraId="5F6F9B56" w14:textId="1AB7DB75" w:rsidR="00545D25" w:rsidRPr="00545D25" w:rsidRDefault="00545D25"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Houses of Commons (2019) </w:t>
      </w:r>
      <w:r>
        <w:rPr>
          <w:rFonts w:ascii="Times New Roman" w:hAnsi="Times New Roman" w:cs="Times New Roman"/>
          <w:i/>
          <w:iCs/>
          <w:color w:val="000000" w:themeColor="text1"/>
          <w:sz w:val="24"/>
          <w:szCs w:val="24"/>
        </w:rPr>
        <w:t xml:space="preserve">People with disabilities in employment </w:t>
      </w:r>
      <w:r>
        <w:rPr>
          <w:rFonts w:ascii="Times New Roman" w:hAnsi="Times New Roman" w:cs="Times New Roman"/>
          <w:color w:val="000000" w:themeColor="text1"/>
          <w:sz w:val="24"/>
          <w:szCs w:val="24"/>
        </w:rPr>
        <w:t xml:space="preserve">(number 7540) Accessed at: </w:t>
      </w:r>
      <w:hyperlink r:id="rId15" w:history="1">
        <w:r w:rsidRPr="00EB33D4">
          <w:rPr>
            <w:rStyle w:val="Hyperlink"/>
            <w:rFonts w:ascii="Times New Roman" w:hAnsi="Times New Roman" w:cs="Times New Roman"/>
            <w:sz w:val="24"/>
            <w:szCs w:val="24"/>
          </w:rPr>
          <w:t>https://researchbriefings.files.parliament.uk/documents/CBP-7540/CBP-7540.pdf</w:t>
        </w:r>
      </w:hyperlink>
      <w:r>
        <w:rPr>
          <w:rFonts w:ascii="Times New Roman" w:hAnsi="Times New Roman" w:cs="Times New Roman"/>
          <w:color w:val="000000" w:themeColor="text1"/>
          <w:sz w:val="24"/>
          <w:szCs w:val="24"/>
        </w:rPr>
        <w:t xml:space="preserve"> (accessed on: 20/11/2019)</w:t>
      </w:r>
    </w:p>
    <w:p w14:paraId="4963E467" w14:textId="16E91EA5" w:rsidR="00930B2C" w:rsidRDefault="00930B2C" w:rsidP="00930B2C">
      <w:pPr>
        <w:spacing w:line="360" w:lineRule="auto"/>
        <w:ind w:left="567" w:hanging="567"/>
        <w:jc w:val="both"/>
        <w:rPr>
          <w:rFonts w:ascii="Times New Roman" w:hAnsi="Times New Roman" w:cs="Times New Roman"/>
          <w:color w:val="000000" w:themeColor="text1"/>
          <w:sz w:val="24"/>
          <w:szCs w:val="24"/>
        </w:rPr>
      </w:pPr>
      <w:r w:rsidRPr="00930B2C">
        <w:rPr>
          <w:rFonts w:ascii="Times New Roman" w:hAnsi="Times New Roman" w:cs="Times New Roman"/>
          <w:color w:val="000000" w:themeColor="text1"/>
          <w:sz w:val="24"/>
          <w:szCs w:val="24"/>
        </w:rPr>
        <w:t xml:space="preserve">Johnson, L. and </w:t>
      </w:r>
      <w:proofErr w:type="spellStart"/>
      <w:r w:rsidRPr="00930B2C">
        <w:rPr>
          <w:rFonts w:ascii="Times New Roman" w:hAnsi="Times New Roman" w:cs="Times New Roman"/>
          <w:color w:val="000000" w:themeColor="text1"/>
          <w:sz w:val="24"/>
          <w:szCs w:val="24"/>
        </w:rPr>
        <w:t>Moxon</w:t>
      </w:r>
      <w:proofErr w:type="spellEnd"/>
      <w:r w:rsidRPr="00930B2C">
        <w:rPr>
          <w:rFonts w:ascii="Times New Roman" w:hAnsi="Times New Roman" w:cs="Times New Roman"/>
          <w:color w:val="000000" w:themeColor="text1"/>
          <w:sz w:val="24"/>
          <w:szCs w:val="24"/>
        </w:rPr>
        <w:t>, E. (1998) ‘In Whose Service? Technology, Care and Disabled People: The Care for a Disability Politics Perspective’, Disability and Society, 13(2), 241-58</w:t>
      </w:r>
      <w:r>
        <w:rPr>
          <w:rFonts w:ascii="Times New Roman" w:hAnsi="Times New Roman" w:cs="Times New Roman"/>
          <w:color w:val="000000" w:themeColor="text1"/>
          <w:sz w:val="24"/>
          <w:szCs w:val="24"/>
        </w:rPr>
        <w:t xml:space="preserve"> in </w:t>
      </w:r>
      <w:r>
        <w:rPr>
          <w:rFonts w:ascii="Times New Roman" w:hAnsi="Times New Roman" w:cs="Times New Roman"/>
          <w:color w:val="000000" w:themeColor="text1"/>
          <w:sz w:val="24"/>
          <w:szCs w:val="24"/>
        </w:rPr>
        <w:lastRenderedPageBreak/>
        <w:t xml:space="preserve">Pearson, C. Trevisan, F (2015) ‘Disability Activism in the new media ecology: campaigning strategies in the digital era’ </w:t>
      </w:r>
      <w:r>
        <w:rPr>
          <w:rFonts w:ascii="Times New Roman" w:hAnsi="Times New Roman" w:cs="Times New Roman"/>
          <w:i/>
          <w:iCs/>
          <w:color w:val="000000" w:themeColor="text1"/>
          <w:sz w:val="24"/>
          <w:szCs w:val="24"/>
        </w:rPr>
        <w:t>Disability and Society</w:t>
      </w:r>
      <w:r>
        <w:rPr>
          <w:rFonts w:ascii="Times New Roman" w:hAnsi="Times New Roman" w:cs="Times New Roman"/>
          <w:color w:val="000000" w:themeColor="text1"/>
          <w:sz w:val="24"/>
          <w:szCs w:val="24"/>
        </w:rPr>
        <w:t xml:space="preserve"> 30 (6) p. 924-990 available at: </w:t>
      </w:r>
      <w:hyperlink r:id="rId16" w:history="1">
        <w:r w:rsidRPr="00914881">
          <w:rPr>
            <w:rStyle w:val="Hyperlink"/>
            <w:rFonts w:ascii="Times New Roman" w:hAnsi="Times New Roman" w:cs="Times New Roman"/>
            <w:sz w:val="24"/>
            <w:szCs w:val="24"/>
          </w:rPr>
          <w:t>http://eprints.gla.ac.uk/106349/</w:t>
        </w:r>
      </w:hyperlink>
      <w:r>
        <w:rPr>
          <w:rFonts w:ascii="Times New Roman" w:hAnsi="Times New Roman" w:cs="Times New Roman"/>
          <w:color w:val="000000" w:themeColor="text1"/>
          <w:sz w:val="24"/>
          <w:szCs w:val="24"/>
        </w:rPr>
        <w:t xml:space="preserve"> (accessed on: 18/11/2019)</w:t>
      </w:r>
    </w:p>
    <w:p w14:paraId="08494F4D" w14:textId="43198A1E" w:rsidR="00781AE7" w:rsidRDefault="00781AE7" w:rsidP="00930B2C">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Jones, R (2010)</w:t>
      </w:r>
      <w:r w:rsidRPr="00781AE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781AE7">
        <w:rPr>
          <w:rFonts w:ascii="Times New Roman" w:hAnsi="Times New Roman" w:cs="Times New Roman"/>
          <w:color w:val="000000" w:themeColor="text1"/>
          <w:sz w:val="24"/>
          <w:szCs w:val="24"/>
        </w:rPr>
        <w:t>Sorry, the Paralympic spirit insults disabled people like me</w:t>
      </w:r>
      <w:r>
        <w:rPr>
          <w:rFonts w:ascii="Times New Roman" w:hAnsi="Times New Roman" w:cs="Times New Roman"/>
          <w:color w:val="000000" w:themeColor="text1"/>
          <w:sz w:val="24"/>
          <w:szCs w:val="24"/>
        </w:rPr>
        <w:t>’</w:t>
      </w:r>
      <w:r w:rsidRPr="00781AE7">
        <w:rPr>
          <w:rFonts w:ascii="Times New Roman" w:hAnsi="Times New Roman" w:cs="Times New Roman"/>
          <w:color w:val="000000" w:themeColor="text1"/>
          <w:sz w:val="24"/>
          <w:szCs w:val="24"/>
        </w:rPr>
        <w:t xml:space="preserve">. </w:t>
      </w:r>
      <w:r w:rsidRPr="00781AE7">
        <w:rPr>
          <w:rFonts w:ascii="Times New Roman" w:hAnsi="Times New Roman" w:cs="Times New Roman"/>
          <w:i/>
          <w:iCs/>
          <w:color w:val="000000" w:themeColor="text1"/>
          <w:sz w:val="24"/>
          <w:szCs w:val="24"/>
        </w:rPr>
        <w:t>The Guardian</w:t>
      </w:r>
      <w:r w:rsidRPr="00781AE7">
        <w:rPr>
          <w:rFonts w:ascii="Times New Roman" w:hAnsi="Times New Roman" w:cs="Times New Roman"/>
          <w:color w:val="000000" w:themeColor="text1"/>
          <w:sz w:val="24"/>
          <w:szCs w:val="24"/>
        </w:rPr>
        <w:t xml:space="preserve">, August 30, 2012. Available at: https://www.theguardian.com/commentisfree/2012/aug/30/paralympic-spirit-insults-disabled-like-me. </w:t>
      </w:r>
      <w:r>
        <w:rPr>
          <w:rFonts w:ascii="Times New Roman" w:hAnsi="Times New Roman" w:cs="Times New Roman"/>
          <w:color w:val="000000" w:themeColor="text1"/>
          <w:sz w:val="24"/>
          <w:szCs w:val="24"/>
        </w:rPr>
        <w:t xml:space="preserve"> (</w:t>
      </w:r>
      <w:r w:rsidRPr="00781AE7">
        <w:rPr>
          <w:rFonts w:ascii="Times New Roman" w:hAnsi="Times New Roman" w:cs="Times New Roman"/>
          <w:color w:val="000000" w:themeColor="text1"/>
          <w:sz w:val="24"/>
          <w:szCs w:val="24"/>
        </w:rPr>
        <w:t xml:space="preserve">Accessed </w:t>
      </w:r>
      <w:r>
        <w:rPr>
          <w:rFonts w:ascii="Times New Roman" w:hAnsi="Times New Roman" w:cs="Times New Roman"/>
          <w:color w:val="000000" w:themeColor="text1"/>
          <w:sz w:val="24"/>
          <w:szCs w:val="24"/>
        </w:rPr>
        <w:t>on: 20/11/2019)</w:t>
      </w:r>
      <w:r w:rsidRPr="00781AE7">
        <w:rPr>
          <w:rFonts w:ascii="Times New Roman" w:hAnsi="Times New Roman" w:cs="Times New Roman"/>
          <w:color w:val="000000" w:themeColor="text1"/>
          <w:sz w:val="24"/>
          <w:szCs w:val="24"/>
        </w:rPr>
        <w:t>.</w:t>
      </w:r>
    </w:p>
    <w:p w14:paraId="42BA5713" w14:textId="01AB3EAF" w:rsidR="007E2E3E" w:rsidRDefault="007E2E3E" w:rsidP="00930B2C">
      <w:pPr>
        <w:spacing w:line="360" w:lineRule="auto"/>
        <w:ind w:left="567" w:hanging="567"/>
        <w:jc w:val="both"/>
        <w:rPr>
          <w:rFonts w:ascii="Times New Roman" w:hAnsi="Times New Roman" w:cs="Times New Roman"/>
          <w:color w:val="000000" w:themeColor="text1"/>
          <w:sz w:val="24"/>
          <w:szCs w:val="24"/>
        </w:rPr>
      </w:pPr>
      <w:proofErr w:type="spellStart"/>
      <w:r w:rsidRPr="00D87337">
        <w:rPr>
          <w:rFonts w:ascii="Times New Roman" w:hAnsi="Times New Roman" w:cs="Times New Roman"/>
          <w:color w:val="000000" w:themeColor="text1"/>
          <w:sz w:val="24"/>
          <w:szCs w:val="24"/>
        </w:rPr>
        <w:t>Kirakosyan</w:t>
      </w:r>
      <w:proofErr w:type="spellEnd"/>
      <w:r>
        <w:rPr>
          <w:rFonts w:ascii="Times New Roman" w:hAnsi="Times New Roman" w:cs="Times New Roman"/>
          <w:color w:val="000000" w:themeColor="text1"/>
          <w:sz w:val="24"/>
          <w:szCs w:val="24"/>
        </w:rPr>
        <w:t xml:space="preserve">, L., </w:t>
      </w:r>
      <w:proofErr w:type="spellStart"/>
      <w:r w:rsidRPr="00D87337">
        <w:rPr>
          <w:rFonts w:ascii="Times New Roman" w:hAnsi="Times New Roman" w:cs="Times New Roman"/>
          <w:color w:val="000000" w:themeColor="text1"/>
          <w:sz w:val="24"/>
          <w:szCs w:val="24"/>
        </w:rPr>
        <w:t>Seabra</w:t>
      </w:r>
      <w:proofErr w:type="spellEnd"/>
      <w:r>
        <w:rPr>
          <w:rFonts w:ascii="Times New Roman" w:hAnsi="Times New Roman" w:cs="Times New Roman"/>
          <w:color w:val="000000" w:themeColor="text1"/>
          <w:sz w:val="24"/>
          <w:szCs w:val="24"/>
        </w:rPr>
        <w:t xml:space="preserve">, M, O ‘Exploring the social legacy the Paralympic games for disabled people’ </w:t>
      </w:r>
      <w:r>
        <w:rPr>
          <w:rFonts w:ascii="Times New Roman" w:hAnsi="Times New Roman" w:cs="Times New Roman"/>
          <w:i/>
          <w:iCs/>
          <w:color w:val="000000" w:themeColor="text1"/>
          <w:sz w:val="24"/>
          <w:szCs w:val="24"/>
        </w:rPr>
        <w:t xml:space="preserve">Brazilian Journal of Education, Technology and Sport </w:t>
      </w:r>
      <w:r>
        <w:rPr>
          <w:rFonts w:ascii="Times New Roman" w:hAnsi="Times New Roman" w:cs="Times New Roman"/>
          <w:color w:val="000000" w:themeColor="text1"/>
          <w:sz w:val="24"/>
          <w:szCs w:val="24"/>
        </w:rPr>
        <w:t xml:space="preserve">11. Accessed at: </w:t>
      </w:r>
      <w:hyperlink r:id="rId17" w:history="1">
        <w:r w:rsidRPr="00471B64">
          <w:rPr>
            <w:rStyle w:val="Hyperlink"/>
            <w:rFonts w:ascii="Times New Roman" w:hAnsi="Times New Roman" w:cs="Times New Roman"/>
            <w:sz w:val="24"/>
            <w:szCs w:val="24"/>
          </w:rPr>
          <w:t>http://www.brajets.com/index.php/brajets/article/viewFile/459/249</w:t>
        </w:r>
      </w:hyperlink>
      <w:r>
        <w:rPr>
          <w:rFonts w:ascii="Times New Roman" w:hAnsi="Times New Roman" w:cs="Times New Roman"/>
          <w:color w:val="000000" w:themeColor="text1"/>
          <w:sz w:val="24"/>
          <w:szCs w:val="24"/>
        </w:rPr>
        <w:t xml:space="preserve"> (20/11/2019)</w:t>
      </w:r>
    </w:p>
    <w:p w14:paraId="1D21C621" w14:textId="68E85B0C" w:rsidR="00930B2C" w:rsidRPr="00D87337" w:rsidRDefault="00D87337" w:rsidP="00EA0A32">
      <w:pPr>
        <w:spacing w:line="360" w:lineRule="auto"/>
        <w:ind w:left="567" w:hanging="567"/>
        <w:jc w:val="both"/>
        <w:rPr>
          <w:rFonts w:ascii="Times New Roman" w:hAnsi="Times New Roman" w:cs="Times New Roman"/>
          <w:color w:val="000000" w:themeColor="text1"/>
          <w:sz w:val="24"/>
          <w:szCs w:val="24"/>
        </w:rPr>
      </w:pPr>
      <w:r w:rsidRPr="00D87337">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arques</w:t>
      </w:r>
      <w:r w:rsidRPr="00D87337">
        <w:rPr>
          <w:rFonts w:ascii="Times New Roman" w:hAnsi="Times New Roman" w:cs="Times New Roman"/>
          <w:color w:val="000000" w:themeColor="text1"/>
          <w:sz w:val="24"/>
          <w:szCs w:val="24"/>
        </w:rPr>
        <w:t>, R</w:t>
      </w:r>
      <w:r>
        <w:rPr>
          <w:rFonts w:ascii="Times New Roman" w:hAnsi="Times New Roman" w:cs="Times New Roman"/>
          <w:color w:val="000000" w:themeColor="text1"/>
          <w:sz w:val="24"/>
          <w:szCs w:val="24"/>
        </w:rPr>
        <w:t xml:space="preserve">, </w:t>
      </w:r>
      <w:r w:rsidRPr="00D87337">
        <w:rPr>
          <w:rFonts w:ascii="Times New Roman" w:hAnsi="Times New Roman" w:cs="Times New Roman"/>
          <w:color w:val="000000" w:themeColor="text1"/>
          <w:sz w:val="24"/>
          <w:szCs w:val="24"/>
        </w:rPr>
        <w:t>F</w:t>
      </w:r>
      <w:r>
        <w:rPr>
          <w:rFonts w:ascii="Times New Roman" w:hAnsi="Times New Roman" w:cs="Times New Roman"/>
          <w:color w:val="000000" w:themeColor="text1"/>
          <w:sz w:val="24"/>
          <w:szCs w:val="24"/>
        </w:rPr>
        <w:t xml:space="preserve">, </w:t>
      </w:r>
      <w:r w:rsidRPr="00D87337">
        <w:rPr>
          <w:rFonts w:ascii="Times New Roman" w:hAnsi="Times New Roman" w:cs="Times New Roman"/>
          <w:color w:val="000000" w:themeColor="text1"/>
          <w:sz w:val="24"/>
          <w:szCs w:val="24"/>
        </w:rPr>
        <w:t>R.; G</w:t>
      </w:r>
      <w:r>
        <w:rPr>
          <w:rFonts w:ascii="Times New Roman" w:hAnsi="Times New Roman" w:cs="Times New Roman"/>
          <w:color w:val="000000" w:themeColor="text1"/>
          <w:sz w:val="24"/>
          <w:szCs w:val="24"/>
        </w:rPr>
        <w:t>utierrez</w:t>
      </w:r>
      <w:r w:rsidRPr="00D87337">
        <w:rPr>
          <w:rFonts w:ascii="Times New Roman" w:hAnsi="Times New Roman" w:cs="Times New Roman"/>
          <w:color w:val="000000" w:themeColor="text1"/>
          <w:sz w:val="24"/>
          <w:szCs w:val="24"/>
        </w:rPr>
        <w:t>, G</w:t>
      </w:r>
      <w:r>
        <w:rPr>
          <w:rFonts w:ascii="Times New Roman" w:hAnsi="Times New Roman" w:cs="Times New Roman"/>
          <w:color w:val="000000" w:themeColor="text1"/>
          <w:sz w:val="24"/>
          <w:szCs w:val="24"/>
        </w:rPr>
        <w:t xml:space="preserve">, </w:t>
      </w:r>
      <w:r w:rsidRPr="00D87337">
        <w:rPr>
          <w:rFonts w:ascii="Times New Roman" w:hAnsi="Times New Roman" w:cs="Times New Roman"/>
          <w:color w:val="000000" w:themeColor="text1"/>
          <w:sz w:val="24"/>
          <w:szCs w:val="24"/>
        </w:rPr>
        <w:t xml:space="preserve">L.; </w:t>
      </w:r>
      <w:r>
        <w:rPr>
          <w:rFonts w:ascii="Times New Roman" w:hAnsi="Times New Roman" w:cs="Times New Roman"/>
          <w:color w:val="000000" w:themeColor="text1"/>
          <w:sz w:val="24"/>
          <w:szCs w:val="24"/>
        </w:rPr>
        <w:t>Almeida</w:t>
      </w:r>
      <w:r w:rsidRPr="00D87337">
        <w:rPr>
          <w:rFonts w:ascii="Times New Roman" w:hAnsi="Times New Roman" w:cs="Times New Roman"/>
          <w:color w:val="000000" w:themeColor="text1"/>
          <w:sz w:val="24"/>
          <w:szCs w:val="24"/>
        </w:rPr>
        <w:t xml:space="preserve">, M.A.B.; </w:t>
      </w:r>
      <w:proofErr w:type="spellStart"/>
      <w:r>
        <w:rPr>
          <w:rFonts w:ascii="Times New Roman" w:hAnsi="Times New Roman" w:cs="Times New Roman"/>
          <w:color w:val="000000" w:themeColor="text1"/>
          <w:sz w:val="24"/>
          <w:szCs w:val="24"/>
        </w:rPr>
        <w:t>Nunomura</w:t>
      </w:r>
      <w:proofErr w:type="spellEnd"/>
      <w:r w:rsidRPr="00D87337">
        <w:rPr>
          <w:rFonts w:ascii="Times New Roman" w:hAnsi="Times New Roman" w:cs="Times New Roman"/>
          <w:color w:val="000000" w:themeColor="text1"/>
          <w:sz w:val="24"/>
          <w:szCs w:val="24"/>
        </w:rPr>
        <w:t xml:space="preserve">, M.; MENEZES, R.P. Media approach to Paralympic sports: The view of Brazilian athletes. </w:t>
      </w:r>
      <w:proofErr w:type="spellStart"/>
      <w:r w:rsidRPr="00D87337">
        <w:rPr>
          <w:rFonts w:ascii="Times New Roman" w:hAnsi="Times New Roman" w:cs="Times New Roman"/>
          <w:color w:val="000000" w:themeColor="text1"/>
          <w:sz w:val="24"/>
          <w:szCs w:val="24"/>
        </w:rPr>
        <w:t>Movimento</w:t>
      </w:r>
      <w:proofErr w:type="spellEnd"/>
      <w:r w:rsidRPr="00D87337">
        <w:rPr>
          <w:rFonts w:ascii="Times New Roman" w:hAnsi="Times New Roman" w:cs="Times New Roman"/>
          <w:color w:val="000000" w:themeColor="text1"/>
          <w:sz w:val="24"/>
          <w:szCs w:val="24"/>
        </w:rPr>
        <w:t>, Porto Alegre, v. 20, n. 3, p. 989-1012</w:t>
      </w:r>
      <w:r>
        <w:rPr>
          <w:rFonts w:ascii="Times New Roman" w:hAnsi="Times New Roman" w:cs="Times New Roman"/>
          <w:color w:val="000000" w:themeColor="text1"/>
          <w:sz w:val="24"/>
          <w:szCs w:val="24"/>
        </w:rPr>
        <w:t xml:space="preserve"> in </w:t>
      </w:r>
      <w:proofErr w:type="spellStart"/>
      <w:r w:rsidRPr="00D87337">
        <w:rPr>
          <w:rFonts w:ascii="Times New Roman" w:hAnsi="Times New Roman" w:cs="Times New Roman"/>
          <w:color w:val="000000" w:themeColor="text1"/>
          <w:sz w:val="24"/>
          <w:szCs w:val="24"/>
        </w:rPr>
        <w:t>Kirakosyan</w:t>
      </w:r>
      <w:proofErr w:type="spellEnd"/>
      <w:r>
        <w:rPr>
          <w:rFonts w:ascii="Times New Roman" w:hAnsi="Times New Roman" w:cs="Times New Roman"/>
          <w:color w:val="000000" w:themeColor="text1"/>
          <w:sz w:val="24"/>
          <w:szCs w:val="24"/>
        </w:rPr>
        <w:t xml:space="preserve">, L., </w:t>
      </w:r>
      <w:proofErr w:type="spellStart"/>
      <w:r w:rsidRPr="00D87337">
        <w:rPr>
          <w:rFonts w:ascii="Times New Roman" w:hAnsi="Times New Roman" w:cs="Times New Roman"/>
          <w:color w:val="000000" w:themeColor="text1"/>
          <w:sz w:val="24"/>
          <w:szCs w:val="24"/>
        </w:rPr>
        <w:t>Seabra</w:t>
      </w:r>
      <w:proofErr w:type="spellEnd"/>
      <w:r>
        <w:rPr>
          <w:rFonts w:ascii="Times New Roman" w:hAnsi="Times New Roman" w:cs="Times New Roman"/>
          <w:color w:val="000000" w:themeColor="text1"/>
          <w:sz w:val="24"/>
          <w:szCs w:val="24"/>
        </w:rPr>
        <w:t xml:space="preserve">, M, O ‘Exploring the social legacy the Paralympic games for disabled people’ </w:t>
      </w:r>
      <w:r>
        <w:rPr>
          <w:rFonts w:ascii="Times New Roman" w:hAnsi="Times New Roman" w:cs="Times New Roman"/>
          <w:i/>
          <w:iCs/>
          <w:color w:val="000000" w:themeColor="text1"/>
          <w:sz w:val="24"/>
          <w:szCs w:val="24"/>
        </w:rPr>
        <w:t xml:space="preserve">Brazilian Journal of Education, Technology and Sport </w:t>
      </w:r>
      <w:r>
        <w:rPr>
          <w:rFonts w:ascii="Times New Roman" w:hAnsi="Times New Roman" w:cs="Times New Roman"/>
          <w:color w:val="000000" w:themeColor="text1"/>
          <w:sz w:val="24"/>
          <w:szCs w:val="24"/>
        </w:rPr>
        <w:t xml:space="preserve">11. Accessed at: </w:t>
      </w:r>
      <w:hyperlink r:id="rId18" w:history="1">
        <w:r w:rsidRPr="00471B64">
          <w:rPr>
            <w:rStyle w:val="Hyperlink"/>
            <w:rFonts w:ascii="Times New Roman" w:hAnsi="Times New Roman" w:cs="Times New Roman"/>
            <w:sz w:val="24"/>
            <w:szCs w:val="24"/>
          </w:rPr>
          <w:t>http://www.brajets.com/index.php/brajets/article/viewFile/459/249</w:t>
        </w:r>
      </w:hyperlink>
      <w:r>
        <w:rPr>
          <w:rFonts w:ascii="Times New Roman" w:hAnsi="Times New Roman" w:cs="Times New Roman"/>
          <w:color w:val="000000" w:themeColor="text1"/>
          <w:sz w:val="24"/>
          <w:szCs w:val="24"/>
        </w:rPr>
        <w:t xml:space="preserve"> (20/11/2019)</w:t>
      </w:r>
    </w:p>
    <w:p w14:paraId="41E8C10F" w14:textId="77777777" w:rsidR="00D916A1" w:rsidRPr="00D916A1" w:rsidRDefault="00D916A1" w:rsidP="00F00F3D">
      <w:pPr>
        <w:spacing w:line="360" w:lineRule="auto"/>
        <w:ind w:left="720" w:hanging="720"/>
        <w:jc w:val="both"/>
        <w:rPr>
          <w:rFonts w:ascii="Times New Roman" w:hAnsi="Times New Roman" w:cs="Times New Roman"/>
          <w:color w:val="000000" w:themeColor="text1"/>
          <w:sz w:val="24"/>
          <w:szCs w:val="24"/>
        </w:rPr>
      </w:pPr>
      <w:r w:rsidRPr="00D916A1">
        <w:rPr>
          <w:rFonts w:ascii="Times New Roman" w:hAnsi="Times New Roman" w:cs="Times New Roman"/>
          <w:color w:val="000000" w:themeColor="text1"/>
          <w:sz w:val="24"/>
          <w:szCs w:val="24"/>
        </w:rPr>
        <w:t xml:space="preserve">Maslow, A and American Psychological Association (1943) </w:t>
      </w:r>
      <w:r w:rsidRPr="00D916A1">
        <w:rPr>
          <w:rFonts w:ascii="Times New Roman" w:hAnsi="Times New Roman" w:cs="Times New Roman"/>
          <w:i/>
          <w:iCs/>
          <w:color w:val="000000" w:themeColor="text1"/>
          <w:sz w:val="24"/>
          <w:szCs w:val="24"/>
        </w:rPr>
        <w:t xml:space="preserve">A Theory of Human Motivation. </w:t>
      </w:r>
      <w:r w:rsidRPr="00D916A1">
        <w:rPr>
          <w:rFonts w:ascii="Times New Roman" w:hAnsi="Times New Roman" w:cs="Times New Roman"/>
          <w:color w:val="000000" w:themeColor="text1"/>
          <w:sz w:val="24"/>
          <w:szCs w:val="24"/>
        </w:rPr>
        <w:t xml:space="preserve">Indianapolis: </w:t>
      </w:r>
      <w:proofErr w:type="spellStart"/>
      <w:r w:rsidRPr="00D916A1">
        <w:rPr>
          <w:rFonts w:ascii="Times New Roman" w:hAnsi="Times New Roman" w:cs="Times New Roman"/>
          <w:color w:val="000000" w:themeColor="text1"/>
          <w:sz w:val="24"/>
          <w:szCs w:val="24"/>
        </w:rPr>
        <w:t>Bobbs-Merill</w:t>
      </w:r>
      <w:proofErr w:type="spellEnd"/>
    </w:p>
    <w:p w14:paraId="67C9D075" w14:textId="2DDB7258" w:rsidR="000F3B47" w:rsidRDefault="00F272DE"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Meer, N. Martineau, W. Thompson, S (2012) ‘Theory and Practice in the Politics of Recognition and Misrecognition’ </w:t>
      </w:r>
      <w:r>
        <w:rPr>
          <w:rFonts w:ascii="Times New Roman" w:hAnsi="Times New Roman" w:cs="Times New Roman"/>
          <w:i/>
          <w:iCs/>
          <w:color w:val="000000" w:themeColor="text1"/>
          <w:sz w:val="24"/>
          <w:szCs w:val="24"/>
        </w:rPr>
        <w:t xml:space="preserve">Springer Science and Business media. </w:t>
      </w:r>
      <w:r>
        <w:rPr>
          <w:rFonts w:ascii="Times New Roman" w:hAnsi="Times New Roman" w:cs="Times New Roman"/>
          <w:color w:val="000000" w:themeColor="text1"/>
          <w:sz w:val="24"/>
          <w:szCs w:val="24"/>
        </w:rPr>
        <w:t>A</w:t>
      </w:r>
      <w:r w:rsidR="000D2AFE">
        <w:rPr>
          <w:rFonts w:ascii="Times New Roman" w:hAnsi="Times New Roman" w:cs="Times New Roman"/>
          <w:color w:val="000000" w:themeColor="text1"/>
          <w:sz w:val="24"/>
          <w:szCs w:val="24"/>
        </w:rPr>
        <w:t>ccessed</w:t>
      </w:r>
      <w:r>
        <w:rPr>
          <w:rFonts w:ascii="Times New Roman" w:hAnsi="Times New Roman" w:cs="Times New Roman"/>
          <w:color w:val="000000" w:themeColor="text1"/>
          <w:sz w:val="24"/>
          <w:szCs w:val="24"/>
        </w:rPr>
        <w:t xml:space="preserve"> at: </w:t>
      </w:r>
      <w:hyperlink r:id="rId19" w:history="1">
        <w:r w:rsidRPr="00066B59">
          <w:rPr>
            <w:rStyle w:val="Hyperlink"/>
            <w:rFonts w:ascii="Times New Roman" w:hAnsi="Times New Roman" w:cs="Times New Roman"/>
            <w:sz w:val="24"/>
            <w:szCs w:val="24"/>
          </w:rPr>
          <w:t>https://link.springer.com/content/pdf/10.1007%2Fs11158-012-9181-7.pdf</w:t>
        </w:r>
      </w:hyperlink>
      <w:r>
        <w:rPr>
          <w:rFonts w:ascii="Times New Roman" w:hAnsi="Times New Roman" w:cs="Times New Roman"/>
          <w:color w:val="000000" w:themeColor="text1"/>
          <w:sz w:val="24"/>
          <w:szCs w:val="24"/>
        </w:rPr>
        <w:t xml:space="preserve"> </w:t>
      </w:r>
      <w:r w:rsidR="000D2AFE">
        <w:rPr>
          <w:rFonts w:ascii="Times New Roman" w:hAnsi="Times New Roman" w:cs="Times New Roman"/>
          <w:color w:val="000000" w:themeColor="text1"/>
          <w:sz w:val="24"/>
          <w:szCs w:val="24"/>
        </w:rPr>
        <w:t>(accessed on:24/10/2019)</w:t>
      </w:r>
    </w:p>
    <w:p w14:paraId="56BE7070" w14:textId="316BD3B2" w:rsidR="00775FF2" w:rsidRPr="00E014CB" w:rsidRDefault="00775FF2" w:rsidP="00E014CB">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Oliver, M., and Barnes (1998) </w:t>
      </w:r>
      <w:r>
        <w:rPr>
          <w:rFonts w:ascii="Times New Roman" w:hAnsi="Times New Roman" w:cs="Times New Roman"/>
          <w:i/>
          <w:iCs/>
          <w:color w:val="000000" w:themeColor="text1"/>
          <w:sz w:val="24"/>
          <w:szCs w:val="24"/>
        </w:rPr>
        <w:t>Social Policy and Disabled People: From exclusion to inclusion</w:t>
      </w:r>
      <w:r w:rsidR="00E014CB">
        <w:rPr>
          <w:rFonts w:ascii="Times New Roman" w:hAnsi="Times New Roman" w:cs="Times New Roman"/>
          <w:i/>
          <w:iCs/>
          <w:color w:val="000000" w:themeColor="text1"/>
          <w:sz w:val="24"/>
          <w:szCs w:val="24"/>
        </w:rPr>
        <w:t xml:space="preserve">. </w:t>
      </w:r>
      <w:r w:rsidR="00E014CB">
        <w:rPr>
          <w:rFonts w:ascii="Times New Roman" w:hAnsi="Times New Roman" w:cs="Times New Roman"/>
          <w:color w:val="000000" w:themeColor="text1"/>
          <w:sz w:val="24"/>
          <w:szCs w:val="24"/>
        </w:rPr>
        <w:t xml:space="preserve">London: Longman, in Barnes, C. Mercer, G (2010) </w:t>
      </w:r>
      <w:r w:rsidR="00E014CB">
        <w:rPr>
          <w:rFonts w:ascii="Times New Roman" w:hAnsi="Times New Roman" w:cs="Times New Roman"/>
          <w:i/>
          <w:iCs/>
          <w:color w:val="000000" w:themeColor="text1"/>
          <w:sz w:val="24"/>
          <w:szCs w:val="24"/>
        </w:rPr>
        <w:t>Exploring Disability.</w:t>
      </w:r>
      <w:r w:rsidR="00E014CB">
        <w:rPr>
          <w:rFonts w:ascii="Times New Roman" w:hAnsi="Times New Roman" w:cs="Times New Roman"/>
          <w:color w:val="000000" w:themeColor="text1"/>
          <w:sz w:val="24"/>
          <w:szCs w:val="24"/>
        </w:rPr>
        <w:t xml:space="preserve"> 2</w:t>
      </w:r>
      <w:r w:rsidR="00E014CB" w:rsidRPr="00FA6FB3">
        <w:rPr>
          <w:rFonts w:ascii="Times New Roman" w:hAnsi="Times New Roman" w:cs="Times New Roman"/>
          <w:color w:val="000000" w:themeColor="text1"/>
          <w:sz w:val="24"/>
          <w:szCs w:val="24"/>
          <w:vertAlign w:val="superscript"/>
        </w:rPr>
        <w:t>nd</w:t>
      </w:r>
      <w:r w:rsidR="00E014CB">
        <w:rPr>
          <w:rFonts w:ascii="Times New Roman" w:hAnsi="Times New Roman" w:cs="Times New Roman"/>
          <w:color w:val="000000" w:themeColor="text1"/>
          <w:sz w:val="24"/>
          <w:szCs w:val="24"/>
        </w:rPr>
        <w:t xml:space="preserve"> Ed. Cambridge: Polity Press</w:t>
      </w:r>
    </w:p>
    <w:p w14:paraId="155174F9" w14:textId="135E66E9" w:rsidR="00F62B6B" w:rsidRDefault="00F62B6B"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O’Brien, J (1987) A guide to lifestyle planning: using the activities</w:t>
      </w:r>
      <w:r w:rsidR="00FA6FB3">
        <w:rPr>
          <w:rFonts w:ascii="Times New Roman" w:hAnsi="Times New Roman" w:cs="Times New Roman"/>
          <w:color w:val="000000" w:themeColor="text1"/>
          <w:sz w:val="24"/>
          <w:szCs w:val="24"/>
        </w:rPr>
        <w:t xml:space="preserve"> catalogue to </w:t>
      </w:r>
      <w:r w:rsidR="00775FF2">
        <w:rPr>
          <w:rFonts w:ascii="Times New Roman" w:hAnsi="Times New Roman" w:cs="Times New Roman"/>
          <w:color w:val="000000" w:themeColor="text1"/>
          <w:sz w:val="24"/>
          <w:szCs w:val="24"/>
        </w:rPr>
        <w:t>integrate</w:t>
      </w:r>
      <w:r w:rsidR="00FA6FB3">
        <w:rPr>
          <w:rFonts w:ascii="Times New Roman" w:hAnsi="Times New Roman" w:cs="Times New Roman"/>
          <w:color w:val="000000" w:themeColor="text1"/>
          <w:sz w:val="24"/>
          <w:szCs w:val="24"/>
        </w:rPr>
        <w:t xml:space="preserve"> services and na</w:t>
      </w:r>
      <w:r w:rsidR="00C90620">
        <w:rPr>
          <w:rFonts w:ascii="Times New Roman" w:hAnsi="Times New Roman" w:cs="Times New Roman"/>
          <w:color w:val="000000" w:themeColor="text1"/>
          <w:sz w:val="24"/>
          <w:szCs w:val="24"/>
        </w:rPr>
        <w:t>t</w:t>
      </w:r>
      <w:r w:rsidR="00FA6FB3">
        <w:rPr>
          <w:rFonts w:ascii="Times New Roman" w:hAnsi="Times New Roman" w:cs="Times New Roman"/>
          <w:color w:val="000000" w:themeColor="text1"/>
          <w:sz w:val="24"/>
          <w:szCs w:val="24"/>
        </w:rPr>
        <w:t xml:space="preserve">ural support systems, in B. W. Wilcox and G. T. Bellamy (eds) </w:t>
      </w:r>
      <w:r w:rsidR="00FA6FB3">
        <w:rPr>
          <w:rFonts w:ascii="Times New Roman" w:hAnsi="Times New Roman" w:cs="Times New Roman"/>
          <w:i/>
          <w:iCs/>
          <w:color w:val="000000" w:themeColor="text1"/>
          <w:sz w:val="24"/>
          <w:szCs w:val="24"/>
        </w:rPr>
        <w:t xml:space="preserve">The Activities Catalogue: An alternative curriculum for youth and adults with severe disabilities. </w:t>
      </w:r>
      <w:r w:rsidR="00FA6FB3">
        <w:rPr>
          <w:rFonts w:ascii="Times New Roman" w:hAnsi="Times New Roman" w:cs="Times New Roman"/>
          <w:color w:val="000000" w:themeColor="text1"/>
          <w:sz w:val="24"/>
          <w:szCs w:val="24"/>
        </w:rPr>
        <w:t>Baltimore: Paul H Brookes, p175-189</w:t>
      </w:r>
    </w:p>
    <w:p w14:paraId="3A4B1C38" w14:textId="36361DA5" w:rsidR="00C90620" w:rsidRDefault="00C90620"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Pearson, C. Trevisan, F (2015) ‘Disability Activism in the new media ecology: campaigning strategies in the digital era’ </w:t>
      </w:r>
      <w:r>
        <w:rPr>
          <w:rFonts w:ascii="Times New Roman" w:hAnsi="Times New Roman" w:cs="Times New Roman"/>
          <w:i/>
          <w:iCs/>
          <w:color w:val="000000" w:themeColor="text1"/>
          <w:sz w:val="24"/>
          <w:szCs w:val="24"/>
        </w:rPr>
        <w:t>Disability and Society</w:t>
      </w:r>
      <w:r>
        <w:rPr>
          <w:rFonts w:ascii="Times New Roman" w:hAnsi="Times New Roman" w:cs="Times New Roman"/>
          <w:color w:val="000000" w:themeColor="text1"/>
          <w:sz w:val="24"/>
          <w:szCs w:val="24"/>
        </w:rPr>
        <w:t xml:space="preserve"> 30 (6) p. 924-990 available at: </w:t>
      </w:r>
      <w:hyperlink r:id="rId20" w:history="1">
        <w:r w:rsidRPr="00914881">
          <w:rPr>
            <w:rStyle w:val="Hyperlink"/>
            <w:rFonts w:ascii="Times New Roman" w:hAnsi="Times New Roman" w:cs="Times New Roman"/>
            <w:sz w:val="24"/>
            <w:szCs w:val="24"/>
          </w:rPr>
          <w:t>http://eprints.gla.ac.uk/106349/</w:t>
        </w:r>
      </w:hyperlink>
      <w:r>
        <w:rPr>
          <w:rFonts w:ascii="Times New Roman" w:hAnsi="Times New Roman" w:cs="Times New Roman"/>
          <w:color w:val="000000" w:themeColor="text1"/>
          <w:sz w:val="24"/>
          <w:szCs w:val="24"/>
        </w:rPr>
        <w:t xml:space="preserve"> (accessed on: 18/11/2019)</w:t>
      </w:r>
    </w:p>
    <w:p w14:paraId="551C12BD" w14:textId="07F36289" w:rsidR="004A7A48" w:rsidRPr="00C90620" w:rsidRDefault="004A7A48"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Rose, Damon (2015) ‘When </w:t>
      </w:r>
      <w:proofErr w:type="spellStart"/>
      <w:r>
        <w:rPr>
          <w:rFonts w:ascii="Times New Roman" w:hAnsi="Times New Roman" w:cs="Times New Roman"/>
          <w:color w:val="000000" w:themeColor="text1"/>
          <w:sz w:val="24"/>
          <w:szCs w:val="24"/>
        </w:rPr>
        <w:t>diabled</w:t>
      </w:r>
      <w:proofErr w:type="spellEnd"/>
      <w:r>
        <w:rPr>
          <w:rFonts w:ascii="Times New Roman" w:hAnsi="Times New Roman" w:cs="Times New Roman"/>
          <w:color w:val="000000" w:themeColor="text1"/>
          <w:sz w:val="24"/>
          <w:szCs w:val="24"/>
        </w:rPr>
        <w:t xml:space="preserve"> people took to the streets to change the law’ BBC. 7</w:t>
      </w:r>
      <w:r w:rsidRPr="004A7A48">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November. Accessed at: </w:t>
      </w:r>
      <w:hyperlink r:id="rId21" w:history="1">
        <w:r w:rsidRPr="00914881">
          <w:rPr>
            <w:rStyle w:val="Hyperlink"/>
            <w:rFonts w:ascii="Times New Roman" w:hAnsi="Times New Roman" w:cs="Times New Roman"/>
            <w:sz w:val="24"/>
            <w:szCs w:val="24"/>
          </w:rPr>
          <w:t>https://www.bbc.co.uk/news/disability-34732084</w:t>
        </w:r>
      </w:hyperlink>
      <w:r>
        <w:rPr>
          <w:rFonts w:ascii="Times New Roman" w:hAnsi="Times New Roman" w:cs="Times New Roman"/>
          <w:color w:val="000000" w:themeColor="text1"/>
          <w:sz w:val="24"/>
          <w:szCs w:val="24"/>
        </w:rPr>
        <w:t xml:space="preserve"> (accessed on: 18/11/2019)</w:t>
      </w:r>
    </w:p>
    <w:p w14:paraId="76D7E677" w14:textId="49F90796" w:rsidR="00167E3E" w:rsidRDefault="00167E3E"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Ryan, F (2015) ‘Celebrating the hidden history of disabled peoples fight for civil rights’ </w:t>
      </w:r>
      <w:r>
        <w:rPr>
          <w:rFonts w:ascii="Times New Roman" w:hAnsi="Times New Roman" w:cs="Times New Roman"/>
          <w:i/>
          <w:iCs/>
          <w:color w:val="000000" w:themeColor="text1"/>
          <w:sz w:val="24"/>
          <w:szCs w:val="24"/>
        </w:rPr>
        <w:t>The Guardian</w:t>
      </w:r>
      <w:r w:rsidR="00872081">
        <w:rPr>
          <w:rFonts w:ascii="Times New Roman" w:hAnsi="Times New Roman" w:cs="Times New Roman"/>
          <w:i/>
          <w:iCs/>
          <w:color w:val="000000" w:themeColor="text1"/>
          <w:sz w:val="24"/>
          <w:szCs w:val="24"/>
        </w:rPr>
        <w:t xml:space="preserve">. </w:t>
      </w:r>
      <w:r w:rsidR="00872081">
        <w:rPr>
          <w:rFonts w:ascii="Times New Roman" w:hAnsi="Times New Roman" w:cs="Times New Roman"/>
          <w:color w:val="000000" w:themeColor="text1"/>
          <w:sz w:val="24"/>
          <w:szCs w:val="24"/>
        </w:rPr>
        <w:t>November 4</w:t>
      </w:r>
      <w:r w:rsidR="00872081" w:rsidRPr="00872081">
        <w:rPr>
          <w:rFonts w:ascii="Times New Roman" w:hAnsi="Times New Roman" w:cs="Times New Roman"/>
          <w:color w:val="000000" w:themeColor="text1"/>
          <w:sz w:val="24"/>
          <w:szCs w:val="24"/>
          <w:vertAlign w:val="superscript"/>
        </w:rPr>
        <w:t>th</w:t>
      </w:r>
      <w:r w:rsidR="00872081">
        <w:rPr>
          <w:rFonts w:ascii="Times New Roman" w:hAnsi="Times New Roman" w:cs="Times New Roman"/>
          <w:color w:val="000000" w:themeColor="text1"/>
          <w:sz w:val="24"/>
          <w:szCs w:val="24"/>
        </w:rPr>
        <w:t xml:space="preserve">, 2015 Accessed at: </w:t>
      </w:r>
      <w:hyperlink r:id="rId22" w:history="1">
        <w:r w:rsidR="00872081" w:rsidRPr="00541B36">
          <w:rPr>
            <w:rStyle w:val="Hyperlink"/>
            <w:rFonts w:ascii="Times New Roman" w:hAnsi="Times New Roman" w:cs="Times New Roman"/>
            <w:sz w:val="24"/>
            <w:szCs w:val="24"/>
          </w:rPr>
          <w:t>https://www.theguardian.com/society/2015/nov/04/disabled-people-fight-equal-rights-exhibition-manchester</w:t>
        </w:r>
      </w:hyperlink>
      <w:r w:rsidR="00872081">
        <w:rPr>
          <w:rFonts w:ascii="Times New Roman" w:hAnsi="Times New Roman" w:cs="Times New Roman"/>
          <w:color w:val="000000" w:themeColor="text1"/>
          <w:sz w:val="24"/>
          <w:szCs w:val="24"/>
        </w:rPr>
        <w:t xml:space="preserve"> (accessed on)</w:t>
      </w:r>
    </w:p>
    <w:p w14:paraId="71A4D896" w14:textId="55FF7140" w:rsidR="00781A22" w:rsidRDefault="00781A22" w:rsidP="00F00F3D">
      <w:pPr>
        <w:spacing w:line="360" w:lineRule="auto"/>
        <w:ind w:left="567" w:hanging="567"/>
        <w:jc w:val="both"/>
        <w:rPr>
          <w:rFonts w:ascii="Times New Roman" w:hAnsi="Times New Roman" w:cs="Times New Roman"/>
          <w:color w:val="000000" w:themeColor="text1"/>
          <w:sz w:val="24"/>
          <w:szCs w:val="24"/>
        </w:rPr>
      </w:pPr>
      <w:r w:rsidRPr="00781A22">
        <w:rPr>
          <w:rFonts w:ascii="Times New Roman" w:hAnsi="Times New Roman" w:cs="Times New Roman"/>
          <w:color w:val="000000" w:themeColor="text1"/>
          <w:sz w:val="24"/>
          <w:szCs w:val="24"/>
        </w:rPr>
        <w:t xml:space="preserve">Shakespeare, T., and Watson, N., (1995).  </w:t>
      </w:r>
      <w:proofErr w:type="spellStart"/>
      <w:r w:rsidRPr="00781A22">
        <w:rPr>
          <w:rFonts w:ascii="Times New Roman" w:hAnsi="Times New Roman" w:cs="Times New Roman"/>
          <w:color w:val="000000" w:themeColor="text1"/>
          <w:sz w:val="24"/>
          <w:szCs w:val="24"/>
        </w:rPr>
        <w:t>Habeamus</w:t>
      </w:r>
      <w:proofErr w:type="spellEnd"/>
      <w:r w:rsidRPr="00781A22">
        <w:rPr>
          <w:rFonts w:ascii="Times New Roman" w:hAnsi="Times New Roman" w:cs="Times New Roman"/>
          <w:color w:val="000000" w:themeColor="text1"/>
          <w:sz w:val="24"/>
          <w:szCs w:val="24"/>
        </w:rPr>
        <w:t xml:space="preserve"> corpus?  Disability studies and the issue of impairment.  Paper presented at the </w:t>
      </w:r>
      <w:proofErr w:type="spellStart"/>
      <w:r w:rsidRPr="00781A22">
        <w:rPr>
          <w:rFonts w:ascii="Times New Roman" w:hAnsi="Times New Roman" w:cs="Times New Roman"/>
          <w:color w:val="000000" w:themeColor="text1"/>
          <w:sz w:val="24"/>
          <w:szCs w:val="24"/>
        </w:rPr>
        <w:t>Quincentennial</w:t>
      </w:r>
      <w:proofErr w:type="spellEnd"/>
      <w:r w:rsidRPr="00781A22">
        <w:rPr>
          <w:rFonts w:ascii="Times New Roman" w:hAnsi="Times New Roman" w:cs="Times New Roman"/>
          <w:color w:val="000000" w:themeColor="text1"/>
          <w:sz w:val="24"/>
          <w:szCs w:val="24"/>
        </w:rPr>
        <w:t xml:space="preserve"> Conference. University of Aberdeen.</w:t>
      </w:r>
    </w:p>
    <w:p w14:paraId="43A87E50" w14:textId="362AB861" w:rsidR="00794029" w:rsidRPr="00741B66" w:rsidRDefault="00794029"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Shakespeare, T (2006) </w:t>
      </w:r>
      <w:r w:rsidR="00011A79" w:rsidRPr="00741B66">
        <w:rPr>
          <w:rFonts w:ascii="Times New Roman" w:hAnsi="Times New Roman" w:cs="Times New Roman"/>
          <w:i/>
          <w:iCs/>
          <w:color w:val="000000" w:themeColor="text1"/>
          <w:sz w:val="24"/>
          <w:szCs w:val="24"/>
        </w:rPr>
        <w:t>Disability Rights and Wrongs</w:t>
      </w:r>
      <w:r w:rsidR="00741B66">
        <w:rPr>
          <w:rFonts w:ascii="Times New Roman" w:hAnsi="Times New Roman" w:cs="Times New Roman"/>
          <w:i/>
          <w:iCs/>
          <w:color w:val="000000" w:themeColor="text1"/>
          <w:sz w:val="24"/>
          <w:szCs w:val="24"/>
        </w:rPr>
        <w:t xml:space="preserve">. </w:t>
      </w:r>
      <w:r w:rsidR="00741B66">
        <w:rPr>
          <w:rFonts w:ascii="Times New Roman" w:hAnsi="Times New Roman" w:cs="Times New Roman"/>
          <w:color w:val="000000" w:themeColor="text1"/>
          <w:sz w:val="24"/>
          <w:szCs w:val="24"/>
        </w:rPr>
        <w:t>Oxon: Routledge</w:t>
      </w:r>
    </w:p>
    <w:p w14:paraId="0020F83C" w14:textId="7BCCD8F8" w:rsidR="00BB2685" w:rsidRDefault="00135D2B" w:rsidP="000A42D4">
      <w:pPr>
        <w:spacing w:line="360" w:lineRule="auto"/>
        <w:ind w:left="567" w:hanging="567"/>
        <w:jc w:val="both"/>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t xml:space="preserve">Taylor, C (1994) </w:t>
      </w:r>
      <w:r w:rsidRPr="00135D2B">
        <w:rPr>
          <w:rFonts w:ascii="Times New Roman" w:hAnsi="Times New Roman" w:cs="Times New Roman"/>
          <w:color w:val="000000" w:themeColor="text1"/>
          <w:sz w:val="24"/>
          <w:szCs w:val="24"/>
        </w:rPr>
        <w:t xml:space="preserve">The politics of recognition. </w:t>
      </w:r>
      <w:r w:rsidRPr="00135D2B">
        <w:rPr>
          <w:rFonts w:ascii="Times New Roman" w:hAnsi="Times New Roman" w:cs="Times New Roman"/>
          <w:i/>
          <w:iCs/>
          <w:color w:val="000000" w:themeColor="text1"/>
          <w:sz w:val="24"/>
          <w:szCs w:val="24"/>
        </w:rPr>
        <w:t xml:space="preserve">In Multiculturalism and the politics of recognition, ed. </w:t>
      </w:r>
    </w:p>
    <w:p w14:paraId="4EE05F37" w14:textId="5C9B9F77" w:rsidR="00C6216B" w:rsidRDefault="00C6216B" w:rsidP="00F00F3D">
      <w:pPr>
        <w:spacing w:line="360" w:lineRule="auto"/>
        <w:ind w:left="567" w:hanging="567"/>
        <w:jc w:val="both"/>
        <w:rPr>
          <w:rFonts w:ascii="Times New Roman" w:hAnsi="Times New Roman" w:cs="Times New Roman"/>
          <w:color w:val="000000" w:themeColor="text1"/>
          <w:sz w:val="24"/>
          <w:szCs w:val="24"/>
        </w:rPr>
      </w:pPr>
      <w:r w:rsidRPr="006C3D41">
        <w:rPr>
          <w:rFonts w:ascii="Times New Roman" w:hAnsi="Times New Roman" w:cs="Times New Roman"/>
          <w:i/>
          <w:iCs/>
          <w:color w:val="000000" w:themeColor="text1"/>
          <w:sz w:val="24"/>
          <w:szCs w:val="24"/>
        </w:rPr>
        <w:t>The Better services for the mentally handicapped</w:t>
      </w:r>
      <w:r>
        <w:rPr>
          <w:rFonts w:ascii="Times New Roman" w:hAnsi="Times New Roman" w:cs="Times New Roman"/>
          <w:color w:val="000000" w:themeColor="text1"/>
          <w:sz w:val="24"/>
          <w:szCs w:val="24"/>
        </w:rPr>
        <w:t xml:space="preserve"> white paper (1971) </w:t>
      </w:r>
      <w:hyperlink r:id="rId23" w:history="1">
        <w:r w:rsidRPr="00541B36">
          <w:rPr>
            <w:rStyle w:val="Hyperlink"/>
            <w:rFonts w:ascii="Times New Roman" w:hAnsi="Times New Roman" w:cs="Times New Roman"/>
            <w:sz w:val="24"/>
            <w:szCs w:val="24"/>
          </w:rPr>
          <w:t>http://filestore.nationalarchives.gov.uk/pdfs/small/cab-129-157-cp-61.pdf</w:t>
        </w:r>
      </w:hyperlink>
      <w:r>
        <w:rPr>
          <w:rFonts w:ascii="Times New Roman" w:hAnsi="Times New Roman" w:cs="Times New Roman"/>
          <w:color w:val="000000" w:themeColor="text1"/>
          <w:sz w:val="24"/>
          <w:szCs w:val="24"/>
        </w:rPr>
        <w:t xml:space="preserve"> </w:t>
      </w:r>
    </w:p>
    <w:p w14:paraId="59417092" w14:textId="0652A4D1" w:rsidR="002D7E07" w:rsidRDefault="006C3D41" w:rsidP="006C3D41">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The </w:t>
      </w:r>
      <w:r w:rsidR="002D7E07" w:rsidRPr="00973C71">
        <w:rPr>
          <w:rFonts w:ascii="Times New Roman" w:hAnsi="Times New Roman" w:cs="Times New Roman"/>
          <w:i/>
          <w:iCs/>
          <w:color w:val="000000" w:themeColor="text1"/>
          <w:sz w:val="24"/>
          <w:szCs w:val="24"/>
        </w:rPr>
        <w:t>Disability Discrimination Act</w:t>
      </w:r>
      <w:r w:rsidR="002D7E07">
        <w:rPr>
          <w:rFonts w:ascii="Times New Roman" w:hAnsi="Times New Roman" w:cs="Times New Roman"/>
          <w:color w:val="000000" w:themeColor="text1"/>
          <w:sz w:val="24"/>
          <w:szCs w:val="24"/>
        </w:rPr>
        <w:t xml:space="preserve"> (1995</w:t>
      </w:r>
      <w:r w:rsidR="00973C71">
        <w:rPr>
          <w:rFonts w:ascii="Times New Roman" w:hAnsi="Times New Roman" w:cs="Times New Roman"/>
          <w:color w:val="000000" w:themeColor="text1"/>
          <w:sz w:val="24"/>
          <w:szCs w:val="24"/>
        </w:rPr>
        <w:t>, c.50</w:t>
      </w:r>
      <w:r w:rsidR="002D7E07">
        <w:rPr>
          <w:rFonts w:ascii="Times New Roman" w:hAnsi="Times New Roman" w:cs="Times New Roman"/>
          <w:color w:val="000000" w:themeColor="text1"/>
          <w:sz w:val="24"/>
          <w:szCs w:val="24"/>
        </w:rPr>
        <w:t xml:space="preserve">) Accessed at: </w:t>
      </w:r>
      <w:hyperlink r:id="rId24" w:history="1">
        <w:r w:rsidR="002D7E07" w:rsidRPr="00541B36">
          <w:rPr>
            <w:rStyle w:val="Hyperlink"/>
            <w:rFonts w:ascii="Times New Roman" w:hAnsi="Times New Roman" w:cs="Times New Roman"/>
            <w:sz w:val="24"/>
            <w:szCs w:val="24"/>
          </w:rPr>
          <w:t>http://www.legislation.gov.uk/ukpga/1995/50/contents</w:t>
        </w:r>
      </w:hyperlink>
      <w:r w:rsidR="002D7E07">
        <w:rPr>
          <w:rFonts w:ascii="Times New Roman" w:hAnsi="Times New Roman" w:cs="Times New Roman"/>
          <w:color w:val="000000" w:themeColor="text1"/>
          <w:sz w:val="24"/>
          <w:szCs w:val="24"/>
        </w:rPr>
        <w:t xml:space="preserve"> (accessed on: 04/11/2019)</w:t>
      </w:r>
    </w:p>
    <w:p w14:paraId="6784090D" w14:textId="6B0E9A7E" w:rsidR="00795EC3" w:rsidRDefault="00795EC3"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The Education </w:t>
      </w:r>
      <w:r w:rsidR="002D7E07">
        <w:rPr>
          <w:rFonts w:ascii="Times New Roman" w:hAnsi="Times New Roman" w:cs="Times New Roman"/>
          <w:i/>
          <w:iCs/>
          <w:color w:val="000000" w:themeColor="text1"/>
          <w:sz w:val="24"/>
          <w:szCs w:val="24"/>
        </w:rPr>
        <w:t xml:space="preserve">(Handicapped Children) Act </w:t>
      </w:r>
      <w:r w:rsidR="002D7E07">
        <w:rPr>
          <w:rFonts w:ascii="Times New Roman" w:hAnsi="Times New Roman" w:cs="Times New Roman"/>
          <w:color w:val="000000" w:themeColor="text1"/>
          <w:sz w:val="24"/>
          <w:szCs w:val="24"/>
        </w:rPr>
        <w:t xml:space="preserve">(1970, c. 52) </w:t>
      </w:r>
      <w:r>
        <w:rPr>
          <w:rFonts w:ascii="Times New Roman" w:hAnsi="Times New Roman" w:cs="Times New Roman"/>
          <w:color w:val="000000" w:themeColor="text1"/>
          <w:sz w:val="24"/>
          <w:szCs w:val="24"/>
        </w:rPr>
        <w:t>(197</w:t>
      </w:r>
      <w:r w:rsidR="002D7E07">
        <w:rPr>
          <w:rFonts w:ascii="Times New Roman" w:hAnsi="Times New Roman" w:cs="Times New Roman"/>
          <w:color w:val="000000" w:themeColor="text1"/>
          <w:sz w:val="24"/>
          <w:szCs w:val="24"/>
        </w:rPr>
        <w:t>0</w:t>
      </w:r>
      <w:r>
        <w:rPr>
          <w:rFonts w:ascii="Times New Roman" w:hAnsi="Times New Roman" w:cs="Times New Roman"/>
          <w:color w:val="000000" w:themeColor="text1"/>
          <w:sz w:val="24"/>
          <w:szCs w:val="24"/>
        </w:rPr>
        <w:t>)</w:t>
      </w:r>
      <w:r w:rsidR="002D7E07">
        <w:rPr>
          <w:rFonts w:ascii="Times New Roman" w:hAnsi="Times New Roman" w:cs="Times New Roman"/>
          <w:color w:val="000000" w:themeColor="text1"/>
          <w:sz w:val="24"/>
          <w:szCs w:val="24"/>
        </w:rPr>
        <w:t xml:space="preserve"> available at: </w:t>
      </w:r>
      <w:hyperlink r:id="rId25" w:history="1">
        <w:r w:rsidR="002D7E07" w:rsidRPr="00E07411">
          <w:rPr>
            <w:rStyle w:val="Hyperlink"/>
            <w:rFonts w:ascii="Times New Roman" w:hAnsi="Times New Roman" w:cs="Times New Roman"/>
            <w:sz w:val="24"/>
            <w:szCs w:val="24"/>
          </w:rPr>
          <w:t>http://www.legislation.gov.uk/ukpga/1970/52/enacted</w:t>
        </w:r>
      </w:hyperlink>
      <w:r w:rsidR="002D7E07">
        <w:rPr>
          <w:rFonts w:ascii="Times New Roman" w:hAnsi="Times New Roman" w:cs="Times New Roman"/>
          <w:color w:val="000000" w:themeColor="text1"/>
          <w:sz w:val="24"/>
          <w:szCs w:val="24"/>
        </w:rPr>
        <w:t xml:space="preserve"> (accessed on: 07/11/2019) London: HMSO</w:t>
      </w:r>
    </w:p>
    <w:p w14:paraId="34B80C57" w14:textId="7CCEA55B" w:rsidR="002D7E07" w:rsidRDefault="002D7E07" w:rsidP="002D7E07">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The </w:t>
      </w:r>
      <w:r w:rsidRPr="002D7E07">
        <w:rPr>
          <w:rFonts w:ascii="Times New Roman" w:hAnsi="Times New Roman" w:cs="Times New Roman"/>
          <w:i/>
          <w:iCs/>
          <w:color w:val="000000" w:themeColor="text1"/>
          <w:sz w:val="24"/>
          <w:szCs w:val="24"/>
        </w:rPr>
        <w:t>Equality Act</w:t>
      </w:r>
      <w:r>
        <w:rPr>
          <w:rFonts w:ascii="Times New Roman" w:hAnsi="Times New Roman" w:cs="Times New Roman"/>
          <w:color w:val="000000" w:themeColor="text1"/>
          <w:sz w:val="24"/>
          <w:szCs w:val="24"/>
        </w:rPr>
        <w:t xml:space="preserve"> (2010, c. 15) Available at: </w:t>
      </w:r>
      <w:hyperlink r:id="rId26" w:history="1">
        <w:r w:rsidRPr="00541B36">
          <w:rPr>
            <w:rStyle w:val="Hyperlink"/>
            <w:rFonts w:ascii="Times New Roman" w:hAnsi="Times New Roman" w:cs="Times New Roman"/>
            <w:sz w:val="24"/>
            <w:szCs w:val="24"/>
          </w:rPr>
          <w:t>https://www.gov.uk/guidance/equality-act-2010-guidance</w:t>
        </w:r>
      </w:hyperlink>
      <w:r>
        <w:rPr>
          <w:rFonts w:ascii="Times New Roman" w:hAnsi="Times New Roman" w:cs="Times New Roman"/>
          <w:color w:val="000000" w:themeColor="text1"/>
          <w:sz w:val="24"/>
          <w:szCs w:val="24"/>
        </w:rPr>
        <w:t xml:space="preserve"> (accessed on: 04/11/2019) London HMSO</w:t>
      </w:r>
    </w:p>
    <w:p w14:paraId="2A49C4B1" w14:textId="5C9409FA" w:rsidR="002D7E07" w:rsidRDefault="00C671B0"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The Race Relations Act </w:t>
      </w:r>
      <w:r>
        <w:rPr>
          <w:rFonts w:ascii="Times New Roman" w:hAnsi="Times New Roman" w:cs="Times New Roman"/>
          <w:color w:val="000000" w:themeColor="text1"/>
          <w:sz w:val="24"/>
          <w:szCs w:val="24"/>
        </w:rPr>
        <w:t>(1965</w:t>
      </w:r>
      <w:r w:rsidR="005472F5">
        <w:rPr>
          <w:rFonts w:ascii="Times New Roman" w:hAnsi="Times New Roman" w:cs="Times New Roman"/>
          <w:color w:val="000000" w:themeColor="text1"/>
          <w:sz w:val="24"/>
          <w:szCs w:val="24"/>
        </w:rPr>
        <w:t xml:space="preserve">,c.73) Available at: </w:t>
      </w:r>
      <w:hyperlink r:id="rId27" w:history="1">
        <w:r w:rsidR="005472F5" w:rsidRPr="00EB33D4">
          <w:rPr>
            <w:rStyle w:val="Hyperlink"/>
            <w:rFonts w:ascii="Times New Roman" w:hAnsi="Times New Roman" w:cs="Times New Roman"/>
            <w:sz w:val="24"/>
            <w:szCs w:val="24"/>
          </w:rPr>
          <w:t>https://www.legislation.gov.uk/ukpga/1965/73/enacted</w:t>
        </w:r>
      </w:hyperlink>
      <w:r w:rsidR="005472F5">
        <w:rPr>
          <w:rFonts w:ascii="Times New Roman" w:hAnsi="Times New Roman" w:cs="Times New Roman"/>
          <w:color w:val="000000" w:themeColor="text1"/>
          <w:sz w:val="24"/>
          <w:szCs w:val="24"/>
        </w:rPr>
        <w:t xml:space="preserve"> (Accessed on 201/11/2019) London: HMSO</w:t>
      </w:r>
    </w:p>
    <w:p w14:paraId="6A954453" w14:textId="1E3833BC" w:rsidR="005472F5" w:rsidRPr="005472F5" w:rsidRDefault="005472F5"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lastRenderedPageBreak/>
        <w:t xml:space="preserve">The Sex Discrimination Act </w:t>
      </w:r>
      <w:r>
        <w:rPr>
          <w:rFonts w:ascii="Times New Roman" w:hAnsi="Times New Roman" w:cs="Times New Roman"/>
          <w:color w:val="000000" w:themeColor="text1"/>
          <w:sz w:val="24"/>
          <w:szCs w:val="24"/>
        </w:rPr>
        <w:t xml:space="preserve">(1975, c. 65) </w:t>
      </w:r>
      <w:hyperlink r:id="rId28" w:history="1">
        <w:r w:rsidRPr="00EB33D4">
          <w:rPr>
            <w:rStyle w:val="Hyperlink"/>
            <w:rFonts w:ascii="Times New Roman" w:hAnsi="Times New Roman" w:cs="Times New Roman"/>
            <w:sz w:val="24"/>
            <w:szCs w:val="24"/>
          </w:rPr>
          <w:t>http://www.legislation.gov.uk/ukpga/1975/65</w:t>
        </w:r>
      </w:hyperlink>
      <w:r>
        <w:rPr>
          <w:rFonts w:ascii="Times New Roman" w:hAnsi="Times New Roman" w:cs="Times New Roman"/>
          <w:color w:val="000000" w:themeColor="text1"/>
          <w:sz w:val="24"/>
          <w:szCs w:val="24"/>
        </w:rPr>
        <w:t xml:space="preserve"> (Accessed on 20/11/2019) London: HMSO</w:t>
      </w:r>
    </w:p>
    <w:p w14:paraId="05E0EEE0" w14:textId="0B7A15C2" w:rsidR="003F29AE" w:rsidRDefault="003F29AE"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Mental Health Foundation (N/D) Social Model of Disability. Accessed at: </w:t>
      </w:r>
      <w:hyperlink r:id="rId29" w:history="1">
        <w:r w:rsidRPr="00066B59">
          <w:rPr>
            <w:rStyle w:val="Hyperlink"/>
            <w:rFonts w:ascii="Times New Roman" w:hAnsi="Times New Roman" w:cs="Times New Roman"/>
            <w:sz w:val="24"/>
            <w:szCs w:val="24"/>
          </w:rPr>
          <w:t>https://www.mentalhealth.org.uk/learning-disabilities/a-to-z/s/social-model-disability</w:t>
        </w:r>
      </w:hyperlink>
      <w:r>
        <w:rPr>
          <w:rFonts w:ascii="Times New Roman" w:hAnsi="Times New Roman" w:cs="Times New Roman"/>
          <w:color w:val="000000" w:themeColor="text1"/>
          <w:sz w:val="24"/>
          <w:szCs w:val="24"/>
        </w:rPr>
        <w:t xml:space="preserve"> (accessed on: 24/10/2019)</w:t>
      </w:r>
    </w:p>
    <w:p w14:paraId="65A164A1" w14:textId="7CAC8E36" w:rsidR="00286EE0" w:rsidRDefault="00286EE0"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Thomas Pocklington Trust (2017) New reports finds disabled are being marginalised. Accessed at: </w:t>
      </w:r>
      <w:hyperlink r:id="rId30" w:history="1">
        <w:r w:rsidRPr="00541B36">
          <w:rPr>
            <w:rStyle w:val="Hyperlink"/>
            <w:rFonts w:ascii="Times New Roman" w:hAnsi="Times New Roman" w:cs="Times New Roman"/>
            <w:sz w:val="24"/>
            <w:szCs w:val="24"/>
          </w:rPr>
          <w:t>https://www.pocklington-trust.org.uk/new-report-finds-disabled-people-are-marginalised/</w:t>
        </w:r>
      </w:hyperlink>
      <w:r>
        <w:rPr>
          <w:rFonts w:ascii="Times New Roman" w:hAnsi="Times New Roman" w:cs="Times New Roman"/>
          <w:color w:val="000000" w:themeColor="text1"/>
          <w:sz w:val="24"/>
          <w:szCs w:val="24"/>
        </w:rPr>
        <w:t xml:space="preserve"> (Accessed on: 04/11/2019)</w:t>
      </w:r>
    </w:p>
    <w:p w14:paraId="0B7008B0" w14:textId="45FDFF0A" w:rsidR="000A42D4" w:rsidRDefault="000A42D4" w:rsidP="000A42D4">
      <w:pPr>
        <w:spacing w:line="360" w:lineRule="auto"/>
        <w:ind w:left="567" w:hanging="567"/>
        <w:jc w:val="both"/>
        <w:rPr>
          <w:rFonts w:ascii="Times New Roman" w:hAnsi="Times New Roman" w:cs="Times New Roman"/>
          <w:color w:val="000000" w:themeColor="text1"/>
          <w:sz w:val="24"/>
          <w:szCs w:val="24"/>
        </w:rPr>
      </w:pPr>
      <w:r w:rsidRPr="000A42D4">
        <w:rPr>
          <w:rFonts w:ascii="Times New Roman" w:hAnsi="Times New Roman" w:cs="Times New Roman"/>
          <w:color w:val="000000" w:themeColor="text1"/>
          <w:sz w:val="24"/>
          <w:szCs w:val="24"/>
        </w:rPr>
        <w:t>Thoreau, E. (2006) ‘Ouch!: An Examination of the Self-representation of Disabled People on the Internet’, Journal of Computer-Mediated Communication, 11(2), 442-468</w:t>
      </w:r>
      <w:r>
        <w:rPr>
          <w:rFonts w:ascii="Times New Roman" w:hAnsi="Times New Roman" w:cs="Times New Roman"/>
          <w:color w:val="000000" w:themeColor="text1"/>
          <w:sz w:val="24"/>
          <w:szCs w:val="24"/>
        </w:rPr>
        <w:t xml:space="preserve"> in Pearson, C. Trevisan, F (2015) ‘Disability Activism in the new media ecology: campaigning strategies in the digital era’ </w:t>
      </w:r>
      <w:r>
        <w:rPr>
          <w:rFonts w:ascii="Times New Roman" w:hAnsi="Times New Roman" w:cs="Times New Roman"/>
          <w:i/>
          <w:iCs/>
          <w:color w:val="000000" w:themeColor="text1"/>
          <w:sz w:val="24"/>
          <w:szCs w:val="24"/>
        </w:rPr>
        <w:t>Disability and Society</w:t>
      </w:r>
      <w:r>
        <w:rPr>
          <w:rFonts w:ascii="Times New Roman" w:hAnsi="Times New Roman" w:cs="Times New Roman"/>
          <w:color w:val="000000" w:themeColor="text1"/>
          <w:sz w:val="24"/>
          <w:szCs w:val="24"/>
        </w:rPr>
        <w:t xml:space="preserve"> 30 (6) p. 924-990 available at: </w:t>
      </w:r>
      <w:hyperlink r:id="rId31" w:history="1">
        <w:r w:rsidRPr="00914881">
          <w:rPr>
            <w:rStyle w:val="Hyperlink"/>
            <w:rFonts w:ascii="Times New Roman" w:hAnsi="Times New Roman" w:cs="Times New Roman"/>
            <w:sz w:val="24"/>
            <w:szCs w:val="24"/>
          </w:rPr>
          <w:t>http://eprints.gla.ac.uk/106349/</w:t>
        </w:r>
      </w:hyperlink>
      <w:r>
        <w:rPr>
          <w:rFonts w:ascii="Times New Roman" w:hAnsi="Times New Roman" w:cs="Times New Roman"/>
          <w:color w:val="000000" w:themeColor="text1"/>
          <w:sz w:val="24"/>
          <w:szCs w:val="24"/>
        </w:rPr>
        <w:t xml:space="preserve"> (accessed on: 18/11/2019)</w:t>
      </w:r>
    </w:p>
    <w:p w14:paraId="3C2DF4AE" w14:textId="52609B15" w:rsidR="00EE3089" w:rsidRDefault="00EE3089" w:rsidP="000A42D4">
      <w:pPr>
        <w:spacing w:line="360" w:lineRule="auto"/>
        <w:ind w:left="567" w:hanging="567"/>
        <w:jc w:val="both"/>
        <w:rPr>
          <w:rFonts w:ascii="Times New Roman" w:hAnsi="Times New Roman" w:cs="Times New Roman"/>
          <w:color w:val="000000" w:themeColor="text1"/>
          <w:sz w:val="24"/>
          <w:szCs w:val="24"/>
        </w:rPr>
      </w:pPr>
      <w:r w:rsidRPr="00EE3089">
        <w:rPr>
          <w:rFonts w:ascii="Times New Roman" w:hAnsi="Times New Roman" w:cs="Times New Roman"/>
          <w:color w:val="000000" w:themeColor="text1"/>
          <w:sz w:val="24"/>
          <w:szCs w:val="24"/>
        </w:rPr>
        <w:t xml:space="preserve">Trevisan, </w:t>
      </w:r>
      <w:r>
        <w:rPr>
          <w:rFonts w:ascii="Times New Roman" w:hAnsi="Times New Roman" w:cs="Times New Roman"/>
          <w:color w:val="000000" w:themeColor="text1"/>
          <w:sz w:val="24"/>
          <w:szCs w:val="24"/>
        </w:rPr>
        <w:t>F (201</w:t>
      </w:r>
      <w:r w:rsidR="00D707F4">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t>)</w:t>
      </w:r>
      <w:r w:rsidRPr="00EE308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EE3089">
        <w:rPr>
          <w:rFonts w:ascii="Times New Roman" w:hAnsi="Times New Roman" w:cs="Times New Roman"/>
          <w:color w:val="000000" w:themeColor="text1"/>
          <w:sz w:val="24"/>
          <w:szCs w:val="24"/>
        </w:rPr>
        <w:t>Connected citizens or digital isolation</w:t>
      </w:r>
      <w:proofErr w:type="gramStart"/>
      <w:r w:rsidRPr="00EE3089">
        <w:rPr>
          <w:rFonts w:ascii="Times New Roman" w:hAnsi="Times New Roman" w:cs="Times New Roman"/>
          <w:color w:val="000000" w:themeColor="text1"/>
          <w:sz w:val="24"/>
          <w:szCs w:val="24"/>
        </w:rPr>
        <w:t>? :</w:t>
      </w:r>
      <w:proofErr w:type="gramEnd"/>
      <w:r w:rsidRPr="00EE3089">
        <w:rPr>
          <w:rFonts w:ascii="Times New Roman" w:hAnsi="Times New Roman" w:cs="Times New Roman"/>
          <w:color w:val="000000" w:themeColor="text1"/>
          <w:sz w:val="24"/>
          <w:szCs w:val="24"/>
        </w:rPr>
        <w:t xml:space="preserve"> online disability activism in times of crisis.</w:t>
      </w:r>
      <w:r>
        <w:rPr>
          <w:rFonts w:ascii="Times New Roman" w:hAnsi="Times New Roman" w:cs="Times New Roman"/>
          <w:color w:val="000000" w:themeColor="text1"/>
          <w:sz w:val="24"/>
          <w:szCs w:val="24"/>
        </w:rPr>
        <w:t xml:space="preserve">’ Available at: </w:t>
      </w:r>
      <w:hyperlink r:id="rId32" w:history="1">
        <w:r w:rsidRPr="00EB33D4">
          <w:rPr>
            <w:rStyle w:val="Hyperlink"/>
            <w:rFonts w:ascii="Times New Roman" w:hAnsi="Times New Roman" w:cs="Times New Roman"/>
            <w:sz w:val="24"/>
            <w:szCs w:val="24"/>
          </w:rPr>
          <w:t>https://pdfs.semanticscholar.org/b96d/2f6c82b095fe99acbd0a4561cb5f66cba390.pdf?_ga=2.101390341.50734606.1574256962-1191046287.1574256962</w:t>
        </w:r>
      </w:hyperlink>
      <w:r>
        <w:rPr>
          <w:rFonts w:ascii="Times New Roman" w:hAnsi="Times New Roman" w:cs="Times New Roman"/>
          <w:color w:val="000000" w:themeColor="text1"/>
          <w:sz w:val="24"/>
          <w:szCs w:val="24"/>
        </w:rPr>
        <w:t xml:space="preserve"> (accessed on 20/11/2019)</w:t>
      </w:r>
    </w:p>
    <w:p w14:paraId="02D8B205" w14:textId="6409EF93" w:rsidR="000A42D4" w:rsidRDefault="000A42D4" w:rsidP="00F00F3D">
      <w:pPr>
        <w:spacing w:line="360" w:lineRule="auto"/>
        <w:ind w:left="567" w:hanging="567"/>
        <w:jc w:val="both"/>
        <w:rPr>
          <w:rFonts w:ascii="Times New Roman" w:hAnsi="Times New Roman" w:cs="Times New Roman"/>
          <w:color w:val="000000" w:themeColor="text1"/>
          <w:sz w:val="24"/>
          <w:szCs w:val="24"/>
        </w:rPr>
      </w:pPr>
    </w:p>
    <w:p w14:paraId="6951D531" w14:textId="688A73CD" w:rsidR="00A20E53" w:rsidRPr="00A20E53" w:rsidRDefault="00A20E53"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UPIAS (1976) </w:t>
      </w:r>
      <w:r>
        <w:rPr>
          <w:rFonts w:ascii="Times New Roman" w:hAnsi="Times New Roman" w:cs="Times New Roman"/>
          <w:i/>
          <w:color w:val="000000" w:themeColor="text1"/>
          <w:sz w:val="24"/>
          <w:szCs w:val="24"/>
        </w:rPr>
        <w:t xml:space="preserve">Fundamental Principles of disability. </w:t>
      </w:r>
      <w:r>
        <w:rPr>
          <w:rFonts w:ascii="Times New Roman" w:hAnsi="Times New Roman" w:cs="Times New Roman"/>
          <w:color w:val="000000" w:themeColor="text1"/>
          <w:sz w:val="24"/>
          <w:szCs w:val="24"/>
        </w:rPr>
        <w:t>London: The Union of Physically Impaired Against Segregation</w:t>
      </w:r>
    </w:p>
    <w:p w14:paraId="5C417E43" w14:textId="78E20896" w:rsidR="001B6966" w:rsidRDefault="001B6966"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Walmsley, J (2008) ‘From Care to Citizenship?’ in Johnson, J., </w:t>
      </w:r>
      <w:proofErr w:type="spellStart"/>
      <w:r>
        <w:rPr>
          <w:rFonts w:ascii="Times New Roman" w:hAnsi="Times New Roman" w:cs="Times New Roman"/>
          <w:color w:val="000000" w:themeColor="text1"/>
          <w:sz w:val="24"/>
          <w:szCs w:val="24"/>
        </w:rPr>
        <w:t>DeSouza</w:t>
      </w:r>
      <w:proofErr w:type="spellEnd"/>
      <w:r>
        <w:rPr>
          <w:rFonts w:ascii="Times New Roman" w:hAnsi="Times New Roman" w:cs="Times New Roman"/>
          <w:color w:val="000000" w:themeColor="text1"/>
          <w:sz w:val="24"/>
          <w:szCs w:val="24"/>
        </w:rPr>
        <w:t xml:space="preserve">, C </w:t>
      </w:r>
      <w:r w:rsidRPr="001B6966">
        <w:rPr>
          <w:rFonts w:ascii="Times New Roman" w:hAnsi="Times New Roman" w:cs="Times New Roman"/>
          <w:i/>
          <w:iCs/>
          <w:color w:val="000000" w:themeColor="text1"/>
          <w:sz w:val="24"/>
          <w:szCs w:val="24"/>
        </w:rPr>
        <w:t>Understanding Health and Social Care: An Introductory Reader</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SAGE</w:t>
      </w:r>
    </w:p>
    <w:p w14:paraId="1270677E" w14:textId="1C6D6D98" w:rsidR="006E51D5" w:rsidRPr="006E51D5" w:rsidRDefault="006E51D5" w:rsidP="006E51D5">
      <w:pPr>
        <w:spacing w:line="360" w:lineRule="auto"/>
        <w:ind w:left="567" w:hanging="567"/>
        <w:jc w:val="both"/>
        <w:rPr>
          <w:rFonts w:ascii="Times New Roman" w:hAnsi="Times New Roman" w:cs="Times New Roman"/>
          <w:color w:val="000000" w:themeColor="text1"/>
          <w:sz w:val="24"/>
          <w:szCs w:val="24"/>
        </w:rPr>
      </w:pPr>
      <w:r w:rsidRPr="006E51D5">
        <w:rPr>
          <w:rFonts w:ascii="Times New Roman" w:hAnsi="Times New Roman" w:cs="Times New Roman"/>
          <w:color w:val="000000" w:themeColor="text1"/>
          <w:sz w:val="24"/>
          <w:szCs w:val="24"/>
        </w:rPr>
        <w:t xml:space="preserve">World Health Organisation (No Date) </w:t>
      </w:r>
      <w:r w:rsidRPr="006E51D5">
        <w:rPr>
          <w:rFonts w:ascii="Times New Roman" w:hAnsi="Times New Roman" w:cs="Times New Roman"/>
          <w:i/>
          <w:iCs/>
          <w:color w:val="000000" w:themeColor="text1"/>
          <w:sz w:val="24"/>
          <w:szCs w:val="24"/>
        </w:rPr>
        <w:t>Health Inequality</w:t>
      </w:r>
      <w:r w:rsidRPr="006E51D5">
        <w:rPr>
          <w:rFonts w:ascii="Times New Roman" w:hAnsi="Times New Roman" w:cs="Times New Roman"/>
          <w:color w:val="000000" w:themeColor="text1"/>
          <w:sz w:val="24"/>
          <w:szCs w:val="24"/>
        </w:rPr>
        <w:t xml:space="preserve"> Available at: </w:t>
      </w:r>
      <w:hyperlink r:id="rId33" w:history="1">
        <w:r w:rsidRPr="006E51D5">
          <w:rPr>
            <w:rStyle w:val="Hyperlink"/>
            <w:rFonts w:ascii="Times New Roman" w:hAnsi="Times New Roman" w:cs="Times New Roman"/>
            <w:sz w:val="24"/>
            <w:szCs w:val="24"/>
          </w:rPr>
          <w:t>http://www.who.int/topics/health_equity/en/</w:t>
        </w:r>
      </w:hyperlink>
      <w:r w:rsidRPr="006E51D5">
        <w:rPr>
          <w:rFonts w:ascii="Times New Roman" w:hAnsi="Times New Roman" w:cs="Times New Roman"/>
          <w:color w:val="000000" w:themeColor="text1"/>
          <w:sz w:val="24"/>
          <w:szCs w:val="24"/>
        </w:rPr>
        <w:t xml:space="preserve"> (Accessed 03/11/2018)</w:t>
      </w:r>
    </w:p>
    <w:p w14:paraId="070197C0" w14:textId="0F80B34D" w:rsidR="00135D2B" w:rsidRPr="00A40333" w:rsidRDefault="00A276BE" w:rsidP="00F00F3D">
      <w:pPr>
        <w:spacing w:line="360" w:lineRule="auto"/>
        <w:ind w:left="567" w:hanging="56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Zola, I. K (1983) Developing new </w:t>
      </w:r>
      <w:proofErr w:type="spellStart"/>
      <w:r>
        <w:rPr>
          <w:rFonts w:ascii="Times New Roman" w:hAnsi="Times New Roman" w:cs="Times New Roman"/>
          <w:color w:val="000000" w:themeColor="text1"/>
          <w:sz w:val="24"/>
          <w:szCs w:val="24"/>
        </w:rPr>
        <w:t>self images</w:t>
      </w:r>
      <w:proofErr w:type="spellEnd"/>
      <w:r>
        <w:rPr>
          <w:rFonts w:ascii="Times New Roman" w:hAnsi="Times New Roman" w:cs="Times New Roman"/>
          <w:color w:val="000000" w:themeColor="text1"/>
          <w:sz w:val="24"/>
          <w:szCs w:val="24"/>
        </w:rPr>
        <w:t xml:space="preserve"> and interdependence, in N. Crew</w:t>
      </w:r>
      <w:r w:rsidR="00A40333">
        <w:rPr>
          <w:rFonts w:ascii="Times New Roman" w:hAnsi="Times New Roman" w:cs="Times New Roman"/>
          <w:color w:val="000000" w:themeColor="text1"/>
          <w:sz w:val="24"/>
          <w:szCs w:val="24"/>
        </w:rPr>
        <w:t xml:space="preserve">e </w:t>
      </w:r>
      <w:proofErr w:type="spellStart"/>
      <w:r w:rsidR="00A40333">
        <w:rPr>
          <w:rFonts w:ascii="Times New Roman" w:hAnsi="Times New Roman" w:cs="Times New Roman"/>
          <w:color w:val="000000" w:themeColor="text1"/>
          <w:sz w:val="24"/>
          <w:szCs w:val="24"/>
        </w:rPr>
        <w:t>abd</w:t>
      </w:r>
      <w:proofErr w:type="spellEnd"/>
      <w:r w:rsidR="00A40333">
        <w:rPr>
          <w:rFonts w:ascii="Times New Roman" w:hAnsi="Times New Roman" w:cs="Times New Roman"/>
          <w:color w:val="000000" w:themeColor="text1"/>
          <w:sz w:val="24"/>
          <w:szCs w:val="24"/>
        </w:rPr>
        <w:t xml:space="preserve"> I. K. Zola </w:t>
      </w:r>
      <w:r w:rsidR="00A40333" w:rsidRPr="00A40333">
        <w:rPr>
          <w:rFonts w:ascii="Times New Roman" w:hAnsi="Times New Roman" w:cs="Times New Roman"/>
          <w:color w:val="000000" w:themeColor="text1"/>
          <w:sz w:val="24"/>
          <w:szCs w:val="24"/>
        </w:rPr>
        <w:t>(eds)</w:t>
      </w:r>
      <w:r w:rsidR="00A40333">
        <w:rPr>
          <w:rFonts w:ascii="Times New Roman" w:hAnsi="Times New Roman" w:cs="Times New Roman"/>
          <w:color w:val="000000" w:themeColor="text1"/>
          <w:sz w:val="24"/>
          <w:szCs w:val="24"/>
        </w:rPr>
        <w:t xml:space="preserve">, </w:t>
      </w:r>
      <w:proofErr w:type="spellStart"/>
      <w:r w:rsidR="00A40333">
        <w:rPr>
          <w:rFonts w:ascii="Times New Roman" w:hAnsi="Times New Roman" w:cs="Times New Roman"/>
          <w:i/>
          <w:color w:val="000000" w:themeColor="text1"/>
          <w:sz w:val="24"/>
          <w:szCs w:val="24"/>
        </w:rPr>
        <w:t>Independedent</w:t>
      </w:r>
      <w:proofErr w:type="spellEnd"/>
      <w:r w:rsidR="00A40333">
        <w:rPr>
          <w:rFonts w:ascii="Times New Roman" w:hAnsi="Times New Roman" w:cs="Times New Roman"/>
          <w:i/>
          <w:color w:val="000000" w:themeColor="text1"/>
          <w:sz w:val="24"/>
          <w:szCs w:val="24"/>
        </w:rPr>
        <w:t xml:space="preserve"> Living for Physically Disabled People. </w:t>
      </w:r>
      <w:r w:rsidR="00A40333">
        <w:rPr>
          <w:rFonts w:ascii="Times New Roman" w:hAnsi="Times New Roman" w:cs="Times New Roman"/>
          <w:color w:val="000000" w:themeColor="text1"/>
          <w:sz w:val="24"/>
          <w:szCs w:val="24"/>
        </w:rPr>
        <w:t xml:space="preserve">San Francisco: Jossey-Bass </w:t>
      </w:r>
    </w:p>
    <w:sectPr w:rsidR="00135D2B" w:rsidRPr="00A4033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687C8" w14:textId="77777777" w:rsidR="006B7B96" w:rsidRDefault="006B7B96" w:rsidP="004E0C15">
      <w:pPr>
        <w:spacing w:after="0" w:line="240" w:lineRule="auto"/>
      </w:pPr>
      <w:r>
        <w:separator/>
      </w:r>
    </w:p>
  </w:endnote>
  <w:endnote w:type="continuationSeparator" w:id="0">
    <w:p w14:paraId="21CE5125" w14:textId="77777777" w:rsidR="006B7B96" w:rsidRDefault="006B7B96" w:rsidP="004E0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A9306" w14:textId="77777777" w:rsidR="006B7B96" w:rsidRDefault="006B7B96" w:rsidP="004E0C15">
      <w:pPr>
        <w:spacing w:after="0" w:line="240" w:lineRule="auto"/>
      </w:pPr>
      <w:r>
        <w:separator/>
      </w:r>
    </w:p>
  </w:footnote>
  <w:footnote w:type="continuationSeparator" w:id="0">
    <w:p w14:paraId="3678E0C3" w14:textId="77777777" w:rsidR="006B7B96" w:rsidRDefault="006B7B96" w:rsidP="004E0C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B04DF" w14:textId="54C6E37E" w:rsidR="006B7B96" w:rsidRDefault="006B7B96">
    <w:pPr>
      <w:pStyle w:val="Header"/>
    </w:pPr>
    <w:r>
      <w:t>Student number: 1801507</w:t>
    </w:r>
  </w:p>
  <w:p w14:paraId="4A8F65F4" w14:textId="6BC1FFC3" w:rsidR="006B7B96" w:rsidRDefault="006B7B96">
    <w:pPr>
      <w:pStyle w:val="Header"/>
    </w:pPr>
    <w:r>
      <w:t>Module Code: SJSI5018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31262"/>
    <w:multiLevelType w:val="hybridMultilevel"/>
    <w:tmpl w:val="C00AFABA"/>
    <w:lvl w:ilvl="0" w:tplc="626417EA">
      <w:start w:val="1"/>
      <w:numFmt w:val="bullet"/>
      <w:lvlText w:val=""/>
      <w:lvlJc w:val="left"/>
      <w:pPr>
        <w:tabs>
          <w:tab w:val="num" w:pos="720"/>
        </w:tabs>
        <w:ind w:left="720" w:hanging="360"/>
      </w:pPr>
      <w:rPr>
        <w:rFonts w:ascii="Wingdings 3" w:hAnsi="Wingdings 3" w:hint="default"/>
      </w:rPr>
    </w:lvl>
    <w:lvl w:ilvl="1" w:tplc="BD5E3CD0" w:tentative="1">
      <w:start w:val="1"/>
      <w:numFmt w:val="bullet"/>
      <w:lvlText w:val=""/>
      <w:lvlJc w:val="left"/>
      <w:pPr>
        <w:tabs>
          <w:tab w:val="num" w:pos="1440"/>
        </w:tabs>
        <w:ind w:left="1440" w:hanging="360"/>
      </w:pPr>
      <w:rPr>
        <w:rFonts w:ascii="Wingdings 3" w:hAnsi="Wingdings 3" w:hint="default"/>
      </w:rPr>
    </w:lvl>
    <w:lvl w:ilvl="2" w:tplc="8460C9F8" w:tentative="1">
      <w:start w:val="1"/>
      <w:numFmt w:val="bullet"/>
      <w:lvlText w:val=""/>
      <w:lvlJc w:val="left"/>
      <w:pPr>
        <w:tabs>
          <w:tab w:val="num" w:pos="2160"/>
        </w:tabs>
        <w:ind w:left="2160" w:hanging="360"/>
      </w:pPr>
      <w:rPr>
        <w:rFonts w:ascii="Wingdings 3" w:hAnsi="Wingdings 3" w:hint="default"/>
      </w:rPr>
    </w:lvl>
    <w:lvl w:ilvl="3" w:tplc="C8701C8A" w:tentative="1">
      <w:start w:val="1"/>
      <w:numFmt w:val="bullet"/>
      <w:lvlText w:val=""/>
      <w:lvlJc w:val="left"/>
      <w:pPr>
        <w:tabs>
          <w:tab w:val="num" w:pos="2880"/>
        </w:tabs>
        <w:ind w:left="2880" w:hanging="360"/>
      </w:pPr>
      <w:rPr>
        <w:rFonts w:ascii="Wingdings 3" w:hAnsi="Wingdings 3" w:hint="default"/>
      </w:rPr>
    </w:lvl>
    <w:lvl w:ilvl="4" w:tplc="24FC42F0" w:tentative="1">
      <w:start w:val="1"/>
      <w:numFmt w:val="bullet"/>
      <w:lvlText w:val=""/>
      <w:lvlJc w:val="left"/>
      <w:pPr>
        <w:tabs>
          <w:tab w:val="num" w:pos="3600"/>
        </w:tabs>
        <w:ind w:left="3600" w:hanging="360"/>
      </w:pPr>
      <w:rPr>
        <w:rFonts w:ascii="Wingdings 3" w:hAnsi="Wingdings 3" w:hint="default"/>
      </w:rPr>
    </w:lvl>
    <w:lvl w:ilvl="5" w:tplc="51221440" w:tentative="1">
      <w:start w:val="1"/>
      <w:numFmt w:val="bullet"/>
      <w:lvlText w:val=""/>
      <w:lvlJc w:val="left"/>
      <w:pPr>
        <w:tabs>
          <w:tab w:val="num" w:pos="4320"/>
        </w:tabs>
        <w:ind w:left="4320" w:hanging="360"/>
      </w:pPr>
      <w:rPr>
        <w:rFonts w:ascii="Wingdings 3" w:hAnsi="Wingdings 3" w:hint="default"/>
      </w:rPr>
    </w:lvl>
    <w:lvl w:ilvl="6" w:tplc="29169A32" w:tentative="1">
      <w:start w:val="1"/>
      <w:numFmt w:val="bullet"/>
      <w:lvlText w:val=""/>
      <w:lvlJc w:val="left"/>
      <w:pPr>
        <w:tabs>
          <w:tab w:val="num" w:pos="5040"/>
        </w:tabs>
        <w:ind w:left="5040" w:hanging="360"/>
      </w:pPr>
      <w:rPr>
        <w:rFonts w:ascii="Wingdings 3" w:hAnsi="Wingdings 3" w:hint="default"/>
      </w:rPr>
    </w:lvl>
    <w:lvl w:ilvl="7" w:tplc="E0E8D1EC" w:tentative="1">
      <w:start w:val="1"/>
      <w:numFmt w:val="bullet"/>
      <w:lvlText w:val=""/>
      <w:lvlJc w:val="left"/>
      <w:pPr>
        <w:tabs>
          <w:tab w:val="num" w:pos="5760"/>
        </w:tabs>
        <w:ind w:left="5760" w:hanging="360"/>
      </w:pPr>
      <w:rPr>
        <w:rFonts w:ascii="Wingdings 3" w:hAnsi="Wingdings 3" w:hint="default"/>
      </w:rPr>
    </w:lvl>
    <w:lvl w:ilvl="8" w:tplc="DF06A89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71897091"/>
    <w:multiLevelType w:val="hybridMultilevel"/>
    <w:tmpl w:val="773CD3DC"/>
    <w:lvl w:ilvl="0" w:tplc="48E84652">
      <w:start w:val="1"/>
      <w:numFmt w:val="bullet"/>
      <w:lvlText w:val="•"/>
      <w:lvlJc w:val="left"/>
      <w:pPr>
        <w:tabs>
          <w:tab w:val="num" w:pos="720"/>
        </w:tabs>
        <w:ind w:left="720" w:hanging="360"/>
      </w:pPr>
      <w:rPr>
        <w:rFonts w:ascii="Arial" w:hAnsi="Arial" w:hint="default"/>
      </w:rPr>
    </w:lvl>
    <w:lvl w:ilvl="1" w:tplc="4D14860E" w:tentative="1">
      <w:start w:val="1"/>
      <w:numFmt w:val="bullet"/>
      <w:lvlText w:val="•"/>
      <w:lvlJc w:val="left"/>
      <w:pPr>
        <w:tabs>
          <w:tab w:val="num" w:pos="1440"/>
        </w:tabs>
        <w:ind w:left="1440" w:hanging="360"/>
      </w:pPr>
      <w:rPr>
        <w:rFonts w:ascii="Arial" w:hAnsi="Arial" w:hint="default"/>
      </w:rPr>
    </w:lvl>
    <w:lvl w:ilvl="2" w:tplc="49022196" w:tentative="1">
      <w:start w:val="1"/>
      <w:numFmt w:val="bullet"/>
      <w:lvlText w:val="•"/>
      <w:lvlJc w:val="left"/>
      <w:pPr>
        <w:tabs>
          <w:tab w:val="num" w:pos="2160"/>
        </w:tabs>
        <w:ind w:left="2160" w:hanging="360"/>
      </w:pPr>
      <w:rPr>
        <w:rFonts w:ascii="Arial" w:hAnsi="Arial" w:hint="default"/>
      </w:rPr>
    </w:lvl>
    <w:lvl w:ilvl="3" w:tplc="F0A0BFFE" w:tentative="1">
      <w:start w:val="1"/>
      <w:numFmt w:val="bullet"/>
      <w:lvlText w:val="•"/>
      <w:lvlJc w:val="left"/>
      <w:pPr>
        <w:tabs>
          <w:tab w:val="num" w:pos="2880"/>
        </w:tabs>
        <w:ind w:left="2880" w:hanging="360"/>
      </w:pPr>
      <w:rPr>
        <w:rFonts w:ascii="Arial" w:hAnsi="Arial" w:hint="default"/>
      </w:rPr>
    </w:lvl>
    <w:lvl w:ilvl="4" w:tplc="E6421A9C" w:tentative="1">
      <w:start w:val="1"/>
      <w:numFmt w:val="bullet"/>
      <w:lvlText w:val="•"/>
      <w:lvlJc w:val="left"/>
      <w:pPr>
        <w:tabs>
          <w:tab w:val="num" w:pos="3600"/>
        </w:tabs>
        <w:ind w:left="3600" w:hanging="360"/>
      </w:pPr>
      <w:rPr>
        <w:rFonts w:ascii="Arial" w:hAnsi="Arial" w:hint="default"/>
      </w:rPr>
    </w:lvl>
    <w:lvl w:ilvl="5" w:tplc="2400731C" w:tentative="1">
      <w:start w:val="1"/>
      <w:numFmt w:val="bullet"/>
      <w:lvlText w:val="•"/>
      <w:lvlJc w:val="left"/>
      <w:pPr>
        <w:tabs>
          <w:tab w:val="num" w:pos="4320"/>
        </w:tabs>
        <w:ind w:left="4320" w:hanging="360"/>
      </w:pPr>
      <w:rPr>
        <w:rFonts w:ascii="Arial" w:hAnsi="Arial" w:hint="default"/>
      </w:rPr>
    </w:lvl>
    <w:lvl w:ilvl="6" w:tplc="83666A3C" w:tentative="1">
      <w:start w:val="1"/>
      <w:numFmt w:val="bullet"/>
      <w:lvlText w:val="•"/>
      <w:lvlJc w:val="left"/>
      <w:pPr>
        <w:tabs>
          <w:tab w:val="num" w:pos="5040"/>
        </w:tabs>
        <w:ind w:left="5040" w:hanging="360"/>
      </w:pPr>
      <w:rPr>
        <w:rFonts w:ascii="Arial" w:hAnsi="Arial" w:hint="default"/>
      </w:rPr>
    </w:lvl>
    <w:lvl w:ilvl="7" w:tplc="D8B66A98" w:tentative="1">
      <w:start w:val="1"/>
      <w:numFmt w:val="bullet"/>
      <w:lvlText w:val="•"/>
      <w:lvlJc w:val="left"/>
      <w:pPr>
        <w:tabs>
          <w:tab w:val="num" w:pos="5760"/>
        </w:tabs>
        <w:ind w:left="5760" w:hanging="360"/>
      </w:pPr>
      <w:rPr>
        <w:rFonts w:ascii="Arial" w:hAnsi="Arial" w:hint="default"/>
      </w:rPr>
    </w:lvl>
    <w:lvl w:ilvl="8" w:tplc="C57E12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725074B"/>
    <w:multiLevelType w:val="hybridMultilevel"/>
    <w:tmpl w:val="DED6730C"/>
    <w:lvl w:ilvl="0" w:tplc="0AE42CD8">
      <w:start w:val="1"/>
      <w:numFmt w:val="bullet"/>
      <w:lvlText w:val="•"/>
      <w:lvlJc w:val="left"/>
      <w:pPr>
        <w:tabs>
          <w:tab w:val="num" w:pos="720"/>
        </w:tabs>
        <w:ind w:left="720" w:hanging="360"/>
      </w:pPr>
      <w:rPr>
        <w:rFonts w:ascii="Arial" w:hAnsi="Arial" w:hint="default"/>
      </w:rPr>
    </w:lvl>
    <w:lvl w:ilvl="1" w:tplc="DA266FA8" w:tentative="1">
      <w:start w:val="1"/>
      <w:numFmt w:val="bullet"/>
      <w:lvlText w:val="•"/>
      <w:lvlJc w:val="left"/>
      <w:pPr>
        <w:tabs>
          <w:tab w:val="num" w:pos="1440"/>
        </w:tabs>
        <w:ind w:left="1440" w:hanging="360"/>
      </w:pPr>
      <w:rPr>
        <w:rFonts w:ascii="Arial" w:hAnsi="Arial" w:hint="default"/>
      </w:rPr>
    </w:lvl>
    <w:lvl w:ilvl="2" w:tplc="DD406974" w:tentative="1">
      <w:start w:val="1"/>
      <w:numFmt w:val="bullet"/>
      <w:lvlText w:val="•"/>
      <w:lvlJc w:val="left"/>
      <w:pPr>
        <w:tabs>
          <w:tab w:val="num" w:pos="2160"/>
        </w:tabs>
        <w:ind w:left="2160" w:hanging="360"/>
      </w:pPr>
      <w:rPr>
        <w:rFonts w:ascii="Arial" w:hAnsi="Arial" w:hint="default"/>
      </w:rPr>
    </w:lvl>
    <w:lvl w:ilvl="3" w:tplc="F1C6ED2E" w:tentative="1">
      <w:start w:val="1"/>
      <w:numFmt w:val="bullet"/>
      <w:lvlText w:val="•"/>
      <w:lvlJc w:val="left"/>
      <w:pPr>
        <w:tabs>
          <w:tab w:val="num" w:pos="2880"/>
        </w:tabs>
        <w:ind w:left="2880" w:hanging="360"/>
      </w:pPr>
      <w:rPr>
        <w:rFonts w:ascii="Arial" w:hAnsi="Arial" w:hint="default"/>
      </w:rPr>
    </w:lvl>
    <w:lvl w:ilvl="4" w:tplc="B4E2D360" w:tentative="1">
      <w:start w:val="1"/>
      <w:numFmt w:val="bullet"/>
      <w:lvlText w:val="•"/>
      <w:lvlJc w:val="left"/>
      <w:pPr>
        <w:tabs>
          <w:tab w:val="num" w:pos="3600"/>
        </w:tabs>
        <w:ind w:left="3600" w:hanging="360"/>
      </w:pPr>
      <w:rPr>
        <w:rFonts w:ascii="Arial" w:hAnsi="Arial" w:hint="default"/>
      </w:rPr>
    </w:lvl>
    <w:lvl w:ilvl="5" w:tplc="AAE0F07A" w:tentative="1">
      <w:start w:val="1"/>
      <w:numFmt w:val="bullet"/>
      <w:lvlText w:val="•"/>
      <w:lvlJc w:val="left"/>
      <w:pPr>
        <w:tabs>
          <w:tab w:val="num" w:pos="4320"/>
        </w:tabs>
        <w:ind w:left="4320" w:hanging="360"/>
      </w:pPr>
      <w:rPr>
        <w:rFonts w:ascii="Arial" w:hAnsi="Arial" w:hint="default"/>
      </w:rPr>
    </w:lvl>
    <w:lvl w:ilvl="6" w:tplc="2B3AAF10" w:tentative="1">
      <w:start w:val="1"/>
      <w:numFmt w:val="bullet"/>
      <w:lvlText w:val="•"/>
      <w:lvlJc w:val="left"/>
      <w:pPr>
        <w:tabs>
          <w:tab w:val="num" w:pos="5040"/>
        </w:tabs>
        <w:ind w:left="5040" w:hanging="360"/>
      </w:pPr>
      <w:rPr>
        <w:rFonts w:ascii="Arial" w:hAnsi="Arial" w:hint="default"/>
      </w:rPr>
    </w:lvl>
    <w:lvl w:ilvl="7" w:tplc="6BBA5EF2" w:tentative="1">
      <w:start w:val="1"/>
      <w:numFmt w:val="bullet"/>
      <w:lvlText w:val="•"/>
      <w:lvlJc w:val="left"/>
      <w:pPr>
        <w:tabs>
          <w:tab w:val="num" w:pos="5760"/>
        </w:tabs>
        <w:ind w:left="5760" w:hanging="360"/>
      </w:pPr>
      <w:rPr>
        <w:rFonts w:ascii="Arial" w:hAnsi="Arial" w:hint="default"/>
      </w:rPr>
    </w:lvl>
    <w:lvl w:ilvl="8" w:tplc="D5AE18E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F7F"/>
    <w:rsid w:val="00010DE6"/>
    <w:rsid w:val="00010EB3"/>
    <w:rsid w:val="00011A79"/>
    <w:rsid w:val="00036A98"/>
    <w:rsid w:val="0007550A"/>
    <w:rsid w:val="00087FFB"/>
    <w:rsid w:val="000A0CE8"/>
    <w:rsid w:val="000A42D4"/>
    <w:rsid w:val="000B3074"/>
    <w:rsid w:val="000B55A3"/>
    <w:rsid w:val="000D2AFE"/>
    <w:rsid w:val="000E1201"/>
    <w:rsid w:val="000F3B47"/>
    <w:rsid w:val="000F4C4D"/>
    <w:rsid w:val="000F4CCC"/>
    <w:rsid w:val="00135D2B"/>
    <w:rsid w:val="00146797"/>
    <w:rsid w:val="00153FD7"/>
    <w:rsid w:val="001600FB"/>
    <w:rsid w:val="00167E3E"/>
    <w:rsid w:val="00175573"/>
    <w:rsid w:val="001879AB"/>
    <w:rsid w:val="001936C2"/>
    <w:rsid w:val="00197F6E"/>
    <w:rsid w:val="001A338A"/>
    <w:rsid w:val="001A5384"/>
    <w:rsid w:val="001A64FC"/>
    <w:rsid w:val="001B2077"/>
    <w:rsid w:val="001B3FFF"/>
    <w:rsid w:val="001B6966"/>
    <w:rsid w:val="00227C0F"/>
    <w:rsid w:val="00261426"/>
    <w:rsid w:val="00262D6A"/>
    <w:rsid w:val="002810A7"/>
    <w:rsid w:val="00286EE0"/>
    <w:rsid w:val="002A2F9C"/>
    <w:rsid w:val="002A74F6"/>
    <w:rsid w:val="002B15F4"/>
    <w:rsid w:val="002B257A"/>
    <w:rsid w:val="002B2BB1"/>
    <w:rsid w:val="002B3C7F"/>
    <w:rsid w:val="002D7E07"/>
    <w:rsid w:val="002E7BA7"/>
    <w:rsid w:val="003557FE"/>
    <w:rsid w:val="00360C29"/>
    <w:rsid w:val="00366EE5"/>
    <w:rsid w:val="003B5534"/>
    <w:rsid w:val="003E1BBD"/>
    <w:rsid w:val="003E46BD"/>
    <w:rsid w:val="003F29AE"/>
    <w:rsid w:val="00400003"/>
    <w:rsid w:val="004053F1"/>
    <w:rsid w:val="00423A35"/>
    <w:rsid w:val="004729AD"/>
    <w:rsid w:val="004A0B43"/>
    <w:rsid w:val="004A255A"/>
    <w:rsid w:val="004A7A48"/>
    <w:rsid w:val="004B38A6"/>
    <w:rsid w:val="004C1303"/>
    <w:rsid w:val="004C433C"/>
    <w:rsid w:val="004E0C15"/>
    <w:rsid w:val="004F56D1"/>
    <w:rsid w:val="00502221"/>
    <w:rsid w:val="005358BA"/>
    <w:rsid w:val="00545D25"/>
    <w:rsid w:val="005472F5"/>
    <w:rsid w:val="00551DBA"/>
    <w:rsid w:val="0055588D"/>
    <w:rsid w:val="00567A34"/>
    <w:rsid w:val="00576C15"/>
    <w:rsid w:val="005846E1"/>
    <w:rsid w:val="005A3D0C"/>
    <w:rsid w:val="005B2E92"/>
    <w:rsid w:val="005B50B1"/>
    <w:rsid w:val="005B62B3"/>
    <w:rsid w:val="005F0AFD"/>
    <w:rsid w:val="00613AE9"/>
    <w:rsid w:val="00615F7F"/>
    <w:rsid w:val="00620F70"/>
    <w:rsid w:val="00682B69"/>
    <w:rsid w:val="006A1A5F"/>
    <w:rsid w:val="006B7B96"/>
    <w:rsid w:val="006C3D41"/>
    <w:rsid w:val="006C5067"/>
    <w:rsid w:val="006E51D5"/>
    <w:rsid w:val="00700726"/>
    <w:rsid w:val="007111B3"/>
    <w:rsid w:val="007148DF"/>
    <w:rsid w:val="00721FA5"/>
    <w:rsid w:val="00741B66"/>
    <w:rsid w:val="00767114"/>
    <w:rsid w:val="00775FF2"/>
    <w:rsid w:val="00781A22"/>
    <w:rsid w:val="00781AE7"/>
    <w:rsid w:val="00794029"/>
    <w:rsid w:val="00795EC3"/>
    <w:rsid w:val="007D420D"/>
    <w:rsid w:val="007E2E3E"/>
    <w:rsid w:val="007F5F37"/>
    <w:rsid w:val="00861733"/>
    <w:rsid w:val="00867801"/>
    <w:rsid w:val="00867840"/>
    <w:rsid w:val="00872081"/>
    <w:rsid w:val="008731AA"/>
    <w:rsid w:val="00874060"/>
    <w:rsid w:val="008747D1"/>
    <w:rsid w:val="008D647A"/>
    <w:rsid w:val="008E04DF"/>
    <w:rsid w:val="009224AA"/>
    <w:rsid w:val="009252EA"/>
    <w:rsid w:val="00930B2C"/>
    <w:rsid w:val="0093563B"/>
    <w:rsid w:val="0093769D"/>
    <w:rsid w:val="00941ACA"/>
    <w:rsid w:val="00952510"/>
    <w:rsid w:val="0096657F"/>
    <w:rsid w:val="00966DB1"/>
    <w:rsid w:val="00972873"/>
    <w:rsid w:val="00973C71"/>
    <w:rsid w:val="009767ED"/>
    <w:rsid w:val="00977575"/>
    <w:rsid w:val="009A60B1"/>
    <w:rsid w:val="009B24C2"/>
    <w:rsid w:val="009B560E"/>
    <w:rsid w:val="009C5EBF"/>
    <w:rsid w:val="009D3FAE"/>
    <w:rsid w:val="009F0251"/>
    <w:rsid w:val="00A007A0"/>
    <w:rsid w:val="00A05C68"/>
    <w:rsid w:val="00A20E53"/>
    <w:rsid w:val="00A276BE"/>
    <w:rsid w:val="00A32659"/>
    <w:rsid w:val="00A40333"/>
    <w:rsid w:val="00A42AEA"/>
    <w:rsid w:val="00A43B1E"/>
    <w:rsid w:val="00A445D3"/>
    <w:rsid w:val="00A65B52"/>
    <w:rsid w:val="00A70ABD"/>
    <w:rsid w:val="00A85BFA"/>
    <w:rsid w:val="00A87771"/>
    <w:rsid w:val="00A87E6E"/>
    <w:rsid w:val="00AA086D"/>
    <w:rsid w:val="00AB02BB"/>
    <w:rsid w:val="00AB2F9C"/>
    <w:rsid w:val="00AF092E"/>
    <w:rsid w:val="00AF33FC"/>
    <w:rsid w:val="00AF41C5"/>
    <w:rsid w:val="00AF489A"/>
    <w:rsid w:val="00B22671"/>
    <w:rsid w:val="00B35274"/>
    <w:rsid w:val="00B367B4"/>
    <w:rsid w:val="00B420DE"/>
    <w:rsid w:val="00B677C0"/>
    <w:rsid w:val="00B739B5"/>
    <w:rsid w:val="00B94543"/>
    <w:rsid w:val="00BB2685"/>
    <w:rsid w:val="00BC1B2A"/>
    <w:rsid w:val="00BF0FE3"/>
    <w:rsid w:val="00BF1CBA"/>
    <w:rsid w:val="00C21EC4"/>
    <w:rsid w:val="00C32AB6"/>
    <w:rsid w:val="00C6216B"/>
    <w:rsid w:val="00C671B0"/>
    <w:rsid w:val="00C84A23"/>
    <w:rsid w:val="00C90620"/>
    <w:rsid w:val="00CB583D"/>
    <w:rsid w:val="00CD344A"/>
    <w:rsid w:val="00CF73E3"/>
    <w:rsid w:val="00D001E1"/>
    <w:rsid w:val="00D00309"/>
    <w:rsid w:val="00D10D12"/>
    <w:rsid w:val="00D14005"/>
    <w:rsid w:val="00D221E0"/>
    <w:rsid w:val="00D2295D"/>
    <w:rsid w:val="00D45FAF"/>
    <w:rsid w:val="00D707F4"/>
    <w:rsid w:val="00D76C2A"/>
    <w:rsid w:val="00D87337"/>
    <w:rsid w:val="00D916A1"/>
    <w:rsid w:val="00DB277E"/>
    <w:rsid w:val="00DB29EE"/>
    <w:rsid w:val="00DB36A1"/>
    <w:rsid w:val="00E014CB"/>
    <w:rsid w:val="00E315D0"/>
    <w:rsid w:val="00E34387"/>
    <w:rsid w:val="00E5665A"/>
    <w:rsid w:val="00E56E3A"/>
    <w:rsid w:val="00E85EE4"/>
    <w:rsid w:val="00E95C39"/>
    <w:rsid w:val="00EA0A32"/>
    <w:rsid w:val="00EA1EC3"/>
    <w:rsid w:val="00EC135B"/>
    <w:rsid w:val="00EC6FF1"/>
    <w:rsid w:val="00ED3539"/>
    <w:rsid w:val="00EE3089"/>
    <w:rsid w:val="00EF3A1D"/>
    <w:rsid w:val="00EF7750"/>
    <w:rsid w:val="00F00F3D"/>
    <w:rsid w:val="00F01149"/>
    <w:rsid w:val="00F17880"/>
    <w:rsid w:val="00F272DE"/>
    <w:rsid w:val="00F62B6B"/>
    <w:rsid w:val="00F7269E"/>
    <w:rsid w:val="00F74ECE"/>
    <w:rsid w:val="00FA6FB3"/>
    <w:rsid w:val="00FB4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34A7"/>
  <w15:chartTrackingRefBased/>
  <w15:docId w15:val="{827155BF-D10B-4BD1-B75D-86F2ADF20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C15"/>
  </w:style>
  <w:style w:type="paragraph" w:styleId="Footer">
    <w:name w:val="footer"/>
    <w:basedOn w:val="Normal"/>
    <w:link w:val="FooterChar"/>
    <w:uiPriority w:val="99"/>
    <w:unhideWhenUsed/>
    <w:rsid w:val="004E0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C15"/>
  </w:style>
  <w:style w:type="character" w:styleId="Hyperlink">
    <w:name w:val="Hyperlink"/>
    <w:basedOn w:val="DefaultParagraphFont"/>
    <w:uiPriority w:val="99"/>
    <w:unhideWhenUsed/>
    <w:rsid w:val="00F272DE"/>
    <w:rPr>
      <w:color w:val="0563C1" w:themeColor="hyperlink"/>
      <w:u w:val="single"/>
    </w:rPr>
  </w:style>
  <w:style w:type="character" w:styleId="UnresolvedMention">
    <w:name w:val="Unresolved Mention"/>
    <w:basedOn w:val="DefaultParagraphFont"/>
    <w:uiPriority w:val="99"/>
    <w:semiHidden/>
    <w:unhideWhenUsed/>
    <w:rsid w:val="00F272DE"/>
    <w:rPr>
      <w:color w:val="605E5C"/>
      <w:shd w:val="clear" w:color="auto" w:fill="E1DFDD"/>
    </w:rPr>
  </w:style>
  <w:style w:type="character" w:customStyle="1" w:styleId="selectable">
    <w:name w:val="selectable"/>
    <w:basedOn w:val="DefaultParagraphFont"/>
    <w:rsid w:val="005B2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009374">
      <w:bodyDiv w:val="1"/>
      <w:marLeft w:val="0"/>
      <w:marRight w:val="0"/>
      <w:marTop w:val="0"/>
      <w:marBottom w:val="0"/>
      <w:divBdr>
        <w:top w:val="none" w:sz="0" w:space="0" w:color="auto"/>
        <w:left w:val="none" w:sz="0" w:space="0" w:color="auto"/>
        <w:bottom w:val="none" w:sz="0" w:space="0" w:color="auto"/>
        <w:right w:val="none" w:sz="0" w:space="0" w:color="auto"/>
      </w:divBdr>
      <w:divsChild>
        <w:div w:id="748499428">
          <w:marLeft w:val="547"/>
          <w:marRight w:val="0"/>
          <w:marTop w:val="86"/>
          <w:marBottom w:val="0"/>
          <w:divBdr>
            <w:top w:val="none" w:sz="0" w:space="0" w:color="auto"/>
            <w:left w:val="none" w:sz="0" w:space="0" w:color="auto"/>
            <w:bottom w:val="none" w:sz="0" w:space="0" w:color="auto"/>
            <w:right w:val="none" w:sz="0" w:space="0" w:color="auto"/>
          </w:divBdr>
        </w:div>
      </w:divsChild>
    </w:div>
    <w:div w:id="564804725">
      <w:bodyDiv w:val="1"/>
      <w:marLeft w:val="0"/>
      <w:marRight w:val="0"/>
      <w:marTop w:val="0"/>
      <w:marBottom w:val="0"/>
      <w:divBdr>
        <w:top w:val="none" w:sz="0" w:space="0" w:color="auto"/>
        <w:left w:val="none" w:sz="0" w:space="0" w:color="auto"/>
        <w:bottom w:val="none" w:sz="0" w:space="0" w:color="auto"/>
        <w:right w:val="none" w:sz="0" w:space="0" w:color="auto"/>
      </w:divBdr>
      <w:divsChild>
        <w:div w:id="30424860">
          <w:marLeft w:val="547"/>
          <w:marRight w:val="0"/>
          <w:marTop w:val="200"/>
          <w:marBottom w:val="0"/>
          <w:divBdr>
            <w:top w:val="none" w:sz="0" w:space="0" w:color="auto"/>
            <w:left w:val="none" w:sz="0" w:space="0" w:color="auto"/>
            <w:bottom w:val="none" w:sz="0" w:space="0" w:color="auto"/>
            <w:right w:val="none" w:sz="0" w:space="0" w:color="auto"/>
          </w:divBdr>
        </w:div>
      </w:divsChild>
    </w:div>
    <w:div w:id="680083638">
      <w:bodyDiv w:val="1"/>
      <w:marLeft w:val="0"/>
      <w:marRight w:val="0"/>
      <w:marTop w:val="0"/>
      <w:marBottom w:val="0"/>
      <w:divBdr>
        <w:top w:val="none" w:sz="0" w:space="0" w:color="auto"/>
        <w:left w:val="none" w:sz="0" w:space="0" w:color="auto"/>
        <w:bottom w:val="none" w:sz="0" w:space="0" w:color="auto"/>
        <w:right w:val="none" w:sz="0" w:space="0" w:color="auto"/>
      </w:divBdr>
      <w:divsChild>
        <w:div w:id="643127019">
          <w:marLeft w:val="547"/>
          <w:marRight w:val="0"/>
          <w:marTop w:val="96"/>
          <w:marBottom w:val="0"/>
          <w:divBdr>
            <w:top w:val="none" w:sz="0" w:space="0" w:color="auto"/>
            <w:left w:val="none" w:sz="0" w:space="0" w:color="auto"/>
            <w:bottom w:val="none" w:sz="0" w:space="0" w:color="auto"/>
            <w:right w:val="none" w:sz="0" w:space="0" w:color="auto"/>
          </w:divBdr>
        </w:div>
      </w:divsChild>
    </w:div>
    <w:div w:id="200397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2/jan/17/disability-spartacus-welfare-cuts-campaign-viral" TargetMode="External"/><Relationship Id="rId13" Type="http://schemas.openxmlformats.org/officeDocument/2006/relationships/hyperlink" Target="http://eprints.gla.ac.uk/106349/" TargetMode="External"/><Relationship Id="rId18" Type="http://schemas.openxmlformats.org/officeDocument/2006/relationships/hyperlink" Target="http://www.brajets.com/index.php/brajets/article/viewFile/459/249" TargetMode="External"/><Relationship Id="rId26" Type="http://schemas.openxmlformats.org/officeDocument/2006/relationships/hyperlink" Target="https://www.gov.uk/guidance/equality-act-2010-guidance" TargetMode="External"/><Relationship Id="rId3" Type="http://schemas.openxmlformats.org/officeDocument/2006/relationships/styles" Target="styles.xml"/><Relationship Id="rId21" Type="http://schemas.openxmlformats.org/officeDocument/2006/relationships/hyperlink" Target="https://www.bbc.co.uk/news/disability-34732084"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pdfs.semanticscholar.org/b96d/2f6c82b095fe99acbd0a4561cb5f66cba390.pdf?_ga=2.101390341.50734606.1574256962-1191046287.1574256962" TargetMode="External"/><Relationship Id="rId17" Type="http://schemas.openxmlformats.org/officeDocument/2006/relationships/hyperlink" Target="http://www.brajets.com/index.php/brajets/article/viewFile/459/249" TargetMode="External"/><Relationship Id="rId25" Type="http://schemas.openxmlformats.org/officeDocument/2006/relationships/hyperlink" Target="http://www.legislation.gov.uk/ukpga/1970/52/enacted" TargetMode="External"/><Relationship Id="rId33" Type="http://schemas.openxmlformats.org/officeDocument/2006/relationships/hyperlink" Target="http://www.who.int/topics/health_equity/en/" TargetMode="External"/><Relationship Id="rId2" Type="http://schemas.openxmlformats.org/officeDocument/2006/relationships/numbering" Target="numbering.xml"/><Relationship Id="rId16" Type="http://schemas.openxmlformats.org/officeDocument/2006/relationships/hyperlink" Target="http://eprints.gla.ac.uk/106349/" TargetMode="External"/><Relationship Id="rId20" Type="http://schemas.openxmlformats.org/officeDocument/2006/relationships/hyperlink" Target="http://eprints.gla.ac.uk/106349/" TargetMode="External"/><Relationship Id="rId29" Type="http://schemas.openxmlformats.org/officeDocument/2006/relationships/hyperlink" Target="https://www.mentalhealth.org.uk/learning-disabilities/a-to-z/s/social-model-dis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prints.gla.ac.uk/106349/" TargetMode="External"/><Relationship Id="rId24" Type="http://schemas.openxmlformats.org/officeDocument/2006/relationships/hyperlink" Target="http://www.legislation.gov.uk/ukpga/1995/50/contents" TargetMode="External"/><Relationship Id="rId32" Type="http://schemas.openxmlformats.org/officeDocument/2006/relationships/hyperlink" Target="https://pdfs.semanticscholar.org/b96d/2f6c82b095fe99acbd0a4561cb5f66cba390.pdf?_ga=2.101390341.50734606.1574256962-1191046287.1574256962" TargetMode="External"/><Relationship Id="rId5" Type="http://schemas.openxmlformats.org/officeDocument/2006/relationships/webSettings" Target="webSettings.xml"/><Relationship Id="rId15" Type="http://schemas.openxmlformats.org/officeDocument/2006/relationships/hyperlink" Target="https://researchbriefings.files.parliament.uk/documents/CBP-7540/CBP-7540.pdf" TargetMode="External"/><Relationship Id="rId23" Type="http://schemas.openxmlformats.org/officeDocument/2006/relationships/hyperlink" Target="http://filestore.nationalarchives.gov.uk/pdfs/small/cab-129-157-cp-61.pdf" TargetMode="External"/><Relationship Id="rId28" Type="http://schemas.openxmlformats.org/officeDocument/2006/relationships/hyperlink" Target="http://www.legislation.gov.uk/ukpga/1975/65" TargetMode="External"/><Relationship Id="rId36" Type="http://schemas.openxmlformats.org/officeDocument/2006/relationships/theme" Target="theme/theme1.xml"/><Relationship Id="rId10" Type="http://schemas.openxmlformats.org/officeDocument/2006/relationships/hyperlink" Target="https://unchronicle.un.org/article/paralympic-games-and-promotion-rights-persons-disabilities" TargetMode="External"/><Relationship Id="rId19" Type="http://schemas.openxmlformats.org/officeDocument/2006/relationships/hyperlink" Target="https://link.springer.com/content/pdf/10.1007%2Fs11158-012-9181-7.pdf" TargetMode="External"/><Relationship Id="rId31" Type="http://schemas.openxmlformats.org/officeDocument/2006/relationships/hyperlink" Target="http://eprints.gla.ac.uk/106349/" TargetMode="External"/><Relationship Id="rId4" Type="http://schemas.openxmlformats.org/officeDocument/2006/relationships/settings" Target="settings.xml"/><Relationship Id="rId9" Type="http://schemas.openxmlformats.org/officeDocument/2006/relationships/hyperlink" Target="https://www.coco.org.uk/projects/marginalised-groups-disabilities" TargetMode="External"/><Relationship Id="rId14" Type="http://schemas.openxmlformats.org/officeDocument/2006/relationships/hyperlink" Target="https://www.theguardian.com/politics/2019/jan/21/dwp-department-work-pensions-acted-perversely-sacking-disabled-woman" TargetMode="External"/><Relationship Id="rId22" Type="http://schemas.openxmlformats.org/officeDocument/2006/relationships/hyperlink" Target="https://www.theguardian.com/society/2015/nov/04/disabled-people-fight-equal-rights-exhibition-manchester" TargetMode="External"/><Relationship Id="rId27" Type="http://schemas.openxmlformats.org/officeDocument/2006/relationships/hyperlink" Target="https://www.legislation.gov.uk/ukpga/1965/73/enacted" TargetMode="External"/><Relationship Id="rId30" Type="http://schemas.openxmlformats.org/officeDocument/2006/relationships/hyperlink" Target="https://www.pocklington-trust.org.uk/new-report-finds-disabled-people-are-marginalised/"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37517-5061-486F-A403-803565E76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12203</TotalTime>
  <Pages>13</Pages>
  <Words>4940</Words>
  <Characters>28161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Brunton (1801507)</dc:creator>
  <cp:keywords/>
  <dc:description/>
  <cp:lastModifiedBy>lois brunton</cp:lastModifiedBy>
  <cp:revision>69</cp:revision>
  <dcterms:created xsi:type="dcterms:W3CDTF">2019-10-24T11:01:00Z</dcterms:created>
  <dcterms:modified xsi:type="dcterms:W3CDTF">2019-11-20T18:10:00Z</dcterms:modified>
</cp:coreProperties>
</file>