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21B2AE25"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 xml:space="preserve">nefit and minimise </w:t>
      </w:r>
      <w:r w:rsidR="006F62F6">
        <w:rPr>
          <w:rFonts w:ascii="Arial" w:hAnsi="Arial" w:cs="Arial"/>
          <w:b/>
          <w:bCs/>
          <w:sz w:val="22"/>
          <w:szCs w:val="22"/>
        </w:rPr>
        <w:t xml:space="preserve">the </w:t>
      </w:r>
      <w:r w:rsidR="00280A88" w:rsidRPr="004C3A0B">
        <w:rPr>
          <w:rFonts w:ascii="Arial" w:hAnsi="Arial" w:cs="Arial"/>
          <w:b/>
          <w:bCs/>
          <w:sz w:val="22"/>
          <w:szCs w:val="22"/>
        </w:rPr>
        <w:t>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8D1CEA"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w:t>
      </w:r>
      <w:r w:rsidR="006F62F6">
        <w:rPr>
          <w:rFonts w:ascii="Arial" w:hAnsi="Arial" w:cs="Arial"/>
          <w:sz w:val="22"/>
          <w:szCs w:val="22"/>
        </w:rPr>
        <w:t>to</w:t>
      </w:r>
      <w:r w:rsidR="00EF6306" w:rsidRPr="004C3A0B">
        <w:rPr>
          <w:rFonts w:ascii="Arial" w:hAnsi="Arial" w:cs="Arial"/>
          <w:sz w:val="22"/>
          <w:szCs w:val="22"/>
        </w:rPr>
        <w:t xml:space="preserve"> increase the stock of knowledge, including knowledge of man, culture and society, and the use of this stock of knowledge to devise new applications”. As such</w:t>
      </w:r>
      <w:r w:rsidR="006F62F6">
        <w:rPr>
          <w:rFonts w:ascii="Arial" w:hAnsi="Arial" w:cs="Arial"/>
          <w:sz w:val="22"/>
          <w:szCs w:val="22"/>
        </w:rPr>
        <w:t>,</w:t>
      </w:r>
      <w:r w:rsidR="00EF6306" w:rsidRPr="004C3A0B">
        <w:rPr>
          <w:rFonts w:ascii="Arial" w:hAnsi="Arial" w:cs="Arial"/>
          <w:sz w:val="22"/>
          <w:szCs w:val="22"/>
        </w:rPr>
        <w:t xml:space="preserve">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61DA2353"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w:t>
      </w:r>
      <w:r w:rsidR="006F62F6">
        <w:rPr>
          <w:rFonts w:ascii="Arial" w:hAnsi="Arial" w:cs="Arial"/>
          <w:b/>
          <w:sz w:val="22"/>
          <w:szCs w:val="22"/>
        </w:rPr>
        <w:t>before</w:t>
      </w:r>
      <w:r w:rsidRPr="004C3A0B">
        <w:rPr>
          <w:rFonts w:ascii="Arial" w:hAnsi="Arial" w:cs="Arial"/>
          <w:b/>
          <w:sz w:val="22"/>
          <w:szCs w:val="22"/>
        </w:rPr>
        <w:t xml:space="preserve">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D38C56C" w:rsidR="005E6C44" w:rsidRPr="004C3A0B" w:rsidRDefault="006C4446" w:rsidP="003F6F7B">
            <w:pPr>
              <w:rPr>
                <w:rFonts w:ascii="Arial" w:hAnsi="Arial" w:cs="Arial"/>
                <w:sz w:val="22"/>
                <w:szCs w:val="22"/>
              </w:rPr>
            </w:pPr>
            <w:r>
              <w:rPr>
                <w:rFonts w:ascii="Arial" w:hAnsi="Arial" w:cs="Arial"/>
                <w:sz w:val="22"/>
                <w:szCs w:val="22"/>
              </w:rPr>
              <w:t>S.M Tasnim Ahmed</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B2B70DA" w:rsidR="005E6C44" w:rsidRPr="004C3A0B" w:rsidRDefault="006C4446" w:rsidP="003F6F7B">
            <w:pPr>
              <w:rPr>
                <w:rFonts w:ascii="Arial" w:hAnsi="Arial" w:cs="Arial"/>
                <w:sz w:val="22"/>
                <w:szCs w:val="22"/>
              </w:rPr>
            </w:pPr>
            <w:r>
              <w:rPr>
                <w:rFonts w:ascii="Arial" w:hAnsi="Arial" w:cs="Arial"/>
                <w:sz w:val="22"/>
                <w:szCs w:val="22"/>
              </w:rPr>
              <w:t>2507419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DB56AF0" w:rsidR="005E6C44" w:rsidRPr="004C3A0B" w:rsidRDefault="006C4446" w:rsidP="003F6F7B">
            <w:pPr>
              <w:rPr>
                <w:rFonts w:ascii="Arial" w:hAnsi="Arial" w:cs="Arial"/>
                <w:sz w:val="22"/>
                <w:szCs w:val="22"/>
              </w:rPr>
            </w:pPr>
            <w:r>
              <w:rPr>
                <w:rFonts w:ascii="Arial" w:hAnsi="Arial" w:cs="Arial"/>
                <w:sz w:val="22"/>
                <w:szCs w:val="22"/>
              </w:rPr>
              <w:t>2507419</w:t>
            </w:r>
            <w:r w:rsidR="00BC2D07">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FE01AD0" w:rsidR="005E6C44" w:rsidRPr="004C3A0B" w:rsidRDefault="00BC2D07" w:rsidP="003F6F7B">
            <w:pPr>
              <w:rPr>
                <w:rFonts w:ascii="Arial" w:hAnsi="Arial" w:cs="Arial"/>
                <w:sz w:val="22"/>
                <w:szCs w:val="22"/>
              </w:rPr>
            </w:pPr>
            <w:r>
              <w:rPr>
                <w:rFonts w:ascii="Arial" w:hAnsi="Arial" w:cs="Arial"/>
                <w:sz w:val="22"/>
                <w:szCs w:val="22"/>
              </w:rPr>
              <w:t>MS</w:t>
            </w:r>
            <w:r w:rsidR="001D0E3B">
              <w:rPr>
                <w:rFonts w:ascii="Arial" w:hAnsi="Arial" w:cs="Arial"/>
                <w:sz w:val="22"/>
                <w:szCs w:val="22"/>
              </w:rPr>
              <w:t>c</w:t>
            </w:r>
            <w:r>
              <w:rPr>
                <w:rFonts w:ascii="Arial" w:hAnsi="Arial" w:cs="Arial"/>
                <w:sz w:val="22"/>
                <w:szCs w:val="22"/>
              </w:rPr>
              <w:t xml:space="preserve"> Public Health and </w:t>
            </w:r>
            <w:r w:rsidR="001D0E3B">
              <w:rPr>
                <w:rFonts w:ascii="Arial" w:hAnsi="Arial" w:cs="Arial"/>
                <w:sz w:val="22"/>
                <w:szCs w:val="22"/>
              </w:rPr>
              <w:t>S</w:t>
            </w:r>
            <w:r>
              <w:rPr>
                <w:rFonts w:ascii="Arial" w:hAnsi="Arial" w:cs="Arial"/>
                <w:sz w:val="22"/>
                <w:szCs w:val="22"/>
              </w:rPr>
              <w:t xml:space="preserve">ocial </w:t>
            </w:r>
            <w:r w:rsidR="001D0E3B">
              <w:rPr>
                <w:rFonts w:ascii="Arial" w:hAnsi="Arial" w:cs="Arial"/>
                <w:sz w:val="22"/>
                <w:szCs w:val="22"/>
              </w:rPr>
              <w:t>C</w:t>
            </w:r>
            <w:r>
              <w:rPr>
                <w:rFonts w:ascii="Arial" w:hAnsi="Arial" w:cs="Arial"/>
                <w:sz w:val="22"/>
                <w:szCs w:val="22"/>
              </w:rPr>
              <w:t xml:space="preserve">are in </w:t>
            </w:r>
            <w:r w:rsidR="001D0E3B">
              <w:rPr>
                <w:rFonts w:ascii="Arial" w:hAnsi="Arial" w:cs="Arial"/>
                <w:sz w:val="22"/>
                <w:szCs w:val="22"/>
              </w:rPr>
              <w:t>P</w:t>
            </w:r>
            <w:r>
              <w:rPr>
                <w:rFonts w:ascii="Arial" w:hAnsi="Arial" w:cs="Arial"/>
                <w:sz w:val="22"/>
                <w:szCs w:val="22"/>
              </w:rPr>
              <w:t>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5FB218B" w:rsidR="005E6C44" w:rsidRPr="004C3A0B" w:rsidRDefault="00DB29B9" w:rsidP="003F6F7B">
            <w:pPr>
              <w:rPr>
                <w:rFonts w:ascii="Arial" w:hAnsi="Arial" w:cs="Arial"/>
                <w:sz w:val="22"/>
                <w:szCs w:val="22"/>
              </w:rPr>
            </w:pPr>
            <w:r>
              <w:rPr>
                <w:rFonts w:ascii="Arial" w:hAnsi="Arial" w:cs="Arial"/>
                <w:sz w:val="22"/>
                <w:szCs w:val="22"/>
              </w:rPr>
              <w:t xml:space="preserve">Dr </w:t>
            </w:r>
            <w:r w:rsidR="006C4446">
              <w:rPr>
                <w:rFonts w:ascii="Arial" w:hAnsi="Arial" w:cs="Arial"/>
                <w:sz w:val="22"/>
                <w:szCs w:val="22"/>
              </w:rPr>
              <w:t>Christopher Mafuva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21635D3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8E1457"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7A2EE97" w:rsidR="005E6C44" w:rsidRPr="00DD0929" w:rsidRDefault="00BC2D0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5485427" w:rsidR="005E6C44" w:rsidRPr="004C3A0B" w:rsidRDefault="00BC2D0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F55A28"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F55A28" w:rsidRPr="00D66471" w:rsidRDefault="00F55A28" w:rsidP="00F55A2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F55A28" w:rsidRPr="004C3A0B" w:rsidRDefault="00F55A28" w:rsidP="00F55A2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4D45FD6" w:rsidR="00F55A28" w:rsidRPr="004C3A0B" w:rsidRDefault="00F55A28" w:rsidP="00F55A28">
            <w:pPr>
              <w:rPr>
                <w:rFonts w:ascii="Arial" w:hAnsi="Arial" w:cs="Arial"/>
                <w:sz w:val="22"/>
                <w:szCs w:val="22"/>
              </w:rPr>
            </w:pPr>
            <w:r w:rsidRPr="00190F4C">
              <w:rPr>
                <w:rFonts w:ascii="Arial" w:hAnsi="Arial" w:cs="Arial"/>
                <w:sz w:val="22"/>
                <w:szCs w:val="22"/>
              </w:rPr>
              <w:t>A Systematic Review of Multi-level Factors Contributing to Medication Administration Errors and Evidence-Based Interventions within the UK Healthcare System</w:t>
            </w:r>
            <w:r>
              <w:rPr>
                <w:rFonts w:ascii="Arial" w:hAnsi="Arial" w:cs="Arial"/>
                <w:sz w:val="22"/>
                <w:szCs w:val="22"/>
              </w:rPr>
              <w: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A9F776D" w:rsidR="004C3D85" w:rsidRPr="00D839CD" w:rsidRDefault="00174794" w:rsidP="003C07E3">
            <w:pPr>
              <w:rPr>
                <w:rFonts w:ascii="Arial" w:hAnsi="Arial" w:cs="Arial"/>
                <w:sz w:val="22"/>
                <w:szCs w:val="22"/>
              </w:rPr>
            </w:pPr>
            <w:r>
              <w:rPr>
                <w:rFonts w:ascii="Arial" w:hAnsi="Arial" w:cs="Arial"/>
                <w:sz w:val="22"/>
                <w:szCs w:val="22"/>
              </w:rPr>
              <w:t>16/02/2026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84D8309" w:rsidR="004C3D85" w:rsidRPr="004C3A0B" w:rsidRDefault="00174794" w:rsidP="003C07E3">
            <w:pPr>
              <w:rPr>
                <w:rFonts w:ascii="Arial" w:hAnsi="Arial" w:cs="Arial"/>
                <w:sz w:val="22"/>
                <w:szCs w:val="22"/>
              </w:rPr>
            </w:pPr>
            <w:r>
              <w:rPr>
                <w:rFonts w:ascii="Arial" w:hAnsi="Arial" w:cs="Arial"/>
                <w:sz w:val="22"/>
                <w:szCs w:val="22"/>
              </w:rPr>
              <w:t>30/0</w:t>
            </w:r>
            <w:r w:rsidR="00663B4B">
              <w:rPr>
                <w:rFonts w:ascii="Arial" w:hAnsi="Arial" w:cs="Arial"/>
                <w:sz w:val="22"/>
                <w:szCs w:val="22"/>
              </w:rPr>
              <w:t>8</w:t>
            </w:r>
            <w:r>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B16390" w:rsidRDefault="00F96C3F" w:rsidP="00F96C3F">
            <w:pPr>
              <w:autoSpaceDE w:val="0"/>
              <w:autoSpaceDN w:val="0"/>
              <w:adjustRightInd w:val="0"/>
              <w:rPr>
                <w:rFonts w:ascii="Arial" w:hAnsi="Arial" w:cs="Arial"/>
                <w:b/>
                <w:bCs/>
                <w:sz w:val="22"/>
                <w:szCs w:val="22"/>
              </w:rPr>
            </w:pPr>
            <w:r w:rsidRPr="00B16390">
              <w:rPr>
                <w:rFonts w:ascii="Arial" w:hAnsi="Arial" w:cs="Arial"/>
                <w:b/>
                <w:bCs/>
                <w:sz w:val="22"/>
                <w:szCs w:val="22"/>
              </w:rPr>
              <w:t>Purpose of Research Activity</w:t>
            </w:r>
          </w:p>
          <w:p w14:paraId="0B56B9CA" w14:textId="59B27FC8" w:rsidR="00FE40D9" w:rsidRDefault="00FE40D9" w:rsidP="00F96C3F">
            <w:pPr>
              <w:rPr>
                <w:rFonts w:ascii="Arial" w:hAnsi="Arial" w:cs="Arial"/>
                <w:sz w:val="22"/>
                <w:szCs w:val="22"/>
              </w:rPr>
            </w:pPr>
            <w:r w:rsidRPr="00FE40D9">
              <w:rPr>
                <w:rFonts w:ascii="Arial" w:hAnsi="Arial" w:cs="Arial"/>
                <w:sz w:val="22"/>
                <w:szCs w:val="22"/>
              </w:rPr>
              <w:t>Medication administration errors are a major cause of preventable patient harm within healthcare systems worldwide (Hodkinson et al., 2020). In the United Kingdom, medication errors contribute to adverse patient outcomes, increased hospital stays, higher healthcare costs, and avoidable morbidity. Studies have shown that administration errors occur across a range of healthcare settings, including hospitals, care homes, and community services, often due to factors such as workload pressures, communication failures, interruptions, and inadequate staff training. Despite ongoing patient safety initiatives, medication administration errors remain a significant challenge for healthcare professionals and policymakers</w:t>
            </w:r>
            <w:r w:rsidR="00EB222B">
              <w:rPr>
                <w:rFonts w:ascii="Arial" w:hAnsi="Arial" w:cs="Arial"/>
                <w:sz w:val="22"/>
                <w:szCs w:val="22"/>
              </w:rPr>
              <w:t xml:space="preserve"> (V et al., 2021)</w:t>
            </w:r>
            <w:r w:rsidRPr="00FE40D9">
              <w:rPr>
                <w:rFonts w:ascii="Arial" w:hAnsi="Arial" w:cs="Arial"/>
                <w:sz w:val="22"/>
                <w:szCs w:val="22"/>
              </w:rPr>
              <w:t>. Therefore, there is a need to synthesise existing evidence to better understand the causes of these errors and identify effective interventions</w:t>
            </w:r>
            <w:r w:rsidR="00EB222B">
              <w:rPr>
                <w:rFonts w:ascii="Arial" w:hAnsi="Arial" w:cs="Arial"/>
                <w:sz w:val="22"/>
                <w:szCs w:val="22"/>
              </w:rPr>
              <w:t xml:space="preserve"> (</w:t>
            </w:r>
            <w:r w:rsidR="00EB222B" w:rsidRPr="00EB222B">
              <w:rPr>
                <w:rFonts w:ascii="Arial" w:hAnsi="Arial" w:cs="Arial"/>
                <w:sz w:val="22"/>
                <w:szCs w:val="22"/>
              </w:rPr>
              <w:t>Higgins</w:t>
            </w:r>
            <w:r w:rsidR="00EB222B">
              <w:rPr>
                <w:rFonts w:ascii="Arial" w:hAnsi="Arial" w:cs="Arial"/>
                <w:sz w:val="22"/>
                <w:szCs w:val="22"/>
              </w:rPr>
              <w:t xml:space="preserve"> et al., 2019)</w:t>
            </w:r>
            <w:r w:rsidRPr="00FE40D9">
              <w:rPr>
                <w:rFonts w:ascii="Arial" w:hAnsi="Arial" w:cs="Arial"/>
                <w:sz w:val="22"/>
                <w:szCs w:val="22"/>
              </w:rPr>
              <w:t>. This research will systematically review existing literature on medication administration errors within the UK health system to identify key causes, contributing factors, and prevention strategies. The findings will provide evidence-based recommendations to improve medication safety, enhance patient outcomes, and support quality improvement within UK healthcare settings.</w:t>
            </w:r>
          </w:p>
          <w:p w14:paraId="5F64A457" w14:textId="344E8185" w:rsidR="00F96C3F" w:rsidRPr="00B16390" w:rsidDel="00425DA7" w:rsidRDefault="00F96C3F" w:rsidP="00F96C3F">
            <w:pPr>
              <w:rPr>
                <w:rFonts w:ascii="Arial" w:hAnsi="Arial" w:cs="Arial"/>
              </w:rPr>
            </w:pPr>
            <w:r w:rsidRPr="00B16390">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99A7D28" w14:textId="5DA29A48" w:rsidR="00F96C3F" w:rsidRPr="006C1FDD" w:rsidRDefault="00FE40D9" w:rsidP="00F96C3F">
            <w:pPr>
              <w:rPr>
                <w:rFonts w:ascii="Arial" w:hAnsi="Arial" w:cs="Arial"/>
                <w:sz w:val="22"/>
                <w:szCs w:val="22"/>
              </w:rPr>
            </w:pPr>
            <w:r w:rsidRPr="00FE40D9">
              <w:rPr>
                <w:rFonts w:ascii="Arial" w:hAnsi="Arial" w:cs="Arial"/>
                <w:sz w:val="22"/>
                <w:szCs w:val="22"/>
              </w:rPr>
              <w:t>What system-related, organisational, professional, and patient-related factors contribute to medication administration errors within the UK healthcare system, and what evidence-based interventions are effective in reducing their occurrence?</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2A69AE0B" w:rsidR="00F96C3F" w:rsidRDefault="00F96C3F" w:rsidP="007D3960">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37BF8B69" w:rsidR="00F96C3F" w:rsidRPr="004C3A0B" w:rsidRDefault="000015D1" w:rsidP="00F96C3F">
            <w:pPr>
              <w:rPr>
                <w:rFonts w:ascii="Arial" w:hAnsi="Arial" w:cs="Arial"/>
                <w:sz w:val="22"/>
                <w:szCs w:val="22"/>
              </w:rPr>
            </w:pPr>
            <w:r>
              <w:rPr>
                <w:rFonts w:ascii="Arial" w:hAnsi="Arial" w:cs="Arial"/>
                <w:sz w:val="22"/>
                <w:szCs w:val="22"/>
              </w:rPr>
              <w:t>This research aims</w:t>
            </w:r>
            <w:r w:rsidR="00E45CDA" w:rsidRPr="00E45CDA">
              <w:rPr>
                <w:rFonts w:ascii="Arial" w:hAnsi="Arial" w:cs="Arial"/>
                <w:sz w:val="22"/>
                <w:szCs w:val="22"/>
              </w:rPr>
              <w:t xml:space="preserve"> </w:t>
            </w:r>
            <w:r>
              <w:rPr>
                <w:rFonts w:ascii="Arial" w:hAnsi="Arial" w:cs="Arial"/>
                <w:sz w:val="22"/>
                <w:szCs w:val="22"/>
              </w:rPr>
              <w:t>to</w:t>
            </w:r>
            <w:r w:rsidRPr="000015D1">
              <w:rPr>
                <w:rFonts w:ascii="Arial" w:hAnsi="Arial" w:cs="Arial"/>
                <w:sz w:val="22"/>
                <w:szCs w:val="22"/>
              </w:rPr>
              <w:t xml:space="preserve"> systematically review and critically evaluate evidence on the causes, contributing factors, and prevention strategies related to medication administration errors within the</w:t>
            </w:r>
            <w:r>
              <w:rPr>
                <w:rFonts w:ascii="Arial" w:hAnsi="Arial" w:cs="Arial"/>
                <w:sz w:val="22"/>
                <w:szCs w:val="22"/>
              </w:rPr>
              <w:t xml:space="preserve"> </w:t>
            </w:r>
            <w:r w:rsidRPr="000015D1">
              <w:rPr>
                <w:rFonts w:ascii="Arial" w:hAnsi="Arial" w:cs="Arial"/>
                <w:sz w:val="22"/>
                <w:szCs w:val="22"/>
              </w:rPr>
              <w:t>healthcare system</w:t>
            </w:r>
            <w:r>
              <w:rPr>
                <w:rFonts w:ascii="Arial" w:hAnsi="Arial" w:cs="Arial"/>
                <w:sz w:val="22"/>
                <w:szCs w:val="22"/>
              </w:rPr>
              <w:t xml:space="preserve"> in the</w:t>
            </w:r>
            <w:r w:rsidRPr="000015D1">
              <w:rPr>
                <w:rFonts w:ascii="Arial" w:hAnsi="Arial" w:cs="Arial"/>
                <w:sz w:val="22"/>
                <w:szCs w:val="22"/>
              </w:rPr>
              <w:t xml:space="preserve"> UK</w:t>
            </w:r>
            <w:r>
              <w:rPr>
                <w:rFonts w:ascii="Arial" w:hAnsi="Arial" w:cs="Arial"/>
                <w:sz w:val="22"/>
                <w:szCs w:val="22"/>
              </w:rPr>
              <w:t>.</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437171CA" w14:textId="035FA443" w:rsidR="00F96C3F" w:rsidRPr="007D3960" w:rsidRDefault="00F96C3F" w:rsidP="007D3960">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w:t>
            </w:r>
            <w:r w:rsidR="007D3960">
              <w:rPr>
                <w:rFonts w:ascii="Arial" w:hAnsi="Arial" w:cs="Arial"/>
                <w:b/>
                <w:bCs/>
                <w:sz w:val="22"/>
                <w:szCs w:val="22"/>
              </w:rPr>
              <w:t>y</w:t>
            </w:r>
          </w:p>
          <w:p w14:paraId="15063A4B" w14:textId="05C49102" w:rsidR="000015D1" w:rsidRPr="00B16390" w:rsidRDefault="000015D1" w:rsidP="000015D1">
            <w:pPr>
              <w:pStyle w:val="ListParagraph"/>
              <w:numPr>
                <w:ilvl w:val="0"/>
                <w:numId w:val="30"/>
              </w:numPr>
              <w:rPr>
                <w:rFonts w:ascii="Arial" w:hAnsi="Arial" w:cs="Arial"/>
              </w:rPr>
            </w:pPr>
            <w:r w:rsidRPr="00B16390">
              <w:rPr>
                <w:rFonts w:ascii="Arial" w:hAnsi="Arial" w:cs="Arial"/>
              </w:rPr>
              <w:t xml:space="preserve">To identify the different types of medication administration errors reported within UK healthcare settings. </w:t>
            </w:r>
          </w:p>
          <w:p w14:paraId="2AF71934" w14:textId="028E1687" w:rsidR="000015D1" w:rsidRPr="00B16390" w:rsidRDefault="000015D1" w:rsidP="000015D1">
            <w:pPr>
              <w:pStyle w:val="ListParagraph"/>
              <w:numPr>
                <w:ilvl w:val="0"/>
                <w:numId w:val="30"/>
              </w:numPr>
              <w:rPr>
                <w:rFonts w:ascii="Arial" w:hAnsi="Arial" w:cs="Arial"/>
              </w:rPr>
            </w:pPr>
            <w:r w:rsidRPr="00B16390">
              <w:rPr>
                <w:rFonts w:ascii="Arial" w:hAnsi="Arial" w:cs="Arial"/>
              </w:rPr>
              <w:t xml:space="preserve">To examine the system-related factors contributing to medication administration errors. </w:t>
            </w:r>
          </w:p>
          <w:p w14:paraId="1C9D05E8" w14:textId="4EF844C9" w:rsidR="000015D1" w:rsidRPr="00B16390" w:rsidRDefault="000015D1" w:rsidP="00F55A28">
            <w:pPr>
              <w:pStyle w:val="ListParagraph"/>
              <w:numPr>
                <w:ilvl w:val="0"/>
                <w:numId w:val="30"/>
              </w:numPr>
              <w:rPr>
                <w:rFonts w:ascii="Arial" w:hAnsi="Arial" w:cs="Arial"/>
              </w:rPr>
            </w:pPr>
            <w:r w:rsidRPr="00B16390">
              <w:rPr>
                <w:rFonts w:ascii="Arial" w:hAnsi="Arial" w:cs="Arial"/>
              </w:rPr>
              <w:t>To evaluate the impact of medication administration errors on patient safety.</w:t>
            </w:r>
          </w:p>
          <w:p w14:paraId="4E535C53" w14:textId="27FFAB96" w:rsidR="000015D1" w:rsidRPr="00B16390" w:rsidRDefault="000015D1" w:rsidP="00F55A28">
            <w:pPr>
              <w:pStyle w:val="ListParagraph"/>
              <w:numPr>
                <w:ilvl w:val="0"/>
                <w:numId w:val="30"/>
              </w:numPr>
              <w:rPr>
                <w:rFonts w:ascii="Arial" w:hAnsi="Arial" w:cs="Arial"/>
              </w:rPr>
            </w:pPr>
            <w:r w:rsidRPr="00B16390">
              <w:rPr>
                <w:rFonts w:ascii="Arial" w:hAnsi="Arial" w:cs="Arial"/>
              </w:rPr>
              <w:t xml:space="preserve">To identify evidence-based interventions used to reduce medication administration errors. </w:t>
            </w:r>
          </w:p>
          <w:p w14:paraId="195CBC88" w14:textId="2110572D" w:rsidR="00F96C3F" w:rsidRPr="000015D1" w:rsidRDefault="000015D1" w:rsidP="000015D1">
            <w:pPr>
              <w:pStyle w:val="ListParagraph"/>
              <w:numPr>
                <w:ilvl w:val="0"/>
                <w:numId w:val="30"/>
              </w:numPr>
              <w:rPr>
                <w:rFonts w:ascii="Arial" w:hAnsi="Arial" w:cs="Arial"/>
              </w:rPr>
            </w:pPr>
            <w:r w:rsidRPr="00B16390">
              <w:rPr>
                <w:rFonts w:ascii="Arial" w:hAnsi="Arial" w:cs="Arial"/>
              </w:rPr>
              <w:t xml:space="preserve">To provide recommendations for improving medication administration practices and </w:t>
            </w:r>
            <w:r w:rsidR="00DD2ED7" w:rsidRPr="00B16390">
              <w:rPr>
                <w:rFonts w:ascii="Arial" w:hAnsi="Arial" w:cs="Arial"/>
              </w:rPr>
              <w:t>improving</w:t>
            </w:r>
            <w:r w:rsidRPr="00B16390">
              <w:rPr>
                <w:rFonts w:ascii="Arial" w:hAnsi="Arial" w:cs="Arial"/>
              </w:rPr>
              <w:t xml:space="preserve"> patient safety within the UK healthcare system.</w:t>
            </w:r>
            <w:r w:rsidR="00DD2ED7" w:rsidRPr="00B16390">
              <w:rPr>
                <w:rFonts w:ascii="Arial" w:hAnsi="Arial" w:cs="Arial"/>
              </w:rPr>
              <w:t xml:space="preserve"> </w:t>
            </w:r>
            <w:r w:rsidR="00F96C3F" w:rsidRPr="00B16390">
              <w:rPr>
                <w:rFonts w:ascii="Arial" w:hAnsi="Arial" w:cs="Arial"/>
                <w:color w:val="808080"/>
                <w:sz w:val="18"/>
                <w:szCs w:val="18"/>
              </w:rPr>
              <w:t>(this box should expand as you type)</w:t>
            </w:r>
          </w:p>
        </w:tc>
      </w:tr>
      <w:tr w:rsidR="009E5156"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9E5156" w:rsidRPr="002132F9" w:rsidRDefault="009E5156" w:rsidP="009E5156">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580C33AD" w14:textId="23226369" w:rsidR="009E5156" w:rsidRPr="0037141A" w:rsidRDefault="009E5156" w:rsidP="009E5156">
            <w:pPr>
              <w:rPr>
                <w:rFonts w:ascii="Arial" w:hAnsi="Arial" w:cs="Arial"/>
                <w:sz w:val="22"/>
                <w:szCs w:val="22"/>
                <w:lang w:val="en-US"/>
              </w:rPr>
            </w:pPr>
            <w:r w:rsidRPr="00B16390">
              <w:rPr>
                <w:rFonts w:ascii="Arial" w:hAnsi="Arial" w:cs="Arial"/>
                <w:b/>
                <w:sz w:val="22"/>
                <w:szCs w:val="22"/>
              </w:rPr>
              <w:t>Proposed data collection methods (maximum 600 words)</w:t>
            </w:r>
          </w:p>
        </w:tc>
      </w:tr>
      <w:tr w:rsidR="009E5156" w:rsidRPr="004C3A0B" w14:paraId="570BB83E" w14:textId="77777777" w:rsidTr="00A121A0">
        <w:trPr>
          <w:trHeight w:val="454"/>
        </w:trPr>
        <w:tc>
          <w:tcPr>
            <w:tcW w:w="237" w:type="pct"/>
            <w:vAlign w:val="center"/>
          </w:tcPr>
          <w:p w14:paraId="4DE47C2C" w14:textId="2D90040A" w:rsidR="009E5156" w:rsidRPr="00D66471" w:rsidRDefault="009E5156" w:rsidP="009E5156">
            <w:pPr>
              <w:rPr>
                <w:rFonts w:ascii="Arial" w:hAnsi="Arial" w:cs="Arial"/>
                <w:sz w:val="22"/>
                <w:szCs w:val="22"/>
              </w:rPr>
            </w:pPr>
            <w:r>
              <w:rPr>
                <w:rFonts w:ascii="Arial" w:hAnsi="Arial" w:cs="Arial"/>
                <w:sz w:val="22"/>
                <w:szCs w:val="22"/>
              </w:rPr>
              <w:t>7</w:t>
            </w:r>
          </w:p>
        </w:tc>
        <w:tc>
          <w:tcPr>
            <w:tcW w:w="4763" w:type="pct"/>
            <w:gridSpan w:val="4"/>
            <w:vAlign w:val="center"/>
          </w:tcPr>
          <w:p w14:paraId="55D6E4FD" w14:textId="77777777" w:rsidR="009E5156" w:rsidRDefault="009E5156" w:rsidP="009E5156">
            <w:pPr>
              <w:rPr>
                <w:rFonts w:ascii="Arial" w:hAnsi="Arial" w:cs="Arial"/>
                <w:sz w:val="22"/>
                <w:szCs w:val="22"/>
                <w:lang w:val="en-US"/>
              </w:rPr>
            </w:pPr>
            <w:r w:rsidRPr="00190F4C">
              <w:rPr>
                <w:rFonts w:ascii="Arial" w:hAnsi="Arial" w:cs="Arial"/>
                <w:sz w:val="22"/>
                <w:szCs w:val="22"/>
                <w:lang w:val="en-US"/>
              </w:rPr>
              <w:t>This study will use a systematic review methodology that helps to identify, evaluate and synthesise published evidence relating to medication administration errors within the United Kingdom healthcare system. A systematic review is a comprehensive research method that enables the researcher to collect and critically analyse existing evidence by following a transparent and reproducible process (Shaheen et al., 2023). This review will follow the Preferred Reporting Items for Systematic Reviews and Meta-Analyses to ensure transparency and methodological rigour throughout the review process.</w:t>
            </w:r>
          </w:p>
          <w:p w14:paraId="301B92BB" w14:textId="77777777" w:rsidR="009E5156" w:rsidRDefault="009E5156" w:rsidP="009E5156">
            <w:pPr>
              <w:rPr>
                <w:rFonts w:ascii="Arial" w:hAnsi="Arial" w:cs="Arial"/>
                <w:sz w:val="22"/>
                <w:szCs w:val="22"/>
                <w:lang w:val="en-US"/>
              </w:rPr>
            </w:pPr>
            <w:r w:rsidRPr="00DD2CCB">
              <w:rPr>
                <w:rFonts w:ascii="Arial" w:hAnsi="Arial" w:cs="Arial"/>
                <w:sz w:val="22"/>
                <w:szCs w:val="22"/>
              </w:rPr>
              <w:t xml:space="preserve">The methodological quality of the included studies will be assessed using the </w:t>
            </w:r>
            <w:r w:rsidRPr="00DD2CCB">
              <w:rPr>
                <w:rFonts w:ascii="Arial" w:hAnsi="Arial" w:cs="Arial"/>
                <w:b/>
                <w:bCs/>
                <w:sz w:val="22"/>
                <w:szCs w:val="22"/>
              </w:rPr>
              <w:t>Critical Appraisal Skills Programme (CASP) Critical Appraisal Checklists</w:t>
            </w:r>
            <w:r w:rsidRPr="00DD2CCB">
              <w:rPr>
                <w:rFonts w:ascii="Arial" w:hAnsi="Arial" w:cs="Arial"/>
                <w:sz w:val="22"/>
                <w:szCs w:val="22"/>
              </w:rPr>
              <w:t>. The appropriate CASP checklist will be selected according to the study design (e.g., qualitative studies, cohort studies, case-control studies, or randomised controlled trials). The quality appraisal will be undertaken before data synthesis to assess the validity, reliability, and risk of bias of the included studies, ensuring that only high-quality evidence informs the findings.</w:t>
            </w:r>
            <w:r>
              <w:rPr>
                <w:rFonts w:ascii="Arial" w:hAnsi="Arial" w:cs="Arial"/>
                <w:sz w:val="22"/>
                <w:szCs w:val="22"/>
              </w:rPr>
              <w:t xml:space="preserve"> </w:t>
            </w:r>
            <w:r w:rsidRPr="00190F4C">
              <w:rPr>
                <w:rFonts w:ascii="Arial" w:hAnsi="Arial" w:cs="Arial"/>
                <w:sz w:val="22"/>
                <w:szCs w:val="22"/>
                <w:lang w:val="en-US"/>
              </w:rPr>
              <w:t>There are several online sources that provide initial data about ongoing medication errors (</w:t>
            </w:r>
            <w:r w:rsidRPr="00190F4C">
              <w:rPr>
                <w:rFonts w:ascii="Arial" w:hAnsi="Arial" w:cs="Arial"/>
                <w:sz w:val="22"/>
                <w:szCs w:val="22"/>
              </w:rPr>
              <w:t>Rudman et al., 2011)</w:t>
            </w:r>
            <w:r w:rsidRPr="00190F4C">
              <w:rPr>
                <w:rFonts w:ascii="Arial" w:hAnsi="Arial" w:cs="Arial"/>
                <w:sz w:val="22"/>
                <w:szCs w:val="22"/>
                <w:lang w:val="en-US"/>
              </w:rPr>
              <w:t>.</w:t>
            </w:r>
            <w:r>
              <w:rPr>
                <w:rFonts w:ascii="Arial" w:hAnsi="Arial" w:cs="Arial"/>
                <w:sz w:val="22"/>
                <w:szCs w:val="22"/>
                <w:lang w:val="en-US"/>
              </w:rPr>
              <w:t xml:space="preserve"> </w:t>
            </w:r>
            <w:r w:rsidRPr="00190F4C">
              <w:rPr>
                <w:rFonts w:ascii="Arial" w:hAnsi="Arial" w:cs="Arial"/>
                <w:sz w:val="22"/>
                <w:szCs w:val="22"/>
                <w:lang w:val="en-US"/>
              </w:rPr>
              <w:t>Analysing these sources is necessary as part of the systematic review method. Certain of these online sources are from databases</w:t>
            </w:r>
            <w:r>
              <w:rPr>
                <w:rFonts w:ascii="Arial" w:hAnsi="Arial" w:cs="Arial"/>
                <w:sz w:val="22"/>
                <w:szCs w:val="22"/>
                <w:lang w:val="en-US"/>
              </w:rPr>
              <w:t>,</w:t>
            </w:r>
            <w:r w:rsidRPr="00190F4C">
              <w:rPr>
                <w:rFonts w:ascii="Arial" w:hAnsi="Arial" w:cs="Arial"/>
                <w:sz w:val="22"/>
                <w:szCs w:val="22"/>
                <w:lang w:val="en-US"/>
              </w:rPr>
              <w:t xml:space="preserve"> which will include: ScienceDirect, National Library of Medicine, Google Scholar, and PubMed.</w:t>
            </w:r>
          </w:p>
          <w:p w14:paraId="2CD8DB17" w14:textId="77777777" w:rsidR="009E5156" w:rsidRPr="00190F4C" w:rsidRDefault="009E5156" w:rsidP="009E5156">
            <w:pPr>
              <w:rPr>
                <w:rFonts w:ascii="Arial" w:hAnsi="Arial" w:cs="Arial"/>
                <w:sz w:val="22"/>
                <w:szCs w:val="22"/>
                <w:lang w:val="en-US"/>
              </w:rPr>
            </w:pPr>
          </w:p>
          <w:p w14:paraId="1659BBF4" w14:textId="77777777" w:rsidR="009E5156" w:rsidRDefault="009E5156" w:rsidP="009E5156">
            <w:pPr>
              <w:rPr>
                <w:rFonts w:ascii="Arial" w:hAnsi="Arial" w:cs="Arial"/>
                <w:sz w:val="22"/>
                <w:szCs w:val="22"/>
              </w:rPr>
            </w:pPr>
            <w:r w:rsidRPr="00190F4C">
              <w:rPr>
                <w:rFonts w:ascii="Arial" w:hAnsi="Arial" w:cs="Arial"/>
                <w:sz w:val="22"/>
                <w:szCs w:val="22"/>
                <w:lang w:val="en-US"/>
              </w:rPr>
              <w:t xml:space="preserve">For this project, solid research skills are required because all that is required is the appropriate use of web sources to obtain reliable data. </w:t>
            </w:r>
            <w:r w:rsidRPr="00190F4C">
              <w:rPr>
                <w:rFonts w:ascii="Arial" w:hAnsi="Arial" w:cs="Arial"/>
                <w:sz w:val="22"/>
                <w:szCs w:val="22"/>
              </w:rPr>
              <w:t xml:space="preserve">The search strategy will use a combination of keywords and </w:t>
            </w:r>
            <w:r w:rsidRPr="00190F4C">
              <w:rPr>
                <w:rFonts w:ascii="Arial" w:hAnsi="Arial" w:cs="Arial"/>
                <w:sz w:val="22"/>
                <w:szCs w:val="22"/>
              </w:rPr>
              <w:lastRenderedPageBreak/>
              <w:t xml:space="preserve">Boolean operators to identify relevant studies. Keywords will include "medication administration error", "medication safety", "drug administration error", "patient safety", and "United Kingdom healthcare". Boolean operators such as AND and OR will be used to refine the search. For example, "medication administration error" AND "United Kingdom" will identify studies focused on UK healthcare settings, while "medication administration error" OR "medication safety" will broaden the search to capture related literature. This approach will ensure a comprehensive and systematic retrieval of relevant evidence. </w:t>
            </w:r>
          </w:p>
          <w:p w14:paraId="0B8C34C5" w14:textId="77777777" w:rsidR="009E5156" w:rsidRDefault="009E5156" w:rsidP="009E5156">
            <w:pPr>
              <w:rPr>
                <w:rFonts w:ascii="Arial" w:hAnsi="Arial" w:cs="Arial"/>
                <w:sz w:val="22"/>
                <w:szCs w:val="22"/>
              </w:rPr>
            </w:pPr>
          </w:p>
          <w:p w14:paraId="1CD114BA" w14:textId="127A4FB1" w:rsidR="009E5156" w:rsidRPr="00190F4C" w:rsidRDefault="009E5156" w:rsidP="009E5156">
            <w:pPr>
              <w:rPr>
                <w:rFonts w:ascii="Arial" w:hAnsi="Arial" w:cs="Arial"/>
                <w:sz w:val="22"/>
                <w:szCs w:val="22"/>
              </w:rPr>
            </w:pPr>
            <w:r>
              <w:rPr>
                <w:rFonts w:ascii="Arial" w:hAnsi="Arial" w:cs="Arial"/>
                <w:sz w:val="22"/>
                <w:szCs w:val="22"/>
                <w:lang w:val="en-US"/>
              </w:rPr>
              <w:t xml:space="preserve">This research is a systematic review using only published secondary data with no human participation, and no primary data will be collected. Ethical approval will be obtained from the university before commencing the research. This study will be conducted by following UWTSD Research Ethical and Integrity Code of Practice and all relevant university policies </w:t>
            </w:r>
          </w:p>
          <w:p w14:paraId="1C14EF07" w14:textId="77777777" w:rsidR="009E5156" w:rsidRPr="00190F4C" w:rsidRDefault="009E5156" w:rsidP="009E5156">
            <w:pPr>
              <w:rPr>
                <w:rFonts w:ascii="Arial" w:hAnsi="Arial" w:cs="Arial"/>
                <w:sz w:val="22"/>
                <w:szCs w:val="22"/>
                <w:lang w:val="en-US"/>
              </w:rPr>
            </w:pPr>
          </w:p>
          <w:p w14:paraId="6A228FA5"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The review will include studies that meet the following criteria:</w:t>
            </w:r>
          </w:p>
          <w:p w14:paraId="4AED9E4F"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ab/>
              <w:t>•</w:t>
            </w:r>
            <w:r w:rsidRPr="00190F4C">
              <w:rPr>
                <w:rFonts w:ascii="Arial" w:hAnsi="Arial" w:cs="Arial"/>
                <w:sz w:val="22"/>
                <w:szCs w:val="22"/>
                <w:lang w:val="en-US"/>
              </w:rPr>
              <w:tab/>
              <w:t>Studies focused on medication administration errors</w:t>
            </w:r>
          </w:p>
          <w:p w14:paraId="18DF0FB9"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ab/>
              <w:t>•</w:t>
            </w:r>
            <w:r w:rsidRPr="00190F4C">
              <w:rPr>
                <w:rFonts w:ascii="Arial" w:hAnsi="Arial" w:cs="Arial"/>
                <w:sz w:val="22"/>
                <w:szCs w:val="22"/>
                <w:lang w:val="en-US"/>
              </w:rPr>
              <w:tab/>
              <w:t>Studies conducted within the UK healthcare system</w:t>
            </w:r>
          </w:p>
          <w:p w14:paraId="406AE993"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ab/>
              <w:t>•</w:t>
            </w:r>
            <w:r w:rsidRPr="00190F4C">
              <w:rPr>
                <w:rFonts w:ascii="Arial" w:hAnsi="Arial" w:cs="Arial"/>
                <w:sz w:val="22"/>
                <w:szCs w:val="22"/>
                <w:lang w:val="en-US"/>
              </w:rPr>
              <w:tab/>
              <w:t>Studies published in peer-reviewed journals</w:t>
            </w:r>
          </w:p>
          <w:p w14:paraId="608F7D2C"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ab/>
              <w:t>•</w:t>
            </w:r>
            <w:r w:rsidRPr="00190F4C">
              <w:rPr>
                <w:rFonts w:ascii="Arial" w:hAnsi="Arial" w:cs="Arial"/>
                <w:sz w:val="22"/>
                <w:szCs w:val="22"/>
                <w:lang w:val="en-US"/>
              </w:rPr>
              <w:tab/>
              <w:t>Studies published in the English language</w:t>
            </w:r>
          </w:p>
          <w:p w14:paraId="7BC1F9D7"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ab/>
              <w:t>•</w:t>
            </w:r>
            <w:r w:rsidRPr="00190F4C">
              <w:rPr>
                <w:rFonts w:ascii="Arial" w:hAnsi="Arial" w:cs="Arial"/>
                <w:sz w:val="22"/>
                <w:szCs w:val="22"/>
                <w:lang w:val="en-US"/>
              </w:rPr>
              <w:tab/>
              <w:t>Studies published between 2015 and 2026</w:t>
            </w:r>
          </w:p>
          <w:p w14:paraId="5B9AACC8"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ab/>
              <w:t>•</w:t>
            </w:r>
            <w:r w:rsidRPr="00190F4C">
              <w:rPr>
                <w:rFonts w:ascii="Arial" w:hAnsi="Arial" w:cs="Arial"/>
                <w:sz w:val="22"/>
                <w:szCs w:val="22"/>
                <w:lang w:val="en-US"/>
              </w:rPr>
              <w:tab/>
              <w:t>Studies involving hospitals, care homes, nursing homes, or community healthcare settings</w:t>
            </w:r>
          </w:p>
          <w:p w14:paraId="57E36246"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ab/>
              <w:t>•</w:t>
            </w:r>
            <w:r w:rsidRPr="00190F4C">
              <w:rPr>
                <w:rFonts w:ascii="Arial" w:hAnsi="Arial" w:cs="Arial"/>
                <w:sz w:val="22"/>
                <w:szCs w:val="22"/>
                <w:lang w:val="en-US"/>
              </w:rPr>
              <w:tab/>
              <w:t>Studies examining causes, contributing factors, impacts, or prevention strategies related to medication administration errors</w:t>
            </w:r>
          </w:p>
          <w:p w14:paraId="493E0DAB" w14:textId="77777777" w:rsidR="009E5156" w:rsidRPr="00190F4C" w:rsidRDefault="009E5156" w:rsidP="009E5156">
            <w:pPr>
              <w:rPr>
                <w:rFonts w:ascii="Arial" w:hAnsi="Arial" w:cs="Arial"/>
                <w:sz w:val="22"/>
                <w:szCs w:val="22"/>
                <w:lang w:val="en-US"/>
              </w:rPr>
            </w:pPr>
          </w:p>
          <w:p w14:paraId="6C9F24B9"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The review will exclude:</w:t>
            </w:r>
          </w:p>
          <w:p w14:paraId="3050B19D"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ab/>
              <w:t>•</w:t>
            </w:r>
            <w:r w:rsidRPr="00190F4C">
              <w:rPr>
                <w:rFonts w:ascii="Arial" w:hAnsi="Arial" w:cs="Arial"/>
                <w:sz w:val="22"/>
                <w:szCs w:val="22"/>
                <w:lang w:val="en-US"/>
              </w:rPr>
              <w:tab/>
              <w:t>Studies conducted outside the UK</w:t>
            </w:r>
          </w:p>
          <w:p w14:paraId="22BA96CC"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ab/>
              <w:t>•</w:t>
            </w:r>
            <w:r w:rsidRPr="00190F4C">
              <w:rPr>
                <w:rFonts w:ascii="Arial" w:hAnsi="Arial" w:cs="Arial"/>
                <w:sz w:val="22"/>
                <w:szCs w:val="22"/>
                <w:lang w:val="en-US"/>
              </w:rPr>
              <w:tab/>
              <w:t>Studies not focused specifically on medication administration errors</w:t>
            </w:r>
          </w:p>
          <w:p w14:paraId="6B37E3E0"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ab/>
              <w:t>•</w:t>
            </w:r>
            <w:r w:rsidRPr="00190F4C">
              <w:rPr>
                <w:rFonts w:ascii="Arial" w:hAnsi="Arial" w:cs="Arial"/>
                <w:sz w:val="22"/>
                <w:szCs w:val="22"/>
                <w:lang w:val="en-US"/>
              </w:rPr>
              <w:tab/>
              <w:t>Studies focused only on prescribing or dispensing errors without administration relevance</w:t>
            </w:r>
          </w:p>
          <w:p w14:paraId="5A2E0B6C"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ab/>
              <w:t>•</w:t>
            </w:r>
            <w:r w:rsidRPr="00190F4C">
              <w:rPr>
                <w:rFonts w:ascii="Arial" w:hAnsi="Arial" w:cs="Arial"/>
                <w:sz w:val="22"/>
                <w:szCs w:val="22"/>
                <w:lang w:val="en-US"/>
              </w:rPr>
              <w:tab/>
              <w:t>Opinion papers, editorials, blogs, and non-peer-reviewed sources</w:t>
            </w:r>
          </w:p>
          <w:p w14:paraId="33792299"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ab/>
              <w:t>•</w:t>
            </w:r>
            <w:r w:rsidRPr="00190F4C">
              <w:rPr>
                <w:rFonts w:ascii="Arial" w:hAnsi="Arial" w:cs="Arial"/>
                <w:sz w:val="22"/>
                <w:szCs w:val="22"/>
                <w:lang w:val="en-US"/>
              </w:rPr>
              <w:tab/>
              <w:t>Studies published in languages other than English</w:t>
            </w:r>
          </w:p>
          <w:p w14:paraId="493124CB"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ab/>
              <w:t>•</w:t>
            </w:r>
            <w:r w:rsidRPr="00190F4C">
              <w:rPr>
                <w:rFonts w:ascii="Arial" w:hAnsi="Arial" w:cs="Arial"/>
                <w:sz w:val="22"/>
                <w:szCs w:val="22"/>
                <w:lang w:val="en-US"/>
              </w:rPr>
              <w:tab/>
              <w:t>Duplicate studies</w:t>
            </w:r>
          </w:p>
          <w:p w14:paraId="7D5D5815"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ab/>
              <w:t>•</w:t>
            </w:r>
            <w:r w:rsidRPr="00190F4C">
              <w:rPr>
                <w:rFonts w:ascii="Arial" w:hAnsi="Arial" w:cs="Arial"/>
                <w:sz w:val="22"/>
                <w:szCs w:val="22"/>
                <w:lang w:val="en-US"/>
              </w:rPr>
              <w:tab/>
              <w:t>Studies published before 2015 unless considered highly relevant</w:t>
            </w:r>
          </w:p>
          <w:p w14:paraId="010923C1" w14:textId="77777777" w:rsidR="009E5156" w:rsidRPr="00190F4C" w:rsidRDefault="009E5156" w:rsidP="009E5156">
            <w:pPr>
              <w:rPr>
                <w:rFonts w:ascii="Arial" w:hAnsi="Arial" w:cs="Arial"/>
                <w:sz w:val="22"/>
                <w:szCs w:val="22"/>
                <w:lang w:val="en-US"/>
              </w:rPr>
            </w:pPr>
            <w:r w:rsidRPr="00190F4C">
              <w:rPr>
                <w:rFonts w:ascii="Arial" w:hAnsi="Arial" w:cs="Arial"/>
                <w:sz w:val="22"/>
                <w:szCs w:val="22"/>
                <w:lang w:val="en-US"/>
              </w:rPr>
              <w:t xml:space="preserve"> </w:t>
            </w:r>
          </w:p>
          <w:p w14:paraId="52F162AD" w14:textId="1D10DAD1" w:rsidR="009E5156" w:rsidRPr="00190F4C" w:rsidRDefault="009E5156" w:rsidP="009E5156">
            <w:pPr>
              <w:rPr>
                <w:rFonts w:ascii="Arial" w:hAnsi="Arial" w:cs="Arial"/>
                <w:sz w:val="22"/>
                <w:szCs w:val="22"/>
              </w:rPr>
            </w:pPr>
            <w:r w:rsidRPr="00190F4C">
              <w:rPr>
                <w:rFonts w:ascii="Arial" w:hAnsi="Arial" w:cs="Arial"/>
                <w:sz w:val="22"/>
                <w:szCs w:val="22"/>
                <w:lang w:val="en-US"/>
              </w:rPr>
              <w:t>The review process will be guided by the PRISMA (Preferred Reporting Items for Systematic Reviews and Meta-Analyses) framework to ensure transparency, consistency, and methodologi</w:t>
            </w:r>
            <w:r>
              <w:rPr>
                <w:rFonts w:ascii="Arial" w:hAnsi="Arial" w:cs="Arial"/>
                <w:sz w:val="22"/>
                <w:szCs w:val="22"/>
                <w:lang w:val="en-US"/>
              </w:rPr>
              <w:t>cal rigour throughout the study and</w:t>
            </w:r>
            <w:r>
              <w:rPr>
                <w:rFonts w:ascii="Arial" w:hAnsi="Arial" w:cs="Arial"/>
                <w:sz w:val="22"/>
                <w:szCs w:val="22"/>
                <w:lang w:val="en-US"/>
              </w:rPr>
              <w:t xml:space="preserve"> We’ll be honest and ensure transparent reporting of the review process and findings by maintaining academic integrity, avoiding plagiarism, and using the Harvard Referencing style. </w:t>
            </w:r>
          </w:p>
          <w:p w14:paraId="116369C2" w14:textId="77777777" w:rsidR="009E5156" w:rsidRPr="00190F4C" w:rsidRDefault="009E5156" w:rsidP="009E5156">
            <w:pPr>
              <w:rPr>
                <w:rFonts w:ascii="Arial" w:hAnsi="Arial" w:cs="Arial"/>
                <w:sz w:val="22"/>
                <w:szCs w:val="22"/>
                <w:lang w:val="en-US"/>
              </w:rPr>
            </w:pPr>
          </w:p>
          <w:p w14:paraId="108EF2F7" w14:textId="39C0CB4F" w:rsidR="009E5156" w:rsidRPr="009E5156" w:rsidRDefault="009E5156" w:rsidP="009E5156">
            <w:pPr>
              <w:rPr>
                <w:rFonts w:ascii="Arial" w:hAnsi="Arial" w:cs="Arial"/>
                <w:sz w:val="22"/>
                <w:szCs w:val="22"/>
                <w:lang w:val="en-US"/>
              </w:rPr>
            </w:pPr>
          </w:p>
        </w:tc>
      </w:tr>
    </w:tbl>
    <w:p w14:paraId="3690EDE3" w14:textId="77777777" w:rsidR="005F1A4B" w:rsidRDefault="005F1A4B" w:rsidP="00770C66">
      <w:pPr>
        <w:spacing w:after="240"/>
        <w:rPr>
          <w:rFonts w:ascii="Arial" w:hAnsi="Arial" w:cs="Arial"/>
          <w:b/>
          <w:sz w:val="22"/>
          <w:szCs w:val="22"/>
        </w:rPr>
      </w:pPr>
    </w:p>
    <w:p w14:paraId="3CC980BD" w14:textId="7DB57D32"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27780FE3" w:rsidR="00C11423" w:rsidRPr="004C3A0B" w:rsidRDefault="00F323F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E565272" w:rsidR="00C11423" w:rsidRPr="004C3A0B" w:rsidRDefault="00F323F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D6DEA91" w:rsidR="00770C66" w:rsidRDefault="00F323F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E7AE5DB" w:rsidR="00770C66" w:rsidRPr="004C3A0B" w:rsidRDefault="00F323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FC4D5E0" w:rsidR="00D107AC" w:rsidRDefault="00F323F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B137D80" w:rsidR="00770C66" w:rsidRPr="004C3A0B" w:rsidRDefault="00F323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E6EF4B2" w:rsidR="00770C66" w:rsidRPr="004C3A0B" w:rsidRDefault="00F323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D9C56D6" w:rsidR="00770C66" w:rsidRPr="004C3A0B" w:rsidRDefault="00F323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763AF88" w:rsidR="00770C66" w:rsidRPr="004C3A0B" w:rsidRDefault="00F323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3A9B8FC0"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w:t>
            </w:r>
            <w:r w:rsidR="006F62F6">
              <w:rPr>
                <w:rFonts w:ascii="Arial" w:hAnsi="Arial" w:cs="Arial"/>
                <w:sz w:val="22"/>
                <w:szCs w:val="22"/>
              </w:rPr>
              <w:t xml:space="preserve">or </w:t>
            </w:r>
            <w:r w:rsidRPr="004C3A0B">
              <w:rPr>
                <w:rFonts w:ascii="Arial" w:hAnsi="Arial" w:cs="Arial"/>
                <w:sz w:val="22"/>
                <w:szCs w:val="22"/>
              </w:rPr>
              <w:t xml:space="preserve">presentation that may be experienced as physically, mentally or emotionally </w:t>
            </w:r>
            <w:r w:rsidR="006F62F6">
              <w:rPr>
                <w:rFonts w:ascii="Arial" w:hAnsi="Arial" w:cs="Arial"/>
                <w:sz w:val="22"/>
                <w:szCs w:val="22"/>
              </w:rPr>
              <w:t>harmful/offensive</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87C79EC" w:rsidR="00770C66" w:rsidRPr="004C3A0B" w:rsidRDefault="00F323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DEBA684" w:rsidR="00770C66" w:rsidRPr="004C3A0B" w:rsidRDefault="00F323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150BB77" w:rsidR="00770C66" w:rsidRPr="004C3A0B" w:rsidRDefault="00F323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DFF4369" w:rsidR="00770C66" w:rsidRPr="004C3A0B" w:rsidRDefault="00F323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5F65EDC" w:rsidR="00770C66" w:rsidRPr="004C3A0B" w:rsidRDefault="00F323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780557F" w:rsidR="00770C66" w:rsidRPr="004C3A0B" w:rsidRDefault="00F323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38082F2F" w:rsidR="00770C66" w:rsidRDefault="00F323F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D98923D" w:rsidR="00770C66" w:rsidRPr="006C1FDD" w:rsidRDefault="00F323F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19C7565E"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006F62F6">
        <w:rPr>
          <w:rFonts w:ascii="Arial" w:hAnsi="Arial" w:cs="Arial"/>
          <w:bCs/>
          <w:iCs/>
          <w:sz w:val="22"/>
          <w:szCs w:val="22"/>
        </w:rPr>
        <w:t>,</w:t>
      </w:r>
      <w:r w:rsidRPr="003D0884">
        <w:rPr>
          <w:rFonts w:ascii="Arial" w:hAnsi="Arial" w:cs="Arial"/>
          <w:bCs/>
          <w:iCs/>
          <w:sz w:val="22"/>
          <w:szCs w:val="22"/>
        </w:rPr>
        <w:t xml:space="preserve"> then the research activity is (ethically) low risk</w:t>
      </w:r>
      <w:r w:rsidR="006F62F6">
        <w:rPr>
          <w:rFonts w:ascii="Arial" w:hAnsi="Arial" w:cs="Arial"/>
          <w:bCs/>
          <w:iCs/>
          <w:sz w:val="22"/>
          <w:szCs w:val="22"/>
        </w:rPr>
        <w:t>,</w:t>
      </w:r>
      <w:r w:rsidRPr="003D0884">
        <w:rPr>
          <w:rFonts w:ascii="Arial" w:hAnsi="Arial" w:cs="Arial"/>
          <w:bCs/>
          <w:iCs/>
          <w:sz w:val="22"/>
          <w:szCs w:val="22"/>
        </w:rPr>
        <w:t xml:space="preserve">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00B89D0B"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sidR="006F62F6">
              <w:rPr>
                <w:rFonts w:ascii="Arial" w:hAnsi="Arial" w:cs="Arial"/>
                <w:b/>
                <w:sz w:val="22"/>
                <w:szCs w:val="22"/>
              </w:rPr>
              <w:t>?</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3E6C715E" w:rsidR="00ED0C59" w:rsidRPr="004C3A0B" w:rsidRDefault="009E515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0ECAEF81" w:rsidR="00ED0C59" w:rsidRPr="004C3A0B" w:rsidRDefault="009E515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157DC315" w:rsidR="00ED0C59" w:rsidRPr="004C3A0B" w:rsidRDefault="009E515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5B2DBF7E" w:rsidR="00ED0C59" w:rsidRPr="004C3A0B" w:rsidRDefault="009E515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43750FCF" w:rsidR="00ED0C59" w:rsidRPr="004C3A0B" w:rsidRDefault="009E515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229D41CF" w:rsidR="00ED0C59" w:rsidRPr="004C3A0B" w:rsidRDefault="009E515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638CE643" w:rsidR="00ED0C59" w:rsidRPr="004C3A0B" w:rsidRDefault="009E515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0A36658F" w:rsidR="00ED0C59" w:rsidRPr="004C3A0B" w:rsidRDefault="009E515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17E896C4" w:rsidR="00ED0C59" w:rsidRPr="004C3A0B" w:rsidRDefault="009E515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131F2514"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Provide an estimate of the expected number of participants. How will you identify participants</w:t>
            </w:r>
            <w:r w:rsidR="006F62F6">
              <w:rPr>
                <w:rFonts w:ascii="Arial" w:hAnsi="Arial" w:cs="Arial"/>
                <w:sz w:val="22"/>
                <w:szCs w:val="22"/>
              </w:rPr>
              <w:t>,</w:t>
            </w:r>
            <w:r w:rsidRPr="004C3A0B">
              <w:rPr>
                <w:rFonts w:ascii="Arial" w:hAnsi="Arial" w:cs="Arial"/>
                <w:sz w:val="22"/>
                <w:szCs w:val="22"/>
              </w:rPr>
              <w:t xml:space="preserve">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4CF91E59"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w:t>
            </w:r>
            <w:r w:rsidR="006F62F6">
              <w:rPr>
                <w:rFonts w:ascii="Arial" w:hAnsi="Arial" w:cs="Arial"/>
                <w:color w:val="00B050"/>
                <w:sz w:val="22"/>
              </w:rPr>
              <w:t>,</w:t>
            </w:r>
            <w:r w:rsidR="00E0132E" w:rsidRPr="00AA34BD">
              <w:rPr>
                <w:rFonts w:ascii="Arial" w:hAnsi="Arial" w:cs="Arial"/>
                <w:color w:val="00B050"/>
                <w:sz w:val="22"/>
              </w:rPr>
              <w:t xml:space="preserv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064258C1" w:rsidR="00025F69" w:rsidRPr="004C3A0B" w:rsidRDefault="0087210A" w:rsidP="003257BD">
            <w:pPr>
              <w:rPr>
                <w:rFonts w:ascii="Arial" w:hAnsi="Arial" w:cs="Arial"/>
                <w:sz w:val="22"/>
                <w:szCs w:val="22"/>
              </w:rPr>
            </w:pPr>
            <w:r>
              <w:rPr>
                <w:rFonts w:ascii="Arial" w:hAnsi="Arial" w:cs="Arial"/>
                <w:sz w:val="22"/>
                <w:szCs w:val="22"/>
              </w:rPr>
              <w:t>N/A</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02C88D77" w:rsidR="00025F69" w:rsidRDefault="0087210A"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03C38719" w:rsidR="00025F69" w:rsidRDefault="0087210A" w:rsidP="003257BD">
            <w:pPr>
              <w:rPr>
                <w:rFonts w:ascii="Arial" w:hAnsi="Arial" w:cs="Arial"/>
                <w:sz w:val="22"/>
                <w:szCs w:val="22"/>
              </w:rPr>
            </w:pPr>
            <w:r>
              <w:rPr>
                <w:rFonts w:ascii="Arial" w:hAnsi="Arial" w:cs="Arial"/>
                <w:sz w:val="22"/>
                <w:szCs w:val="22"/>
              </w:rPr>
              <w:t>N/A</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63CB9C6C" w:rsidR="00025F69" w:rsidRPr="004C3A0B" w:rsidRDefault="00B908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01A9F20C" w:rsidR="00025F69" w:rsidRPr="004C3A0B" w:rsidRDefault="00B908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2B2F828E" w:rsidR="00025F69" w:rsidRPr="004C3A0B" w:rsidRDefault="00B908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25CEF5B" w:rsidR="00025F69" w:rsidRPr="004C3A0B" w:rsidRDefault="00B908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05C53C61" w:rsidR="00025F69" w:rsidRPr="004C3A0B" w:rsidRDefault="00B908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64447B44" w:rsidR="00025F69" w:rsidRPr="004C3A0B" w:rsidRDefault="00B908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65D7C476" w:rsidR="00025F69" w:rsidRPr="004C3A0B" w:rsidRDefault="00B908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43E475FC" w:rsidR="00025F69" w:rsidRPr="004C3A0B" w:rsidRDefault="00B908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E7E3589" w:rsidR="00025F69" w:rsidRPr="004C3A0B" w:rsidRDefault="00B908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28279BD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w:t>
            </w:r>
            <w:r w:rsidR="006F62F6">
              <w:rPr>
                <w:rFonts w:ascii="Arial" w:hAnsi="Arial" w:cs="Arial"/>
                <w:sz w:val="22"/>
                <w:szCs w:val="22"/>
              </w:rPr>
              <w:t xml:space="preserve">the </w:t>
            </w:r>
            <w:r w:rsidRPr="004C3A0B">
              <w:rPr>
                <w:rFonts w:ascii="Arial" w:hAnsi="Arial" w:cs="Arial"/>
                <w:sz w:val="22"/>
                <w:szCs w:val="22"/>
              </w:rPr>
              <w:t>above questions, please give an explanation</w:t>
            </w:r>
            <w:r w:rsidR="006F62F6">
              <w:rPr>
                <w:rFonts w:ascii="Arial" w:hAnsi="Arial" w:cs="Arial"/>
                <w:sz w:val="22"/>
                <w:szCs w:val="22"/>
              </w:rPr>
              <w:t>.</w:t>
            </w:r>
            <w:r w:rsidRPr="004C3A0B">
              <w:rPr>
                <w:rFonts w:ascii="Arial" w:hAnsi="Arial" w:cs="Arial"/>
                <w:sz w:val="22"/>
                <w:szCs w:val="22"/>
              </w:rPr>
              <w:t xml:space="preserve">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4840050B" w:rsidR="00382031" w:rsidRPr="004C3A0B" w:rsidRDefault="00B908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1A3E8254" w:rsidR="00382031" w:rsidRPr="004C3A0B" w:rsidRDefault="00B908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3063B0C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 xml:space="preserve">Are there any financial or other interests to the investigator or </w:t>
            </w:r>
            <w:r w:rsidR="006F62F6">
              <w:rPr>
                <w:rFonts w:ascii="Arial" w:hAnsi="Arial" w:cs="Arial"/>
                <w:sz w:val="22"/>
                <w:szCs w:val="22"/>
              </w:rPr>
              <w:t xml:space="preserve">the </w:t>
            </w:r>
            <w:r w:rsidRPr="004C3A0B">
              <w:rPr>
                <w:rFonts w:ascii="Arial" w:hAnsi="Arial" w:cs="Arial"/>
                <w:sz w:val="22"/>
                <w:szCs w:val="22"/>
              </w:rPr>
              <w:t>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65C0A3E5" w:rsidR="00382031" w:rsidRPr="004C3A0B" w:rsidRDefault="00B908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630D0989" w:rsidR="00382031" w:rsidRPr="004C3A0B" w:rsidRDefault="00B908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B52C4A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to any question, please provide full details</w:t>
            </w:r>
            <w:r w:rsidR="006F62F6">
              <w:rPr>
                <w:rFonts w:ascii="Arial" w:hAnsi="Arial" w:cs="Arial"/>
                <w:sz w:val="22"/>
                <w:szCs w:val="22"/>
              </w:rPr>
              <w:t>.</w:t>
            </w:r>
            <w:r w:rsidRPr="004C3A0B">
              <w:rPr>
                <w:rFonts w:ascii="Arial" w:hAnsi="Arial" w:cs="Arial"/>
                <w:sz w:val="22"/>
                <w:szCs w:val="22"/>
              </w:rPr>
              <w:t xml:space="preserve">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6F4265C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w:t>
            </w:r>
            <w:r w:rsidR="006F62F6">
              <w:rPr>
                <w:rFonts w:ascii="Arial" w:hAnsi="Arial" w:cs="Arial"/>
                <w:color w:val="00B050"/>
                <w:sz w:val="22"/>
              </w:rPr>
              <w:t>,</w:t>
            </w:r>
            <w:r>
              <w:rPr>
                <w:rFonts w:ascii="Arial" w:hAnsi="Arial" w:cs="Arial"/>
                <w:color w:val="00B050"/>
                <w:sz w:val="22"/>
              </w:rPr>
              <w:t xml:space="preserve">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3AE82283" w:rsidR="00382031" w:rsidRPr="004C3A0B" w:rsidRDefault="00DB29B9" w:rsidP="003257BD">
            <w:pPr>
              <w:rPr>
                <w:rFonts w:ascii="Arial" w:hAnsi="Arial" w:cs="Arial"/>
                <w:sz w:val="22"/>
                <w:szCs w:val="22"/>
              </w:rPr>
            </w:pPr>
            <w:r>
              <w:rPr>
                <w:rFonts w:ascii="Arial" w:hAnsi="Arial" w:cs="Arial"/>
                <w:sz w:val="22"/>
                <w:szCs w:val="22"/>
              </w:rPr>
              <w:t>N/A</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7F2A7238"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07358878" w:rsidR="00003E64" w:rsidRPr="004C3A0B" w:rsidRDefault="00DB29B9" w:rsidP="003257BD">
            <w:pPr>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5AE69D18" w:rsidR="00003E64" w:rsidRDefault="0087210A"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5A557B20"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w:t>
            </w:r>
            <w:r w:rsidR="006F62F6">
              <w:rPr>
                <w:rFonts w:ascii="Arial" w:hAnsi="Arial" w:cs="Arial"/>
                <w:bCs/>
                <w:sz w:val="22"/>
                <w:szCs w:val="22"/>
              </w:rPr>
              <w:t>,</w:t>
            </w:r>
            <w:r w:rsidRPr="004C3A0B">
              <w:rPr>
                <w:rFonts w:ascii="Arial" w:hAnsi="Arial" w:cs="Arial"/>
                <w:bCs/>
                <w:sz w:val="22"/>
                <w:szCs w:val="22"/>
              </w:rPr>
              <w:t xml:space="preserve">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r w:rsidR="006F62F6">
              <w:rPr>
                <w:rFonts w:ascii="Arial" w:hAnsi="Arial" w:cs="Arial"/>
                <w:color w:val="161616"/>
                <w:sz w:val="22"/>
                <w:szCs w:val="22"/>
                <w:lang w:val="en-US" w:eastAsia="en-GB"/>
              </w:rPr>
              <w:t>.</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6544268E" w:rsidR="00003E64" w:rsidRDefault="0087210A"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075CF3EC" w:rsidR="00003E64" w:rsidRDefault="00512C24" w:rsidP="003257BD">
            <w:pPr>
              <w:rPr>
                <w:rFonts w:ascii="Arial" w:hAnsi="Arial" w:cs="Arial"/>
                <w:sz w:val="22"/>
                <w:szCs w:val="22"/>
              </w:rPr>
            </w:pPr>
            <w:r>
              <w:rPr>
                <w:rFonts w:ascii="Arial" w:hAnsi="Arial" w:cs="Arial"/>
                <w:sz w:val="22"/>
                <w:szCs w:val="22"/>
              </w:rPr>
              <w:t>YES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01B9AAB5" w14:textId="77777777" w:rsidR="001D0E3B"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r w:rsidR="00512C24">
              <w:rPr>
                <w:rFonts w:ascii="Arial" w:hAnsi="Arial" w:cs="Arial"/>
                <w:i/>
                <w:sz w:val="18"/>
                <w:szCs w:val="18"/>
              </w:rPr>
              <w:t xml:space="preserve"> </w:t>
            </w:r>
          </w:p>
          <w:p w14:paraId="25E2A1B4" w14:textId="77777777" w:rsidR="001D0E3B" w:rsidRDefault="001D0E3B" w:rsidP="00AD5E63">
            <w:pPr>
              <w:autoSpaceDE w:val="0"/>
              <w:autoSpaceDN w:val="0"/>
              <w:adjustRightInd w:val="0"/>
              <w:rPr>
                <w:rFonts w:ascii="Arial" w:hAnsi="Arial" w:cs="Arial"/>
                <w:i/>
                <w:sz w:val="18"/>
                <w:szCs w:val="18"/>
              </w:rPr>
            </w:pPr>
          </w:p>
          <w:p w14:paraId="10ABC9C3" w14:textId="2F333BDF" w:rsidR="00512C24" w:rsidRPr="00354F34" w:rsidRDefault="001F57D7" w:rsidP="00AD5E63">
            <w:pPr>
              <w:autoSpaceDE w:val="0"/>
              <w:autoSpaceDN w:val="0"/>
              <w:adjustRightInd w:val="0"/>
              <w:rPr>
                <w:rFonts w:ascii="Arial" w:hAnsi="Arial" w:cs="Arial"/>
                <w:i/>
                <w:sz w:val="18"/>
                <w:szCs w:val="18"/>
              </w:rPr>
            </w:pPr>
            <w:r w:rsidRPr="001F57D7">
              <w:rPr>
                <w:rFonts w:ascii="Arial" w:hAnsi="Arial" w:cs="Arial"/>
                <w:iCs/>
                <w:sz w:val="22"/>
                <w:szCs w:val="22"/>
              </w:rPr>
              <w:t>The researcher will take a proactive approach to managing any potential risks encountered during the study. A multi-layered strategy will be adopted, incorporating thorough planning, appropriate safety protocols, and attention to mental wellbeing. The researcher will prioritise personal health and safety by taking regular breaks, maintaining a balanced workload, and allowing time for recovery. Additionally, secondary data will be organised and stored systematically to minimise stress and prevent feelings of anxiety.</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38306658"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09091714" w14:textId="2319DCCD" w:rsidR="0094056C" w:rsidRPr="004C3A0B" w:rsidRDefault="00663B4B" w:rsidP="00D107AC">
            <w:pPr>
              <w:rPr>
                <w:rFonts w:ascii="Arial" w:hAnsi="Arial" w:cs="Arial"/>
                <w:sz w:val="22"/>
                <w:szCs w:val="22"/>
              </w:rPr>
            </w:pPr>
            <w:r>
              <w:rPr>
                <w:rFonts w:ascii="Arial" w:hAnsi="Arial" w:cs="Arial"/>
                <w:sz w:val="22"/>
                <w:szCs w:val="22"/>
              </w:rPr>
              <w:t>YES</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79324E68" w14:textId="77777777" w:rsidR="00547DEB"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512C24">
              <w:rPr>
                <w:rFonts w:ascii="Arial" w:hAnsi="Arial" w:cs="Arial"/>
                <w:i/>
                <w:sz w:val="18"/>
                <w:szCs w:val="18"/>
              </w:rPr>
              <w:t xml:space="preserve"> </w:t>
            </w:r>
          </w:p>
          <w:p w14:paraId="2DC876C0" w14:textId="77777777" w:rsidR="00547DEB" w:rsidRDefault="00547DEB" w:rsidP="00D107AC">
            <w:pPr>
              <w:autoSpaceDE w:val="0"/>
              <w:autoSpaceDN w:val="0"/>
              <w:adjustRightInd w:val="0"/>
              <w:rPr>
                <w:rFonts w:ascii="Arial" w:hAnsi="Arial" w:cs="Arial"/>
                <w:i/>
                <w:sz w:val="18"/>
                <w:szCs w:val="18"/>
              </w:rPr>
            </w:pPr>
          </w:p>
          <w:p w14:paraId="398F98E8" w14:textId="11A33B0B" w:rsidR="0094056C" w:rsidRPr="00547DEB" w:rsidRDefault="001F57D7" w:rsidP="00D107AC">
            <w:pPr>
              <w:autoSpaceDE w:val="0"/>
              <w:autoSpaceDN w:val="0"/>
              <w:adjustRightInd w:val="0"/>
              <w:rPr>
                <w:rFonts w:ascii="Arial" w:hAnsi="Arial" w:cs="Arial"/>
                <w:iCs/>
                <w:sz w:val="22"/>
                <w:szCs w:val="22"/>
              </w:rPr>
            </w:pPr>
            <w:r w:rsidRPr="001F57D7">
              <w:rPr>
                <w:rFonts w:ascii="Arial" w:hAnsi="Arial" w:cs="Arial"/>
                <w:iCs/>
                <w:sz w:val="22"/>
                <w:szCs w:val="22"/>
              </w:rPr>
              <w:t>Risks to the University will be minimised by strictly adhering to all relevant policies and guidance, ensuring that its reputation is protected. Potential risks associated with conducting secondary research will be identified and assessed in advance to prevent any unnecessary exposure or policy breaches. All procedures and decisions will be clearly documented, including the measures taken to mitigate risks and uphold the University’s standards</w:t>
            </w:r>
            <w:r w:rsidR="006F62F6">
              <w:rPr>
                <w:rFonts w:ascii="Arial" w:hAnsi="Arial" w:cs="Arial"/>
                <w:iCs/>
                <w:sz w:val="22"/>
                <w:szCs w:val="22"/>
              </w:rPr>
              <w:t>.</w:t>
            </w:r>
            <w:r w:rsidR="00547DEB">
              <w:rPr>
                <w:rFonts w:ascii="Arial" w:hAnsi="Arial" w:cs="Arial"/>
                <w:iCs/>
                <w:sz w:val="22"/>
                <w:szCs w:val="22"/>
              </w:rPr>
              <w:t xml:space="preserve"> </w:t>
            </w:r>
          </w:p>
          <w:p w14:paraId="54E9C6FC" w14:textId="77777777" w:rsidR="0094056C" w:rsidRPr="00547DEB" w:rsidRDefault="0094056C" w:rsidP="00D107AC">
            <w:pPr>
              <w:rPr>
                <w:rFonts w:ascii="Arial" w:hAnsi="Arial" w:cs="Arial"/>
                <w:iCs/>
                <w:sz w:val="22"/>
                <w:szCs w:val="22"/>
              </w:rPr>
            </w:pPr>
          </w:p>
          <w:p w14:paraId="27838F0F" w14:textId="67B51932"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34B60CB4" w:rsidR="00003E64" w:rsidRDefault="00DB29B9"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28756D7A"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sidR="006F62F6">
              <w:rPr>
                <w:rFonts w:ascii="Arial" w:hAnsi="Arial" w:cs="Arial"/>
                <w:i/>
                <w:sz w:val="18"/>
                <w:szCs w:val="18"/>
              </w:rPr>
              <w:t xml:space="preserve">the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1A02E52B" w:rsidR="00003E64" w:rsidRPr="004C3A0B" w:rsidRDefault="0087210A" w:rsidP="003257BD">
            <w:pPr>
              <w:rPr>
                <w:rFonts w:ascii="Arial" w:hAnsi="Arial" w:cs="Arial"/>
                <w:sz w:val="22"/>
                <w:szCs w:val="22"/>
              </w:rPr>
            </w:pPr>
            <w:r>
              <w:rPr>
                <w:rFonts w:ascii="Arial" w:hAnsi="Arial" w:cs="Arial"/>
                <w:sz w:val="22"/>
                <w:szCs w:val="22"/>
              </w:rPr>
              <w:t>N/A</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00A06D3A"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2A11E2E2"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A72C7F8"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w:t>
            </w:r>
            <w:r w:rsidR="006F62F6">
              <w:rPr>
                <w:rFonts w:ascii="Arial" w:hAnsi="Arial" w:cs="Arial"/>
                <w:color w:val="00B050"/>
                <w:sz w:val="22"/>
              </w:rPr>
              <w:t>,</w:t>
            </w:r>
            <w:r w:rsidRPr="004033FC">
              <w:rPr>
                <w:rFonts w:ascii="Arial" w:hAnsi="Arial" w:cs="Arial"/>
                <w:color w:val="00B050"/>
                <w:sz w:val="22"/>
              </w:rPr>
              <w:t xml:space="preserv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46CCB3BD"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w:t>
            </w:r>
            <w:r w:rsidR="006F62F6">
              <w:rPr>
                <w:rFonts w:ascii="Arial" w:hAnsi="Arial" w:cs="Arial"/>
                <w:color w:val="00B050"/>
                <w:sz w:val="22"/>
              </w:rPr>
              <w:t>,</w:t>
            </w:r>
            <w:r w:rsidRPr="004033FC">
              <w:rPr>
                <w:rFonts w:ascii="Arial" w:hAnsi="Arial" w:cs="Arial"/>
                <w:color w:val="00B050"/>
                <w:sz w:val="22"/>
              </w:rPr>
              <w:t xml:space="preserve"> they are providing consent.</w:t>
            </w:r>
          </w:p>
          <w:p w14:paraId="57CEF7A8" w14:textId="0AB440FD"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0C8C2A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w:t>
            </w:r>
            <w:r w:rsidR="006F62F6">
              <w:rPr>
                <w:rFonts w:ascii="Arial" w:hAnsi="Arial" w:cs="Arial"/>
                <w:sz w:val="22"/>
                <w:szCs w:val="22"/>
              </w:rPr>
              <w:t xml:space="preserve">the </w:t>
            </w:r>
            <w:r w:rsidRPr="004C3A0B">
              <w:rPr>
                <w:rFonts w:ascii="Arial" w:hAnsi="Arial" w:cs="Arial"/>
                <w:sz w:val="22"/>
                <w:szCs w:val="22"/>
              </w:rPr>
              <w:t xml:space="preserve">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49B3D603"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361C3705" w14:textId="77777777" w:rsidR="00547DEB" w:rsidRDefault="00547DEB" w:rsidP="00065801">
      <w:pPr>
        <w:rPr>
          <w:rFonts w:ascii="Arial" w:hAnsi="Arial" w:cs="Arial"/>
          <w:b/>
          <w:sz w:val="22"/>
          <w:szCs w:val="22"/>
        </w:rPr>
      </w:pPr>
    </w:p>
    <w:p w14:paraId="4E049D66" w14:textId="77777777" w:rsidR="00547DEB" w:rsidRDefault="00547DEB" w:rsidP="00065801">
      <w:pPr>
        <w:rPr>
          <w:rFonts w:ascii="Arial" w:hAnsi="Arial" w:cs="Arial"/>
          <w:b/>
          <w:sz w:val="22"/>
          <w:szCs w:val="22"/>
        </w:rPr>
      </w:pPr>
    </w:p>
    <w:p w14:paraId="715A1B10" w14:textId="77777777" w:rsidR="00547DEB" w:rsidRDefault="00547DEB" w:rsidP="00065801">
      <w:pPr>
        <w:rPr>
          <w:rFonts w:ascii="Arial" w:hAnsi="Arial" w:cs="Arial"/>
          <w:b/>
          <w:sz w:val="22"/>
          <w:szCs w:val="22"/>
        </w:rPr>
      </w:pPr>
    </w:p>
    <w:p w14:paraId="1672E27D" w14:textId="22174260"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5C33AD0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w:t>
            </w:r>
            <w:r w:rsidR="006F62F6">
              <w:rPr>
                <w:rFonts w:ascii="Arial" w:hAnsi="Arial" w:cs="Arial"/>
                <w:i/>
                <w:iCs/>
                <w:color w:val="333333"/>
                <w:sz w:val="22"/>
                <w:shd w:val="clear" w:color="auto" w:fill="F2F2F2" w:themeFill="background1" w:themeFillShade="F2"/>
              </w:rPr>
              <w:t>can</w:t>
            </w:r>
            <w:r w:rsidRPr="00354F34">
              <w:rPr>
                <w:rFonts w:ascii="Arial" w:hAnsi="Arial" w:cs="Arial"/>
                <w:i/>
                <w:iCs/>
                <w:color w:val="333333"/>
                <w:sz w:val="22"/>
                <w:shd w:val="clear" w:color="auto" w:fill="F2F2F2" w:themeFill="background1" w:themeFillShade="F2"/>
              </w:rPr>
              <w:t xml:space="preserve">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r w:rsidR="006F62F6">
              <w:rPr>
                <w:rFonts w:ascii="Arial" w:hAnsi="Arial" w:cs="Arial"/>
                <w:i/>
                <w:iCs/>
                <w:color w:val="333333"/>
                <w:sz w:val="22"/>
                <w:shd w:val="clear" w:color="auto" w:fill="F2F2F2" w:themeFill="background1" w:themeFillShade="F2"/>
              </w:rPr>
              <w:t>are</w:t>
            </w:r>
            <w:r w:rsidR="00CF6CA5">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29ED104"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87210A">
              <w:rPr>
                <w:rFonts w:ascii="MS Gothic" w:eastAsia="MS Gothic" w:hAnsi="MS Gothic" w:cs="Arial"/>
                <w:b/>
                <w:bCs/>
                <w:sz w:val="22"/>
                <w:szCs w:val="22"/>
                <w:lang w:val="en-US"/>
              </w:rPr>
              <w:t>NO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1B3A9A36" w:rsidR="006930C2" w:rsidRDefault="006930C2" w:rsidP="00947984">
            <w:pPr>
              <w:pStyle w:val="NormalWeb"/>
              <w:autoSpaceDE w:val="0"/>
              <w:autoSpaceDN w:val="0"/>
              <w:adjustRightInd w:val="0"/>
            </w:pPr>
            <w:r>
              <w:rPr>
                <w:rFonts w:ascii="Arial" w:hAnsi="Arial" w:cs="Arial"/>
                <w:sz w:val="22"/>
                <w:szCs w:val="22"/>
              </w:rPr>
              <w:t xml:space="preserve">If YES, </w:t>
            </w:r>
            <w:r w:rsidR="006F62F6">
              <w:rPr>
                <w:rFonts w:ascii="Arial" w:hAnsi="Arial" w:cs="Arial"/>
                <w:sz w:val="22"/>
                <w:szCs w:val="22"/>
              </w:rPr>
              <w:t>describe</w:t>
            </w:r>
            <w:r>
              <w:rPr>
                <w:rFonts w:ascii="Arial" w:hAnsi="Arial" w:cs="Arial"/>
                <w:sz w:val="22"/>
                <w:szCs w:val="22"/>
              </w:rPr>
              <w:t xml:space="preserve">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lastRenderedPageBreak/>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4712CE77" w:rsidR="006930C2" w:rsidRDefault="0087210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p w14:paraId="681CE3BB" w14:textId="0C87895C"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87210A">
              <w:rPr>
                <w:rFonts w:ascii="MS Gothic" w:eastAsia="MS Gothic" w:hAnsi="MS Gothic" w:cs="Arial"/>
                <w:b/>
                <w:bCs/>
                <w:sz w:val="22"/>
                <w:szCs w:val="22"/>
                <w:lang w:val="en-US"/>
              </w:rPr>
              <w:t>NO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866F6D5" w:rsidR="006930C2" w:rsidRDefault="006930C2" w:rsidP="00947984">
            <w:pPr>
              <w:pStyle w:val="NormalWeb"/>
              <w:autoSpaceDE w:val="0"/>
              <w:autoSpaceDN w:val="0"/>
              <w:adjustRightInd w:val="0"/>
            </w:pPr>
            <w:r>
              <w:rPr>
                <w:rFonts w:ascii="Arial" w:hAnsi="Arial" w:cs="Arial"/>
                <w:sz w:val="22"/>
                <w:szCs w:val="22"/>
              </w:rPr>
              <w:t xml:space="preserve">If YES, </w:t>
            </w:r>
            <w:r w:rsidR="006F62F6">
              <w:rPr>
                <w:rFonts w:ascii="Arial" w:hAnsi="Arial" w:cs="Arial"/>
                <w:sz w:val="22"/>
                <w:szCs w:val="22"/>
              </w:rPr>
              <w:t>describe</w:t>
            </w:r>
            <w:r>
              <w:rPr>
                <w:rFonts w:ascii="Arial" w:hAnsi="Arial" w:cs="Arial"/>
                <w:sz w:val="22"/>
                <w:szCs w:val="22"/>
              </w:rPr>
              <w:t xml:space="preserve">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1E544C8" w:rsidR="004D0161" w:rsidRPr="004C3A0B" w:rsidRDefault="008721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4B9B86AA" w:rsidR="004D0161" w:rsidRPr="004C3A0B" w:rsidRDefault="008721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503E49D5" w:rsidR="004D0161" w:rsidRPr="004C3A0B" w:rsidRDefault="008721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201C3EA" w:rsidR="004D0161" w:rsidRPr="004C3A0B" w:rsidRDefault="003977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03B3219" w:rsidR="004D0161" w:rsidRPr="004C3A0B" w:rsidRDefault="003977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7B5865F9" w:rsidR="004D0161" w:rsidRPr="004C3A0B" w:rsidRDefault="008721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670C872E" w:rsidR="004D0161" w:rsidRPr="004C3A0B" w:rsidRDefault="008721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5B761B5" w:rsidR="004D0161" w:rsidRPr="004C3A0B" w:rsidRDefault="0087210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01D1DE65" w:rsidR="00A121A0" w:rsidRPr="003977F4" w:rsidRDefault="00A121A0" w:rsidP="00A121A0">
            <w:pPr>
              <w:autoSpaceDE w:val="0"/>
              <w:autoSpaceDN w:val="0"/>
              <w:adjustRightInd w:val="0"/>
              <w:rPr>
                <w:rFonts w:ascii="Arial" w:hAnsi="Arial" w:cs="Arial"/>
                <w:iCs/>
                <w:color w:val="1D1B11" w:themeColor="background2" w:themeShade="1A"/>
                <w:sz w:val="22"/>
                <w:szCs w:val="22"/>
                <w:lang w:eastAsia="en-GB"/>
              </w:rPr>
            </w:pPr>
            <w:r w:rsidRPr="003977F4">
              <w:rPr>
                <w:rFonts w:ascii="Arial" w:hAnsi="Arial" w:cs="Arial"/>
                <w:iCs/>
                <w:color w:val="1D1B11" w:themeColor="background2" w:themeShade="1A"/>
                <w:sz w:val="22"/>
                <w:szCs w:val="22"/>
                <w:lang w:eastAsia="en-GB"/>
              </w:rPr>
              <w:t xml:space="preserve">All data will be kept in </w:t>
            </w:r>
            <w:r w:rsidR="006F62F6">
              <w:rPr>
                <w:rFonts w:ascii="Arial" w:hAnsi="Arial" w:cs="Arial"/>
                <w:iCs/>
                <w:color w:val="1D1B11" w:themeColor="background2" w:themeShade="1A"/>
                <w:sz w:val="22"/>
                <w:szCs w:val="22"/>
                <w:lang w:eastAsia="en-GB"/>
              </w:rPr>
              <w:t>password-protected</w:t>
            </w:r>
            <w:r w:rsidRPr="003977F4">
              <w:rPr>
                <w:rFonts w:ascii="Arial" w:hAnsi="Arial" w:cs="Arial"/>
                <w:iCs/>
                <w:color w:val="1D1B11" w:themeColor="background2" w:themeShade="1A"/>
                <w:sz w:val="22"/>
                <w:szCs w:val="22"/>
                <w:lang w:eastAsia="en-GB"/>
              </w:rPr>
              <w:t xml:space="preserve"> cloud storage on </w:t>
            </w:r>
            <w:r w:rsidR="003977F4">
              <w:rPr>
                <w:rFonts w:ascii="Arial" w:hAnsi="Arial" w:cs="Arial"/>
                <w:iCs/>
                <w:color w:val="1D1B11" w:themeColor="background2" w:themeShade="1A"/>
                <w:sz w:val="22"/>
                <w:szCs w:val="22"/>
                <w:lang w:eastAsia="en-GB"/>
              </w:rPr>
              <w:t>my personal computer</w:t>
            </w:r>
            <w:r w:rsidRPr="003977F4">
              <w:rPr>
                <w:rFonts w:ascii="Arial" w:hAnsi="Arial" w:cs="Arial"/>
                <w:iCs/>
                <w:color w:val="1D1B11" w:themeColor="background2" w:themeShade="1A"/>
                <w:sz w:val="22"/>
                <w:szCs w:val="22"/>
                <w:lang w:eastAsia="en-GB"/>
              </w:rPr>
              <w:t xml:space="preserve"> system</w:t>
            </w:r>
            <w:r w:rsidR="006F62F6">
              <w:rPr>
                <w:rFonts w:ascii="Arial" w:hAnsi="Arial" w:cs="Arial"/>
                <w:iCs/>
                <w:color w:val="1D1B11" w:themeColor="background2" w:themeShade="1A"/>
                <w:sz w:val="22"/>
                <w:szCs w:val="22"/>
                <w:lang w:eastAsia="en-GB"/>
              </w:rPr>
              <w:t>,</w:t>
            </w:r>
            <w:r w:rsidRPr="003977F4">
              <w:rPr>
                <w:rFonts w:ascii="Arial" w:hAnsi="Arial" w:cs="Arial"/>
                <w:iCs/>
                <w:color w:val="1D1B11" w:themeColor="background2" w:themeShade="1A"/>
                <w:sz w:val="22"/>
                <w:szCs w:val="22"/>
                <w:lang w:eastAsia="en-GB"/>
              </w:rPr>
              <w:t xml:space="preserve"> which</w:t>
            </w:r>
          </w:p>
          <w:p w14:paraId="5DF9F7B4" w14:textId="1885DADA" w:rsidR="00A121A0" w:rsidRPr="003977F4" w:rsidRDefault="00A121A0" w:rsidP="00A121A0">
            <w:pPr>
              <w:autoSpaceDE w:val="0"/>
              <w:autoSpaceDN w:val="0"/>
              <w:adjustRightInd w:val="0"/>
              <w:rPr>
                <w:rFonts w:ascii="Arial" w:hAnsi="Arial" w:cs="Arial"/>
                <w:iCs/>
                <w:color w:val="1D1B11" w:themeColor="background2" w:themeShade="1A"/>
                <w:sz w:val="22"/>
                <w:szCs w:val="22"/>
                <w:lang w:eastAsia="en-GB"/>
              </w:rPr>
            </w:pPr>
            <w:r w:rsidRPr="003977F4">
              <w:rPr>
                <w:rFonts w:ascii="Arial" w:hAnsi="Arial" w:cs="Arial"/>
                <w:iCs/>
                <w:color w:val="1D1B11" w:themeColor="background2" w:themeShade="1A"/>
                <w:sz w:val="22"/>
                <w:szCs w:val="22"/>
                <w:lang w:eastAsia="en-GB"/>
              </w:rPr>
              <w:t xml:space="preserve">will not be shared. Audio/visual data will be transcribed and </w:t>
            </w:r>
            <w:r w:rsidR="006F62F6">
              <w:rPr>
                <w:rFonts w:ascii="Arial" w:hAnsi="Arial" w:cs="Arial"/>
                <w:iCs/>
                <w:color w:val="1D1B11" w:themeColor="background2" w:themeShade="1A"/>
                <w:sz w:val="22"/>
                <w:szCs w:val="22"/>
                <w:lang w:eastAsia="en-GB"/>
              </w:rPr>
              <w:t>will</w:t>
            </w:r>
            <w:r w:rsidRPr="003977F4">
              <w:rPr>
                <w:rFonts w:ascii="Arial" w:hAnsi="Arial" w:cs="Arial"/>
                <w:iCs/>
                <w:color w:val="1D1B11" w:themeColor="background2" w:themeShade="1A"/>
                <w:sz w:val="22"/>
                <w:szCs w:val="22"/>
                <w:lang w:eastAsia="en-GB"/>
              </w:rPr>
              <w:t xml:space="preserve"> be shown to participants </w:t>
            </w:r>
            <w:r w:rsidR="006F62F6">
              <w:rPr>
                <w:rFonts w:ascii="Arial" w:hAnsi="Arial" w:cs="Arial"/>
                <w:iCs/>
                <w:color w:val="1D1B11" w:themeColor="background2" w:themeShade="1A"/>
                <w:sz w:val="22"/>
                <w:szCs w:val="22"/>
                <w:lang w:eastAsia="en-GB"/>
              </w:rPr>
              <w:t>to check the</w:t>
            </w:r>
            <w:r w:rsidRPr="003977F4">
              <w:rPr>
                <w:rFonts w:ascii="Arial" w:hAnsi="Arial" w:cs="Arial"/>
                <w:iCs/>
                <w:color w:val="1D1B11" w:themeColor="background2" w:themeShade="1A"/>
                <w:sz w:val="22"/>
                <w:szCs w:val="22"/>
                <w:lang w:eastAsia="en-GB"/>
              </w:rPr>
              <w:t xml:space="preserve"> accuracy of reporting. Any USB sticks used to store or transfer data will be </w:t>
            </w:r>
            <w:r w:rsidR="006F62F6">
              <w:rPr>
                <w:rFonts w:ascii="Arial" w:hAnsi="Arial" w:cs="Arial"/>
                <w:iCs/>
                <w:color w:val="1D1B11" w:themeColor="background2" w:themeShade="1A"/>
                <w:sz w:val="22"/>
                <w:szCs w:val="22"/>
                <w:lang w:eastAsia="en-GB"/>
              </w:rPr>
              <w:t>password-protected</w:t>
            </w:r>
            <w:r w:rsidRPr="003977F4">
              <w:rPr>
                <w:rFonts w:ascii="Arial" w:hAnsi="Arial" w:cs="Arial"/>
                <w:iCs/>
                <w:color w:val="1D1B11" w:themeColor="background2" w:themeShade="1A"/>
                <w:sz w:val="22"/>
                <w:szCs w:val="22"/>
                <w:lang w:eastAsia="en-GB"/>
              </w:rPr>
              <w:t>. All participants will be given a unique identifier to ensure confidentiality</w:t>
            </w:r>
            <w:r w:rsidR="006F62F6">
              <w:rPr>
                <w:rFonts w:ascii="Arial" w:hAnsi="Arial" w:cs="Arial"/>
                <w:iCs/>
                <w:color w:val="1D1B11" w:themeColor="background2" w:themeShade="1A"/>
                <w:sz w:val="22"/>
                <w:szCs w:val="22"/>
                <w:lang w:eastAsia="en-GB"/>
              </w:rPr>
              <w:t>,</w:t>
            </w:r>
            <w:r w:rsidRPr="003977F4">
              <w:rPr>
                <w:rFonts w:ascii="Arial" w:hAnsi="Arial" w:cs="Arial"/>
                <w:iCs/>
                <w:color w:val="1D1B11" w:themeColor="background2" w:themeShade="1A"/>
                <w:sz w:val="22"/>
                <w:szCs w:val="22"/>
                <w:lang w:eastAsia="en-GB"/>
              </w:rPr>
              <w:t xml:space="preserve"> and this list will be kept securely in the </w:t>
            </w:r>
            <w:r w:rsidR="006F62F6">
              <w:rPr>
                <w:rFonts w:ascii="Arial" w:hAnsi="Arial" w:cs="Arial"/>
                <w:iCs/>
                <w:color w:val="1D1B11" w:themeColor="background2" w:themeShade="1A"/>
                <w:sz w:val="22"/>
                <w:szCs w:val="22"/>
                <w:lang w:eastAsia="en-GB"/>
              </w:rPr>
              <w:t>password-protected</w:t>
            </w:r>
            <w:r w:rsidRPr="003977F4">
              <w:rPr>
                <w:rFonts w:ascii="Arial" w:hAnsi="Arial" w:cs="Arial"/>
                <w:iCs/>
                <w:color w:val="1D1B11" w:themeColor="background2" w:themeShade="1A"/>
                <w:sz w:val="22"/>
                <w:szCs w:val="22"/>
                <w:lang w:eastAsia="en-GB"/>
              </w:rPr>
              <w:t xml:space="preserve"> folder. </w:t>
            </w:r>
          </w:p>
          <w:p w14:paraId="1F64FDAF" w14:textId="323851E7" w:rsidR="004D0161" w:rsidRPr="003977F4" w:rsidRDefault="004D0161" w:rsidP="003257BD">
            <w:pPr>
              <w:rPr>
                <w:rFonts w:ascii="Arial" w:hAnsi="Arial" w:cs="Arial"/>
                <w:iCs/>
                <w:color w:val="1D1B11" w:themeColor="background2" w:themeShade="1A"/>
                <w:sz w:val="22"/>
                <w:szCs w:val="22"/>
              </w:rPr>
            </w:pPr>
          </w:p>
          <w:p w14:paraId="0064E437" w14:textId="77777777" w:rsidR="004D0161" w:rsidRPr="003977F4" w:rsidRDefault="004D0161" w:rsidP="003257BD">
            <w:pPr>
              <w:rPr>
                <w:rFonts w:ascii="Arial" w:hAnsi="Arial" w:cs="Arial"/>
                <w:iCs/>
                <w:color w:val="1D1B11" w:themeColor="background2" w:themeShade="1A"/>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FB19A57" w:rsidR="004D0161" w:rsidRPr="004C3A0B" w:rsidRDefault="008721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6179850" w:rsidR="004D0161" w:rsidRPr="004C3A0B" w:rsidRDefault="008721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04D3FC1" w:rsidR="004D0161" w:rsidRPr="004C3A0B" w:rsidRDefault="008721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FC00198" w:rsidR="004D0161" w:rsidRPr="004C3A0B" w:rsidRDefault="008721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A81C3DF" w:rsidR="004D0161" w:rsidRPr="004C3A0B" w:rsidRDefault="008721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E1383BC" w:rsidR="004D0161" w:rsidRPr="004C3A0B" w:rsidRDefault="008721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6FD41BA"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w:t>
            </w:r>
            <w:r w:rsidR="006F62F6">
              <w:rPr>
                <w:rFonts w:ascii="Arial" w:hAnsi="Arial" w:cs="Arial"/>
                <w:i/>
                <w:color w:val="7030A0"/>
                <w:sz w:val="22"/>
                <w:szCs w:val="22"/>
                <w:lang w:eastAsia="en-GB"/>
              </w:rPr>
              <w:t>password-protected</w:t>
            </w:r>
            <w:r w:rsidRPr="006C06BB">
              <w:rPr>
                <w:rFonts w:ascii="Arial" w:hAnsi="Arial" w:cs="Arial"/>
                <w:i/>
                <w:color w:val="7030A0"/>
                <w:sz w:val="22"/>
                <w:szCs w:val="22"/>
                <w:lang w:eastAsia="en-GB"/>
              </w:rPr>
              <w:t xml:space="preserve"> cloud storage on the University Office 365 system</w:t>
            </w:r>
            <w:r w:rsidR="006F62F6">
              <w:rPr>
                <w:rFonts w:ascii="Arial" w:hAnsi="Arial" w:cs="Arial"/>
                <w:i/>
                <w:color w:val="7030A0"/>
                <w:sz w:val="22"/>
                <w:szCs w:val="22"/>
                <w:lang w:eastAsia="en-GB"/>
              </w:rPr>
              <w:t>,</w:t>
            </w:r>
            <w:r w:rsidRPr="006C06BB">
              <w:rPr>
                <w:rFonts w:ascii="Arial" w:hAnsi="Arial" w:cs="Arial"/>
                <w:i/>
                <w:color w:val="7030A0"/>
                <w:sz w:val="22"/>
                <w:szCs w:val="22"/>
                <w:lang w:eastAsia="en-GB"/>
              </w:rPr>
              <w:t xml:space="preserve">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w:t>
            </w:r>
            <w:r w:rsidR="006F62F6">
              <w:rPr>
                <w:rFonts w:ascii="Arial" w:hAnsi="Arial" w:cs="Arial"/>
                <w:i/>
                <w:color w:val="7030A0"/>
                <w:sz w:val="22"/>
                <w:szCs w:val="22"/>
                <w:lang w:eastAsia="en-GB"/>
              </w:rPr>
              <w:t>password-protected</w:t>
            </w:r>
            <w:r>
              <w:rPr>
                <w:rFonts w:ascii="Arial" w:hAnsi="Arial" w:cs="Arial"/>
                <w:i/>
                <w:color w:val="7030A0"/>
                <w:sz w:val="22"/>
                <w:szCs w:val="22"/>
                <w:lang w:eastAsia="en-GB"/>
              </w:rPr>
              <w:t xml:space="preserve">. All data transfers will be encrypted and </w:t>
            </w:r>
            <w:r w:rsidR="005F1A4B">
              <w:rPr>
                <w:rFonts w:ascii="Arial" w:hAnsi="Arial" w:cs="Arial"/>
                <w:i/>
                <w:color w:val="7030A0"/>
                <w:sz w:val="22"/>
                <w:szCs w:val="22"/>
                <w:lang w:eastAsia="en-GB"/>
              </w:rPr>
              <w:t>password-protected</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w:t>
            </w:r>
            <w:r w:rsidR="005F1A4B">
              <w:rPr>
                <w:rFonts w:ascii="Arial" w:hAnsi="Arial" w:cs="Arial"/>
                <w:i/>
                <w:color w:val="7030A0"/>
                <w:sz w:val="22"/>
                <w:szCs w:val="22"/>
                <w:lang w:eastAsia="en-GB"/>
              </w:rPr>
              <w:t>,</w:t>
            </w:r>
            <w:r w:rsidRPr="006C06BB">
              <w:rPr>
                <w:rFonts w:ascii="Arial" w:hAnsi="Arial" w:cs="Arial"/>
                <w:i/>
                <w:color w:val="7030A0"/>
                <w:sz w:val="22"/>
                <w:szCs w:val="22"/>
                <w:lang w:eastAsia="en-GB"/>
              </w:rPr>
              <w:t xml:space="preserve"> and this list will be kept securely in the </w:t>
            </w:r>
            <w:r w:rsidR="005F1A4B">
              <w:rPr>
                <w:rFonts w:ascii="Arial" w:hAnsi="Arial" w:cs="Arial"/>
                <w:i/>
                <w:color w:val="7030A0"/>
                <w:sz w:val="22"/>
                <w:szCs w:val="22"/>
                <w:lang w:eastAsia="en-GB"/>
              </w:rPr>
              <w:t>password-protected</w:t>
            </w:r>
            <w:r w:rsidRPr="006C06BB">
              <w:rPr>
                <w:rFonts w:ascii="Arial" w:hAnsi="Arial" w:cs="Arial"/>
                <w:i/>
                <w:color w:val="7030A0"/>
                <w:sz w:val="22"/>
                <w:szCs w:val="22"/>
                <w:lang w:eastAsia="en-GB"/>
              </w:rPr>
              <w:t xml:space="preserve">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5B5C8151"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w:t>
            </w:r>
            <w:r w:rsidR="005F1A4B">
              <w:rPr>
                <w:rFonts w:ascii="Arial" w:hAnsi="Arial" w:cs="Arial"/>
                <w:color w:val="00B050"/>
                <w:sz w:val="22"/>
              </w:rPr>
              <w:t>,</w:t>
            </w:r>
            <w:r w:rsidRPr="00794815">
              <w:rPr>
                <w:rFonts w:ascii="Arial" w:hAnsi="Arial" w:cs="Arial"/>
                <w:color w:val="00B050"/>
                <w:sz w:val="22"/>
              </w:rPr>
              <w:t xml:space="preserve"> the principal researcher, possibly also the supervisor and, if the project has an industrial partner, a representative of that partner</w:t>
            </w:r>
            <w:r>
              <w:rPr>
                <w:rFonts w:ascii="Arial" w:hAnsi="Arial" w:cs="Arial"/>
                <w:color w:val="00B050"/>
                <w:sz w:val="22"/>
              </w:rPr>
              <w:t xml:space="preserve">. Possibly also </w:t>
            </w:r>
            <w:r w:rsidR="005F1A4B">
              <w:rPr>
                <w:rFonts w:ascii="Arial" w:hAnsi="Arial" w:cs="Arial"/>
                <w:color w:val="00B050"/>
                <w:sz w:val="22"/>
              </w:rPr>
              <w:t xml:space="preserve">an </w:t>
            </w:r>
            <w:r>
              <w:rPr>
                <w:rFonts w:ascii="Arial" w:hAnsi="Arial" w:cs="Arial"/>
                <w:color w:val="00B050"/>
                <w:sz w:val="22"/>
              </w:rPr>
              <w:t>external examiner or second marker?</w:t>
            </w:r>
          </w:p>
          <w:p w14:paraId="6C6BD37B" w14:textId="3E8DC600" w:rsidR="004D0161" w:rsidRPr="00354F34" w:rsidRDefault="003977F4" w:rsidP="003257BD">
            <w:pPr>
              <w:autoSpaceDE w:val="0"/>
              <w:autoSpaceDN w:val="0"/>
              <w:adjustRightInd w:val="0"/>
              <w:rPr>
                <w:rFonts w:ascii="Arial" w:hAnsi="Arial" w:cs="Arial"/>
                <w:sz w:val="22"/>
                <w:szCs w:val="22"/>
              </w:rPr>
            </w:pPr>
            <w:r>
              <w:rPr>
                <w:rFonts w:ascii="Arial" w:hAnsi="Arial" w:cs="Arial"/>
                <w:sz w:val="22"/>
                <w:szCs w:val="22"/>
              </w:rPr>
              <w:t>S.M Tasnim Ahmed and Dr Christopher Mafuva</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152F6EC7" w:rsidR="004D0161" w:rsidRPr="00354F34" w:rsidRDefault="003977F4" w:rsidP="003257BD">
            <w:pPr>
              <w:autoSpaceDE w:val="0"/>
              <w:autoSpaceDN w:val="0"/>
              <w:adjustRightInd w:val="0"/>
              <w:rPr>
                <w:rFonts w:ascii="Arial" w:hAnsi="Arial" w:cs="Arial"/>
                <w:sz w:val="22"/>
                <w:szCs w:val="22"/>
              </w:rPr>
            </w:pPr>
            <w:r>
              <w:rPr>
                <w:rFonts w:ascii="Arial" w:hAnsi="Arial" w:cs="Arial"/>
                <w:sz w:val="22"/>
                <w:szCs w:val="22"/>
              </w:rPr>
              <w:t>S.M Tasnim Ahmed</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3E196C29"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w:t>
            </w:r>
            <w:r w:rsidR="005F1A4B">
              <w:rPr>
                <w:rFonts w:ascii="Arial" w:hAnsi="Arial" w:cs="Arial"/>
                <w:i/>
                <w:color w:val="7030A0"/>
                <w:sz w:val="22"/>
                <w:szCs w:val="22"/>
                <w:lang w:eastAsia="en-GB"/>
              </w:rPr>
              <w:t>password-protected</w:t>
            </w:r>
            <w:r w:rsidRPr="00AE0D61">
              <w:rPr>
                <w:rFonts w:ascii="Arial" w:hAnsi="Arial" w:cs="Arial"/>
                <w:i/>
                <w:color w:val="7030A0"/>
                <w:sz w:val="22"/>
                <w:szCs w:val="22"/>
                <w:lang w:eastAsia="en-GB"/>
              </w:rPr>
              <w:t xml:space="preserve"> cloud storage on the University Office 365 system</w:t>
            </w:r>
            <w:r w:rsidR="005F1A4B">
              <w:rPr>
                <w:rFonts w:ascii="Arial" w:hAnsi="Arial" w:cs="Arial"/>
                <w:i/>
                <w:color w:val="7030A0"/>
                <w:sz w:val="22"/>
                <w:szCs w:val="22"/>
                <w:lang w:eastAsia="en-GB"/>
              </w:rPr>
              <w:t>,</w:t>
            </w:r>
            <w:r w:rsidRPr="00AE0D61">
              <w:rPr>
                <w:rFonts w:ascii="Arial" w:hAnsi="Arial" w:cs="Arial"/>
                <w:i/>
                <w:color w:val="7030A0"/>
                <w:sz w:val="22"/>
                <w:szCs w:val="22"/>
                <w:lang w:eastAsia="en-GB"/>
              </w:rPr>
              <w:t xml:space="preserve">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w:t>
            </w:r>
            <w:r w:rsidR="005F1A4B">
              <w:rPr>
                <w:rFonts w:ascii="Arial" w:hAnsi="Arial" w:cs="Arial"/>
                <w:i/>
                <w:color w:val="7030A0"/>
                <w:sz w:val="22"/>
                <w:szCs w:val="22"/>
                <w:lang w:eastAsia="en-GB"/>
              </w:rPr>
              <w:t>password-protected</w:t>
            </w:r>
            <w:r>
              <w:rPr>
                <w:rFonts w:ascii="Arial" w:hAnsi="Arial" w:cs="Arial"/>
                <w:i/>
                <w:color w:val="7030A0"/>
                <w:sz w:val="22"/>
                <w:szCs w:val="22"/>
                <w:lang w:eastAsia="en-GB"/>
              </w:rPr>
              <w:t xml:space="preserve"> and will be reformatted at the end of the project in order to destroy the data. The data will be stored until the completion of the project and then deleted. </w:t>
            </w:r>
          </w:p>
          <w:p w14:paraId="7E572E05" w14:textId="66768DEF" w:rsidR="004D0161" w:rsidRPr="00354F34" w:rsidRDefault="00DB29B9" w:rsidP="003257BD">
            <w:pPr>
              <w:autoSpaceDE w:val="0"/>
              <w:autoSpaceDN w:val="0"/>
              <w:adjustRightInd w:val="0"/>
              <w:rPr>
                <w:rFonts w:ascii="Arial" w:hAnsi="Arial" w:cs="Arial"/>
                <w:sz w:val="22"/>
                <w:szCs w:val="22"/>
              </w:rPr>
            </w:pPr>
            <w:r>
              <w:rPr>
                <w:rFonts w:ascii="Arial" w:hAnsi="Arial" w:cs="Arial"/>
                <w:sz w:val="22"/>
                <w:szCs w:val="22"/>
              </w:rPr>
              <w:t>N/A</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53FF442" w:rsidR="00477654" w:rsidRPr="0092487B" w:rsidRDefault="008E1457"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DB29B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75C061CD"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 xml:space="preserve">Confirm that you are aware that you need to keep all data until after your research has </w:t>
            </w:r>
            <w:r w:rsidR="005F1A4B">
              <w:rPr>
                <w:rFonts w:ascii="Arial" w:hAnsi="Arial" w:cs="Arial"/>
                <w:bCs/>
                <w:sz w:val="22"/>
                <w:szCs w:val="22"/>
              </w:rPr>
              <w:t xml:space="preserve">been </w:t>
            </w:r>
            <w:r w:rsidRPr="004D6425">
              <w:rPr>
                <w:rFonts w:ascii="Arial" w:hAnsi="Arial" w:cs="Arial"/>
                <w:bCs/>
                <w:sz w:val="22"/>
                <w:szCs w:val="22"/>
              </w:rPr>
              <w:t>completed or the end of your funding</w:t>
            </w:r>
            <w:r w:rsidR="005F1A4B">
              <w:rPr>
                <w:rFonts w:ascii="Arial" w:hAnsi="Arial" w:cs="Arial"/>
                <w:bCs/>
                <w:sz w:val="22"/>
                <w:szCs w:val="22"/>
              </w:rPr>
              <w:t>.</w:t>
            </w:r>
          </w:p>
        </w:tc>
        <w:tc>
          <w:tcPr>
            <w:tcW w:w="2018" w:type="dxa"/>
            <w:gridSpan w:val="2"/>
            <w:vAlign w:val="center"/>
          </w:tcPr>
          <w:p w14:paraId="61105434" w14:textId="3380C389" w:rsidR="00477654" w:rsidRPr="0092487B" w:rsidRDefault="008E1457"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1F57D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F55A28">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55E35894" w:rsidR="001B41AD" w:rsidRDefault="001B41AD" w:rsidP="00F55A28">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r w:rsidR="005F1A4B">
              <w:rPr>
                <w:rFonts w:ascii="Arial" w:hAnsi="Arial" w:cs="Arial"/>
                <w:bCs/>
                <w:sz w:val="22"/>
                <w:szCs w:val="22"/>
              </w:rPr>
              <w:t>several</w:t>
            </w:r>
            <w:r>
              <w:rPr>
                <w:rFonts w:ascii="Arial" w:hAnsi="Arial" w:cs="Arial"/>
                <w:bCs/>
                <w:sz w:val="22"/>
                <w:szCs w:val="22"/>
              </w:rPr>
              <w:t xml:space="preserve"> ethical issues relating to the use of generative AI and other AI-based tools, including data security, output bias, and output errors. In general</w:t>
            </w:r>
            <w:r w:rsidR="005F1A4B">
              <w:rPr>
                <w:rFonts w:ascii="Arial" w:hAnsi="Arial" w:cs="Arial"/>
                <w:bCs/>
                <w:sz w:val="22"/>
                <w:szCs w:val="22"/>
              </w:rPr>
              <w:t>,</w:t>
            </w:r>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F55A28">
            <w:pPr>
              <w:autoSpaceDE w:val="0"/>
              <w:autoSpaceDN w:val="0"/>
              <w:adjustRightInd w:val="0"/>
              <w:jc w:val="both"/>
              <w:rPr>
                <w:rFonts w:ascii="Arial" w:hAnsi="Arial" w:cs="Arial"/>
                <w:bCs/>
                <w:sz w:val="22"/>
                <w:szCs w:val="22"/>
              </w:rPr>
            </w:pPr>
          </w:p>
          <w:p w14:paraId="132A75CA" w14:textId="77777777" w:rsidR="001B41AD" w:rsidRPr="00F11B19" w:rsidRDefault="001B41AD" w:rsidP="00F55A28">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F55A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F55A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F55A2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F55A28">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F55A28">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F55A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7F562F30" w:rsidR="001B41AD" w:rsidRPr="003C7DED" w:rsidRDefault="00DB29B9" w:rsidP="00F55A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F55A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F55A28">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383B3C79" w14:textId="77777777" w:rsidR="001B41AD" w:rsidRDefault="001B41AD" w:rsidP="00F55A28">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F55A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1A61B8E2" w:rsidR="001B41AD" w:rsidRDefault="00DB29B9" w:rsidP="00F55A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F55A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F55A28">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F55A28">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F55A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0A55AB39" w:rsidR="001B41AD" w:rsidRDefault="00DB29B9" w:rsidP="00F55A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F55A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F55A28">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F55A28">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F55A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0ABE0309" w:rsidR="001B41AD" w:rsidRDefault="00DB29B9" w:rsidP="00F55A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F55A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F55A28">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F55A28">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F55A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77E959C6" w:rsidR="001B41AD" w:rsidRDefault="00DB29B9" w:rsidP="00F55A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F55A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F55A28">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F55A28">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F55A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1543A8E" w:rsidR="001B41AD" w:rsidRPr="003C7DED" w:rsidRDefault="00DB29B9" w:rsidP="00F55A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F55A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F55A28">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F55A28">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F55A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22D082A6" w:rsidR="001B41AD" w:rsidRPr="003C7DED" w:rsidRDefault="00DB29B9" w:rsidP="00F55A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F55A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F55A28">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F55A28">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F55A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22A829C" w:rsidR="001B41AD" w:rsidRPr="003C7DED" w:rsidRDefault="00DB29B9" w:rsidP="00F55A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F55A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F55A28">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F55A2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F55A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3A28C3CF" w:rsidR="001B41AD" w:rsidRPr="003C7DED" w:rsidRDefault="00DB29B9" w:rsidP="00F55A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F55A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F55A28">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F55A28">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F55A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38A9767E" w:rsidR="001B41AD" w:rsidRPr="003C7DED" w:rsidRDefault="00DB29B9" w:rsidP="00F55A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F55A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F55A28">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F55A28">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F55A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4BEFAC5B" w:rsidR="001B41AD" w:rsidRDefault="00DB29B9" w:rsidP="00F55A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F55A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F55A28">
        <w:trPr>
          <w:trHeight w:val="403"/>
        </w:trPr>
        <w:tc>
          <w:tcPr>
            <w:tcW w:w="10487" w:type="dxa"/>
            <w:gridSpan w:val="5"/>
            <w:shd w:val="clear" w:color="auto" w:fill="F2F2F2" w:themeFill="background1" w:themeFillShade="F2"/>
            <w:vAlign w:val="center"/>
          </w:tcPr>
          <w:p w14:paraId="5CCE543C" w14:textId="64E7B4C0" w:rsidR="001B41AD" w:rsidRPr="003C7DED" w:rsidRDefault="001B41AD" w:rsidP="00F55A28">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w:t>
            </w:r>
            <w:r w:rsidR="005F1A4B">
              <w:rPr>
                <w:rFonts w:ascii="Arial" w:hAnsi="Arial" w:cs="Arial"/>
                <w:sz w:val="22"/>
                <w:szCs w:val="22"/>
              </w:rPr>
              <w:t xml:space="preserve">the </w:t>
            </w:r>
            <w:r w:rsidRPr="003C7DED">
              <w:rPr>
                <w:rFonts w:ascii="Arial" w:hAnsi="Arial" w:cs="Arial"/>
                <w:sz w:val="22"/>
                <w:szCs w:val="22"/>
              </w:rPr>
              <w:t xml:space="preserve">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F55A28">
        <w:trPr>
          <w:trHeight w:val="403"/>
        </w:trPr>
        <w:tc>
          <w:tcPr>
            <w:tcW w:w="551" w:type="dxa"/>
            <w:vAlign w:val="center"/>
          </w:tcPr>
          <w:p w14:paraId="0DA0924A" w14:textId="77777777" w:rsidR="001B41AD" w:rsidRPr="003C7DED" w:rsidRDefault="001B41AD" w:rsidP="00F55A28">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013CAE4F" w:rsidR="001B41AD" w:rsidRPr="001B41AD" w:rsidRDefault="001B41AD" w:rsidP="00F55A28">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w:t>
            </w:r>
            <w:r w:rsidR="005F1A4B">
              <w:rPr>
                <w:rFonts w:ascii="Arial" w:hAnsi="Arial" w:cs="Arial"/>
                <w:color w:val="00B050"/>
                <w:sz w:val="22"/>
                <w:szCs w:val="22"/>
              </w:rPr>
              <w:t>,</w:t>
            </w:r>
            <w:r w:rsidRPr="001B41AD">
              <w:rPr>
                <w:rFonts w:ascii="Arial" w:hAnsi="Arial" w:cs="Arial"/>
                <w:color w:val="00B050"/>
                <w:sz w:val="22"/>
                <w:szCs w:val="22"/>
              </w:rPr>
              <w:t xml:space="preserve"> then say </w:t>
            </w:r>
            <w:r w:rsidR="005F1A4B">
              <w:rPr>
                <w:rFonts w:ascii="Arial" w:hAnsi="Arial" w:cs="Arial"/>
                <w:color w:val="00B050"/>
                <w:sz w:val="22"/>
                <w:szCs w:val="22"/>
              </w:rPr>
              <w:t>whether</w:t>
            </w:r>
            <w:r w:rsidRPr="001B41AD">
              <w:rPr>
                <w:rFonts w:ascii="Arial" w:hAnsi="Arial" w:cs="Arial"/>
                <w:color w:val="00B050"/>
                <w:sz w:val="22"/>
                <w:szCs w:val="22"/>
              </w:rPr>
              <w:t xml:space="preserve"> you’re using the UWTSD version of it or the public version. You should also show how you are complying with current UWTSD guidance/policy </w:t>
            </w:r>
            <w:r w:rsidR="005F1A4B">
              <w:rPr>
                <w:rFonts w:ascii="Arial" w:hAnsi="Arial" w:cs="Arial"/>
                <w:color w:val="00B050"/>
                <w:sz w:val="22"/>
                <w:szCs w:val="22"/>
              </w:rPr>
              <w:t>on</w:t>
            </w:r>
            <w:r w:rsidRPr="001B41AD">
              <w:rPr>
                <w:rFonts w:ascii="Arial" w:hAnsi="Arial" w:cs="Arial"/>
                <w:color w:val="00B050"/>
                <w:sz w:val="22"/>
                <w:szCs w:val="22"/>
              </w:rPr>
              <w:t xml:space="preserve"> the use of AI.</w:t>
            </w:r>
          </w:p>
          <w:p w14:paraId="121C571D" w14:textId="77777777" w:rsidR="00D40CA0" w:rsidRDefault="00D40CA0" w:rsidP="00F55A28">
            <w:pPr>
              <w:autoSpaceDE w:val="0"/>
              <w:autoSpaceDN w:val="0"/>
              <w:adjustRightInd w:val="0"/>
              <w:rPr>
                <w:rFonts w:ascii="Arial" w:hAnsi="Arial" w:cs="Arial"/>
                <w:i/>
                <w:color w:val="808080"/>
                <w:sz w:val="18"/>
                <w:szCs w:val="18"/>
              </w:rPr>
            </w:pPr>
          </w:p>
          <w:p w14:paraId="6BEFE5E9" w14:textId="2D0ACB0C" w:rsidR="001B41AD" w:rsidRPr="003C7DED" w:rsidRDefault="001B41AD" w:rsidP="00F55A28">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CCD5526"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In submitting this application</w:t>
            </w:r>
            <w:r w:rsidR="005F1A4B">
              <w:rPr>
                <w:rFonts w:ascii="Arial" w:hAnsi="Arial" w:cs="Arial"/>
                <w:sz w:val="22"/>
                <w:szCs w:val="22"/>
              </w:rPr>
              <w:t>,</w:t>
            </w:r>
            <w:r w:rsidRPr="004C3A0B">
              <w:rPr>
                <w:rFonts w:ascii="Arial" w:hAnsi="Arial" w:cs="Arial"/>
                <w:sz w:val="22"/>
                <w:szCs w:val="22"/>
              </w:rPr>
              <w:t xml:space="preserve"> I hereby confirm that I undertake to ensure that the </w:t>
            </w:r>
            <w:r w:rsidR="005F1A4B">
              <w:rPr>
                <w:rFonts w:ascii="Arial" w:hAnsi="Arial" w:cs="Arial"/>
                <w:sz w:val="22"/>
                <w:szCs w:val="22"/>
              </w:rPr>
              <w:t>above-named</w:t>
            </w:r>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sidR="005F1A4B">
              <w:rPr>
                <w:rFonts w:ascii="Arial" w:hAnsi="Arial" w:cs="Arial"/>
                <w:sz w:val="22"/>
                <w:szCs w:val="22"/>
              </w:rPr>
              <w:t>,</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A686FFE" w:rsidR="004D0161" w:rsidRPr="004C3A0B" w:rsidRDefault="001F57D7" w:rsidP="00694EA8">
            <w:pPr>
              <w:spacing w:before="100" w:beforeAutospacing="1" w:after="100" w:afterAutospacing="1"/>
              <w:rPr>
                <w:rFonts w:ascii="Arial" w:hAnsi="Arial" w:cs="Arial"/>
                <w:sz w:val="22"/>
                <w:szCs w:val="22"/>
              </w:rPr>
            </w:pPr>
            <w:r>
              <w:rPr>
                <w:rFonts w:ascii="Arial" w:hAnsi="Arial" w:cs="Arial"/>
                <w:sz w:val="22"/>
                <w:szCs w:val="22"/>
              </w:rPr>
              <w:t>S.M Tasnim Ahmed</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B53F247" w14:textId="086BF998" w:rsidR="00DB29B9" w:rsidRPr="00DB29B9" w:rsidRDefault="001F57D7" w:rsidP="00694EA8">
            <w:pPr>
              <w:spacing w:before="100" w:beforeAutospacing="1" w:after="100" w:afterAutospacing="1"/>
              <w:rPr>
                <w:rFonts w:ascii="Arial" w:hAnsi="Arial" w:cs="Arial"/>
                <w:sz w:val="22"/>
                <w:szCs w:val="22"/>
              </w:rPr>
            </w:pPr>
            <w:r>
              <w:rPr>
                <w:rFonts w:ascii="Arial" w:hAnsi="Arial" w:cs="Arial"/>
                <w:sz w:val="22"/>
                <w:szCs w:val="22"/>
              </w:rPr>
              <w:t>10</w:t>
            </w:r>
            <w:r w:rsidR="00DB29B9" w:rsidRPr="00DB29B9">
              <w:rPr>
                <w:rFonts w:ascii="Arial" w:hAnsi="Arial" w:cs="Arial"/>
                <w:sz w:val="22"/>
                <w:szCs w:val="22"/>
              </w:rPr>
              <w:t>/</w:t>
            </w:r>
            <w:r>
              <w:rPr>
                <w:rFonts w:ascii="Arial" w:hAnsi="Arial" w:cs="Arial"/>
                <w:sz w:val="22"/>
                <w:szCs w:val="22"/>
              </w:rPr>
              <w:t>04</w:t>
            </w:r>
            <w:r w:rsidR="00DB29B9" w:rsidRPr="00DB29B9">
              <w:rPr>
                <w:rFonts w:ascii="Arial" w:hAnsi="Arial" w:cs="Arial"/>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0BB150C5" w:rsidR="00AA7E42" w:rsidRPr="004C3A0B" w:rsidRDefault="004D097F" w:rsidP="00CA7241">
            <w:pPr>
              <w:pStyle w:val="ListParagraph"/>
              <w:ind w:left="0"/>
              <w:rPr>
                <w:rFonts w:ascii="Arial" w:hAnsi="Arial" w:cs="Arial"/>
              </w:rPr>
            </w:pPr>
            <w:r>
              <w:rPr>
                <w:rFonts w:ascii="Arial" w:hAnsi="Arial" w:cs="Arial"/>
              </w:rPr>
              <w:t>Dr. Christopher Mafuva</w:t>
            </w:r>
          </w:p>
        </w:tc>
        <w:tc>
          <w:tcPr>
            <w:tcW w:w="2123" w:type="dxa"/>
            <w:vMerge w:val="restart"/>
          </w:tcPr>
          <w:p w14:paraId="7BA89991" w14:textId="14211954" w:rsidR="00AA7E42" w:rsidRPr="004C3A0B" w:rsidRDefault="00AA7E42" w:rsidP="0092487B">
            <w:pPr>
              <w:pStyle w:val="ListParagraph"/>
              <w:ind w:left="0"/>
              <w:rPr>
                <w:rFonts w:ascii="Arial" w:hAnsi="Arial" w:cs="Arial"/>
              </w:rPr>
            </w:pPr>
            <w:r w:rsidRPr="004C3A0B">
              <w:rPr>
                <w:rFonts w:ascii="Arial" w:hAnsi="Arial" w:cs="Arial"/>
                <w:b/>
                <w:bCs/>
              </w:rPr>
              <w:t>Date:</w:t>
            </w:r>
            <w:r w:rsidR="004D097F">
              <w:rPr>
                <w:rFonts w:ascii="Arial" w:hAnsi="Arial" w:cs="Arial"/>
                <w:b/>
                <w:bCs/>
              </w:rPr>
              <w:t>14/06/2026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1DD48758" w:rsidR="00AA7E42" w:rsidRPr="004D097F" w:rsidRDefault="004D097F" w:rsidP="0092487B">
            <w:pPr>
              <w:pStyle w:val="ListParagraph"/>
              <w:ind w:left="0"/>
              <w:rPr>
                <w:rFonts w:ascii="Baguet Script" w:hAnsi="Baguet Script" w:cs="Arial"/>
              </w:rPr>
            </w:pPr>
            <w:r w:rsidRPr="004D097F">
              <w:rPr>
                <w:rFonts w:ascii="Baguet Script" w:hAnsi="Baguet Script" w:cs="Arial"/>
              </w:rPr>
              <w:t>CMafuva</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7704E6C1" w14:textId="77777777" w:rsidR="00B16390" w:rsidRPr="00B16390" w:rsidRDefault="00B16390" w:rsidP="000700F9">
      <w:pPr>
        <w:rPr>
          <w:rFonts w:ascii="Arial" w:hAnsi="Arial" w:cs="Arial"/>
          <w:b/>
          <w:bCs/>
          <w:sz w:val="22"/>
          <w:szCs w:val="22"/>
        </w:rPr>
      </w:pPr>
    </w:p>
    <w:p w14:paraId="1742D267" w14:textId="57CAD7C6" w:rsidR="00B16390" w:rsidRPr="00B16390" w:rsidRDefault="00B16390" w:rsidP="000700F9">
      <w:pPr>
        <w:rPr>
          <w:rFonts w:ascii="Arial" w:hAnsi="Arial" w:cs="Arial"/>
          <w:b/>
          <w:bCs/>
          <w:sz w:val="22"/>
          <w:szCs w:val="22"/>
        </w:rPr>
      </w:pPr>
      <w:r w:rsidRPr="00B16390">
        <w:rPr>
          <w:rFonts w:ascii="Arial" w:hAnsi="Arial" w:cs="Arial"/>
          <w:b/>
          <w:bCs/>
          <w:sz w:val="22"/>
          <w:szCs w:val="22"/>
        </w:rPr>
        <w:t>Reference</w:t>
      </w:r>
    </w:p>
    <w:p w14:paraId="52726C00" w14:textId="77777777" w:rsidR="00EB222B" w:rsidRDefault="00EB222B" w:rsidP="00B16390">
      <w:pPr>
        <w:pStyle w:val="ListParagraph"/>
        <w:numPr>
          <w:ilvl w:val="0"/>
          <w:numId w:val="32"/>
        </w:numPr>
        <w:spacing w:after="240"/>
        <w:rPr>
          <w:rFonts w:ascii="Arial" w:hAnsi="Arial" w:cs="Arial"/>
          <w:bCs/>
        </w:rPr>
      </w:pPr>
      <w:r w:rsidRPr="00EB222B">
        <w:rPr>
          <w:rFonts w:ascii="Arial" w:hAnsi="Arial" w:cs="Arial"/>
          <w:bCs/>
        </w:rPr>
        <w:t>Afaya, A., Konlan, K.D. and Kim Do, H., 2021. Improving patient safety through identifying barriers to reporting medication administration errors among nurses: an integrative review. </w:t>
      </w:r>
      <w:r w:rsidRPr="00EB222B">
        <w:rPr>
          <w:rFonts w:ascii="Arial" w:hAnsi="Arial" w:cs="Arial"/>
          <w:bCs/>
          <w:i/>
          <w:iCs/>
        </w:rPr>
        <w:t>BMC health services research</w:t>
      </w:r>
      <w:r w:rsidRPr="00EB222B">
        <w:rPr>
          <w:rFonts w:ascii="Arial" w:hAnsi="Arial" w:cs="Arial"/>
          <w:bCs/>
        </w:rPr>
        <w:t>, </w:t>
      </w:r>
      <w:r w:rsidRPr="00EB222B">
        <w:rPr>
          <w:rFonts w:ascii="Arial" w:hAnsi="Arial" w:cs="Arial"/>
          <w:bCs/>
          <w:i/>
          <w:iCs/>
        </w:rPr>
        <w:t>21</w:t>
      </w:r>
      <w:r w:rsidRPr="00EB222B">
        <w:rPr>
          <w:rFonts w:ascii="Arial" w:hAnsi="Arial" w:cs="Arial"/>
          <w:bCs/>
        </w:rPr>
        <w:t>(1), p.1156.</w:t>
      </w:r>
    </w:p>
    <w:p w14:paraId="0AA629D9" w14:textId="77777777" w:rsidR="00EB222B" w:rsidRDefault="00EB222B" w:rsidP="00B16390">
      <w:pPr>
        <w:pStyle w:val="ListParagraph"/>
        <w:numPr>
          <w:ilvl w:val="0"/>
          <w:numId w:val="32"/>
        </w:numPr>
        <w:spacing w:after="240"/>
        <w:rPr>
          <w:rFonts w:ascii="Arial" w:hAnsi="Arial" w:cs="Arial"/>
          <w:bCs/>
        </w:rPr>
      </w:pPr>
      <w:r w:rsidRPr="00EB222B">
        <w:rPr>
          <w:rFonts w:ascii="Arial" w:hAnsi="Arial" w:cs="Arial"/>
          <w:bCs/>
        </w:rPr>
        <w:t>Higgins, J.P., López-López, J.A., Becker, B.J., Davies, S.R., Dawson, S., Grimshaw, J.M., McGuinness, L.A., Moore, T.H., Rehfuess, E.A., Thomas, J. and Caldwell, D.M., 2019. Synthesising quantitative evidence in systematic reviews of complex health interventions. </w:t>
      </w:r>
      <w:r w:rsidRPr="00EB222B">
        <w:rPr>
          <w:rFonts w:ascii="Arial" w:hAnsi="Arial" w:cs="Arial"/>
          <w:bCs/>
          <w:i/>
          <w:iCs/>
        </w:rPr>
        <w:t>BMJ global health</w:t>
      </w:r>
      <w:r w:rsidRPr="00EB222B">
        <w:rPr>
          <w:rFonts w:ascii="Arial" w:hAnsi="Arial" w:cs="Arial"/>
          <w:bCs/>
        </w:rPr>
        <w:t>, </w:t>
      </w:r>
      <w:r w:rsidRPr="00EB222B">
        <w:rPr>
          <w:rFonts w:ascii="Arial" w:hAnsi="Arial" w:cs="Arial"/>
          <w:bCs/>
          <w:i/>
          <w:iCs/>
        </w:rPr>
        <w:t>4</w:t>
      </w:r>
      <w:r w:rsidRPr="00EB222B">
        <w:rPr>
          <w:rFonts w:ascii="Arial" w:hAnsi="Arial" w:cs="Arial"/>
          <w:bCs/>
        </w:rPr>
        <w:t>(Suppl 1).</w:t>
      </w:r>
    </w:p>
    <w:p w14:paraId="23A02840" w14:textId="77777777" w:rsidR="00EB222B" w:rsidRDefault="00EB222B" w:rsidP="00B16390">
      <w:pPr>
        <w:pStyle w:val="ListParagraph"/>
        <w:numPr>
          <w:ilvl w:val="0"/>
          <w:numId w:val="32"/>
        </w:numPr>
        <w:spacing w:after="240"/>
        <w:rPr>
          <w:rFonts w:ascii="Arial" w:hAnsi="Arial" w:cs="Arial"/>
          <w:bCs/>
        </w:rPr>
      </w:pPr>
      <w:r w:rsidRPr="005F1A4B">
        <w:rPr>
          <w:rFonts w:ascii="Arial" w:hAnsi="Arial" w:cs="Arial"/>
          <w:bCs/>
        </w:rPr>
        <w:t xml:space="preserve">Hodkinson, A., Tyler, N., Ashcroft, D.M., Keers, R.N., Khan, K., Phipps, D., Abuzour, A., Bower, P., Avery, A., Campbell, S. and Panagioti, M., 2020. Preventable medication harm across health care settings: a systematic review and meta-analysis. BMC </w:t>
      </w:r>
      <w:r>
        <w:rPr>
          <w:rFonts w:ascii="Arial" w:hAnsi="Arial" w:cs="Arial"/>
          <w:bCs/>
        </w:rPr>
        <w:t>Medicine</w:t>
      </w:r>
      <w:r w:rsidRPr="005F1A4B">
        <w:rPr>
          <w:rFonts w:ascii="Arial" w:hAnsi="Arial" w:cs="Arial"/>
          <w:bCs/>
        </w:rPr>
        <w:t>, 18(1), p.313.</w:t>
      </w:r>
    </w:p>
    <w:p w14:paraId="5234DE7D" w14:textId="77777777" w:rsidR="00EB222B" w:rsidRDefault="00EB222B" w:rsidP="00B16390">
      <w:pPr>
        <w:pStyle w:val="ListParagraph"/>
        <w:numPr>
          <w:ilvl w:val="0"/>
          <w:numId w:val="32"/>
        </w:numPr>
        <w:spacing w:after="240"/>
        <w:rPr>
          <w:rFonts w:ascii="Arial" w:hAnsi="Arial" w:cs="Arial"/>
          <w:bCs/>
        </w:rPr>
      </w:pPr>
      <w:r w:rsidRPr="00B16390">
        <w:rPr>
          <w:rFonts w:ascii="Arial" w:hAnsi="Arial" w:cs="Arial"/>
          <w:bCs/>
        </w:rPr>
        <w:t>Rudman, W.J., Bailey, J.H., Hope, C., Garrett, P. and Brown, C.A., 2011. The impact of a web-based reporting system on the collection of medication error occurrence data.</w:t>
      </w:r>
    </w:p>
    <w:p w14:paraId="514846F0" w14:textId="77777777" w:rsidR="00EB222B" w:rsidRDefault="00EB222B" w:rsidP="00B16390">
      <w:pPr>
        <w:pStyle w:val="ListParagraph"/>
        <w:numPr>
          <w:ilvl w:val="0"/>
          <w:numId w:val="32"/>
        </w:numPr>
        <w:spacing w:after="240"/>
        <w:rPr>
          <w:rFonts w:ascii="Arial" w:hAnsi="Arial" w:cs="Arial"/>
          <w:bCs/>
        </w:rPr>
      </w:pPr>
      <w:r w:rsidRPr="005F1A4B">
        <w:rPr>
          <w:rFonts w:ascii="Arial" w:hAnsi="Arial" w:cs="Arial"/>
          <w:bCs/>
        </w:rPr>
        <w:lastRenderedPageBreak/>
        <w:t>Shaheen, N., Shaheen, A., Ramadan, A., Hefnawy, M.T., Ramadan, A., Ibrahim, I.A., Hassanein, M.E., Ashour, M.E. and Flouty, O., 2023. Appraising systematic reviews: a comprehensive guide to ensuring validity and reliability. </w:t>
      </w:r>
      <w:r w:rsidRPr="005F1A4B">
        <w:rPr>
          <w:rFonts w:ascii="Arial" w:hAnsi="Arial" w:cs="Arial"/>
          <w:bCs/>
          <w:i/>
          <w:iCs/>
        </w:rPr>
        <w:t>Frontiers in research metrics and analytics</w:t>
      </w:r>
      <w:r w:rsidRPr="005F1A4B">
        <w:rPr>
          <w:rFonts w:ascii="Arial" w:hAnsi="Arial" w:cs="Arial"/>
          <w:bCs/>
        </w:rPr>
        <w:t>, </w:t>
      </w:r>
      <w:r w:rsidRPr="005F1A4B">
        <w:rPr>
          <w:rFonts w:ascii="Arial" w:hAnsi="Arial" w:cs="Arial"/>
          <w:bCs/>
          <w:i/>
          <w:iCs/>
        </w:rPr>
        <w:t>8</w:t>
      </w:r>
      <w:r w:rsidRPr="005F1A4B">
        <w:rPr>
          <w:rFonts w:ascii="Arial" w:hAnsi="Arial" w:cs="Arial"/>
          <w:bCs/>
        </w:rPr>
        <w:t>, p.1268045</w:t>
      </w:r>
    </w:p>
    <w:p w14:paraId="615E36FA" w14:textId="77777777" w:rsidR="00B16390" w:rsidRDefault="00B16390" w:rsidP="000700F9">
      <w:pPr>
        <w:rPr>
          <w:rFonts w:ascii="Arial" w:hAnsi="Arial" w:cs="Arial"/>
          <w:sz w:val="22"/>
          <w:szCs w:val="22"/>
        </w:rPr>
      </w:pPr>
    </w:p>
    <w:sectPr w:rsidR="00B1639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F0C85A" w14:textId="77777777" w:rsidR="008E1457" w:rsidRDefault="008E1457" w:rsidP="00390251">
      <w:r>
        <w:separator/>
      </w:r>
    </w:p>
    <w:p w14:paraId="4042FE50" w14:textId="77777777" w:rsidR="008E1457" w:rsidRDefault="008E1457"/>
  </w:endnote>
  <w:endnote w:type="continuationSeparator" w:id="0">
    <w:p w14:paraId="0C7519FC" w14:textId="77777777" w:rsidR="008E1457" w:rsidRDefault="008E1457" w:rsidP="00390251">
      <w:r>
        <w:continuationSeparator/>
      </w:r>
    </w:p>
    <w:p w14:paraId="037294F1" w14:textId="77777777" w:rsidR="008E1457" w:rsidRDefault="008E14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aguet Script">
    <w:altName w:val="Times New Roman"/>
    <w:charset w:val="00"/>
    <w:family w:val="auto"/>
    <w:pitch w:val="variable"/>
    <w:sig w:usb0="00000001" w:usb1="00000000" w:usb2="00000000" w:usb3="00000000" w:csb0="00000093"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5301B7" w14:textId="17D7EBD1" w:rsidR="00F55A28" w:rsidRDefault="00F55A28"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54A43">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F55A28" w:rsidRDefault="00F55A28"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A09E2F1" w14:textId="77777777" w:rsidR="008E1457" w:rsidRDefault="008E1457" w:rsidP="00390251">
      <w:r>
        <w:separator/>
      </w:r>
    </w:p>
    <w:p w14:paraId="3853F3F2" w14:textId="77777777" w:rsidR="008E1457" w:rsidRDefault="008E1457"/>
  </w:footnote>
  <w:footnote w:type="continuationSeparator" w:id="0">
    <w:p w14:paraId="4430795C" w14:textId="77777777" w:rsidR="008E1457" w:rsidRDefault="008E1457" w:rsidP="00390251">
      <w:r>
        <w:continuationSeparator/>
      </w:r>
    </w:p>
    <w:p w14:paraId="12AC92DF" w14:textId="77777777" w:rsidR="008E1457" w:rsidRDefault="008E1457"/>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1F3B8DE1" w:rsidR="00F55A28" w:rsidRPr="00E0132E" w:rsidRDefault="00F55A28"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B961EA"/>
    <w:multiLevelType w:val="hybridMultilevel"/>
    <w:tmpl w:val="F8CE8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437CEA"/>
    <w:multiLevelType w:val="hybridMultilevel"/>
    <w:tmpl w:val="D7045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EC5273"/>
    <w:multiLevelType w:val="hybridMultilevel"/>
    <w:tmpl w:val="861094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765C1F"/>
    <w:multiLevelType w:val="hybridMultilevel"/>
    <w:tmpl w:val="1EF4DC72"/>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4D6E26"/>
    <w:multiLevelType w:val="hybridMultilevel"/>
    <w:tmpl w:val="E404F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2"/>
  </w:num>
  <w:num w:numId="3">
    <w:abstractNumId w:val="5"/>
  </w:num>
  <w:num w:numId="4">
    <w:abstractNumId w:val="28"/>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6"/>
  </w:num>
  <w:num w:numId="12">
    <w:abstractNumId w:val="23"/>
  </w:num>
  <w:num w:numId="13">
    <w:abstractNumId w:val="25"/>
  </w:num>
  <w:num w:numId="14">
    <w:abstractNumId w:val="2"/>
  </w:num>
  <w:num w:numId="15">
    <w:abstractNumId w:val="8"/>
  </w:num>
  <w:num w:numId="16">
    <w:abstractNumId w:val="9"/>
  </w:num>
  <w:num w:numId="17">
    <w:abstractNumId w:val="14"/>
  </w:num>
  <w:num w:numId="18">
    <w:abstractNumId w:val="16"/>
  </w:num>
  <w:num w:numId="19">
    <w:abstractNumId w:val="27"/>
  </w:num>
  <w:num w:numId="20">
    <w:abstractNumId w:val="7"/>
  </w:num>
  <w:num w:numId="21">
    <w:abstractNumId w:val="17"/>
  </w:num>
  <w:num w:numId="22">
    <w:abstractNumId w:val="21"/>
  </w:num>
  <w:num w:numId="23">
    <w:abstractNumId w:val="3"/>
  </w:num>
  <w:num w:numId="24">
    <w:abstractNumId w:val="12"/>
  </w:num>
  <w:num w:numId="25">
    <w:abstractNumId w:val="15"/>
  </w:num>
  <w:num w:numId="26">
    <w:abstractNumId w:val="29"/>
  </w:num>
  <w:num w:numId="27">
    <w:abstractNumId w:val="20"/>
  </w:num>
  <w:num w:numId="28">
    <w:abstractNumId w:val="30"/>
  </w:num>
  <w:num w:numId="29">
    <w:abstractNumId w:val="0"/>
  </w:num>
  <w:num w:numId="30">
    <w:abstractNumId w:val="1"/>
  </w:num>
  <w:num w:numId="31">
    <w:abstractNumId w:val="4"/>
  </w:num>
  <w:num w:numId="3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15D1"/>
    <w:rsid w:val="00003E64"/>
    <w:rsid w:val="00004CF7"/>
    <w:rsid w:val="000142F0"/>
    <w:rsid w:val="00021B2B"/>
    <w:rsid w:val="000228EA"/>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794"/>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0E3B"/>
    <w:rsid w:val="001D1817"/>
    <w:rsid w:val="001D3BD1"/>
    <w:rsid w:val="001E35F9"/>
    <w:rsid w:val="001F57D7"/>
    <w:rsid w:val="001F6460"/>
    <w:rsid w:val="001F79E2"/>
    <w:rsid w:val="00200104"/>
    <w:rsid w:val="00204E14"/>
    <w:rsid w:val="002063C3"/>
    <w:rsid w:val="002132F9"/>
    <w:rsid w:val="00213F52"/>
    <w:rsid w:val="00221686"/>
    <w:rsid w:val="00224A9A"/>
    <w:rsid w:val="0023138B"/>
    <w:rsid w:val="0023172C"/>
    <w:rsid w:val="00233B1F"/>
    <w:rsid w:val="002341C9"/>
    <w:rsid w:val="00240F9C"/>
    <w:rsid w:val="00255B51"/>
    <w:rsid w:val="00257ABC"/>
    <w:rsid w:val="002657B4"/>
    <w:rsid w:val="00266AB2"/>
    <w:rsid w:val="00272EE5"/>
    <w:rsid w:val="00280A88"/>
    <w:rsid w:val="002866BC"/>
    <w:rsid w:val="0029113C"/>
    <w:rsid w:val="00293A45"/>
    <w:rsid w:val="002A152D"/>
    <w:rsid w:val="002A6054"/>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141A"/>
    <w:rsid w:val="00371CC5"/>
    <w:rsid w:val="00382031"/>
    <w:rsid w:val="00387A1F"/>
    <w:rsid w:val="00390251"/>
    <w:rsid w:val="00392D9A"/>
    <w:rsid w:val="003977F4"/>
    <w:rsid w:val="00397B49"/>
    <w:rsid w:val="003A09CB"/>
    <w:rsid w:val="003A5C91"/>
    <w:rsid w:val="003B4D13"/>
    <w:rsid w:val="003B7AA2"/>
    <w:rsid w:val="003C07E3"/>
    <w:rsid w:val="003C31F5"/>
    <w:rsid w:val="003C3C40"/>
    <w:rsid w:val="003C5BF3"/>
    <w:rsid w:val="003C7018"/>
    <w:rsid w:val="003C72AA"/>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043A"/>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47E7"/>
    <w:rsid w:val="004B7A0E"/>
    <w:rsid w:val="004C3A0B"/>
    <w:rsid w:val="004C3D85"/>
    <w:rsid w:val="004C5C13"/>
    <w:rsid w:val="004D0161"/>
    <w:rsid w:val="004D097F"/>
    <w:rsid w:val="004D5683"/>
    <w:rsid w:val="004E0338"/>
    <w:rsid w:val="004E4AC4"/>
    <w:rsid w:val="004E616D"/>
    <w:rsid w:val="004F059C"/>
    <w:rsid w:val="004F113B"/>
    <w:rsid w:val="004F599C"/>
    <w:rsid w:val="005035A0"/>
    <w:rsid w:val="00512C24"/>
    <w:rsid w:val="00515580"/>
    <w:rsid w:val="00526C56"/>
    <w:rsid w:val="00527AED"/>
    <w:rsid w:val="00531C04"/>
    <w:rsid w:val="0053302B"/>
    <w:rsid w:val="00536AEC"/>
    <w:rsid w:val="00546F01"/>
    <w:rsid w:val="00547DEB"/>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1A4B"/>
    <w:rsid w:val="005F4E36"/>
    <w:rsid w:val="005F677A"/>
    <w:rsid w:val="00601BEA"/>
    <w:rsid w:val="00601C36"/>
    <w:rsid w:val="00604C9F"/>
    <w:rsid w:val="00606331"/>
    <w:rsid w:val="006073C6"/>
    <w:rsid w:val="006154A7"/>
    <w:rsid w:val="0062188A"/>
    <w:rsid w:val="00627E84"/>
    <w:rsid w:val="00631440"/>
    <w:rsid w:val="00632C47"/>
    <w:rsid w:val="00633574"/>
    <w:rsid w:val="00637049"/>
    <w:rsid w:val="006423B9"/>
    <w:rsid w:val="0064286E"/>
    <w:rsid w:val="00644C5C"/>
    <w:rsid w:val="006536C9"/>
    <w:rsid w:val="00655EC5"/>
    <w:rsid w:val="006578CB"/>
    <w:rsid w:val="00661EDA"/>
    <w:rsid w:val="00663B4B"/>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4446"/>
    <w:rsid w:val="006D29FD"/>
    <w:rsid w:val="006D3C97"/>
    <w:rsid w:val="006D4BBB"/>
    <w:rsid w:val="006E0AB0"/>
    <w:rsid w:val="006E1992"/>
    <w:rsid w:val="006F307C"/>
    <w:rsid w:val="006F4828"/>
    <w:rsid w:val="006F62F6"/>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3BF6"/>
    <w:rsid w:val="007C79AE"/>
    <w:rsid w:val="007D3960"/>
    <w:rsid w:val="007D46AF"/>
    <w:rsid w:val="007D4E07"/>
    <w:rsid w:val="007E14FB"/>
    <w:rsid w:val="007F23AA"/>
    <w:rsid w:val="007F29F6"/>
    <w:rsid w:val="007F3C4F"/>
    <w:rsid w:val="007F4303"/>
    <w:rsid w:val="007F5CA0"/>
    <w:rsid w:val="008102B5"/>
    <w:rsid w:val="00810B63"/>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210A"/>
    <w:rsid w:val="008732E0"/>
    <w:rsid w:val="0088179B"/>
    <w:rsid w:val="00887981"/>
    <w:rsid w:val="008B346A"/>
    <w:rsid w:val="008B67D3"/>
    <w:rsid w:val="008C1A38"/>
    <w:rsid w:val="008C4441"/>
    <w:rsid w:val="008D0BC1"/>
    <w:rsid w:val="008E0B2C"/>
    <w:rsid w:val="008E1457"/>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5156"/>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591E"/>
    <w:rsid w:val="00AF62A3"/>
    <w:rsid w:val="00AF7252"/>
    <w:rsid w:val="00B02F8E"/>
    <w:rsid w:val="00B06549"/>
    <w:rsid w:val="00B10083"/>
    <w:rsid w:val="00B11122"/>
    <w:rsid w:val="00B12001"/>
    <w:rsid w:val="00B139CE"/>
    <w:rsid w:val="00B16390"/>
    <w:rsid w:val="00B2018A"/>
    <w:rsid w:val="00B20CAD"/>
    <w:rsid w:val="00B223D7"/>
    <w:rsid w:val="00B23BFF"/>
    <w:rsid w:val="00B240F2"/>
    <w:rsid w:val="00B25343"/>
    <w:rsid w:val="00B269EC"/>
    <w:rsid w:val="00B27E6D"/>
    <w:rsid w:val="00B30DF8"/>
    <w:rsid w:val="00B3672F"/>
    <w:rsid w:val="00B44647"/>
    <w:rsid w:val="00B465A5"/>
    <w:rsid w:val="00B50D06"/>
    <w:rsid w:val="00B51F90"/>
    <w:rsid w:val="00B5410A"/>
    <w:rsid w:val="00B57F60"/>
    <w:rsid w:val="00B6265F"/>
    <w:rsid w:val="00B640BB"/>
    <w:rsid w:val="00B65EC6"/>
    <w:rsid w:val="00B70B72"/>
    <w:rsid w:val="00B71FC2"/>
    <w:rsid w:val="00B72775"/>
    <w:rsid w:val="00B7789F"/>
    <w:rsid w:val="00B90883"/>
    <w:rsid w:val="00B90B2A"/>
    <w:rsid w:val="00B91DEA"/>
    <w:rsid w:val="00B93605"/>
    <w:rsid w:val="00BA1A32"/>
    <w:rsid w:val="00BA346E"/>
    <w:rsid w:val="00BB1B85"/>
    <w:rsid w:val="00BB26B7"/>
    <w:rsid w:val="00BB3142"/>
    <w:rsid w:val="00BC2D07"/>
    <w:rsid w:val="00BC301B"/>
    <w:rsid w:val="00BD4150"/>
    <w:rsid w:val="00BE08D7"/>
    <w:rsid w:val="00BE117A"/>
    <w:rsid w:val="00BE2189"/>
    <w:rsid w:val="00BF0733"/>
    <w:rsid w:val="00BF3F4A"/>
    <w:rsid w:val="00C11423"/>
    <w:rsid w:val="00C1657B"/>
    <w:rsid w:val="00C20294"/>
    <w:rsid w:val="00C21DCF"/>
    <w:rsid w:val="00C32EFB"/>
    <w:rsid w:val="00C34909"/>
    <w:rsid w:val="00C34A87"/>
    <w:rsid w:val="00C359EF"/>
    <w:rsid w:val="00C40DAE"/>
    <w:rsid w:val="00C45C06"/>
    <w:rsid w:val="00C46A16"/>
    <w:rsid w:val="00C474BF"/>
    <w:rsid w:val="00C50A36"/>
    <w:rsid w:val="00C61A6D"/>
    <w:rsid w:val="00C666E9"/>
    <w:rsid w:val="00C67F11"/>
    <w:rsid w:val="00C70796"/>
    <w:rsid w:val="00C77D7E"/>
    <w:rsid w:val="00C80AE3"/>
    <w:rsid w:val="00C81846"/>
    <w:rsid w:val="00C86572"/>
    <w:rsid w:val="00C93561"/>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2079"/>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267C"/>
    <w:rsid w:val="00D651BE"/>
    <w:rsid w:val="00D661EC"/>
    <w:rsid w:val="00D66471"/>
    <w:rsid w:val="00D71982"/>
    <w:rsid w:val="00D77DFD"/>
    <w:rsid w:val="00D81803"/>
    <w:rsid w:val="00D839CD"/>
    <w:rsid w:val="00D84363"/>
    <w:rsid w:val="00D90204"/>
    <w:rsid w:val="00D929F1"/>
    <w:rsid w:val="00D97FF7"/>
    <w:rsid w:val="00DB1935"/>
    <w:rsid w:val="00DB19E8"/>
    <w:rsid w:val="00DB29B9"/>
    <w:rsid w:val="00DB37F4"/>
    <w:rsid w:val="00DB45E4"/>
    <w:rsid w:val="00DC1D91"/>
    <w:rsid w:val="00DC3DDC"/>
    <w:rsid w:val="00DC4DFB"/>
    <w:rsid w:val="00DD0529"/>
    <w:rsid w:val="00DD05AB"/>
    <w:rsid w:val="00DD0929"/>
    <w:rsid w:val="00DD1665"/>
    <w:rsid w:val="00DD2B40"/>
    <w:rsid w:val="00DD2ED7"/>
    <w:rsid w:val="00DD4D69"/>
    <w:rsid w:val="00DE6682"/>
    <w:rsid w:val="00DF26D2"/>
    <w:rsid w:val="00E0132E"/>
    <w:rsid w:val="00E0333A"/>
    <w:rsid w:val="00E16786"/>
    <w:rsid w:val="00E168CB"/>
    <w:rsid w:val="00E17A4D"/>
    <w:rsid w:val="00E17AFC"/>
    <w:rsid w:val="00E239F4"/>
    <w:rsid w:val="00E25714"/>
    <w:rsid w:val="00E32138"/>
    <w:rsid w:val="00E3326D"/>
    <w:rsid w:val="00E43EC5"/>
    <w:rsid w:val="00E45AB0"/>
    <w:rsid w:val="00E45CDA"/>
    <w:rsid w:val="00E54A43"/>
    <w:rsid w:val="00E57EF4"/>
    <w:rsid w:val="00E633CC"/>
    <w:rsid w:val="00E65973"/>
    <w:rsid w:val="00E6714D"/>
    <w:rsid w:val="00E73456"/>
    <w:rsid w:val="00E84BC8"/>
    <w:rsid w:val="00E914D8"/>
    <w:rsid w:val="00E93E44"/>
    <w:rsid w:val="00E95A30"/>
    <w:rsid w:val="00EA26D8"/>
    <w:rsid w:val="00EA5DE3"/>
    <w:rsid w:val="00EB222B"/>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3EBE"/>
    <w:rsid w:val="00F21EB2"/>
    <w:rsid w:val="00F230F0"/>
    <w:rsid w:val="00F323F0"/>
    <w:rsid w:val="00F33A1A"/>
    <w:rsid w:val="00F478CB"/>
    <w:rsid w:val="00F52C97"/>
    <w:rsid w:val="00F54257"/>
    <w:rsid w:val="00F55A28"/>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255F"/>
    <w:rsid w:val="00FD436F"/>
    <w:rsid w:val="00FD5A26"/>
    <w:rsid w:val="00FE3EC4"/>
    <w:rsid w:val="00FE40D9"/>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3977F4"/>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3977F4"/>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EB33646-49A4-4A70-8347-46B2A7D8E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4387</Words>
  <Characters>25008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29337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TM</cp:lastModifiedBy>
  <cp:revision>2</cp:revision>
  <cp:lastPrinted>2016-10-24T12:21:00Z</cp:lastPrinted>
  <dcterms:created xsi:type="dcterms:W3CDTF">2026-07-01T20:10:00Z</dcterms:created>
  <dcterms:modified xsi:type="dcterms:W3CDTF">2026-07-01T20:10:00Z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16377af1-083a-4a2b-bad4-0a310aa140da</vt:lpwstr>
  </property>
</Properties>
</file>