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599CA0" w14:textId="77777777" w:rsidR="00B65C94" w:rsidRDefault="00B65C94" w:rsidP="003F41AF">
      <w:pPr>
        <w:pStyle w:val="NormalWeb"/>
      </w:pPr>
      <w:r>
        <w:fldChar w:fldCharType="begin"/>
      </w:r>
      <w:r>
        <w:instrText xml:space="preserve"> INCLUDEPICTURE "/Users/dhruvshah/Library/Group Containers/UBF8T346G9.ms/WebArchiveCopyPasteTempFiles/com.microsoft.Word/Wales-TSD-1.jpg" \* MERGEFORMATINET </w:instrText>
      </w:r>
      <w:r>
        <w:fldChar w:fldCharType="separate"/>
      </w:r>
      <w:r>
        <w:rPr>
          <w:noProof/>
        </w:rPr>
        <w:drawing>
          <wp:inline distT="0" distB="0" distL="0" distR="0" wp14:anchorId="4D99AC53" wp14:editId="3076673E">
            <wp:extent cx="5731510" cy="2555240"/>
            <wp:effectExtent l="0" t="0" r="0" b="0"/>
            <wp:docPr id="1300080022" name="Picture 2" descr="University of Wales Trinity Saint David - myd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University of Wales Trinity Saint David - myday"/>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5731510" cy="2555240"/>
                    </a:xfrm>
                    <a:prstGeom prst="rect">
                      <a:avLst/>
                    </a:prstGeom>
                    <a:noFill/>
                    <a:ln>
                      <a:noFill/>
                    </a:ln>
                  </pic:spPr>
                </pic:pic>
              </a:graphicData>
            </a:graphic>
          </wp:inline>
        </w:drawing>
      </w:r>
      <w:r>
        <w:fldChar w:fldCharType="end"/>
      </w:r>
    </w:p>
    <w:p w14:paraId="1132FD86" w14:textId="5EAD111D" w:rsidR="00B65C94" w:rsidRDefault="00B65C94" w:rsidP="003F41AF">
      <w:pPr>
        <w:pStyle w:val="NormalWeb"/>
      </w:pPr>
      <w:r>
        <w:t>Name:</w:t>
      </w:r>
      <w:r w:rsidR="00ED7ACF">
        <w:t xml:space="preserve"> </w:t>
      </w:r>
      <w:proofErr w:type="spellStart"/>
      <w:r w:rsidR="00ED7ACF">
        <w:t>Tanishq</w:t>
      </w:r>
      <w:proofErr w:type="spellEnd"/>
      <w:r w:rsidR="00ED7ACF">
        <w:t xml:space="preserve"> </w:t>
      </w:r>
      <w:proofErr w:type="spellStart"/>
      <w:r w:rsidR="00ED7ACF">
        <w:t>badansingh</w:t>
      </w:r>
      <w:proofErr w:type="spellEnd"/>
      <w:r w:rsidR="00ED7ACF">
        <w:t xml:space="preserve"> Chauhan</w:t>
      </w:r>
      <w:r>
        <w:br/>
      </w:r>
      <w:r>
        <w:br/>
        <w:t>Student id:</w:t>
      </w:r>
      <w:r w:rsidR="00ED7ACF">
        <w:t xml:space="preserve"> 2319358</w:t>
      </w:r>
      <w:r>
        <w:br/>
      </w:r>
      <w:r>
        <w:br/>
        <w:t>Submitted to:</w:t>
      </w:r>
      <w:r w:rsidR="00ED7ACF">
        <w:t xml:space="preserve"> Dr Gladius David </w:t>
      </w:r>
      <w:proofErr w:type="spellStart"/>
      <w:r w:rsidR="00ED7ACF">
        <w:t>Kulothungan</w:t>
      </w:r>
      <w:proofErr w:type="spellEnd"/>
      <w:r>
        <w:br/>
      </w:r>
      <w:r>
        <w:br/>
        <w:t>Module:</w:t>
      </w:r>
      <w:r w:rsidR="00ED7ACF">
        <w:t xml:space="preserve"> HUMAN CAPITAL MANAGEMENT</w:t>
      </w:r>
      <w:r>
        <w:br/>
      </w:r>
      <w:r>
        <w:br/>
        <w:t>Module code:</w:t>
      </w:r>
      <w:r w:rsidR="00ED7ACF">
        <w:t xml:space="preserve"> LCMB7023</w:t>
      </w:r>
      <w:r>
        <w:br/>
      </w:r>
      <w:r>
        <w:br/>
        <w:t>Submission date:</w:t>
      </w:r>
      <w:r w:rsidR="00ED7ACF">
        <w:t xml:space="preserve"> 19</w:t>
      </w:r>
      <w:r w:rsidR="00ED7ACF" w:rsidRPr="00ED7ACF">
        <w:rPr>
          <w:vertAlign w:val="superscript"/>
        </w:rPr>
        <w:t>TH</w:t>
      </w:r>
      <w:r w:rsidR="00ED7ACF">
        <w:t xml:space="preserve"> August 2024</w:t>
      </w:r>
    </w:p>
    <w:p w14:paraId="7FECB9FD" w14:textId="77777777" w:rsidR="00B65C94" w:rsidRDefault="00B65C94" w:rsidP="003F41AF">
      <w:pPr>
        <w:pStyle w:val="NormalWeb"/>
        <w:rPr>
          <w:rFonts w:ascii="-webkit-standard" w:hAnsi="-webkit-standard"/>
          <w:color w:val="000000"/>
          <w:sz w:val="27"/>
          <w:szCs w:val="27"/>
        </w:rPr>
      </w:pPr>
      <w:r>
        <w:rPr>
          <w:rFonts w:ascii="-webkit-standard" w:hAnsi="-webkit-standard"/>
          <w:color w:val="000000"/>
          <w:sz w:val="27"/>
          <w:szCs w:val="27"/>
        </w:rPr>
        <w:br/>
      </w:r>
      <w:r>
        <w:rPr>
          <w:rFonts w:ascii="-webkit-standard" w:hAnsi="-webkit-standard"/>
          <w:color w:val="000000"/>
          <w:sz w:val="27"/>
          <w:szCs w:val="27"/>
        </w:rPr>
        <w:br/>
      </w:r>
    </w:p>
    <w:p w14:paraId="454329CA" w14:textId="77777777" w:rsidR="00B65C94" w:rsidRDefault="00B65C94" w:rsidP="003F41AF">
      <w:pPr>
        <w:pStyle w:val="NormalWeb"/>
        <w:rPr>
          <w:rFonts w:ascii="-webkit-standard" w:hAnsi="-webkit-standard"/>
          <w:color w:val="000000"/>
          <w:sz w:val="27"/>
          <w:szCs w:val="27"/>
        </w:rPr>
      </w:pPr>
    </w:p>
    <w:p w14:paraId="6CCA425A" w14:textId="77777777" w:rsidR="00B65C94" w:rsidRDefault="00B65C94" w:rsidP="003F41AF">
      <w:pPr>
        <w:pStyle w:val="NormalWeb"/>
        <w:rPr>
          <w:rFonts w:ascii="-webkit-standard" w:hAnsi="-webkit-standard"/>
          <w:color w:val="000000"/>
          <w:sz w:val="27"/>
          <w:szCs w:val="27"/>
        </w:rPr>
      </w:pPr>
    </w:p>
    <w:p w14:paraId="5D484C87" w14:textId="77777777" w:rsidR="00B65C94" w:rsidRDefault="00B65C94" w:rsidP="003F41AF">
      <w:pPr>
        <w:pStyle w:val="NormalWeb"/>
        <w:rPr>
          <w:rFonts w:ascii="-webkit-standard" w:hAnsi="-webkit-standard"/>
          <w:color w:val="000000"/>
          <w:sz w:val="27"/>
          <w:szCs w:val="27"/>
        </w:rPr>
      </w:pPr>
    </w:p>
    <w:p w14:paraId="334C65C8" w14:textId="77777777" w:rsidR="00B65C94" w:rsidRDefault="00B65C94" w:rsidP="003F41AF">
      <w:pPr>
        <w:pStyle w:val="NormalWeb"/>
        <w:rPr>
          <w:rFonts w:ascii="-webkit-standard" w:hAnsi="-webkit-standard"/>
          <w:color w:val="000000"/>
          <w:sz w:val="27"/>
          <w:szCs w:val="27"/>
        </w:rPr>
      </w:pPr>
    </w:p>
    <w:p w14:paraId="59EE38C5" w14:textId="77777777" w:rsidR="00B65C94" w:rsidRDefault="00B65C94" w:rsidP="003F41AF">
      <w:pPr>
        <w:pStyle w:val="NormalWeb"/>
        <w:rPr>
          <w:rFonts w:ascii="-webkit-standard" w:hAnsi="-webkit-standard"/>
          <w:color w:val="000000"/>
          <w:sz w:val="27"/>
          <w:szCs w:val="27"/>
        </w:rPr>
      </w:pPr>
    </w:p>
    <w:p w14:paraId="0808366E" w14:textId="77777777" w:rsidR="00B65C94" w:rsidRDefault="00B65C94" w:rsidP="003F41AF">
      <w:pPr>
        <w:pStyle w:val="NormalWeb"/>
        <w:rPr>
          <w:rFonts w:ascii="-webkit-standard" w:hAnsi="-webkit-standard"/>
          <w:color w:val="000000"/>
          <w:sz w:val="27"/>
          <w:szCs w:val="27"/>
        </w:rPr>
      </w:pPr>
    </w:p>
    <w:p w14:paraId="71FF337C" w14:textId="77777777" w:rsidR="00B65C94" w:rsidRDefault="00B65C94" w:rsidP="003F41AF">
      <w:pPr>
        <w:pStyle w:val="NormalWeb"/>
        <w:rPr>
          <w:rFonts w:ascii="-webkit-standard" w:hAnsi="-webkit-standard"/>
          <w:color w:val="000000"/>
          <w:sz w:val="27"/>
          <w:szCs w:val="27"/>
        </w:rPr>
      </w:pPr>
    </w:p>
    <w:p w14:paraId="1D406E96" w14:textId="77777777" w:rsidR="00B65C94" w:rsidRDefault="00B65C94" w:rsidP="003F41AF">
      <w:pPr>
        <w:pStyle w:val="NormalWeb"/>
        <w:rPr>
          <w:rFonts w:ascii="-webkit-standard" w:hAnsi="-webkit-standard"/>
          <w:color w:val="000000"/>
          <w:sz w:val="27"/>
          <w:szCs w:val="27"/>
        </w:rPr>
      </w:pPr>
    </w:p>
    <w:p w14:paraId="4E9E22C9" w14:textId="77777777" w:rsidR="00B65C94" w:rsidRDefault="00B65C94" w:rsidP="003F41AF">
      <w:pPr>
        <w:pStyle w:val="NormalWeb"/>
        <w:rPr>
          <w:rFonts w:ascii="-webkit-standard" w:hAnsi="-webkit-standard"/>
          <w:color w:val="000000"/>
          <w:sz w:val="27"/>
          <w:szCs w:val="27"/>
        </w:rPr>
      </w:pPr>
    </w:p>
    <w:p w14:paraId="5EB39D66" w14:textId="4BDF3FC4" w:rsidR="003F41AF" w:rsidRPr="003F41AF" w:rsidRDefault="002E20E3" w:rsidP="003F41AF">
      <w:pPr>
        <w:pStyle w:val="NormalWeb"/>
        <w:rPr>
          <w:rFonts w:ascii="Calibri" w:hAnsi="Calibri" w:cs="Calibri"/>
        </w:rPr>
      </w:pPr>
      <w:r>
        <w:rPr>
          <w:rFonts w:ascii="-webkit-standard" w:hAnsi="-webkit-standard"/>
          <w:color w:val="000000"/>
          <w:sz w:val="27"/>
          <w:szCs w:val="27"/>
        </w:rPr>
        <w:t>Introduction:</w:t>
      </w:r>
      <w:r>
        <w:rPr>
          <w:rFonts w:ascii="-webkit-standard" w:hAnsi="-webkit-standard"/>
          <w:color w:val="000000"/>
          <w:sz w:val="27"/>
          <w:szCs w:val="27"/>
        </w:rPr>
        <w:br/>
      </w:r>
      <w:r>
        <w:rPr>
          <w:rFonts w:ascii="-webkit-standard" w:hAnsi="-webkit-standard"/>
          <w:color w:val="000000"/>
          <w:sz w:val="27"/>
          <w:szCs w:val="27"/>
        </w:rPr>
        <w:br/>
        <w:t>Planning human resources is essential to an organization's viability, especially in healthcare systems such as the National Health Service (NHS). A critical HR task, succession planning is essential to guaranteeing a consistent flow of qualified workers, particularly in the face of issues like the nursing shortage. This report does a position analysis for doctors, highlighting workforce problems and strategic concerns, and explores important topics pertaining to estimating the internal and external supply of human resources within the NHS, with an emphasis on the nurse shortage.</w:t>
      </w:r>
      <w:r>
        <w:rPr>
          <w:rFonts w:ascii="-webkit-standard" w:hAnsi="-webkit-standard"/>
          <w:color w:val="000000"/>
          <w:sz w:val="27"/>
          <w:szCs w:val="27"/>
        </w:rPr>
        <w:br/>
      </w:r>
      <w:r>
        <w:rPr>
          <w:rFonts w:ascii="-webkit-standard" w:hAnsi="-webkit-standard"/>
          <w:color w:val="000000"/>
          <w:sz w:val="27"/>
          <w:szCs w:val="27"/>
        </w:rPr>
        <w:br/>
      </w:r>
      <w:r>
        <w:fldChar w:fldCharType="begin"/>
      </w:r>
      <w:r>
        <w:instrText xml:space="preserve"> INCLUDEPICTURE "/Users/dhruvshah/Library/Group Containers/UBF8T346G9.ms/WebArchiveCopyPasteTempFiles/com.microsoft.Word/EaAOktyXYAENiqj.jpg" \* MERGEFORMATINET </w:instrText>
      </w:r>
      <w:r>
        <w:fldChar w:fldCharType="separate"/>
      </w:r>
      <w:r>
        <w:rPr>
          <w:noProof/>
        </w:rPr>
        <w:drawing>
          <wp:inline distT="0" distB="0" distL="0" distR="0" wp14:anchorId="7AB2301E" wp14:editId="3D51734A">
            <wp:extent cx="5000836" cy="2498756"/>
            <wp:effectExtent l="0" t="0" r="3175" b="3175"/>
            <wp:docPr id="85293026" name="Picture 1" descr="NHS (@NHS) / 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HS (@NHS) / X"/>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023452" cy="2510056"/>
                    </a:xfrm>
                    <a:prstGeom prst="rect">
                      <a:avLst/>
                    </a:prstGeom>
                    <a:noFill/>
                    <a:ln>
                      <a:noFill/>
                    </a:ln>
                  </pic:spPr>
                </pic:pic>
              </a:graphicData>
            </a:graphic>
          </wp:inline>
        </w:drawing>
      </w:r>
      <w:r>
        <w:fldChar w:fldCharType="end"/>
      </w:r>
      <w:r>
        <w:rPr>
          <w:rFonts w:ascii="Calibri" w:hAnsi="Calibri" w:cs="Calibri"/>
        </w:rPr>
        <w:br/>
      </w:r>
      <w:r>
        <w:rPr>
          <w:rFonts w:ascii="Calibri" w:hAnsi="Calibri" w:cs="Calibri"/>
        </w:rPr>
        <w:br/>
      </w:r>
      <w:r>
        <w:rPr>
          <w:rFonts w:ascii="Calibri" w:hAnsi="Calibri" w:cs="Calibri"/>
        </w:rPr>
        <w:br/>
      </w:r>
      <w:r w:rsidR="003F41AF" w:rsidRPr="003F41AF">
        <w:rPr>
          <w:rFonts w:ascii="Calibri" w:hAnsi="Calibri" w:cs="Calibri"/>
        </w:rPr>
        <w:t xml:space="preserve">Human resource planning is crucial to an organisation’s survival. A critical HR planning activity is succession planning. Reflecting on the current challenges of the NHS, critically discuss the following: </w:t>
      </w:r>
    </w:p>
    <w:p w14:paraId="0165360B" w14:textId="39D41480" w:rsidR="003F41AF" w:rsidRPr="003F41AF" w:rsidRDefault="003F41AF" w:rsidP="003F41AF">
      <w:r w:rsidRPr="003F41AF">
        <w:rPr>
          <w:rFonts w:ascii="Calibri" w:hAnsi="Calibri" w:cs="Calibri"/>
        </w:rPr>
        <w:t xml:space="preserve">1. What are important issues to consider in estimating the internal and external supply of human resources, focusing primarily on the shortage of nurses? - 1,500 words </w:t>
      </w:r>
      <w:r>
        <w:rPr>
          <w:rFonts w:ascii="Calibri" w:hAnsi="Calibri" w:cs="Calibri"/>
        </w:rPr>
        <w:br/>
      </w:r>
      <w:r>
        <w:rPr>
          <w:rFonts w:ascii="Calibri" w:hAnsi="Calibri" w:cs="Calibri"/>
        </w:rPr>
        <w:br/>
      </w:r>
      <w:r>
        <w:rPr>
          <w:rFonts w:ascii="-webkit-standard" w:hAnsi="-webkit-standard"/>
          <w:color w:val="000000"/>
          <w:sz w:val="27"/>
          <w:szCs w:val="27"/>
        </w:rPr>
        <w:t>Any organisation needs human resource (HR) planning to make sure the appropriate people with the right capabilities are in the right place at the right time. One essential component of HR planning is succession planning, which is especially significant when it comes to long-term labour requirements. Succession planning is critical in the setting of the National Health Service (NHS) in the United Kingdom because of the persistent difficulties, particularly the severe nursing shortage. With an emphasis on the nursing shortage, this article critically examines the major problems in assessing the NHS's internal and external supply of human resources.</w:t>
      </w:r>
      <w:r w:rsidR="00B65C94">
        <w:rPr>
          <w:rFonts w:ascii="-webkit-standard" w:hAnsi="-webkit-standard"/>
          <w:color w:val="000000"/>
          <w:sz w:val="27"/>
          <w:szCs w:val="27"/>
        </w:rPr>
        <w:t xml:space="preserve"> </w:t>
      </w:r>
      <w:r w:rsidR="00B65C94" w:rsidRPr="00B65C94">
        <w:rPr>
          <w:b/>
          <w:bCs/>
        </w:rPr>
        <w:t>Seccombe,2019.</w:t>
      </w:r>
      <w:r w:rsidR="00B65C94">
        <w:rPr>
          <w:rStyle w:val="apple-converted-space"/>
          <w:rFonts w:eastAsiaTheme="majorEastAsia"/>
        </w:rPr>
        <w:t> </w:t>
      </w:r>
      <w:r>
        <w:rPr>
          <w:rFonts w:ascii="-webkit-standard" w:hAnsi="-webkit-standard"/>
          <w:color w:val="000000"/>
          <w:sz w:val="27"/>
          <w:szCs w:val="27"/>
        </w:rPr>
        <w:br/>
      </w:r>
      <w:r>
        <w:rPr>
          <w:rFonts w:ascii="-webkit-standard" w:hAnsi="-webkit-standard"/>
          <w:color w:val="000000"/>
          <w:sz w:val="27"/>
          <w:szCs w:val="27"/>
        </w:rPr>
        <w:br/>
      </w:r>
      <w:r w:rsidRPr="003F41AF">
        <w:rPr>
          <w:rFonts w:ascii="-webkit-standard" w:hAnsi="-webkit-standard"/>
          <w:color w:val="000000"/>
          <w:sz w:val="27"/>
          <w:szCs w:val="27"/>
        </w:rPr>
        <w:t>The NHS's Requirement for Succession Planning</w:t>
      </w:r>
      <w:r w:rsidRPr="003F41AF">
        <w:rPr>
          <w:color w:val="000000"/>
        </w:rPr>
        <w:br/>
      </w:r>
      <w:r w:rsidRPr="003F41AF">
        <w:rPr>
          <w:rFonts w:ascii="-webkit-standard" w:hAnsi="-webkit-standard"/>
          <w:color w:val="000000"/>
          <w:sz w:val="27"/>
          <w:szCs w:val="27"/>
        </w:rPr>
        <w:t xml:space="preserve">The process of succession planning </w:t>
      </w:r>
      <w:proofErr w:type="gramStart"/>
      <w:r w:rsidRPr="003F41AF">
        <w:rPr>
          <w:rFonts w:ascii="-webkit-standard" w:hAnsi="-webkit-standard"/>
          <w:color w:val="000000"/>
          <w:sz w:val="27"/>
          <w:szCs w:val="27"/>
        </w:rPr>
        <w:t>include</w:t>
      </w:r>
      <w:proofErr w:type="gramEnd"/>
      <w:r w:rsidRPr="003F41AF">
        <w:rPr>
          <w:rFonts w:ascii="-webkit-standard" w:hAnsi="-webkit-standard"/>
          <w:color w:val="000000"/>
          <w:sz w:val="27"/>
          <w:szCs w:val="27"/>
        </w:rPr>
        <w:t xml:space="preserve"> locating and training internal candidates who may eventually occupy important leadership roles. Efficient succession planning is crucial for the National Health Service (NHS) to guarantee an adequate supply of competent nurses to fulfil the current and future needs of the healthcare system. The effectiveness of healthcare delivery, patient care, and the long-term viability of the NHS are all seriously threatened by the scarcity of nurses in the system. Thus, </w:t>
      </w:r>
      <w:proofErr w:type="gramStart"/>
      <w:r w:rsidRPr="003F41AF">
        <w:rPr>
          <w:rFonts w:ascii="-webkit-standard" w:hAnsi="-webkit-standard"/>
          <w:color w:val="000000"/>
          <w:sz w:val="27"/>
          <w:szCs w:val="27"/>
        </w:rPr>
        <w:t>in order to</w:t>
      </w:r>
      <w:proofErr w:type="gramEnd"/>
      <w:r w:rsidRPr="003F41AF">
        <w:rPr>
          <w:rFonts w:ascii="-webkit-standard" w:hAnsi="-webkit-standard"/>
          <w:color w:val="000000"/>
          <w:sz w:val="27"/>
          <w:szCs w:val="27"/>
        </w:rPr>
        <w:t xml:space="preserve"> guarantee a steady workforce, succession planning needs to take into account both the internal and external supply of nurses.</w:t>
      </w:r>
      <w:r w:rsidR="00B65C94">
        <w:rPr>
          <w:rFonts w:ascii="-webkit-standard" w:hAnsi="-webkit-standard"/>
          <w:color w:val="000000"/>
          <w:sz w:val="27"/>
          <w:szCs w:val="27"/>
        </w:rPr>
        <w:br/>
      </w:r>
    </w:p>
    <w:p w14:paraId="3B886687" w14:textId="523246B8" w:rsidR="003F41AF" w:rsidRPr="003F41AF" w:rsidRDefault="003F41AF" w:rsidP="003F41AF">
      <w:r w:rsidRPr="003F41AF">
        <w:rPr>
          <w:rFonts w:ascii="-webkit-standard" w:hAnsi="-webkit-standard"/>
          <w:color w:val="000000"/>
          <w:sz w:val="27"/>
          <w:szCs w:val="27"/>
        </w:rPr>
        <w:t>Calculating the Workforce Demographics and Retirement of Internal Supply of Nurses</w:t>
      </w:r>
      <w:r w:rsidRPr="003F41AF">
        <w:rPr>
          <w:color w:val="000000"/>
        </w:rPr>
        <w:br/>
      </w:r>
      <w:r w:rsidRPr="003F41AF">
        <w:rPr>
          <w:color w:val="000000"/>
        </w:rPr>
        <w:br/>
      </w:r>
      <w:r w:rsidRPr="003F41AF">
        <w:rPr>
          <w:rFonts w:ascii="-webkit-standard" w:hAnsi="-webkit-standard"/>
          <w:color w:val="000000"/>
          <w:sz w:val="27"/>
          <w:szCs w:val="27"/>
        </w:rPr>
        <w:t xml:space="preserve">Knowing the present workforce demographics is essential to determining the internal supply of nurses. A considerable segment of NHS nurses is getting close to retirement, which might result in a labour shortage. Many nurses in the National Health Service (NHS) are 50 years of age or older, according to the Royal College of Nursing (RCN). This suggests that a significant portion of the workforce may retire in the next ten years. The National Health Service (NHS) </w:t>
      </w:r>
      <w:proofErr w:type="gramStart"/>
      <w:r w:rsidRPr="003F41AF">
        <w:rPr>
          <w:rFonts w:ascii="-webkit-standard" w:hAnsi="-webkit-standard"/>
          <w:color w:val="000000"/>
          <w:sz w:val="27"/>
          <w:szCs w:val="27"/>
        </w:rPr>
        <w:t>has to</w:t>
      </w:r>
      <w:proofErr w:type="gramEnd"/>
      <w:r w:rsidRPr="003F41AF">
        <w:rPr>
          <w:rFonts w:ascii="-webkit-standard" w:hAnsi="-webkit-standard"/>
          <w:color w:val="000000"/>
          <w:sz w:val="27"/>
          <w:szCs w:val="27"/>
        </w:rPr>
        <w:t xml:space="preserve"> prepare for the next retirement tsunami by preparing and developing younger nurses to fill these positions.</w:t>
      </w:r>
      <w:r w:rsidR="00B65C94">
        <w:rPr>
          <w:rFonts w:ascii="-webkit-standard" w:hAnsi="-webkit-standard"/>
          <w:color w:val="000000"/>
          <w:sz w:val="27"/>
          <w:szCs w:val="27"/>
        </w:rPr>
        <w:t xml:space="preserve"> </w:t>
      </w:r>
      <w:r w:rsidR="00B65C94" w:rsidRPr="00B65C94">
        <w:rPr>
          <w:b/>
          <w:bCs/>
        </w:rPr>
        <w:t>Care Committee,2022.</w:t>
      </w:r>
      <w:r w:rsidR="00B65C94">
        <w:rPr>
          <w:rFonts w:ascii="-webkit-standard" w:hAnsi="-webkit-standard"/>
          <w:color w:val="000000"/>
          <w:sz w:val="27"/>
          <w:szCs w:val="27"/>
        </w:rPr>
        <w:br/>
      </w:r>
    </w:p>
    <w:p w14:paraId="6CD35E33" w14:textId="5B9E15D1" w:rsidR="003F41AF" w:rsidRPr="003F41AF" w:rsidRDefault="003F41AF" w:rsidP="003F41AF">
      <w:r w:rsidRPr="003F41AF">
        <w:rPr>
          <w:rFonts w:ascii="-webkit-standard" w:hAnsi="-webkit-standard"/>
          <w:color w:val="000000"/>
          <w:sz w:val="27"/>
          <w:szCs w:val="27"/>
        </w:rPr>
        <w:t>Personal Growth and Professional Advancement</w:t>
      </w:r>
      <w:r w:rsidRPr="003F41AF">
        <w:rPr>
          <w:color w:val="000000"/>
        </w:rPr>
        <w:br/>
      </w:r>
      <w:r w:rsidRPr="003F41AF">
        <w:rPr>
          <w:color w:val="000000"/>
        </w:rPr>
        <w:br/>
      </w:r>
      <w:proofErr w:type="gramStart"/>
      <w:r w:rsidRPr="003F41AF">
        <w:rPr>
          <w:rFonts w:ascii="-webkit-standard" w:hAnsi="-webkit-standard"/>
          <w:color w:val="000000"/>
          <w:sz w:val="27"/>
          <w:szCs w:val="27"/>
        </w:rPr>
        <w:t>An</w:t>
      </w:r>
      <w:proofErr w:type="gramEnd"/>
      <w:r w:rsidRPr="003F41AF">
        <w:rPr>
          <w:rFonts w:ascii="-webkit-standard" w:hAnsi="-webkit-standard"/>
          <w:color w:val="000000"/>
          <w:sz w:val="27"/>
          <w:szCs w:val="27"/>
        </w:rPr>
        <w:t xml:space="preserve"> further important consideration in succession planning is internal development. The NHS needs to spend money on programs that promote continuous professional development (CPD) in order to provide current </w:t>
      </w:r>
      <w:proofErr w:type="gramStart"/>
      <w:r w:rsidRPr="003F41AF">
        <w:rPr>
          <w:rFonts w:ascii="-webkit-standard" w:hAnsi="-webkit-standard"/>
          <w:color w:val="000000"/>
          <w:sz w:val="27"/>
          <w:szCs w:val="27"/>
        </w:rPr>
        <w:t>nurses</w:t>
      </w:r>
      <w:proofErr w:type="gramEnd"/>
      <w:r w:rsidRPr="003F41AF">
        <w:rPr>
          <w:rFonts w:ascii="-webkit-standard" w:hAnsi="-webkit-standard"/>
          <w:color w:val="000000"/>
          <w:sz w:val="27"/>
          <w:szCs w:val="27"/>
        </w:rPr>
        <w:t xml:space="preserve"> the tools they need to move into more senior positions. It may be challenging, nonetheless, to release nurses for training without sacrificing patient care given the present staffing shortage. The scarcity may worsen if there are no prospects for professional advancement, which might result in work discontent and increased turnover rates.</w:t>
      </w:r>
      <w:r w:rsidR="00B65C94">
        <w:rPr>
          <w:rFonts w:ascii="-webkit-standard" w:hAnsi="-webkit-standard"/>
          <w:color w:val="000000"/>
          <w:sz w:val="27"/>
          <w:szCs w:val="27"/>
        </w:rPr>
        <w:t xml:space="preserve"> </w:t>
      </w:r>
      <w:r w:rsidR="00B65C94" w:rsidRPr="00B65C94">
        <w:rPr>
          <w:b/>
          <w:bCs/>
        </w:rPr>
        <w:t>Watt,2019.</w:t>
      </w:r>
      <w:r w:rsidR="00B65C94">
        <w:rPr>
          <w:rStyle w:val="apple-converted-space"/>
          <w:rFonts w:eastAsiaTheme="majorEastAsia"/>
        </w:rPr>
        <w:t> </w:t>
      </w:r>
      <w:r w:rsidRPr="003F41AF">
        <w:rPr>
          <w:color w:val="000000"/>
        </w:rPr>
        <w:br/>
      </w:r>
      <w:r w:rsidRPr="003F41AF">
        <w:rPr>
          <w:color w:val="000000"/>
        </w:rPr>
        <w:br/>
      </w:r>
      <w:r w:rsidRPr="003F41AF">
        <w:rPr>
          <w:rFonts w:ascii="-webkit-standard" w:hAnsi="-webkit-standard"/>
          <w:color w:val="000000"/>
          <w:sz w:val="27"/>
          <w:szCs w:val="27"/>
        </w:rPr>
        <w:t>Retention Techniques</w:t>
      </w:r>
      <w:r w:rsidRPr="003F41AF">
        <w:rPr>
          <w:color w:val="000000"/>
        </w:rPr>
        <w:br/>
      </w:r>
      <w:r w:rsidRPr="003F41AF">
        <w:rPr>
          <w:color w:val="000000"/>
        </w:rPr>
        <w:br/>
      </w:r>
      <w:r w:rsidRPr="003F41AF">
        <w:rPr>
          <w:rFonts w:ascii="-webkit-standard" w:hAnsi="-webkit-standard"/>
          <w:color w:val="000000"/>
          <w:sz w:val="27"/>
          <w:szCs w:val="27"/>
        </w:rPr>
        <w:t xml:space="preserve">Nurse retention and internal supply estimation are strongly related. High rates of attrition brought on by burnout, discontent with compensation, and unfavourable working circumstances can drastically reduce the pool of available internal nurses. To keep a steady staff, the NHS </w:t>
      </w:r>
      <w:proofErr w:type="gramStart"/>
      <w:r w:rsidRPr="003F41AF">
        <w:rPr>
          <w:rFonts w:ascii="-webkit-standard" w:hAnsi="-webkit-standard"/>
          <w:color w:val="000000"/>
          <w:sz w:val="27"/>
          <w:szCs w:val="27"/>
        </w:rPr>
        <w:t>has to</w:t>
      </w:r>
      <w:proofErr w:type="gramEnd"/>
      <w:r w:rsidRPr="003F41AF">
        <w:rPr>
          <w:rFonts w:ascii="-webkit-standard" w:hAnsi="-webkit-standard"/>
          <w:color w:val="000000"/>
          <w:sz w:val="27"/>
          <w:szCs w:val="27"/>
        </w:rPr>
        <w:t xml:space="preserve"> put strong retention tactics into place, such as enhancing working conditions, paying competitive wages, and promoting work-life balance. Strategies for retention are particularly crucial because of the high rates of nurse turnover, which put further pressure on the already scarce internal supply.</w:t>
      </w:r>
    </w:p>
    <w:p w14:paraId="769E4C68" w14:textId="637522DB" w:rsidR="003F41AF" w:rsidRPr="003F41AF" w:rsidRDefault="003F41AF" w:rsidP="003F41AF">
      <w:pPr>
        <w:rPr>
          <w:b/>
          <w:bCs/>
        </w:rPr>
      </w:pPr>
      <w:r w:rsidRPr="003F41AF">
        <w:rPr>
          <w:rFonts w:ascii="-webkit-standard" w:hAnsi="-webkit-standard"/>
          <w:color w:val="000000"/>
          <w:sz w:val="27"/>
          <w:szCs w:val="27"/>
        </w:rPr>
        <w:t>Calculating the Requirement for Nurses from Domestic Sources for the External Supply</w:t>
      </w:r>
      <w:r w:rsidRPr="003F41AF">
        <w:rPr>
          <w:color w:val="000000"/>
        </w:rPr>
        <w:br/>
      </w:r>
      <w:r w:rsidRPr="003F41AF">
        <w:rPr>
          <w:color w:val="000000"/>
        </w:rPr>
        <w:br/>
      </w:r>
      <w:r w:rsidRPr="003F41AF">
        <w:rPr>
          <w:rFonts w:ascii="-webkit-standard" w:hAnsi="-webkit-standard"/>
          <w:color w:val="000000"/>
          <w:sz w:val="27"/>
          <w:szCs w:val="27"/>
        </w:rPr>
        <w:t xml:space="preserve">Hiring from domestic sources, such as recently qualified nurses into the workforce from universities, can support the external supply of nurses. There are difficulties in this field, though. The elimination of bursaries for nursing students in 2017 contributed to a decrease in the number of students enrolling in nursing programs in the UK. Furthermore, the COVID-19 epidemic has brought attention to the extreme strains that nurses endure, which may discourage aspiring students from choosing a profession in nursing. The NHS </w:t>
      </w:r>
      <w:proofErr w:type="gramStart"/>
      <w:r w:rsidRPr="003F41AF">
        <w:rPr>
          <w:rFonts w:ascii="-webkit-standard" w:hAnsi="-webkit-standard"/>
          <w:color w:val="000000"/>
          <w:sz w:val="27"/>
          <w:szCs w:val="27"/>
        </w:rPr>
        <w:t>has to</w:t>
      </w:r>
      <w:proofErr w:type="gramEnd"/>
      <w:r w:rsidRPr="003F41AF">
        <w:rPr>
          <w:rFonts w:ascii="-webkit-standard" w:hAnsi="-webkit-standard"/>
          <w:color w:val="000000"/>
          <w:sz w:val="27"/>
          <w:szCs w:val="27"/>
        </w:rPr>
        <w:t xml:space="preserve"> collaborate with academic institutions to entice more students to become nurses, maybe through the reinstatement of financial incentives and raising awareness of the variety of career options available in the field.</w:t>
      </w:r>
      <w:r w:rsidR="00B65C94">
        <w:rPr>
          <w:rFonts w:ascii="-webkit-standard" w:hAnsi="-webkit-standard"/>
          <w:color w:val="000000"/>
          <w:sz w:val="27"/>
          <w:szCs w:val="27"/>
        </w:rPr>
        <w:t xml:space="preserve"> </w:t>
      </w:r>
      <w:r w:rsidR="00B65C94" w:rsidRPr="00B65C94">
        <w:rPr>
          <w:b/>
          <w:bCs/>
        </w:rPr>
        <w:t>NHS Digital,2023.</w:t>
      </w:r>
      <w:r w:rsidR="00B65C94" w:rsidRPr="00B65C94">
        <w:rPr>
          <w:rStyle w:val="apple-converted-space"/>
          <w:rFonts w:eastAsiaTheme="majorEastAsia"/>
          <w:b/>
          <w:bCs/>
        </w:rPr>
        <w:t> </w:t>
      </w:r>
    </w:p>
    <w:p w14:paraId="47DAE86F" w14:textId="77777777" w:rsidR="003F41AF" w:rsidRPr="003F41AF" w:rsidRDefault="003F41AF" w:rsidP="003F41AF">
      <w:pPr>
        <w:pStyle w:val="Heading4"/>
        <w:rPr>
          <w:rFonts w:ascii="Times New Roman" w:eastAsia="Times New Roman" w:hAnsi="Times New Roman" w:cs="Times New Roman"/>
          <w:b/>
          <w:bCs/>
          <w:i w:val="0"/>
          <w:iCs w:val="0"/>
          <w:color w:val="000000"/>
          <w:kern w:val="0"/>
          <w:lang w:eastAsia="en-GB"/>
          <w14:ligatures w14:val="none"/>
        </w:rPr>
      </w:pPr>
      <w:r>
        <w:rPr>
          <w:rFonts w:ascii="Times New Roman" w:eastAsia="Times New Roman" w:hAnsi="Times New Roman" w:cs="Times New Roman"/>
          <w:kern w:val="0"/>
          <w:lang w:eastAsia="en-GB"/>
          <w14:ligatures w14:val="none"/>
        </w:rPr>
        <w:br/>
      </w:r>
      <w:r w:rsidRPr="003F41AF">
        <w:rPr>
          <w:rFonts w:ascii="Times New Roman" w:eastAsia="Times New Roman" w:hAnsi="Times New Roman" w:cs="Times New Roman"/>
          <w:b/>
          <w:bCs/>
          <w:i w:val="0"/>
          <w:iCs w:val="0"/>
          <w:color w:val="000000"/>
          <w:kern w:val="0"/>
          <w:lang w:eastAsia="en-GB"/>
          <w14:ligatures w14:val="none"/>
        </w:rPr>
        <w:t>International Recruitment</w:t>
      </w:r>
    </w:p>
    <w:p w14:paraId="3413BD1F" w14:textId="77777777" w:rsidR="003F41AF" w:rsidRPr="003F41AF" w:rsidRDefault="003F41AF" w:rsidP="003F41AF">
      <w:pPr>
        <w:spacing w:before="100" w:beforeAutospacing="1" w:after="100" w:afterAutospacing="1"/>
        <w:rPr>
          <w:color w:val="000000"/>
        </w:rPr>
      </w:pPr>
      <w:r w:rsidRPr="003F41AF">
        <w:rPr>
          <w:color w:val="000000"/>
        </w:rPr>
        <w:t xml:space="preserve">International recruitment has historically been a significant source of nurses for the NHS. Nurses from countries such as the Philippines and India have been recruited to fill staffing gaps. However, international recruitment presents its own set of challenges. Immigration policies, particularly following Brexit, have made it more difficult for the NHS to recruit nurses from the European Union. Additionally, ethical concerns arise when recruiting nurses from countries that may be experiencing their own healthcare workforce </w:t>
      </w:r>
      <w:proofErr w:type="gramStart"/>
      <w:r w:rsidRPr="003F41AF">
        <w:rPr>
          <w:color w:val="000000"/>
        </w:rPr>
        <w:t>shortages .</w:t>
      </w:r>
      <w:proofErr w:type="gramEnd"/>
    </w:p>
    <w:p w14:paraId="744B1D15" w14:textId="0941B5EB" w:rsidR="003F41AF" w:rsidRPr="003F41AF" w:rsidRDefault="003F41AF" w:rsidP="003F41AF">
      <w:pPr>
        <w:spacing w:before="100" w:beforeAutospacing="1" w:after="100" w:afterAutospacing="1"/>
        <w:rPr>
          <w:color w:val="000000"/>
        </w:rPr>
      </w:pPr>
      <w:r w:rsidRPr="003F41AF">
        <w:rPr>
          <w:color w:val="000000"/>
        </w:rPr>
        <w:t>Moreover, the global demand for nurses is increasing, with many countries facing similar shortages. This competition for skilled nurses means that the NHS must offer attractive packages to international recruits, including competitive salaries, comprehensive support for relocation, and clear pathways for career progression.</w:t>
      </w:r>
      <w:r w:rsidR="00B65C94">
        <w:rPr>
          <w:color w:val="000000"/>
        </w:rPr>
        <w:t xml:space="preserve"> </w:t>
      </w:r>
      <w:r w:rsidR="00B65C94">
        <w:t>Royal College of Nursing,2022.</w:t>
      </w:r>
      <w:r w:rsidR="00B65C94">
        <w:rPr>
          <w:rStyle w:val="apple-converted-space"/>
          <w:rFonts w:eastAsiaTheme="majorEastAsia"/>
        </w:rPr>
        <w:t> </w:t>
      </w:r>
    </w:p>
    <w:p w14:paraId="51932DD9" w14:textId="77777777" w:rsidR="003F41AF" w:rsidRPr="003F41AF" w:rsidRDefault="003F41AF" w:rsidP="003F41AF">
      <w:r w:rsidRPr="003F41AF">
        <w:rPr>
          <w:rFonts w:ascii="-webkit-standard" w:hAnsi="-webkit-standard"/>
          <w:color w:val="000000"/>
          <w:sz w:val="27"/>
          <w:szCs w:val="27"/>
        </w:rPr>
        <w:t>Brexit's Effects</w:t>
      </w:r>
      <w:r w:rsidRPr="003F41AF">
        <w:rPr>
          <w:color w:val="000000"/>
        </w:rPr>
        <w:br/>
      </w:r>
      <w:r w:rsidRPr="003F41AF">
        <w:rPr>
          <w:color w:val="000000"/>
        </w:rPr>
        <w:br/>
      </w:r>
      <w:r w:rsidRPr="003F41AF">
        <w:rPr>
          <w:rFonts w:ascii="-webkit-standard" w:hAnsi="-webkit-standard"/>
          <w:color w:val="000000"/>
          <w:sz w:val="27"/>
          <w:szCs w:val="27"/>
        </w:rPr>
        <w:t xml:space="preserve">Brexit has significantly affected the foreign nursing supply. The number of nurses arriving from EU nations has significantly decreased </w:t>
      </w:r>
      <w:proofErr w:type="gramStart"/>
      <w:r w:rsidRPr="003F41AF">
        <w:rPr>
          <w:rFonts w:ascii="-webkit-standard" w:hAnsi="-webkit-standard"/>
          <w:color w:val="000000"/>
          <w:sz w:val="27"/>
          <w:szCs w:val="27"/>
        </w:rPr>
        <w:t>as a result of</w:t>
      </w:r>
      <w:proofErr w:type="gramEnd"/>
      <w:r w:rsidRPr="003F41AF">
        <w:rPr>
          <w:rFonts w:ascii="-webkit-standard" w:hAnsi="-webkit-standard"/>
          <w:color w:val="000000"/>
          <w:sz w:val="27"/>
          <w:szCs w:val="27"/>
        </w:rPr>
        <w:t xml:space="preserve"> the unpredictability surrounding immigration laws and the loss of freedom of movement within the EU. In addition, a lot of EU nurses who were already employed by the NHS have gone because of worries about their rights to stay in the country and the political atmosphere in general. </w:t>
      </w:r>
      <w:proofErr w:type="gramStart"/>
      <w:r w:rsidRPr="003F41AF">
        <w:rPr>
          <w:rFonts w:ascii="-webkit-standard" w:hAnsi="-webkit-standard"/>
          <w:color w:val="000000"/>
          <w:sz w:val="27"/>
          <w:szCs w:val="27"/>
        </w:rPr>
        <w:t>In order to</w:t>
      </w:r>
      <w:proofErr w:type="gramEnd"/>
      <w:r w:rsidRPr="003F41AF">
        <w:rPr>
          <w:rFonts w:ascii="-webkit-standard" w:hAnsi="-webkit-standard"/>
          <w:color w:val="000000"/>
          <w:sz w:val="27"/>
          <w:szCs w:val="27"/>
        </w:rPr>
        <w:t xml:space="preserve"> overcome these obstacles, the NHS must look for fresh overseas recruitment sources and increase the UK's appeal to medical professionals.</w:t>
      </w:r>
    </w:p>
    <w:p w14:paraId="18D88FF9" w14:textId="77777777" w:rsidR="003F41AF" w:rsidRPr="003F41AF" w:rsidRDefault="003F41AF" w:rsidP="003F41AF">
      <w:r>
        <w:br/>
      </w:r>
      <w:r w:rsidRPr="003F41AF">
        <w:rPr>
          <w:rFonts w:ascii="-webkit-standard" w:hAnsi="-webkit-standard"/>
          <w:color w:val="000000"/>
          <w:sz w:val="27"/>
          <w:szCs w:val="27"/>
        </w:rPr>
        <w:t>Workforce Planning Data and Analytics Challenges</w:t>
      </w:r>
      <w:r w:rsidRPr="003F41AF">
        <w:rPr>
          <w:color w:val="000000"/>
        </w:rPr>
        <w:br/>
      </w:r>
      <w:r w:rsidRPr="003F41AF">
        <w:rPr>
          <w:color w:val="000000"/>
        </w:rPr>
        <w:br/>
      </w:r>
      <w:r w:rsidRPr="003F41AF">
        <w:rPr>
          <w:rFonts w:ascii="-webkit-standard" w:hAnsi="-webkit-standard"/>
          <w:color w:val="000000"/>
          <w:sz w:val="27"/>
          <w:szCs w:val="27"/>
        </w:rPr>
        <w:t xml:space="preserve">Accurate data and analytics are necessary for effective labour planning </w:t>
      </w:r>
      <w:proofErr w:type="gramStart"/>
      <w:r w:rsidRPr="003F41AF">
        <w:rPr>
          <w:rFonts w:ascii="-webkit-standard" w:hAnsi="-webkit-standard"/>
          <w:color w:val="000000"/>
          <w:sz w:val="27"/>
          <w:szCs w:val="27"/>
        </w:rPr>
        <w:t>in order to</w:t>
      </w:r>
      <w:proofErr w:type="gramEnd"/>
      <w:r w:rsidRPr="003F41AF">
        <w:rPr>
          <w:rFonts w:ascii="-webkit-standard" w:hAnsi="-webkit-standard"/>
          <w:color w:val="000000"/>
          <w:sz w:val="27"/>
          <w:szCs w:val="27"/>
        </w:rPr>
        <w:t xml:space="preserve"> project future supply and demand. But traditionally, the NHS has had trouble properly gathering and using data. A nurse shortage or overstock may arise from inaccurate staffing requirements projections caused by inaccurate data. Investing in advanced analytics and data technologies is essential to enhancing workforce planning.</w:t>
      </w:r>
    </w:p>
    <w:p w14:paraId="30CA0CC4" w14:textId="23B80073" w:rsidR="003F41AF" w:rsidRPr="003F41AF" w:rsidRDefault="003F41AF" w:rsidP="003F41AF">
      <w:r w:rsidRPr="003F41AF">
        <w:rPr>
          <w:rFonts w:ascii="-webkit-standard" w:hAnsi="-webkit-standard"/>
          <w:color w:val="000000"/>
          <w:sz w:val="27"/>
          <w:szCs w:val="27"/>
        </w:rPr>
        <w:t>Budgetary Restrictions</w:t>
      </w:r>
      <w:r w:rsidRPr="003F41AF">
        <w:rPr>
          <w:color w:val="000000"/>
        </w:rPr>
        <w:br/>
      </w:r>
      <w:r w:rsidRPr="003F41AF">
        <w:rPr>
          <w:color w:val="000000"/>
        </w:rPr>
        <w:br/>
      </w:r>
      <w:r w:rsidRPr="003F41AF">
        <w:rPr>
          <w:rFonts w:ascii="-webkit-standard" w:hAnsi="-webkit-standard"/>
          <w:color w:val="000000"/>
          <w:sz w:val="27"/>
          <w:szCs w:val="27"/>
        </w:rPr>
        <w:t>Planning for both internal and external supplies is significantly hampered by financial restrictions inside the NHS. The NHS's capacity to make investments in recruitment, development, and training has been hampered by budget cuts and austerity measures. The salaries and working conditions of nurses have also been impacted by financial strains, making it more difficult to draw and retain talent. To solve these problems, long-term financial planning and labour investments are crucial.</w:t>
      </w:r>
      <w:r w:rsidRPr="003F41AF">
        <w:rPr>
          <w:color w:val="000000"/>
        </w:rPr>
        <w:br/>
      </w:r>
      <w:r w:rsidRPr="003F41AF">
        <w:rPr>
          <w:color w:val="000000"/>
        </w:rPr>
        <w:br/>
      </w:r>
      <w:r w:rsidRPr="003F41AF">
        <w:rPr>
          <w:rFonts w:ascii="-webkit-standard" w:hAnsi="-webkit-standard"/>
          <w:color w:val="000000"/>
          <w:sz w:val="27"/>
          <w:szCs w:val="27"/>
        </w:rPr>
        <w:t>The Global H1N1 Pandemic</w:t>
      </w:r>
      <w:r w:rsidRPr="003F41AF">
        <w:rPr>
          <w:color w:val="000000"/>
        </w:rPr>
        <w:br/>
      </w:r>
      <w:r w:rsidRPr="003F41AF">
        <w:rPr>
          <w:color w:val="000000"/>
        </w:rPr>
        <w:br/>
      </w:r>
      <w:r w:rsidRPr="003F41AF">
        <w:rPr>
          <w:rFonts w:ascii="-webkit-standard" w:hAnsi="-webkit-standard"/>
          <w:color w:val="000000"/>
          <w:sz w:val="27"/>
          <w:szCs w:val="27"/>
        </w:rPr>
        <w:t xml:space="preserve">The COVID-19 epidemic has made NHS HR planning even more difficult. The epidemic has put an unprecedented amount of strain on the healthcare system, which may cause attrition to rise and significant levels of burnout among nurses. Furthermore, the pandemic has caused disruptions to nursing education and training, delaying the admission of newly trained nurses into the profession. The long-term effects of the pandemic on workforce planning, especially the requirement for stronger support networks for healthcare professionals, must be </w:t>
      </w:r>
      <w:proofErr w:type="gramStart"/>
      <w:r w:rsidRPr="003F41AF">
        <w:rPr>
          <w:rFonts w:ascii="-webkit-standard" w:hAnsi="-webkit-standard"/>
          <w:color w:val="000000"/>
          <w:sz w:val="27"/>
          <w:szCs w:val="27"/>
        </w:rPr>
        <w:t>taken into account</w:t>
      </w:r>
      <w:proofErr w:type="gramEnd"/>
      <w:r w:rsidRPr="003F41AF">
        <w:rPr>
          <w:rFonts w:ascii="-webkit-standard" w:hAnsi="-webkit-standard"/>
          <w:color w:val="000000"/>
          <w:sz w:val="27"/>
          <w:szCs w:val="27"/>
        </w:rPr>
        <w:t xml:space="preserve"> by the NHS.</w:t>
      </w:r>
      <w:r w:rsidR="00B65C94">
        <w:rPr>
          <w:rFonts w:ascii="-webkit-standard" w:hAnsi="-webkit-standard"/>
          <w:color w:val="000000"/>
          <w:sz w:val="27"/>
          <w:szCs w:val="27"/>
        </w:rPr>
        <w:t xml:space="preserve"> </w:t>
      </w:r>
      <w:r w:rsidR="00B65C94" w:rsidRPr="00B65C94">
        <w:rPr>
          <w:b/>
          <w:bCs/>
        </w:rPr>
        <w:t>National Audit Office,2020.</w:t>
      </w:r>
      <w:r w:rsidR="00B65C94" w:rsidRPr="00B65C94">
        <w:rPr>
          <w:rStyle w:val="apple-converted-space"/>
          <w:rFonts w:eastAsiaTheme="majorEastAsia"/>
          <w:b/>
          <w:bCs/>
        </w:rPr>
        <w:t> </w:t>
      </w:r>
      <w:r w:rsidR="00B65C94">
        <w:rPr>
          <w:rFonts w:ascii="-webkit-standard" w:hAnsi="-webkit-standard"/>
          <w:color w:val="000000"/>
          <w:sz w:val="27"/>
          <w:szCs w:val="27"/>
        </w:rPr>
        <w:br/>
      </w:r>
    </w:p>
    <w:p w14:paraId="16E40C7A" w14:textId="053BBA36" w:rsidR="003F41AF" w:rsidRPr="003F41AF" w:rsidRDefault="003F41AF" w:rsidP="003F41AF">
      <w:r w:rsidRPr="003F41AF">
        <w:rPr>
          <w:rFonts w:ascii="-webkit-standard" w:hAnsi="-webkit-standard"/>
          <w:color w:val="000000"/>
          <w:sz w:val="27"/>
          <w:szCs w:val="27"/>
        </w:rPr>
        <w:t>Methods for Reducing the Shortage of Nurses and Improving Education and Training</w:t>
      </w:r>
      <w:r w:rsidRPr="003F41AF">
        <w:rPr>
          <w:color w:val="000000"/>
        </w:rPr>
        <w:br/>
      </w:r>
      <w:r w:rsidRPr="003F41AF">
        <w:rPr>
          <w:color w:val="000000"/>
        </w:rPr>
        <w:br/>
      </w:r>
      <w:r w:rsidRPr="003F41AF">
        <w:rPr>
          <w:rFonts w:ascii="-webkit-standard" w:hAnsi="-webkit-standard"/>
          <w:color w:val="000000"/>
          <w:sz w:val="27"/>
          <w:szCs w:val="27"/>
        </w:rPr>
        <w:t xml:space="preserve">Expanding the scope of nursing education programs is one way to solve the scarcity of nurses. </w:t>
      </w:r>
      <w:proofErr w:type="gramStart"/>
      <w:r w:rsidRPr="003F41AF">
        <w:rPr>
          <w:rFonts w:ascii="-webkit-standard" w:hAnsi="-webkit-standard"/>
          <w:color w:val="000000"/>
          <w:sz w:val="27"/>
          <w:szCs w:val="27"/>
        </w:rPr>
        <w:t>In order to</w:t>
      </w:r>
      <w:proofErr w:type="gramEnd"/>
      <w:r w:rsidRPr="003F41AF">
        <w:rPr>
          <w:rFonts w:ascii="-webkit-standard" w:hAnsi="-webkit-standard"/>
          <w:color w:val="000000"/>
          <w:sz w:val="27"/>
          <w:szCs w:val="27"/>
        </w:rPr>
        <w:t xml:space="preserve"> increase clinical placement possibilities and enrolment in nursing programs, the NHS might collaborate with academic institutions. The NHS may also provide additional fast-track programs and apprenticeships for aspiring professionals, facilitating a smoother transition from education to practice.</w:t>
      </w:r>
      <w:r w:rsidR="00B65C94">
        <w:rPr>
          <w:rFonts w:ascii="-webkit-standard" w:hAnsi="-webkit-standard"/>
          <w:color w:val="000000"/>
          <w:sz w:val="27"/>
          <w:szCs w:val="27"/>
        </w:rPr>
        <w:t xml:space="preserve"> </w:t>
      </w:r>
      <w:r w:rsidR="00B65C94" w:rsidRPr="00B65C94">
        <w:rPr>
          <w:b/>
          <w:bCs/>
        </w:rPr>
        <w:t>Health Education England,2022.</w:t>
      </w:r>
      <w:r w:rsidR="00B65C94">
        <w:rPr>
          <w:rStyle w:val="apple-converted-space"/>
          <w:rFonts w:eastAsiaTheme="majorEastAsia"/>
        </w:rPr>
        <w:t> </w:t>
      </w:r>
    </w:p>
    <w:p w14:paraId="3816C676" w14:textId="747D3172" w:rsidR="003F41AF" w:rsidRPr="003F41AF" w:rsidRDefault="003F41AF" w:rsidP="003F41AF">
      <w:r>
        <w:br/>
      </w:r>
      <w:r w:rsidRPr="003F41AF">
        <w:rPr>
          <w:rFonts w:ascii="-webkit-standard" w:hAnsi="-webkit-standard"/>
          <w:color w:val="000000"/>
          <w:sz w:val="27"/>
          <w:szCs w:val="27"/>
        </w:rPr>
        <w:t>Enhancing Conditions of Work</w:t>
      </w:r>
      <w:r w:rsidRPr="003F41AF">
        <w:rPr>
          <w:color w:val="000000"/>
        </w:rPr>
        <w:br/>
      </w:r>
      <w:r w:rsidRPr="003F41AF">
        <w:rPr>
          <w:color w:val="000000"/>
        </w:rPr>
        <w:br/>
      </w:r>
      <w:r w:rsidRPr="003F41AF">
        <w:rPr>
          <w:rFonts w:ascii="-webkit-standard" w:hAnsi="-webkit-standard"/>
          <w:color w:val="000000"/>
          <w:sz w:val="27"/>
          <w:szCs w:val="27"/>
        </w:rPr>
        <w:t xml:space="preserve">Enhancing working conditions is essential for drawing in new hires as well as keeping hold of existing employees. This entails taking care of matters like workload, personnel, and safety at work. </w:t>
      </w:r>
      <w:proofErr w:type="gramStart"/>
      <w:r w:rsidRPr="003F41AF">
        <w:rPr>
          <w:rFonts w:ascii="-webkit-standard" w:hAnsi="-webkit-standard"/>
          <w:color w:val="000000"/>
          <w:sz w:val="27"/>
          <w:szCs w:val="27"/>
        </w:rPr>
        <w:t>In order to</w:t>
      </w:r>
      <w:proofErr w:type="gramEnd"/>
      <w:r w:rsidRPr="003F41AF">
        <w:rPr>
          <w:rFonts w:ascii="-webkit-standard" w:hAnsi="-webkit-standard"/>
          <w:color w:val="000000"/>
          <w:sz w:val="27"/>
          <w:szCs w:val="27"/>
        </w:rPr>
        <w:t xml:space="preserve"> lower burnout and raise job satisfaction, the NHS must also prioritise offering mental health care and creating a good work atmosphere.</w:t>
      </w:r>
      <w:r w:rsidRPr="003F41AF">
        <w:rPr>
          <w:color w:val="000000"/>
        </w:rPr>
        <w:br/>
      </w:r>
      <w:r w:rsidRPr="003F41AF">
        <w:rPr>
          <w:color w:val="000000"/>
        </w:rPr>
        <w:br/>
      </w:r>
      <w:r w:rsidRPr="003F41AF">
        <w:rPr>
          <w:rFonts w:ascii="-webkit-standard" w:hAnsi="-webkit-standard"/>
          <w:color w:val="000000"/>
          <w:sz w:val="27"/>
          <w:szCs w:val="27"/>
        </w:rPr>
        <w:t>Restoring Financial Rewards</w:t>
      </w:r>
      <w:r w:rsidRPr="003F41AF">
        <w:rPr>
          <w:color w:val="000000"/>
        </w:rPr>
        <w:br/>
      </w:r>
      <w:r w:rsidRPr="003F41AF">
        <w:rPr>
          <w:color w:val="000000"/>
        </w:rPr>
        <w:br/>
      </w:r>
      <w:r w:rsidRPr="003F41AF">
        <w:rPr>
          <w:rFonts w:ascii="-webkit-standard" w:hAnsi="-webkit-standard"/>
          <w:color w:val="000000"/>
          <w:sz w:val="27"/>
          <w:szCs w:val="27"/>
        </w:rPr>
        <w:t>Financial incentives such as bursaries and scholarships should be restored in order to encourage more people to pursue careers in nursing. With these incentives, a larger group of people—including those from lower-income backgrounds—might find nursing more accessible. Furthermore, enticing both domestic and foreign candidates requires providing competitive compensation and perks.</w:t>
      </w:r>
      <w:r w:rsidRPr="003F41AF">
        <w:rPr>
          <w:color w:val="000000"/>
        </w:rPr>
        <w:br/>
      </w:r>
      <w:r w:rsidRPr="003F41AF">
        <w:rPr>
          <w:color w:val="000000"/>
        </w:rPr>
        <w:br/>
      </w:r>
      <w:r w:rsidRPr="003F41AF">
        <w:rPr>
          <w:rFonts w:ascii="-webkit-standard" w:hAnsi="-webkit-standard"/>
          <w:color w:val="000000"/>
          <w:sz w:val="27"/>
          <w:szCs w:val="27"/>
        </w:rPr>
        <w:t>Boosting Foreign Hiring</w:t>
      </w:r>
      <w:r w:rsidRPr="003F41AF">
        <w:rPr>
          <w:color w:val="000000"/>
        </w:rPr>
        <w:br/>
      </w:r>
      <w:r w:rsidRPr="003F41AF">
        <w:rPr>
          <w:color w:val="000000"/>
        </w:rPr>
        <w:br/>
      </w:r>
      <w:r w:rsidRPr="003F41AF">
        <w:rPr>
          <w:rFonts w:ascii="-webkit-standard" w:hAnsi="-webkit-standard"/>
          <w:color w:val="000000"/>
          <w:sz w:val="27"/>
          <w:szCs w:val="27"/>
        </w:rPr>
        <w:t xml:space="preserve">Even while hiring people from abroad should be done responsibly, it's nevertheless a vital tactic to fill employment gaps right now. </w:t>
      </w:r>
      <w:proofErr w:type="gramStart"/>
      <w:r w:rsidRPr="003F41AF">
        <w:rPr>
          <w:rFonts w:ascii="-webkit-standard" w:hAnsi="-webkit-standard"/>
          <w:color w:val="000000"/>
          <w:sz w:val="27"/>
          <w:szCs w:val="27"/>
        </w:rPr>
        <w:t>In order to</w:t>
      </w:r>
      <w:proofErr w:type="gramEnd"/>
      <w:r w:rsidRPr="003F41AF">
        <w:rPr>
          <w:rFonts w:ascii="-webkit-standard" w:hAnsi="-webkit-standard"/>
          <w:color w:val="000000"/>
          <w:sz w:val="27"/>
          <w:szCs w:val="27"/>
        </w:rPr>
        <w:t xml:space="preserve"> facilitate the integration of foreign nurses into the UK healthcare system, the NHS should look into forming new alliances with nations that have a shortage of qualified nurses. It should also provide extensive assistance.</w:t>
      </w:r>
      <w:r w:rsidR="00B65C94">
        <w:rPr>
          <w:rFonts w:ascii="-webkit-standard" w:hAnsi="-webkit-standard"/>
          <w:color w:val="000000"/>
          <w:sz w:val="27"/>
          <w:szCs w:val="27"/>
        </w:rPr>
        <w:t xml:space="preserve"> </w:t>
      </w:r>
      <w:r w:rsidR="00B65C94" w:rsidRPr="00B65C94">
        <w:rPr>
          <w:b/>
          <w:bCs/>
        </w:rPr>
        <w:t>British Medical Association,2023.</w:t>
      </w:r>
      <w:r w:rsidR="00B65C94" w:rsidRPr="00B65C94">
        <w:rPr>
          <w:rStyle w:val="apple-converted-space"/>
          <w:rFonts w:eastAsiaTheme="majorEastAsia"/>
          <w:b/>
          <w:bCs/>
        </w:rPr>
        <w:t> </w:t>
      </w:r>
      <w:r w:rsidRPr="00B65C94">
        <w:rPr>
          <w:b/>
          <w:bCs/>
          <w:color w:val="000000"/>
        </w:rPr>
        <w:br/>
      </w:r>
      <w:r w:rsidRPr="003F41AF">
        <w:rPr>
          <w:color w:val="000000"/>
        </w:rPr>
        <w:br/>
      </w:r>
      <w:r w:rsidRPr="003F41AF">
        <w:rPr>
          <w:rFonts w:ascii="-webkit-standard" w:hAnsi="-webkit-standard"/>
          <w:color w:val="000000"/>
          <w:sz w:val="27"/>
          <w:szCs w:val="27"/>
        </w:rPr>
        <w:t>Extended Workforce Planning</w:t>
      </w:r>
      <w:r w:rsidRPr="003F41AF">
        <w:rPr>
          <w:color w:val="000000"/>
        </w:rPr>
        <w:br/>
      </w:r>
      <w:r w:rsidRPr="003F41AF">
        <w:rPr>
          <w:color w:val="000000"/>
        </w:rPr>
        <w:br/>
      </w:r>
      <w:r w:rsidRPr="003F41AF">
        <w:rPr>
          <w:rFonts w:ascii="-webkit-standard" w:hAnsi="-webkit-standard"/>
          <w:color w:val="000000"/>
          <w:sz w:val="27"/>
          <w:szCs w:val="27"/>
        </w:rPr>
        <w:t>Lastly, the NHS needs to prepare its staff for the long term while considering changes in healthcare demand, technology improvements, and demographic trends. To better predict future workforce needs and make sure that the supply of nurses satisfies the expectations of the healthcare system, this entails investing in data analytics and forecasting technologies.</w:t>
      </w:r>
    </w:p>
    <w:p w14:paraId="2BAA3ACE" w14:textId="22D6EE2F" w:rsidR="003F41AF" w:rsidRPr="003F41AF" w:rsidRDefault="003F41AF" w:rsidP="003F41AF">
      <w:pPr>
        <w:pStyle w:val="NormalWeb"/>
        <w:rPr>
          <w:rFonts w:ascii="Calibri" w:hAnsi="Calibri" w:cs="Calibri"/>
        </w:rPr>
      </w:pPr>
    </w:p>
    <w:p w14:paraId="3C9EC821" w14:textId="77777777" w:rsidR="003F41AF" w:rsidRPr="003F41AF" w:rsidRDefault="003F41AF" w:rsidP="003F41AF">
      <w:pPr>
        <w:pStyle w:val="NormalWeb"/>
        <w:rPr>
          <w:rFonts w:ascii="Calibri" w:hAnsi="Calibri" w:cs="Calibri"/>
        </w:rPr>
      </w:pPr>
      <w:r w:rsidRPr="003F41AF">
        <w:rPr>
          <w:rFonts w:ascii="Calibri" w:hAnsi="Calibri" w:cs="Calibri"/>
        </w:rPr>
        <w:t xml:space="preserve">2. Using available information from newspapers, the NHS website, and other government websites, conduct a position analysis for doctors working in the NHS. - 1,000 words </w:t>
      </w:r>
    </w:p>
    <w:p w14:paraId="4DDEC30A" w14:textId="77777777" w:rsidR="003F41AF" w:rsidRDefault="003F41AF" w:rsidP="003F41AF">
      <w:r>
        <w:rPr>
          <w:rFonts w:ascii="-webkit-standard" w:hAnsi="-webkit-standard"/>
          <w:color w:val="000000"/>
          <w:sz w:val="27"/>
          <w:szCs w:val="27"/>
        </w:rPr>
        <w:t>NHS doctors' roles and responsibilities</w:t>
      </w:r>
      <w:r>
        <w:rPr>
          <w:color w:val="000000"/>
        </w:rPr>
        <w:br/>
      </w:r>
      <w:r>
        <w:rPr>
          <w:rFonts w:ascii="-webkit-standard" w:hAnsi="-webkit-standard"/>
          <w:color w:val="000000"/>
          <w:sz w:val="27"/>
          <w:szCs w:val="27"/>
        </w:rPr>
        <w:t xml:space="preserve">In the National Health Service (NHS), doctors </w:t>
      </w:r>
      <w:proofErr w:type="gramStart"/>
      <w:r>
        <w:rPr>
          <w:rFonts w:ascii="-webkit-standard" w:hAnsi="-webkit-standard"/>
          <w:color w:val="000000"/>
          <w:sz w:val="27"/>
          <w:szCs w:val="27"/>
        </w:rPr>
        <w:t>are in charge of</w:t>
      </w:r>
      <w:proofErr w:type="gramEnd"/>
      <w:r>
        <w:rPr>
          <w:rFonts w:ascii="-webkit-standard" w:hAnsi="-webkit-standard"/>
          <w:color w:val="000000"/>
          <w:sz w:val="27"/>
          <w:szCs w:val="27"/>
        </w:rPr>
        <w:t xml:space="preserve"> identifying, treating, and overseeing patients' medical issues. Depending on their specialisation and degree of training, their duties change. In general, physicians are divided into four groups: specialists, junior physicians, consultants, and general practitioners (GPs). Every category has certain duties and functions to fulfil:</w:t>
      </w:r>
      <w:r>
        <w:rPr>
          <w:color w:val="000000"/>
        </w:rPr>
        <w:br/>
      </w:r>
      <w:r>
        <w:rPr>
          <w:color w:val="000000"/>
        </w:rPr>
        <w:br/>
      </w:r>
      <w:r>
        <w:rPr>
          <w:rFonts w:ascii="-webkit-standard" w:hAnsi="-webkit-standard"/>
          <w:color w:val="000000"/>
          <w:sz w:val="27"/>
          <w:szCs w:val="27"/>
        </w:rPr>
        <w:t xml:space="preserve">General Practitioners (GPs): GPs offer primary care services and are often the patient's initial point of contact. They oversee a broad spectrum of medical disorders and </w:t>
      </w:r>
      <w:proofErr w:type="gramStart"/>
      <w:r>
        <w:rPr>
          <w:rFonts w:ascii="-webkit-standard" w:hAnsi="-webkit-standard"/>
          <w:color w:val="000000"/>
          <w:sz w:val="27"/>
          <w:szCs w:val="27"/>
        </w:rPr>
        <w:t>are in charge of</w:t>
      </w:r>
      <w:proofErr w:type="gramEnd"/>
      <w:r>
        <w:rPr>
          <w:rFonts w:ascii="-webkit-standard" w:hAnsi="-webkit-standard"/>
          <w:color w:val="000000"/>
          <w:sz w:val="27"/>
          <w:szCs w:val="27"/>
        </w:rPr>
        <w:t xml:space="preserve"> arranging care coordination with experts as needed. GPs are essential in preventive healthcare as well, providing guidance and screenings to help avoid diseases.</w:t>
      </w:r>
      <w:r>
        <w:rPr>
          <w:color w:val="000000"/>
        </w:rPr>
        <w:br/>
      </w:r>
    </w:p>
    <w:p w14:paraId="783BC421" w14:textId="49C76999" w:rsidR="00224E33" w:rsidRDefault="003F41AF" w:rsidP="00224E33">
      <w:r>
        <w:rPr>
          <w:rFonts w:ascii="-webkit-standard" w:hAnsi="-webkit-standard"/>
          <w:color w:val="000000"/>
          <w:sz w:val="27"/>
          <w:szCs w:val="27"/>
        </w:rPr>
        <w:t>Junior Physicians: </w:t>
      </w:r>
      <w:r>
        <w:rPr>
          <w:color w:val="000000"/>
        </w:rPr>
        <w:br/>
      </w:r>
      <w:r>
        <w:rPr>
          <w:rFonts w:ascii="-webkit-standard" w:hAnsi="-webkit-standard"/>
          <w:color w:val="000000"/>
          <w:sz w:val="27"/>
          <w:szCs w:val="27"/>
        </w:rPr>
        <w:t xml:space="preserve">Upon completion of their medical degree, junior physicians are those who are still in the early phases of their training. Usually, they switch between different specialities to get experience. They </w:t>
      </w:r>
      <w:proofErr w:type="gramStart"/>
      <w:r>
        <w:rPr>
          <w:rFonts w:ascii="-webkit-standard" w:hAnsi="-webkit-standard"/>
          <w:color w:val="000000"/>
          <w:sz w:val="27"/>
          <w:szCs w:val="27"/>
        </w:rPr>
        <w:t>are in charge of</w:t>
      </w:r>
      <w:proofErr w:type="gramEnd"/>
      <w:r>
        <w:rPr>
          <w:rFonts w:ascii="-webkit-standard" w:hAnsi="-webkit-standard"/>
          <w:color w:val="000000"/>
          <w:sz w:val="27"/>
          <w:szCs w:val="27"/>
        </w:rPr>
        <w:t xml:space="preserve"> executing operations under supervision, ordering and interpreting tests, assessing patients, and caring for patients.</w:t>
      </w:r>
      <w:r>
        <w:rPr>
          <w:rFonts w:ascii="-webkit-standard" w:hAnsi="-webkit-standard"/>
          <w:color w:val="000000"/>
          <w:sz w:val="27"/>
          <w:szCs w:val="27"/>
        </w:rPr>
        <w:br/>
      </w:r>
      <w:r>
        <w:rPr>
          <w:color w:val="000000"/>
        </w:rPr>
        <w:br/>
      </w:r>
      <w:r>
        <w:rPr>
          <w:rFonts w:ascii="-webkit-standard" w:hAnsi="-webkit-standard"/>
          <w:color w:val="000000"/>
          <w:sz w:val="27"/>
          <w:szCs w:val="27"/>
        </w:rPr>
        <w:t>Senior physicians:</w:t>
      </w:r>
      <w:r>
        <w:rPr>
          <w:color w:val="000000"/>
        </w:rPr>
        <w:br/>
      </w:r>
      <w:r>
        <w:rPr>
          <w:rFonts w:ascii="-webkit-standard" w:hAnsi="-webkit-standard"/>
          <w:color w:val="000000"/>
          <w:sz w:val="27"/>
          <w:szCs w:val="27"/>
        </w:rPr>
        <w:t>with specialised training under their belts and a great deal of experience in a particular speciality are known as consultants. In addition to leading clinical teams and making difficult clinical judgements, they mentor junior physicians. Within their area of expertise, consultants also support service growth, training, and research.</w:t>
      </w:r>
      <w:r w:rsidR="00B65C94">
        <w:rPr>
          <w:rFonts w:ascii="-webkit-standard" w:hAnsi="-webkit-standard"/>
          <w:color w:val="000000"/>
          <w:sz w:val="27"/>
          <w:szCs w:val="27"/>
        </w:rPr>
        <w:t xml:space="preserve"> </w:t>
      </w:r>
      <w:r w:rsidR="00B65C94" w:rsidRPr="00B65C94">
        <w:rPr>
          <w:b/>
          <w:bCs/>
        </w:rPr>
        <w:t>Nuffield Trust,2022.</w:t>
      </w:r>
      <w:r w:rsidR="00B65C94">
        <w:rPr>
          <w:rStyle w:val="apple-converted-space"/>
          <w:rFonts w:eastAsiaTheme="majorEastAsia"/>
        </w:rPr>
        <w:t> </w:t>
      </w:r>
      <w:r w:rsidR="00224E33">
        <w:rPr>
          <w:rFonts w:ascii="-webkit-standard" w:hAnsi="-webkit-standard"/>
          <w:color w:val="000000"/>
          <w:sz w:val="27"/>
          <w:szCs w:val="27"/>
        </w:rPr>
        <w:br/>
      </w:r>
      <w:r w:rsidR="00224E33">
        <w:rPr>
          <w:rFonts w:ascii="-webkit-standard" w:hAnsi="-webkit-standard"/>
          <w:color w:val="000000"/>
          <w:sz w:val="27"/>
          <w:szCs w:val="27"/>
        </w:rPr>
        <w:br/>
        <w:t>Specialists:</w:t>
      </w:r>
      <w:r w:rsidR="00224E33">
        <w:rPr>
          <w:rFonts w:ascii="-webkit-standard" w:hAnsi="-webkit-standard"/>
          <w:color w:val="000000"/>
          <w:sz w:val="27"/>
          <w:szCs w:val="27"/>
        </w:rPr>
        <w:br/>
      </w:r>
      <w:r w:rsidR="00224E33">
        <w:rPr>
          <w:rFonts w:ascii="-webkit-standard" w:hAnsi="-webkit-standard"/>
          <w:color w:val="000000"/>
          <w:sz w:val="27"/>
          <w:szCs w:val="27"/>
        </w:rPr>
        <w:br/>
        <w:t xml:space="preserve">Physicians with specialised training in a specific field of medicine, such as cardiology, neurology, or cancer, are called specialists. They frequently work in hospitals or specialised clinics and </w:t>
      </w:r>
      <w:proofErr w:type="gramStart"/>
      <w:r w:rsidR="00224E33">
        <w:rPr>
          <w:rFonts w:ascii="-webkit-standard" w:hAnsi="-webkit-standard"/>
          <w:color w:val="000000"/>
          <w:sz w:val="27"/>
          <w:szCs w:val="27"/>
        </w:rPr>
        <w:t>are in charge of</w:t>
      </w:r>
      <w:proofErr w:type="gramEnd"/>
      <w:r w:rsidR="00224E33">
        <w:rPr>
          <w:rFonts w:ascii="-webkit-standard" w:hAnsi="-webkit-standard"/>
          <w:color w:val="000000"/>
          <w:sz w:val="27"/>
          <w:szCs w:val="27"/>
        </w:rPr>
        <w:t xml:space="preserve"> managing complicated situations within their area of expertise.</w:t>
      </w:r>
      <w:r w:rsidR="009D7EF8">
        <w:rPr>
          <w:rFonts w:ascii="-webkit-standard" w:hAnsi="-webkit-standard"/>
          <w:color w:val="000000"/>
          <w:sz w:val="27"/>
          <w:szCs w:val="27"/>
        </w:rPr>
        <w:t xml:space="preserve"> </w:t>
      </w:r>
      <w:r w:rsidR="009D7EF8" w:rsidRPr="009D7EF8">
        <w:rPr>
          <w:b/>
          <w:bCs/>
        </w:rPr>
        <w:t>Deloitte,2023.</w:t>
      </w:r>
      <w:r w:rsidR="009D7EF8">
        <w:rPr>
          <w:rStyle w:val="apple-converted-space"/>
          <w:rFonts w:eastAsiaTheme="majorEastAsia"/>
        </w:rPr>
        <w:t> </w:t>
      </w:r>
    </w:p>
    <w:p w14:paraId="12C61181" w14:textId="4EE3AE28" w:rsidR="00224E33" w:rsidRDefault="00224E33" w:rsidP="00224E33">
      <w:r>
        <w:br/>
      </w:r>
      <w:r>
        <w:rPr>
          <w:rFonts w:ascii="-webkit-standard" w:hAnsi="-webkit-standard"/>
          <w:color w:val="000000"/>
          <w:sz w:val="27"/>
          <w:szCs w:val="27"/>
        </w:rPr>
        <w:t>Workforce Scarcity and Difficulties</w:t>
      </w:r>
      <w:r>
        <w:rPr>
          <w:color w:val="000000"/>
        </w:rPr>
        <w:br/>
      </w:r>
      <w:r>
        <w:rPr>
          <w:color w:val="000000"/>
        </w:rPr>
        <w:br/>
      </w:r>
      <w:r>
        <w:rPr>
          <w:rFonts w:ascii="-webkit-standard" w:hAnsi="-webkit-standard"/>
          <w:color w:val="000000"/>
          <w:sz w:val="27"/>
          <w:szCs w:val="27"/>
        </w:rPr>
        <w:t>Lack of Physicians</w:t>
      </w:r>
      <w:r>
        <w:rPr>
          <w:color w:val="000000"/>
        </w:rPr>
        <w:br/>
      </w:r>
      <w:r>
        <w:rPr>
          <w:color w:val="000000"/>
        </w:rPr>
        <w:br/>
      </w:r>
      <w:r>
        <w:rPr>
          <w:rFonts w:ascii="-webkit-standard" w:hAnsi="-webkit-standard"/>
          <w:color w:val="000000"/>
          <w:sz w:val="27"/>
          <w:szCs w:val="27"/>
        </w:rPr>
        <w:t>There has been a persistent lack of physicians in the NHS, which has been confirmed by government agencies and extensively covered in the media. In some specialities, such general practice, emergency medicine, and psychiatry, the shortage is very severe. The British Medical Association (BMA) reported that as of 2023, the NHS in England lacked around 8,000 full-time equivalent doctors. If present trends persist, it is anticipated that this deficit would increase.</w:t>
      </w:r>
      <w:r w:rsidR="00B65C94">
        <w:rPr>
          <w:rFonts w:ascii="-webkit-standard" w:hAnsi="-webkit-standard"/>
          <w:color w:val="000000"/>
          <w:sz w:val="27"/>
          <w:szCs w:val="27"/>
        </w:rPr>
        <w:t xml:space="preserve"> </w:t>
      </w:r>
      <w:r w:rsidR="00B65C94" w:rsidRPr="00B65C94">
        <w:rPr>
          <w:b/>
          <w:bCs/>
        </w:rPr>
        <w:t>The King's Fund,2022.</w:t>
      </w:r>
      <w:r w:rsidR="00B65C94">
        <w:rPr>
          <w:rStyle w:val="apple-converted-space"/>
          <w:rFonts w:eastAsiaTheme="majorEastAsia"/>
        </w:rPr>
        <w:t> </w:t>
      </w:r>
      <w:r>
        <w:rPr>
          <w:color w:val="000000"/>
        </w:rPr>
        <w:br/>
      </w:r>
      <w:r>
        <w:rPr>
          <w:color w:val="000000"/>
        </w:rPr>
        <w:br/>
      </w:r>
    </w:p>
    <w:p w14:paraId="3072B19B" w14:textId="77777777" w:rsidR="00224E33" w:rsidRDefault="00224E33" w:rsidP="00224E33">
      <w:r>
        <w:rPr>
          <w:rFonts w:ascii="-webkit-standard" w:hAnsi="-webkit-standard"/>
          <w:color w:val="000000"/>
          <w:sz w:val="27"/>
          <w:szCs w:val="27"/>
        </w:rPr>
        <w:t>There are several reasons for this shortage:</w:t>
      </w:r>
      <w:r>
        <w:rPr>
          <w:color w:val="000000"/>
        </w:rPr>
        <w:br/>
      </w:r>
      <w:r>
        <w:rPr>
          <w:color w:val="000000"/>
        </w:rPr>
        <w:br/>
      </w:r>
      <w:r>
        <w:rPr>
          <w:rFonts w:ascii="-webkit-standard" w:hAnsi="-webkit-standard"/>
          <w:color w:val="000000"/>
          <w:sz w:val="27"/>
          <w:szCs w:val="27"/>
        </w:rPr>
        <w:t>Growing Demand: As the population ages and has more complicated health demands, there is a greater need for healthcare services, which is placing strain on the current workforce.</w:t>
      </w:r>
      <w:r>
        <w:rPr>
          <w:color w:val="000000"/>
        </w:rPr>
        <w:br/>
      </w:r>
      <w:r>
        <w:rPr>
          <w:rFonts w:ascii="-webkit-standard" w:hAnsi="-webkit-standard"/>
          <w:color w:val="000000"/>
          <w:sz w:val="27"/>
          <w:szCs w:val="27"/>
        </w:rPr>
        <w:t xml:space="preserve">Brexit: The number of physicians entering the UK from EU nations has decreased </w:t>
      </w:r>
      <w:proofErr w:type="gramStart"/>
      <w:r>
        <w:rPr>
          <w:rFonts w:ascii="-webkit-standard" w:hAnsi="-webkit-standard"/>
          <w:color w:val="000000"/>
          <w:sz w:val="27"/>
          <w:szCs w:val="27"/>
        </w:rPr>
        <w:t>as a result of</w:t>
      </w:r>
      <w:proofErr w:type="gramEnd"/>
      <w:r>
        <w:rPr>
          <w:rFonts w:ascii="-webkit-standard" w:hAnsi="-webkit-standard"/>
          <w:color w:val="000000"/>
          <w:sz w:val="27"/>
          <w:szCs w:val="27"/>
        </w:rPr>
        <w:t xml:space="preserve"> the UK's withdrawal from the EU. The scarcity of physicians has been exacerbated by the difficulty in recruiting doctors from Europe due to the restriction of freedom of movement.</w:t>
      </w:r>
      <w:r>
        <w:rPr>
          <w:color w:val="000000"/>
        </w:rPr>
        <w:br/>
      </w:r>
      <w:r>
        <w:rPr>
          <w:rFonts w:ascii="-webkit-standard" w:hAnsi="-webkit-standard"/>
          <w:color w:val="000000"/>
          <w:sz w:val="27"/>
          <w:szCs w:val="27"/>
        </w:rPr>
        <w:t xml:space="preserve">Issues with Training and Retention: It is becoming harder to keep doctors in the NHS due to the duration and rigours of medical school as well as the </w:t>
      </w:r>
      <w:proofErr w:type="gramStart"/>
      <w:r>
        <w:rPr>
          <w:rFonts w:ascii="-webkit-standard" w:hAnsi="-webkit-standard"/>
          <w:color w:val="000000"/>
          <w:sz w:val="27"/>
          <w:szCs w:val="27"/>
        </w:rPr>
        <w:t>hard working</w:t>
      </w:r>
      <w:proofErr w:type="gramEnd"/>
      <w:r>
        <w:rPr>
          <w:rFonts w:ascii="-webkit-standard" w:hAnsi="-webkit-standard"/>
          <w:color w:val="000000"/>
          <w:sz w:val="27"/>
          <w:szCs w:val="27"/>
        </w:rPr>
        <w:t xml:space="preserve"> circumstances. Stress, burnout, and discontent with income and working circumstances are frequently mentioned as causes for quitting a career or relocating to another country.</w:t>
      </w:r>
    </w:p>
    <w:p w14:paraId="4909B475" w14:textId="22723D02" w:rsidR="00224E33" w:rsidRDefault="00224E33" w:rsidP="00224E33">
      <w:r>
        <w:br/>
      </w:r>
      <w:r>
        <w:rPr>
          <w:rFonts w:ascii="-webkit-standard" w:hAnsi="-webkit-standard"/>
          <w:color w:val="000000"/>
          <w:sz w:val="27"/>
          <w:szCs w:val="27"/>
        </w:rPr>
        <w:t>Conditions of Work</w:t>
      </w:r>
      <w:r>
        <w:rPr>
          <w:color w:val="000000"/>
        </w:rPr>
        <w:br/>
      </w:r>
      <w:r>
        <w:rPr>
          <w:color w:val="000000"/>
        </w:rPr>
        <w:br/>
      </w:r>
      <w:r>
        <w:rPr>
          <w:rFonts w:ascii="-webkit-standard" w:hAnsi="-webkit-standard"/>
          <w:color w:val="000000"/>
          <w:sz w:val="27"/>
          <w:szCs w:val="27"/>
        </w:rPr>
        <w:t>In the National Health Service (NHS), doctors are typically faced with a demanding work environment and a high patient load, especially in emergency rooms. Extended work hours, such as nights and weekends, are typical, particularly for junior physicians. Concerns regarding work-related stress are frequently raised by the NHS staff survey, as many physicians report feeling that their workload is too heavy and that they find it difficult to strike a balance between their personal and professional lives.</w:t>
      </w:r>
      <w:r>
        <w:rPr>
          <w:color w:val="000000"/>
        </w:rPr>
        <w:br/>
      </w:r>
      <w:r>
        <w:rPr>
          <w:color w:val="000000"/>
        </w:rPr>
        <w:br/>
      </w:r>
      <w:r>
        <w:rPr>
          <w:rFonts w:ascii="-webkit-standard" w:hAnsi="-webkit-standard"/>
          <w:color w:val="000000"/>
          <w:sz w:val="27"/>
          <w:szCs w:val="27"/>
        </w:rPr>
        <w:t>These difficulties have become much more pressing after the COVID-19 outbreak. Doctors saw never-before-seen workloads during the epidemic, with many of them doing incredibly challenging front-line duties. The pandemic has had a major negative effect on physicians' mental health, as seen by the rise in anxiety, despair, and burnout among medical professionals.</w:t>
      </w:r>
      <w:r w:rsidR="00B65C94">
        <w:rPr>
          <w:rFonts w:ascii="-webkit-standard" w:hAnsi="-webkit-standard"/>
          <w:color w:val="000000"/>
          <w:sz w:val="27"/>
          <w:szCs w:val="27"/>
        </w:rPr>
        <w:t xml:space="preserve"> </w:t>
      </w:r>
      <w:r w:rsidR="00B65C94" w:rsidRPr="00B65C94">
        <w:rPr>
          <w:b/>
          <w:bCs/>
        </w:rPr>
        <w:t>Migration Advisory Committee,2022.</w:t>
      </w:r>
      <w:r w:rsidR="00B65C94" w:rsidRPr="00B65C94">
        <w:rPr>
          <w:rStyle w:val="apple-converted-space"/>
          <w:rFonts w:eastAsiaTheme="majorEastAsia"/>
          <w:b/>
          <w:bCs/>
        </w:rPr>
        <w:t> </w:t>
      </w:r>
    </w:p>
    <w:p w14:paraId="3D544BED" w14:textId="034FB4CE" w:rsidR="00224E33" w:rsidRDefault="00224E33" w:rsidP="00224E33">
      <w:r>
        <w:br/>
      </w:r>
      <w:r>
        <w:rPr>
          <w:rFonts w:ascii="-webkit-standard" w:hAnsi="-webkit-standard"/>
          <w:color w:val="000000"/>
          <w:sz w:val="27"/>
          <w:szCs w:val="27"/>
        </w:rPr>
        <w:t>Salary and Advancement in Career</w:t>
      </w:r>
      <w:r>
        <w:rPr>
          <w:color w:val="000000"/>
        </w:rPr>
        <w:br/>
      </w:r>
      <w:r>
        <w:rPr>
          <w:color w:val="000000"/>
        </w:rPr>
        <w:br/>
      </w:r>
      <w:r>
        <w:rPr>
          <w:rFonts w:ascii="-webkit-standard" w:hAnsi="-webkit-standard"/>
          <w:color w:val="000000"/>
          <w:sz w:val="27"/>
          <w:szCs w:val="27"/>
        </w:rPr>
        <w:t xml:space="preserve">In the NHS, a doctor's salary is determined on their speciality, job, and level of experience. Junior physicians usually begin their careers with a base pay that rises as they gain more experience and education. Specialists and consultants make more money, and they may be able to increase their income by taking on more responsibility or, if permitted, by </w:t>
      </w:r>
      <w:proofErr w:type="gramStart"/>
      <w:r>
        <w:rPr>
          <w:rFonts w:ascii="-webkit-standard" w:hAnsi="-webkit-standard"/>
          <w:color w:val="000000"/>
          <w:sz w:val="27"/>
          <w:szCs w:val="27"/>
        </w:rPr>
        <w:t>opening up</w:t>
      </w:r>
      <w:proofErr w:type="gramEnd"/>
      <w:r>
        <w:rPr>
          <w:rFonts w:ascii="-webkit-standard" w:hAnsi="-webkit-standard"/>
          <w:color w:val="000000"/>
          <w:sz w:val="27"/>
          <w:szCs w:val="27"/>
        </w:rPr>
        <w:t xml:space="preserve"> private practices.</w:t>
      </w:r>
      <w:r>
        <w:rPr>
          <w:color w:val="000000"/>
        </w:rPr>
        <w:br/>
      </w:r>
      <w:r>
        <w:rPr>
          <w:color w:val="000000"/>
        </w:rPr>
        <w:br/>
      </w:r>
      <w:r>
        <w:rPr>
          <w:rFonts w:ascii="-webkit-standard" w:hAnsi="-webkit-standard"/>
          <w:color w:val="000000"/>
          <w:sz w:val="27"/>
          <w:szCs w:val="27"/>
        </w:rPr>
        <w:t>In spite of this, there has been disagreement about remuneration in the NHS. remuneration-related conflicts and strikes have been common, especially among younger physicians who claim their remuneration isn't commensurate with the responsibilities and demands of their work. Discontent has been exacerbated by the UK government's recent implementation of a pay freeze or below-inflation pay increases for many public sector employees, including physicians.</w:t>
      </w:r>
      <w:r w:rsidR="009D7EF8">
        <w:rPr>
          <w:rFonts w:ascii="-webkit-standard" w:hAnsi="-webkit-standard"/>
          <w:color w:val="000000"/>
          <w:sz w:val="27"/>
          <w:szCs w:val="27"/>
        </w:rPr>
        <w:t xml:space="preserve"> </w:t>
      </w:r>
      <w:r w:rsidR="009D7EF8" w:rsidRPr="009D7EF8">
        <w:rPr>
          <w:b/>
          <w:bCs/>
        </w:rPr>
        <w:t>NHS Improvement,2019.</w:t>
      </w:r>
      <w:r w:rsidR="009D7EF8">
        <w:rPr>
          <w:rStyle w:val="apple-converted-space"/>
          <w:rFonts w:eastAsiaTheme="majorEastAsia"/>
        </w:rPr>
        <w:t> </w:t>
      </w:r>
    </w:p>
    <w:p w14:paraId="060F4E9E" w14:textId="2BCAD425" w:rsidR="00224E33" w:rsidRDefault="00224E33" w:rsidP="00224E33">
      <w:r>
        <w:br/>
      </w:r>
      <w:r>
        <w:rPr>
          <w:rFonts w:ascii="-webkit-standard" w:hAnsi="-webkit-standard"/>
          <w:color w:val="000000"/>
          <w:sz w:val="27"/>
          <w:szCs w:val="27"/>
        </w:rPr>
        <w:t xml:space="preserve">Experience, training, and performance are the three main factors that determine a person's career advancement in the NHS. To advance through their training and become consultants, doctors </w:t>
      </w:r>
      <w:proofErr w:type="gramStart"/>
      <w:r>
        <w:rPr>
          <w:rFonts w:ascii="-webkit-standard" w:hAnsi="-webkit-standard"/>
          <w:color w:val="000000"/>
          <w:sz w:val="27"/>
          <w:szCs w:val="27"/>
        </w:rPr>
        <w:t>have to</w:t>
      </w:r>
      <w:proofErr w:type="gramEnd"/>
      <w:r>
        <w:rPr>
          <w:rFonts w:ascii="-webkit-standard" w:hAnsi="-webkit-standard"/>
          <w:color w:val="000000"/>
          <w:sz w:val="27"/>
          <w:szCs w:val="27"/>
        </w:rPr>
        <w:t xml:space="preserve"> pass a number of tests and evaluations. The road can be difficult, though, as there are few chances for advancement and fierce competition for positions requiring specialised training.</w:t>
      </w:r>
      <w:r>
        <w:rPr>
          <w:rFonts w:ascii="-webkit-standard" w:hAnsi="-webkit-standard"/>
          <w:color w:val="000000"/>
          <w:sz w:val="27"/>
          <w:szCs w:val="27"/>
        </w:rPr>
        <w:br/>
      </w:r>
      <w:r>
        <w:rPr>
          <w:rFonts w:ascii="-webkit-standard" w:hAnsi="-webkit-standard"/>
          <w:color w:val="000000"/>
          <w:sz w:val="27"/>
          <w:szCs w:val="27"/>
        </w:rPr>
        <w:br/>
        <w:t>Government Policies' Effects on the NHS Workforce Plan</w:t>
      </w:r>
      <w:r>
        <w:rPr>
          <w:color w:val="000000"/>
        </w:rPr>
        <w:br/>
      </w:r>
      <w:r>
        <w:rPr>
          <w:color w:val="000000"/>
        </w:rPr>
        <w:br/>
      </w:r>
      <w:r>
        <w:rPr>
          <w:rFonts w:ascii="-webkit-standard" w:hAnsi="-webkit-standard"/>
          <w:color w:val="000000"/>
          <w:sz w:val="27"/>
          <w:szCs w:val="27"/>
        </w:rPr>
        <w:t>The UK government and NHS England have created workforce initiatives targeted at boosting physician numbers and enhancing retention in response to the ongoing workforce issues. Several initiatives were detailed in the NHS Long Term Plan, which was published in 2019. These included boosting the use of technology to enhance healthcare delivery, raising the number of medical school spaces, and improving working conditions.</w:t>
      </w:r>
      <w:r>
        <w:rPr>
          <w:color w:val="000000"/>
        </w:rPr>
        <w:br/>
      </w:r>
      <w:r>
        <w:rPr>
          <w:color w:val="000000"/>
        </w:rPr>
        <w:br/>
      </w:r>
      <w:r>
        <w:rPr>
          <w:rFonts w:ascii="-webkit-standard" w:hAnsi="-webkit-standard"/>
          <w:color w:val="000000"/>
          <w:sz w:val="27"/>
          <w:szCs w:val="27"/>
        </w:rPr>
        <w:t xml:space="preserve">Additionally, the government has declared intentions to increase the number of foreign physicians hired and expedite the procedure for foreign medical graduates to work in the UK. It is yet unclear how successful these efforts will be, especially </w:t>
      </w:r>
      <w:proofErr w:type="gramStart"/>
      <w:r>
        <w:rPr>
          <w:rFonts w:ascii="-webkit-standard" w:hAnsi="-webkit-standard"/>
          <w:color w:val="000000"/>
          <w:sz w:val="27"/>
          <w:szCs w:val="27"/>
        </w:rPr>
        <w:t>in light of</w:t>
      </w:r>
      <w:proofErr w:type="gramEnd"/>
      <w:r>
        <w:rPr>
          <w:rFonts w:ascii="-webkit-standard" w:hAnsi="-webkit-standard"/>
          <w:color w:val="000000"/>
          <w:sz w:val="27"/>
          <w:szCs w:val="27"/>
        </w:rPr>
        <w:t xml:space="preserve"> the fierce rivalry for healthcare experts throughout the world</w:t>
      </w:r>
      <w:r w:rsidRPr="009D7EF8">
        <w:rPr>
          <w:rFonts w:ascii="-webkit-standard" w:hAnsi="-webkit-standard"/>
          <w:b/>
          <w:bCs/>
          <w:color w:val="000000"/>
          <w:sz w:val="27"/>
          <w:szCs w:val="27"/>
        </w:rPr>
        <w:t>.</w:t>
      </w:r>
      <w:r w:rsidR="009D7EF8" w:rsidRPr="009D7EF8">
        <w:rPr>
          <w:rFonts w:ascii="-webkit-standard" w:hAnsi="-webkit-standard"/>
          <w:b/>
          <w:bCs/>
          <w:color w:val="000000"/>
          <w:sz w:val="27"/>
          <w:szCs w:val="27"/>
        </w:rPr>
        <w:t xml:space="preserve"> </w:t>
      </w:r>
      <w:r w:rsidR="009D7EF8" w:rsidRPr="009D7EF8">
        <w:rPr>
          <w:b/>
          <w:bCs/>
        </w:rPr>
        <w:t>Honeyman,2021.</w:t>
      </w:r>
      <w:r w:rsidR="009D7EF8">
        <w:rPr>
          <w:rStyle w:val="apple-converted-space"/>
          <w:rFonts w:eastAsiaTheme="majorEastAsia"/>
        </w:rPr>
        <w:t> </w:t>
      </w:r>
    </w:p>
    <w:p w14:paraId="0E30FCFE" w14:textId="50C4E562" w:rsidR="002E20E3" w:rsidRDefault="002E20E3" w:rsidP="002E20E3">
      <w:r>
        <w:br/>
      </w:r>
      <w:r>
        <w:rPr>
          <w:rFonts w:ascii="-webkit-standard" w:hAnsi="-webkit-standard"/>
          <w:color w:val="000000"/>
          <w:sz w:val="27"/>
          <w:szCs w:val="27"/>
        </w:rPr>
        <w:t>Brexit's effects</w:t>
      </w:r>
      <w:r>
        <w:rPr>
          <w:color w:val="000000"/>
        </w:rPr>
        <w:br/>
      </w:r>
      <w:r>
        <w:rPr>
          <w:color w:val="000000"/>
        </w:rPr>
        <w:br/>
      </w:r>
      <w:r>
        <w:rPr>
          <w:rFonts w:ascii="-webkit-standard" w:hAnsi="-webkit-standard"/>
          <w:color w:val="000000"/>
          <w:sz w:val="27"/>
          <w:szCs w:val="27"/>
        </w:rPr>
        <w:t xml:space="preserve">Brexit has significantly affected the workforce in the National Health Service (NHS), especially when it comes to hiring EU physicians. The number of EU doctors employed by the NHS has decreased </w:t>
      </w:r>
      <w:proofErr w:type="gramStart"/>
      <w:r>
        <w:rPr>
          <w:rFonts w:ascii="-webkit-standard" w:hAnsi="-webkit-standard"/>
          <w:color w:val="000000"/>
          <w:sz w:val="27"/>
          <w:szCs w:val="27"/>
        </w:rPr>
        <w:t>as a result of</w:t>
      </w:r>
      <w:proofErr w:type="gramEnd"/>
      <w:r>
        <w:rPr>
          <w:rFonts w:ascii="-webkit-standard" w:hAnsi="-webkit-standard"/>
          <w:color w:val="000000"/>
          <w:sz w:val="27"/>
          <w:szCs w:val="27"/>
        </w:rPr>
        <w:t xml:space="preserve"> the removal of their freedom of movement, and future plans for the hiring of foreign medical professionals remain unclear. A new points-based immigration system has been implemented by the UK government </w:t>
      </w:r>
      <w:proofErr w:type="gramStart"/>
      <w:r>
        <w:rPr>
          <w:rFonts w:ascii="-webkit-standard" w:hAnsi="-webkit-standard"/>
          <w:color w:val="000000"/>
          <w:sz w:val="27"/>
          <w:szCs w:val="27"/>
        </w:rPr>
        <w:t>in an effort to</w:t>
      </w:r>
      <w:proofErr w:type="gramEnd"/>
      <w:r>
        <w:rPr>
          <w:rFonts w:ascii="-webkit-standard" w:hAnsi="-webkit-standard"/>
          <w:color w:val="000000"/>
          <w:sz w:val="27"/>
          <w:szCs w:val="27"/>
        </w:rPr>
        <w:t xml:space="preserve"> draw in highly qualified people, especially physicians. There are worries that this approach would not adequately address the shortages, particularly in less well-liked specialisations or rural locations.</w:t>
      </w:r>
      <w:r w:rsidR="009D7EF8">
        <w:rPr>
          <w:rFonts w:ascii="-webkit-standard" w:hAnsi="-webkit-standard"/>
          <w:color w:val="000000"/>
          <w:sz w:val="27"/>
          <w:szCs w:val="27"/>
        </w:rPr>
        <w:t xml:space="preserve"> </w:t>
      </w:r>
      <w:r w:rsidR="009D7EF8" w:rsidRPr="009D7EF8">
        <w:rPr>
          <w:b/>
          <w:bCs/>
        </w:rPr>
        <w:t>Royal College of Physicians,2023</w:t>
      </w:r>
      <w:r>
        <w:rPr>
          <w:color w:val="000000"/>
        </w:rPr>
        <w:br/>
      </w:r>
      <w:r>
        <w:rPr>
          <w:color w:val="000000"/>
        </w:rPr>
        <w:br/>
      </w:r>
      <w:r>
        <w:rPr>
          <w:rFonts w:ascii="-webkit-standard" w:hAnsi="-webkit-standard"/>
          <w:color w:val="000000"/>
          <w:sz w:val="27"/>
          <w:szCs w:val="27"/>
        </w:rPr>
        <w:t>National Health Service Pension Plan</w:t>
      </w:r>
      <w:r>
        <w:rPr>
          <w:color w:val="000000"/>
        </w:rPr>
        <w:br/>
      </w:r>
      <w:r>
        <w:rPr>
          <w:color w:val="000000"/>
        </w:rPr>
        <w:br/>
      </w:r>
      <w:r>
        <w:rPr>
          <w:rFonts w:ascii="-webkit-standard" w:hAnsi="-webkit-standard"/>
          <w:color w:val="000000"/>
          <w:sz w:val="27"/>
          <w:szCs w:val="27"/>
        </w:rPr>
        <w:t xml:space="preserve">There has also been debate regarding the NHS pension plan, especially among senior physicians. Concerns over the scheme's modifications' effects on take-home income and retirement planning have arisen. </w:t>
      </w:r>
      <w:proofErr w:type="gramStart"/>
      <w:r>
        <w:rPr>
          <w:rFonts w:ascii="-webkit-standard" w:hAnsi="-webkit-standard"/>
          <w:color w:val="000000"/>
          <w:sz w:val="27"/>
          <w:szCs w:val="27"/>
        </w:rPr>
        <w:t>In order to</w:t>
      </w:r>
      <w:proofErr w:type="gramEnd"/>
      <w:r>
        <w:rPr>
          <w:rFonts w:ascii="-webkit-standard" w:hAnsi="-webkit-standard"/>
          <w:color w:val="000000"/>
          <w:sz w:val="27"/>
          <w:szCs w:val="27"/>
        </w:rPr>
        <w:t xml:space="preserve"> avoid being penalised by the pension tax laws, several physicians have cut back on their working hours or retired early, which has made the labour shortage worse.</w:t>
      </w:r>
    </w:p>
    <w:p w14:paraId="7C94EC04" w14:textId="787C2822" w:rsidR="002E20E3" w:rsidRDefault="002E20E3" w:rsidP="002E20E3">
      <w:r>
        <w:br/>
      </w:r>
      <w:r>
        <w:rPr>
          <w:rFonts w:ascii="-webkit-standard" w:hAnsi="-webkit-standard"/>
          <w:color w:val="000000"/>
          <w:sz w:val="27"/>
          <w:szCs w:val="27"/>
        </w:rPr>
        <w:t>Trends in Technology and Society</w:t>
      </w:r>
      <w:r>
        <w:rPr>
          <w:color w:val="000000"/>
        </w:rPr>
        <w:br/>
      </w:r>
      <w:r>
        <w:rPr>
          <w:color w:val="000000"/>
        </w:rPr>
        <w:br/>
      </w:r>
      <w:r>
        <w:rPr>
          <w:rFonts w:ascii="-webkit-standard" w:hAnsi="-webkit-standard"/>
          <w:color w:val="000000"/>
          <w:sz w:val="27"/>
          <w:szCs w:val="27"/>
        </w:rPr>
        <w:t>Expectations of the Public</w:t>
      </w:r>
      <w:r>
        <w:rPr>
          <w:color w:val="000000"/>
        </w:rPr>
        <w:br/>
      </w:r>
      <w:r>
        <w:rPr>
          <w:color w:val="000000"/>
        </w:rPr>
        <w:br/>
      </w:r>
      <w:r>
        <w:rPr>
          <w:rFonts w:ascii="-webkit-standard" w:hAnsi="-webkit-standard"/>
          <w:color w:val="000000"/>
          <w:sz w:val="27"/>
          <w:szCs w:val="27"/>
        </w:rPr>
        <w:t>Patients now want faster wait times and higher-quality care, raising public expectations for healthcare services. Doctors are under more pressure now to live up to these standards even in the face of a labour shortage. A blaming culture has been exacerbated by negative media coverage of the National Health Service (NHS) and high-profile medical blunders. This can have a negative effect on physicians' work satisfaction and morale.</w:t>
      </w:r>
      <w:r>
        <w:rPr>
          <w:color w:val="000000"/>
        </w:rPr>
        <w:br/>
      </w:r>
      <w:r>
        <w:rPr>
          <w:color w:val="000000"/>
        </w:rPr>
        <w:br/>
      </w:r>
      <w:r>
        <w:rPr>
          <w:rFonts w:ascii="-webkit-standard" w:hAnsi="-webkit-standard"/>
          <w:color w:val="000000"/>
          <w:sz w:val="27"/>
          <w:szCs w:val="27"/>
        </w:rPr>
        <w:t>Technological Progress</w:t>
      </w:r>
      <w:r>
        <w:rPr>
          <w:color w:val="000000"/>
        </w:rPr>
        <w:br/>
      </w:r>
      <w:r>
        <w:rPr>
          <w:color w:val="000000"/>
        </w:rPr>
        <w:br/>
      </w:r>
      <w:r>
        <w:rPr>
          <w:rFonts w:ascii="-webkit-standard" w:hAnsi="-webkit-standard"/>
          <w:color w:val="000000"/>
          <w:sz w:val="27"/>
          <w:szCs w:val="27"/>
        </w:rPr>
        <w:t xml:space="preserve">The NHS is implementing changes to the way physicians operate due to technological improvements. The delivery of healthcare is increasingly using telemedicine, artificial intelligence (AI), and electronic health records. Although these tools can increase productivity and enhance patient outcomes, they also force medical professionals to adopt new workflows and can increase the </w:t>
      </w:r>
      <w:proofErr w:type="spellStart"/>
      <w:r>
        <w:rPr>
          <w:rFonts w:ascii="-webkit-standard" w:hAnsi="-webkit-standard"/>
          <w:color w:val="000000"/>
          <w:sz w:val="27"/>
          <w:szCs w:val="27"/>
        </w:rPr>
        <w:t>compexity</w:t>
      </w:r>
      <w:proofErr w:type="spellEnd"/>
      <w:r>
        <w:rPr>
          <w:rFonts w:ascii="-webkit-standard" w:hAnsi="-webkit-standard"/>
          <w:color w:val="000000"/>
          <w:sz w:val="27"/>
          <w:szCs w:val="27"/>
        </w:rPr>
        <w:t xml:space="preserve"> of their roles.</w:t>
      </w:r>
      <w:r w:rsidR="009D7EF8">
        <w:rPr>
          <w:rFonts w:ascii="-webkit-standard" w:hAnsi="-webkit-standard"/>
          <w:color w:val="000000"/>
          <w:sz w:val="27"/>
          <w:szCs w:val="27"/>
        </w:rPr>
        <w:t xml:space="preserve"> </w:t>
      </w:r>
      <w:r w:rsidR="009D7EF8" w:rsidRPr="009D7EF8">
        <w:rPr>
          <w:b/>
          <w:bCs/>
        </w:rPr>
        <w:t>British Medical Journal,2023.</w:t>
      </w:r>
      <w:r w:rsidR="009D7EF8" w:rsidRPr="009D7EF8">
        <w:rPr>
          <w:rStyle w:val="apple-converted-space"/>
          <w:rFonts w:eastAsiaTheme="majorEastAsia"/>
          <w:b/>
          <w:bCs/>
        </w:rPr>
        <w:t> </w:t>
      </w:r>
      <w:r>
        <w:rPr>
          <w:rFonts w:ascii="-webkit-standard" w:hAnsi="-webkit-standard"/>
          <w:color w:val="000000"/>
          <w:sz w:val="27"/>
          <w:szCs w:val="27"/>
        </w:rPr>
        <w:br/>
      </w:r>
      <w:r w:rsidR="009D7EF8">
        <w:rPr>
          <w:rFonts w:ascii="-webkit-standard" w:hAnsi="-webkit-standard"/>
          <w:color w:val="000000"/>
          <w:sz w:val="27"/>
          <w:szCs w:val="27"/>
        </w:rPr>
        <w:t xml:space="preserve"> </w:t>
      </w:r>
      <w:r>
        <w:rPr>
          <w:rFonts w:ascii="-webkit-standard" w:hAnsi="-webkit-standard"/>
          <w:color w:val="000000"/>
          <w:sz w:val="27"/>
          <w:szCs w:val="27"/>
        </w:rPr>
        <w:br/>
        <w:t>For example, the COVID-19 pandemic's increased use of telemedicine has brought attention to the necessity for physicians to acquire new competencies in handling distant consultations. Furthermore, the use of AI in diagnostic procedures poses moral and practical concerns regarding the role that physicians should play in making decisions as well as the possibility that some of their duties may eventually be replaced by technology.</w:t>
      </w:r>
      <w:r w:rsidR="009D7EF8">
        <w:rPr>
          <w:rFonts w:ascii="-webkit-standard" w:hAnsi="-webkit-standard"/>
          <w:color w:val="000000"/>
          <w:sz w:val="27"/>
          <w:szCs w:val="27"/>
        </w:rPr>
        <w:t xml:space="preserve"> </w:t>
      </w:r>
    </w:p>
    <w:p w14:paraId="3B3BD09B" w14:textId="77777777" w:rsidR="00B65C94" w:rsidRDefault="002E20E3" w:rsidP="00B65C94">
      <w:pPr>
        <w:rPr>
          <w:rFonts w:ascii="-webkit-standard" w:hAnsi="-webkit-standard"/>
          <w:color w:val="000000"/>
          <w:sz w:val="27"/>
          <w:szCs w:val="27"/>
        </w:rPr>
      </w:pPr>
      <w:r>
        <w:br/>
        <w:t>Conclusion:</w:t>
      </w:r>
      <w:r>
        <w:br/>
      </w:r>
      <w:r>
        <w:br/>
      </w:r>
      <w:r>
        <w:rPr>
          <w:rFonts w:ascii="-webkit-standard" w:hAnsi="-webkit-standard"/>
          <w:color w:val="000000"/>
          <w:sz w:val="27"/>
          <w:szCs w:val="27"/>
        </w:rPr>
        <w:t>In conclusion, tackling the workforce issues facing the NHS, especially the dire lack of nurses and physicians, requires efficient human resource and succession planning. The NHS can manage its human resources more effectively by improving training and retention plans, eliminating external recruiting impediments, and comprehending the demographics of its personnel. The position analysis of physicians also highlights the necessity of taking proactive steps to enhance career advancement, working conditions, and workforce sustainability in the face of changing healthcare needs and technology breakthroughs.</w:t>
      </w:r>
      <w:r>
        <w:rPr>
          <w:rFonts w:ascii="-webkit-standard" w:hAnsi="-webkit-standard"/>
          <w:color w:val="000000"/>
          <w:sz w:val="27"/>
          <w:szCs w:val="27"/>
        </w:rPr>
        <w:br/>
      </w:r>
      <w:r>
        <w:rPr>
          <w:rFonts w:ascii="-webkit-standard" w:hAnsi="-webkit-standard"/>
          <w:color w:val="000000"/>
          <w:sz w:val="27"/>
          <w:szCs w:val="27"/>
        </w:rPr>
        <w:br/>
      </w:r>
    </w:p>
    <w:p w14:paraId="2C83D94A" w14:textId="77777777" w:rsidR="00B65C94" w:rsidRDefault="00B65C94" w:rsidP="00B65C94">
      <w:pPr>
        <w:rPr>
          <w:rFonts w:ascii="-webkit-standard" w:hAnsi="-webkit-standard"/>
          <w:color w:val="000000"/>
          <w:sz w:val="27"/>
          <w:szCs w:val="27"/>
        </w:rPr>
      </w:pPr>
    </w:p>
    <w:p w14:paraId="2F49C902" w14:textId="77777777" w:rsidR="00B65C94" w:rsidRDefault="00B65C94" w:rsidP="00B65C94">
      <w:pPr>
        <w:rPr>
          <w:rFonts w:ascii="-webkit-standard" w:hAnsi="-webkit-standard"/>
          <w:color w:val="000000"/>
          <w:sz w:val="27"/>
          <w:szCs w:val="27"/>
        </w:rPr>
      </w:pPr>
    </w:p>
    <w:p w14:paraId="6FDC19A5" w14:textId="77777777" w:rsidR="00B65C94" w:rsidRDefault="00B65C94" w:rsidP="00B65C94">
      <w:pPr>
        <w:rPr>
          <w:rFonts w:ascii="-webkit-standard" w:hAnsi="-webkit-standard"/>
          <w:color w:val="000000"/>
          <w:sz w:val="27"/>
          <w:szCs w:val="27"/>
        </w:rPr>
      </w:pPr>
    </w:p>
    <w:p w14:paraId="077734EC" w14:textId="77777777" w:rsidR="00B65C94" w:rsidRDefault="00B65C94" w:rsidP="00B65C94">
      <w:pPr>
        <w:rPr>
          <w:rFonts w:ascii="-webkit-standard" w:hAnsi="-webkit-standard"/>
          <w:color w:val="000000"/>
          <w:sz w:val="27"/>
          <w:szCs w:val="27"/>
        </w:rPr>
      </w:pPr>
    </w:p>
    <w:p w14:paraId="46329FA1" w14:textId="77777777" w:rsidR="00B65C94" w:rsidRDefault="00B65C94" w:rsidP="00B65C94">
      <w:pPr>
        <w:rPr>
          <w:rFonts w:ascii="-webkit-standard" w:hAnsi="-webkit-standard"/>
          <w:color w:val="000000"/>
          <w:sz w:val="27"/>
          <w:szCs w:val="27"/>
        </w:rPr>
      </w:pPr>
    </w:p>
    <w:p w14:paraId="111F9B34" w14:textId="77777777" w:rsidR="00B65C94" w:rsidRDefault="00B65C94" w:rsidP="00B65C94">
      <w:pPr>
        <w:rPr>
          <w:rFonts w:ascii="-webkit-standard" w:hAnsi="-webkit-standard"/>
          <w:color w:val="000000"/>
          <w:sz w:val="27"/>
          <w:szCs w:val="27"/>
        </w:rPr>
      </w:pPr>
    </w:p>
    <w:p w14:paraId="6B9F7CDE" w14:textId="77777777" w:rsidR="00B65C94" w:rsidRDefault="00B65C94" w:rsidP="00B65C94">
      <w:pPr>
        <w:rPr>
          <w:rFonts w:ascii="-webkit-standard" w:hAnsi="-webkit-standard"/>
          <w:color w:val="000000"/>
          <w:sz w:val="27"/>
          <w:szCs w:val="27"/>
        </w:rPr>
      </w:pPr>
    </w:p>
    <w:p w14:paraId="16D0C6E2" w14:textId="77777777" w:rsidR="00B65C94" w:rsidRDefault="00B65C94" w:rsidP="00B65C94">
      <w:pPr>
        <w:rPr>
          <w:rFonts w:ascii="-webkit-standard" w:hAnsi="-webkit-standard"/>
          <w:color w:val="000000"/>
          <w:sz w:val="27"/>
          <w:szCs w:val="27"/>
        </w:rPr>
      </w:pPr>
    </w:p>
    <w:p w14:paraId="2C5F2EE9" w14:textId="77777777" w:rsidR="00B65C94" w:rsidRDefault="00B65C94" w:rsidP="00B65C94">
      <w:pPr>
        <w:rPr>
          <w:rFonts w:ascii="-webkit-standard" w:hAnsi="-webkit-standard"/>
          <w:color w:val="000000"/>
          <w:sz w:val="27"/>
          <w:szCs w:val="27"/>
        </w:rPr>
      </w:pPr>
    </w:p>
    <w:p w14:paraId="7EECA81B" w14:textId="77777777" w:rsidR="00B65C94" w:rsidRDefault="00B65C94" w:rsidP="00B65C94">
      <w:pPr>
        <w:rPr>
          <w:rFonts w:ascii="-webkit-standard" w:hAnsi="-webkit-standard"/>
          <w:color w:val="000000"/>
          <w:sz w:val="27"/>
          <w:szCs w:val="27"/>
        </w:rPr>
      </w:pPr>
    </w:p>
    <w:p w14:paraId="2E8E37E5" w14:textId="77777777" w:rsidR="00B65C94" w:rsidRDefault="00B65C94" w:rsidP="00B65C94">
      <w:pPr>
        <w:rPr>
          <w:rFonts w:ascii="-webkit-standard" w:hAnsi="-webkit-standard"/>
          <w:color w:val="000000"/>
          <w:sz w:val="27"/>
          <w:szCs w:val="27"/>
        </w:rPr>
      </w:pPr>
    </w:p>
    <w:p w14:paraId="0E4A4FF0" w14:textId="77777777" w:rsidR="00B65C94" w:rsidRDefault="00B65C94" w:rsidP="00B65C94">
      <w:pPr>
        <w:rPr>
          <w:rFonts w:ascii="-webkit-standard" w:hAnsi="-webkit-standard"/>
          <w:color w:val="000000"/>
          <w:sz w:val="27"/>
          <w:szCs w:val="27"/>
        </w:rPr>
      </w:pPr>
    </w:p>
    <w:p w14:paraId="3CE01BBB" w14:textId="77777777" w:rsidR="00B65C94" w:rsidRDefault="00B65C94" w:rsidP="00B65C94">
      <w:pPr>
        <w:rPr>
          <w:rFonts w:ascii="-webkit-standard" w:hAnsi="-webkit-standard"/>
          <w:color w:val="000000"/>
          <w:sz w:val="27"/>
          <w:szCs w:val="27"/>
        </w:rPr>
      </w:pPr>
    </w:p>
    <w:p w14:paraId="6BF6B6A6" w14:textId="77777777" w:rsidR="00B65C94" w:rsidRDefault="00B65C94" w:rsidP="00B65C94">
      <w:pPr>
        <w:rPr>
          <w:rFonts w:ascii="-webkit-standard" w:hAnsi="-webkit-standard"/>
          <w:color w:val="000000"/>
          <w:sz w:val="27"/>
          <w:szCs w:val="27"/>
        </w:rPr>
      </w:pPr>
    </w:p>
    <w:p w14:paraId="450B4E77" w14:textId="77777777" w:rsidR="00B65C94" w:rsidRDefault="00B65C94" w:rsidP="00B65C94">
      <w:pPr>
        <w:rPr>
          <w:rFonts w:ascii="-webkit-standard" w:hAnsi="-webkit-standard"/>
          <w:color w:val="000000"/>
          <w:sz w:val="27"/>
          <w:szCs w:val="27"/>
        </w:rPr>
      </w:pPr>
    </w:p>
    <w:p w14:paraId="4143F0A1" w14:textId="77777777" w:rsidR="00B65C94" w:rsidRDefault="00B65C94" w:rsidP="00B65C94">
      <w:pPr>
        <w:rPr>
          <w:rFonts w:ascii="-webkit-standard" w:hAnsi="-webkit-standard"/>
          <w:color w:val="000000"/>
          <w:sz w:val="27"/>
          <w:szCs w:val="27"/>
        </w:rPr>
      </w:pPr>
    </w:p>
    <w:p w14:paraId="69CCF9F7" w14:textId="77777777" w:rsidR="00B65C94" w:rsidRDefault="00B65C94" w:rsidP="00B65C94">
      <w:pPr>
        <w:rPr>
          <w:rFonts w:ascii="-webkit-standard" w:hAnsi="-webkit-standard"/>
          <w:color w:val="000000"/>
          <w:sz w:val="27"/>
          <w:szCs w:val="27"/>
        </w:rPr>
      </w:pPr>
    </w:p>
    <w:p w14:paraId="105C7682" w14:textId="77777777" w:rsidR="00B65C94" w:rsidRDefault="00B65C94" w:rsidP="00B65C94">
      <w:pPr>
        <w:rPr>
          <w:rFonts w:ascii="-webkit-standard" w:hAnsi="-webkit-standard"/>
          <w:color w:val="000000"/>
          <w:sz w:val="27"/>
          <w:szCs w:val="27"/>
        </w:rPr>
      </w:pPr>
    </w:p>
    <w:p w14:paraId="616BF22F" w14:textId="77777777" w:rsidR="00B65C94" w:rsidRDefault="00B65C94" w:rsidP="00B65C94">
      <w:pPr>
        <w:rPr>
          <w:rFonts w:ascii="-webkit-standard" w:hAnsi="-webkit-standard"/>
          <w:color w:val="000000"/>
          <w:sz w:val="27"/>
          <w:szCs w:val="27"/>
        </w:rPr>
      </w:pPr>
    </w:p>
    <w:p w14:paraId="23FA29AE" w14:textId="77777777" w:rsidR="00B65C94" w:rsidRDefault="00B65C94" w:rsidP="00B65C94">
      <w:pPr>
        <w:rPr>
          <w:rFonts w:ascii="-webkit-standard" w:hAnsi="-webkit-standard"/>
          <w:color w:val="000000"/>
          <w:sz w:val="27"/>
          <w:szCs w:val="27"/>
        </w:rPr>
      </w:pPr>
    </w:p>
    <w:p w14:paraId="43586DB1" w14:textId="77777777" w:rsidR="00B65C94" w:rsidRDefault="00B65C94" w:rsidP="00B65C94">
      <w:pPr>
        <w:rPr>
          <w:rFonts w:ascii="-webkit-standard" w:hAnsi="-webkit-standard"/>
          <w:color w:val="000000"/>
          <w:sz w:val="27"/>
          <w:szCs w:val="27"/>
        </w:rPr>
      </w:pPr>
    </w:p>
    <w:p w14:paraId="4C6FACC9" w14:textId="77777777" w:rsidR="00B65C94" w:rsidRDefault="00B65C94" w:rsidP="00B65C94">
      <w:pPr>
        <w:rPr>
          <w:rFonts w:ascii="-webkit-standard" w:hAnsi="-webkit-standard"/>
          <w:color w:val="000000"/>
          <w:sz w:val="27"/>
          <w:szCs w:val="27"/>
        </w:rPr>
      </w:pPr>
    </w:p>
    <w:p w14:paraId="2363B7AF" w14:textId="77777777" w:rsidR="00B65C94" w:rsidRDefault="00B65C94" w:rsidP="00B65C94">
      <w:pPr>
        <w:rPr>
          <w:rFonts w:ascii="-webkit-standard" w:hAnsi="-webkit-standard"/>
          <w:color w:val="000000"/>
          <w:sz w:val="27"/>
          <w:szCs w:val="27"/>
        </w:rPr>
      </w:pPr>
    </w:p>
    <w:p w14:paraId="31E2F415" w14:textId="77777777" w:rsidR="00B65C94" w:rsidRDefault="00B65C94" w:rsidP="00B65C94">
      <w:pPr>
        <w:rPr>
          <w:rFonts w:ascii="-webkit-standard" w:hAnsi="-webkit-standard"/>
          <w:color w:val="000000"/>
          <w:sz w:val="27"/>
          <w:szCs w:val="27"/>
        </w:rPr>
      </w:pPr>
    </w:p>
    <w:p w14:paraId="11930CB8" w14:textId="438A7623" w:rsidR="002E20E3" w:rsidRDefault="002E20E3" w:rsidP="00B65C94">
      <w:r>
        <w:rPr>
          <w:rFonts w:ascii="-webkit-standard" w:hAnsi="-webkit-standard"/>
          <w:color w:val="000000"/>
          <w:sz w:val="27"/>
          <w:szCs w:val="27"/>
        </w:rPr>
        <w:t>References:</w:t>
      </w:r>
      <w:r>
        <w:rPr>
          <w:rFonts w:ascii="-webkit-standard" w:hAnsi="-webkit-standard"/>
          <w:color w:val="000000"/>
          <w:sz w:val="27"/>
          <w:szCs w:val="27"/>
        </w:rPr>
        <w:br/>
      </w:r>
      <w:r w:rsidR="00B65C94">
        <w:br/>
      </w:r>
      <w:r>
        <w:t xml:space="preserve">Buchan, J., Charlesworth, A., </w:t>
      </w:r>
      <w:proofErr w:type="spellStart"/>
      <w:r>
        <w:t>Gershlick</w:t>
      </w:r>
      <w:proofErr w:type="spellEnd"/>
      <w:r>
        <w:t xml:space="preserve">, B. and </w:t>
      </w:r>
      <w:proofErr w:type="spellStart"/>
      <w:r>
        <w:t>Seccombe</w:t>
      </w:r>
      <w:proofErr w:type="spellEnd"/>
      <w:r>
        <w:t>, I., 2019.</w:t>
      </w:r>
      <w:r>
        <w:rPr>
          <w:rStyle w:val="apple-converted-space"/>
          <w:rFonts w:eastAsiaTheme="majorEastAsia"/>
        </w:rPr>
        <w:t> </w:t>
      </w:r>
      <w:r>
        <w:rPr>
          <w:rStyle w:val="Emphasis"/>
          <w:rFonts w:eastAsiaTheme="majorEastAsia"/>
        </w:rPr>
        <w:t xml:space="preserve">A critical moment: NHS staffing trends, </w:t>
      </w:r>
      <w:proofErr w:type="gramStart"/>
      <w:r>
        <w:rPr>
          <w:rStyle w:val="Emphasis"/>
          <w:rFonts w:eastAsiaTheme="majorEastAsia"/>
        </w:rPr>
        <w:t>retention</w:t>
      </w:r>
      <w:proofErr w:type="gramEnd"/>
      <w:r>
        <w:rPr>
          <w:rStyle w:val="Emphasis"/>
          <w:rFonts w:eastAsiaTheme="majorEastAsia"/>
        </w:rPr>
        <w:t xml:space="preserve"> and attrition</w:t>
      </w:r>
      <w:r>
        <w:t xml:space="preserve">. London: The Health Foundation. </w:t>
      </w:r>
    </w:p>
    <w:p w14:paraId="515BB187" w14:textId="100E9304" w:rsidR="002E20E3" w:rsidRDefault="002E20E3" w:rsidP="002E20E3">
      <w:pPr>
        <w:pStyle w:val="NormalWeb"/>
      </w:pPr>
      <w:r>
        <w:t>House of Commons Health and Social Care Committee, 2022.</w:t>
      </w:r>
      <w:r>
        <w:rPr>
          <w:rStyle w:val="apple-converted-space"/>
          <w:rFonts w:eastAsiaTheme="majorEastAsia"/>
        </w:rPr>
        <w:t> </w:t>
      </w:r>
      <w:r>
        <w:rPr>
          <w:rStyle w:val="Emphasis"/>
          <w:rFonts w:eastAsiaTheme="majorEastAsia"/>
        </w:rPr>
        <w:t>Workforce: recruitment, training and retention in health and social care</w:t>
      </w:r>
      <w:r>
        <w:t xml:space="preserve">. London: House of Commons. </w:t>
      </w:r>
    </w:p>
    <w:p w14:paraId="45B67B35" w14:textId="0C4361E0" w:rsidR="002E20E3" w:rsidRDefault="002E20E3" w:rsidP="002E20E3">
      <w:pPr>
        <w:pStyle w:val="NormalWeb"/>
      </w:pPr>
      <w:r>
        <w:t>Royal College of Nursing (RCN), 2022.</w:t>
      </w:r>
      <w:r>
        <w:rPr>
          <w:rStyle w:val="apple-converted-space"/>
          <w:rFonts w:eastAsiaTheme="majorEastAsia"/>
        </w:rPr>
        <w:t> </w:t>
      </w:r>
      <w:r>
        <w:rPr>
          <w:rStyle w:val="Emphasis"/>
          <w:rFonts w:eastAsiaTheme="majorEastAsia"/>
        </w:rPr>
        <w:t>RCN Employment Survey 2021</w:t>
      </w:r>
      <w:r>
        <w:t xml:space="preserve">. London: RCN. </w:t>
      </w:r>
    </w:p>
    <w:p w14:paraId="3AE785F1" w14:textId="01073330" w:rsidR="002E20E3" w:rsidRDefault="002E20E3" w:rsidP="002E20E3">
      <w:pPr>
        <w:pStyle w:val="NormalWeb"/>
      </w:pPr>
      <w:r>
        <w:t xml:space="preserve">Beech, J., </w:t>
      </w:r>
      <w:proofErr w:type="spellStart"/>
      <w:r>
        <w:t>Bottery</w:t>
      </w:r>
      <w:proofErr w:type="spellEnd"/>
      <w:r>
        <w:t xml:space="preserve">, S., Charlesworth, A., Evans, H., </w:t>
      </w:r>
      <w:proofErr w:type="spellStart"/>
      <w:r>
        <w:t>Gershlick</w:t>
      </w:r>
      <w:proofErr w:type="spellEnd"/>
      <w:r>
        <w:t xml:space="preserve">, B., Hemmings, N., </w:t>
      </w:r>
      <w:proofErr w:type="spellStart"/>
      <w:r>
        <w:t>Imison</w:t>
      </w:r>
      <w:proofErr w:type="spellEnd"/>
      <w:r>
        <w:t xml:space="preserve">, C., </w:t>
      </w:r>
      <w:proofErr w:type="spellStart"/>
      <w:r>
        <w:t>Kahtan</w:t>
      </w:r>
      <w:proofErr w:type="spellEnd"/>
      <w:r>
        <w:t>, P., Palmer, B., and Watt, T., 2019.</w:t>
      </w:r>
      <w:r>
        <w:rPr>
          <w:rStyle w:val="apple-converted-space"/>
          <w:rFonts w:eastAsiaTheme="majorEastAsia"/>
        </w:rPr>
        <w:t> </w:t>
      </w:r>
      <w:r>
        <w:rPr>
          <w:rStyle w:val="Emphasis"/>
          <w:rFonts w:eastAsiaTheme="majorEastAsia"/>
        </w:rPr>
        <w:t>Closing the gap: Key areas for action on the health and care workforce</w:t>
      </w:r>
      <w:r>
        <w:t xml:space="preserve">. London: The Health Foundation. </w:t>
      </w:r>
    </w:p>
    <w:p w14:paraId="42E1105D" w14:textId="56F7F1E1" w:rsidR="002E20E3" w:rsidRDefault="002E20E3" w:rsidP="002E20E3">
      <w:pPr>
        <w:pStyle w:val="NormalWeb"/>
      </w:pPr>
      <w:r>
        <w:t xml:space="preserve"> NHS Digital, 2023.</w:t>
      </w:r>
      <w:r>
        <w:rPr>
          <w:rStyle w:val="apple-converted-space"/>
          <w:rFonts w:eastAsiaTheme="majorEastAsia"/>
        </w:rPr>
        <w:t> </w:t>
      </w:r>
      <w:r>
        <w:rPr>
          <w:rStyle w:val="Emphasis"/>
          <w:rFonts w:eastAsiaTheme="majorEastAsia"/>
        </w:rPr>
        <w:t>NHS Workforce Statistics - March 2023</w:t>
      </w:r>
      <w:r>
        <w:t xml:space="preserve">. </w:t>
      </w:r>
    </w:p>
    <w:p w14:paraId="4F3D998C" w14:textId="69720A09" w:rsidR="002E20E3" w:rsidRDefault="002E20E3" w:rsidP="002E20E3">
      <w:pPr>
        <w:pStyle w:val="NormalWeb"/>
      </w:pPr>
      <w:r>
        <w:t>National Audit Office (NAO), 2020.</w:t>
      </w:r>
      <w:r>
        <w:rPr>
          <w:rStyle w:val="apple-converted-space"/>
          <w:rFonts w:eastAsiaTheme="majorEastAsia"/>
        </w:rPr>
        <w:t> </w:t>
      </w:r>
      <w:r>
        <w:rPr>
          <w:rStyle w:val="Emphasis"/>
          <w:rFonts w:eastAsiaTheme="majorEastAsia"/>
        </w:rPr>
        <w:t>The NHS nursing workforce</w:t>
      </w:r>
      <w:r>
        <w:t xml:space="preserve">. London: NAO. </w:t>
      </w:r>
    </w:p>
    <w:p w14:paraId="093880EE" w14:textId="2B294613" w:rsidR="002E20E3" w:rsidRDefault="002E20E3" w:rsidP="002E20E3">
      <w:pPr>
        <w:pStyle w:val="NormalWeb"/>
      </w:pPr>
      <w:r>
        <w:t>Health Education England (HEE), 2022.</w:t>
      </w:r>
      <w:r>
        <w:rPr>
          <w:rStyle w:val="apple-converted-space"/>
          <w:rFonts w:eastAsiaTheme="majorEastAsia"/>
        </w:rPr>
        <w:t> </w:t>
      </w:r>
      <w:r>
        <w:rPr>
          <w:rStyle w:val="Emphasis"/>
          <w:rFonts w:eastAsiaTheme="majorEastAsia"/>
        </w:rPr>
        <w:t>Workforce plan for England: A system-wide strategy</w:t>
      </w:r>
      <w:r>
        <w:t xml:space="preserve">. </w:t>
      </w:r>
    </w:p>
    <w:p w14:paraId="57B6E19B" w14:textId="6396CC52" w:rsidR="002E20E3" w:rsidRDefault="002E20E3" w:rsidP="002E20E3">
      <w:pPr>
        <w:pStyle w:val="NormalWeb"/>
      </w:pPr>
      <w:r>
        <w:t>General Medical Council (GMC), 2022.</w:t>
      </w:r>
      <w:r>
        <w:rPr>
          <w:rStyle w:val="apple-converted-space"/>
          <w:rFonts w:eastAsiaTheme="majorEastAsia"/>
        </w:rPr>
        <w:t> </w:t>
      </w:r>
      <w:r>
        <w:rPr>
          <w:rStyle w:val="Emphasis"/>
          <w:rFonts w:eastAsiaTheme="majorEastAsia"/>
        </w:rPr>
        <w:t>The state of medical education and practice in the UK: 2022</w:t>
      </w:r>
      <w:r>
        <w:t xml:space="preserve">. </w:t>
      </w:r>
    </w:p>
    <w:p w14:paraId="1DF9EB86" w14:textId="4A66C4C0" w:rsidR="002E20E3" w:rsidRDefault="002E20E3" w:rsidP="002E20E3">
      <w:pPr>
        <w:pStyle w:val="NormalWeb"/>
      </w:pPr>
      <w:r>
        <w:t>British Medical Association (BMA), 2023.</w:t>
      </w:r>
      <w:r>
        <w:rPr>
          <w:rStyle w:val="apple-converted-space"/>
          <w:rFonts w:eastAsiaTheme="majorEastAsia"/>
        </w:rPr>
        <w:t> </w:t>
      </w:r>
      <w:r>
        <w:rPr>
          <w:rStyle w:val="Emphasis"/>
          <w:rFonts w:eastAsiaTheme="majorEastAsia"/>
        </w:rPr>
        <w:t>Medical workforce shortages in England: A deepening crisis</w:t>
      </w:r>
      <w:r>
        <w:t xml:space="preserve">. </w:t>
      </w:r>
    </w:p>
    <w:p w14:paraId="17CD42F5" w14:textId="18994131" w:rsidR="002E20E3" w:rsidRDefault="002E20E3" w:rsidP="002E20E3">
      <w:pPr>
        <w:pStyle w:val="NormalWeb"/>
      </w:pPr>
      <w:r>
        <w:t xml:space="preserve"> Nuffield Trust, 2022.</w:t>
      </w:r>
      <w:r>
        <w:rPr>
          <w:rStyle w:val="apple-converted-space"/>
          <w:rFonts w:eastAsiaTheme="majorEastAsia"/>
        </w:rPr>
        <w:t> </w:t>
      </w:r>
      <w:r>
        <w:rPr>
          <w:rStyle w:val="Emphasis"/>
          <w:rFonts w:eastAsiaTheme="majorEastAsia"/>
        </w:rPr>
        <w:t>The NHS workforce in numbers: Facts on staffing and staff shortages in England</w:t>
      </w:r>
      <w:r>
        <w:t xml:space="preserve">. </w:t>
      </w:r>
    </w:p>
    <w:p w14:paraId="388E6B39" w14:textId="37ECF5AA" w:rsidR="002E20E3" w:rsidRDefault="002E20E3" w:rsidP="002E20E3">
      <w:pPr>
        <w:pStyle w:val="NormalWeb"/>
      </w:pPr>
      <w:r>
        <w:t>NHS England, 2023.</w:t>
      </w:r>
      <w:r>
        <w:rPr>
          <w:rStyle w:val="apple-converted-space"/>
          <w:rFonts w:eastAsiaTheme="majorEastAsia"/>
        </w:rPr>
        <w:t> </w:t>
      </w:r>
      <w:r>
        <w:rPr>
          <w:rStyle w:val="Emphasis"/>
          <w:rFonts w:eastAsiaTheme="majorEastAsia"/>
        </w:rPr>
        <w:t>NHS Long Term Workforce Plan</w:t>
      </w:r>
      <w:r>
        <w:t xml:space="preserve">. </w:t>
      </w:r>
    </w:p>
    <w:p w14:paraId="4AB448B7" w14:textId="5D5F9BE8" w:rsidR="002E20E3" w:rsidRDefault="002E20E3" w:rsidP="002E20E3">
      <w:pPr>
        <w:pStyle w:val="NormalWeb"/>
      </w:pPr>
      <w:r>
        <w:t>The King's Fund, 2022.</w:t>
      </w:r>
      <w:r>
        <w:rPr>
          <w:rStyle w:val="apple-converted-space"/>
          <w:rFonts w:eastAsiaTheme="majorEastAsia"/>
        </w:rPr>
        <w:t> </w:t>
      </w:r>
      <w:r>
        <w:rPr>
          <w:rStyle w:val="Emphasis"/>
          <w:rFonts w:eastAsiaTheme="majorEastAsia"/>
        </w:rPr>
        <w:t>NHS workforce: Our position</w:t>
      </w:r>
      <w:r>
        <w:t xml:space="preserve">. </w:t>
      </w:r>
    </w:p>
    <w:p w14:paraId="01567A9D" w14:textId="7D0C5681" w:rsidR="002E20E3" w:rsidRDefault="002E20E3" w:rsidP="002E20E3">
      <w:pPr>
        <w:pStyle w:val="NormalWeb"/>
      </w:pPr>
      <w:r>
        <w:t>Migration Advisory Committee (MAC), 2022.</w:t>
      </w:r>
      <w:r>
        <w:rPr>
          <w:rStyle w:val="apple-converted-space"/>
          <w:rFonts w:eastAsiaTheme="majorEastAsia"/>
        </w:rPr>
        <w:t> </w:t>
      </w:r>
      <w:r>
        <w:rPr>
          <w:rStyle w:val="Emphasis"/>
          <w:rFonts w:eastAsiaTheme="majorEastAsia"/>
        </w:rPr>
        <w:t>Review of the shortage occupation list: 2022</w:t>
      </w:r>
      <w:r>
        <w:t xml:space="preserve">. London: MAC. </w:t>
      </w:r>
    </w:p>
    <w:p w14:paraId="6DAA7C40" w14:textId="099D9290" w:rsidR="002E20E3" w:rsidRDefault="002E20E3" w:rsidP="002E20E3">
      <w:pPr>
        <w:pStyle w:val="NormalWeb"/>
      </w:pPr>
      <w:r>
        <w:t>NHS Improvement, 2019.</w:t>
      </w:r>
      <w:r>
        <w:rPr>
          <w:rStyle w:val="apple-converted-space"/>
          <w:rFonts w:eastAsiaTheme="majorEastAsia"/>
        </w:rPr>
        <w:t> </w:t>
      </w:r>
      <w:r>
        <w:rPr>
          <w:rStyle w:val="Emphasis"/>
          <w:rFonts w:eastAsiaTheme="majorEastAsia"/>
        </w:rPr>
        <w:t>Interim NHS People Plan</w:t>
      </w:r>
      <w:r>
        <w:t xml:space="preserve">. </w:t>
      </w:r>
    </w:p>
    <w:p w14:paraId="453D4E2E" w14:textId="61DD80A8" w:rsidR="002E20E3" w:rsidRDefault="002E20E3" w:rsidP="002E20E3">
      <w:pPr>
        <w:pStyle w:val="NormalWeb"/>
      </w:pPr>
      <w:proofErr w:type="spellStart"/>
      <w:r>
        <w:t>Addicott</w:t>
      </w:r>
      <w:proofErr w:type="spellEnd"/>
      <w:r>
        <w:t xml:space="preserve">, R., Maguire, D. and </w:t>
      </w:r>
      <w:proofErr w:type="spellStart"/>
      <w:r>
        <w:t>Honeyman</w:t>
      </w:r>
      <w:proofErr w:type="spellEnd"/>
      <w:r>
        <w:t>, M., 2021.</w:t>
      </w:r>
      <w:r>
        <w:rPr>
          <w:rStyle w:val="apple-converted-space"/>
          <w:rFonts w:eastAsiaTheme="majorEastAsia"/>
        </w:rPr>
        <w:t> </w:t>
      </w:r>
      <w:r>
        <w:rPr>
          <w:rStyle w:val="Emphasis"/>
          <w:rFonts w:eastAsiaTheme="majorEastAsia"/>
        </w:rPr>
        <w:t>Workforce redesign: Better use of skills in the NHS</w:t>
      </w:r>
      <w:r>
        <w:t xml:space="preserve">. London: The King's Fund. </w:t>
      </w:r>
    </w:p>
    <w:p w14:paraId="4586DFEB" w14:textId="2CCD7A67" w:rsidR="002E20E3" w:rsidRDefault="002E20E3" w:rsidP="002E20E3">
      <w:pPr>
        <w:pStyle w:val="NormalWeb"/>
      </w:pPr>
      <w:r>
        <w:t>Royal College of Physicians (RCP), 2023.</w:t>
      </w:r>
      <w:r>
        <w:rPr>
          <w:rStyle w:val="apple-converted-space"/>
          <w:rFonts w:eastAsiaTheme="majorEastAsia"/>
        </w:rPr>
        <w:t> </w:t>
      </w:r>
      <w:r>
        <w:rPr>
          <w:rStyle w:val="Emphasis"/>
          <w:rFonts w:eastAsiaTheme="majorEastAsia"/>
        </w:rPr>
        <w:t>Breaking Point: The crisis in NHS staffing</w:t>
      </w:r>
      <w:r>
        <w:t xml:space="preserve">. London: RCP. </w:t>
      </w:r>
    </w:p>
    <w:p w14:paraId="6249225F" w14:textId="4C38742B" w:rsidR="002E20E3" w:rsidRDefault="002E20E3" w:rsidP="002E20E3">
      <w:pPr>
        <w:pStyle w:val="NormalWeb"/>
      </w:pPr>
      <w:r>
        <w:t>British Medical Journal (BMJ), 2023.</w:t>
      </w:r>
      <w:r>
        <w:rPr>
          <w:rStyle w:val="apple-converted-space"/>
          <w:rFonts w:eastAsiaTheme="majorEastAsia"/>
        </w:rPr>
        <w:t> </w:t>
      </w:r>
      <w:r>
        <w:rPr>
          <w:rStyle w:val="Emphasis"/>
          <w:rFonts w:eastAsiaTheme="majorEastAsia"/>
        </w:rPr>
        <w:t>Addressing the NHS workforce crisis: The role of international recruitment</w:t>
      </w:r>
      <w:r>
        <w:t>. BMJ, 380(8302), pp.112-114.</w:t>
      </w:r>
    </w:p>
    <w:p w14:paraId="2AB874D9" w14:textId="76664380" w:rsidR="002E20E3" w:rsidRDefault="002E20E3" w:rsidP="002E20E3">
      <w:pPr>
        <w:pStyle w:val="NormalWeb"/>
      </w:pPr>
      <w:r>
        <w:t>European Observatory on Health Systems and Policies, 2022.</w:t>
      </w:r>
      <w:r>
        <w:rPr>
          <w:rStyle w:val="apple-converted-space"/>
          <w:rFonts w:eastAsiaTheme="majorEastAsia"/>
        </w:rPr>
        <w:t> </w:t>
      </w:r>
      <w:r>
        <w:rPr>
          <w:rStyle w:val="Emphasis"/>
          <w:rFonts w:eastAsiaTheme="majorEastAsia"/>
        </w:rPr>
        <w:t xml:space="preserve">The health workforce crisis in </w:t>
      </w:r>
    </w:p>
    <w:p w14:paraId="0167769D" w14:textId="6DB93D01" w:rsidR="002E20E3" w:rsidRDefault="002E20E3" w:rsidP="002E20E3">
      <w:pPr>
        <w:pStyle w:val="NormalWeb"/>
      </w:pPr>
      <w:r>
        <w:t>Deloitte, 2023.</w:t>
      </w:r>
      <w:r>
        <w:rPr>
          <w:rStyle w:val="apple-converted-space"/>
          <w:rFonts w:eastAsiaTheme="majorEastAsia"/>
        </w:rPr>
        <w:t> </w:t>
      </w:r>
      <w:r>
        <w:rPr>
          <w:rStyle w:val="Emphasis"/>
          <w:rFonts w:eastAsiaTheme="majorEastAsia"/>
        </w:rPr>
        <w:t>The future of work in the NHS: Workforce transformation in a digital age</w:t>
      </w:r>
      <w:r>
        <w:t xml:space="preserve">. </w:t>
      </w:r>
    </w:p>
    <w:p w14:paraId="793E06F9" w14:textId="65DD169C" w:rsidR="002E20E3" w:rsidRDefault="002E20E3" w:rsidP="002E20E3">
      <w:pPr>
        <w:pStyle w:val="NormalWeb"/>
      </w:pPr>
      <w:r>
        <w:t>International Council of Nurses (ICN), 2022.</w:t>
      </w:r>
      <w:r>
        <w:rPr>
          <w:rStyle w:val="apple-converted-space"/>
          <w:rFonts w:eastAsiaTheme="majorEastAsia"/>
        </w:rPr>
        <w:t> </w:t>
      </w:r>
      <w:r>
        <w:rPr>
          <w:rStyle w:val="Emphasis"/>
          <w:rFonts w:eastAsiaTheme="majorEastAsia"/>
        </w:rPr>
        <w:t>Nursing shortage: A global challenge</w:t>
      </w:r>
      <w:r>
        <w:t xml:space="preserve">. </w:t>
      </w:r>
    </w:p>
    <w:p w14:paraId="003E7519" w14:textId="77777777" w:rsidR="003F41AF" w:rsidRDefault="003F41AF"/>
    <w:sectPr w:rsidR="003F41A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webkit-standard">
    <w:altName w:val="Cambria"/>
    <w:panose1 w:val="020B0604020202020204"/>
    <w:charset w:val="00"/>
    <w:family w:val="roman"/>
    <w:notTrueType/>
    <w:pitch w:val="default"/>
  </w:font>
  <w:font w:name="Calibri">
    <w:panose1 w:val="020F05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F41AF"/>
    <w:rsid w:val="00224E33"/>
    <w:rsid w:val="002E20E3"/>
    <w:rsid w:val="003F41AF"/>
    <w:rsid w:val="004F0E2E"/>
    <w:rsid w:val="009D7EF8"/>
    <w:rsid w:val="00B65C94"/>
    <w:rsid w:val="00ED7AC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107B9121"/>
  <w15:chartTrackingRefBased/>
  <w15:docId w15:val="{C761F55E-85F1-0D47-9FD2-A5D57815C5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E20E3"/>
    <w:pPr>
      <w:spacing w:after="0" w:line="240" w:lineRule="auto"/>
    </w:pPr>
    <w:rPr>
      <w:rFonts w:ascii="Times New Roman" w:eastAsia="Times New Roman" w:hAnsi="Times New Roman" w:cs="Times New Roman"/>
      <w:kern w:val="0"/>
      <w:lang w:eastAsia="en-GB"/>
      <w14:ligatures w14:val="none"/>
    </w:rPr>
  </w:style>
  <w:style w:type="paragraph" w:styleId="Heading1">
    <w:name w:val="heading 1"/>
    <w:basedOn w:val="Normal"/>
    <w:next w:val="Normal"/>
    <w:link w:val="Heading1Char"/>
    <w:uiPriority w:val="9"/>
    <w:qFormat/>
    <w:rsid w:val="003F41AF"/>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lang w:eastAsia="en-US"/>
      <w14:ligatures w14:val="standardContextual"/>
    </w:rPr>
  </w:style>
  <w:style w:type="paragraph" w:styleId="Heading2">
    <w:name w:val="heading 2"/>
    <w:basedOn w:val="Normal"/>
    <w:next w:val="Normal"/>
    <w:link w:val="Heading2Char"/>
    <w:uiPriority w:val="9"/>
    <w:semiHidden/>
    <w:unhideWhenUsed/>
    <w:qFormat/>
    <w:rsid w:val="003F41AF"/>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lang w:eastAsia="en-US"/>
      <w14:ligatures w14:val="standardContextual"/>
    </w:rPr>
  </w:style>
  <w:style w:type="paragraph" w:styleId="Heading3">
    <w:name w:val="heading 3"/>
    <w:basedOn w:val="Normal"/>
    <w:next w:val="Normal"/>
    <w:link w:val="Heading3Char"/>
    <w:uiPriority w:val="9"/>
    <w:semiHidden/>
    <w:unhideWhenUsed/>
    <w:qFormat/>
    <w:rsid w:val="003F41AF"/>
    <w:pPr>
      <w:keepNext/>
      <w:keepLines/>
      <w:spacing w:before="160" w:after="80" w:line="278" w:lineRule="auto"/>
      <w:outlineLvl w:val="2"/>
    </w:pPr>
    <w:rPr>
      <w:rFonts w:asciiTheme="minorHAnsi" w:eastAsiaTheme="majorEastAsia" w:hAnsiTheme="minorHAnsi" w:cstheme="majorBidi"/>
      <w:color w:val="0F4761" w:themeColor="accent1" w:themeShade="BF"/>
      <w:kern w:val="2"/>
      <w:sz w:val="28"/>
      <w:szCs w:val="28"/>
      <w:lang w:eastAsia="en-US"/>
      <w14:ligatures w14:val="standardContextual"/>
    </w:rPr>
  </w:style>
  <w:style w:type="paragraph" w:styleId="Heading4">
    <w:name w:val="heading 4"/>
    <w:basedOn w:val="Normal"/>
    <w:next w:val="Normal"/>
    <w:link w:val="Heading4Char"/>
    <w:uiPriority w:val="9"/>
    <w:unhideWhenUsed/>
    <w:qFormat/>
    <w:rsid w:val="003F41AF"/>
    <w:pPr>
      <w:keepNext/>
      <w:keepLines/>
      <w:spacing w:before="80" w:after="40" w:line="278" w:lineRule="auto"/>
      <w:outlineLvl w:val="3"/>
    </w:pPr>
    <w:rPr>
      <w:rFonts w:asciiTheme="minorHAnsi" w:eastAsiaTheme="majorEastAsia" w:hAnsiTheme="minorHAnsi" w:cstheme="majorBidi"/>
      <w:i/>
      <w:iCs/>
      <w:color w:val="0F4761" w:themeColor="accent1" w:themeShade="BF"/>
      <w:kern w:val="2"/>
      <w:lang w:eastAsia="en-US"/>
      <w14:ligatures w14:val="standardContextual"/>
    </w:rPr>
  </w:style>
  <w:style w:type="paragraph" w:styleId="Heading5">
    <w:name w:val="heading 5"/>
    <w:basedOn w:val="Normal"/>
    <w:next w:val="Normal"/>
    <w:link w:val="Heading5Char"/>
    <w:uiPriority w:val="9"/>
    <w:semiHidden/>
    <w:unhideWhenUsed/>
    <w:qFormat/>
    <w:rsid w:val="003F41AF"/>
    <w:pPr>
      <w:keepNext/>
      <w:keepLines/>
      <w:spacing w:before="80" w:after="40" w:line="278" w:lineRule="auto"/>
      <w:outlineLvl w:val="4"/>
    </w:pPr>
    <w:rPr>
      <w:rFonts w:asciiTheme="minorHAnsi" w:eastAsiaTheme="majorEastAsia" w:hAnsiTheme="minorHAnsi" w:cstheme="majorBidi"/>
      <w:color w:val="0F4761" w:themeColor="accent1" w:themeShade="BF"/>
      <w:kern w:val="2"/>
      <w:lang w:eastAsia="en-US"/>
      <w14:ligatures w14:val="standardContextual"/>
    </w:rPr>
  </w:style>
  <w:style w:type="paragraph" w:styleId="Heading6">
    <w:name w:val="heading 6"/>
    <w:basedOn w:val="Normal"/>
    <w:next w:val="Normal"/>
    <w:link w:val="Heading6Char"/>
    <w:uiPriority w:val="9"/>
    <w:semiHidden/>
    <w:unhideWhenUsed/>
    <w:qFormat/>
    <w:rsid w:val="003F41AF"/>
    <w:pPr>
      <w:keepNext/>
      <w:keepLines/>
      <w:spacing w:before="40" w:line="278" w:lineRule="auto"/>
      <w:outlineLvl w:val="5"/>
    </w:pPr>
    <w:rPr>
      <w:rFonts w:asciiTheme="minorHAnsi" w:eastAsiaTheme="majorEastAsia" w:hAnsiTheme="minorHAnsi" w:cstheme="majorBidi"/>
      <w:i/>
      <w:iCs/>
      <w:color w:val="595959" w:themeColor="text1" w:themeTint="A6"/>
      <w:kern w:val="2"/>
      <w:lang w:eastAsia="en-US"/>
      <w14:ligatures w14:val="standardContextual"/>
    </w:rPr>
  </w:style>
  <w:style w:type="paragraph" w:styleId="Heading7">
    <w:name w:val="heading 7"/>
    <w:basedOn w:val="Normal"/>
    <w:next w:val="Normal"/>
    <w:link w:val="Heading7Char"/>
    <w:uiPriority w:val="9"/>
    <w:semiHidden/>
    <w:unhideWhenUsed/>
    <w:qFormat/>
    <w:rsid w:val="003F41AF"/>
    <w:pPr>
      <w:keepNext/>
      <w:keepLines/>
      <w:spacing w:before="40" w:line="278" w:lineRule="auto"/>
      <w:outlineLvl w:val="6"/>
    </w:pPr>
    <w:rPr>
      <w:rFonts w:asciiTheme="minorHAnsi" w:eastAsiaTheme="majorEastAsia" w:hAnsiTheme="minorHAnsi" w:cstheme="majorBidi"/>
      <w:color w:val="595959" w:themeColor="text1" w:themeTint="A6"/>
      <w:kern w:val="2"/>
      <w:lang w:eastAsia="en-US"/>
      <w14:ligatures w14:val="standardContextual"/>
    </w:rPr>
  </w:style>
  <w:style w:type="paragraph" w:styleId="Heading8">
    <w:name w:val="heading 8"/>
    <w:basedOn w:val="Normal"/>
    <w:next w:val="Normal"/>
    <w:link w:val="Heading8Char"/>
    <w:uiPriority w:val="9"/>
    <w:semiHidden/>
    <w:unhideWhenUsed/>
    <w:qFormat/>
    <w:rsid w:val="003F41AF"/>
    <w:pPr>
      <w:keepNext/>
      <w:keepLines/>
      <w:spacing w:line="278" w:lineRule="auto"/>
      <w:outlineLvl w:val="7"/>
    </w:pPr>
    <w:rPr>
      <w:rFonts w:asciiTheme="minorHAnsi" w:eastAsiaTheme="majorEastAsia" w:hAnsiTheme="minorHAnsi" w:cstheme="majorBidi"/>
      <w:i/>
      <w:iCs/>
      <w:color w:val="272727" w:themeColor="text1" w:themeTint="D8"/>
      <w:kern w:val="2"/>
      <w:lang w:eastAsia="en-US"/>
      <w14:ligatures w14:val="standardContextual"/>
    </w:rPr>
  </w:style>
  <w:style w:type="paragraph" w:styleId="Heading9">
    <w:name w:val="heading 9"/>
    <w:basedOn w:val="Normal"/>
    <w:next w:val="Normal"/>
    <w:link w:val="Heading9Char"/>
    <w:uiPriority w:val="9"/>
    <w:semiHidden/>
    <w:unhideWhenUsed/>
    <w:qFormat/>
    <w:rsid w:val="003F41AF"/>
    <w:pPr>
      <w:keepNext/>
      <w:keepLines/>
      <w:spacing w:line="278" w:lineRule="auto"/>
      <w:outlineLvl w:val="8"/>
    </w:pPr>
    <w:rPr>
      <w:rFonts w:asciiTheme="minorHAnsi" w:eastAsiaTheme="majorEastAsia" w:hAnsiTheme="minorHAnsi" w:cstheme="majorBidi"/>
      <w:color w:val="272727" w:themeColor="text1" w:themeTint="D8"/>
      <w:kern w:val="2"/>
      <w:lang w:eastAsia="en-US"/>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F41A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F41A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F41A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3F41A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F41A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F41A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F41A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F41A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F41AF"/>
    <w:rPr>
      <w:rFonts w:eastAsiaTheme="majorEastAsia" w:cstheme="majorBidi"/>
      <w:color w:val="272727" w:themeColor="text1" w:themeTint="D8"/>
    </w:rPr>
  </w:style>
  <w:style w:type="paragraph" w:styleId="Title">
    <w:name w:val="Title"/>
    <w:basedOn w:val="Normal"/>
    <w:next w:val="Normal"/>
    <w:link w:val="TitleChar"/>
    <w:uiPriority w:val="10"/>
    <w:qFormat/>
    <w:rsid w:val="003F41AF"/>
    <w:pPr>
      <w:spacing w:after="80"/>
      <w:contextualSpacing/>
    </w:pPr>
    <w:rPr>
      <w:rFonts w:asciiTheme="majorHAnsi" w:eastAsiaTheme="majorEastAsia" w:hAnsiTheme="majorHAnsi" w:cstheme="majorBidi"/>
      <w:spacing w:val="-10"/>
      <w:kern w:val="28"/>
      <w:sz w:val="56"/>
      <w:szCs w:val="56"/>
      <w:lang w:eastAsia="en-US"/>
      <w14:ligatures w14:val="standardContextual"/>
    </w:rPr>
  </w:style>
  <w:style w:type="character" w:customStyle="1" w:styleId="TitleChar">
    <w:name w:val="Title Char"/>
    <w:basedOn w:val="DefaultParagraphFont"/>
    <w:link w:val="Title"/>
    <w:uiPriority w:val="10"/>
    <w:rsid w:val="003F41A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F41AF"/>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customStyle="1" w:styleId="SubtitleChar">
    <w:name w:val="Subtitle Char"/>
    <w:basedOn w:val="DefaultParagraphFont"/>
    <w:link w:val="Subtitle"/>
    <w:uiPriority w:val="11"/>
    <w:rsid w:val="003F41A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F41AF"/>
    <w:pPr>
      <w:spacing w:before="160" w:after="160" w:line="278" w:lineRule="auto"/>
      <w:jc w:val="center"/>
    </w:pPr>
    <w:rPr>
      <w:rFonts w:asciiTheme="minorHAnsi" w:eastAsiaTheme="minorHAnsi" w:hAnsiTheme="minorHAnsi" w:cstheme="minorBidi"/>
      <w:i/>
      <w:iCs/>
      <w:color w:val="404040" w:themeColor="text1" w:themeTint="BF"/>
      <w:kern w:val="2"/>
      <w:lang w:eastAsia="en-US"/>
      <w14:ligatures w14:val="standardContextual"/>
    </w:rPr>
  </w:style>
  <w:style w:type="character" w:customStyle="1" w:styleId="QuoteChar">
    <w:name w:val="Quote Char"/>
    <w:basedOn w:val="DefaultParagraphFont"/>
    <w:link w:val="Quote"/>
    <w:uiPriority w:val="29"/>
    <w:rsid w:val="003F41AF"/>
    <w:rPr>
      <w:i/>
      <w:iCs/>
      <w:color w:val="404040" w:themeColor="text1" w:themeTint="BF"/>
    </w:rPr>
  </w:style>
  <w:style w:type="paragraph" w:styleId="ListParagraph">
    <w:name w:val="List Paragraph"/>
    <w:basedOn w:val="Normal"/>
    <w:uiPriority w:val="34"/>
    <w:qFormat/>
    <w:rsid w:val="003F41AF"/>
    <w:pPr>
      <w:spacing w:after="160" w:line="278" w:lineRule="auto"/>
      <w:ind w:left="720"/>
      <w:contextualSpacing/>
    </w:pPr>
    <w:rPr>
      <w:rFonts w:asciiTheme="minorHAnsi" w:eastAsiaTheme="minorHAnsi" w:hAnsiTheme="minorHAnsi" w:cstheme="minorBidi"/>
      <w:kern w:val="2"/>
      <w:lang w:eastAsia="en-US"/>
      <w14:ligatures w14:val="standardContextual"/>
    </w:rPr>
  </w:style>
  <w:style w:type="character" w:styleId="IntenseEmphasis">
    <w:name w:val="Intense Emphasis"/>
    <w:basedOn w:val="DefaultParagraphFont"/>
    <w:uiPriority w:val="21"/>
    <w:qFormat/>
    <w:rsid w:val="003F41AF"/>
    <w:rPr>
      <w:i/>
      <w:iCs/>
      <w:color w:val="0F4761" w:themeColor="accent1" w:themeShade="BF"/>
    </w:rPr>
  </w:style>
  <w:style w:type="paragraph" w:styleId="IntenseQuote">
    <w:name w:val="Intense Quote"/>
    <w:basedOn w:val="Normal"/>
    <w:next w:val="Normal"/>
    <w:link w:val="IntenseQuoteChar"/>
    <w:uiPriority w:val="30"/>
    <w:qFormat/>
    <w:rsid w:val="003F41AF"/>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asciiTheme="minorHAnsi" w:eastAsiaTheme="minorHAnsi" w:hAnsiTheme="minorHAnsi" w:cstheme="minorBidi"/>
      <w:i/>
      <w:iCs/>
      <w:color w:val="0F4761" w:themeColor="accent1" w:themeShade="BF"/>
      <w:kern w:val="2"/>
      <w:lang w:eastAsia="en-US"/>
      <w14:ligatures w14:val="standardContextual"/>
    </w:rPr>
  </w:style>
  <w:style w:type="character" w:customStyle="1" w:styleId="IntenseQuoteChar">
    <w:name w:val="Intense Quote Char"/>
    <w:basedOn w:val="DefaultParagraphFont"/>
    <w:link w:val="IntenseQuote"/>
    <w:uiPriority w:val="30"/>
    <w:rsid w:val="003F41AF"/>
    <w:rPr>
      <w:i/>
      <w:iCs/>
      <w:color w:val="0F4761" w:themeColor="accent1" w:themeShade="BF"/>
    </w:rPr>
  </w:style>
  <w:style w:type="character" w:styleId="IntenseReference">
    <w:name w:val="Intense Reference"/>
    <w:basedOn w:val="DefaultParagraphFont"/>
    <w:uiPriority w:val="32"/>
    <w:qFormat/>
    <w:rsid w:val="003F41AF"/>
    <w:rPr>
      <w:b/>
      <w:bCs/>
      <w:smallCaps/>
      <w:color w:val="0F4761" w:themeColor="accent1" w:themeShade="BF"/>
      <w:spacing w:val="5"/>
    </w:rPr>
  </w:style>
  <w:style w:type="paragraph" w:styleId="NormalWeb">
    <w:name w:val="Normal (Web)"/>
    <w:basedOn w:val="Normal"/>
    <w:uiPriority w:val="99"/>
    <w:semiHidden/>
    <w:unhideWhenUsed/>
    <w:rsid w:val="003F41AF"/>
    <w:pPr>
      <w:spacing w:before="100" w:beforeAutospacing="1" w:after="100" w:afterAutospacing="1"/>
    </w:pPr>
  </w:style>
  <w:style w:type="character" w:customStyle="1" w:styleId="apple-converted-space">
    <w:name w:val="apple-converted-space"/>
    <w:basedOn w:val="DefaultParagraphFont"/>
    <w:rsid w:val="002E20E3"/>
  </w:style>
  <w:style w:type="character" w:styleId="Emphasis">
    <w:name w:val="Emphasis"/>
    <w:basedOn w:val="DefaultParagraphFont"/>
    <w:uiPriority w:val="20"/>
    <w:qFormat/>
    <w:rsid w:val="002E20E3"/>
    <w:rPr>
      <w:i/>
      <w:iCs/>
    </w:rPr>
  </w:style>
  <w:style w:type="character" w:styleId="Hyperlink">
    <w:name w:val="Hyperlink"/>
    <w:basedOn w:val="DefaultParagraphFont"/>
    <w:uiPriority w:val="99"/>
    <w:semiHidden/>
    <w:unhideWhenUsed/>
    <w:rsid w:val="002E20E3"/>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7115052">
      <w:bodyDiv w:val="1"/>
      <w:marLeft w:val="0"/>
      <w:marRight w:val="0"/>
      <w:marTop w:val="0"/>
      <w:marBottom w:val="0"/>
      <w:divBdr>
        <w:top w:val="none" w:sz="0" w:space="0" w:color="auto"/>
        <w:left w:val="none" w:sz="0" w:space="0" w:color="auto"/>
        <w:bottom w:val="none" w:sz="0" w:space="0" w:color="auto"/>
        <w:right w:val="none" w:sz="0" w:space="0" w:color="auto"/>
      </w:divBdr>
    </w:div>
    <w:div w:id="178591466">
      <w:bodyDiv w:val="1"/>
      <w:marLeft w:val="0"/>
      <w:marRight w:val="0"/>
      <w:marTop w:val="0"/>
      <w:marBottom w:val="0"/>
      <w:divBdr>
        <w:top w:val="none" w:sz="0" w:space="0" w:color="auto"/>
        <w:left w:val="none" w:sz="0" w:space="0" w:color="auto"/>
        <w:bottom w:val="none" w:sz="0" w:space="0" w:color="auto"/>
        <w:right w:val="none" w:sz="0" w:space="0" w:color="auto"/>
      </w:divBdr>
    </w:div>
    <w:div w:id="253170172">
      <w:bodyDiv w:val="1"/>
      <w:marLeft w:val="0"/>
      <w:marRight w:val="0"/>
      <w:marTop w:val="0"/>
      <w:marBottom w:val="0"/>
      <w:divBdr>
        <w:top w:val="none" w:sz="0" w:space="0" w:color="auto"/>
        <w:left w:val="none" w:sz="0" w:space="0" w:color="auto"/>
        <w:bottom w:val="none" w:sz="0" w:space="0" w:color="auto"/>
        <w:right w:val="none" w:sz="0" w:space="0" w:color="auto"/>
      </w:divBdr>
    </w:div>
    <w:div w:id="255292703">
      <w:bodyDiv w:val="1"/>
      <w:marLeft w:val="0"/>
      <w:marRight w:val="0"/>
      <w:marTop w:val="0"/>
      <w:marBottom w:val="0"/>
      <w:divBdr>
        <w:top w:val="none" w:sz="0" w:space="0" w:color="auto"/>
        <w:left w:val="none" w:sz="0" w:space="0" w:color="auto"/>
        <w:bottom w:val="none" w:sz="0" w:space="0" w:color="auto"/>
        <w:right w:val="none" w:sz="0" w:space="0" w:color="auto"/>
      </w:divBdr>
    </w:div>
    <w:div w:id="284821829">
      <w:bodyDiv w:val="1"/>
      <w:marLeft w:val="0"/>
      <w:marRight w:val="0"/>
      <w:marTop w:val="0"/>
      <w:marBottom w:val="0"/>
      <w:divBdr>
        <w:top w:val="none" w:sz="0" w:space="0" w:color="auto"/>
        <w:left w:val="none" w:sz="0" w:space="0" w:color="auto"/>
        <w:bottom w:val="none" w:sz="0" w:space="0" w:color="auto"/>
        <w:right w:val="none" w:sz="0" w:space="0" w:color="auto"/>
      </w:divBdr>
    </w:div>
    <w:div w:id="303320136">
      <w:bodyDiv w:val="1"/>
      <w:marLeft w:val="0"/>
      <w:marRight w:val="0"/>
      <w:marTop w:val="0"/>
      <w:marBottom w:val="0"/>
      <w:divBdr>
        <w:top w:val="none" w:sz="0" w:space="0" w:color="auto"/>
        <w:left w:val="none" w:sz="0" w:space="0" w:color="auto"/>
        <w:bottom w:val="none" w:sz="0" w:space="0" w:color="auto"/>
        <w:right w:val="none" w:sz="0" w:space="0" w:color="auto"/>
      </w:divBdr>
    </w:div>
    <w:div w:id="698237514">
      <w:bodyDiv w:val="1"/>
      <w:marLeft w:val="0"/>
      <w:marRight w:val="0"/>
      <w:marTop w:val="0"/>
      <w:marBottom w:val="0"/>
      <w:divBdr>
        <w:top w:val="none" w:sz="0" w:space="0" w:color="auto"/>
        <w:left w:val="none" w:sz="0" w:space="0" w:color="auto"/>
        <w:bottom w:val="none" w:sz="0" w:space="0" w:color="auto"/>
        <w:right w:val="none" w:sz="0" w:space="0" w:color="auto"/>
      </w:divBdr>
    </w:div>
    <w:div w:id="765425633">
      <w:bodyDiv w:val="1"/>
      <w:marLeft w:val="0"/>
      <w:marRight w:val="0"/>
      <w:marTop w:val="0"/>
      <w:marBottom w:val="0"/>
      <w:divBdr>
        <w:top w:val="none" w:sz="0" w:space="0" w:color="auto"/>
        <w:left w:val="none" w:sz="0" w:space="0" w:color="auto"/>
        <w:bottom w:val="none" w:sz="0" w:space="0" w:color="auto"/>
        <w:right w:val="none" w:sz="0" w:space="0" w:color="auto"/>
      </w:divBdr>
    </w:div>
    <w:div w:id="774832983">
      <w:bodyDiv w:val="1"/>
      <w:marLeft w:val="0"/>
      <w:marRight w:val="0"/>
      <w:marTop w:val="0"/>
      <w:marBottom w:val="0"/>
      <w:divBdr>
        <w:top w:val="none" w:sz="0" w:space="0" w:color="auto"/>
        <w:left w:val="none" w:sz="0" w:space="0" w:color="auto"/>
        <w:bottom w:val="none" w:sz="0" w:space="0" w:color="auto"/>
        <w:right w:val="none" w:sz="0" w:space="0" w:color="auto"/>
      </w:divBdr>
    </w:div>
    <w:div w:id="778187652">
      <w:bodyDiv w:val="1"/>
      <w:marLeft w:val="0"/>
      <w:marRight w:val="0"/>
      <w:marTop w:val="0"/>
      <w:marBottom w:val="0"/>
      <w:divBdr>
        <w:top w:val="none" w:sz="0" w:space="0" w:color="auto"/>
        <w:left w:val="none" w:sz="0" w:space="0" w:color="auto"/>
        <w:bottom w:val="none" w:sz="0" w:space="0" w:color="auto"/>
        <w:right w:val="none" w:sz="0" w:space="0" w:color="auto"/>
      </w:divBdr>
    </w:div>
    <w:div w:id="850221526">
      <w:bodyDiv w:val="1"/>
      <w:marLeft w:val="0"/>
      <w:marRight w:val="0"/>
      <w:marTop w:val="0"/>
      <w:marBottom w:val="0"/>
      <w:divBdr>
        <w:top w:val="none" w:sz="0" w:space="0" w:color="auto"/>
        <w:left w:val="none" w:sz="0" w:space="0" w:color="auto"/>
        <w:bottom w:val="none" w:sz="0" w:space="0" w:color="auto"/>
        <w:right w:val="none" w:sz="0" w:space="0" w:color="auto"/>
      </w:divBdr>
    </w:div>
    <w:div w:id="938761639">
      <w:bodyDiv w:val="1"/>
      <w:marLeft w:val="0"/>
      <w:marRight w:val="0"/>
      <w:marTop w:val="0"/>
      <w:marBottom w:val="0"/>
      <w:divBdr>
        <w:top w:val="none" w:sz="0" w:space="0" w:color="auto"/>
        <w:left w:val="none" w:sz="0" w:space="0" w:color="auto"/>
        <w:bottom w:val="none" w:sz="0" w:space="0" w:color="auto"/>
        <w:right w:val="none" w:sz="0" w:space="0" w:color="auto"/>
      </w:divBdr>
    </w:div>
    <w:div w:id="942683526">
      <w:bodyDiv w:val="1"/>
      <w:marLeft w:val="0"/>
      <w:marRight w:val="0"/>
      <w:marTop w:val="0"/>
      <w:marBottom w:val="0"/>
      <w:divBdr>
        <w:top w:val="none" w:sz="0" w:space="0" w:color="auto"/>
        <w:left w:val="none" w:sz="0" w:space="0" w:color="auto"/>
        <w:bottom w:val="none" w:sz="0" w:space="0" w:color="auto"/>
        <w:right w:val="none" w:sz="0" w:space="0" w:color="auto"/>
      </w:divBdr>
    </w:div>
    <w:div w:id="995305958">
      <w:bodyDiv w:val="1"/>
      <w:marLeft w:val="0"/>
      <w:marRight w:val="0"/>
      <w:marTop w:val="0"/>
      <w:marBottom w:val="0"/>
      <w:divBdr>
        <w:top w:val="none" w:sz="0" w:space="0" w:color="auto"/>
        <w:left w:val="none" w:sz="0" w:space="0" w:color="auto"/>
        <w:bottom w:val="none" w:sz="0" w:space="0" w:color="auto"/>
        <w:right w:val="none" w:sz="0" w:space="0" w:color="auto"/>
      </w:divBdr>
    </w:div>
    <w:div w:id="999425601">
      <w:bodyDiv w:val="1"/>
      <w:marLeft w:val="0"/>
      <w:marRight w:val="0"/>
      <w:marTop w:val="0"/>
      <w:marBottom w:val="0"/>
      <w:divBdr>
        <w:top w:val="none" w:sz="0" w:space="0" w:color="auto"/>
        <w:left w:val="none" w:sz="0" w:space="0" w:color="auto"/>
        <w:bottom w:val="none" w:sz="0" w:space="0" w:color="auto"/>
        <w:right w:val="none" w:sz="0" w:space="0" w:color="auto"/>
      </w:divBdr>
      <w:divsChild>
        <w:div w:id="958029238">
          <w:marLeft w:val="0"/>
          <w:marRight w:val="0"/>
          <w:marTop w:val="0"/>
          <w:marBottom w:val="0"/>
          <w:divBdr>
            <w:top w:val="none" w:sz="0" w:space="0" w:color="auto"/>
            <w:left w:val="none" w:sz="0" w:space="0" w:color="auto"/>
            <w:bottom w:val="none" w:sz="0" w:space="0" w:color="auto"/>
            <w:right w:val="none" w:sz="0" w:space="0" w:color="auto"/>
          </w:divBdr>
          <w:divsChild>
            <w:div w:id="593251208">
              <w:marLeft w:val="0"/>
              <w:marRight w:val="0"/>
              <w:marTop w:val="0"/>
              <w:marBottom w:val="0"/>
              <w:divBdr>
                <w:top w:val="none" w:sz="0" w:space="0" w:color="auto"/>
                <w:left w:val="none" w:sz="0" w:space="0" w:color="auto"/>
                <w:bottom w:val="none" w:sz="0" w:space="0" w:color="auto"/>
                <w:right w:val="none" w:sz="0" w:space="0" w:color="auto"/>
              </w:divBdr>
              <w:divsChild>
                <w:div w:id="4359054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0937056">
      <w:bodyDiv w:val="1"/>
      <w:marLeft w:val="0"/>
      <w:marRight w:val="0"/>
      <w:marTop w:val="0"/>
      <w:marBottom w:val="0"/>
      <w:divBdr>
        <w:top w:val="none" w:sz="0" w:space="0" w:color="auto"/>
        <w:left w:val="none" w:sz="0" w:space="0" w:color="auto"/>
        <w:bottom w:val="none" w:sz="0" w:space="0" w:color="auto"/>
        <w:right w:val="none" w:sz="0" w:space="0" w:color="auto"/>
      </w:divBdr>
    </w:div>
    <w:div w:id="1101682200">
      <w:bodyDiv w:val="1"/>
      <w:marLeft w:val="0"/>
      <w:marRight w:val="0"/>
      <w:marTop w:val="0"/>
      <w:marBottom w:val="0"/>
      <w:divBdr>
        <w:top w:val="none" w:sz="0" w:space="0" w:color="auto"/>
        <w:left w:val="none" w:sz="0" w:space="0" w:color="auto"/>
        <w:bottom w:val="none" w:sz="0" w:space="0" w:color="auto"/>
        <w:right w:val="none" w:sz="0" w:space="0" w:color="auto"/>
      </w:divBdr>
    </w:div>
    <w:div w:id="1127891416">
      <w:bodyDiv w:val="1"/>
      <w:marLeft w:val="0"/>
      <w:marRight w:val="0"/>
      <w:marTop w:val="0"/>
      <w:marBottom w:val="0"/>
      <w:divBdr>
        <w:top w:val="none" w:sz="0" w:space="0" w:color="auto"/>
        <w:left w:val="none" w:sz="0" w:space="0" w:color="auto"/>
        <w:bottom w:val="none" w:sz="0" w:space="0" w:color="auto"/>
        <w:right w:val="none" w:sz="0" w:space="0" w:color="auto"/>
      </w:divBdr>
    </w:div>
    <w:div w:id="1219392170">
      <w:bodyDiv w:val="1"/>
      <w:marLeft w:val="0"/>
      <w:marRight w:val="0"/>
      <w:marTop w:val="0"/>
      <w:marBottom w:val="0"/>
      <w:divBdr>
        <w:top w:val="none" w:sz="0" w:space="0" w:color="auto"/>
        <w:left w:val="none" w:sz="0" w:space="0" w:color="auto"/>
        <w:bottom w:val="none" w:sz="0" w:space="0" w:color="auto"/>
        <w:right w:val="none" w:sz="0" w:space="0" w:color="auto"/>
      </w:divBdr>
    </w:div>
    <w:div w:id="1325666501">
      <w:bodyDiv w:val="1"/>
      <w:marLeft w:val="0"/>
      <w:marRight w:val="0"/>
      <w:marTop w:val="0"/>
      <w:marBottom w:val="0"/>
      <w:divBdr>
        <w:top w:val="none" w:sz="0" w:space="0" w:color="auto"/>
        <w:left w:val="none" w:sz="0" w:space="0" w:color="auto"/>
        <w:bottom w:val="none" w:sz="0" w:space="0" w:color="auto"/>
        <w:right w:val="none" w:sz="0" w:space="0" w:color="auto"/>
      </w:divBdr>
    </w:div>
    <w:div w:id="1361542159">
      <w:bodyDiv w:val="1"/>
      <w:marLeft w:val="0"/>
      <w:marRight w:val="0"/>
      <w:marTop w:val="0"/>
      <w:marBottom w:val="0"/>
      <w:divBdr>
        <w:top w:val="none" w:sz="0" w:space="0" w:color="auto"/>
        <w:left w:val="none" w:sz="0" w:space="0" w:color="auto"/>
        <w:bottom w:val="none" w:sz="0" w:space="0" w:color="auto"/>
        <w:right w:val="none" w:sz="0" w:space="0" w:color="auto"/>
      </w:divBdr>
    </w:div>
    <w:div w:id="1427261833">
      <w:bodyDiv w:val="1"/>
      <w:marLeft w:val="0"/>
      <w:marRight w:val="0"/>
      <w:marTop w:val="0"/>
      <w:marBottom w:val="0"/>
      <w:divBdr>
        <w:top w:val="none" w:sz="0" w:space="0" w:color="auto"/>
        <w:left w:val="none" w:sz="0" w:space="0" w:color="auto"/>
        <w:bottom w:val="none" w:sz="0" w:space="0" w:color="auto"/>
        <w:right w:val="none" w:sz="0" w:space="0" w:color="auto"/>
      </w:divBdr>
    </w:div>
    <w:div w:id="1650212808">
      <w:bodyDiv w:val="1"/>
      <w:marLeft w:val="0"/>
      <w:marRight w:val="0"/>
      <w:marTop w:val="0"/>
      <w:marBottom w:val="0"/>
      <w:divBdr>
        <w:top w:val="none" w:sz="0" w:space="0" w:color="auto"/>
        <w:left w:val="none" w:sz="0" w:space="0" w:color="auto"/>
        <w:bottom w:val="none" w:sz="0" w:space="0" w:color="auto"/>
        <w:right w:val="none" w:sz="0" w:space="0" w:color="auto"/>
      </w:divBdr>
    </w:div>
    <w:div w:id="1951476098">
      <w:bodyDiv w:val="1"/>
      <w:marLeft w:val="0"/>
      <w:marRight w:val="0"/>
      <w:marTop w:val="0"/>
      <w:marBottom w:val="0"/>
      <w:divBdr>
        <w:top w:val="none" w:sz="0" w:space="0" w:color="auto"/>
        <w:left w:val="none" w:sz="0" w:space="0" w:color="auto"/>
        <w:bottom w:val="none" w:sz="0" w:space="0" w:color="auto"/>
        <w:right w:val="none" w:sz="0" w:space="0" w:color="auto"/>
      </w:divBdr>
    </w:div>
    <w:div w:id="2096322735">
      <w:bodyDiv w:val="1"/>
      <w:marLeft w:val="0"/>
      <w:marRight w:val="0"/>
      <w:marTop w:val="0"/>
      <w:marBottom w:val="0"/>
      <w:divBdr>
        <w:top w:val="none" w:sz="0" w:space="0" w:color="auto"/>
        <w:left w:val="none" w:sz="0" w:space="0" w:color="auto"/>
        <w:bottom w:val="none" w:sz="0" w:space="0" w:color="auto"/>
        <w:right w:val="none" w:sz="0" w:space="0" w:color="auto"/>
      </w:divBdr>
    </w:div>
    <w:div w:id="21159062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jpeg"/><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3364</Words>
  <Characters>19181</Characters>
  <Application>Microsoft Office Word</Application>
  <DocSecurity>0</DocSecurity>
  <Lines>159</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DHRUV SHAH</dc:creator>
  <cp:keywords/>
  <dc:description/>
  <cp:lastModifiedBy>DHRUV SHAH</cp:lastModifiedBy>
  <cp:revision>3</cp:revision>
  <dcterms:created xsi:type="dcterms:W3CDTF">2024-08-17T14:33:00Z</dcterms:created>
  <dcterms:modified xsi:type="dcterms:W3CDTF">2024-08-17T14:34:00Z</dcterms:modified>
</cp:coreProperties>
</file>