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F13EEA" w14:textId="77777777" w:rsidR="00820337" w:rsidRDefault="0052358A" w:rsidP="00820337">
      <w:pPr>
        <w:spacing w:line="360" w:lineRule="auto"/>
        <w:rPr>
          <w:rFonts w:ascii="Times New Roman" w:hAnsi="Times New Roman" w:cs="Times New Roman"/>
          <w:b/>
          <w:bCs/>
          <w:sz w:val="52"/>
          <w:szCs w:val="52"/>
        </w:rPr>
      </w:pPr>
      <w:bookmarkStart w:id="0" w:name="OLE_LINK81"/>
      <w:r>
        <w:rPr>
          <w:rFonts w:ascii="Times New Roman" w:hAnsi="Times New Roman" w:cs="Times New Roman"/>
          <w:b/>
          <w:bCs/>
          <w:noProof/>
          <w:sz w:val="28"/>
          <w:szCs w:val="32"/>
          <w:shd w:val="clear" w:color="auto" w:fill="FFFFFF"/>
        </w:rPr>
        <w:drawing>
          <wp:inline distT="0" distB="0" distL="0" distR="0" wp14:anchorId="7391681B" wp14:editId="236EB8D7">
            <wp:extent cx="1905000" cy="697231"/>
            <wp:effectExtent l="0" t="0" r="0" b="1270"/>
            <wp:docPr id="51768684" name="图片 2" descr="文本&#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68684" name="图片 2" descr="文本&#10;&#10;AI 生成的内容可能不正确。"/>
                    <pic:cNvPicPr/>
                  </pic:nvPicPr>
                  <pic:blipFill rotWithShape="1">
                    <a:blip r:embed="rId8" cstate="print">
                      <a:extLst>
                        <a:ext uri="{28A0092B-C50C-407E-A947-70E740481C1C}">
                          <a14:useLocalDpi xmlns:a14="http://schemas.microsoft.com/office/drawing/2010/main" val="0"/>
                        </a:ext>
                      </a:extLst>
                    </a:blip>
                    <a:srcRect t="31784" b="31616"/>
                    <a:stretch>
                      <a:fillRect/>
                    </a:stretch>
                  </pic:blipFill>
                  <pic:spPr bwMode="auto">
                    <a:xfrm>
                      <a:off x="0" y="0"/>
                      <a:ext cx="1917642" cy="701858"/>
                    </a:xfrm>
                    <a:prstGeom prst="rect">
                      <a:avLst/>
                    </a:prstGeom>
                    <a:ln>
                      <a:noFill/>
                    </a:ln>
                    <a:extLst>
                      <a:ext uri="{53640926-AAD7-44D8-BBD7-CCE9431645EC}">
                        <a14:shadowObscured xmlns:a14="http://schemas.microsoft.com/office/drawing/2010/main"/>
                      </a:ext>
                    </a:extLst>
                  </pic:spPr>
                </pic:pic>
              </a:graphicData>
            </a:graphic>
          </wp:inline>
        </w:drawing>
      </w:r>
      <w:r w:rsidR="006A4C1B">
        <w:rPr>
          <w:rFonts w:ascii="Times New Roman" w:hAnsi="Times New Roman" w:cs="Times New Roman"/>
          <w:b/>
          <w:bCs/>
          <w:sz w:val="52"/>
          <w:szCs w:val="52"/>
        </w:rPr>
        <w:t xml:space="preserve"> </w:t>
      </w:r>
    </w:p>
    <w:p w14:paraId="41B8B9DE" w14:textId="7CA8D9F4" w:rsidR="006A4C1B" w:rsidRPr="00820337" w:rsidRDefault="006A4C1B" w:rsidP="00820337">
      <w:pPr>
        <w:spacing w:line="360" w:lineRule="auto"/>
        <w:jc w:val="center"/>
        <w:rPr>
          <w:rFonts w:ascii="Times New Roman" w:hAnsi="Times New Roman" w:cs="Times New Roman"/>
          <w:b/>
          <w:bCs/>
          <w:sz w:val="52"/>
          <w:szCs w:val="52"/>
        </w:rPr>
      </w:pPr>
      <w:r>
        <w:rPr>
          <w:rFonts w:ascii="Times New Roman" w:hAnsi="Times New Roman"/>
          <w:sz w:val="24"/>
        </w:rPr>
        <w:t xml:space="preserve">Unit name: </w:t>
      </w:r>
      <w:r w:rsidR="00A07D7B">
        <w:rPr>
          <w:rFonts w:ascii="Times New Roman" w:hAnsi="Times New Roman" w:hint="eastAsia"/>
          <w:sz w:val="24"/>
        </w:rPr>
        <w:t>Strategic Marketing</w:t>
      </w:r>
    </w:p>
    <w:p w14:paraId="66BF4135" w14:textId="1EAC4FEC" w:rsidR="006A4C1B" w:rsidRDefault="006A4C1B" w:rsidP="00820337">
      <w:pPr>
        <w:pStyle w:val="a3"/>
        <w:spacing w:after="100" w:afterAutospacing="1" w:line="360" w:lineRule="auto"/>
        <w:rPr>
          <w:rFonts w:ascii="Times New Roman" w:hAnsi="Times New Roman"/>
          <w:sz w:val="24"/>
          <w:szCs w:val="24"/>
        </w:rPr>
      </w:pPr>
      <w:r>
        <w:rPr>
          <w:rFonts w:ascii="Times New Roman" w:hAnsi="Times New Roman"/>
          <w:sz w:val="24"/>
          <w:szCs w:val="24"/>
        </w:rPr>
        <w:t>Module code: BMBM</w:t>
      </w:r>
      <w:r w:rsidR="00A07D7B">
        <w:rPr>
          <w:rFonts w:ascii="Times New Roman" w:hAnsi="Times New Roman" w:hint="eastAsia"/>
          <w:sz w:val="24"/>
          <w:szCs w:val="24"/>
        </w:rPr>
        <w:t>6016</w:t>
      </w:r>
    </w:p>
    <w:p w14:paraId="646EE735" w14:textId="5A65EF5B" w:rsidR="008B1822" w:rsidRDefault="008B1822" w:rsidP="008B1822">
      <w:pPr>
        <w:rPr>
          <w:rFonts w:ascii="Times New Roman" w:hAnsi="Times New Roman" w:cs="Times New Roman" w:hint="eastAsia"/>
          <w:b/>
          <w:bCs/>
          <w:sz w:val="36"/>
          <w:szCs w:val="36"/>
        </w:rPr>
      </w:pPr>
      <w:r w:rsidRPr="008B1822">
        <w:rPr>
          <w:rFonts w:ascii="Times New Roman" w:hAnsi="Times New Roman" w:cs="Times New Roman"/>
          <w:b/>
          <w:bCs/>
          <w:sz w:val="36"/>
          <w:szCs w:val="36"/>
        </w:rPr>
        <w:t xml:space="preserve">KFC (UK) Strategic Marketing Audit Report: Brand Revival and Transformation under Global Economic </w:t>
      </w:r>
      <w:r>
        <w:rPr>
          <w:rFonts w:ascii="Times New Roman" w:hAnsi="Times New Roman" w:cs="Times New Roman" w:hint="eastAsia"/>
          <w:b/>
          <w:bCs/>
          <w:sz w:val="36"/>
          <w:szCs w:val="36"/>
        </w:rPr>
        <w:t xml:space="preserve">  </w:t>
      </w:r>
    </w:p>
    <w:p w14:paraId="6648EDFE" w14:textId="7ADE4E95" w:rsidR="006A4C1B" w:rsidRPr="008B1822" w:rsidRDefault="008B1822" w:rsidP="008B1822">
      <w:pPr>
        <w:ind w:leftChars="150" w:left="330" w:firstLineChars="2200" w:firstLine="7920"/>
        <w:rPr>
          <w:rFonts w:ascii="Times New Roman" w:hAnsi="Times New Roman" w:cs="Times New Roman"/>
          <w:b/>
          <w:bCs/>
          <w:sz w:val="36"/>
          <w:szCs w:val="36"/>
        </w:rPr>
      </w:pPr>
      <w:r>
        <w:rPr>
          <w:rFonts w:ascii="Times New Roman" w:hAnsi="Times New Roman" w:cs="Times New Roman" w:hint="eastAsia"/>
          <w:b/>
          <w:bCs/>
          <w:sz w:val="36"/>
          <w:szCs w:val="36"/>
        </w:rPr>
        <w:t xml:space="preserve">                    </w:t>
      </w:r>
      <w:r>
        <w:fldChar w:fldCharType="begin"/>
      </w:r>
      <w:r>
        <w:instrText xml:space="preserve"> INCLUDEPICTURE "/Users/xzh/Library/Containers/com.kingsoft.wpsoffice.mac/Data/tmp/wps-xzh/ksohtml/wps1.jpg" \* MERGEFORMATINET </w:instrText>
      </w:r>
      <w:r>
        <w:fldChar w:fldCharType="separate"/>
      </w:r>
      <w:r>
        <w:rPr>
          <w:noProof/>
        </w:rPr>
        <w:drawing>
          <wp:inline distT="0" distB="0" distL="0" distR="0" wp14:anchorId="3D79B160" wp14:editId="64813A45">
            <wp:extent cx="3470910" cy="3221205"/>
            <wp:effectExtent l="0" t="0" r="0" b="5080"/>
            <wp:docPr id="2010702615" name="图片 3" descr="卡通人物&#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702615" name="图片 3" descr="卡通人物&#10;&#10;AI 生成的内容可能不正确。"/>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92185" cy="3240949"/>
                    </a:xfrm>
                    <a:prstGeom prst="rect">
                      <a:avLst/>
                    </a:prstGeom>
                    <a:noFill/>
                    <a:ln>
                      <a:noFill/>
                    </a:ln>
                  </pic:spPr>
                </pic:pic>
              </a:graphicData>
            </a:graphic>
          </wp:inline>
        </w:drawing>
      </w:r>
      <w:r>
        <w:fldChar w:fldCharType="end"/>
      </w:r>
    </w:p>
    <w:p w14:paraId="0B961250" w14:textId="17493047" w:rsidR="008B1822" w:rsidRDefault="008B1822" w:rsidP="00A90A64">
      <w:pPr>
        <w:spacing w:before="100" w:beforeAutospacing="1" w:after="100" w:afterAutospacing="1" w:line="360" w:lineRule="auto"/>
        <w:jc w:val="center"/>
        <w:rPr>
          <w:rFonts w:ascii="Times New Roman" w:hAnsi="Times New Roman" w:cs="Times New Roman"/>
          <w:b/>
          <w:bCs/>
          <w:sz w:val="36"/>
          <w:szCs w:val="36"/>
        </w:rPr>
      </w:pPr>
      <w:bookmarkStart w:id="1" w:name="OLE_LINK16"/>
      <w:bookmarkStart w:id="2" w:name="OLE_LINK1"/>
      <w:r w:rsidRPr="008B1822">
        <w:rPr>
          <w:rFonts w:ascii="Times New Roman" w:hAnsi="Times New Roman" w:cs="Times New Roman"/>
          <w:b/>
          <w:bCs/>
          <w:sz w:val="36"/>
          <w:szCs w:val="36"/>
        </w:rPr>
        <w:t>Challenges in 2026</w:t>
      </w:r>
    </w:p>
    <w:p w14:paraId="1A110B8F" w14:textId="59F448B4" w:rsidR="00A90A64" w:rsidRDefault="006A4C1B" w:rsidP="00A90A64">
      <w:pPr>
        <w:spacing w:before="100" w:beforeAutospacing="1" w:after="100" w:afterAutospacing="1" w:line="360" w:lineRule="auto"/>
        <w:jc w:val="center"/>
        <w:rPr>
          <w:rFonts w:ascii="Times New Roman" w:hAnsi="Times New Roman" w:cs="Times New Roman"/>
          <w:b/>
          <w:bCs/>
          <w:sz w:val="36"/>
          <w:szCs w:val="36"/>
        </w:rPr>
      </w:pPr>
      <w:r w:rsidRPr="00A90A64">
        <w:rPr>
          <w:rFonts w:ascii="Times New Roman" w:hAnsi="Times New Roman" w:cs="Times New Roman"/>
          <w:b/>
          <w:bCs/>
          <w:sz w:val="36"/>
          <w:szCs w:val="36"/>
        </w:rPr>
        <w:t xml:space="preserve">Written by: </w:t>
      </w:r>
      <w:proofErr w:type="spellStart"/>
      <w:r w:rsidR="00820337" w:rsidRPr="00A90A64">
        <w:rPr>
          <w:rFonts w:ascii="Times New Roman" w:hAnsi="Times New Roman" w:cs="Times New Roman"/>
          <w:b/>
          <w:bCs/>
          <w:sz w:val="36"/>
          <w:szCs w:val="36"/>
        </w:rPr>
        <w:t>ZhiHao</w:t>
      </w:r>
      <w:proofErr w:type="spellEnd"/>
      <w:r w:rsidR="00820337" w:rsidRPr="00A90A64">
        <w:rPr>
          <w:rFonts w:ascii="Times New Roman" w:hAnsi="Times New Roman" w:cs="Times New Roman"/>
          <w:b/>
          <w:bCs/>
          <w:sz w:val="36"/>
          <w:szCs w:val="36"/>
        </w:rPr>
        <w:t xml:space="preserve"> X</w:t>
      </w:r>
      <w:bookmarkEnd w:id="1"/>
      <w:r w:rsidR="00A90A64">
        <w:rPr>
          <w:rFonts w:ascii="Times New Roman" w:hAnsi="Times New Roman" w:cs="Times New Roman" w:hint="eastAsia"/>
          <w:b/>
          <w:bCs/>
          <w:sz w:val="36"/>
          <w:szCs w:val="36"/>
        </w:rPr>
        <w:t>u</w:t>
      </w:r>
    </w:p>
    <w:p w14:paraId="455F5F33" w14:textId="5842AB85" w:rsidR="00A90A64" w:rsidRPr="00A90A64" w:rsidRDefault="00A90A64" w:rsidP="00A90A64">
      <w:pPr>
        <w:spacing w:before="100" w:beforeAutospacing="1" w:after="100" w:afterAutospacing="1" w:line="360" w:lineRule="auto"/>
        <w:jc w:val="center"/>
        <w:rPr>
          <w:rFonts w:ascii="Times New Roman" w:hAnsi="Times New Roman" w:cs="Times New Roman"/>
          <w:b/>
          <w:bCs/>
          <w:sz w:val="36"/>
          <w:szCs w:val="36"/>
        </w:rPr>
      </w:pPr>
      <w:r w:rsidRPr="000E7D5A">
        <w:rPr>
          <w:rFonts w:ascii="Times New Roman" w:hAnsi="Times New Roman" w:cs="Times New Roman"/>
          <w:b/>
          <w:bCs/>
          <w:sz w:val="36"/>
          <w:szCs w:val="36"/>
        </w:rPr>
        <w:t xml:space="preserve">Module Lead: </w:t>
      </w:r>
      <w:bookmarkEnd w:id="2"/>
      <w:r w:rsidR="00A07D7B" w:rsidRPr="00A07D7B">
        <w:rPr>
          <w:rFonts w:ascii="Times New Roman" w:hAnsi="Times New Roman" w:cs="Times New Roman"/>
          <w:b/>
          <w:bCs/>
          <w:sz w:val="36"/>
          <w:szCs w:val="36"/>
        </w:rPr>
        <w:t>Gwyneth Jones</w:t>
      </w:r>
    </w:p>
    <w:p w14:paraId="5D454B69" w14:textId="371602E6" w:rsidR="00151A6F" w:rsidRPr="008B1822" w:rsidRDefault="006A4C1B" w:rsidP="008B1822">
      <w:pPr>
        <w:spacing w:before="100" w:beforeAutospacing="1" w:after="100" w:afterAutospacing="1" w:line="360" w:lineRule="auto"/>
        <w:jc w:val="center"/>
        <w:rPr>
          <w:rFonts w:ascii="Times New Roman" w:hAnsi="Times New Roman" w:cs="Times New Roman" w:hint="eastAsia"/>
          <w:b/>
          <w:bCs/>
          <w:sz w:val="36"/>
          <w:szCs w:val="36"/>
        </w:rPr>
      </w:pPr>
      <w:r w:rsidRPr="00A90A64">
        <w:rPr>
          <w:rFonts w:ascii="Times New Roman" w:hAnsi="Times New Roman" w:cs="Times New Roman"/>
          <w:b/>
          <w:bCs/>
          <w:sz w:val="36"/>
          <w:szCs w:val="36"/>
        </w:rPr>
        <w:t xml:space="preserve">Date submitted: </w:t>
      </w:r>
      <w:r w:rsidR="00A07D7B">
        <w:rPr>
          <w:rFonts w:ascii="Times New Roman" w:hAnsi="Times New Roman" w:cs="Times New Roman" w:hint="eastAsia"/>
          <w:b/>
          <w:bCs/>
          <w:sz w:val="36"/>
          <w:szCs w:val="36"/>
        </w:rPr>
        <w:t>20</w:t>
      </w:r>
      <w:r w:rsidR="00820337" w:rsidRPr="00A90A64">
        <w:rPr>
          <w:rFonts w:ascii="Times New Roman" w:hAnsi="Times New Roman" w:cs="Times New Roman"/>
          <w:b/>
          <w:bCs/>
          <w:sz w:val="36"/>
          <w:szCs w:val="36"/>
        </w:rPr>
        <w:t xml:space="preserve"> </w:t>
      </w:r>
      <w:r w:rsidR="00A07D7B">
        <w:rPr>
          <w:rFonts w:ascii="Times New Roman" w:hAnsi="Times New Roman" w:cs="Times New Roman" w:hint="eastAsia"/>
          <w:b/>
          <w:bCs/>
          <w:sz w:val="36"/>
          <w:szCs w:val="36"/>
        </w:rPr>
        <w:t xml:space="preserve">April </w:t>
      </w:r>
      <w:r w:rsidRPr="00A90A64">
        <w:rPr>
          <w:rFonts w:ascii="Times New Roman" w:hAnsi="Times New Roman" w:cs="Times New Roman"/>
          <w:b/>
          <w:bCs/>
          <w:sz w:val="36"/>
          <w:szCs w:val="36"/>
        </w:rPr>
        <w:t>202</w:t>
      </w:r>
      <w:r w:rsidR="00A07D7B">
        <w:rPr>
          <w:rFonts w:ascii="Times New Roman" w:hAnsi="Times New Roman" w:cs="Times New Roman" w:hint="eastAsia"/>
          <w:b/>
          <w:bCs/>
          <w:sz w:val="36"/>
          <w:szCs w:val="36"/>
        </w:rPr>
        <w:t>6</w:t>
      </w:r>
      <w:bookmarkStart w:id="3" w:name="OLE_LINK17"/>
    </w:p>
    <w:p w14:paraId="062E0487" w14:textId="77777777" w:rsidR="00DB35B0" w:rsidRDefault="00DB35B0" w:rsidP="008560D8">
      <w:pPr>
        <w:spacing w:after="400" w:line="480" w:lineRule="auto"/>
        <w:rPr>
          <w:rFonts w:ascii="Helvetica" w:hAnsi="Helvetica" w:cs="Helvetica"/>
          <w:kern w:val="0"/>
          <w:sz w:val="24"/>
        </w:rPr>
      </w:pPr>
      <w:bookmarkStart w:id="4" w:name="OLE_LINK69"/>
      <w:bookmarkStart w:id="5" w:name="OLE_LINK73"/>
      <w:bookmarkStart w:id="6" w:name="OLE_LINK71"/>
      <w:bookmarkStart w:id="7" w:name="OLE_LINK74"/>
      <w:bookmarkStart w:id="8" w:name="OLE_LINK72"/>
      <w:bookmarkStart w:id="9" w:name="OLE_LINK68"/>
      <w:bookmarkStart w:id="10" w:name="OLE_LINK22"/>
      <w:r>
        <w:rPr>
          <w:rFonts w:ascii="Helvetica" w:hAnsi="Helvetica" w:cs="Helvetica"/>
          <w:kern w:val="0"/>
          <w:sz w:val="24"/>
        </w:rPr>
        <w:lastRenderedPageBreak/>
        <w:t>Executive summary</w:t>
      </w:r>
    </w:p>
    <w:p w14:paraId="64E0D538" w14:textId="7CAA23ED" w:rsidR="008B1822" w:rsidRPr="008B1822" w:rsidRDefault="008B1822" w:rsidP="008B1822">
      <w:pPr>
        <w:spacing w:line="360" w:lineRule="auto"/>
        <w:rPr>
          <w:rFonts w:ascii="宋体" w:eastAsia="宋体" w:hAnsi="宋体" w:cs="宋体" w:hint="eastAsia"/>
          <w:kern w:val="0"/>
          <w:sz w:val="24"/>
          <w14:ligatures w14:val="none"/>
        </w:rPr>
      </w:pPr>
      <w:bookmarkStart w:id="11" w:name="OLE_LINK67"/>
      <w:bookmarkEnd w:id="4"/>
      <w:bookmarkEnd w:id="5"/>
      <w:bookmarkEnd w:id="6"/>
      <w:bookmarkEnd w:id="7"/>
      <w:bookmarkEnd w:id="8"/>
      <w:bookmarkEnd w:id="9"/>
      <w:bookmarkEnd w:id="10"/>
      <w:r w:rsidRPr="008B1822">
        <w:rPr>
          <w:rFonts w:ascii="宋体" w:eastAsia="宋体" w:hAnsi="宋体" w:cs="宋体"/>
          <w:kern w:val="0"/>
          <w:sz w:val="24"/>
          <w14:ligatures w14:val="none"/>
        </w:rPr>
        <w:t xml:space="preserve">The report uses four main business models for analysis. </w:t>
      </w:r>
      <w:proofErr w:type="gramStart"/>
      <w:r w:rsidRPr="008B1822">
        <w:rPr>
          <w:rFonts w:ascii="宋体" w:eastAsia="宋体" w:hAnsi="宋体" w:cs="宋体"/>
          <w:kern w:val="0"/>
          <w:sz w:val="24"/>
          <w14:ligatures w14:val="none"/>
        </w:rPr>
        <w:t>First of all</w:t>
      </w:r>
      <w:proofErr w:type="gramEnd"/>
      <w:r w:rsidRPr="008B1822">
        <w:rPr>
          <w:rFonts w:ascii="宋体" w:eastAsia="宋体" w:hAnsi="宋体" w:cs="宋体"/>
          <w:kern w:val="0"/>
          <w:sz w:val="24"/>
          <w14:ligatures w14:val="none"/>
        </w:rPr>
        <w:t>, PESTEL analysis shows that the food inflation rate in the UK is expected to reach 5.7%, which increases the company's operating costs. Secondly, the VRIO framework points out that KFC's famous "secret formula" and its more than 1,000 stores in the UK are its core competitive advantages, and it is difficult for other companies to imitate.</w:t>
      </w:r>
    </w:p>
    <w:p w14:paraId="39F4EFA3" w14:textId="2631286C" w:rsidR="008B1822" w:rsidRPr="008B1822" w:rsidRDefault="008B1822" w:rsidP="008B1822">
      <w:pPr>
        <w:spacing w:line="360" w:lineRule="auto"/>
        <w:rPr>
          <w:rFonts w:ascii="宋体" w:eastAsia="宋体" w:hAnsi="宋体" w:cs="宋体" w:hint="eastAsia"/>
          <w:kern w:val="0"/>
          <w:sz w:val="24"/>
          <w14:ligatures w14:val="none"/>
        </w:rPr>
      </w:pPr>
      <w:r w:rsidRPr="008B1822">
        <w:rPr>
          <w:rFonts w:ascii="宋体" w:eastAsia="宋体" w:hAnsi="宋体" w:cs="宋体"/>
          <w:kern w:val="0"/>
          <w:sz w:val="24"/>
          <w14:ligatures w14:val="none"/>
        </w:rPr>
        <w:t>Third, the SOSTAC model sets clear improvement goals. KFC plans to make 70% of its menus healthier by the end of 2026 and use AI technology to improve restaurant efficiency. Finally, SWOT analysis concluded that although the increase in employee wages is a threat, the company's strong brand influence and digital sales of more than $1 billion are huge opportunities for development.</w:t>
      </w:r>
    </w:p>
    <w:p w14:paraId="133B73F1" w14:textId="049A1B1B" w:rsidR="004635DD" w:rsidRDefault="008B1822" w:rsidP="008B1822">
      <w:pPr>
        <w:spacing w:line="360" w:lineRule="auto"/>
        <w:rPr>
          <w:rFonts w:ascii="Times New Roman" w:hAnsi="Times New Roman" w:cs="Times New Roman"/>
          <w:b/>
          <w:bCs/>
          <w:sz w:val="24"/>
        </w:rPr>
      </w:pPr>
      <w:r w:rsidRPr="008B1822">
        <w:rPr>
          <w:rFonts w:ascii="宋体" w:eastAsia="宋体" w:hAnsi="宋体" w:cs="宋体"/>
          <w:kern w:val="0"/>
          <w:sz w:val="24"/>
          <w14:ligatures w14:val="none"/>
        </w:rPr>
        <w:t>In short, KFC should focus on developing its mobile app to bypass the advertising ban and continue to launch healthy food options to maintain its leading position in the British market.</w:t>
      </w:r>
    </w:p>
    <w:p w14:paraId="72C6C4E6" w14:textId="77777777" w:rsidR="00235C05" w:rsidRDefault="00235C05" w:rsidP="0037469F">
      <w:pPr>
        <w:spacing w:line="360" w:lineRule="auto"/>
        <w:rPr>
          <w:rFonts w:ascii="Times New Roman" w:hAnsi="Times New Roman" w:cs="Times New Roman"/>
          <w:b/>
          <w:bCs/>
          <w:sz w:val="24"/>
        </w:rPr>
      </w:pPr>
    </w:p>
    <w:p w14:paraId="2065BCC2" w14:textId="77777777" w:rsidR="00235C05" w:rsidRDefault="00235C05" w:rsidP="0037469F">
      <w:pPr>
        <w:spacing w:line="360" w:lineRule="auto"/>
        <w:rPr>
          <w:rFonts w:ascii="Times New Roman" w:hAnsi="Times New Roman" w:cs="Times New Roman"/>
          <w:b/>
          <w:bCs/>
          <w:sz w:val="24"/>
        </w:rPr>
      </w:pPr>
    </w:p>
    <w:p w14:paraId="00E03A6C" w14:textId="77777777" w:rsidR="00235C05" w:rsidRDefault="00235C05" w:rsidP="0037469F">
      <w:pPr>
        <w:spacing w:line="360" w:lineRule="auto"/>
        <w:rPr>
          <w:rFonts w:ascii="Times New Roman" w:hAnsi="Times New Roman" w:cs="Times New Roman"/>
          <w:b/>
          <w:bCs/>
          <w:sz w:val="24"/>
        </w:rPr>
      </w:pPr>
    </w:p>
    <w:p w14:paraId="3F62382B" w14:textId="77777777" w:rsidR="00235C05" w:rsidRDefault="00235C05" w:rsidP="0037469F">
      <w:pPr>
        <w:spacing w:line="360" w:lineRule="auto"/>
        <w:rPr>
          <w:rFonts w:ascii="Times New Roman" w:hAnsi="Times New Roman" w:cs="Times New Roman"/>
          <w:b/>
          <w:bCs/>
          <w:sz w:val="24"/>
        </w:rPr>
      </w:pPr>
    </w:p>
    <w:p w14:paraId="5F553504" w14:textId="77777777" w:rsidR="00235C05" w:rsidRDefault="00235C05" w:rsidP="0037469F">
      <w:pPr>
        <w:spacing w:line="360" w:lineRule="auto"/>
        <w:rPr>
          <w:rFonts w:ascii="Times New Roman" w:hAnsi="Times New Roman" w:cs="Times New Roman"/>
          <w:b/>
          <w:bCs/>
          <w:sz w:val="24"/>
        </w:rPr>
      </w:pPr>
    </w:p>
    <w:p w14:paraId="3EE5C6F3" w14:textId="77777777" w:rsidR="00235C05" w:rsidRDefault="00235C05" w:rsidP="0037469F">
      <w:pPr>
        <w:spacing w:line="360" w:lineRule="auto"/>
        <w:rPr>
          <w:rFonts w:ascii="Times New Roman" w:hAnsi="Times New Roman" w:cs="Times New Roman"/>
          <w:b/>
          <w:bCs/>
          <w:sz w:val="24"/>
        </w:rPr>
      </w:pPr>
    </w:p>
    <w:p w14:paraId="0744EAA3" w14:textId="77777777" w:rsidR="00235C05" w:rsidRDefault="00235C05" w:rsidP="0037469F">
      <w:pPr>
        <w:spacing w:line="360" w:lineRule="auto"/>
        <w:rPr>
          <w:rFonts w:ascii="Times New Roman" w:hAnsi="Times New Roman" w:cs="Times New Roman" w:hint="eastAsia"/>
          <w:b/>
          <w:bCs/>
          <w:sz w:val="24"/>
        </w:rPr>
      </w:pPr>
    </w:p>
    <w:p w14:paraId="290A91E7" w14:textId="77777777" w:rsidR="00235C05" w:rsidRPr="00235C05" w:rsidRDefault="00235C05" w:rsidP="0037469F">
      <w:pPr>
        <w:spacing w:line="360" w:lineRule="auto"/>
        <w:rPr>
          <w:rFonts w:ascii="Times New Roman" w:hAnsi="Times New Roman" w:cs="Times New Roman"/>
          <w:b/>
          <w:bCs/>
          <w:sz w:val="24"/>
        </w:rPr>
      </w:pPr>
    </w:p>
    <w:sdt>
      <w:sdtPr>
        <w:rPr>
          <w:rFonts w:asciiTheme="minorHAnsi" w:eastAsiaTheme="minorEastAsia" w:hAnsiTheme="minorHAnsi" w:cstheme="minorBidi"/>
          <w:b/>
          <w:bCs/>
          <w:color w:val="auto"/>
          <w:kern w:val="2"/>
          <w:sz w:val="22"/>
          <w:szCs w:val="24"/>
          <w:lang w:val="zh-CN"/>
          <w14:ligatures w14:val="standardContextual"/>
        </w:rPr>
        <w:id w:val="-1133717942"/>
        <w:docPartObj>
          <w:docPartGallery w:val="Table of Contents"/>
          <w:docPartUnique/>
        </w:docPartObj>
      </w:sdtPr>
      <w:sdtEndPr>
        <w:rPr>
          <w:rFonts w:ascii="Times New Roman" w:hAnsi="Times New Roman" w:cs="Times New Roman"/>
          <w:b w:val="0"/>
          <w:bCs w:val="0"/>
          <w:noProof/>
          <w:sz w:val="24"/>
          <w:lang w:val="en-US"/>
        </w:rPr>
      </w:sdtEndPr>
      <w:sdtContent>
        <w:p w14:paraId="4A7A892E" w14:textId="12CBE554" w:rsidR="00822DFF" w:rsidRDefault="00771F9C">
          <w:pPr>
            <w:pStyle w:val="TOC"/>
          </w:pPr>
          <w:r>
            <w:rPr>
              <w:rFonts w:hint="eastAsia"/>
              <w:lang w:val="zh-CN"/>
            </w:rPr>
            <w:t>Contents</w:t>
          </w:r>
        </w:p>
        <w:p w14:paraId="5429418A" w14:textId="455BC6BC" w:rsidR="00C41520" w:rsidRDefault="00822DFF">
          <w:pPr>
            <w:pStyle w:val="TOC1"/>
            <w:tabs>
              <w:tab w:val="left" w:pos="440"/>
              <w:tab w:val="right" w:leader="dot" w:pos="8296"/>
            </w:tabs>
            <w:rPr>
              <w:rFonts w:eastAsiaTheme="minorEastAsia"/>
              <w:b w:val="0"/>
              <w:bCs w:val="0"/>
              <w:caps w:val="0"/>
              <w:noProof/>
              <w:sz w:val="22"/>
              <w:szCs w:val="24"/>
            </w:rPr>
          </w:pPr>
          <w:r w:rsidRPr="00A465ED">
            <w:rPr>
              <w:rFonts w:ascii="Times New Roman" w:hAnsi="Times New Roman" w:cs="Times New Roman"/>
              <w:b w:val="0"/>
              <w:bCs w:val="0"/>
              <w:sz w:val="24"/>
              <w:szCs w:val="24"/>
            </w:rPr>
            <w:fldChar w:fldCharType="begin"/>
          </w:r>
          <w:r w:rsidRPr="00A465ED">
            <w:rPr>
              <w:rFonts w:ascii="Times New Roman" w:hAnsi="Times New Roman" w:cs="Times New Roman"/>
              <w:sz w:val="24"/>
              <w:szCs w:val="24"/>
            </w:rPr>
            <w:instrText>TOC \o "1-3" \h \z \u</w:instrText>
          </w:r>
          <w:r w:rsidRPr="00A465ED">
            <w:rPr>
              <w:rFonts w:ascii="Times New Roman" w:hAnsi="Times New Roman" w:cs="Times New Roman"/>
              <w:b w:val="0"/>
              <w:bCs w:val="0"/>
              <w:sz w:val="24"/>
              <w:szCs w:val="24"/>
            </w:rPr>
            <w:fldChar w:fldCharType="separate"/>
          </w:r>
          <w:hyperlink w:anchor="_Toc213415910" w:history="1">
            <w:r w:rsidR="00C41520" w:rsidRPr="002C7C8B">
              <w:rPr>
                <w:rStyle w:val="ae"/>
                <w:rFonts w:ascii="Times New Roman" w:hAnsi="Times New Roman" w:cs="Times New Roman"/>
                <w:noProof/>
              </w:rPr>
              <w:t>1.</w:t>
            </w:r>
            <w:r w:rsidR="00C41520">
              <w:rPr>
                <w:rFonts w:eastAsiaTheme="minorEastAsia"/>
                <w:b w:val="0"/>
                <w:bCs w:val="0"/>
                <w:caps w:val="0"/>
                <w:noProof/>
                <w:sz w:val="22"/>
                <w:szCs w:val="24"/>
              </w:rPr>
              <w:tab/>
            </w:r>
            <w:r w:rsidR="00C41520" w:rsidRPr="002C7C8B">
              <w:rPr>
                <w:rStyle w:val="ae"/>
                <w:rFonts w:ascii="Times New Roman" w:hAnsi="Times New Roman" w:cs="Times New Roman"/>
                <w:noProof/>
              </w:rPr>
              <w:t>Introduction</w:t>
            </w:r>
            <w:r w:rsidR="00C41520">
              <w:rPr>
                <w:noProof/>
                <w:webHidden/>
              </w:rPr>
              <w:tab/>
            </w:r>
            <w:r w:rsidR="00C41520">
              <w:rPr>
                <w:noProof/>
                <w:webHidden/>
              </w:rPr>
              <w:fldChar w:fldCharType="begin"/>
            </w:r>
            <w:r w:rsidR="00C41520">
              <w:rPr>
                <w:noProof/>
                <w:webHidden/>
              </w:rPr>
              <w:instrText xml:space="preserve"> PAGEREF _Toc213415910 \h </w:instrText>
            </w:r>
            <w:r w:rsidR="00C41520">
              <w:rPr>
                <w:noProof/>
                <w:webHidden/>
              </w:rPr>
            </w:r>
            <w:r w:rsidR="00C41520">
              <w:rPr>
                <w:noProof/>
                <w:webHidden/>
              </w:rPr>
              <w:fldChar w:fldCharType="separate"/>
            </w:r>
            <w:r w:rsidR="00C41520">
              <w:rPr>
                <w:noProof/>
                <w:webHidden/>
              </w:rPr>
              <w:t>1</w:t>
            </w:r>
            <w:r w:rsidR="00C41520">
              <w:rPr>
                <w:noProof/>
                <w:webHidden/>
              </w:rPr>
              <w:fldChar w:fldCharType="end"/>
            </w:r>
          </w:hyperlink>
        </w:p>
        <w:p w14:paraId="4DC437B4" w14:textId="0150266C" w:rsidR="00C41520" w:rsidRDefault="00C41520">
          <w:pPr>
            <w:pStyle w:val="TOC2"/>
            <w:tabs>
              <w:tab w:val="right" w:leader="dot" w:pos="8296"/>
            </w:tabs>
            <w:rPr>
              <w:rFonts w:eastAsiaTheme="minorEastAsia"/>
              <w:smallCaps w:val="0"/>
              <w:noProof/>
              <w:sz w:val="22"/>
              <w:szCs w:val="24"/>
            </w:rPr>
          </w:pPr>
          <w:hyperlink w:anchor="_Toc213415911" w:history="1">
            <w:r w:rsidRPr="002C7C8B">
              <w:rPr>
                <w:rStyle w:val="ae"/>
                <w:rFonts w:ascii="Times New Roman" w:hAnsi="Times New Roman" w:cs="Times New Roman"/>
                <w:b/>
                <w:bCs/>
                <w:noProof/>
              </w:rPr>
              <w:t>1.1 Background and Purpose</w:t>
            </w:r>
            <w:r>
              <w:rPr>
                <w:noProof/>
                <w:webHidden/>
              </w:rPr>
              <w:tab/>
            </w:r>
            <w:r>
              <w:rPr>
                <w:noProof/>
                <w:webHidden/>
              </w:rPr>
              <w:fldChar w:fldCharType="begin"/>
            </w:r>
            <w:r>
              <w:rPr>
                <w:noProof/>
                <w:webHidden/>
              </w:rPr>
              <w:instrText xml:space="preserve"> PAGEREF _Toc213415911 \h </w:instrText>
            </w:r>
            <w:r>
              <w:rPr>
                <w:noProof/>
                <w:webHidden/>
              </w:rPr>
            </w:r>
            <w:r>
              <w:rPr>
                <w:noProof/>
                <w:webHidden/>
              </w:rPr>
              <w:fldChar w:fldCharType="separate"/>
            </w:r>
            <w:r>
              <w:rPr>
                <w:noProof/>
                <w:webHidden/>
              </w:rPr>
              <w:t>1</w:t>
            </w:r>
            <w:r>
              <w:rPr>
                <w:noProof/>
                <w:webHidden/>
              </w:rPr>
              <w:fldChar w:fldCharType="end"/>
            </w:r>
          </w:hyperlink>
        </w:p>
        <w:p w14:paraId="7B99D5CB" w14:textId="4E672E2F" w:rsidR="00C41520" w:rsidRDefault="00C41520">
          <w:pPr>
            <w:pStyle w:val="TOC2"/>
            <w:tabs>
              <w:tab w:val="right" w:leader="dot" w:pos="8296"/>
            </w:tabs>
            <w:rPr>
              <w:rFonts w:eastAsiaTheme="minorEastAsia"/>
              <w:smallCaps w:val="0"/>
              <w:noProof/>
              <w:sz w:val="22"/>
              <w:szCs w:val="24"/>
            </w:rPr>
          </w:pPr>
          <w:hyperlink w:anchor="_Toc213415912" w:history="1">
            <w:r w:rsidRPr="002C7C8B">
              <w:rPr>
                <w:rStyle w:val="ae"/>
                <w:rFonts w:ascii="Times New Roman" w:hAnsi="Times New Roman" w:cs="Times New Roman"/>
                <w:b/>
                <w:bCs/>
                <w:noProof/>
              </w:rPr>
              <w:t>1.2 Structure and scope</w:t>
            </w:r>
            <w:r>
              <w:rPr>
                <w:noProof/>
                <w:webHidden/>
              </w:rPr>
              <w:tab/>
            </w:r>
            <w:r>
              <w:rPr>
                <w:noProof/>
                <w:webHidden/>
              </w:rPr>
              <w:fldChar w:fldCharType="begin"/>
            </w:r>
            <w:r>
              <w:rPr>
                <w:noProof/>
                <w:webHidden/>
              </w:rPr>
              <w:instrText xml:space="preserve"> PAGEREF _Toc213415912 \h </w:instrText>
            </w:r>
            <w:r>
              <w:rPr>
                <w:noProof/>
                <w:webHidden/>
              </w:rPr>
            </w:r>
            <w:r>
              <w:rPr>
                <w:noProof/>
                <w:webHidden/>
              </w:rPr>
              <w:fldChar w:fldCharType="separate"/>
            </w:r>
            <w:r>
              <w:rPr>
                <w:noProof/>
                <w:webHidden/>
              </w:rPr>
              <w:t>1</w:t>
            </w:r>
            <w:r>
              <w:rPr>
                <w:noProof/>
                <w:webHidden/>
              </w:rPr>
              <w:fldChar w:fldCharType="end"/>
            </w:r>
          </w:hyperlink>
        </w:p>
        <w:p w14:paraId="57ABD20B" w14:textId="73579362" w:rsidR="00C41520" w:rsidRDefault="00C41520">
          <w:pPr>
            <w:pStyle w:val="TOC1"/>
            <w:tabs>
              <w:tab w:val="right" w:leader="dot" w:pos="8296"/>
            </w:tabs>
            <w:rPr>
              <w:rFonts w:eastAsiaTheme="minorEastAsia"/>
              <w:b w:val="0"/>
              <w:bCs w:val="0"/>
              <w:caps w:val="0"/>
              <w:noProof/>
              <w:sz w:val="22"/>
              <w:szCs w:val="24"/>
            </w:rPr>
          </w:pPr>
          <w:hyperlink w:anchor="_Toc213415913" w:history="1">
            <w:r w:rsidRPr="002C7C8B">
              <w:rPr>
                <w:rStyle w:val="ae"/>
                <w:rFonts w:ascii="Times New Roman" w:hAnsi="Times New Roman" w:cs="Times New Roman"/>
                <w:noProof/>
              </w:rPr>
              <w:t>2. Introduction to International Business Communication</w:t>
            </w:r>
            <w:r>
              <w:rPr>
                <w:noProof/>
                <w:webHidden/>
              </w:rPr>
              <w:tab/>
            </w:r>
            <w:r>
              <w:rPr>
                <w:noProof/>
                <w:webHidden/>
              </w:rPr>
              <w:fldChar w:fldCharType="begin"/>
            </w:r>
            <w:r>
              <w:rPr>
                <w:noProof/>
                <w:webHidden/>
              </w:rPr>
              <w:instrText xml:space="preserve"> PAGEREF _Toc213415913 \h </w:instrText>
            </w:r>
            <w:r>
              <w:rPr>
                <w:noProof/>
                <w:webHidden/>
              </w:rPr>
            </w:r>
            <w:r>
              <w:rPr>
                <w:noProof/>
                <w:webHidden/>
              </w:rPr>
              <w:fldChar w:fldCharType="separate"/>
            </w:r>
            <w:r>
              <w:rPr>
                <w:noProof/>
                <w:webHidden/>
              </w:rPr>
              <w:t>1</w:t>
            </w:r>
            <w:r>
              <w:rPr>
                <w:noProof/>
                <w:webHidden/>
              </w:rPr>
              <w:fldChar w:fldCharType="end"/>
            </w:r>
          </w:hyperlink>
        </w:p>
        <w:p w14:paraId="75A5CF3A" w14:textId="73FF3445" w:rsidR="00C41520" w:rsidRDefault="00C41520">
          <w:pPr>
            <w:pStyle w:val="TOC2"/>
            <w:tabs>
              <w:tab w:val="right" w:leader="dot" w:pos="8296"/>
            </w:tabs>
            <w:rPr>
              <w:rFonts w:eastAsiaTheme="minorEastAsia"/>
              <w:smallCaps w:val="0"/>
              <w:noProof/>
              <w:sz w:val="22"/>
              <w:szCs w:val="24"/>
            </w:rPr>
          </w:pPr>
          <w:hyperlink w:anchor="_Toc213415914" w:history="1">
            <w:r w:rsidRPr="002C7C8B">
              <w:rPr>
                <w:rStyle w:val="ae"/>
                <w:rFonts w:ascii="Times New Roman" w:hAnsi="Times New Roman" w:cs="Times New Roman"/>
                <w:b/>
                <w:bCs/>
                <w:noProof/>
              </w:rPr>
              <w:t>2.1 Develop cross-cultural communication skills</w:t>
            </w:r>
            <w:r>
              <w:rPr>
                <w:noProof/>
                <w:webHidden/>
              </w:rPr>
              <w:tab/>
            </w:r>
            <w:r>
              <w:rPr>
                <w:noProof/>
                <w:webHidden/>
              </w:rPr>
              <w:fldChar w:fldCharType="begin"/>
            </w:r>
            <w:r>
              <w:rPr>
                <w:noProof/>
                <w:webHidden/>
              </w:rPr>
              <w:instrText xml:space="preserve"> PAGEREF _Toc213415914 \h </w:instrText>
            </w:r>
            <w:r>
              <w:rPr>
                <w:noProof/>
                <w:webHidden/>
              </w:rPr>
            </w:r>
            <w:r>
              <w:rPr>
                <w:noProof/>
                <w:webHidden/>
              </w:rPr>
              <w:fldChar w:fldCharType="separate"/>
            </w:r>
            <w:r>
              <w:rPr>
                <w:noProof/>
                <w:webHidden/>
              </w:rPr>
              <w:t>2</w:t>
            </w:r>
            <w:r>
              <w:rPr>
                <w:noProof/>
                <w:webHidden/>
              </w:rPr>
              <w:fldChar w:fldCharType="end"/>
            </w:r>
          </w:hyperlink>
        </w:p>
        <w:p w14:paraId="750BDF1A" w14:textId="31A75586" w:rsidR="00C41520" w:rsidRDefault="00C41520">
          <w:pPr>
            <w:pStyle w:val="TOC1"/>
            <w:tabs>
              <w:tab w:val="right" w:leader="dot" w:pos="8296"/>
            </w:tabs>
            <w:rPr>
              <w:rFonts w:eastAsiaTheme="minorEastAsia"/>
              <w:b w:val="0"/>
              <w:bCs w:val="0"/>
              <w:caps w:val="0"/>
              <w:noProof/>
              <w:sz w:val="22"/>
              <w:szCs w:val="24"/>
            </w:rPr>
          </w:pPr>
          <w:hyperlink w:anchor="_Toc213415915" w:history="1">
            <w:r w:rsidRPr="002C7C8B">
              <w:rPr>
                <w:rStyle w:val="ae"/>
                <w:rFonts w:ascii="Times New Roman" w:hAnsi="Times New Roman" w:cs="Times New Roman"/>
                <w:noProof/>
              </w:rPr>
              <w:t>3. The concept of culture</w:t>
            </w:r>
            <w:r>
              <w:rPr>
                <w:noProof/>
                <w:webHidden/>
              </w:rPr>
              <w:tab/>
            </w:r>
            <w:r>
              <w:rPr>
                <w:noProof/>
                <w:webHidden/>
              </w:rPr>
              <w:fldChar w:fldCharType="begin"/>
            </w:r>
            <w:r>
              <w:rPr>
                <w:noProof/>
                <w:webHidden/>
              </w:rPr>
              <w:instrText xml:space="preserve"> PAGEREF _Toc213415915 \h </w:instrText>
            </w:r>
            <w:r>
              <w:rPr>
                <w:noProof/>
                <w:webHidden/>
              </w:rPr>
            </w:r>
            <w:r>
              <w:rPr>
                <w:noProof/>
                <w:webHidden/>
              </w:rPr>
              <w:fldChar w:fldCharType="separate"/>
            </w:r>
            <w:r>
              <w:rPr>
                <w:noProof/>
                <w:webHidden/>
              </w:rPr>
              <w:t>3</w:t>
            </w:r>
            <w:r>
              <w:rPr>
                <w:noProof/>
                <w:webHidden/>
              </w:rPr>
              <w:fldChar w:fldCharType="end"/>
            </w:r>
          </w:hyperlink>
        </w:p>
        <w:p w14:paraId="637ACC06" w14:textId="465243BE" w:rsidR="00C41520" w:rsidRDefault="00C41520">
          <w:pPr>
            <w:pStyle w:val="TOC2"/>
            <w:tabs>
              <w:tab w:val="right" w:leader="dot" w:pos="8296"/>
            </w:tabs>
            <w:rPr>
              <w:rFonts w:eastAsiaTheme="minorEastAsia"/>
              <w:smallCaps w:val="0"/>
              <w:noProof/>
              <w:sz w:val="22"/>
              <w:szCs w:val="24"/>
            </w:rPr>
          </w:pPr>
          <w:hyperlink w:anchor="_Toc213415916" w:history="1">
            <w:r w:rsidRPr="002C7C8B">
              <w:rPr>
                <w:rStyle w:val="ae"/>
                <w:rFonts w:ascii="Times New Roman" w:hAnsi="Times New Roman" w:cs="Times New Roman"/>
                <w:b/>
                <w:bCs/>
                <w:noProof/>
              </w:rPr>
              <w:t>3.1 The impact of the Rights Index on international companies</w:t>
            </w:r>
            <w:r>
              <w:rPr>
                <w:noProof/>
                <w:webHidden/>
              </w:rPr>
              <w:tab/>
            </w:r>
            <w:r>
              <w:rPr>
                <w:noProof/>
                <w:webHidden/>
              </w:rPr>
              <w:fldChar w:fldCharType="begin"/>
            </w:r>
            <w:r>
              <w:rPr>
                <w:noProof/>
                <w:webHidden/>
              </w:rPr>
              <w:instrText xml:space="preserve"> PAGEREF _Toc213415916 \h </w:instrText>
            </w:r>
            <w:r>
              <w:rPr>
                <w:noProof/>
                <w:webHidden/>
              </w:rPr>
            </w:r>
            <w:r>
              <w:rPr>
                <w:noProof/>
                <w:webHidden/>
              </w:rPr>
              <w:fldChar w:fldCharType="separate"/>
            </w:r>
            <w:r>
              <w:rPr>
                <w:noProof/>
                <w:webHidden/>
              </w:rPr>
              <w:t>4</w:t>
            </w:r>
            <w:r>
              <w:rPr>
                <w:noProof/>
                <w:webHidden/>
              </w:rPr>
              <w:fldChar w:fldCharType="end"/>
            </w:r>
          </w:hyperlink>
        </w:p>
        <w:p w14:paraId="78F1EB73" w14:textId="0D38F4A1" w:rsidR="00C41520" w:rsidRDefault="00C41520">
          <w:pPr>
            <w:pStyle w:val="TOC2"/>
            <w:tabs>
              <w:tab w:val="right" w:leader="dot" w:pos="8296"/>
            </w:tabs>
            <w:rPr>
              <w:rFonts w:eastAsiaTheme="minorEastAsia"/>
              <w:smallCaps w:val="0"/>
              <w:noProof/>
              <w:sz w:val="22"/>
              <w:szCs w:val="24"/>
            </w:rPr>
          </w:pPr>
          <w:hyperlink w:anchor="_Toc213415917" w:history="1">
            <w:r w:rsidRPr="002C7C8B">
              <w:rPr>
                <w:rStyle w:val="ae"/>
                <w:rFonts w:ascii="Times New Roman" w:hAnsi="Times New Roman" w:cs="Times New Roman"/>
                <w:b/>
                <w:bCs/>
                <w:noProof/>
              </w:rPr>
              <w:t>3.2 High and low context dilemma</w:t>
            </w:r>
            <w:r>
              <w:rPr>
                <w:noProof/>
                <w:webHidden/>
              </w:rPr>
              <w:tab/>
            </w:r>
            <w:r>
              <w:rPr>
                <w:noProof/>
                <w:webHidden/>
              </w:rPr>
              <w:fldChar w:fldCharType="begin"/>
            </w:r>
            <w:r>
              <w:rPr>
                <w:noProof/>
                <w:webHidden/>
              </w:rPr>
              <w:instrText xml:space="preserve"> PAGEREF _Toc213415917 \h </w:instrText>
            </w:r>
            <w:r>
              <w:rPr>
                <w:noProof/>
                <w:webHidden/>
              </w:rPr>
            </w:r>
            <w:r>
              <w:rPr>
                <w:noProof/>
                <w:webHidden/>
              </w:rPr>
              <w:fldChar w:fldCharType="separate"/>
            </w:r>
            <w:r>
              <w:rPr>
                <w:noProof/>
                <w:webHidden/>
              </w:rPr>
              <w:t>4</w:t>
            </w:r>
            <w:r>
              <w:rPr>
                <w:noProof/>
                <w:webHidden/>
              </w:rPr>
              <w:fldChar w:fldCharType="end"/>
            </w:r>
          </w:hyperlink>
        </w:p>
        <w:p w14:paraId="73E2A2D8" w14:textId="6983879B" w:rsidR="00C41520" w:rsidRDefault="00C41520">
          <w:pPr>
            <w:pStyle w:val="TOC2"/>
            <w:tabs>
              <w:tab w:val="right" w:leader="dot" w:pos="8296"/>
            </w:tabs>
            <w:rPr>
              <w:rFonts w:eastAsiaTheme="minorEastAsia"/>
              <w:smallCaps w:val="0"/>
              <w:noProof/>
              <w:sz w:val="22"/>
              <w:szCs w:val="24"/>
            </w:rPr>
          </w:pPr>
          <w:hyperlink w:anchor="_Toc213415918" w:history="1">
            <w:r w:rsidRPr="002C7C8B">
              <w:rPr>
                <w:rStyle w:val="ae"/>
                <w:rFonts w:ascii="Times New Roman" w:hAnsi="Times New Roman" w:cs="Times New Roman"/>
                <w:b/>
                <w:bCs/>
                <w:noProof/>
              </w:rPr>
              <w:t>3.3 Critical studies of European and Asian cultures</w:t>
            </w:r>
            <w:r>
              <w:rPr>
                <w:noProof/>
                <w:webHidden/>
              </w:rPr>
              <w:tab/>
            </w:r>
            <w:r>
              <w:rPr>
                <w:noProof/>
                <w:webHidden/>
              </w:rPr>
              <w:fldChar w:fldCharType="begin"/>
            </w:r>
            <w:r>
              <w:rPr>
                <w:noProof/>
                <w:webHidden/>
              </w:rPr>
              <w:instrText xml:space="preserve"> PAGEREF _Toc213415918 \h </w:instrText>
            </w:r>
            <w:r>
              <w:rPr>
                <w:noProof/>
                <w:webHidden/>
              </w:rPr>
            </w:r>
            <w:r>
              <w:rPr>
                <w:noProof/>
                <w:webHidden/>
              </w:rPr>
              <w:fldChar w:fldCharType="separate"/>
            </w:r>
            <w:r>
              <w:rPr>
                <w:noProof/>
                <w:webHidden/>
              </w:rPr>
              <w:t>5</w:t>
            </w:r>
            <w:r>
              <w:rPr>
                <w:noProof/>
                <w:webHidden/>
              </w:rPr>
              <w:fldChar w:fldCharType="end"/>
            </w:r>
          </w:hyperlink>
        </w:p>
        <w:p w14:paraId="588E3346" w14:textId="0203D937" w:rsidR="00C41520" w:rsidRDefault="00C41520">
          <w:pPr>
            <w:pStyle w:val="TOC1"/>
            <w:tabs>
              <w:tab w:val="right" w:leader="dot" w:pos="8296"/>
            </w:tabs>
            <w:rPr>
              <w:rFonts w:eastAsiaTheme="minorEastAsia"/>
              <w:b w:val="0"/>
              <w:bCs w:val="0"/>
              <w:caps w:val="0"/>
              <w:noProof/>
              <w:sz w:val="22"/>
              <w:szCs w:val="24"/>
            </w:rPr>
          </w:pPr>
          <w:hyperlink w:anchor="_Toc213415919" w:history="1">
            <w:r w:rsidRPr="002C7C8B">
              <w:rPr>
                <w:rStyle w:val="ae"/>
                <w:rFonts w:ascii="Times New Roman" w:hAnsi="Times New Roman" w:cs="Times New Roman"/>
                <w:noProof/>
              </w:rPr>
              <w:t>4. The importance of relationship building</w:t>
            </w:r>
            <w:r>
              <w:rPr>
                <w:noProof/>
                <w:webHidden/>
              </w:rPr>
              <w:tab/>
            </w:r>
            <w:r>
              <w:rPr>
                <w:noProof/>
                <w:webHidden/>
              </w:rPr>
              <w:fldChar w:fldCharType="begin"/>
            </w:r>
            <w:r>
              <w:rPr>
                <w:noProof/>
                <w:webHidden/>
              </w:rPr>
              <w:instrText xml:space="preserve"> PAGEREF _Toc213415919 \h </w:instrText>
            </w:r>
            <w:r>
              <w:rPr>
                <w:noProof/>
                <w:webHidden/>
              </w:rPr>
            </w:r>
            <w:r>
              <w:rPr>
                <w:noProof/>
                <w:webHidden/>
              </w:rPr>
              <w:fldChar w:fldCharType="separate"/>
            </w:r>
            <w:r>
              <w:rPr>
                <w:noProof/>
                <w:webHidden/>
              </w:rPr>
              <w:t>5</w:t>
            </w:r>
            <w:r>
              <w:rPr>
                <w:noProof/>
                <w:webHidden/>
              </w:rPr>
              <w:fldChar w:fldCharType="end"/>
            </w:r>
          </w:hyperlink>
        </w:p>
        <w:p w14:paraId="6251F98A" w14:textId="62F92E50" w:rsidR="00C41520" w:rsidRDefault="00C41520">
          <w:pPr>
            <w:pStyle w:val="TOC2"/>
            <w:tabs>
              <w:tab w:val="right" w:leader="dot" w:pos="8296"/>
            </w:tabs>
            <w:rPr>
              <w:rFonts w:eastAsiaTheme="minorEastAsia"/>
              <w:smallCaps w:val="0"/>
              <w:noProof/>
              <w:sz w:val="22"/>
              <w:szCs w:val="24"/>
            </w:rPr>
          </w:pPr>
          <w:hyperlink w:anchor="_Toc213415920" w:history="1">
            <w:r w:rsidRPr="002C7C8B">
              <w:rPr>
                <w:rStyle w:val="ae"/>
                <w:rFonts w:ascii="Times New Roman" w:hAnsi="Times New Roman" w:cs="Times New Roman"/>
                <w:b/>
                <w:bCs/>
                <w:noProof/>
              </w:rPr>
              <w:t>4.1 Factors that cause relationship failure and possible outcomes</w:t>
            </w:r>
            <w:r>
              <w:rPr>
                <w:noProof/>
                <w:webHidden/>
              </w:rPr>
              <w:tab/>
            </w:r>
            <w:r>
              <w:rPr>
                <w:noProof/>
                <w:webHidden/>
              </w:rPr>
              <w:fldChar w:fldCharType="begin"/>
            </w:r>
            <w:r>
              <w:rPr>
                <w:noProof/>
                <w:webHidden/>
              </w:rPr>
              <w:instrText xml:space="preserve"> PAGEREF _Toc213415920 \h </w:instrText>
            </w:r>
            <w:r>
              <w:rPr>
                <w:noProof/>
                <w:webHidden/>
              </w:rPr>
            </w:r>
            <w:r>
              <w:rPr>
                <w:noProof/>
                <w:webHidden/>
              </w:rPr>
              <w:fldChar w:fldCharType="separate"/>
            </w:r>
            <w:r>
              <w:rPr>
                <w:noProof/>
                <w:webHidden/>
              </w:rPr>
              <w:t>6</w:t>
            </w:r>
            <w:r>
              <w:rPr>
                <w:noProof/>
                <w:webHidden/>
              </w:rPr>
              <w:fldChar w:fldCharType="end"/>
            </w:r>
          </w:hyperlink>
        </w:p>
        <w:p w14:paraId="7DDF1FA9" w14:textId="222CA4BD" w:rsidR="00C41520" w:rsidRDefault="00C41520">
          <w:pPr>
            <w:pStyle w:val="TOC2"/>
            <w:tabs>
              <w:tab w:val="right" w:leader="dot" w:pos="8296"/>
            </w:tabs>
            <w:rPr>
              <w:rFonts w:eastAsiaTheme="minorEastAsia"/>
              <w:smallCaps w:val="0"/>
              <w:noProof/>
              <w:sz w:val="22"/>
              <w:szCs w:val="24"/>
            </w:rPr>
          </w:pPr>
          <w:hyperlink w:anchor="_Toc213415921" w:history="1">
            <w:r w:rsidRPr="002C7C8B">
              <w:rPr>
                <w:rStyle w:val="ae"/>
                <w:rFonts w:ascii="Times New Roman" w:hAnsi="Times New Roman" w:cs="Times New Roman"/>
                <w:b/>
                <w:bCs/>
                <w:noProof/>
              </w:rPr>
              <w:t>4.2 Boundaries of Gifts</w:t>
            </w:r>
            <w:r>
              <w:rPr>
                <w:noProof/>
                <w:webHidden/>
              </w:rPr>
              <w:tab/>
            </w:r>
            <w:r>
              <w:rPr>
                <w:noProof/>
                <w:webHidden/>
              </w:rPr>
              <w:fldChar w:fldCharType="begin"/>
            </w:r>
            <w:r>
              <w:rPr>
                <w:noProof/>
                <w:webHidden/>
              </w:rPr>
              <w:instrText xml:space="preserve"> PAGEREF _Toc213415921 \h </w:instrText>
            </w:r>
            <w:r>
              <w:rPr>
                <w:noProof/>
                <w:webHidden/>
              </w:rPr>
            </w:r>
            <w:r>
              <w:rPr>
                <w:noProof/>
                <w:webHidden/>
              </w:rPr>
              <w:fldChar w:fldCharType="separate"/>
            </w:r>
            <w:r>
              <w:rPr>
                <w:noProof/>
                <w:webHidden/>
              </w:rPr>
              <w:t>6</w:t>
            </w:r>
            <w:r>
              <w:rPr>
                <w:noProof/>
                <w:webHidden/>
              </w:rPr>
              <w:fldChar w:fldCharType="end"/>
            </w:r>
          </w:hyperlink>
        </w:p>
        <w:p w14:paraId="73CE9240" w14:textId="37B00EDC" w:rsidR="00C41520" w:rsidRDefault="00C41520">
          <w:pPr>
            <w:pStyle w:val="TOC1"/>
            <w:tabs>
              <w:tab w:val="right" w:leader="dot" w:pos="8296"/>
            </w:tabs>
            <w:rPr>
              <w:rFonts w:eastAsiaTheme="minorEastAsia"/>
              <w:b w:val="0"/>
              <w:bCs w:val="0"/>
              <w:caps w:val="0"/>
              <w:noProof/>
              <w:sz w:val="22"/>
              <w:szCs w:val="24"/>
            </w:rPr>
          </w:pPr>
          <w:hyperlink w:anchor="_Toc213415922" w:history="1">
            <w:r w:rsidRPr="002C7C8B">
              <w:rPr>
                <w:rStyle w:val="ae"/>
                <w:rFonts w:ascii="Times New Roman" w:hAnsi="Times New Roman" w:cs="Times New Roman"/>
                <w:noProof/>
              </w:rPr>
              <w:t>5. Conclusions</w:t>
            </w:r>
            <w:r>
              <w:rPr>
                <w:noProof/>
                <w:webHidden/>
              </w:rPr>
              <w:tab/>
            </w:r>
            <w:r>
              <w:rPr>
                <w:noProof/>
                <w:webHidden/>
              </w:rPr>
              <w:fldChar w:fldCharType="begin"/>
            </w:r>
            <w:r>
              <w:rPr>
                <w:noProof/>
                <w:webHidden/>
              </w:rPr>
              <w:instrText xml:space="preserve"> PAGEREF _Toc213415922 \h </w:instrText>
            </w:r>
            <w:r>
              <w:rPr>
                <w:noProof/>
                <w:webHidden/>
              </w:rPr>
            </w:r>
            <w:r>
              <w:rPr>
                <w:noProof/>
                <w:webHidden/>
              </w:rPr>
              <w:fldChar w:fldCharType="separate"/>
            </w:r>
            <w:r>
              <w:rPr>
                <w:noProof/>
                <w:webHidden/>
              </w:rPr>
              <w:t>7</w:t>
            </w:r>
            <w:r>
              <w:rPr>
                <w:noProof/>
                <w:webHidden/>
              </w:rPr>
              <w:fldChar w:fldCharType="end"/>
            </w:r>
          </w:hyperlink>
        </w:p>
        <w:p w14:paraId="56CD84D4" w14:textId="6C0FE4E6" w:rsidR="00C41520" w:rsidRDefault="00C41520">
          <w:pPr>
            <w:pStyle w:val="TOC1"/>
            <w:tabs>
              <w:tab w:val="right" w:leader="dot" w:pos="8296"/>
            </w:tabs>
            <w:rPr>
              <w:rFonts w:eastAsiaTheme="minorEastAsia"/>
              <w:b w:val="0"/>
              <w:bCs w:val="0"/>
              <w:caps w:val="0"/>
              <w:noProof/>
              <w:sz w:val="22"/>
              <w:szCs w:val="24"/>
            </w:rPr>
          </w:pPr>
          <w:hyperlink w:anchor="_Toc213415923" w:history="1">
            <w:r w:rsidRPr="002C7C8B">
              <w:rPr>
                <w:rStyle w:val="ae"/>
                <w:rFonts w:ascii="Times New Roman" w:hAnsi="Times New Roman" w:cs="Times New Roman"/>
                <w:noProof/>
              </w:rPr>
              <w:t>6. Recommendations</w:t>
            </w:r>
            <w:r>
              <w:rPr>
                <w:noProof/>
                <w:webHidden/>
              </w:rPr>
              <w:tab/>
            </w:r>
            <w:r>
              <w:rPr>
                <w:noProof/>
                <w:webHidden/>
              </w:rPr>
              <w:fldChar w:fldCharType="begin"/>
            </w:r>
            <w:r>
              <w:rPr>
                <w:noProof/>
                <w:webHidden/>
              </w:rPr>
              <w:instrText xml:space="preserve"> PAGEREF _Toc213415923 \h </w:instrText>
            </w:r>
            <w:r>
              <w:rPr>
                <w:noProof/>
                <w:webHidden/>
              </w:rPr>
            </w:r>
            <w:r>
              <w:rPr>
                <w:noProof/>
                <w:webHidden/>
              </w:rPr>
              <w:fldChar w:fldCharType="separate"/>
            </w:r>
            <w:r>
              <w:rPr>
                <w:noProof/>
                <w:webHidden/>
              </w:rPr>
              <w:t>7</w:t>
            </w:r>
            <w:r>
              <w:rPr>
                <w:noProof/>
                <w:webHidden/>
              </w:rPr>
              <w:fldChar w:fldCharType="end"/>
            </w:r>
          </w:hyperlink>
        </w:p>
        <w:p w14:paraId="256DA24B" w14:textId="3592B23A" w:rsidR="00C41520" w:rsidRDefault="00C41520">
          <w:pPr>
            <w:pStyle w:val="TOC1"/>
            <w:tabs>
              <w:tab w:val="right" w:leader="dot" w:pos="8296"/>
            </w:tabs>
            <w:rPr>
              <w:rFonts w:eastAsiaTheme="minorEastAsia"/>
              <w:b w:val="0"/>
              <w:bCs w:val="0"/>
              <w:caps w:val="0"/>
              <w:noProof/>
              <w:sz w:val="22"/>
              <w:szCs w:val="24"/>
            </w:rPr>
          </w:pPr>
          <w:hyperlink w:anchor="_Toc213415924" w:history="1">
            <w:r w:rsidRPr="002C7C8B">
              <w:rPr>
                <w:rStyle w:val="ae"/>
                <w:rFonts w:ascii="Times New Roman" w:hAnsi="Times New Roman" w:cs="Times New Roman"/>
                <w:noProof/>
              </w:rPr>
              <w:t>7. References</w:t>
            </w:r>
            <w:r>
              <w:rPr>
                <w:noProof/>
                <w:webHidden/>
              </w:rPr>
              <w:tab/>
            </w:r>
            <w:r>
              <w:rPr>
                <w:noProof/>
                <w:webHidden/>
              </w:rPr>
              <w:fldChar w:fldCharType="begin"/>
            </w:r>
            <w:r>
              <w:rPr>
                <w:noProof/>
                <w:webHidden/>
              </w:rPr>
              <w:instrText xml:space="preserve"> PAGEREF _Toc213415924 \h </w:instrText>
            </w:r>
            <w:r>
              <w:rPr>
                <w:noProof/>
                <w:webHidden/>
              </w:rPr>
            </w:r>
            <w:r>
              <w:rPr>
                <w:noProof/>
                <w:webHidden/>
              </w:rPr>
              <w:fldChar w:fldCharType="separate"/>
            </w:r>
            <w:r>
              <w:rPr>
                <w:noProof/>
                <w:webHidden/>
              </w:rPr>
              <w:t>9</w:t>
            </w:r>
            <w:r>
              <w:rPr>
                <w:noProof/>
                <w:webHidden/>
              </w:rPr>
              <w:fldChar w:fldCharType="end"/>
            </w:r>
          </w:hyperlink>
        </w:p>
        <w:p w14:paraId="59ED9262" w14:textId="79F7D296" w:rsidR="00822DFF" w:rsidRDefault="00822DFF" w:rsidP="00A465ED">
          <w:pPr>
            <w:spacing w:line="360" w:lineRule="auto"/>
          </w:pPr>
          <w:r w:rsidRPr="00A465ED">
            <w:rPr>
              <w:rFonts w:ascii="Times New Roman" w:hAnsi="Times New Roman" w:cs="Times New Roman"/>
              <w:b/>
              <w:bCs/>
              <w:noProof/>
              <w:sz w:val="24"/>
            </w:rPr>
            <w:fldChar w:fldCharType="end"/>
          </w:r>
        </w:p>
      </w:sdtContent>
    </w:sdt>
    <w:p w14:paraId="43DE0486" w14:textId="77777777" w:rsidR="00822DFF" w:rsidRDefault="00822DFF" w:rsidP="0037469F">
      <w:pPr>
        <w:spacing w:line="360" w:lineRule="auto"/>
        <w:rPr>
          <w:rFonts w:ascii="Times New Roman" w:hAnsi="Times New Roman" w:cs="Times New Roman"/>
          <w:b/>
          <w:bCs/>
          <w:sz w:val="24"/>
        </w:rPr>
      </w:pPr>
    </w:p>
    <w:p w14:paraId="12C6A576" w14:textId="77777777" w:rsidR="00262270" w:rsidRDefault="00262270" w:rsidP="0037469F">
      <w:pPr>
        <w:spacing w:line="360" w:lineRule="auto"/>
        <w:rPr>
          <w:rFonts w:ascii="Times New Roman" w:hAnsi="Times New Roman" w:cs="Times New Roman"/>
          <w:b/>
          <w:bCs/>
          <w:sz w:val="24"/>
        </w:rPr>
      </w:pPr>
    </w:p>
    <w:p w14:paraId="01FBEA88" w14:textId="77777777" w:rsidR="00151A6F" w:rsidRDefault="00151A6F" w:rsidP="0037469F">
      <w:pPr>
        <w:spacing w:line="360" w:lineRule="auto"/>
        <w:rPr>
          <w:rFonts w:ascii="Times New Roman" w:hAnsi="Times New Roman" w:cs="Times New Roman"/>
          <w:b/>
          <w:bCs/>
          <w:sz w:val="24"/>
        </w:rPr>
      </w:pPr>
    </w:p>
    <w:p w14:paraId="544A5BE9" w14:textId="77777777" w:rsidR="00151A6F" w:rsidRDefault="00151A6F" w:rsidP="0037469F">
      <w:pPr>
        <w:spacing w:line="360" w:lineRule="auto"/>
        <w:rPr>
          <w:rFonts w:ascii="Times New Roman" w:hAnsi="Times New Roman" w:cs="Times New Roman"/>
          <w:b/>
          <w:bCs/>
          <w:sz w:val="24"/>
        </w:rPr>
      </w:pPr>
    </w:p>
    <w:p w14:paraId="6AAAD645" w14:textId="77777777" w:rsidR="00151A6F" w:rsidRDefault="00151A6F" w:rsidP="0037469F">
      <w:pPr>
        <w:spacing w:line="360" w:lineRule="auto"/>
        <w:rPr>
          <w:rFonts w:ascii="Times New Roman" w:hAnsi="Times New Roman" w:cs="Times New Roman"/>
          <w:b/>
          <w:bCs/>
          <w:sz w:val="24"/>
        </w:rPr>
      </w:pPr>
    </w:p>
    <w:p w14:paraId="153819E1" w14:textId="77777777" w:rsidR="00354442" w:rsidRDefault="00354442" w:rsidP="0037469F">
      <w:pPr>
        <w:spacing w:line="360" w:lineRule="auto"/>
        <w:rPr>
          <w:rFonts w:ascii="Times New Roman" w:hAnsi="Times New Roman" w:cs="Times New Roman"/>
          <w:b/>
          <w:bCs/>
          <w:sz w:val="24"/>
        </w:rPr>
        <w:sectPr w:rsidR="00354442" w:rsidSect="007832E6">
          <w:footerReference w:type="default" r:id="rId10"/>
          <w:pgSz w:w="11906" w:h="16838"/>
          <w:pgMar w:top="1440" w:right="1800" w:bottom="1440" w:left="1800" w:header="851" w:footer="992" w:gutter="0"/>
          <w:pgNumType w:start="1"/>
          <w:cols w:space="425"/>
          <w:docGrid w:type="lines" w:linePitch="312"/>
        </w:sectPr>
      </w:pPr>
    </w:p>
    <w:p w14:paraId="791AAFD1" w14:textId="77777777" w:rsidR="00151A6F" w:rsidRDefault="00151A6F" w:rsidP="0037469F">
      <w:pPr>
        <w:spacing w:line="360" w:lineRule="auto"/>
        <w:rPr>
          <w:rFonts w:ascii="Times New Roman" w:hAnsi="Times New Roman" w:cs="Times New Roman"/>
          <w:b/>
          <w:bCs/>
          <w:sz w:val="24"/>
        </w:rPr>
      </w:pPr>
    </w:p>
    <w:p w14:paraId="750C77BC" w14:textId="7CC9C133" w:rsidR="00D22726" w:rsidRPr="00D22726" w:rsidRDefault="00D22726" w:rsidP="00D22726">
      <w:pPr>
        <w:spacing w:after="400"/>
        <w:ind w:firstLineChars="100" w:firstLine="240"/>
        <w:outlineLvl w:val="0"/>
        <w:rPr>
          <w:rFonts w:ascii="Times New Roman" w:hAnsi="Times New Roman" w:cs="Times New Roman"/>
          <w:b/>
          <w:bCs/>
          <w:sz w:val="24"/>
        </w:rPr>
      </w:pPr>
      <w:bookmarkStart w:id="12" w:name="_Toc213415910"/>
      <w:bookmarkStart w:id="13" w:name="OLE_LINK78"/>
      <w:bookmarkEnd w:id="3"/>
      <w:r>
        <w:rPr>
          <w:rFonts w:ascii="Times New Roman" w:hAnsi="Times New Roman" w:cs="Times New Roman" w:hint="eastAsia"/>
          <w:b/>
          <w:bCs/>
          <w:sz w:val="24"/>
        </w:rPr>
        <w:t>1.</w:t>
      </w:r>
      <w:r w:rsidR="00803862" w:rsidRPr="00D22726">
        <w:rPr>
          <w:rFonts w:ascii="Times New Roman" w:hAnsi="Times New Roman" w:cs="Times New Roman" w:hint="eastAsia"/>
          <w:b/>
          <w:bCs/>
          <w:sz w:val="24"/>
        </w:rPr>
        <w:t>I</w:t>
      </w:r>
      <w:r w:rsidR="00A465ED" w:rsidRPr="00D22726">
        <w:rPr>
          <w:rFonts w:ascii="Times New Roman" w:hAnsi="Times New Roman" w:cs="Times New Roman" w:hint="eastAsia"/>
          <w:b/>
          <w:bCs/>
          <w:sz w:val="24"/>
        </w:rPr>
        <w:t>nt</w:t>
      </w:r>
      <w:r w:rsidR="00A465ED" w:rsidRPr="00D22726">
        <w:rPr>
          <w:rFonts w:ascii="Times New Roman" w:hAnsi="Times New Roman" w:cs="Times New Roman"/>
          <w:b/>
          <w:bCs/>
          <w:sz w:val="24"/>
        </w:rPr>
        <w:t>roduction</w:t>
      </w:r>
      <w:bookmarkStart w:id="14" w:name="OLE_LINK87"/>
      <w:bookmarkStart w:id="15" w:name="OLE_LINK8"/>
      <w:bookmarkStart w:id="16" w:name="OLE_LINK88"/>
      <w:bookmarkStart w:id="17" w:name="OLE_LINK84"/>
      <w:bookmarkStart w:id="18" w:name="OLE_LINK85"/>
      <w:bookmarkStart w:id="19" w:name="OLE_LINK57"/>
      <w:bookmarkEnd w:id="12"/>
      <w:bookmarkEnd w:id="13"/>
    </w:p>
    <w:p w14:paraId="3A35F7C7" w14:textId="4C7999F4" w:rsidR="00604648" w:rsidRPr="00D22726" w:rsidRDefault="008B1822" w:rsidP="00D22726">
      <w:pPr>
        <w:spacing w:after="400"/>
        <w:outlineLvl w:val="0"/>
        <w:rPr>
          <w:rFonts w:ascii="Times New Roman" w:hAnsi="Times New Roman" w:cs="Times New Roman"/>
          <w:b/>
          <w:bCs/>
          <w:sz w:val="24"/>
        </w:rPr>
      </w:pPr>
      <w:bookmarkStart w:id="20" w:name="OLE_LINK53"/>
      <w:r w:rsidRPr="008B1822">
        <w:rPr>
          <w:rFonts w:ascii="宋体" w:eastAsia="宋体" w:hAnsi="宋体" w:cs="宋体"/>
          <w:kern w:val="0"/>
          <w:sz w:val="24"/>
          <w14:ligatures w14:val="none"/>
        </w:rPr>
        <w:t xml:space="preserve">The British catering industry is at a critical stage of vulnerability. Affected by multiple factors such as weak economic growth, high food inflation and rising risk of bankruptcy in the industry, catering enterprises generally face the challenges of high costs and fluctuations in consumer demand. Even if most brands are still promoting expansion, the profit space continues to be compressed, and the risk resistance ability has been tested. As a leading brand in the British fried chicken market, KFC has </w:t>
      </w:r>
      <w:proofErr w:type="gramStart"/>
      <w:r w:rsidRPr="008B1822">
        <w:rPr>
          <w:rFonts w:ascii="宋体" w:eastAsia="宋体" w:hAnsi="宋体" w:cs="宋体"/>
          <w:kern w:val="0"/>
          <w:sz w:val="24"/>
          <w14:ligatures w14:val="none"/>
        </w:rPr>
        <w:t>mature</w:t>
      </w:r>
      <w:proofErr w:type="gramEnd"/>
      <w:r w:rsidRPr="008B1822">
        <w:rPr>
          <w:rFonts w:ascii="宋体" w:eastAsia="宋体" w:hAnsi="宋体" w:cs="宋体"/>
          <w:kern w:val="0"/>
          <w:sz w:val="24"/>
          <w14:ligatures w14:val="none"/>
        </w:rPr>
        <w:t xml:space="preserve"> brand influence and a perfect supply chain system, but there are still hidden worries behind the growth. It has been facing the pressure of inflation of the large number of meat costs used in stores and increasingly strict health supervision. Among them, although meat prices fell slightly in February 2026, the annual increase is still at a high level, and the situation in the Middle East may further affect the price trend through trade and logistics, continuing to squeeze the profit margin</w:t>
      </w:r>
      <w:r w:rsidR="00700FFB" w:rsidRPr="00D22726">
        <w:rPr>
          <w:rFonts w:ascii="宋体" w:eastAsia="宋体" w:hAnsi="宋体" w:cs="宋体"/>
          <w:kern w:val="0"/>
          <w:sz w:val="24"/>
          <w14:ligatures w14:val="none"/>
        </w:rPr>
        <w:fldChar w:fldCharType="begin"/>
      </w:r>
      <w:r w:rsidR="00700FFB" w:rsidRPr="00D22726">
        <w:rPr>
          <w:rFonts w:ascii="宋体" w:eastAsia="宋体" w:hAnsi="宋体" w:cs="宋体"/>
          <w:kern w:val="0"/>
          <w:sz w:val="24"/>
          <w14:ligatures w14:val="none"/>
        </w:rPr>
        <w:instrText xml:space="preserve"> ADDIN ZOTERO_ITEM CSL_CITATION {"citationID":"IZjrrKeE","properties":{"formattedCitation":"(Vardy, 2026)","plainCitation":"(Vardy, 2026)","noteIndex":0},"citationItems":[{"id":557,"uris":["http://zotero.org/users/18391630/items/2QGQ2F7U"],"itemData":{"id":557,"type":"post-weblog","abstract":"UK meat price tracker slips -0.16% in February, but AIMS warns Middle East instability could lift freight costs and affect meat prices.","container-title":"Meatex","language":"en-GB","title":"UK Meat Prices Dip in February, But AIMS Warns of Middle East Ripple Effects","URL":"https://meatex.co.uk/2026/03/02/uk-meat-prices-dip-in-february-but-aims-warns-of-middle-east-ripple-effects/","author":[{"family":"Vardy","given":"Tony"}],"accessed":{"date-parts":[["2026",3,4]]},"issued":{"date-parts":[["2026",3,2]]}}}],"schema":"https://github.com/citation-style-language/schema/raw/master/csl-citation.json"} </w:instrText>
      </w:r>
      <w:r w:rsidR="00700FFB" w:rsidRPr="00D22726">
        <w:rPr>
          <w:rFonts w:ascii="宋体" w:eastAsia="宋体" w:hAnsi="宋体" w:cs="宋体"/>
          <w:kern w:val="0"/>
          <w:sz w:val="24"/>
          <w14:ligatures w14:val="none"/>
        </w:rPr>
        <w:fldChar w:fldCharType="separate"/>
      </w:r>
      <w:r w:rsidR="00700FFB" w:rsidRPr="00D22726">
        <w:rPr>
          <w:rFonts w:ascii="宋体" w:eastAsia="宋体" w:hAnsi="宋体" w:cs="宋体"/>
          <w:noProof/>
          <w:kern w:val="0"/>
          <w:sz w:val="24"/>
          <w14:ligatures w14:val="none"/>
        </w:rPr>
        <w:t>(Vardy, 2026)</w:t>
      </w:r>
      <w:r w:rsidR="00700FFB" w:rsidRPr="00D22726">
        <w:rPr>
          <w:rFonts w:ascii="宋体" w:eastAsia="宋体" w:hAnsi="宋体" w:cs="宋体"/>
          <w:kern w:val="0"/>
          <w:sz w:val="24"/>
          <w14:ligatures w14:val="none"/>
        </w:rPr>
        <w:fldChar w:fldCharType="end"/>
      </w:r>
      <w:r w:rsidR="00604648" w:rsidRPr="00D22726">
        <w:rPr>
          <w:rFonts w:ascii="宋体" w:eastAsia="宋体" w:hAnsi="宋体" w:cs="宋体"/>
          <w:kern w:val="0"/>
          <w:sz w:val="24"/>
          <w14:ligatures w14:val="none"/>
        </w:rPr>
        <w:t>；</w:t>
      </w:r>
      <w:bookmarkStart w:id="21" w:name="OLE_LINK56"/>
      <w:r w:rsidR="006B2A90" w:rsidRPr="006B2A90">
        <w:rPr>
          <w:rFonts w:ascii="宋体" w:eastAsia="宋体" w:hAnsi="宋体" w:cs="宋体"/>
          <w:kern w:val="0"/>
          <w:sz w:val="24"/>
          <w14:ligatures w14:val="none"/>
        </w:rPr>
        <w:t>At the same time, the restrictions on unhealthy food advertising and related promotion controls that will take effect in January 2026 will also be binding on KFC, which mainly focuses on fried chicken.</w:t>
      </w:r>
    </w:p>
    <w:p w14:paraId="30B25DBD" w14:textId="2DA16CEC" w:rsidR="00FE40E1" w:rsidRPr="00FE40E1" w:rsidRDefault="00D22726" w:rsidP="00FE40E1">
      <w:pPr>
        <w:outlineLvl w:val="0"/>
        <w:rPr>
          <w:rFonts w:ascii="Times New Roman" w:hAnsi="Times New Roman" w:cs="Times New Roman" w:hint="eastAsia"/>
          <w:b/>
          <w:bCs/>
          <w:sz w:val="24"/>
        </w:rPr>
      </w:pPr>
      <w:bookmarkStart w:id="22" w:name="OLE_LINK59"/>
      <w:bookmarkEnd w:id="14"/>
      <w:bookmarkEnd w:id="15"/>
      <w:bookmarkEnd w:id="20"/>
      <w:bookmarkEnd w:id="21"/>
      <w:r w:rsidRPr="00D22726">
        <w:rPr>
          <w:rFonts w:ascii="Times New Roman" w:hAnsi="Times New Roman" w:cs="Times New Roman" w:hint="eastAsia"/>
          <w:b/>
          <w:bCs/>
          <w:sz w:val="24"/>
        </w:rPr>
        <w:t>2.PESTEL</w:t>
      </w:r>
      <w:r w:rsidRPr="00D22726">
        <w:rPr>
          <w:rFonts w:ascii="Times New Roman" w:hAnsi="Times New Roman" w:cs="Times New Roman" w:hint="eastAsia"/>
          <w:b/>
          <w:bCs/>
          <w:sz w:val="24"/>
        </w:rPr>
        <w:t>分析</w:t>
      </w:r>
    </w:p>
    <w:p w14:paraId="6D2B3140" w14:textId="77777777" w:rsidR="006B2A90" w:rsidRDefault="006B2A90" w:rsidP="00FE40E1">
      <w:pPr>
        <w:spacing w:line="360" w:lineRule="auto"/>
        <w:ind w:firstLineChars="100" w:firstLine="210"/>
        <w:rPr>
          <w:rFonts w:ascii="Times New Roman" w:hAnsi="Times New Roman" w:cs="Times New Roman"/>
          <w:sz w:val="21"/>
          <w:szCs w:val="21"/>
        </w:rPr>
      </w:pPr>
      <w:r w:rsidRPr="006B2A90">
        <w:rPr>
          <w:rFonts w:ascii="Times New Roman" w:hAnsi="Times New Roman" w:cs="Times New Roman"/>
          <w:sz w:val="21"/>
          <w:szCs w:val="21"/>
        </w:rPr>
        <w:t>Using the analytical model of PESTEL, we can analyze the opportunities and challenges faced by KFC UK from many aspects</w:t>
      </w:r>
      <w:r>
        <w:rPr>
          <w:rFonts w:ascii="Times New Roman" w:hAnsi="Times New Roman" w:cs="Times New Roman" w:hint="eastAsia"/>
          <w:sz w:val="21"/>
          <w:szCs w:val="21"/>
        </w:rPr>
        <w:t xml:space="preserve"> </w:t>
      </w:r>
      <w:r w:rsidR="00FE40E1">
        <w:rPr>
          <w:rFonts w:ascii="Times New Roman" w:hAnsi="Times New Roman" w:cs="Times New Roman"/>
          <w:sz w:val="21"/>
          <w:szCs w:val="21"/>
        </w:rPr>
        <w:fldChar w:fldCharType="begin"/>
      </w:r>
      <w:r w:rsidR="00FE40E1">
        <w:rPr>
          <w:rFonts w:ascii="Times New Roman" w:hAnsi="Times New Roman" w:cs="Times New Roman"/>
          <w:sz w:val="21"/>
          <w:szCs w:val="21"/>
        </w:rPr>
        <w:instrText xml:space="preserve"> ADDIN ZOTERO_ITEM CSL_CITATION {"citationID":"zHs79Ziy","properties":{"formattedCitation":"(Y\\uc0\\u252{}ksel, 2012)","plainCitation":"(Yüksel, 2012)","noteIndex":0},"citationItems":[{"id":569,"uris":["http://zotero.org/users/18391630/items/5XEXTH3W"],"itemData":{"id":569,"type":"article-journal","abstract":"Although the conceptual structure and nature of PESTEL (Political, Economic, Socio-cultural, Technological,Environment and Legal) analysis requires an integrated approach to analysis, the technical framework ofPESTEL does not adequately support such an approach. PESTEL analysis, as it stands, mainly provides ageneral idea about the macro environmental conditions and situation of a company. This study presents a modelto address problems encountered in the measurement and evaluation process of PESTEL analysis. The integratedstructure of PESTEL factors and sub-factors were modeled by AHP (Analytic Hierarchy Process) and ANP(Analytic Network Process) techniques. Relationships between PESTEL factors were determined by DEMATEL(Decision Making Trial and Evaluation Laboratory). Global weights of the sub-factors were calculated usingANP. The PESTEL analysis model proposed in the study could determine the extent to which the macroenvironment of a company provides suitable conditions to achieve the aims of the company.","container-title":"International Journal of Business and Management","DOI":"10.5539/ijbm.v7n24p52","ISSN":"1833-3850","issue":"24","language":"en","license":"Copyright (c) 2012 Ihsan Yüksel","page":"p52","source":"www.ccsenet.org","title":"Developing a Multi-Criteria Decision Making Model for PESTEL Analysis","volume":"7","author":[{"family":"Yüksel","given":"Ihsan"}],"issued":{"date-parts":[["2012",11,21]]}}}],"schema":"https://github.com/citation-style-language/schema/raw/master/csl-citation.json"} </w:instrText>
      </w:r>
      <w:r w:rsidR="00FE40E1">
        <w:rPr>
          <w:rFonts w:ascii="Times New Roman" w:hAnsi="Times New Roman" w:cs="Times New Roman"/>
          <w:sz w:val="21"/>
          <w:szCs w:val="21"/>
        </w:rPr>
        <w:fldChar w:fldCharType="separate"/>
      </w:r>
      <w:r w:rsidR="00FE40E1" w:rsidRPr="00FE40E1">
        <w:rPr>
          <w:rFonts w:ascii="Times New Roman" w:hAnsi="Times New Roman" w:cs="Times New Roman"/>
          <w:kern w:val="0"/>
          <w:sz w:val="21"/>
        </w:rPr>
        <w:t>(Yüksel, 2012)</w:t>
      </w:r>
      <w:r w:rsidR="00FE40E1">
        <w:rPr>
          <w:rFonts w:ascii="Times New Roman" w:hAnsi="Times New Roman" w:cs="Times New Roman"/>
          <w:sz w:val="21"/>
          <w:szCs w:val="21"/>
        </w:rPr>
        <w:fldChar w:fldCharType="end"/>
      </w:r>
      <w:r>
        <w:rPr>
          <w:rFonts w:ascii="Times New Roman" w:hAnsi="Times New Roman" w:cs="Times New Roman"/>
          <w:sz w:val="21"/>
          <w:szCs w:val="21"/>
        </w:rPr>
        <w:t xml:space="preserve">. </w:t>
      </w:r>
      <w:r w:rsidRPr="006B2A90">
        <w:rPr>
          <w:rFonts w:ascii="Times New Roman" w:hAnsi="Times New Roman" w:cs="Times New Roman"/>
          <w:sz w:val="21"/>
          <w:szCs w:val="21"/>
        </w:rPr>
        <w:t>At the same time, it also helps us understand the decisions made by KFC. In a word, the PESTEL model is a practical tool for analyzing the external environment of KFC UK companies.</w:t>
      </w:r>
    </w:p>
    <w:p w14:paraId="4E13B2B0" w14:textId="5D0C9B9C" w:rsidR="00FE40E1" w:rsidRDefault="00D22726" w:rsidP="00FE40E1">
      <w:pPr>
        <w:spacing w:line="360" w:lineRule="auto"/>
        <w:ind w:firstLineChars="100" w:firstLine="210"/>
        <w:rPr>
          <w:rFonts w:ascii="Times New Roman" w:hAnsi="Times New Roman" w:cs="Times New Roman" w:hint="eastAsia"/>
          <w:sz w:val="21"/>
          <w:szCs w:val="21"/>
        </w:rPr>
      </w:pPr>
      <w:r>
        <w:rPr>
          <w:rFonts w:ascii="Times New Roman" w:hAnsi="Times New Roman" w:cs="Times New Roman" w:hint="eastAsia"/>
          <w:sz w:val="21"/>
          <w:szCs w:val="21"/>
        </w:rPr>
        <w:t>2.</w:t>
      </w:r>
      <w:r w:rsidR="0062535E">
        <w:rPr>
          <w:rFonts w:ascii="Times New Roman" w:hAnsi="Times New Roman" w:cs="Times New Roman" w:hint="eastAsia"/>
          <w:sz w:val="21"/>
          <w:szCs w:val="21"/>
        </w:rPr>
        <w:t>1</w:t>
      </w:r>
      <w:bookmarkStart w:id="23" w:name="OLE_LINK15"/>
      <w:r w:rsidR="0062535E">
        <w:rPr>
          <w:rFonts w:ascii="Times New Roman" w:hAnsi="Times New Roman" w:cs="Times New Roman" w:hint="eastAsia"/>
          <w:sz w:val="21"/>
          <w:szCs w:val="21"/>
        </w:rPr>
        <w:t xml:space="preserve"> </w:t>
      </w:r>
      <w:r w:rsidR="006B2A90" w:rsidRPr="006B2A90">
        <w:rPr>
          <w:rFonts w:ascii="Times New Roman" w:hAnsi="Times New Roman" w:cs="Times New Roman"/>
          <w:sz w:val="21"/>
          <w:szCs w:val="21"/>
        </w:rPr>
        <w:t>Political and legal factors</w:t>
      </w:r>
    </w:p>
    <w:p w14:paraId="2564AB14" w14:textId="0AC0ACCA" w:rsidR="006B2A90" w:rsidRPr="006B2A90" w:rsidRDefault="006B2A90" w:rsidP="006B2A90">
      <w:pPr>
        <w:spacing w:line="360" w:lineRule="auto"/>
        <w:rPr>
          <w:rFonts w:ascii="Times New Roman" w:hAnsi="Times New Roman" w:cs="Times New Roman"/>
          <w:sz w:val="21"/>
          <w:szCs w:val="21"/>
        </w:rPr>
      </w:pPr>
      <w:bookmarkStart w:id="24" w:name="OLE_LINK54"/>
      <w:bookmarkEnd w:id="16"/>
      <w:bookmarkEnd w:id="17"/>
      <w:bookmarkEnd w:id="23"/>
      <w:r w:rsidRPr="006B2A90">
        <w:rPr>
          <w:rFonts w:ascii="Times New Roman" w:hAnsi="Times New Roman" w:cs="Times New Roman"/>
          <w:sz w:val="21"/>
          <w:szCs w:val="21"/>
        </w:rPr>
        <w:t xml:space="preserve">The government's deep intervention in public health and public health has become the biggest uncertain factor in marketing. The advertising law on high-fat, sugar and salt (HFSS) products has been fully implemented in January 2026, which prohibits all HFSS products from TV advertising and marketing before 9 p.m. At the same time, paid digital advertising promotion is not allowed </w:t>
      </w:r>
      <w:r w:rsidRPr="006B2A90">
        <w:rPr>
          <w:rFonts w:ascii="Times New Roman" w:hAnsi="Times New Roman" w:cs="Times New Roman"/>
          <w:sz w:val="21"/>
          <w:szCs w:val="21"/>
        </w:rPr>
        <w:lastRenderedPageBreak/>
        <w:t>24 hours a day, which almost blocks the main publicity channels involving related products.</w:t>
      </w:r>
    </w:p>
    <w:p w14:paraId="0B216EB4" w14:textId="59361496" w:rsidR="006B2A90" w:rsidRPr="006B2A90" w:rsidRDefault="006B2A90" w:rsidP="006B2A90">
      <w:pPr>
        <w:spacing w:line="360" w:lineRule="auto"/>
        <w:rPr>
          <w:rFonts w:ascii="Times New Roman" w:hAnsi="Times New Roman" w:cs="Times New Roman"/>
          <w:sz w:val="21"/>
          <w:szCs w:val="21"/>
        </w:rPr>
      </w:pPr>
      <w:r w:rsidRPr="006B2A90">
        <w:rPr>
          <w:rFonts w:ascii="Times New Roman" w:hAnsi="Times New Roman" w:cs="Times New Roman"/>
          <w:sz w:val="21"/>
          <w:szCs w:val="21"/>
        </w:rPr>
        <w:t xml:space="preserve">For KFC, the direct impact of this ban is very direct and significant. In the past, KFC usually focused on promoting its specific products through TV advertising, online paid promotion and other ways to attract consumers and increase sales. But now, these traditional product promotion paths have been completely blocked and can no longer be used. This requires KFC to adjust its marketing thinking and shift the marketing focus from the original "single product promotion" to "brand concept narrative", that is, no longer simply promoting a certain product, but conveying the core values and concepts of the brand to consumers, </w:t>
      </w:r>
      <w:proofErr w:type="gramStart"/>
      <w:r w:rsidRPr="006B2A90">
        <w:rPr>
          <w:rFonts w:ascii="Times New Roman" w:hAnsi="Times New Roman" w:cs="Times New Roman"/>
          <w:sz w:val="21"/>
          <w:szCs w:val="21"/>
        </w:rPr>
        <w:t>so as to</w:t>
      </w:r>
      <w:proofErr w:type="gramEnd"/>
      <w:r w:rsidRPr="006B2A90">
        <w:rPr>
          <w:rFonts w:ascii="Times New Roman" w:hAnsi="Times New Roman" w:cs="Times New Roman"/>
          <w:sz w:val="21"/>
          <w:szCs w:val="21"/>
        </w:rPr>
        <w:t xml:space="preserve"> retain old customers and attract new customers.</w:t>
      </w:r>
    </w:p>
    <w:p w14:paraId="610F79D5" w14:textId="1CA0A065" w:rsidR="00744F2F" w:rsidRDefault="006B2A90" w:rsidP="006B2A90">
      <w:pPr>
        <w:spacing w:line="360" w:lineRule="auto"/>
        <w:rPr>
          <w:rFonts w:ascii="Times New Roman" w:hAnsi="Times New Roman" w:cs="Times New Roman" w:hint="eastAsia"/>
          <w:sz w:val="21"/>
          <w:szCs w:val="21"/>
        </w:rPr>
      </w:pPr>
      <w:bookmarkStart w:id="25" w:name="OLE_LINK63"/>
      <w:r w:rsidRPr="006B2A90">
        <w:rPr>
          <w:rFonts w:ascii="Times New Roman" w:hAnsi="Times New Roman" w:cs="Times New Roman"/>
          <w:sz w:val="21"/>
          <w:szCs w:val="21"/>
        </w:rPr>
        <w:t xml:space="preserve">In addition to the impact of the advertising ban, the relevant policies of the post-Brexit era have also put extra pressure on KFC. </w:t>
      </w:r>
      <w:bookmarkEnd w:id="25"/>
      <w:r w:rsidRPr="006B2A90">
        <w:rPr>
          <w:rFonts w:ascii="Times New Roman" w:hAnsi="Times New Roman" w:cs="Times New Roman"/>
          <w:sz w:val="21"/>
          <w:szCs w:val="21"/>
        </w:rPr>
        <w:t xml:space="preserve">After Brexit, border checks became stricter, which greatly increased the compliance cost of KFC's imported ingredients. At the same time, </w:t>
      </w:r>
      <w:proofErr w:type="gramStart"/>
      <w:r w:rsidRPr="006B2A90">
        <w:rPr>
          <w:rFonts w:ascii="Times New Roman" w:hAnsi="Times New Roman" w:cs="Times New Roman"/>
          <w:sz w:val="21"/>
          <w:szCs w:val="21"/>
        </w:rPr>
        <w:t>in order to</w:t>
      </w:r>
      <w:proofErr w:type="gramEnd"/>
      <w:r w:rsidRPr="006B2A90">
        <w:rPr>
          <w:rFonts w:ascii="Times New Roman" w:hAnsi="Times New Roman" w:cs="Times New Roman"/>
          <w:sz w:val="21"/>
          <w:szCs w:val="21"/>
        </w:rPr>
        <w:t xml:space="preserve"> cope with problems such as logistics delays caused by border inspection, the inventory buffer demand for ingredients also </w:t>
      </w:r>
      <w:proofErr w:type="gramStart"/>
      <w:r w:rsidRPr="006B2A90">
        <w:rPr>
          <w:rFonts w:ascii="Times New Roman" w:hAnsi="Times New Roman" w:cs="Times New Roman"/>
          <w:sz w:val="21"/>
          <w:szCs w:val="21"/>
        </w:rPr>
        <w:t>has to</w:t>
      </w:r>
      <w:proofErr w:type="gramEnd"/>
      <w:r w:rsidRPr="006B2A90">
        <w:rPr>
          <w:rFonts w:ascii="Times New Roman" w:hAnsi="Times New Roman" w:cs="Times New Roman"/>
          <w:sz w:val="21"/>
          <w:szCs w:val="21"/>
        </w:rPr>
        <w:t xml:space="preserve"> be adjusted, which further increases the operating costs and management difficulties of enterprises, and brings more challenges to KFC's daily operation.</w:t>
      </w:r>
    </w:p>
    <w:p w14:paraId="4298A082" w14:textId="09AC1994" w:rsidR="00937024" w:rsidRDefault="001A0D87" w:rsidP="00354442">
      <w:pPr>
        <w:outlineLvl w:val="0"/>
        <w:rPr>
          <w:rFonts w:ascii="Times New Roman" w:hAnsi="Times New Roman" w:cs="Times New Roman"/>
          <w:b/>
          <w:bCs/>
          <w:sz w:val="24"/>
        </w:rPr>
      </w:pPr>
      <w:bookmarkStart w:id="26" w:name="_Toc213415913"/>
      <w:bookmarkStart w:id="27" w:name="OLE_LINK171"/>
      <w:r w:rsidRPr="001A0D87">
        <w:rPr>
          <w:rFonts w:ascii="Times New Roman" w:hAnsi="Times New Roman" w:cs="Times New Roman" w:hint="eastAsia"/>
          <w:b/>
          <w:bCs/>
          <w:sz w:val="24"/>
        </w:rPr>
        <w:t>2.</w:t>
      </w:r>
      <w:bookmarkEnd w:id="26"/>
      <w:r w:rsidR="001F691A">
        <w:rPr>
          <w:rFonts w:ascii="Times New Roman" w:hAnsi="Times New Roman" w:cs="Times New Roman" w:hint="eastAsia"/>
          <w:b/>
          <w:bCs/>
          <w:sz w:val="24"/>
        </w:rPr>
        <w:t>2</w:t>
      </w:r>
      <w:r w:rsidR="006B2A90">
        <w:rPr>
          <w:rFonts w:ascii="Times New Roman" w:hAnsi="Times New Roman" w:cs="Times New Roman"/>
          <w:b/>
          <w:bCs/>
          <w:sz w:val="24"/>
        </w:rPr>
        <w:t xml:space="preserve"> Economic factors</w:t>
      </w:r>
    </w:p>
    <w:bookmarkEnd w:id="27"/>
    <w:p w14:paraId="10D939A2" w14:textId="025A2C18" w:rsidR="00E55544" w:rsidRDefault="00E55544" w:rsidP="00E55544">
      <w:pPr>
        <w:outlineLvl w:val="1"/>
      </w:pPr>
      <w:r w:rsidRPr="00E55544">
        <w:t>Inflation will be the core axis of the British economy in 2026. According to the British Food and Beverage Federation (FDF), the British food inflation rate will reach a peak of 5.7% in December 2025 and will not gradually fall to 3.1% until December 2026.</w:t>
      </w:r>
      <w:r w:rsidR="004A776C">
        <w:fldChar w:fldCharType="begin"/>
      </w:r>
      <w:r w:rsidR="00BF390A">
        <w:instrText xml:space="preserve"> ADDIN ZOTERO_ITEM CSL_CITATION {"citationID":"pi7zxvvS","properties":{"formattedCitation":"(\\uc0\\u8220{}UK Food &amp; Drink Inflation 2025-26 Forecast,\\uc0\\u8221{} 2025)","plainCitation":"(“UK Food &amp; Drink Inflation 2025-26 Forecast,” 2025)","dontUpdate":true,"noteIndex":0},"citationItems":[{"id":562,"uris":["http://zotero.org/users/18391630/items/UATFLC6C"],"itemData":{"id":562,"type":"webpage","abstract":"The Food and Drink Federation (FDF) is the voice of the UK food and drink industry, the largest manufacturing sector in the country.","container-title":"The Food &amp; Drink Federation","language":"en","title":"UK Food &amp; Drink Inflation 2025-26 Forecast","URL":"https://www.fdf.org.uk/gd-gb/fdf/resources/publications/reports/uk-food--drink-inflation-2025-26-forecast/","accessed":{"date-parts":[["2026",3,10]]},"issued":{"date-parts":[["2025",9,15]]}}}],"schema":"https://github.com/citation-style-language/schema/raw/master/csl-citation.json"} </w:instrText>
      </w:r>
      <w:r w:rsidR="004A776C">
        <w:fldChar w:fldCharType="separate"/>
      </w:r>
      <w:r w:rsidR="004A776C" w:rsidRPr="004A776C">
        <w:rPr>
          <w:rFonts w:ascii="DengXian" w:eastAsia="DengXian" w:cs="Times New Roman"/>
          <w:kern w:val="0"/>
        </w:rPr>
        <w:t>(UK Food &amp; Drink,</w:t>
      </w:r>
      <w:r w:rsidR="004A776C">
        <w:rPr>
          <w:rFonts w:ascii="DengXian" w:eastAsia="DengXian" w:cs="Times New Roman" w:hint="eastAsia"/>
          <w:kern w:val="0"/>
        </w:rPr>
        <w:t xml:space="preserve"> </w:t>
      </w:r>
      <w:r w:rsidR="004A776C" w:rsidRPr="004A776C">
        <w:rPr>
          <w:rFonts w:ascii="DengXian" w:eastAsia="DengXian" w:cs="Times New Roman"/>
          <w:kern w:val="0"/>
        </w:rPr>
        <w:t>2025)</w:t>
      </w:r>
      <w:r w:rsidR="004A776C">
        <w:fldChar w:fldCharType="end"/>
      </w:r>
      <w:r>
        <w:t xml:space="preserve">. </w:t>
      </w:r>
      <w:r w:rsidRPr="00E55544">
        <w:t>The continuous inflationary pressure is reshaping the value perception of British consumers, and cost-effectiveness is the primary basis for consumers' choice. The core competitiveness of KFC was originally "affordable delicious", but in 2025, the average menu price of the British fast food industry rose by 8%, of which the fried chicken category rose by 6%, and the pricing pressure increased significantly</w:t>
      </w:r>
      <w:r>
        <w:t xml:space="preserve"> </w:t>
      </w:r>
      <w:r w:rsidR="004A776C">
        <w:fldChar w:fldCharType="begin"/>
      </w:r>
      <w:r w:rsidR="004A776C">
        <w:instrText xml:space="preserve"> ADDIN ZOTERO_ITEM CSL_CITATION {"citationID":"1pYu0RHU","properties":{"formattedCitation":"(Jankowski, 2025)","plainCitation":"(Jankowski, 2025)","noteIndex":0},"citationItems":[{"id":564,"uris":["http://zotero.org/users/18391630/items/CQSVT59U"],"itemData":{"id":564,"type":"post-weblog","abstract":"Menu Price Inflation Outpaces Grocery Costs What This Means for Eating Out in 2025","container-title":"Lumina Intelligence","language":"en-GB","title":"Menu Price Inflation Outpaces Grocery Costs What This Means for Eating Out in 2025","URL":"https://www.lumina-intelligence.com/blog/foodservice/menu-price-inflation-outpaces-grocery-costs-2025/","author":[{"family":"Jankowski","given":"Tom"}],"accessed":{"date-parts":[["2026",3,10]]},"issued":{"date-parts":[["2025",8,5]]}}}],"schema":"https://github.com/citation-style-language/schema/raw/master/csl-citation.json"} </w:instrText>
      </w:r>
      <w:r w:rsidR="004A776C">
        <w:fldChar w:fldCharType="separate"/>
      </w:r>
      <w:r w:rsidR="004A776C">
        <w:rPr>
          <w:noProof/>
        </w:rPr>
        <w:t>(Jankowski, 2025)</w:t>
      </w:r>
      <w:r w:rsidR="004A776C">
        <w:fldChar w:fldCharType="end"/>
      </w:r>
      <w:r>
        <w:t xml:space="preserve">. </w:t>
      </w:r>
      <w:bookmarkStart w:id="28" w:name="_Toc213415914"/>
      <w:r w:rsidRPr="00E55544">
        <w:t>Against this background, low-priced packages have become the key to KFC to maintain stock customers and stabilize the market.</w:t>
      </w:r>
    </w:p>
    <w:p w14:paraId="33EEA610" w14:textId="174E05B2" w:rsidR="009F5818" w:rsidRPr="001F691A" w:rsidRDefault="00746DB3" w:rsidP="00E55544">
      <w:pPr>
        <w:outlineLvl w:val="1"/>
        <w:rPr>
          <w:rFonts w:ascii="Times New Roman" w:hAnsi="Times New Roman" w:cs="Times New Roman" w:hint="eastAsia"/>
          <w:b/>
          <w:bCs/>
          <w:sz w:val="24"/>
        </w:rPr>
      </w:pPr>
      <w:r w:rsidRPr="00997164">
        <w:rPr>
          <w:rFonts w:ascii="Times New Roman" w:hAnsi="Times New Roman" w:cs="Times New Roman" w:hint="eastAsia"/>
          <w:b/>
          <w:bCs/>
          <w:sz w:val="24"/>
        </w:rPr>
        <w:t>2</w:t>
      </w:r>
      <w:bookmarkStart w:id="29" w:name="OLE_LINK9"/>
      <w:r w:rsidRPr="001F691A">
        <w:rPr>
          <w:rFonts w:ascii="Times New Roman" w:hAnsi="Times New Roman" w:cs="Times New Roman" w:hint="eastAsia"/>
          <w:b/>
          <w:bCs/>
          <w:sz w:val="24"/>
        </w:rPr>
        <w:t>.</w:t>
      </w:r>
      <w:r w:rsidR="001F691A" w:rsidRPr="001F691A">
        <w:rPr>
          <w:rFonts w:ascii="Times New Roman" w:hAnsi="Times New Roman" w:cs="Times New Roman" w:hint="eastAsia"/>
          <w:b/>
          <w:bCs/>
          <w:sz w:val="24"/>
        </w:rPr>
        <w:t>3</w:t>
      </w:r>
      <w:r w:rsidRPr="001F691A">
        <w:rPr>
          <w:rFonts w:ascii="Times New Roman" w:hAnsi="Times New Roman" w:cs="Times New Roman" w:hint="eastAsia"/>
          <w:b/>
          <w:bCs/>
          <w:sz w:val="24"/>
        </w:rPr>
        <w:t xml:space="preserve"> </w:t>
      </w:r>
      <w:bookmarkEnd w:id="28"/>
      <w:r w:rsidR="00E55544" w:rsidRPr="00E55544">
        <w:rPr>
          <w:rFonts w:ascii="Times New Roman" w:hAnsi="Times New Roman" w:cs="Times New Roman"/>
          <w:b/>
          <w:bCs/>
          <w:sz w:val="24"/>
        </w:rPr>
        <w:t>Social and cultural factors</w:t>
      </w:r>
    </w:p>
    <w:p w14:paraId="29ACEE90" w14:textId="48B969EE" w:rsidR="00E55544" w:rsidRPr="00E55544" w:rsidRDefault="00E55544" w:rsidP="00E55544">
      <w:pPr>
        <w:pStyle w:val="3"/>
        <w:shd w:val="clear" w:color="auto" w:fill="FFFFFF"/>
        <w:rPr>
          <w:rFonts w:ascii="宋体" w:eastAsia="宋体" w:hAnsi="宋体" w:cs="宋体"/>
          <w:color w:val="auto"/>
          <w:kern w:val="0"/>
          <w:sz w:val="24"/>
          <w:szCs w:val="24"/>
          <w14:ligatures w14:val="none"/>
        </w:rPr>
      </w:pPr>
      <w:bookmarkStart w:id="30" w:name="OLE_LINK86"/>
      <w:bookmarkStart w:id="31" w:name="OLE_LINK83"/>
      <w:bookmarkStart w:id="32" w:name="OLE_LINK91"/>
      <w:bookmarkStart w:id="33" w:name="OLE_LINK80"/>
      <w:bookmarkStart w:id="34" w:name="OLE_LINK26"/>
      <w:bookmarkStart w:id="35" w:name="OLE_LINK10"/>
      <w:bookmarkEnd w:id="18"/>
      <w:bookmarkEnd w:id="22"/>
      <w:bookmarkEnd w:id="24"/>
      <w:bookmarkEnd w:id="29"/>
      <w:r w:rsidRPr="00E55544">
        <w:rPr>
          <w:rFonts w:ascii="宋体" w:eastAsia="宋体" w:hAnsi="宋体" w:cs="宋体"/>
          <w:color w:val="auto"/>
          <w:kern w:val="0"/>
          <w:sz w:val="24"/>
          <w:szCs w:val="24"/>
          <w14:ligatures w14:val="none"/>
        </w:rPr>
        <w:lastRenderedPageBreak/>
        <w:t xml:space="preserve">In today's British society, consumers' health awareness is becoming </w:t>
      </w:r>
      <w:proofErr w:type="gramStart"/>
      <w:r w:rsidRPr="00E55544">
        <w:rPr>
          <w:rFonts w:ascii="宋体" w:eastAsia="宋体" w:hAnsi="宋体" w:cs="宋体"/>
          <w:color w:val="auto"/>
          <w:kern w:val="0"/>
          <w:sz w:val="24"/>
          <w:szCs w:val="24"/>
          <w14:ligatures w14:val="none"/>
        </w:rPr>
        <w:t>more and more</w:t>
      </w:r>
      <w:proofErr w:type="gramEnd"/>
      <w:r w:rsidRPr="00E55544">
        <w:rPr>
          <w:rFonts w:ascii="宋体" w:eastAsia="宋体" w:hAnsi="宋体" w:cs="宋体"/>
          <w:color w:val="auto"/>
          <w:kern w:val="0"/>
          <w:sz w:val="24"/>
          <w:szCs w:val="24"/>
          <w14:ligatures w14:val="none"/>
        </w:rPr>
        <w:t xml:space="preserve"> obvious, and this trend deeply affects the development of the catering industry. </w:t>
      </w:r>
      <w:proofErr w:type="gramStart"/>
      <w:r w:rsidRPr="00E55544">
        <w:rPr>
          <w:rFonts w:ascii="宋体" w:eastAsia="宋体" w:hAnsi="宋体" w:cs="宋体"/>
          <w:color w:val="auto"/>
          <w:kern w:val="0"/>
          <w:sz w:val="24"/>
          <w:szCs w:val="24"/>
          <w14:ligatures w14:val="none"/>
        </w:rPr>
        <w:t>More and more</w:t>
      </w:r>
      <w:proofErr w:type="gramEnd"/>
      <w:r w:rsidRPr="00E55544">
        <w:rPr>
          <w:rFonts w:ascii="宋体" w:eastAsia="宋体" w:hAnsi="宋体" w:cs="宋体"/>
          <w:color w:val="auto"/>
          <w:kern w:val="0"/>
          <w:sz w:val="24"/>
          <w:szCs w:val="24"/>
          <w14:ligatures w14:val="none"/>
        </w:rPr>
        <w:t xml:space="preserve"> British people are beginning to pay attention to their own health and be more cautious in their dining choices.</w:t>
      </w:r>
    </w:p>
    <w:p w14:paraId="06D33B76" w14:textId="0C219C1E" w:rsidR="00E55544" w:rsidRPr="00E55544" w:rsidRDefault="00E55544" w:rsidP="00E55544">
      <w:pPr>
        <w:pStyle w:val="3"/>
        <w:shd w:val="clear" w:color="auto" w:fill="FFFFFF"/>
        <w:rPr>
          <w:rFonts w:ascii="宋体" w:eastAsia="宋体" w:hAnsi="宋体" w:cs="宋体"/>
          <w:color w:val="auto"/>
          <w:kern w:val="0"/>
          <w:sz w:val="24"/>
          <w:szCs w:val="24"/>
          <w14:ligatures w14:val="none"/>
        </w:rPr>
      </w:pPr>
      <w:r w:rsidRPr="00E55544">
        <w:rPr>
          <w:rFonts w:ascii="宋体" w:eastAsia="宋体" w:hAnsi="宋体" w:cs="宋体"/>
          <w:color w:val="auto"/>
          <w:kern w:val="0"/>
          <w:sz w:val="24"/>
          <w:szCs w:val="24"/>
          <w14:ligatures w14:val="none"/>
        </w:rPr>
        <w:t>Many people may actively seek low-calorie, healthier options during their daily meals. This general consumption tendency has put a lot of pressure on chain catering brands.</w:t>
      </w:r>
    </w:p>
    <w:p w14:paraId="374A8693" w14:textId="77777777" w:rsidR="00E55544" w:rsidRDefault="00E55544" w:rsidP="00E55544">
      <w:pPr>
        <w:pStyle w:val="3"/>
        <w:shd w:val="clear" w:color="auto" w:fill="FFFFFF"/>
        <w:rPr>
          <w:rFonts w:ascii="宋体" w:eastAsia="宋体" w:hAnsi="宋体" w:cs="宋体"/>
          <w:color w:val="auto"/>
          <w:kern w:val="0"/>
          <w:sz w:val="24"/>
          <w:szCs w:val="24"/>
          <w14:ligatures w14:val="none"/>
        </w:rPr>
      </w:pPr>
      <w:r w:rsidRPr="00E55544">
        <w:rPr>
          <w:rFonts w:ascii="宋体" w:eastAsia="宋体" w:hAnsi="宋体" w:cs="宋体"/>
          <w:color w:val="auto"/>
          <w:kern w:val="0"/>
          <w:sz w:val="24"/>
          <w:szCs w:val="24"/>
          <w14:ligatures w14:val="none"/>
        </w:rPr>
        <w:t xml:space="preserve">Behind this change, it is closely related to the popularity of the free office model. Free working makes people's work and </w:t>
      </w:r>
      <w:proofErr w:type="gramStart"/>
      <w:r w:rsidRPr="00E55544">
        <w:rPr>
          <w:rFonts w:ascii="宋体" w:eastAsia="宋体" w:hAnsi="宋体" w:cs="宋体"/>
          <w:color w:val="auto"/>
          <w:kern w:val="0"/>
          <w:sz w:val="24"/>
          <w:szCs w:val="24"/>
          <w14:ligatures w14:val="none"/>
        </w:rPr>
        <w:t>life time</w:t>
      </w:r>
      <w:proofErr w:type="gramEnd"/>
      <w:r w:rsidRPr="00E55544">
        <w:rPr>
          <w:rFonts w:ascii="宋体" w:eastAsia="宋体" w:hAnsi="宋体" w:cs="宋体"/>
          <w:color w:val="auto"/>
          <w:kern w:val="0"/>
          <w:sz w:val="24"/>
          <w:szCs w:val="24"/>
          <w14:ligatures w14:val="none"/>
        </w:rPr>
        <w:t xml:space="preserve"> more flexible, the traditional dining time has been changed, and the demand for social dining has also changed. More people choose to meet social or their own needs through convenient dining late at night, which has further promoted the rapid development of the late-night consumer market and made the impact of health and convenience more prominent in the field of catering.</w:t>
      </w:r>
    </w:p>
    <w:p w14:paraId="27E8069E" w14:textId="55A65355" w:rsidR="00726654" w:rsidRPr="00726654" w:rsidRDefault="00726654" w:rsidP="00E55544">
      <w:pPr>
        <w:pStyle w:val="3"/>
        <w:shd w:val="clear" w:color="auto" w:fill="FFFFFF"/>
        <w:rPr>
          <w:rFonts w:ascii="Times New Roman" w:eastAsiaTheme="minorEastAsia" w:hAnsi="Times New Roman" w:cs="Times New Roman"/>
          <w:b/>
          <w:bCs/>
          <w:color w:val="auto"/>
          <w:sz w:val="24"/>
          <w:szCs w:val="24"/>
        </w:rPr>
      </w:pPr>
      <w:r w:rsidRPr="00726654">
        <w:rPr>
          <w:rFonts w:ascii="Times New Roman" w:eastAsiaTheme="minorEastAsia" w:hAnsi="Times New Roman" w:cs="Times New Roman" w:hint="eastAsia"/>
          <w:b/>
          <w:bCs/>
          <w:color w:val="auto"/>
          <w:sz w:val="24"/>
          <w:szCs w:val="24"/>
        </w:rPr>
        <w:t>2.4</w:t>
      </w:r>
      <w:r w:rsidR="00E55544" w:rsidRPr="00E55544">
        <w:t xml:space="preserve"> </w:t>
      </w:r>
      <w:r w:rsidR="00E55544" w:rsidRPr="00E55544">
        <w:rPr>
          <w:rFonts w:ascii="Times New Roman" w:eastAsiaTheme="minorEastAsia" w:hAnsi="Times New Roman" w:cs="Times New Roman"/>
          <w:b/>
          <w:bCs/>
          <w:color w:val="auto"/>
          <w:sz w:val="24"/>
          <w:szCs w:val="24"/>
        </w:rPr>
        <w:t>Technical factors</w:t>
      </w:r>
    </w:p>
    <w:p w14:paraId="76ABE1A4" w14:textId="12CF491D" w:rsidR="002F7F95" w:rsidRDefault="00E55544" w:rsidP="004635DD">
      <w:pPr>
        <w:spacing w:line="360" w:lineRule="auto"/>
        <w:ind w:firstLineChars="100" w:firstLine="220"/>
        <w:outlineLvl w:val="1"/>
        <w:rPr>
          <w:rFonts w:ascii="Helvetica Neue" w:hAnsi="Helvetica Neue"/>
          <w:color w:val="1F1F1F"/>
          <w:shd w:val="clear" w:color="auto" w:fill="FFFFFF"/>
        </w:rPr>
      </w:pPr>
      <w:bookmarkStart w:id="36" w:name="_Toc213415916"/>
      <w:bookmarkEnd w:id="30"/>
      <w:bookmarkEnd w:id="31"/>
      <w:bookmarkEnd w:id="32"/>
      <w:bookmarkEnd w:id="33"/>
      <w:bookmarkEnd w:id="34"/>
      <w:bookmarkEnd w:id="35"/>
      <w:r w:rsidRPr="00E55544">
        <w:rPr>
          <w:rFonts w:ascii="Helvetica Neue" w:hAnsi="Helvetica Neue"/>
          <w:color w:val="1F1F1F"/>
          <w:shd w:val="clear" w:color="auto" w:fill="FFFFFF"/>
        </w:rPr>
        <w:t>Technology has evolved from an efficiency tool to the cornerstone of the survival of catering enterprises. KFC in the UK has deployed a British AI marketing system to use first-party data for accurate push. Digital channel sales have broken through the past. AI prediction algorithms have greatly reduced inventory waste, and digital technology plays a key role in providing catering experience in modern times</w:t>
      </w:r>
      <w:r>
        <w:rPr>
          <w:rFonts w:ascii="Helvetica Neue" w:hAnsi="Helvetica Neue"/>
          <w:color w:val="1F1F1F"/>
          <w:shd w:val="clear" w:color="auto" w:fill="FFFFFF"/>
        </w:rPr>
        <w:t xml:space="preserve"> </w:t>
      </w:r>
      <w:r w:rsidR="002957D2">
        <w:rPr>
          <w:rFonts w:ascii="Arial" w:hAnsi="Arial" w:cs="Arial"/>
        </w:rPr>
        <w:fldChar w:fldCharType="begin"/>
      </w:r>
      <w:r w:rsidR="002957D2">
        <w:rPr>
          <w:rFonts w:ascii="Arial" w:hAnsi="Arial" w:cs="Arial"/>
        </w:rPr>
        <w:instrText xml:space="preserve"> ADDIN ZOTERO_ITEM CSL_CITATION {"citationID":"pl6hX6K6","properties":{"formattedCitation":"(Jha et al., 2025)","plainCitation":"(Jha et al., 2025)","noteIndex":0},"citationItems":[{"id":566,"uris":["http://zotero.org/users/18391630/items/3C363XCF"],"itemData":{"id":566,"type":"chapter","abstract":"Adoption of digital technologies by consumers has witnessed a significant increase. For instance, digital payments are forecasted to grow from $500 million in 2020 to $1.6 billon+ globally, as early as 2024. Not surprisingly, organizations are shifting towards digitalization of service in step with their customers. In this chapter, combining the theoretical notions of digitalization in service with nuances of digitalization in practice, we outline how organizations can infuse digital capabilities to improve service experience. We present a case study of KFC in the UK, a leading fast food service that has experienced a significant increase in digital ordering from customers. By examining KFC’s shift towards digitalization, we highlight the essential pillars that firms need to build and the critical role that technology plays in delivering service experience in the modern digital age.","ISBN":"978-1-0353-0019-8","language":"en","note":"section: Handbook of Service Experience","source":"www.elgaronline.com","title":"Chapter 11: The shift to fast-good service experience through digitalization: lessons from KFC","title-short":"Chapter 11","URL":"https://www.elgaronline.com/edcollchap/book/9781035300198/book-part-9781035300198-19.xml","author":[{"family":"Jha","given":"Gautam"},{"family":"Chandwani","given":"Jatin"},{"family":"Zaki","given":"Mohamed"}],"accessed":{"date-parts":[["2026",3,10]]},"issued":{"date-parts":[["2025",2,18]]}}}],"schema":"https://github.com/citation-style-language/schema/raw/master/csl-citation.json"} </w:instrText>
      </w:r>
      <w:r w:rsidR="002957D2">
        <w:rPr>
          <w:rFonts w:ascii="Arial" w:hAnsi="Arial" w:cs="Arial"/>
        </w:rPr>
        <w:fldChar w:fldCharType="separate"/>
      </w:r>
      <w:r w:rsidR="002957D2">
        <w:rPr>
          <w:rFonts w:ascii="Arial" w:hAnsi="Arial" w:cs="Arial"/>
          <w:noProof/>
        </w:rPr>
        <w:t>(Jha et al., 2025)</w:t>
      </w:r>
      <w:r w:rsidR="002957D2">
        <w:rPr>
          <w:rFonts w:ascii="Arial" w:hAnsi="Arial" w:cs="Arial"/>
        </w:rPr>
        <w:fldChar w:fldCharType="end"/>
      </w:r>
      <w:r>
        <w:rPr>
          <w:rFonts w:ascii="Helvetica Neue" w:hAnsi="Helvetica Neue"/>
          <w:color w:val="1F1F1F"/>
          <w:shd w:val="clear" w:color="auto" w:fill="FFFFFF"/>
        </w:rPr>
        <w:t>.</w:t>
      </w:r>
    </w:p>
    <w:p w14:paraId="13D91F9E" w14:textId="571E1123" w:rsidR="002957D2" w:rsidRPr="002957D2" w:rsidRDefault="002957D2" w:rsidP="002957D2">
      <w:pPr>
        <w:pStyle w:val="3"/>
        <w:shd w:val="clear" w:color="auto" w:fill="FFFFFF"/>
        <w:rPr>
          <w:rFonts w:ascii="Times New Roman" w:eastAsiaTheme="minorEastAsia" w:hAnsi="Times New Roman" w:cs="Times New Roman"/>
          <w:b/>
          <w:bCs/>
          <w:color w:val="auto"/>
          <w:sz w:val="24"/>
          <w:szCs w:val="24"/>
        </w:rPr>
      </w:pPr>
      <w:bookmarkStart w:id="37" w:name="OLE_LINK50"/>
      <w:r w:rsidRPr="002957D2">
        <w:rPr>
          <w:rFonts w:ascii="Times New Roman" w:eastAsiaTheme="minorEastAsia" w:hAnsi="Times New Roman" w:cs="Times New Roman" w:hint="eastAsia"/>
          <w:b/>
          <w:bCs/>
          <w:color w:val="auto"/>
          <w:sz w:val="24"/>
          <w:szCs w:val="24"/>
        </w:rPr>
        <w:lastRenderedPageBreak/>
        <w:t>2.5</w:t>
      </w:r>
      <w:bookmarkStart w:id="38" w:name="OLE_LINK47"/>
      <w:bookmarkStart w:id="39" w:name="OLE_LINK46"/>
      <w:bookmarkStart w:id="40" w:name="OLE_LINK107"/>
      <w:bookmarkStart w:id="41" w:name="OLE_LINK30"/>
      <w:bookmarkStart w:id="42" w:name="OLE_LINK35"/>
      <w:bookmarkEnd w:id="36"/>
      <w:bookmarkEnd w:id="37"/>
      <w:r w:rsidR="003F2F09" w:rsidRPr="003F2F09">
        <w:t xml:space="preserve"> </w:t>
      </w:r>
      <w:r w:rsidR="003F2F09" w:rsidRPr="003F2F09">
        <w:rPr>
          <w:rFonts w:ascii="Times New Roman" w:eastAsiaTheme="minorEastAsia" w:hAnsi="Times New Roman" w:cs="Times New Roman"/>
          <w:b/>
          <w:bCs/>
          <w:color w:val="auto"/>
          <w:sz w:val="24"/>
          <w:szCs w:val="24"/>
        </w:rPr>
        <w:t>Environmental factors</w:t>
      </w:r>
    </w:p>
    <w:p w14:paraId="01B93DE7" w14:textId="06EE7FE0" w:rsidR="003F2F09" w:rsidRPr="003F2F09" w:rsidRDefault="003F2F09" w:rsidP="003F2F09">
      <w:pPr>
        <w:pStyle w:val="3"/>
        <w:shd w:val="clear" w:color="auto" w:fill="FFFFFF"/>
        <w:rPr>
          <w:rFonts w:ascii="Segoe UI" w:eastAsia="宋体" w:hAnsi="Segoe UI" w:cs="Segoe UI" w:hint="eastAsia"/>
          <w:color w:val="000000"/>
          <w:kern w:val="0"/>
          <w:sz w:val="20"/>
          <w:szCs w:val="20"/>
          <w14:ligatures w14:val="none"/>
        </w:rPr>
      </w:pPr>
      <w:bookmarkStart w:id="43" w:name="OLE_LINK44"/>
      <w:bookmarkStart w:id="44" w:name="OLE_LINK19"/>
      <w:bookmarkEnd w:id="38"/>
      <w:bookmarkEnd w:id="39"/>
      <w:bookmarkEnd w:id="40"/>
      <w:r w:rsidRPr="003F2F09">
        <w:rPr>
          <w:rFonts w:ascii="Segoe UI" w:eastAsia="宋体" w:hAnsi="Segoe UI" w:cs="Segoe UI"/>
          <w:color w:val="000000"/>
          <w:kern w:val="0"/>
          <w:sz w:val="20"/>
          <w:szCs w:val="20"/>
          <w14:ligatures w14:val="none"/>
        </w:rPr>
        <w:t xml:space="preserve">Nowadays, the sustainable development of the environment is crucial for enterprises. It is no longer an </w:t>
      </w:r>
      <w:proofErr w:type="gramStart"/>
      <w:r w:rsidRPr="003F2F09">
        <w:rPr>
          <w:rFonts w:ascii="Segoe UI" w:eastAsia="宋体" w:hAnsi="Segoe UI" w:cs="Segoe UI"/>
          <w:color w:val="000000"/>
          <w:kern w:val="0"/>
          <w:sz w:val="20"/>
          <w:szCs w:val="20"/>
          <w14:ligatures w14:val="none"/>
        </w:rPr>
        <w:t>option, but</w:t>
      </w:r>
      <w:proofErr w:type="gramEnd"/>
      <w:r w:rsidRPr="003F2F09">
        <w:rPr>
          <w:rFonts w:ascii="Segoe UI" w:eastAsia="宋体" w:hAnsi="Segoe UI" w:cs="Segoe UI"/>
          <w:color w:val="000000"/>
          <w:kern w:val="0"/>
          <w:sz w:val="20"/>
          <w:szCs w:val="20"/>
          <w14:ligatures w14:val="none"/>
        </w:rPr>
        <w:t xml:space="preserve"> has become the basic requirement of every brand. Consumers and governments are paying </w:t>
      </w:r>
      <w:proofErr w:type="gramStart"/>
      <w:r w:rsidRPr="003F2F09">
        <w:rPr>
          <w:rFonts w:ascii="Segoe UI" w:eastAsia="宋体" w:hAnsi="Segoe UI" w:cs="Segoe UI"/>
          <w:color w:val="000000"/>
          <w:kern w:val="0"/>
          <w:sz w:val="20"/>
          <w:szCs w:val="20"/>
          <w14:ligatures w14:val="none"/>
        </w:rPr>
        <w:t>more and more</w:t>
      </w:r>
      <w:proofErr w:type="gramEnd"/>
      <w:r w:rsidRPr="003F2F09">
        <w:rPr>
          <w:rFonts w:ascii="Segoe UI" w:eastAsia="宋体" w:hAnsi="Segoe UI" w:cs="Segoe UI"/>
          <w:color w:val="000000"/>
          <w:kern w:val="0"/>
          <w:sz w:val="20"/>
          <w:szCs w:val="20"/>
          <w14:ligatures w14:val="none"/>
        </w:rPr>
        <w:t xml:space="preserve"> attention to environmental issues, so brands must take practical actions to protect the environment. Otherwise, they may lose customers and face strict regulations.</w:t>
      </w:r>
    </w:p>
    <w:p w14:paraId="1ED25D21" w14:textId="06AC6A8D" w:rsidR="003F2F09" w:rsidRPr="003F2F09" w:rsidRDefault="003F2F09" w:rsidP="003F2F09">
      <w:pPr>
        <w:pStyle w:val="3"/>
        <w:shd w:val="clear" w:color="auto" w:fill="FFFFFF"/>
        <w:rPr>
          <w:rFonts w:ascii="Segoe UI" w:eastAsia="宋体" w:hAnsi="Segoe UI" w:cs="Segoe UI" w:hint="eastAsia"/>
          <w:color w:val="000000"/>
          <w:kern w:val="0"/>
          <w:sz w:val="20"/>
          <w:szCs w:val="20"/>
          <w14:ligatures w14:val="none"/>
        </w:rPr>
      </w:pPr>
      <w:r w:rsidRPr="003F2F09">
        <w:rPr>
          <w:rFonts w:ascii="Segoe UI" w:eastAsia="宋体" w:hAnsi="Segoe UI" w:cs="Segoe UI"/>
          <w:color w:val="000000"/>
          <w:kern w:val="0"/>
          <w:sz w:val="20"/>
          <w:szCs w:val="20"/>
          <w14:ligatures w14:val="none"/>
        </w:rPr>
        <w:t xml:space="preserve">KFC is a world-renowned </w:t>
      </w:r>
      <w:proofErr w:type="gramStart"/>
      <w:r w:rsidRPr="003F2F09">
        <w:rPr>
          <w:rFonts w:ascii="Segoe UI" w:eastAsia="宋体" w:hAnsi="Segoe UI" w:cs="Segoe UI"/>
          <w:color w:val="000000"/>
          <w:kern w:val="0"/>
          <w:sz w:val="20"/>
          <w:szCs w:val="20"/>
          <w14:ligatures w14:val="none"/>
        </w:rPr>
        <w:t>fast food</w:t>
      </w:r>
      <w:proofErr w:type="gramEnd"/>
      <w:r w:rsidRPr="003F2F09">
        <w:rPr>
          <w:rFonts w:ascii="Segoe UI" w:eastAsia="宋体" w:hAnsi="Segoe UI" w:cs="Segoe UI"/>
          <w:color w:val="000000"/>
          <w:kern w:val="0"/>
          <w:sz w:val="20"/>
          <w:szCs w:val="20"/>
          <w14:ligatures w14:val="none"/>
        </w:rPr>
        <w:t xml:space="preserve"> company, and it has made several clear commitments to environmental protection. For example, it can recycle packaging and stop deforestation. These actions are not only part of corporate social responsibility, but also a wise response to the new government's policies.</w:t>
      </w:r>
    </w:p>
    <w:p w14:paraId="2243EE99" w14:textId="00C3965D" w:rsidR="00257834" w:rsidRPr="002957D2" w:rsidRDefault="003F2F09" w:rsidP="003F2F09">
      <w:pPr>
        <w:widowControl/>
        <w:spacing w:after="0" w:line="293" w:lineRule="atLeast"/>
        <w:rPr>
          <w:rFonts w:ascii="Times New Roman" w:hAnsi="Times New Roman" w:cs="Times New Roman" w:hint="eastAsia"/>
          <w:sz w:val="24"/>
        </w:rPr>
      </w:pPr>
      <w:r w:rsidRPr="003F2F09">
        <w:rPr>
          <w:rFonts w:ascii="Segoe UI" w:eastAsia="宋体" w:hAnsi="Segoe UI" w:cs="Segoe UI"/>
          <w:color w:val="000000"/>
          <w:kern w:val="0"/>
          <w:sz w:val="20"/>
          <w:szCs w:val="20"/>
          <w14:ligatures w14:val="none"/>
        </w:rPr>
        <w:t>In a word, sustainable development is now one of the strategic developments of many well-known enterprises</w:t>
      </w:r>
      <w:r>
        <w:rPr>
          <w:rFonts w:ascii="Segoe UI" w:eastAsia="宋体" w:hAnsi="Segoe UI" w:cs="Segoe UI" w:hint="eastAsia"/>
          <w:color w:val="000000"/>
          <w:kern w:val="0"/>
          <w:sz w:val="20"/>
          <w:szCs w:val="20"/>
          <w14:ligatures w14:val="none"/>
        </w:rPr>
        <w:t xml:space="preserve"> </w:t>
      </w:r>
      <w:r w:rsidR="00EC2A49">
        <w:rPr>
          <w:rFonts w:ascii="Segoe UI" w:eastAsia="宋体" w:hAnsi="Segoe UI" w:cs="Segoe UI"/>
          <w:color w:val="000000"/>
          <w:kern w:val="0"/>
          <w:sz w:val="20"/>
          <w:szCs w:val="20"/>
          <w14:ligatures w14:val="none"/>
        </w:rPr>
        <w:fldChar w:fldCharType="begin"/>
      </w:r>
      <w:r w:rsidR="00EC2A49">
        <w:rPr>
          <w:rFonts w:ascii="Segoe UI" w:eastAsia="宋体" w:hAnsi="Segoe UI" w:cs="Segoe UI"/>
          <w:color w:val="000000"/>
          <w:kern w:val="0"/>
          <w:sz w:val="20"/>
          <w:szCs w:val="20"/>
          <w14:ligatures w14:val="none"/>
        </w:rPr>
        <w:instrText xml:space="preserve"> ADDIN ZOTERO_ITEM CSL_CITATION {"citationID":"e9cILxhN","properties":{"formattedCitation":"(Nagiah and Mohd Suki, 2024)","plainCitation":"(Nagiah and Mohd Suki, 2024)","noteIndex":0},"citationItems":[{"id":567,"uris":["http://zotero.org/users/18391630/items/V2BRRZUS"],"itemData":{"id":567,"type":"article-journal","abstract":"This study aims to examine the impact of environmental sustainability, social sustainability and corporate reputation on the business performance of energy companies operating in an emerging market.A self-administered questionnaire was distributed to 400 managers in top and middle-level positions in energy companies located in Kuala Lumpur, Malaysia were collected through an online survey. These managers had a strong understanding of the operational aspects of the companies and possessed good knowledge of the company’s performance. The collected data were analyzed using multiple regression analysis to assess the hypothesized relationships.The findings reveal significant influences of corporate reputation, environmental sustainability and social sustainability on the business performance of energy companies operating in an emerging market. Notably, corporate reputation emerges as the primary predictor, underscoring the significance of emphasizing the fundamental aspects of companies such as superior products or services, effective management practices and investment quality. A strong reputation is essential for attracting investors, customers and other stakeholders by meeting their expectations for high-quality products or services. It serves as a crucial factor in establishing trust and credibility, which are vital for sustained success in the market.Energy companies should proactively integrate corporate reputation into their operational strategies to enhance business performance. Furthermore, they should develop and execute comprehensive environmental and social sustainability initiatives within their organizations. By doing so, they can effectively enhance both financial and non-financial performance while fostering a culture of employee engagement aimed at further enhancing productivity.This study stands out as a unique and significant contribution to theory by using the triple bottom line framework as the underlying theory and integrating corporate reputation into the proposed framework. It represents a novel approach, particularly within the context of energy companies operating in an emerging market. This research serves as a valuable complement to prior studies primarily conducted in developed (Western) economies, expanding the knowledge base in this field.","container-title":"International Journal of Energy Sector Management","DOI":"10.1108/IJESM-06-2023-0003","ISSN":"1750-6220","issue":"6","journalAbbreviation":"International Journal of Energy Sector Management","page":"1905-1922","source":"Silverchair","title":"Linking environmental sustainability, social sustainability, corporate reputation and the business performance of energy companies: insights from an emerging market","title-short":"Linking environmental sustainability, social sustainability, corporate reputation and the business performance of energy companies","volume":"18","author":[{"family":"Nagiah","given":"Ganesh Rao"},{"family":"Mohd Suki","given":"Norazah"}],"issued":{"date-parts":[["2024",2,27]]}}}],"schema":"https://github.com/citation-style-language/schema/raw/master/csl-citation.json"} </w:instrText>
      </w:r>
      <w:r w:rsidR="00EC2A49">
        <w:rPr>
          <w:rFonts w:ascii="Segoe UI" w:eastAsia="宋体" w:hAnsi="Segoe UI" w:cs="Segoe UI"/>
          <w:color w:val="000000"/>
          <w:kern w:val="0"/>
          <w:sz w:val="20"/>
          <w:szCs w:val="20"/>
          <w14:ligatures w14:val="none"/>
        </w:rPr>
        <w:fldChar w:fldCharType="separate"/>
      </w:r>
      <w:r w:rsidR="00EC2A49">
        <w:rPr>
          <w:rFonts w:ascii="Segoe UI" w:eastAsia="宋体" w:hAnsi="Segoe UI" w:cs="Segoe UI"/>
          <w:noProof/>
          <w:color w:val="000000"/>
          <w:kern w:val="0"/>
          <w:sz w:val="20"/>
          <w:szCs w:val="20"/>
          <w14:ligatures w14:val="none"/>
        </w:rPr>
        <w:t>(Nagiah and Mohd Suki, 2024)</w:t>
      </w:r>
      <w:r w:rsidR="00EC2A49">
        <w:rPr>
          <w:rFonts w:ascii="Segoe UI" w:eastAsia="宋体" w:hAnsi="Segoe UI" w:cs="Segoe UI"/>
          <w:color w:val="000000"/>
          <w:kern w:val="0"/>
          <w:sz w:val="20"/>
          <w:szCs w:val="20"/>
          <w14:ligatures w14:val="none"/>
        </w:rPr>
        <w:fldChar w:fldCharType="end"/>
      </w:r>
      <w:r>
        <w:rPr>
          <w:rFonts w:ascii="Segoe UI" w:eastAsia="宋体" w:hAnsi="Segoe UI" w:cs="Segoe UI"/>
          <w:color w:val="000000"/>
          <w:kern w:val="0"/>
          <w:sz w:val="20"/>
          <w:szCs w:val="20"/>
          <w14:ligatures w14:val="none"/>
        </w:rPr>
        <w:t xml:space="preserve">. </w:t>
      </w:r>
      <w:bookmarkEnd w:id="44"/>
      <w:r w:rsidRPr="003F2F09">
        <w:rPr>
          <w:rFonts w:ascii="Segoe UI" w:eastAsia="宋体" w:hAnsi="Segoe UI" w:cs="Segoe UI"/>
          <w:color w:val="000000"/>
          <w:kern w:val="0"/>
          <w:sz w:val="20"/>
          <w:szCs w:val="20"/>
          <w14:ligatures w14:val="none"/>
        </w:rPr>
        <w:t>KFC's environmental protection plan shows how enterprises balance business needs and social responsibility. By following green policies, brands can maintain competitiveness and build trust with customers.</w:t>
      </w:r>
    </w:p>
    <w:p w14:paraId="344D9FC8" w14:textId="63C86636" w:rsidR="002957D2" w:rsidRPr="00BB0ED8" w:rsidRDefault="002957D2" w:rsidP="00BB0ED8">
      <w:pPr>
        <w:pStyle w:val="3"/>
        <w:shd w:val="clear" w:color="auto" w:fill="FFFFFF"/>
        <w:rPr>
          <w:rFonts w:ascii="Times New Roman" w:eastAsiaTheme="minorEastAsia" w:hAnsi="Times New Roman" w:cs="Times New Roman"/>
          <w:b/>
          <w:bCs/>
          <w:color w:val="auto"/>
          <w:sz w:val="24"/>
          <w:szCs w:val="24"/>
        </w:rPr>
      </w:pPr>
      <w:bookmarkStart w:id="45" w:name="OLE_LINK114"/>
      <w:bookmarkStart w:id="46" w:name="OLE_LINK113"/>
      <w:bookmarkEnd w:id="41"/>
      <w:bookmarkEnd w:id="42"/>
      <w:bookmarkEnd w:id="43"/>
      <w:r w:rsidRPr="00BB0ED8">
        <w:rPr>
          <w:rFonts w:ascii="Times New Roman" w:eastAsiaTheme="minorEastAsia" w:hAnsi="Times New Roman" w:cs="Times New Roman" w:hint="eastAsia"/>
          <w:b/>
          <w:bCs/>
          <w:color w:val="auto"/>
          <w:sz w:val="24"/>
          <w:szCs w:val="24"/>
        </w:rPr>
        <w:t>3</w:t>
      </w:r>
      <w:r w:rsidRPr="00BB0ED8">
        <w:rPr>
          <w:rFonts w:ascii="Times New Roman" w:eastAsiaTheme="minorEastAsia" w:hAnsi="Times New Roman" w:cs="Times New Roman"/>
          <w:b/>
          <w:bCs/>
          <w:color w:val="auto"/>
          <w:sz w:val="24"/>
          <w:szCs w:val="24"/>
        </w:rPr>
        <w:t>.</w:t>
      </w:r>
      <w:r w:rsidR="00BB0ED8" w:rsidRPr="00BB0ED8">
        <w:rPr>
          <w:rFonts w:ascii="Times New Roman" w:eastAsiaTheme="minorEastAsia" w:hAnsi="Times New Roman" w:cs="Times New Roman" w:hint="eastAsia"/>
          <w:b/>
          <w:bCs/>
          <w:color w:val="auto"/>
          <w:sz w:val="24"/>
          <w:szCs w:val="24"/>
        </w:rPr>
        <w:t>0</w:t>
      </w:r>
      <w:r w:rsidRPr="00BB0ED8">
        <w:rPr>
          <w:rFonts w:ascii="Times New Roman" w:eastAsiaTheme="minorEastAsia" w:hAnsi="Times New Roman" w:cs="Times New Roman"/>
          <w:b/>
          <w:bCs/>
          <w:color w:val="auto"/>
          <w:sz w:val="24"/>
          <w:szCs w:val="24"/>
        </w:rPr>
        <w:t xml:space="preserve"> </w:t>
      </w:r>
      <w:bookmarkStart w:id="47" w:name="OLE_LINK18"/>
      <w:r w:rsidRPr="00BB0ED8">
        <w:rPr>
          <w:rFonts w:ascii="Times New Roman" w:eastAsiaTheme="minorEastAsia" w:hAnsi="Times New Roman" w:cs="Times New Roman"/>
          <w:b/>
          <w:bCs/>
          <w:color w:val="auto"/>
          <w:sz w:val="24"/>
          <w:szCs w:val="24"/>
        </w:rPr>
        <w:t>VRIO</w:t>
      </w:r>
      <w:bookmarkEnd w:id="47"/>
      <w:r w:rsidRPr="00BB0ED8">
        <w:rPr>
          <w:rFonts w:ascii="Times New Roman" w:eastAsiaTheme="minorEastAsia" w:hAnsi="Times New Roman" w:cs="Times New Roman"/>
          <w:b/>
          <w:bCs/>
          <w:color w:val="auto"/>
          <w:sz w:val="24"/>
          <w:szCs w:val="24"/>
        </w:rPr>
        <w:t xml:space="preserve"> </w:t>
      </w:r>
      <w:r w:rsidR="003F2F09" w:rsidRPr="003F2F09">
        <w:rPr>
          <w:rFonts w:ascii="Times New Roman" w:eastAsiaTheme="minorEastAsia" w:hAnsi="Times New Roman" w:cs="Times New Roman"/>
          <w:b/>
          <w:bCs/>
          <w:color w:val="auto"/>
          <w:sz w:val="24"/>
          <w:szCs w:val="24"/>
        </w:rPr>
        <w:t>Frame</w:t>
      </w:r>
    </w:p>
    <w:p w14:paraId="39F1110B" w14:textId="51FE9B74" w:rsidR="00BB0ED8" w:rsidRDefault="00E11EBF" w:rsidP="00732B2A">
      <w:pPr>
        <w:widowControl/>
        <w:spacing w:after="0" w:line="360" w:lineRule="atLeast"/>
        <w:rPr>
          <w:rFonts w:ascii="Segoe UI" w:eastAsia="宋体" w:hAnsi="Segoe UI" w:cs="Segoe UI" w:hint="eastAsia"/>
          <w:color w:val="000000"/>
          <w:kern w:val="0"/>
          <w:sz w:val="20"/>
          <w:szCs w:val="20"/>
          <w14:ligatures w14:val="none"/>
        </w:rPr>
      </w:pPr>
      <w:bookmarkStart w:id="48" w:name="OLE_LINK20"/>
      <w:bookmarkEnd w:id="45"/>
      <w:r w:rsidRPr="00E11EBF">
        <w:rPr>
          <w:rFonts w:ascii="Segoe UI" w:eastAsia="宋体" w:hAnsi="Segoe UI" w:cs="Segoe UI"/>
          <w:color w:val="000000"/>
          <w:kern w:val="0"/>
          <w:sz w:val="20"/>
          <w:szCs w:val="20"/>
          <w14:ligatures w14:val="none"/>
        </w:rPr>
        <w:t>VRIO framework</w:t>
      </w:r>
      <w:r w:rsidRPr="00E11EBF">
        <w:rPr>
          <w:rFonts w:ascii="Segoe UI" w:eastAsia="宋体" w:hAnsi="Segoe UI" w:cs="Segoe UI"/>
          <w:color w:val="000000"/>
          <w:kern w:val="0"/>
          <w:sz w:val="20"/>
          <w:szCs w:val="20"/>
          <w14:ligatures w14:val="none"/>
        </w:rPr>
        <w:t xml:space="preserve"> </w:t>
      </w:r>
      <w:r w:rsidR="00396B4E" w:rsidRPr="00396B4E">
        <w:rPr>
          <w:rFonts w:ascii="Segoe UI" w:eastAsia="宋体" w:hAnsi="Segoe UI" w:cs="Segoe UI"/>
          <w:color w:val="000000"/>
          <w:kern w:val="0"/>
          <w:sz w:val="20"/>
          <w:szCs w:val="20"/>
          <w14:ligatures w14:val="none"/>
        </w:rPr>
        <w:fldChar w:fldCharType="begin"/>
      </w:r>
      <w:r w:rsidR="00BF390A">
        <w:rPr>
          <w:rFonts w:ascii="Segoe UI" w:eastAsia="宋体" w:hAnsi="Segoe UI" w:cs="Segoe UI"/>
          <w:color w:val="000000"/>
          <w:kern w:val="0"/>
          <w:sz w:val="20"/>
          <w:szCs w:val="20"/>
          <w14:ligatures w14:val="none"/>
        </w:rPr>
        <w:instrText xml:space="preserve"> ADDIN ZOTERO_ITEM CSL_CITATION {"citationID":"WljxccP8","properties":{"formattedCitation":"(Chatzoglou et al., 2018)","plainCitation":"(Chatzoglou et al., 2018)","dontUpdate":true,"noteIndex":0},"citationItems":[{"id":571,"uris":["http://zotero.org/users/18391630/items/VVE7U6B8"],"itemData":{"id":571,"type":"article-journal","abstract":"This paper aims to attempt to bring together various organisational aspects that have never been collectively investigated before in the strategic management literature. Its main objective is to examine the relationship between “strategic orientation” and “firm performance”, in the light of two firm-specific factors (“distinct manufacturing capabilities” and “organisational structure”). The proposed research model of the present study is built upon the resource-based view (RBV) of the firm and the organisational aspect of the VRIO framework (the “O” from the VRIO model).The study proposes a newly developed research model that adopts a four-factor approach, while examining a number of direct and indirect effects. The examination of the proposed research model was made with the use of a newly developed structured questionnaire that was distributed on a sample of Greek manufacturing companies. Research hypotheses were tested using the structural equation modelling technique. The present study is explanatory (examines cause and effect relationships), deductive (tests research hypotheses), empirical (collects primary data) and quantitative (analyses quantitative data that were collected using a structured questionnaire).The empirical results suggest the coexistence of three distinct categories of effects on “firm performance”: strategy or “utility” effects, depending on the content of the implemented strategy; firm-specific effects, depending on the content of the organisational resources and capabilities; and organisational effects, depending on the implemented organisational structure. More specifically, the statistical analysis underlines the significant mediating role of “strategic orientation” and the complementary role of “organisational structure”. Finally, empirical results support the argument that “strategy follows structure”.The use of self-reported scales constitutes an inherent methodological limitation. Moreover, the present study lacks a longitudinal approach because it provides a static picture of the subject under consideration. Finally, the sample size of 130 manufacturing companies could raise some concerns. Despite that, previous empirical studies of the same field, published in respectable journals, were also based on similar samples.When examining the total (direct and indirect) effects on “firm performance”, it seems that the effect of “organisational structure” is, almost, identical to the effect of “distinct manufacturing capabilities”. This implies that “organisational structure” (an imitable capability) has, almost, the same contribution on “firm performance” as the manufacturing capabilities of the organisation (an inimitable capability). Thus, the practical significance of “organisational structure” is being highlighted.There has been little empirical research concerning the bundle of firm-specific factors that enhance the impact of strategy on business performance. Under the context of the resource-based view (RBV) of the firm, the present study examines the impact of “organisational structure” on the “strategy-capabilities-performance” relationship, something that has not been thoroughly investigated in the strategic management literature. Also, the present study proposes an alternate measure for capturing the concept of business strategy, the so-called factor of “strategic orientation”. Finally, the study adopts a “reversed view” in the relationship between structure and strategy. More specifically, it postulates that “strategy follows structure” and not the opposite (“structure follows strategy”). Actually, the empirical data supported that (reversed) view, challenging the traditional approach of Chandler (1962) and calling for additional research on that ongoing dispute.","container-title":"Management Research Review","DOI":"10.1108/MRR-10-2016-0243","ISSN":"2040-8269","issue":"1","journalAbbreviation":"Management Research Review","page":"46-73","source":"Silverchair","title":"The role of firm-specific factors in the strategy-performance relationship: Revisiting the resource-based view of the firm and the VRIO framework","title-short":"The role of firm-specific factors in the strategy-performance relationship","volume":"41","author":[{"family":"Chatzoglou","given":"Prodromos"},{"family":"Chatzoudes","given":"Dimitrios"},{"family":"Sarigiannidis","given":"Lazaros"},{"family":"Theriou","given":"Georgios"}],"issued":{"date-parts":[["2018",1,15]]}}}],"schema":"https://github.com/citation-style-language/schema/raw/master/csl-citation.json"} </w:instrText>
      </w:r>
      <w:r w:rsidR="00396B4E" w:rsidRPr="00396B4E">
        <w:rPr>
          <w:rFonts w:ascii="Segoe UI" w:eastAsia="宋体" w:hAnsi="Segoe UI" w:cs="Segoe UI"/>
          <w:color w:val="000000"/>
          <w:kern w:val="0"/>
          <w:sz w:val="20"/>
          <w:szCs w:val="20"/>
          <w14:ligatures w14:val="none"/>
        </w:rPr>
        <w:fldChar w:fldCharType="separate"/>
      </w:r>
      <w:r w:rsidR="00396B4E" w:rsidRPr="00396B4E">
        <w:rPr>
          <w:rFonts w:ascii="Segoe UI" w:eastAsia="宋体" w:hAnsi="Segoe UI" w:cs="Segoe UI"/>
          <w:color w:val="000000"/>
          <w:kern w:val="0"/>
          <w:sz w:val="20"/>
          <w:szCs w:val="20"/>
          <w14:ligatures w14:val="none"/>
        </w:rPr>
        <w:t>(Chatzoglou, 2018)</w:t>
      </w:r>
      <w:r w:rsidR="00396B4E" w:rsidRPr="00396B4E">
        <w:rPr>
          <w:rFonts w:ascii="Segoe UI" w:eastAsia="宋体" w:hAnsi="Segoe UI" w:cs="Segoe UI"/>
          <w:color w:val="000000"/>
          <w:kern w:val="0"/>
          <w:sz w:val="20"/>
          <w:szCs w:val="20"/>
          <w14:ligatures w14:val="none"/>
        </w:rPr>
        <w:fldChar w:fldCharType="end"/>
      </w:r>
      <w:bookmarkStart w:id="49" w:name="OLE_LINK136"/>
      <w:bookmarkStart w:id="50" w:name="_Toc213415918"/>
      <w:bookmarkStart w:id="51" w:name="OLE_LINK135"/>
      <w:bookmarkEnd w:id="46"/>
      <w:r w:rsidRPr="00E11EBF">
        <w:t xml:space="preserve"> </w:t>
      </w:r>
      <w:r w:rsidRPr="00E11EBF">
        <w:rPr>
          <w:rFonts w:ascii="Segoe UI" w:eastAsia="宋体" w:hAnsi="Segoe UI" w:cs="Segoe UI"/>
          <w:color w:val="000000"/>
          <w:kern w:val="0"/>
          <w:sz w:val="20"/>
          <w:szCs w:val="20"/>
          <w14:ligatures w14:val="none"/>
        </w:rPr>
        <w:t>It is the core tool in strategic management, which is used to analyze the internal resources and capabilities of the enterprise and judge whether it can form a sustainable competitive advantage. VRIO can analyze Valuable, Rareness, Imitability and Organization. Through these four directions, enterprises can clarify whether their advantages are temporary or long-term. According to the situation of KFC, I made the following table.</w:t>
      </w:r>
    </w:p>
    <w:tbl>
      <w:tblPr>
        <w:tblW w:w="10241" w:type="dxa"/>
        <w:tblInd w:w="-972" w:type="dxa"/>
        <w:tblLook w:val="04A0" w:firstRow="1" w:lastRow="0" w:firstColumn="1" w:lastColumn="0" w:noHBand="0" w:noVBand="1"/>
      </w:tblPr>
      <w:tblGrid>
        <w:gridCol w:w="2671"/>
        <w:gridCol w:w="803"/>
        <w:gridCol w:w="1073"/>
        <w:gridCol w:w="1439"/>
        <w:gridCol w:w="1744"/>
        <w:gridCol w:w="2511"/>
      </w:tblGrid>
      <w:tr w:rsidR="00BB0ED8" w:rsidRPr="00BB0ED8" w14:paraId="224E0309" w14:textId="77777777" w:rsidTr="00BB0ED8">
        <w:trPr>
          <w:trHeight w:val="527"/>
        </w:trPr>
        <w:tc>
          <w:tcPr>
            <w:tcW w:w="2671" w:type="dxa"/>
            <w:tcBorders>
              <w:top w:val="single" w:sz="4" w:space="0" w:color="auto"/>
              <w:left w:val="single" w:sz="4" w:space="0" w:color="auto"/>
              <w:bottom w:val="single" w:sz="4" w:space="0" w:color="auto"/>
              <w:right w:val="single" w:sz="4" w:space="0" w:color="auto"/>
            </w:tcBorders>
            <w:vAlign w:val="center"/>
            <w:hideMark/>
          </w:tcPr>
          <w:p w14:paraId="64E6196C" w14:textId="77777777" w:rsidR="00BB0ED8" w:rsidRPr="00BB0ED8" w:rsidRDefault="00BB0ED8" w:rsidP="00BB0ED8">
            <w:pPr>
              <w:widowControl/>
              <w:spacing w:after="0" w:line="240" w:lineRule="auto"/>
              <w:jc w:val="center"/>
              <w:rPr>
                <w:rFonts w:ascii="Helvetica" w:eastAsia="DengXian" w:hAnsi="Helvetica" w:cs="宋体"/>
                <w:color w:val="3C51B4"/>
                <w:kern w:val="0"/>
                <w:sz w:val="24"/>
                <w14:ligatures w14:val="none"/>
              </w:rPr>
            </w:pPr>
            <w:r w:rsidRPr="00BB0ED8">
              <w:rPr>
                <w:rFonts w:ascii="Helvetica" w:eastAsia="DengXian" w:hAnsi="Helvetica" w:cs="宋体"/>
                <w:color w:val="3C51B4"/>
                <w:kern w:val="0"/>
                <w:sz w:val="24"/>
                <w14:ligatures w14:val="none"/>
              </w:rPr>
              <w:t>Key Resources/Capabilities</w:t>
            </w:r>
          </w:p>
        </w:tc>
        <w:tc>
          <w:tcPr>
            <w:tcW w:w="803" w:type="dxa"/>
            <w:tcBorders>
              <w:top w:val="single" w:sz="4" w:space="0" w:color="auto"/>
              <w:left w:val="nil"/>
              <w:bottom w:val="single" w:sz="4" w:space="0" w:color="auto"/>
              <w:right w:val="single" w:sz="4" w:space="0" w:color="auto"/>
            </w:tcBorders>
            <w:noWrap/>
            <w:vAlign w:val="center"/>
            <w:hideMark/>
          </w:tcPr>
          <w:p w14:paraId="6A6A2B55" w14:textId="77777777" w:rsidR="00BB0ED8" w:rsidRPr="00BB0ED8" w:rsidRDefault="00BB0ED8" w:rsidP="00BB0ED8">
            <w:pPr>
              <w:widowControl/>
              <w:spacing w:after="0" w:line="240" w:lineRule="auto"/>
              <w:jc w:val="center"/>
              <w:rPr>
                <w:rFonts w:ascii="Helvetica" w:eastAsia="DengXian" w:hAnsi="Helvetica" w:cs="宋体"/>
                <w:b/>
                <w:bCs/>
                <w:color w:val="3C51B4"/>
                <w:kern w:val="0"/>
                <w:szCs w:val="22"/>
                <w14:ligatures w14:val="none"/>
              </w:rPr>
            </w:pPr>
            <w:r w:rsidRPr="00BB0ED8">
              <w:rPr>
                <w:rFonts w:ascii="Helvetica" w:eastAsia="DengXian" w:hAnsi="Helvetica" w:cs="宋体"/>
                <w:b/>
                <w:bCs/>
                <w:color w:val="3C51B4"/>
                <w:kern w:val="0"/>
                <w:szCs w:val="22"/>
                <w14:ligatures w14:val="none"/>
              </w:rPr>
              <w:t xml:space="preserve">Value (V) </w:t>
            </w:r>
          </w:p>
        </w:tc>
        <w:tc>
          <w:tcPr>
            <w:tcW w:w="1073" w:type="dxa"/>
            <w:tcBorders>
              <w:top w:val="single" w:sz="4" w:space="0" w:color="auto"/>
              <w:left w:val="nil"/>
              <w:bottom w:val="single" w:sz="4" w:space="0" w:color="auto"/>
              <w:right w:val="single" w:sz="4" w:space="0" w:color="auto"/>
            </w:tcBorders>
            <w:noWrap/>
            <w:vAlign w:val="center"/>
            <w:hideMark/>
          </w:tcPr>
          <w:p w14:paraId="060D59B0" w14:textId="77777777" w:rsidR="00BB0ED8" w:rsidRPr="00BB0ED8" w:rsidRDefault="00BB0ED8" w:rsidP="00BB0ED8">
            <w:pPr>
              <w:widowControl/>
              <w:spacing w:after="0" w:line="240" w:lineRule="auto"/>
              <w:jc w:val="center"/>
              <w:rPr>
                <w:rFonts w:ascii="Helvetica" w:eastAsia="DengXian" w:hAnsi="Helvetica" w:cs="宋体"/>
                <w:b/>
                <w:bCs/>
                <w:color w:val="3C51B4"/>
                <w:kern w:val="0"/>
                <w:szCs w:val="22"/>
                <w14:ligatures w14:val="none"/>
              </w:rPr>
            </w:pPr>
            <w:r w:rsidRPr="00BB0ED8">
              <w:rPr>
                <w:rFonts w:ascii="Helvetica" w:eastAsia="DengXian" w:hAnsi="Helvetica" w:cs="宋体"/>
                <w:b/>
                <w:bCs/>
                <w:color w:val="3C51B4"/>
                <w:kern w:val="0"/>
                <w:szCs w:val="22"/>
                <w14:ligatures w14:val="none"/>
              </w:rPr>
              <w:t>Scarcity (R)</w:t>
            </w:r>
          </w:p>
        </w:tc>
        <w:tc>
          <w:tcPr>
            <w:tcW w:w="1439" w:type="dxa"/>
            <w:tcBorders>
              <w:top w:val="single" w:sz="4" w:space="0" w:color="auto"/>
              <w:left w:val="nil"/>
              <w:bottom w:val="single" w:sz="4" w:space="0" w:color="auto"/>
              <w:right w:val="single" w:sz="4" w:space="0" w:color="auto"/>
            </w:tcBorders>
            <w:noWrap/>
            <w:vAlign w:val="center"/>
            <w:hideMark/>
          </w:tcPr>
          <w:p w14:paraId="49366770" w14:textId="77777777" w:rsidR="00BB0ED8" w:rsidRPr="00BB0ED8" w:rsidRDefault="00BB0ED8" w:rsidP="00BB0ED8">
            <w:pPr>
              <w:widowControl/>
              <w:spacing w:after="0" w:line="240" w:lineRule="auto"/>
              <w:jc w:val="center"/>
              <w:rPr>
                <w:rFonts w:ascii="Helvetica" w:eastAsia="DengXian" w:hAnsi="Helvetica" w:cs="宋体"/>
                <w:b/>
                <w:bCs/>
                <w:color w:val="3C51B4"/>
                <w:kern w:val="0"/>
                <w:szCs w:val="22"/>
                <w14:ligatures w14:val="none"/>
              </w:rPr>
            </w:pPr>
            <w:r w:rsidRPr="00BB0ED8">
              <w:rPr>
                <w:rFonts w:ascii="Helvetica" w:eastAsia="DengXian" w:hAnsi="Helvetica" w:cs="宋体"/>
                <w:b/>
                <w:bCs/>
                <w:color w:val="3C51B4"/>
                <w:kern w:val="0"/>
                <w:szCs w:val="22"/>
                <w14:ligatures w14:val="none"/>
              </w:rPr>
              <w:t>Inimitability (I)</w:t>
            </w:r>
          </w:p>
        </w:tc>
        <w:tc>
          <w:tcPr>
            <w:tcW w:w="1744" w:type="dxa"/>
            <w:tcBorders>
              <w:top w:val="single" w:sz="4" w:space="0" w:color="auto"/>
              <w:left w:val="nil"/>
              <w:bottom w:val="single" w:sz="4" w:space="0" w:color="auto"/>
              <w:right w:val="single" w:sz="4" w:space="0" w:color="auto"/>
            </w:tcBorders>
            <w:vAlign w:val="center"/>
            <w:hideMark/>
          </w:tcPr>
          <w:p w14:paraId="472B1DDC" w14:textId="77777777" w:rsidR="00BB0ED8" w:rsidRPr="00BB0ED8" w:rsidRDefault="00BB0ED8" w:rsidP="00BB0ED8">
            <w:pPr>
              <w:widowControl/>
              <w:spacing w:after="0" w:line="240" w:lineRule="auto"/>
              <w:jc w:val="center"/>
              <w:rPr>
                <w:rFonts w:ascii="Helvetica" w:eastAsia="DengXian" w:hAnsi="Helvetica" w:cs="宋体"/>
                <w:b/>
                <w:bCs/>
                <w:color w:val="3C51B4"/>
                <w:kern w:val="0"/>
                <w:szCs w:val="22"/>
                <w14:ligatures w14:val="none"/>
              </w:rPr>
            </w:pPr>
            <w:r w:rsidRPr="00BB0ED8">
              <w:rPr>
                <w:rFonts w:ascii="Helvetica" w:eastAsia="DengXian" w:hAnsi="Helvetica" w:cs="宋体"/>
                <w:b/>
                <w:bCs/>
                <w:color w:val="3C51B4"/>
                <w:kern w:val="0"/>
                <w:szCs w:val="22"/>
                <w14:ligatures w14:val="none"/>
              </w:rPr>
              <w:t>Organizational Support (O)</w:t>
            </w:r>
          </w:p>
        </w:tc>
        <w:tc>
          <w:tcPr>
            <w:tcW w:w="2511" w:type="dxa"/>
            <w:tcBorders>
              <w:top w:val="single" w:sz="4" w:space="0" w:color="auto"/>
              <w:left w:val="nil"/>
              <w:bottom w:val="single" w:sz="4" w:space="0" w:color="auto"/>
              <w:right w:val="single" w:sz="4" w:space="0" w:color="auto"/>
            </w:tcBorders>
            <w:vAlign w:val="center"/>
            <w:hideMark/>
          </w:tcPr>
          <w:p w14:paraId="5C256985" w14:textId="77777777" w:rsidR="00BB0ED8" w:rsidRPr="00BB0ED8" w:rsidRDefault="00BB0ED8" w:rsidP="00BB0ED8">
            <w:pPr>
              <w:widowControl/>
              <w:spacing w:after="0" w:line="240" w:lineRule="auto"/>
              <w:jc w:val="center"/>
              <w:rPr>
                <w:rFonts w:ascii="Helvetica" w:eastAsia="DengXian" w:hAnsi="Helvetica" w:cs="宋体"/>
                <w:color w:val="3C51B4"/>
                <w:kern w:val="0"/>
                <w:sz w:val="24"/>
                <w14:ligatures w14:val="none"/>
              </w:rPr>
            </w:pPr>
            <w:r w:rsidRPr="00BB0ED8">
              <w:rPr>
                <w:rFonts w:ascii="Helvetica" w:eastAsia="DengXian" w:hAnsi="Helvetica" w:cs="宋体"/>
                <w:color w:val="3C51B4"/>
                <w:kern w:val="0"/>
                <w:sz w:val="24"/>
                <w14:ligatures w14:val="none"/>
              </w:rPr>
              <w:t>Competitive Position Assessment</w:t>
            </w:r>
          </w:p>
        </w:tc>
      </w:tr>
      <w:tr w:rsidR="00BB0ED8" w:rsidRPr="00BB0ED8" w14:paraId="3EABA120" w14:textId="77777777" w:rsidTr="00BB0ED8">
        <w:trPr>
          <w:trHeight w:val="696"/>
        </w:trPr>
        <w:tc>
          <w:tcPr>
            <w:tcW w:w="2671" w:type="dxa"/>
            <w:tcBorders>
              <w:top w:val="nil"/>
              <w:left w:val="single" w:sz="4" w:space="0" w:color="auto"/>
              <w:bottom w:val="single" w:sz="4" w:space="0" w:color="auto"/>
              <w:right w:val="single" w:sz="4" w:space="0" w:color="auto"/>
            </w:tcBorders>
            <w:vAlign w:val="center"/>
            <w:hideMark/>
          </w:tcPr>
          <w:p w14:paraId="25D74371" w14:textId="77777777" w:rsidR="00BB0ED8" w:rsidRPr="00BB0ED8" w:rsidRDefault="00BB0ED8" w:rsidP="00BB0ED8">
            <w:pPr>
              <w:widowControl/>
              <w:spacing w:after="0" w:line="240" w:lineRule="auto"/>
              <w:jc w:val="center"/>
              <w:rPr>
                <w:rFonts w:ascii="Helvetica" w:eastAsia="DengXian" w:hAnsi="Helvetica" w:cs="宋体"/>
                <w:color w:val="3C51B4"/>
                <w:kern w:val="0"/>
                <w:sz w:val="24"/>
                <w14:ligatures w14:val="none"/>
              </w:rPr>
            </w:pPr>
            <w:r w:rsidRPr="00BB0ED8">
              <w:rPr>
                <w:rFonts w:ascii="Helvetica" w:eastAsia="DengXian" w:hAnsi="Helvetica" w:cs="宋体"/>
                <w:color w:val="3C51B4"/>
                <w:kern w:val="0"/>
                <w:sz w:val="24"/>
                <w14:ligatures w14:val="none"/>
              </w:rPr>
              <w:t>Secret recipes for 11 spices</w:t>
            </w:r>
          </w:p>
        </w:tc>
        <w:tc>
          <w:tcPr>
            <w:tcW w:w="803" w:type="dxa"/>
            <w:tcBorders>
              <w:top w:val="nil"/>
              <w:left w:val="nil"/>
              <w:bottom w:val="single" w:sz="4" w:space="0" w:color="auto"/>
              <w:right w:val="single" w:sz="4" w:space="0" w:color="auto"/>
            </w:tcBorders>
            <w:noWrap/>
            <w:vAlign w:val="center"/>
            <w:hideMark/>
          </w:tcPr>
          <w:p w14:paraId="4E43115A" w14:textId="77777777" w:rsidR="00BB0ED8" w:rsidRPr="00BB0ED8" w:rsidRDefault="00BB0ED8" w:rsidP="00BB0ED8">
            <w:pPr>
              <w:widowControl/>
              <w:spacing w:after="0" w:line="240" w:lineRule="auto"/>
              <w:jc w:val="center"/>
              <w:rPr>
                <w:rFonts w:ascii="Arial" w:eastAsia="DengXian" w:hAnsi="Arial" w:cs="Arial"/>
                <w:color w:val="1F1F1F"/>
                <w:kern w:val="0"/>
                <w:sz w:val="24"/>
                <w14:ligatures w14:val="none"/>
              </w:rPr>
            </w:pPr>
            <w:r w:rsidRPr="00BB0ED8">
              <w:rPr>
                <w:rFonts w:ascii="Arial" w:eastAsia="DengXian" w:hAnsi="Arial" w:cs="Arial"/>
                <w:color w:val="1F1F1F"/>
                <w:kern w:val="0"/>
                <w:sz w:val="24"/>
                <w14:ligatures w14:val="none"/>
              </w:rPr>
              <w:t>yes</w:t>
            </w:r>
          </w:p>
        </w:tc>
        <w:tc>
          <w:tcPr>
            <w:tcW w:w="1073" w:type="dxa"/>
            <w:tcBorders>
              <w:top w:val="nil"/>
              <w:left w:val="nil"/>
              <w:bottom w:val="single" w:sz="4" w:space="0" w:color="auto"/>
              <w:right w:val="single" w:sz="4" w:space="0" w:color="auto"/>
            </w:tcBorders>
            <w:noWrap/>
            <w:vAlign w:val="center"/>
            <w:hideMark/>
          </w:tcPr>
          <w:p w14:paraId="7DFD9896" w14:textId="77777777" w:rsidR="00BB0ED8" w:rsidRPr="00BB0ED8" w:rsidRDefault="00BB0ED8" w:rsidP="00BB0ED8">
            <w:pPr>
              <w:widowControl/>
              <w:spacing w:after="0" w:line="240" w:lineRule="auto"/>
              <w:jc w:val="center"/>
              <w:rPr>
                <w:rFonts w:ascii="Arial" w:eastAsia="DengXian" w:hAnsi="Arial" w:cs="Arial"/>
                <w:color w:val="1F1F1F"/>
                <w:kern w:val="0"/>
                <w:sz w:val="24"/>
                <w14:ligatures w14:val="none"/>
              </w:rPr>
            </w:pPr>
            <w:r w:rsidRPr="00BB0ED8">
              <w:rPr>
                <w:rFonts w:ascii="Arial" w:eastAsia="DengXian" w:hAnsi="Arial" w:cs="Arial"/>
                <w:color w:val="1F1F1F"/>
                <w:kern w:val="0"/>
                <w:sz w:val="24"/>
                <w14:ligatures w14:val="none"/>
              </w:rPr>
              <w:t>yes</w:t>
            </w:r>
          </w:p>
        </w:tc>
        <w:tc>
          <w:tcPr>
            <w:tcW w:w="1439" w:type="dxa"/>
            <w:tcBorders>
              <w:top w:val="nil"/>
              <w:left w:val="nil"/>
              <w:bottom w:val="single" w:sz="4" w:space="0" w:color="auto"/>
              <w:right w:val="single" w:sz="4" w:space="0" w:color="auto"/>
            </w:tcBorders>
            <w:noWrap/>
            <w:vAlign w:val="center"/>
            <w:hideMark/>
          </w:tcPr>
          <w:p w14:paraId="04D3AC1B" w14:textId="77777777" w:rsidR="00BB0ED8" w:rsidRPr="00BB0ED8" w:rsidRDefault="00BB0ED8" w:rsidP="00BB0ED8">
            <w:pPr>
              <w:widowControl/>
              <w:spacing w:after="0" w:line="240" w:lineRule="auto"/>
              <w:jc w:val="center"/>
              <w:rPr>
                <w:rFonts w:ascii="Arial" w:eastAsia="DengXian" w:hAnsi="Arial" w:cs="Arial"/>
                <w:color w:val="1F1F1F"/>
                <w:kern w:val="0"/>
                <w:sz w:val="24"/>
                <w14:ligatures w14:val="none"/>
              </w:rPr>
            </w:pPr>
            <w:r w:rsidRPr="00BB0ED8">
              <w:rPr>
                <w:rFonts w:ascii="Arial" w:eastAsia="DengXian" w:hAnsi="Arial" w:cs="Arial"/>
                <w:color w:val="1F1F1F"/>
                <w:kern w:val="0"/>
                <w:sz w:val="24"/>
                <w14:ligatures w14:val="none"/>
              </w:rPr>
              <w:t>high</w:t>
            </w:r>
          </w:p>
        </w:tc>
        <w:tc>
          <w:tcPr>
            <w:tcW w:w="1744" w:type="dxa"/>
            <w:tcBorders>
              <w:top w:val="nil"/>
              <w:left w:val="nil"/>
              <w:bottom w:val="single" w:sz="4" w:space="0" w:color="auto"/>
              <w:right w:val="single" w:sz="4" w:space="0" w:color="auto"/>
            </w:tcBorders>
            <w:noWrap/>
            <w:vAlign w:val="center"/>
            <w:hideMark/>
          </w:tcPr>
          <w:p w14:paraId="477E33CB" w14:textId="77777777" w:rsidR="00BB0ED8" w:rsidRPr="00BB0ED8" w:rsidRDefault="00BB0ED8" w:rsidP="00BB0ED8">
            <w:pPr>
              <w:widowControl/>
              <w:spacing w:after="0" w:line="240" w:lineRule="auto"/>
              <w:jc w:val="center"/>
              <w:rPr>
                <w:rFonts w:ascii="Arial" w:eastAsia="DengXian" w:hAnsi="Arial" w:cs="Arial"/>
                <w:color w:val="1F1F1F"/>
                <w:kern w:val="0"/>
                <w:sz w:val="24"/>
                <w14:ligatures w14:val="none"/>
              </w:rPr>
            </w:pPr>
            <w:r w:rsidRPr="00BB0ED8">
              <w:rPr>
                <w:rFonts w:ascii="Arial" w:eastAsia="DengXian" w:hAnsi="Arial" w:cs="Arial"/>
                <w:color w:val="1F1F1F"/>
                <w:kern w:val="0"/>
                <w:sz w:val="24"/>
                <w14:ligatures w14:val="none"/>
              </w:rPr>
              <w:t>yes</w:t>
            </w:r>
          </w:p>
        </w:tc>
        <w:tc>
          <w:tcPr>
            <w:tcW w:w="2511" w:type="dxa"/>
            <w:tcBorders>
              <w:top w:val="nil"/>
              <w:left w:val="nil"/>
              <w:bottom w:val="single" w:sz="4" w:space="0" w:color="auto"/>
              <w:right w:val="single" w:sz="4" w:space="0" w:color="auto"/>
            </w:tcBorders>
            <w:vAlign w:val="center"/>
            <w:hideMark/>
          </w:tcPr>
          <w:p w14:paraId="4F95BE20" w14:textId="77777777" w:rsidR="00BB0ED8" w:rsidRPr="00BB0ED8" w:rsidRDefault="00BB0ED8" w:rsidP="00BB0ED8">
            <w:pPr>
              <w:widowControl/>
              <w:spacing w:after="0" w:line="240" w:lineRule="auto"/>
              <w:jc w:val="center"/>
              <w:rPr>
                <w:rFonts w:ascii="Helvetica" w:eastAsia="DengXian" w:hAnsi="Helvetica" w:cs="宋体"/>
                <w:color w:val="3C51B4"/>
                <w:kern w:val="0"/>
                <w:sz w:val="24"/>
                <w14:ligatures w14:val="none"/>
              </w:rPr>
            </w:pPr>
            <w:r w:rsidRPr="00BB0ED8">
              <w:rPr>
                <w:rFonts w:ascii="Helvetica" w:eastAsia="DengXian" w:hAnsi="Helvetica" w:cs="宋体"/>
                <w:color w:val="3C51B4"/>
                <w:kern w:val="0"/>
                <w:sz w:val="24"/>
                <w14:ligatures w14:val="none"/>
              </w:rPr>
              <w:t>Sustained Competitive Advantage/ Temporary</w:t>
            </w:r>
          </w:p>
        </w:tc>
      </w:tr>
      <w:tr w:rsidR="00BB0ED8" w:rsidRPr="00BB0ED8" w14:paraId="4BFBBFC7" w14:textId="77777777" w:rsidTr="00BB0ED8">
        <w:trPr>
          <w:trHeight w:val="579"/>
        </w:trPr>
        <w:tc>
          <w:tcPr>
            <w:tcW w:w="2671" w:type="dxa"/>
            <w:tcBorders>
              <w:top w:val="nil"/>
              <w:left w:val="single" w:sz="4" w:space="0" w:color="auto"/>
              <w:bottom w:val="single" w:sz="4" w:space="0" w:color="auto"/>
              <w:right w:val="single" w:sz="4" w:space="0" w:color="auto"/>
            </w:tcBorders>
            <w:vAlign w:val="center"/>
            <w:hideMark/>
          </w:tcPr>
          <w:p w14:paraId="595117C0" w14:textId="77777777" w:rsidR="00BB0ED8" w:rsidRPr="00BB0ED8" w:rsidRDefault="00BB0ED8" w:rsidP="00BB0ED8">
            <w:pPr>
              <w:widowControl/>
              <w:spacing w:after="0" w:line="240" w:lineRule="auto"/>
              <w:jc w:val="center"/>
              <w:rPr>
                <w:rFonts w:ascii="Helvetica" w:eastAsia="DengXian" w:hAnsi="Helvetica" w:cs="宋体"/>
                <w:color w:val="3C51B4"/>
                <w:kern w:val="0"/>
                <w:sz w:val="24"/>
                <w14:ligatures w14:val="none"/>
              </w:rPr>
            </w:pPr>
            <w:r w:rsidRPr="00BB0ED8">
              <w:rPr>
                <w:rFonts w:ascii="Helvetica" w:eastAsia="DengXian" w:hAnsi="Helvetica" w:cs="宋体"/>
                <w:color w:val="3C51B4"/>
                <w:kern w:val="0"/>
                <w:sz w:val="24"/>
                <w14:ligatures w14:val="none"/>
              </w:rPr>
              <w:t>Over 1,000 stores across the UK</w:t>
            </w:r>
          </w:p>
        </w:tc>
        <w:tc>
          <w:tcPr>
            <w:tcW w:w="803" w:type="dxa"/>
            <w:tcBorders>
              <w:top w:val="nil"/>
              <w:left w:val="nil"/>
              <w:bottom w:val="single" w:sz="4" w:space="0" w:color="auto"/>
              <w:right w:val="single" w:sz="4" w:space="0" w:color="auto"/>
            </w:tcBorders>
            <w:noWrap/>
            <w:vAlign w:val="center"/>
            <w:hideMark/>
          </w:tcPr>
          <w:p w14:paraId="1708F366" w14:textId="77777777" w:rsidR="00BB0ED8" w:rsidRPr="00BB0ED8" w:rsidRDefault="00BB0ED8" w:rsidP="00BB0ED8">
            <w:pPr>
              <w:widowControl/>
              <w:spacing w:after="0" w:line="240" w:lineRule="auto"/>
              <w:jc w:val="center"/>
              <w:rPr>
                <w:rFonts w:ascii="Arial" w:eastAsia="DengXian" w:hAnsi="Arial" w:cs="Arial"/>
                <w:color w:val="1F1F1F"/>
                <w:kern w:val="0"/>
                <w:sz w:val="24"/>
                <w14:ligatures w14:val="none"/>
              </w:rPr>
            </w:pPr>
            <w:r w:rsidRPr="00BB0ED8">
              <w:rPr>
                <w:rFonts w:ascii="Arial" w:eastAsia="DengXian" w:hAnsi="Arial" w:cs="Arial"/>
                <w:color w:val="1F1F1F"/>
                <w:kern w:val="0"/>
                <w:sz w:val="24"/>
                <w14:ligatures w14:val="none"/>
              </w:rPr>
              <w:t>yes</w:t>
            </w:r>
          </w:p>
        </w:tc>
        <w:tc>
          <w:tcPr>
            <w:tcW w:w="1073" w:type="dxa"/>
            <w:tcBorders>
              <w:top w:val="nil"/>
              <w:left w:val="nil"/>
              <w:bottom w:val="single" w:sz="4" w:space="0" w:color="auto"/>
              <w:right w:val="single" w:sz="4" w:space="0" w:color="auto"/>
            </w:tcBorders>
            <w:noWrap/>
            <w:vAlign w:val="center"/>
            <w:hideMark/>
          </w:tcPr>
          <w:p w14:paraId="4D6E50F1" w14:textId="77777777" w:rsidR="00BB0ED8" w:rsidRPr="00BB0ED8" w:rsidRDefault="00BB0ED8" w:rsidP="00BB0ED8">
            <w:pPr>
              <w:widowControl/>
              <w:spacing w:after="0" w:line="240" w:lineRule="auto"/>
              <w:jc w:val="center"/>
              <w:rPr>
                <w:rFonts w:ascii="Arial" w:eastAsia="DengXian" w:hAnsi="Arial" w:cs="Arial"/>
                <w:color w:val="1F1F1F"/>
                <w:kern w:val="0"/>
                <w:sz w:val="24"/>
                <w14:ligatures w14:val="none"/>
              </w:rPr>
            </w:pPr>
            <w:r w:rsidRPr="00BB0ED8">
              <w:rPr>
                <w:rFonts w:ascii="Arial" w:eastAsia="DengXian" w:hAnsi="Arial" w:cs="Arial"/>
                <w:color w:val="1F1F1F"/>
                <w:kern w:val="0"/>
                <w:sz w:val="24"/>
                <w14:ligatures w14:val="none"/>
              </w:rPr>
              <w:t>yes</w:t>
            </w:r>
          </w:p>
        </w:tc>
        <w:tc>
          <w:tcPr>
            <w:tcW w:w="1439" w:type="dxa"/>
            <w:tcBorders>
              <w:top w:val="nil"/>
              <w:left w:val="nil"/>
              <w:bottom w:val="single" w:sz="4" w:space="0" w:color="auto"/>
              <w:right w:val="single" w:sz="4" w:space="0" w:color="auto"/>
            </w:tcBorders>
            <w:noWrap/>
            <w:vAlign w:val="center"/>
            <w:hideMark/>
          </w:tcPr>
          <w:p w14:paraId="1C2412EE" w14:textId="77777777" w:rsidR="00BB0ED8" w:rsidRPr="00BB0ED8" w:rsidRDefault="00BB0ED8" w:rsidP="00BB0ED8">
            <w:pPr>
              <w:widowControl/>
              <w:spacing w:after="0" w:line="240" w:lineRule="auto"/>
              <w:jc w:val="center"/>
              <w:rPr>
                <w:rFonts w:ascii="Arial" w:eastAsia="DengXian" w:hAnsi="Arial" w:cs="Arial"/>
                <w:color w:val="1F1F1F"/>
                <w:kern w:val="0"/>
                <w:sz w:val="24"/>
                <w14:ligatures w14:val="none"/>
              </w:rPr>
            </w:pPr>
            <w:r w:rsidRPr="00BB0ED8">
              <w:rPr>
                <w:rFonts w:ascii="Arial" w:eastAsia="DengXian" w:hAnsi="Arial" w:cs="Arial"/>
                <w:color w:val="1F1F1F"/>
                <w:kern w:val="0"/>
                <w:sz w:val="24"/>
                <w14:ligatures w14:val="none"/>
              </w:rPr>
              <w:t>Medium</w:t>
            </w:r>
          </w:p>
        </w:tc>
        <w:tc>
          <w:tcPr>
            <w:tcW w:w="1744" w:type="dxa"/>
            <w:tcBorders>
              <w:top w:val="nil"/>
              <w:left w:val="nil"/>
              <w:bottom w:val="single" w:sz="4" w:space="0" w:color="auto"/>
              <w:right w:val="single" w:sz="4" w:space="0" w:color="auto"/>
            </w:tcBorders>
            <w:noWrap/>
            <w:vAlign w:val="center"/>
            <w:hideMark/>
          </w:tcPr>
          <w:p w14:paraId="2EF70516" w14:textId="77777777" w:rsidR="00BB0ED8" w:rsidRPr="00BB0ED8" w:rsidRDefault="00BB0ED8" w:rsidP="00BB0ED8">
            <w:pPr>
              <w:widowControl/>
              <w:spacing w:after="0" w:line="240" w:lineRule="auto"/>
              <w:jc w:val="center"/>
              <w:rPr>
                <w:rFonts w:ascii="Arial" w:eastAsia="DengXian" w:hAnsi="Arial" w:cs="Arial"/>
                <w:color w:val="1F1F1F"/>
                <w:kern w:val="0"/>
                <w:sz w:val="24"/>
                <w14:ligatures w14:val="none"/>
              </w:rPr>
            </w:pPr>
            <w:r w:rsidRPr="00BB0ED8">
              <w:rPr>
                <w:rFonts w:ascii="Arial" w:eastAsia="DengXian" w:hAnsi="Arial" w:cs="Arial"/>
                <w:color w:val="1F1F1F"/>
                <w:kern w:val="0"/>
                <w:sz w:val="24"/>
                <w14:ligatures w14:val="none"/>
              </w:rPr>
              <w:t>yes</w:t>
            </w:r>
          </w:p>
        </w:tc>
        <w:tc>
          <w:tcPr>
            <w:tcW w:w="2511" w:type="dxa"/>
            <w:tcBorders>
              <w:top w:val="nil"/>
              <w:left w:val="nil"/>
              <w:bottom w:val="single" w:sz="4" w:space="0" w:color="auto"/>
              <w:right w:val="single" w:sz="4" w:space="0" w:color="auto"/>
            </w:tcBorders>
            <w:vAlign w:val="center"/>
            <w:hideMark/>
          </w:tcPr>
          <w:p w14:paraId="558AE18D" w14:textId="77777777" w:rsidR="00BB0ED8" w:rsidRPr="00BB0ED8" w:rsidRDefault="00BB0ED8" w:rsidP="00BB0ED8">
            <w:pPr>
              <w:widowControl/>
              <w:spacing w:after="0" w:line="240" w:lineRule="auto"/>
              <w:jc w:val="center"/>
              <w:rPr>
                <w:rFonts w:ascii="Helvetica" w:eastAsia="DengXian" w:hAnsi="Helvetica" w:cs="宋体"/>
                <w:color w:val="3C51B4"/>
                <w:kern w:val="0"/>
                <w:sz w:val="24"/>
                <w14:ligatures w14:val="none"/>
              </w:rPr>
            </w:pPr>
            <w:r w:rsidRPr="00BB0ED8">
              <w:rPr>
                <w:rFonts w:ascii="Helvetica" w:eastAsia="DengXian" w:hAnsi="Helvetica" w:cs="宋体"/>
                <w:color w:val="3C51B4"/>
                <w:kern w:val="0"/>
                <w:sz w:val="24"/>
                <w14:ligatures w14:val="none"/>
              </w:rPr>
              <w:t>Temporary/Sustained Advantage</w:t>
            </w:r>
          </w:p>
        </w:tc>
      </w:tr>
      <w:tr w:rsidR="00BB0ED8" w:rsidRPr="00BB0ED8" w14:paraId="0EB1C9CD" w14:textId="77777777" w:rsidTr="00BB0ED8">
        <w:trPr>
          <w:trHeight w:val="579"/>
        </w:trPr>
        <w:tc>
          <w:tcPr>
            <w:tcW w:w="2671" w:type="dxa"/>
            <w:tcBorders>
              <w:top w:val="nil"/>
              <w:left w:val="single" w:sz="4" w:space="0" w:color="auto"/>
              <w:bottom w:val="single" w:sz="4" w:space="0" w:color="auto"/>
              <w:right w:val="single" w:sz="4" w:space="0" w:color="auto"/>
            </w:tcBorders>
            <w:vAlign w:val="center"/>
            <w:hideMark/>
          </w:tcPr>
          <w:p w14:paraId="13F9222B" w14:textId="77777777" w:rsidR="00BB0ED8" w:rsidRPr="00BB0ED8" w:rsidRDefault="00BB0ED8" w:rsidP="00BB0ED8">
            <w:pPr>
              <w:widowControl/>
              <w:spacing w:after="0" w:line="240" w:lineRule="auto"/>
              <w:jc w:val="center"/>
              <w:rPr>
                <w:rFonts w:ascii="Helvetica" w:eastAsia="DengXian" w:hAnsi="Helvetica" w:cs="宋体"/>
                <w:color w:val="3C51B4"/>
                <w:kern w:val="0"/>
                <w:sz w:val="24"/>
                <w14:ligatures w14:val="none"/>
              </w:rPr>
            </w:pPr>
            <w:r w:rsidRPr="00BB0ED8">
              <w:rPr>
                <w:rFonts w:ascii="Helvetica" w:eastAsia="DengXian" w:hAnsi="Helvetica" w:cs="宋体"/>
                <w:color w:val="3C51B4"/>
                <w:kern w:val="0"/>
                <w:sz w:val="24"/>
                <w14:ligatures w14:val="none"/>
              </w:rPr>
              <w:t>Vertical supply and centralized purchasing</w:t>
            </w:r>
          </w:p>
        </w:tc>
        <w:tc>
          <w:tcPr>
            <w:tcW w:w="803" w:type="dxa"/>
            <w:tcBorders>
              <w:top w:val="nil"/>
              <w:left w:val="nil"/>
              <w:bottom w:val="single" w:sz="4" w:space="0" w:color="auto"/>
              <w:right w:val="single" w:sz="4" w:space="0" w:color="auto"/>
            </w:tcBorders>
            <w:noWrap/>
            <w:vAlign w:val="center"/>
            <w:hideMark/>
          </w:tcPr>
          <w:p w14:paraId="57A07C2C" w14:textId="77777777" w:rsidR="00BB0ED8" w:rsidRPr="00BB0ED8" w:rsidRDefault="00BB0ED8" w:rsidP="00BB0ED8">
            <w:pPr>
              <w:widowControl/>
              <w:spacing w:after="0" w:line="240" w:lineRule="auto"/>
              <w:jc w:val="center"/>
              <w:rPr>
                <w:rFonts w:ascii="Arial" w:eastAsia="DengXian" w:hAnsi="Arial" w:cs="Arial"/>
                <w:color w:val="1F1F1F"/>
                <w:kern w:val="0"/>
                <w:sz w:val="24"/>
                <w14:ligatures w14:val="none"/>
              </w:rPr>
            </w:pPr>
            <w:r w:rsidRPr="00BB0ED8">
              <w:rPr>
                <w:rFonts w:ascii="Arial" w:eastAsia="DengXian" w:hAnsi="Arial" w:cs="Arial"/>
                <w:color w:val="1F1F1F"/>
                <w:kern w:val="0"/>
                <w:sz w:val="24"/>
                <w14:ligatures w14:val="none"/>
              </w:rPr>
              <w:t>yes</w:t>
            </w:r>
          </w:p>
        </w:tc>
        <w:tc>
          <w:tcPr>
            <w:tcW w:w="1073" w:type="dxa"/>
            <w:tcBorders>
              <w:top w:val="nil"/>
              <w:left w:val="nil"/>
              <w:bottom w:val="single" w:sz="4" w:space="0" w:color="auto"/>
              <w:right w:val="single" w:sz="4" w:space="0" w:color="auto"/>
            </w:tcBorders>
            <w:noWrap/>
            <w:vAlign w:val="center"/>
            <w:hideMark/>
          </w:tcPr>
          <w:p w14:paraId="42C898CC" w14:textId="77777777" w:rsidR="00BB0ED8" w:rsidRPr="00BB0ED8" w:rsidRDefault="00BB0ED8" w:rsidP="00BB0ED8">
            <w:pPr>
              <w:widowControl/>
              <w:spacing w:after="0" w:line="240" w:lineRule="auto"/>
              <w:jc w:val="center"/>
              <w:rPr>
                <w:rFonts w:ascii="Arial" w:eastAsia="DengXian" w:hAnsi="Arial" w:cs="Arial"/>
                <w:color w:val="1F1F1F"/>
                <w:kern w:val="0"/>
                <w:sz w:val="24"/>
                <w14:ligatures w14:val="none"/>
              </w:rPr>
            </w:pPr>
            <w:r w:rsidRPr="00BB0ED8">
              <w:rPr>
                <w:rFonts w:ascii="Arial" w:eastAsia="DengXian" w:hAnsi="Arial" w:cs="Arial"/>
                <w:color w:val="1F1F1F"/>
                <w:kern w:val="0"/>
                <w:sz w:val="24"/>
                <w14:ligatures w14:val="none"/>
              </w:rPr>
              <w:t>no</w:t>
            </w:r>
          </w:p>
        </w:tc>
        <w:tc>
          <w:tcPr>
            <w:tcW w:w="1439" w:type="dxa"/>
            <w:tcBorders>
              <w:top w:val="nil"/>
              <w:left w:val="nil"/>
              <w:bottom w:val="single" w:sz="4" w:space="0" w:color="auto"/>
              <w:right w:val="single" w:sz="4" w:space="0" w:color="auto"/>
            </w:tcBorders>
            <w:noWrap/>
            <w:vAlign w:val="center"/>
            <w:hideMark/>
          </w:tcPr>
          <w:p w14:paraId="249AAAC5" w14:textId="77777777" w:rsidR="00BB0ED8" w:rsidRPr="00BB0ED8" w:rsidRDefault="00BB0ED8" w:rsidP="00BB0ED8">
            <w:pPr>
              <w:widowControl/>
              <w:spacing w:after="0" w:line="240" w:lineRule="auto"/>
              <w:jc w:val="center"/>
              <w:rPr>
                <w:rFonts w:ascii="Arial" w:eastAsia="DengXian" w:hAnsi="Arial" w:cs="Arial"/>
                <w:color w:val="1F1F1F"/>
                <w:kern w:val="0"/>
                <w:sz w:val="24"/>
                <w14:ligatures w14:val="none"/>
              </w:rPr>
            </w:pPr>
            <w:r w:rsidRPr="00BB0ED8">
              <w:rPr>
                <w:rFonts w:ascii="Arial" w:eastAsia="DengXian" w:hAnsi="Arial" w:cs="Arial"/>
                <w:color w:val="1F1F1F"/>
                <w:kern w:val="0"/>
                <w:sz w:val="24"/>
                <w14:ligatures w14:val="none"/>
              </w:rPr>
              <w:t>Medium</w:t>
            </w:r>
          </w:p>
        </w:tc>
        <w:tc>
          <w:tcPr>
            <w:tcW w:w="1744" w:type="dxa"/>
            <w:tcBorders>
              <w:top w:val="nil"/>
              <w:left w:val="nil"/>
              <w:bottom w:val="single" w:sz="4" w:space="0" w:color="auto"/>
              <w:right w:val="single" w:sz="4" w:space="0" w:color="auto"/>
            </w:tcBorders>
            <w:noWrap/>
            <w:vAlign w:val="center"/>
            <w:hideMark/>
          </w:tcPr>
          <w:p w14:paraId="5C96072E" w14:textId="77777777" w:rsidR="00BB0ED8" w:rsidRPr="00BB0ED8" w:rsidRDefault="00BB0ED8" w:rsidP="00BB0ED8">
            <w:pPr>
              <w:widowControl/>
              <w:spacing w:after="0" w:line="240" w:lineRule="auto"/>
              <w:jc w:val="center"/>
              <w:rPr>
                <w:rFonts w:ascii="Arial" w:eastAsia="DengXian" w:hAnsi="Arial" w:cs="Arial"/>
                <w:color w:val="1F1F1F"/>
                <w:kern w:val="0"/>
                <w:sz w:val="24"/>
                <w14:ligatures w14:val="none"/>
              </w:rPr>
            </w:pPr>
            <w:r w:rsidRPr="00BB0ED8">
              <w:rPr>
                <w:rFonts w:ascii="Arial" w:eastAsia="DengXian" w:hAnsi="Arial" w:cs="Arial"/>
                <w:color w:val="1F1F1F"/>
                <w:kern w:val="0"/>
                <w:sz w:val="24"/>
                <w14:ligatures w14:val="none"/>
              </w:rPr>
              <w:t>yes</w:t>
            </w:r>
          </w:p>
        </w:tc>
        <w:tc>
          <w:tcPr>
            <w:tcW w:w="2511" w:type="dxa"/>
            <w:tcBorders>
              <w:top w:val="nil"/>
              <w:left w:val="nil"/>
              <w:bottom w:val="single" w:sz="4" w:space="0" w:color="auto"/>
              <w:right w:val="single" w:sz="4" w:space="0" w:color="auto"/>
            </w:tcBorders>
            <w:vAlign w:val="center"/>
            <w:hideMark/>
          </w:tcPr>
          <w:p w14:paraId="029E51B9" w14:textId="77777777" w:rsidR="00BB0ED8" w:rsidRPr="00BB0ED8" w:rsidRDefault="00BB0ED8" w:rsidP="00BB0ED8">
            <w:pPr>
              <w:widowControl/>
              <w:spacing w:after="0" w:line="240" w:lineRule="auto"/>
              <w:jc w:val="center"/>
              <w:rPr>
                <w:rFonts w:ascii="Helvetica" w:eastAsia="DengXian" w:hAnsi="Helvetica" w:cs="宋体"/>
                <w:color w:val="3C51B4"/>
                <w:kern w:val="0"/>
                <w:sz w:val="24"/>
                <w14:ligatures w14:val="none"/>
              </w:rPr>
            </w:pPr>
            <w:r w:rsidRPr="00BB0ED8">
              <w:rPr>
                <w:rFonts w:ascii="Helvetica" w:eastAsia="DengXian" w:hAnsi="Helvetica" w:cs="宋体"/>
                <w:color w:val="3C51B4"/>
                <w:kern w:val="0"/>
                <w:sz w:val="24"/>
                <w14:ligatures w14:val="none"/>
              </w:rPr>
              <w:t>Competitive Parity</w:t>
            </w:r>
          </w:p>
        </w:tc>
      </w:tr>
      <w:tr w:rsidR="00BB0ED8" w:rsidRPr="00BB0ED8" w14:paraId="78DB1256" w14:textId="77777777" w:rsidTr="00BB0ED8">
        <w:trPr>
          <w:trHeight w:val="474"/>
        </w:trPr>
        <w:tc>
          <w:tcPr>
            <w:tcW w:w="2671" w:type="dxa"/>
            <w:tcBorders>
              <w:top w:val="nil"/>
              <w:left w:val="single" w:sz="4" w:space="0" w:color="auto"/>
              <w:bottom w:val="single" w:sz="4" w:space="0" w:color="auto"/>
              <w:right w:val="single" w:sz="4" w:space="0" w:color="auto"/>
            </w:tcBorders>
            <w:vAlign w:val="center"/>
            <w:hideMark/>
          </w:tcPr>
          <w:p w14:paraId="55977BAA" w14:textId="77777777" w:rsidR="00BB0ED8" w:rsidRPr="00BB0ED8" w:rsidRDefault="00BB0ED8" w:rsidP="00BB0ED8">
            <w:pPr>
              <w:widowControl/>
              <w:spacing w:after="0" w:line="240" w:lineRule="auto"/>
              <w:jc w:val="center"/>
              <w:rPr>
                <w:rFonts w:ascii="Helvetica" w:eastAsia="DengXian" w:hAnsi="Helvetica" w:cs="宋体"/>
                <w:color w:val="3C51B4"/>
                <w:kern w:val="0"/>
                <w:sz w:val="24"/>
                <w14:ligatures w14:val="none"/>
              </w:rPr>
            </w:pPr>
            <w:r w:rsidRPr="00BB0ED8">
              <w:rPr>
                <w:rFonts w:ascii="Helvetica" w:eastAsia="DengXian" w:hAnsi="Helvetica" w:cs="宋体"/>
                <w:color w:val="3C51B4"/>
                <w:kern w:val="0"/>
                <w:sz w:val="24"/>
                <w14:ligatures w14:val="none"/>
              </w:rPr>
              <w:t>Digital loyalty data</w:t>
            </w:r>
          </w:p>
        </w:tc>
        <w:tc>
          <w:tcPr>
            <w:tcW w:w="803" w:type="dxa"/>
            <w:tcBorders>
              <w:top w:val="nil"/>
              <w:left w:val="nil"/>
              <w:bottom w:val="single" w:sz="4" w:space="0" w:color="auto"/>
              <w:right w:val="single" w:sz="4" w:space="0" w:color="auto"/>
            </w:tcBorders>
            <w:noWrap/>
            <w:vAlign w:val="center"/>
            <w:hideMark/>
          </w:tcPr>
          <w:p w14:paraId="2F701076" w14:textId="77777777" w:rsidR="00BB0ED8" w:rsidRPr="00BB0ED8" w:rsidRDefault="00BB0ED8" w:rsidP="00BB0ED8">
            <w:pPr>
              <w:widowControl/>
              <w:spacing w:after="0" w:line="240" w:lineRule="auto"/>
              <w:jc w:val="center"/>
              <w:rPr>
                <w:rFonts w:ascii="Arial" w:eastAsia="DengXian" w:hAnsi="Arial" w:cs="Arial"/>
                <w:color w:val="1F1F1F"/>
                <w:kern w:val="0"/>
                <w:sz w:val="24"/>
                <w14:ligatures w14:val="none"/>
              </w:rPr>
            </w:pPr>
            <w:r w:rsidRPr="00BB0ED8">
              <w:rPr>
                <w:rFonts w:ascii="Arial" w:eastAsia="DengXian" w:hAnsi="Arial" w:cs="Arial"/>
                <w:color w:val="1F1F1F"/>
                <w:kern w:val="0"/>
                <w:sz w:val="24"/>
                <w14:ligatures w14:val="none"/>
              </w:rPr>
              <w:t>yes</w:t>
            </w:r>
          </w:p>
        </w:tc>
        <w:tc>
          <w:tcPr>
            <w:tcW w:w="1073" w:type="dxa"/>
            <w:tcBorders>
              <w:top w:val="nil"/>
              <w:left w:val="nil"/>
              <w:bottom w:val="single" w:sz="4" w:space="0" w:color="auto"/>
              <w:right w:val="single" w:sz="4" w:space="0" w:color="auto"/>
            </w:tcBorders>
            <w:noWrap/>
            <w:vAlign w:val="center"/>
            <w:hideMark/>
          </w:tcPr>
          <w:p w14:paraId="79344153" w14:textId="77777777" w:rsidR="00BB0ED8" w:rsidRPr="00BB0ED8" w:rsidRDefault="00BB0ED8" w:rsidP="00BB0ED8">
            <w:pPr>
              <w:widowControl/>
              <w:spacing w:after="0" w:line="240" w:lineRule="auto"/>
              <w:jc w:val="center"/>
              <w:rPr>
                <w:rFonts w:ascii="Arial" w:eastAsia="DengXian" w:hAnsi="Arial" w:cs="Arial"/>
                <w:color w:val="1F1F1F"/>
                <w:kern w:val="0"/>
                <w:sz w:val="24"/>
                <w14:ligatures w14:val="none"/>
              </w:rPr>
            </w:pPr>
            <w:r w:rsidRPr="00BB0ED8">
              <w:rPr>
                <w:rFonts w:ascii="Arial" w:eastAsia="DengXian" w:hAnsi="Arial" w:cs="Arial"/>
                <w:color w:val="1F1F1F"/>
                <w:kern w:val="0"/>
                <w:sz w:val="24"/>
                <w14:ligatures w14:val="none"/>
              </w:rPr>
              <w:t>no</w:t>
            </w:r>
          </w:p>
        </w:tc>
        <w:tc>
          <w:tcPr>
            <w:tcW w:w="1439" w:type="dxa"/>
            <w:tcBorders>
              <w:top w:val="nil"/>
              <w:left w:val="nil"/>
              <w:bottom w:val="single" w:sz="4" w:space="0" w:color="auto"/>
              <w:right w:val="single" w:sz="4" w:space="0" w:color="auto"/>
            </w:tcBorders>
            <w:noWrap/>
            <w:vAlign w:val="center"/>
            <w:hideMark/>
          </w:tcPr>
          <w:p w14:paraId="64BB11C6" w14:textId="77777777" w:rsidR="00BB0ED8" w:rsidRPr="00BB0ED8" w:rsidRDefault="00BB0ED8" w:rsidP="00BB0ED8">
            <w:pPr>
              <w:widowControl/>
              <w:spacing w:after="0" w:line="240" w:lineRule="auto"/>
              <w:jc w:val="center"/>
              <w:rPr>
                <w:rFonts w:ascii="Arial" w:eastAsia="DengXian" w:hAnsi="Arial" w:cs="Arial"/>
                <w:color w:val="1F1F1F"/>
                <w:kern w:val="0"/>
                <w:sz w:val="24"/>
                <w14:ligatures w14:val="none"/>
              </w:rPr>
            </w:pPr>
            <w:r w:rsidRPr="00BB0ED8">
              <w:rPr>
                <w:rFonts w:ascii="Arial" w:eastAsia="DengXian" w:hAnsi="Arial" w:cs="Arial"/>
                <w:color w:val="1F1F1F"/>
                <w:kern w:val="0"/>
                <w:sz w:val="24"/>
                <w14:ligatures w14:val="none"/>
              </w:rPr>
              <w:t>low</w:t>
            </w:r>
          </w:p>
        </w:tc>
        <w:tc>
          <w:tcPr>
            <w:tcW w:w="1744" w:type="dxa"/>
            <w:tcBorders>
              <w:top w:val="nil"/>
              <w:left w:val="nil"/>
              <w:bottom w:val="single" w:sz="4" w:space="0" w:color="auto"/>
              <w:right w:val="single" w:sz="4" w:space="0" w:color="auto"/>
            </w:tcBorders>
            <w:noWrap/>
            <w:vAlign w:val="center"/>
            <w:hideMark/>
          </w:tcPr>
          <w:p w14:paraId="77A5C619" w14:textId="77777777" w:rsidR="00BB0ED8" w:rsidRPr="00BB0ED8" w:rsidRDefault="00BB0ED8" w:rsidP="00BB0ED8">
            <w:pPr>
              <w:widowControl/>
              <w:spacing w:after="0" w:line="240" w:lineRule="auto"/>
              <w:jc w:val="center"/>
              <w:rPr>
                <w:rFonts w:ascii="Arial" w:eastAsia="DengXian" w:hAnsi="Arial" w:cs="Arial"/>
                <w:color w:val="1F1F1F"/>
                <w:kern w:val="0"/>
                <w:sz w:val="24"/>
                <w14:ligatures w14:val="none"/>
              </w:rPr>
            </w:pPr>
            <w:r w:rsidRPr="00BB0ED8">
              <w:rPr>
                <w:rFonts w:ascii="Arial" w:eastAsia="DengXian" w:hAnsi="Arial" w:cs="Arial"/>
                <w:color w:val="1F1F1F"/>
                <w:kern w:val="0"/>
                <w:sz w:val="24"/>
                <w14:ligatures w14:val="none"/>
              </w:rPr>
              <w:t>yes</w:t>
            </w:r>
          </w:p>
        </w:tc>
        <w:tc>
          <w:tcPr>
            <w:tcW w:w="2511" w:type="dxa"/>
            <w:tcBorders>
              <w:top w:val="nil"/>
              <w:left w:val="nil"/>
              <w:bottom w:val="single" w:sz="4" w:space="0" w:color="auto"/>
              <w:right w:val="single" w:sz="4" w:space="0" w:color="auto"/>
            </w:tcBorders>
            <w:vAlign w:val="center"/>
            <w:hideMark/>
          </w:tcPr>
          <w:p w14:paraId="2DAD9FE0" w14:textId="77777777" w:rsidR="00BB0ED8" w:rsidRPr="00BB0ED8" w:rsidRDefault="00BB0ED8" w:rsidP="00BB0ED8">
            <w:pPr>
              <w:widowControl/>
              <w:spacing w:after="0" w:line="240" w:lineRule="auto"/>
              <w:jc w:val="center"/>
              <w:rPr>
                <w:rFonts w:ascii="Helvetica" w:eastAsia="DengXian" w:hAnsi="Helvetica" w:cs="宋体"/>
                <w:color w:val="3C51B4"/>
                <w:kern w:val="0"/>
                <w:sz w:val="24"/>
                <w14:ligatures w14:val="none"/>
              </w:rPr>
            </w:pPr>
            <w:r w:rsidRPr="00BB0ED8">
              <w:rPr>
                <w:rFonts w:ascii="Helvetica" w:eastAsia="DengXian" w:hAnsi="Helvetica" w:cs="宋体"/>
                <w:color w:val="3C51B4"/>
                <w:kern w:val="0"/>
                <w:sz w:val="24"/>
                <w14:ligatures w14:val="none"/>
              </w:rPr>
              <w:t>Competitive Advantage</w:t>
            </w:r>
          </w:p>
        </w:tc>
      </w:tr>
    </w:tbl>
    <w:p w14:paraId="1E952A29" w14:textId="77777777" w:rsidR="00BB0ED8" w:rsidRDefault="00BB0ED8" w:rsidP="00732B2A">
      <w:pPr>
        <w:widowControl/>
        <w:spacing w:after="0" w:line="360" w:lineRule="atLeast"/>
        <w:rPr>
          <w:rFonts w:ascii="Helvetica Neue" w:hAnsi="Helvetica Neue"/>
          <w:b/>
          <w:bCs/>
          <w:color w:val="1F1F1F"/>
          <w:shd w:val="clear" w:color="auto" w:fill="FFFFFF"/>
        </w:rPr>
      </w:pPr>
    </w:p>
    <w:p w14:paraId="1710445C" w14:textId="77777777" w:rsidR="00E11EBF" w:rsidRDefault="00E11EBF" w:rsidP="00E11EBF">
      <w:pPr>
        <w:widowControl/>
        <w:spacing w:after="0" w:line="360" w:lineRule="atLeast"/>
        <w:rPr>
          <w:rFonts w:ascii="Helvetica Neue" w:hAnsi="Helvetica Neue"/>
          <w:color w:val="1F1F1F"/>
          <w:shd w:val="clear" w:color="auto" w:fill="FFFFFF"/>
        </w:rPr>
      </w:pPr>
      <w:bookmarkStart w:id="52" w:name="OLE_LINK27"/>
      <w:r w:rsidRPr="00E11EBF">
        <w:rPr>
          <w:rFonts w:ascii="Helvetica Neue" w:hAnsi="Helvetica Neue"/>
          <w:b/>
          <w:bCs/>
          <w:color w:val="1F1F1F"/>
          <w:shd w:val="clear" w:color="auto" w:fill="FFFFFF"/>
        </w:rPr>
        <w:t>Critical analysis: Although KFC's "recipe" is the core that cannot be imitated, its highly dependent model on franchisees has a disadvantage in "service consistency". KFC acquires 218 restaurants of EG Group</w:t>
      </w:r>
      <w:r w:rsidRPr="00E11EBF">
        <w:rPr>
          <w:rFonts w:ascii="Helvetica Neue" w:hAnsi="Helvetica Neue"/>
          <w:b/>
          <w:bCs/>
          <w:color w:val="1F1F1F"/>
          <w:shd w:val="clear" w:color="auto" w:fill="FFFFFF"/>
        </w:rPr>
        <w:t xml:space="preserve"> </w:t>
      </w:r>
      <w:r w:rsidR="00BB0ED8">
        <w:rPr>
          <w:rFonts w:ascii="Helvetica Neue" w:hAnsi="Helvetica Neue"/>
          <w:color w:val="1F1F1F"/>
          <w:shd w:val="clear" w:color="auto" w:fill="FFFFFF"/>
        </w:rPr>
        <w:fldChar w:fldCharType="begin"/>
      </w:r>
      <w:r w:rsidR="00BB0ED8">
        <w:rPr>
          <w:rFonts w:ascii="Helvetica Neue" w:hAnsi="Helvetica Neue"/>
          <w:color w:val="1F1F1F"/>
          <w:shd w:val="clear" w:color="auto" w:fill="FFFFFF"/>
        </w:rPr>
        <w:instrText xml:space="preserve"> ADDIN ZOTERO_ITEM CSL_CITATION {"citationID":"MhtHtsOn","properties":{"formattedCitation":"(Riding, 2023)","plainCitation":"(Riding, 2023)","noteIndex":0},"citationItems":[{"id":575,"uris":["http://zotero.org/users/18391630/items/6USC4J7K"],"itemData":{"id":575,"type":"post-weblog","abstract":"Yum! Brands’ KFC division has announced that it has entered into a definitive agreement to acquire 218 KFC restaurants from EG Group, the company’s largest KFC franchisee in the UK and Ireland.","container-title":"Franchise World Magazine","language":"en","title":"KFC to acquire restaurants from EG Group, its largest UK and Ireland franchisee","URL":"https://www.franchiseworld.co.uk/kfc-to-acquire-restaurants-from-eg-group-its-largest-uk-and-ireland-franchisee/","author":[{"family":"Riding","given":"Nick"}],"accessed":{"date-parts":[["2026",3,12]]},"issued":{"date-parts":[["2023",12,6]]}}}],"schema":"https://github.com/citation-style-language/schema/raw/master/csl-citation.json"} </w:instrText>
      </w:r>
      <w:r w:rsidR="00BB0ED8">
        <w:rPr>
          <w:rFonts w:ascii="Helvetica Neue" w:hAnsi="Helvetica Neue"/>
          <w:color w:val="1F1F1F"/>
          <w:shd w:val="clear" w:color="auto" w:fill="FFFFFF"/>
        </w:rPr>
        <w:fldChar w:fldCharType="separate"/>
      </w:r>
      <w:r w:rsidR="00BB0ED8">
        <w:rPr>
          <w:rFonts w:ascii="Helvetica Neue" w:hAnsi="Helvetica Neue"/>
          <w:noProof/>
          <w:color w:val="1F1F1F"/>
          <w:shd w:val="clear" w:color="auto" w:fill="FFFFFF"/>
        </w:rPr>
        <w:t>(Riding, 2023)</w:t>
      </w:r>
      <w:r w:rsidR="00BB0ED8">
        <w:rPr>
          <w:rFonts w:ascii="Helvetica Neue" w:hAnsi="Helvetica Neue"/>
          <w:color w:val="1F1F1F"/>
          <w:shd w:val="clear" w:color="auto" w:fill="FFFFFF"/>
        </w:rPr>
        <w:fldChar w:fldCharType="end"/>
      </w:r>
      <w:r w:rsidR="00BB0ED8">
        <w:rPr>
          <w:rFonts w:ascii="Helvetica Neue" w:hAnsi="Helvetica Neue"/>
          <w:color w:val="1F1F1F"/>
          <w:shd w:val="clear" w:color="auto" w:fill="FFFFFF"/>
        </w:rPr>
        <w:t>，</w:t>
      </w:r>
      <w:bookmarkEnd w:id="52"/>
      <w:r w:rsidRPr="00E11EBF">
        <w:rPr>
          <w:rFonts w:ascii="Helvetica Neue" w:hAnsi="Helvetica Neue"/>
          <w:color w:val="1F1F1F"/>
          <w:shd w:val="clear" w:color="auto" w:fill="FFFFFF"/>
        </w:rPr>
        <w:t xml:space="preserve">It </w:t>
      </w:r>
      <w:r w:rsidRPr="00E11EBF">
        <w:rPr>
          <w:rFonts w:ascii="Helvetica Neue" w:hAnsi="Helvetica Neue"/>
          <w:color w:val="1F1F1F"/>
          <w:shd w:val="clear" w:color="auto" w:fill="FFFFFF"/>
        </w:rPr>
        <w:lastRenderedPageBreak/>
        <w:t>marks that the company is returning to the direct control of KFC to ensure that the marketing strategy can be 100% implemented at the terminal.</w:t>
      </w:r>
    </w:p>
    <w:p w14:paraId="3A10AE53" w14:textId="3E28ECDF" w:rsidR="00BB0ED8" w:rsidRDefault="00BB0ED8" w:rsidP="00E11EBF">
      <w:pPr>
        <w:widowControl/>
        <w:spacing w:after="0" w:line="360" w:lineRule="atLeast"/>
        <w:rPr>
          <w:rFonts w:ascii="Times New Roman" w:hAnsi="Times New Roman" w:cs="Times New Roman"/>
          <w:b/>
          <w:bCs/>
          <w:sz w:val="24"/>
        </w:rPr>
      </w:pPr>
      <w:r w:rsidRPr="00BB0ED8">
        <w:rPr>
          <w:rFonts w:ascii="Times New Roman" w:hAnsi="Times New Roman" w:cs="Times New Roman" w:hint="eastAsia"/>
          <w:b/>
          <w:bCs/>
          <w:sz w:val="24"/>
        </w:rPr>
        <w:t>4.0</w:t>
      </w:r>
      <w:r>
        <w:rPr>
          <w:rFonts w:ascii="Times New Roman" w:hAnsi="Times New Roman" w:cs="Times New Roman" w:hint="eastAsia"/>
          <w:b/>
          <w:bCs/>
          <w:sz w:val="24"/>
        </w:rPr>
        <w:t xml:space="preserve"> </w:t>
      </w:r>
      <w:bookmarkStart w:id="53" w:name="OLE_LINK29"/>
      <w:r w:rsidRPr="00BB0ED8">
        <w:rPr>
          <w:rFonts w:ascii="Times New Roman" w:hAnsi="Times New Roman" w:cs="Times New Roman"/>
          <w:b/>
          <w:bCs/>
          <w:sz w:val="24"/>
        </w:rPr>
        <w:t xml:space="preserve">SOSTAC </w:t>
      </w:r>
      <w:bookmarkEnd w:id="53"/>
      <w:r w:rsidR="00E11EBF" w:rsidRPr="00E11EBF">
        <w:rPr>
          <w:rFonts w:ascii="Times New Roman" w:hAnsi="Times New Roman" w:cs="Times New Roman"/>
          <w:b/>
          <w:bCs/>
          <w:sz w:val="24"/>
        </w:rPr>
        <w:t>Model</w:t>
      </w:r>
    </w:p>
    <w:p w14:paraId="442B8829" w14:textId="794A50D3" w:rsidR="00EA78A5" w:rsidRPr="00EA78A5" w:rsidRDefault="00E11EBF" w:rsidP="00EA78A5">
      <w:pPr>
        <w:rPr>
          <w:rFonts w:hint="eastAsia"/>
        </w:rPr>
      </w:pPr>
      <w:r w:rsidRPr="00E11EBF">
        <w:rPr>
          <w:rFonts w:ascii="Segoe UI" w:hAnsi="Segoe UI" w:cs="Segoe UI"/>
          <w:color w:val="000000"/>
          <w:sz w:val="20"/>
          <w:szCs w:val="20"/>
        </w:rPr>
        <w:t>The SOSTAC model is a comprehensive and logical strategic planning framework developed by PR Smith</w:t>
      </w:r>
      <w:r>
        <w:rPr>
          <w:rFonts w:ascii="Segoe UI" w:hAnsi="Segoe UI" w:cs="Segoe UI" w:hint="eastAsia"/>
          <w:color w:val="000000"/>
          <w:sz w:val="20"/>
          <w:szCs w:val="20"/>
        </w:rPr>
        <w:t xml:space="preserve"> </w:t>
      </w:r>
      <w:r w:rsidR="00EA78A5">
        <w:rPr>
          <w:rFonts w:ascii="Segoe UI" w:hAnsi="Segoe UI" w:cs="Segoe UI"/>
          <w:color w:val="000000"/>
          <w:sz w:val="20"/>
          <w:szCs w:val="20"/>
        </w:rPr>
        <w:fldChar w:fldCharType="begin"/>
      </w:r>
      <w:r w:rsidR="00BF390A">
        <w:rPr>
          <w:rFonts w:ascii="Segoe UI" w:hAnsi="Segoe UI" w:cs="Segoe UI"/>
          <w:color w:val="000000"/>
          <w:sz w:val="20"/>
          <w:szCs w:val="20"/>
        </w:rPr>
        <w:instrText xml:space="preserve"> ADDIN ZOTERO_ITEM CSL_CITATION {"citationID":"WLZDygdr","properties":{"formattedCitation":"(Chaffey and Smith, 2017)","plainCitation":"(Chaffey and Smith, 2017)","dontUpdate":true,"noteIndex":0},"citationItems":[{"id":578,"uris":["http://zotero.org/users/18391630/items/3E6L6A8M"],"itemData":{"id":578,"type":"book","abstract":"Now in its fifth edition, the hugely popular Digital Marketing Excellence: Planning, Optimizing and Integrating Online Marketing is fully updated, keeping you in line with the changes in this dynamic and exciting field and helping you create effective and up-to-date customer-centric digital marketing plans. A practical guide to creating and executing digital marketing plans, it combines established approaches to marketing planning with the creative use of new digital models and digital tools. It is designed to support both marketers and digital marketers, and students of business or marketing who want a thorough yet practical grounding in digital marketing. Written by two highly experienced digital marketing consultants, the book shows you how to:  Draw up an outline digital marketing plan Evaluate and apply digital marketing principles and models Integrate online and offline communications Implement customer-driven digital marketing Reduce costly trial and error Measure and enhance your digital marketing Learn best practices for reaching and engaging your audiences using the key digital marketing platforms like Apple, Facebook, Google and Twitter. This new edition seamlessly integrates the latest changes in social media technology, including expanded coverage of mobile technology, demonstrating how these new ways to reach customers can be integrated into your marketing plans. It also includes new sections on data analytics, clearly demonstrating how marketers can leverage data to their advantage. Offering a highly structured and accessible guide to a critical and far-reaching subject, Digital Marketing Excellence, Fifth Edition, provides a vital reference point for all students and managers involved in marketing strategy and implementation.","ISBN":"978-1-317-27673-9","language":"en","note":"Google-Books-ID: biwlDwAAQBAJ","number-of-pages":"691","publisher":"Taylor &amp; Francis","source":"Google Books","title":"Digital Marketing Excellence: Planning, Optimizing and Integrating Online Marketing","title-short":"Digital Marketing Excellence","author":[{"family":"Chaffey","given":"Dave"},{"family":"Smith","given":"P. R."}],"issued":{"date-parts":[["2017",3,31]]}}}],"schema":"https://github.com/citation-style-language/schema/raw/master/csl-citation.json"} </w:instrText>
      </w:r>
      <w:r w:rsidR="00EA78A5">
        <w:rPr>
          <w:rFonts w:ascii="Segoe UI" w:hAnsi="Segoe UI" w:cs="Segoe UI"/>
          <w:color w:val="000000"/>
          <w:sz w:val="20"/>
          <w:szCs w:val="20"/>
        </w:rPr>
        <w:fldChar w:fldCharType="separate"/>
      </w:r>
      <w:r w:rsidR="00EA78A5">
        <w:rPr>
          <w:rFonts w:ascii="Segoe UI" w:hAnsi="Segoe UI" w:cs="Segoe UI"/>
          <w:noProof/>
          <w:color w:val="000000"/>
          <w:sz w:val="20"/>
          <w:szCs w:val="20"/>
        </w:rPr>
        <w:t>(Smith, 2017)</w:t>
      </w:r>
      <w:r w:rsidR="00EA78A5">
        <w:rPr>
          <w:rFonts w:ascii="Segoe UI" w:hAnsi="Segoe UI" w:cs="Segoe UI"/>
          <w:color w:val="000000"/>
          <w:sz w:val="20"/>
          <w:szCs w:val="20"/>
        </w:rPr>
        <w:fldChar w:fldCharType="end"/>
      </w:r>
      <w:r>
        <w:rPr>
          <w:rFonts w:ascii="Segoe UI" w:hAnsi="Segoe UI" w:cs="Segoe UI"/>
          <w:color w:val="000000"/>
          <w:sz w:val="20"/>
          <w:szCs w:val="20"/>
        </w:rPr>
        <w:t xml:space="preserve">. </w:t>
      </w:r>
      <w:r w:rsidRPr="00E11EBF">
        <w:rPr>
          <w:rFonts w:ascii="Segoe UI" w:hAnsi="Segoe UI" w:cs="Segoe UI"/>
          <w:color w:val="000000"/>
          <w:sz w:val="20"/>
          <w:szCs w:val="20"/>
        </w:rPr>
        <w:t>It has formulated a step-by-step roadmap for digital marketing strategies for large enterprises, and it has become one of the most important tools in modern marketing management.</w:t>
      </w:r>
    </w:p>
    <w:p w14:paraId="29683825" w14:textId="190B09E9" w:rsidR="00EA78A5" w:rsidRPr="00EA78A5" w:rsidRDefault="00EA78A5" w:rsidP="00EA78A5">
      <w:pPr>
        <w:pStyle w:val="3"/>
        <w:shd w:val="clear" w:color="auto" w:fill="FFFFFF"/>
        <w:rPr>
          <w:rFonts w:ascii="Times New Roman" w:eastAsiaTheme="minorEastAsia" w:hAnsi="Times New Roman" w:cs="Times New Roman"/>
          <w:b/>
          <w:bCs/>
          <w:color w:val="auto"/>
          <w:sz w:val="24"/>
          <w:szCs w:val="24"/>
        </w:rPr>
      </w:pPr>
      <w:r>
        <w:rPr>
          <w:rFonts w:ascii="Times New Roman" w:eastAsiaTheme="minorEastAsia" w:hAnsi="Times New Roman" w:cs="Times New Roman" w:hint="eastAsia"/>
          <w:b/>
          <w:bCs/>
          <w:color w:val="auto"/>
          <w:sz w:val="24"/>
          <w:szCs w:val="24"/>
        </w:rPr>
        <w:t>4</w:t>
      </w:r>
      <w:r w:rsidRPr="00EA78A5">
        <w:rPr>
          <w:rFonts w:ascii="Times New Roman" w:eastAsiaTheme="minorEastAsia" w:hAnsi="Times New Roman" w:cs="Times New Roman"/>
          <w:b/>
          <w:bCs/>
          <w:color w:val="auto"/>
          <w:sz w:val="24"/>
          <w:szCs w:val="24"/>
        </w:rPr>
        <w:t xml:space="preserve">.1 </w:t>
      </w:r>
      <w:r w:rsidR="00E11EBF" w:rsidRPr="00E11EBF">
        <w:rPr>
          <w:rFonts w:ascii="Times New Roman" w:eastAsiaTheme="minorEastAsia" w:hAnsi="Times New Roman" w:cs="Times New Roman"/>
          <w:b/>
          <w:bCs/>
          <w:color w:val="auto"/>
          <w:sz w:val="24"/>
          <w:szCs w:val="24"/>
        </w:rPr>
        <w:t>Analysis of the current situation</w:t>
      </w:r>
    </w:p>
    <w:p w14:paraId="1E3EA6A8" w14:textId="33B9F2F6" w:rsidR="00EA78A5" w:rsidRDefault="00E11EBF" w:rsidP="00EA78A5">
      <w:pPr>
        <w:pStyle w:val="afd"/>
        <w:shd w:val="clear" w:color="auto" w:fill="FFFFFF"/>
        <w:rPr>
          <w:rFonts w:ascii="Helvetica Neue" w:hAnsi="Helvetica Neue"/>
          <w:color w:val="1F1F1F"/>
        </w:rPr>
      </w:pPr>
      <w:r w:rsidRPr="00E11EBF">
        <w:rPr>
          <w:rFonts w:ascii="Helvetica Neue" w:hAnsi="Helvetica Neue"/>
          <w:color w:val="1F1F1F"/>
        </w:rPr>
        <w:t>At present, KFC is in an important transition period of high inflation and strict government supervision. Although sales have increased, it is mainly driven by price increases rather than passenger growth. Emerging competitors such as Popeyes seize the market with a high growth rate</w:t>
      </w:r>
      <w:r>
        <w:rPr>
          <w:rFonts w:ascii="Helvetica Neue" w:hAnsi="Helvetica Neue"/>
          <w:color w:val="1F1F1F"/>
        </w:rPr>
        <w:t xml:space="preserve"> </w:t>
      </w:r>
      <w:r w:rsidR="00EA78A5">
        <w:rPr>
          <w:rFonts w:ascii="Helvetica Neue" w:hAnsi="Helvetica Neue"/>
          <w:color w:val="1F1F1F"/>
        </w:rPr>
        <w:fldChar w:fldCharType="begin"/>
      </w:r>
      <w:r w:rsidR="00EA78A5">
        <w:rPr>
          <w:rFonts w:ascii="Helvetica Neue" w:hAnsi="Helvetica Neue"/>
          <w:color w:val="1F1F1F"/>
        </w:rPr>
        <w:instrText xml:space="preserve"> ADDIN ZOTERO_ITEM CSL_CITATION {"citationID":"II6TSe1I","properties":{"formattedCitation":"(Vanifatova, 2026)","plainCitation":"(Vanifatova, 2026)","noteIndex":0},"citationItems":[{"id":577,"uris":["http://zotero.org/users/18391630/items/7M4AYP84"],"item</w:instrText>
      </w:r>
      <w:r w:rsidR="00EA78A5">
        <w:rPr>
          <w:rFonts w:ascii="Helvetica Neue" w:hAnsi="Helvetica Neue" w:hint="eastAsia"/>
          <w:color w:val="1F1F1F"/>
        </w:rPr>
        <w:instrText>Data":{"id":577,"type":"webpage","abstract":"UK fast-food grew in 2025, but is it just expansion? Get the data on 1,300+ new openings and 8% price hikes.","language":"en-GB","title":"2025</w:instrText>
      </w:r>
      <w:r w:rsidR="00EA78A5">
        <w:rPr>
          <w:rFonts w:ascii="Helvetica Neue" w:hAnsi="Helvetica Neue" w:hint="eastAsia"/>
          <w:color w:val="1F1F1F"/>
        </w:rPr>
        <w:instrText>年英国快餐业：扩张掩盖脆弱需求</w:instrText>
      </w:r>
      <w:r w:rsidR="00EA78A5">
        <w:rPr>
          <w:rFonts w:ascii="Helvetica Neue" w:hAnsi="Helvetica Neue" w:hint="eastAsia"/>
          <w:color w:val="1F1F1F"/>
        </w:rPr>
        <w:instrText xml:space="preserve"> |</w:instrText>
      </w:r>
      <w:r w:rsidR="00EA78A5">
        <w:rPr>
          <w:rFonts w:ascii="Helvetica Neue" w:hAnsi="Helvetica Neue" w:hint="eastAsia"/>
          <w:color w:val="1F1F1F"/>
        </w:rPr>
        <w:instrText>有意义的愿景</w:instrText>
      </w:r>
      <w:r w:rsidR="00EA78A5">
        <w:rPr>
          <w:rFonts w:ascii="Helvetica Neue" w:hAnsi="Helvetica Neue" w:hint="eastAsia"/>
          <w:color w:val="1F1F1F"/>
        </w:rPr>
        <w:instrText>","URL":"https://meaningfulvision.com/uk-fast</w:instrText>
      </w:r>
      <w:r w:rsidR="00EA78A5">
        <w:rPr>
          <w:rFonts w:ascii="Helvetica Neue" w:hAnsi="Helvetica Neue"/>
          <w:color w:val="1F1F1F"/>
        </w:rPr>
        <w:instrText xml:space="preserve">-food-in-2025-expansion-masks-fragile-demand/","author":[{"family":"Vanifatova","given":"Maria"}],"accessed":{"date-parts":[["2026",3,12]]},"issued":{"date-parts":[["2026",1,27]]}}}],"schema":"https://github.com/citation-style-language/schema/raw/master/csl-citation.json"} </w:instrText>
      </w:r>
      <w:r w:rsidR="00EA78A5">
        <w:rPr>
          <w:rFonts w:ascii="Helvetica Neue" w:hAnsi="Helvetica Neue"/>
          <w:color w:val="1F1F1F"/>
        </w:rPr>
        <w:fldChar w:fldCharType="separate"/>
      </w:r>
      <w:r w:rsidR="00EA78A5">
        <w:rPr>
          <w:rFonts w:ascii="Helvetica Neue" w:hAnsi="Helvetica Neue"/>
          <w:noProof/>
          <w:color w:val="1F1F1F"/>
        </w:rPr>
        <w:t>(Vanifatova, 2026)</w:t>
      </w:r>
      <w:r w:rsidR="00EA78A5">
        <w:rPr>
          <w:rFonts w:ascii="Helvetica Neue" w:hAnsi="Helvetica Neue"/>
          <w:color w:val="1F1F1F"/>
        </w:rPr>
        <w:fldChar w:fldCharType="end"/>
      </w:r>
      <w:r>
        <w:rPr>
          <w:rFonts w:ascii="Helvetica Neue" w:hAnsi="Helvetica Neue"/>
          <w:color w:val="1F1F1F"/>
        </w:rPr>
        <w:t>.</w:t>
      </w:r>
    </w:p>
    <w:p w14:paraId="11BFDA66" w14:textId="670EF09F" w:rsidR="00FC6DA1" w:rsidRDefault="00387BC4" w:rsidP="00387BC4">
      <w:pPr>
        <w:pStyle w:val="3"/>
        <w:numPr>
          <w:ilvl w:val="1"/>
          <w:numId w:val="26"/>
        </w:numPr>
        <w:shd w:val="clear" w:color="auto" w:fill="FFFFFF"/>
        <w:rPr>
          <w:rFonts w:ascii="Times New Roman" w:eastAsiaTheme="minorEastAsia" w:hAnsi="Times New Roman" w:cs="Times New Roman"/>
          <w:b/>
          <w:bCs/>
          <w:color w:val="auto"/>
          <w:sz w:val="24"/>
          <w:szCs w:val="24"/>
        </w:rPr>
      </w:pPr>
      <w:bookmarkStart w:id="54" w:name="OLE_LINK31"/>
      <w:r w:rsidRPr="00387BC4">
        <w:rPr>
          <w:rFonts w:ascii="Times New Roman" w:eastAsiaTheme="minorEastAsia" w:hAnsi="Times New Roman" w:cs="Times New Roman"/>
          <w:b/>
          <w:bCs/>
          <w:color w:val="auto"/>
          <w:sz w:val="24"/>
          <w:szCs w:val="24"/>
        </w:rPr>
        <w:t>Strategic goals</w:t>
      </w:r>
    </w:p>
    <w:p w14:paraId="7D38D3F5" w14:textId="77777777" w:rsidR="00387BC4" w:rsidRDefault="00E2042F" w:rsidP="00387BC4">
      <w:pPr>
        <w:pStyle w:val="afd"/>
        <w:spacing w:before="0" w:beforeAutospacing="0"/>
        <w:rPr>
          <w:rFonts w:ascii="Arial" w:hAnsi="Arial" w:cs="Arial"/>
        </w:rPr>
      </w:pPr>
      <w:r w:rsidRPr="00E2042F">
        <w:rPr>
          <w:rFonts w:ascii="Arial" w:hAnsi="Arial" w:cs="Arial"/>
        </w:rPr>
        <w:t>After understanding the current market environment, I follow the SMART principle and set the goal for 2026 as the following feasible goals:</w:t>
      </w:r>
    </w:p>
    <w:p w14:paraId="0021A7B4" w14:textId="77777777" w:rsidR="00387BC4" w:rsidRDefault="00E2042F" w:rsidP="00387BC4">
      <w:pPr>
        <w:pStyle w:val="afd"/>
        <w:spacing w:before="0" w:beforeAutospacing="0"/>
        <w:rPr>
          <w:rFonts w:ascii="Arial" w:hAnsi="Arial" w:cs="Arial"/>
          <w:b/>
          <w:bCs/>
        </w:rPr>
      </w:pPr>
      <w:r w:rsidRPr="00E2042F">
        <w:rPr>
          <w:rFonts w:ascii="Arial" w:hAnsi="Arial" w:cs="Arial"/>
          <w:b/>
          <w:bCs/>
        </w:rPr>
        <w:t>Product transformation: Ensure that most offline dishes meet non-HFSS standards. Strictly abide by laws and regulations.</w:t>
      </w:r>
    </w:p>
    <w:p w14:paraId="3C58EB2B" w14:textId="77777777" w:rsidR="00387BC4" w:rsidRDefault="00E2042F" w:rsidP="00387BC4">
      <w:pPr>
        <w:pStyle w:val="afd"/>
        <w:spacing w:before="0" w:beforeAutospacing="0"/>
        <w:rPr>
          <w:rFonts w:ascii="Arial" w:hAnsi="Arial" w:cs="Arial"/>
          <w:b/>
          <w:bCs/>
        </w:rPr>
      </w:pPr>
      <w:r w:rsidRPr="00E2042F">
        <w:rPr>
          <w:rFonts w:ascii="Arial" w:hAnsi="Arial" w:cs="Arial"/>
          <w:b/>
          <w:bCs/>
        </w:rPr>
        <w:t>Expansion target: 50 new restaurants can be planned by 2026.Financial indicators: The labor cost is gradually reduced through AI automatic ordering automation.</w:t>
      </w:r>
    </w:p>
    <w:p w14:paraId="11593274" w14:textId="77777777" w:rsidR="00387BC4" w:rsidRDefault="00E2042F" w:rsidP="00387BC4">
      <w:pPr>
        <w:pStyle w:val="afd"/>
        <w:spacing w:before="0" w:beforeAutospacing="0"/>
        <w:rPr>
          <w:rFonts w:ascii="Arial" w:hAnsi="Arial" w:cs="Arial"/>
          <w:b/>
          <w:bCs/>
        </w:rPr>
      </w:pPr>
      <w:r w:rsidRPr="00E2042F">
        <w:rPr>
          <w:rFonts w:ascii="Arial" w:hAnsi="Arial" w:cs="Arial"/>
          <w:b/>
          <w:bCs/>
        </w:rPr>
        <w:t>Brand awareness: After the HFSS ban, the positive image of the brand on social media has been effectively improved.</w:t>
      </w:r>
    </w:p>
    <w:p w14:paraId="009A5CF3" w14:textId="77777777" w:rsidR="00387BC4" w:rsidRDefault="00F363DC" w:rsidP="00387BC4">
      <w:pPr>
        <w:pStyle w:val="afd"/>
        <w:spacing w:before="0" w:beforeAutospacing="0" w:after="0" w:afterAutospacing="0" w:line="360" w:lineRule="auto"/>
        <w:rPr>
          <w:rFonts w:ascii="Times New Roman" w:eastAsiaTheme="minorEastAsia" w:hAnsi="Times New Roman" w:cs="Times New Roman"/>
          <w:b/>
          <w:bCs/>
        </w:rPr>
      </w:pPr>
      <w:r w:rsidRPr="00250EA8">
        <w:rPr>
          <w:rFonts w:ascii="Times New Roman" w:eastAsiaTheme="minorEastAsia" w:hAnsi="Times New Roman" w:cs="Times New Roman"/>
          <w:b/>
          <w:bCs/>
        </w:rPr>
        <w:t xml:space="preserve">5.3 </w:t>
      </w:r>
      <w:r w:rsidR="00387BC4" w:rsidRPr="00387BC4">
        <w:rPr>
          <w:rFonts w:ascii="Times New Roman" w:eastAsiaTheme="minorEastAsia" w:hAnsi="Times New Roman" w:cs="Times New Roman"/>
          <w:b/>
          <w:bCs/>
        </w:rPr>
        <w:t>Marketing strategy</w:t>
      </w:r>
      <w:bookmarkStart w:id="55" w:name="OLE_LINK137"/>
      <w:bookmarkStart w:id="56" w:name="OLE_LINK82"/>
      <w:bookmarkEnd w:id="48"/>
      <w:bookmarkEnd w:id="49"/>
      <w:bookmarkEnd w:id="50"/>
      <w:bookmarkEnd w:id="51"/>
      <w:bookmarkEnd w:id="54"/>
    </w:p>
    <w:p w14:paraId="2AA5B42F" w14:textId="77777777" w:rsidR="00387BC4" w:rsidRDefault="00387BC4" w:rsidP="00387BC4">
      <w:pPr>
        <w:pStyle w:val="afd"/>
        <w:spacing w:before="0" w:beforeAutospacing="0" w:after="0" w:afterAutospacing="0" w:line="360" w:lineRule="auto"/>
        <w:rPr>
          <w:rFonts w:ascii="Arial" w:hAnsi="Arial" w:cs="Arial"/>
        </w:rPr>
      </w:pPr>
      <w:r w:rsidRPr="00E2042F">
        <w:rPr>
          <w:rFonts w:ascii="Arial" w:hAnsi="Arial" w:cs="Arial"/>
        </w:rPr>
        <w:t>KFC can set its core strategy as the Colonel Story Plan: combining the brand culture of the colonel's image with modern health narrative. We can focus on the following four core aspects: digitalization, distribution, speed and sustainable development.</w:t>
      </w:r>
    </w:p>
    <w:p w14:paraId="0E297E7F" w14:textId="77777777" w:rsidR="00387BC4" w:rsidRDefault="00387BC4" w:rsidP="00387BC4">
      <w:pPr>
        <w:pStyle w:val="afd"/>
        <w:spacing w:before="0" w:beforeAutospacing="0" w:after="0" w:afterAutospacing="0" w:line="360" w:lineRule="auto"/>
        <w:rPr>
          <w:rFonts w:ascii="Times New Roman" w:eastAsiaTheme="minorEastAsia" w:hAnsi="Times New Roman" w:cs="Times New Roman"/>
          <w:b/>
          <w:bCs/>
        </w:rPr>
      </w:pPr>
      <w:r w:rsidRPr="00250EA8">
        <w:rPr>
          <w:rFonts w:ascii="Times New Roman" w:eastAsiaTheme="minorEastAsia" w:hAnsi="Times New Roman" w:cs="Times New Roman"/>
          <w:b/>
          <w:bCs/>
        </w:rPr>
        <w:t xml:space="preserve">5.4 </w:t>
      </w:r>
      <w:r w:rsidRPr="00387BC4">
        <w:rPr>
          <w:rFonts w:ascii="Times New Roman" w:eastAsiaTheme="minorEastAsia" w:hAnsi="Times New Roman" w:cs="Times New Roman"/>
          <w:b/>
          <w:bCs/>
        </w:rPr>
        <w:t>Marketing tactics</w:t>
      </w:r>
    </w:p>
    <w:p w14:paraId="7BC1B317" w14:textId="77777777" w:rsidR="00387BC4" w:rsidRDefault="00387BC4" w:rsidP="00387BC4">
      <w:pPr>
        <w:pStyle w:val="afd"/>
        <w:spacing w:before="0" w:beforeAutospacing="0" w:after="0" w:afterAutospacing="0" w:line="360" w:lineRule="auto"/>
        <w:rPr>
          <w:rFonts w:ascii="Arial" w:hAnsi="Arial" w:cs="Arial"/>
          <w:b/>
          <w:bCs/>
        </w:rPr>
      </w:pPr>
      <w:r w:rsidRPr="00387BC4">
        <w:rPr>
          <w:rFonts w:ascii="Arial" w:hAnsi="Arial" w:cs="Arial"/>
          <w:b/>
          <w:bCs/>
        </w:rPr>
        <w:t xml:space="preserve">• Products: Expand the Ricebox and vegetarian </w:t>
      </w:r>
      <w:proofErr w:type="gramStart"/>
      <w:r w:rsidRPr="00387BC4">
        <w:rPr>
          <w:rFonts w:ascii="Arial" w:hAnsi="Arial" w:cs="Arial"/>
          <w:b/>
          <w:bCs/>
        </w:rPr>
        <w:t>series, and</w:t>
      </w:r>
      <w:proofErr w:type="gramEnd"/>
      <w:r w:rsidRPr="00387BC4">
        <w:rPr>
          <w:rFonts w:ascii="Arial" w:hAnsi="Arial" w:cs="Arial"/>
          <w:b/>
          <w:bCs/>
        </w:rPr>
        <w:t xml:space="preserve"> use non-fried new research and development products to bypass the restrictions of the HFSS decree.</w:t>
      </w:r>
    </w:p>
    <w:p w14:paraId="4A07CD40" w14:textId="713790FA" w:rsidR="00387BC4" w:rsidRPr="00387BC4" w:rsidRDefault="00387BC4" w:rsidP="00387BC4">
      <w:pPr>
        <w:pStyle w:val="afd"/>
        <w:spacing w:before="0" w:beforeAutospacing="0" w:after="0" w:afterAutospacing="0" w:line="360" w:lineRule="auto"/>
        <w:rPr>
          <w:rFonts w:ascii="Arial" w:hAnsi="Arial" w:cs="Arial"/>
        </w:rPr>
      </w:pPr>
      <w:r w:rsidRPr="00387BC4">
        <w:rPr>
          <w:rFonts w:ascii="Arial" w:hAnsi="Arial" w:cs="Arial"/>
          <w:b/>
          <w:bCs/>
        </w:rPr>
        <w:lastRenderedPageBreak/>
        <w:t>• Price: Strengthen the low-price mentality of the package. Offline restaurants can use dynamic pricing during peak hours to optimize the profits of offline stores.</w:t>
      </w:r>
    </w:p>
    <w:p w14:paraId="2859F208" w14:textId="77777777" w:rsidR="00387BC4" w:rsidRDefault="00387BC4" w:rsidP="00387BC4">
      <w:pPr>
        <w:pStyle w:val="3"/>
        <w:spacing w:before="0"/>
        <w:rPr>
          <w:rFonts w:ascii="Arial" w:eastAsia="宋体" w:hAnsi="Arial" w:cs="Arial"/>
          <w:b/>
          <w:bCs/>
          <w:color w:val="auto"/>
          <w:kern w:val="0"/>
          <w:sz w:val="24"/>
          <w:szCs w:val="24"/>
          <w14:ligatures w14:val="none"/>
        </w:rPr>
      </w:pPr>
      <w:r w:rsidRPr="00387BC4">
        <w:rPr>
          <w:rFonts w:ascii="Arial" w:eastAsia="宋体" w:hAnsi="Arial" w:cs="Arial"/>
          <w:b/>
          <w:bCs/>
          <w:color w:val="auto"/>
          <w:kern w:val="0"/>
          <w:sz w:val="24"/>
          <w:szCs w:val="24"/>
          <w14:ligatures w14:val="none"/>
        </w:rPr>
        <w:t>• Promotion: You can stop the original advertising on social media and turn to establish an emotional connection between the brand and customers through humor and guiding users to generate content activities about the brand on social media, instead of directly promoting pictures of fried food.</w:t>
      </w:r>
    </w:p>
    <w:p w14:paraId="1DA6F852" w14:textId="77777777" w:rsidR="00387BC4" w:rsidRDefault="00387BC4" w:rsidP="00387BC4">
      <w:pPr>
        <w:pStyle w:val="3"/>
        <w:spacing w:before="0"/>
        <w:rPr>
          <w:rFonts w:ascii="Times New Roman" w:eastAsiaTheme="minorEastAsia" w:hAnsi="Times New Roman" w:cs="Times New Roman"/>
          <w:b/>
          <w:bCs/>
          <w:color w:val="auto"/>
          <w:sz w:val="24"/>
          <w:szCs w:val="24"/>
        </w:rPr>
      </w:pPr>
      <w:r w:rsidRPr="002372A2">
        <w:rPr>
          <w:rFonts w:ascii="Times New Roman" w:eastAsiaTheme="minorEastAsia" w:hAnsi="Times New Roman" w:cs="Times New Roman"/>
          <w:b/>
          <w:bCs/>
          <w:color w:val="auto"/>
          <w:sz w:val="24"/>
          <w:szCs w:val="24"/>
        </w:rPr>
        <w:t>5.5</w:t>
      </w:r>
      <w:r w:rsidRPr="00387BC4">
        <w:t xml:space="preserve"> </w:t>
      </w:r>
      <w:r w:rsidRPr="00387BC4">
        <w:rPr>
          <w:rFonts w:ascii="Times New Roman" w:eastAsiaTheme="minorEastAsia" w:hAnsi="Times New Roman" w:cs="Times New Roman"/>
          <w:b/>
          <w:bCs/>
          <w:color w:val="auto"/>
          <w:sz w:val="24"/>
          <w:szCs w:val="24"/>
        </w:rPr>
        <w:t>Action plan</w:t>
      </w:r>
    </w:p>
    <w:p w14:paraId="439ED1D1" w14:textId="77777777" w:rsidR="00387BC4" w:rsidRPr="00387BC4" w:rsidRDefault="00387BC4" w:rsidP="00387BC4">
      <w:pPr>
        <w:pStyle w:val="3"/>
        <w:spacing w:before="0"/>
        <w:rPr>
          <w:rFonts w:ascii="Times New Roman" w:eastAsia="宋体" w:hAnsi="Times New Roman" w:cs="Times New Roman"/>
          <w:b/>
          <w:bCs/>
          <w:color w:val="auto"/>
          <w:kern w:val="0"/>
          <w:sz w:val="24"/>
          <w:szCs w:val="24"/>
          <w14:ligatures w14:val="none"/>
        </w:rPr>
      </w:pPr>
      <w:bookmarkStart w:id="57" w:name="OLE_LINK37"/>
      <w:r w:rsidRPr="00387BC4">
        <w:rPr>
          <w:rFonts w:ascii="Times New Roman" w:eastAsia="宋体" w:hAnsi="Times New Roman" w:cs="Times New Roman"/>
          <w:b/>
          <w:bCs/>
          <w:color w:val="auto"/>
          <w:kern w:val="0"/>
          <w:sz w:val="24"/>
          <w:szCs w:val="24"/>
          <w14:ligatures w14:val="none"/>
        </w:rPr>
        <w:t>Brands need to re-research and develop the compliance of the menu to circumvent the restrictions of HFSS decrees. Accelerate the upgrade of the AI self-service ordering machine in British stores. It is expected that 50 stores can be expanded in 2026 after field-site site selection throughout the UK.</w:t>
      </w:r>
    </w:p>
    <w:p w14:paraId="29912C58" w14:textId="1509C897" w:rsidR="00387BC4" w:rsidRPr="00F076DF" w:rsidRDefault="00387BC4" w:rsidP="00387BC4">
      <w:pPr>
        <w:pStyle w:val="3"/>
        <w:spacing w:before="0"/>
        <w:rPr>
          <w:rFonts w:ascii="Times New Roman" w:eastAsiaTheme="minorEastAsia" w:hAnsi="Times New Roman" w:cs="Times New Roman"/>
          <w:b/>
          <w:bCs/>
          <w:color w:val="auto"/>
          <w:sz w:val="24"/>
          <w:szCs w:val="24"/>
        </w:rPr>
      </w:pPr>
      <w:r w:rsidRPr="00F076DF">
        <w:rPr>
          <w:rFonts w:ascii="Times New Roman" w:eastAsiaTheme="minorEastAsia" w:hAnsi="Times New Roman" w:cs="Times New Roman"/>
          <w:b/>
          <w:bCs/>
          <w:color w:val="auto"/>
          <w:sz w:val="24"/>
          <w:szCs w:val="24"/>
        </w:rPr>
        <w:t xml:space="preserve">5.6 </w:t>
      </w:r>
      <w:r w:rsidR="003E32A2">
        <w:rPr>
          <w:rFonts w:ascii="Times New Roman" w:eastAsiaTheme="minorEastAsia" w:hAnsi="Times New Roman" w:cs="Times New Roman"/>
          <w:b/>
          <w:bCs/>
          <w:color w:val="auto"/>
          <w:sz w:val="24"/>
          <w:szCs w:val="24"/>
        </w:rPr>
        <w:t>Control</w:t>
      </w:r>
    </w:p>
    <w:p w14:paraId="1B1FAA58" w14:textId="4EF8FF56" w:rsidR="00701A1F" w:rsidRPr="00701A1F" w:rsidRDefault="00701A1F" w:rsidP="00701A1F">
      <w:pPr>
        <w:pStyle w:val="a9"/>
        <w:widowControl/>
        <w:numPr>
          <w:ilvl w:val="0"/>
          <w:numId w:val="28"/>
        </w:numPr>
        <w:spacing w:after="0" w:line="360" w:lineRule="atLeast"/>
        <w:rPr>
          <w:rFonts w:ascii="Arial" w:eastAsia="宋体" w:hAnsi="Arial" w:cs="Arial"/>
          <w:b/>
          <w:bCs/>
          <w:color w:val="1F2329"/>
          <w:kern w:val="0"/>
          <w:sz w:val="24"/>
          <w14:ligatures w14:val="none"/>
        </w:rPr>
      </w:pPr>
      <w:bookmarkStart w:id="58" w:name="OLE_LINK112"/>
      <w:bookmarkEnd w:id="57"/>
      <w:r w:rsidRPr="00701A1F">
        <w:rPr>
          <w:rFonts w:ascii="Arial" w:eastAsia="宋体" w:hAnsi="Arial" w:cs="Arial"/>
          <w:b/>
          <w:bCs/>
          <w:color w:val="1F2329"/>
          <w:kern w:val="0"/>
          <w:sz w:val="24"/>
          <w14:ligatures w14:val="none"/>
        </w:rPr>
        <w:t>Monitor sales and online orders</w:t>
      </w:r>
    </w:p>
    <w:p w14:paraId="18E7DF2E" w14:textId="1269A934" w:rsidR="00701A1F" w:rsidRDefault="00701A1F" w:rsidP="00701A1F">
      <w:pPr>
        <w:widowControl/>
        <w:spacing w:after="0" w:line="360" w:lineRule="atLeast"/>
        <w:rPr>
          <w:rFonts w:ascii="Arial" w:eastAsia="宋体" w:hAnsi="Arial" w:cs="Arial"/>
          <w:b/>
          <w:bCs/>
          <w:color w:val="1F2329"/>
          <w:kern w:val="0"/>
          <w:sz w:val="24"/>
          <w14:ligatures w14:val="none"/>
        </w:rPr>
      </w:pPr>
      <w:r w:rsidRPr="00701A1F">
        <w:rPr>
          <w:rFonts w:ascii="Arial" w:eastAsia="宋体" w:hAnsi="Arial" w:cs="Arial"/>
          <w:b/>
          <w:bCs/>
          <w:color w:val="1F2329"/>
          <w:kern w:val="0"/>
          <w:sz w:val="24"/>
          <w14:ligatures w14:val="none"/>
        </w:rPr>
        <w:t>Count online sales, order volume and number of users every month to see whether digital marketing is successful</w:t>
      </w:r>
      <w:r>
        <w:rPr>
          <w:rFonts w:ascii="Arial" w:eastAsia="宋体" w:hAnsi="Arial" w:cs="Arial"/>
          <w:b/>
          <w:bCs/>
          <w:color w:val="1F2329"/>
          <w:kern w:val="0"/>
          <w:sz w:val="24"/>
          <w14:ligatures w14:val="none"/>
        </w:rPr>
        <w:t>.</w:t>
      </w:r>
    </w:p>
    <w:p w14:paraId="1B3823B3" w14:textId="50BD3292" w:rsidR="00701A1F" w:rsidRPr="00701A1F" w:rsidRDefault="00701A1F" w:rsidP="00701A1F">
      <w:pPr>
        <w:pStyle w:val="a9"/>
        <w:widowControl/>
        <w:numPr>
          <w:ilvl w:val="0"/>
          <w:numId w:val="28"/>
        </w:numPr>
        <w:spacing w:after="0" w:line="360" w:lineRule="atLeast"/>
        <w:rPr>
          <w:rFonts w:ascii="Arial" w:eastAsia="宋体" w:hAnsi="Arial" w:cs="Arial"/>
          <w:b/>
          <w:bCs/>
          <w:color w:val="1F2329"/>
          <w:kern w:val="0"/>
          <w:sz w:val="24"/>
          <w14:ligatures w14:val="none"/>
        </w:rPr>
      </w:pPr>
      <w:r w:rsidRPr="00701A1F">
        <w:rPr>
          <w:rFonts w:ascii="Arial" w:eastAsia="宋体" w:hAnsi="Arial" w:cs="Arial"/>
          <w:b/>
          <w:bCs/>
          <w:color w:val="1F2329"/>
          <w:kern w:val="0"/>
          <w:sz w:val="24"/>
          <w14:ligatures w14:val="none"/>
        </w:rPr>
        <w:t>Monitor costs and waste</w:t>
      </w:r>
    </w:p>
    <w:p w14:paraId="2DE5041E" w14:textId="77777777" w:rsidR="00701A1F" w:rsidRDefault="00701A1F" w:rsidP="00701A1F">
      <w:pPr>
        <w:widowControl/>
        <w:spacing w:after="0" w:line="360" w:lineRule="atLeast"/>
        <w:rPr>
          <w:rFonts w:ascii="Arial" w:eastAsia="宋体" w:hAnsi="Arial" w:cs="Arial"/>
          <w:b/>
          <w:bCs/>
          <w:color w:val="1F2329"/>
          <w:kern w:val="0"/>
          <w:sz w:val="24"/>
          <w14:ligatures w14:val="none"/>
        </w:rPr>
      </w:pPr>
      <w:r w:rsidRPr="00701A1F">
        <w:rPr>
          <w:rFonts w:ascii="Arial" w:eastAsia="宋体" w:hAnsi="Arial" w:cs="Arial"/>
          <w:b/>
          <w:bCs/>
          <w:color w:val="1F2329"/>
          <w:kern w:val="0"/>
          <w:sz w:val="24"/>
          <w14:ligatures w14:val="none"/>
        </w:rPr>
        <w:t>Offline stores make reasonable use of AI to reduce inventory waste, record how much waste is reduced every year, and whether it achieves the goal of environmental protection.</w:t>
      </w:r>
    </w:p>
    <w:p w14:paraId="4EF6919B" w14:textId="2FF12E29" w:rsidR="00701A1F" w:rsidRPr="00701A1F" w:rsidRDefault="00701A1F" w:rsidP="00701A1F">
      <w:pPr>
        <w:pStyle w:val="a9"/>
        <w:widowControl/>
        <w:numPr>
          <w:ilvl w:val="0"/>
          <w:numId w:val="28"/>
        </w:numPr>
        <w:spacing w:after="0" w:line="360" w:lineRule="atLeast"/>
        <w:rPr>
          <w:rFonts w:ascii="Arial" w:eastAsia="宋体" w:hAnsi="Arial" w:cs="Arial"/>
          <w:b/>
          <w:bCs/>
          <w:color w:val="1F2329"/>
          <w:kern w:val="0"/>
          <w:sz w:val="24"/>
          <w14:ligatures w14:val="none"/>
        </w:rPr>
      </w:pPr>
      <w:r w:rsidRPr="00701A1F">
        <w:rPr>
          <w:rFonts w:ascii="Arial" w:eastAsia="宋体" w:hAnsi="Arial" w:cs="Arial"/>
          <w:b/>
          <w:bCs/>
          <w:color w:val="1F2329"/>
          <w:kern w:val="0"/>
          <w:sz w:val="24"/>
          <w14:ligatures w14:val="none"/>
        </w:rPr>
        <w:t>Collect customer feedback</w:t>
      </w:r>
    </w:p>
    <w:p w14:paraId="2CAA16A5" w14:textId="17DFC92E" w:rsidR="00701A1F" w:rsidRPr="00701A1F" w:rsidRDefault="00701A1F" w:rsidP="00701A1F">
      <w:pPr>
        <w:widowControl/>
        <w:spacing w:after="0" w:line="360" w:lineRule="atLeast"/>
        <w:rPr>
          <w:rFonts w:ascii="Arial" w:eastAsia="宋体" w:hAnsi="Arial" w:cs="Arial"/>
          <w:b/>
          <w:bCs/>
          <w:color w:val="1F2329"/>
          <w:kern w:val="0"/>
          <w:sz w:val="24"/>
          <w14:ligatures w14:val="none"/>
        </w:rPr>
      </w:pPr>
      <w:r w:rsidRPr="00701A1F">
        <w:rPr>
          <w:rFonts w:ascii="Arial" w:eastAsia="宋体" w:hAnsi="Arial" w:cs="Arial"/>
          <w:b/>
          <w:bCs/>
          <w:color w:val="1F2329"/>
          <w:kern w:val="0"/>
          <w:sz w:val="24"/>
          <w14:ligatures w14:val="none"/>
        </w:rPr>
        <w:t>Understand customer satisfaction through questionnaires, APPs, online evaluations and other channels, and improve food and services.</w:t>
      </w:r>
      <w:bookmarkEnd w:id="58"/>
    </w:p>
    <w:p w14:paraId="2589DD60" w14:textId="14338771" w:rsidR="00701A1F" w:rsidRPr="00701A1F" w:rsidRDefault="00701A1F" w:rsidP="00701A1F">
      <w:pPr>
        <w:pStyle w:val="a9"/>
        <w:widowControl/>
        <w:numPr>
          <w:ilvl w:val="0"/>
          <w:numId w:val="27"/>
        </w:numPr>
        <w:spacing w:after="0" w:line="360" w:lineRule="atLeast"/>
        <w:rPr>
          <w:rFonts w:ascii="Arial" w:eastAsia="宋体" w:hAnsi="Arial" w:cs="Arial"/>
          <w:b/>
          <w:bCs/>
          <w:color w:val="1F2329"/>
          <w:kern w:val="0"/>
          <w:sz w:val="24"/>
          <w14:ligatures w14:val="none"/>
        </w:rPr>
      </w:pPr>
      <w:r w:rsidRPr="00701A1F">
        <w:rPr>
          <w:rFonts w:ascii="Arial" w:eastAsia="宋体" w:hAnsi="Arial" w:cs="Arial"/>
          <w:b/>
          <w:bCs/>
          <w:color w:val="1F2329"/>
          <w:kern w:val="0"/>
          <w:sz w:val="24"/>
          <w14:ligatures w14:val="none"/>
        </w:rPr>
        <w:t>Monitor the sustainable development goals</w:t>
      </w:r>
    </w:p>
    <w:p w14:paraId="43F4194E" w14:textId="34FE6EB6" w:rsidR="00387BC4" w:rsidRDefault="00701A1F" w:rsidP="00701A1F">
      <w:pPr>
        <w:widowControl/>
        <w:spacing w:after="0" w:line="360" w:lineRule="atLeast"/>
        <w:rPr>
          <w:rFonts w:ascii="Arial" w:eastAsia="宋体" w:hAnsi="Arial" w:cs="Arial"/>
          <w:b/>
          <w:bCs/>
          <w:color w:val="1F2329"/>
          <w:kern w:val="0"/>
          <w:sz w:val="24"/>
          <w14:ligatures w14:val="none"/>
        </w:rPr>
      </w:pPr>
      <w:r w:rsidRPr="00701A1F">
        <w:rPr>
          <w:rFonts w:ascii="Arial" w:eastAsia="宋体" w:hAnsi="Arial" w:cs="Arial"/>
          <w:b/>
          <w:bCs/>
          <w:color w:val="1F2329"/>
          <w:kern w:val="0"/>
          <w:sz w:val="24"/>
          <w14:ligatures w14:val="none"/>
        </w:rPr>
        <w:t>Check whether all material factories use 100% recyclable packaging and reduce the use of plastic. Check whether the supply chain complies with the principles of sustainable development.</w:t>
      </w:r>
    </w:p>
    <w:p w14:paraId="7A19C7EC" w14:textId="77777777" w:rsidR="00701A1F" w:rsidRPr="00701A1F" w:rsidRDefault="00701A1F" w:rsidP="00701A1F">
      <w:pPr>
        <w:widowControl/>
        <w:spacing w:after="0" w:line="360" w:lineRule="atLeast"/>
        <w:rPr>
          <w:rFonts w:ascii="Arial" w:eastAsia="宋体" w:hAnsi="Arial" w:cs="Arial" w:hint="eastAsia"/>
          <w:b/>
          <w:bCs/>
          <w:color w:val="1F2329"/>
          <w:kern w:val="0"/>
          <w:sz w:val="24"/>
          <w14:ligatures w14:val="none"/>
        </w:rPr>
      </w:pPr>
    </w:p>
    <w:p w14:paraId="067BA59F" w14:textId="131F74C6" w:rsidR="00387BC4" w:rsidRPr="00701A1F" w:rsidRDefault="00387BC4" w:rsidP="00387BC4">
      <w:pPr>
        <w:pStyle w:val="2"/>
        <w:shd w:val="clear" w:color="auto" w:fill="FFFFFF"/>
        <w:rPr>
          <w:rFonts w:ascii="Arial" w:eastAsia="宋体" w:hAnsi="Arial" w:cs="Arial" w:hint="eastAsia"/>
          <w:bCs/>
          <w:color w:val="1F2329"/>
          <w:kern w:val="0"/>
          <w:sz w:val="24"/>
          <w:szCs w:val="24"/>
          <w14:ligatures w14:val="none"/>
        </w:rPr>
      </w:pPr>
      <w:bookmarkStart w:id="59" w:name="OLE_LINK39"/>
      <w:bookmarkStart w:id="60" w:name="OLE_LINK41"/>
      <w:bookmarkStart w:id="61" w:name="OLE_LINK43"/>
      <w:r w:rsidRPr="00701A1F">
        <w:rPr>
          <w:rFonts w:ascii="Arial" w:eastAsia="宋体" w:hAnsi="Arial" w:cs="Arial"/>
          <w:bCs/>
          <w:color w:val="1F2329"/>
          <w:kern w:val="0"/>
          <w:sz w:val="24"/>
          <w:szCs w:val="24"/>
          <w14:ligatures w14:val="none"/>
        </w:rPr>
        <w:t>6</w:t>
      </w:r>
      <w:bookmarkStart w:id="62" w:name="OLE_LINK38"/>
      <w:bookmarkEnd w:id="59"/>
      <w:r w:rsidRPr="00701A1F">
        <w:rPr>
          <w:rFonts w:ascii="Arial" w:eastAsia="宋体" w:hAnsi="Arial" w:cs="Arial"/>
          <w:bCs/>
          <w:color w:val="1F2329"/>
          <w:kern w:val="0"/>
          <w:sz w:val="24"/>
          <w:szCs w:val="24"/>
          <w14:ligatures w14:val="none"/>
        </w:rPr>
        <w:t>. SW</w:t>
      </w:r>
      <w:bookmarkStart w:id="63" w:name="OLE_LINK40"/>
      <w:r w:rsidRPr="00701A1F">
        <w:rPr>
          <w:rFonts w:ascii="Arial" w:eastAsia="宋体" w:hAnsi="Arial" w:cs="Arial"/>
          <w:bCs/>
          <w:color w:val="1F2329"/>
          <w:kern w:val="0"/>
          <w:sz w:val="24"/>
          <w:szCs w:val="24"/>
          <w14:ligatures w14:val="none"/>
        </w:rPr>
        <w:t xml:space="preserve">OT </w:t>
      </w:r>
      <w:bookmarkEnd w:id="60"/>
      <w:proofErr w:type="spellStart"/>
      <w:r w:rsidR="009572B5">
        <w:rPr>
          <w:rFonts w:ascii="Arial" w:eastAsia="宋体" w:hAnsi="Arial" w:cs="Arial" w:hint="eastAsia"/>
          <w:bCs/>
          <w:color w:val="1F2329"/>
          <w:kern w:val="0"/>
          <w:sz w:val="24"/>
          <w:szCs w:val="24"/>
          <w14:ligatures w14:val="none"/>
        </w:rPr>
        <w:t>Analyse</w:t>
      </w:r>
      <w:proofErr w:type="spellEnd"/>
      <w:r w:rsidRPr="00701A1F">
        <w:rPr>
          <w:rFonts w:ascii="Arial" w:eastAsia="宋体" w:hAnsi="Arial" w:cs="Arial"/>
          <w:bCs/>
          <w:color w:val="1F2329"/>
          <w:kern w:val="0"/>
          <w:sz w:val="24"/>
          <w:szCs w:val="24"/>
          <w14:ligatures w14:val="none"/>
        </w:rPr>
        <w:t xml:space="preserve"> </w:t>
      </w:r>
    </w:p>
    <w:p w14:paraId="508D87E6" w14:textId="24D897DF" w:rsidR="00387BC4" w:rsidRDefault="009572B5" w:rsidP="00387BC4">
      <w:pPr>
        <w:widowControl/>
        <w:spacing w:after="0" w:line="360" w:lineRule="atLeast"/>
        <w:rPr>
          <w:rFonts w:ascii="Arial" w:eastAsia="宋体" w:hAnsi="Arial" w:cs="Arial"/>
          <w:b/>
          <w:bCs/>
          <w:color w:val="1F2329"/>
          <w:kern w:val="0"/>
          <w:sz w:val="24"/>
          <w14:ligatures w14:val="none"/>
        </w:rPr>
      </w:pPr>
      <w:bookmarkStart w:id="64" w:name="OLE_LINK48"/>
      <w:bookmarkEnd w:id="61"/>
      <w:bookmarkEnd w:id="62"/>
      <w:bookmarkEnd w:id="63"/>
      <w:proofErr w:type="gramStart"/>
      <w:r>
        <w:rPr>
          <w:rFonts w:ascii="Arial" w:eastAsia="宋体" w:hAnsi="Arial" w:cs="Arial"/>
          <w:b/>
          <w:bCs/>
          <w:color w:val="1F2329"/>
          <w:kern w:val="0"/>
          <w:sz w:val="24"/>
          <w14:ligatures w14:val="none"/>
        </w:rPr>
        <w:t>A</w:t>
      </w:r>
      <w:r>
        <w:rPr>
          <w:rFonts w:ascii="Arial" w:eastAsia="宋体" w:hAnsi="Arial" w:cs="Arial" w:hint="eastAsia"/>
          <w:b/>
          <w:bCs/>
          <w:color w:val="1F2329"/>
          <w:kern w:val="0"/>
          <w:sz w:val="24"/>
          <w14:ligatures w14:val="none"/>
        </w:rPr>
        <w:t>d</w:t>
      </w:r>
      <w:r>
        <w:rPr>
          <w:rFonts w:ascii="Arial" w:eastAsia="宋体" w:hAnsi="Arial" w:cs="Arial"/>
          <w:b/>
          <w:bCs/>
          <w:color w:val="1F2329"/>
          <w:kern w:val="0"/>
          <w:sz w:val="24"/>
          <w14:ligatures w14:val="none"/>
        </w:rPr>
        <w:t>vantage;</w:t>
      </w:r>
      <w:proofErr w:type="gramEnd"/>
    </w:p>
    <w:bookmarkEnd w:id="64"/>
    <w:p w14:paraId="60A352CD" w14:textId="705AC357" w:rsidR="00387BC4" w:rsidRPr="009572B5" w:rsidRDefault="00444147" w:rsidP="009572B5">
      <w:pPr>
        <w:pStyle w:val="a9"/>
        <w:widowControl/>
        <w:numPr>
          <w:ilvl w:val="0"/>
          <w:numId w:val="27"/>
        </w:numPr>
        <w:spacing w:after="0" w:line="360" w:lineRule="atLeast"/>
        <w:rPr>
          <w:rFonts w:ascii="Arial" w:eastAsia="宋体" w:hAnsi="Arial" w:cs="Arial"/>
          <w:b/>
          <w:bCs/>
          <w:color w:val="1F2329"/>
          <w:kern w:val="0"/>
          <w:sz w:val="24"/>
          <w14:ligatures w14:val="none"/>
        </w:rPr>
      </w:pPr>
      <w:r w:rsidRPr="00444147">
        <w:rPr>
          <w:rFonts w:ascii="Arial" w:eastAsia="宋体" w:hAnsi="Arial" w:cs="Arial"/>
          <w:b/>
          <w:bCs/>
          <w:color w:val="1F2329"/>
          <w:kern w:val="0"/>
          <w:sz w:val="24"/>
          <w14:ligatures w14:val="none"/>
        </w:rPr>
        <w:t>Brand awareness that money can't buy: KFC brand has a 60-year history in the field of fried chicken in the UK</w:t>
      </w:r>
      <w:r w:rsidRPr="00444147">
        <w:rPr>
          <w:rFonts w:ascii="Arial" w:eastAsia="宋体" w:hAnsi="Arial" w:cs="Arial"/>
          <w:b/>
          <w:bCs/>
          <w:color w:val="1F2329"/>
          <w:kern w:val="0"/>
          <w:sz w:val="24"/>
          <w14:ligatures w14:val="none"/>
        </w:rPr>
        <w:t xml:space="preserve"> </w:t>
      </w:r>
      <w:r w:rsidR="00387BC4" w:rsidRPr="009572B5">
        <w:rPr>
          <w:rFonts w:ascii="Arial" w:hAnsi="Arial" w:cs="Arial"/>
        </w:rPr>
        <w:fldChar w:fldCharType="begin"/>
      </w:r>
      <w:r w:rsidR="00387BC4" w:rsidRPr="009572B5">
        <w:rPr>
          <w:rFonts w:ascii="Arial" w:hAnsi="Arial" w:cs="Arial"/>
        </w:rPr>
        <w:instrText xml:space="preserve"> ADDIN ZOTERO_ITEM CSL_CITATION {"citationID":"1GSzJGoq","properties":{"formattedCitation":"(Sweney, 2025)","plainCitation":"(Sweney, 2025)","noteIndex":0},"citationItems":[{"id":580,"uris":["http://zotero.org/users/18391630/items/MD6BVGVN"],"itemData":{"id":580,"type":"article-newspaper","abstract":"Fast-food chain’s plan on back of booming fried chicken market includes opening 500 new restaurants","container-title":"The Guardian","ISSN":"0261-3077","language":"en-GB","section":"Business","source":"The Guardian","title":"KFC plans to invest £1.5bn in UK and Ireland, creating thousands of jobs","URL":"https://www.theguardian.com/business/2025/may/27/kfc-plans-to-invest-15bn-in-uk-and-ireland-creating-thousands-of-jobs","author":[{"family":"Sweney","given":"Mark"}],"accessed":{"date-parts":[["2026",3,15]]},"issued":{"date-parts":[["2025",5,27]]}}}],"schema":"https://github.com/citation-style-language/schema/raw/master/csl-citation.json"} </w:instrText>
      </w:r>
      <w:r w:rsidR="00387BC4" w:rsidRPr="009572B5">
        <w:rPr>
          <w:rFonts w:ascii="Arial" w:hAnsi="Arial" w:cs="Arial"/>
        </w:rPr>
        <w:fldChar w:fldCharType="separate"/>
      </w:r>
      <w:r w:rsidR="00387BC4" w:rsidRPr="009572B5">
        <w:rPr>
          <w:rFonts w:ascii="Arial" w:hAnsi="Arial" w:cs="Arial"/>
          <w:noProof/>
        </w:rPr>
        <w:t>(Sweney, 2025)</w:t>
      </w:r>
      <w:r w:rsidR="00387BC4" w:rsidRPr="009572B5">
        <w:rPr>
          <w:rFonts w:ascii="Arial" w:hAnsi="Arial" w:cs="Arial"/>
        </w:rPr>
        <w:fldChar w:fldCharType="end"/>
      </w:r>
      <w:r>
        <w:rPr>
          <w:rFonts w:ascii="Arial" w:hAnsi="Arial" w:cs="Arial"/>
        </w:rPr>
        <w:t xml:space="preserve">, </w:t>
      </w:r>
      <w:r w:rsidRPr="00444147">
        <w:rPr>
          <w:rFonts w:ascii="Arial" w:hAnsi="Arial" w:cs="Arial"/>
        </w:rPr>
        <w:t>11 secret spice formulas constitute core competitive obstacles</w:t>
      </w:r>
      <w:r w:rsidRPr="00444147">
        <w:rPr>
          <w:rFonts w:ascii="Arial" w:hAnsi="Arial" w:cs="Arial"/>
        </w:rPr>
        <w:t xml:space="preserve"> </w:t>
      </w:r>
      <w:r w:rsidR="00387BC4" w:rsidRPr="009572B5">
        <w:rPr>
          <w:rFonts w:ascii="Arial" w:hAnsi="Arial" w:cs="Arial"/>
        </w:rPr>
        <w:fldChar w:fldCharType="begin"/>
      </w:r>
      <w:r w:rsidR="00387BC4" w:rsidRPr="009572B5">
        <w:rPr>
          <w:rFonts w:ascii="Arial" w:hAnsi="Arial" w:cs="Arial"/>
        </w:rPr>
        <w:instrText xml:space="preserve"> ADDIN ZOTERO_ITEM CSL_CITATION {"citationID":"v2kKYiEb","properties":{"formattedCitation":"(Hanson, 2024)","plainCitation":"(Hanson, 2024)","noteIndex":0},"citationItems":[{"id":581,"uris":["http://zotero.org/users/18391630/items/BN9PEG82"],"itemData":{"id":581,"type":"webpage","abstract":"Explore the secret behind the famous spices in KFC and what makes the recipe so iconic. Discover how this blend has captivated taste buds for decades.","container-title":"Backyard Boss","language":"en","note":"section: Holiday","title":"11 Herbs and Spices: How To Recreate Kentucky Fried Chicken","title-short":"11 Herbs and Spices","URL":"https://www.backyardboss.net/whats-the-secret-recipe-for-kfc/","author":[{"family":"Hanson","given":"Ashley"}],"accessed":{"date-parts":[["2026",3,15]]},"issued":{"date-parts":[["2024",10,11]]}}}],"schema":"https://github.com/citation-style-language/schema/raw/master/csl-citation.json"} </w:instrText>
      </w:r>
      <w:r w:rsidR="00387BC4" w:rsidRPr="009572B5">
        <w:rPr>
          <w:rFonts w:ascii="Arial" w:hAnsi="Arial" w:cs="Arial"/>
        </w:rPr>
        <w:fldChar w:fldCharType="separate"/>
      </w:r>
      <w:r w:rsidR="00387BC4" w:rsidRPr="009572B5">
        <w:rPr>
          <w:rFonts w:ascii="Arial" w:hAnsi="Arial" w:cs="Arial"/>
          <w:noProof/>
        </w:rPr>
        <w:t>(Hanson, 2024)</w:t>
      </w:r>
      <w:r w:rsidR="00387BC4" w:rsidRPr="009572B5">
        <w:rPr>
          <w:rFonts w:ascii="Arial" w:hAnsi="Arial" w:cs="Arial"/>
        </w:rPr>
        <w:fldChar w:fldCharType="end"/>
      </w:r>
      <w:r>
        <w:rPr>
          <w:rFonts w:ascii="Arial" w:hAnsi="Arial" w:cs="Arial"/>
        </w:rPr>
        <w:t>.</w:t>
      </w:r>
    </w:p>
    <w:p w14:paraId="74AC70EA" w14:textId="2DA217B5" w:rsidR="00387BC4" w:rsidRDefault="00444147" w:rsidP="009572B5">
      <w:pPr>
        <w:pStyle w:val="afd"/>
        <w:numPr>
          <w:ilvl w:val="0"/>
          <w:numId w:val="27"/>
        </w:numPr>
        <w:spacing w:before="0" w:beforeAutospacing="0"/>
        <w:rPr>
          <w:rFonts w:ascii="Arial" w:hAnsi="Arial" w:cs="Arial"/>
        </w:rPr>
      </w:pPr>
      <w:r w:rsidRPr="00444147">
        <w:rPr>
          <w:rFonts w:ascii="Arial" w:hAnsi="Arial" w:cs="Arial"/>
          <w:b/>
          <w:bCs/>
        </w:rPr>
        <w:lastRenderedPageBreak/>
        <w:t>Strong economic recovery resilience: Sales growth against the trend in 2025 proves its "lipstick effect" position in the cost-of-living crisis</w:t>
      </w:r>
      <w:r>
        <w:rPr>
          <w:rFonts w:ascii="Arial" w:hAnsi="Arial" w:cs="Arial"/>
          <w:b/>
          <w:bCs/>
        </w:rPr>
        <w:t xml:space="preserve"> </w:t>
      </w:r>
      <w:r w:rsidR="00387BC4">
        <w:rPr>
          <w:rFonts w:ascii="Arial" w:hAnsi="Arial" w:cs="Arial"/>
        </w:rPr>
        <w:fldChar w:fldCharType="begin"/>
      </w:r>
      <w:r w:rsidR="00387BC4">
        <w:rPr>
          <w:rFonts w:ascii="Arial" w:hAnsi="Arial" w:cs="Arial"/>
        </w:rPr>
        <w:instrText xml:space="preserve"> ADDIN ZOTERO_ITEM CSL_CITATION {"citationID":"0mBWxzxb","properties":{"formattedCitation":"(Turner, 1900)","plainCitation":"(Turner, 1900)","noteIndex":0},"citationItems":[{"id":583,"uris":["http://zotero.org/users/18391630/items/872P46PW"],"itemData":{"id":583,"type":"article-journal","language":"en","source":"Zotero","title":"CHRIS TURNER COMMENTS","author":[{"family":"Turner","given":"Chris"}],"issued":{"date-parts":[["1900"]]}}}],"schema":"https://github.com/citation-style-language/schema/raw/master/csl-citation.json"} </w:instrText>
      </w:r>
      <w:r w:rsidR="00387BC4">
        <w:rPr>
          <w:rFonts w:ascii="Arial" w:hAnsi="Arial" w:cs="Arial"/>
        </w:rPr>
        <w:fldChar w:fldCharType="separate"/>
      </w:r>
      <w:r w:rsidR="00387BC4">
        <w:rPr>
          <w:rFonts w:ascii="Arial" w:hAnsi="Arial" w:cs="Arial"/>
          <w:noProof/>
        </w:rPr>
        <w:t>(Turner, 1900)</w:t>
      </w:r>
      <w:r w:rsidR="00387BC4">
        <w:rPr>
          <w:rFonts w:ascii="Arial" w:hAnsi="Arial" w:cs="Arial"/>
        </w:rPr>
        <w:fldChar w:fldCharType="end"/>
      </w:r>
      <w:r>
        <w:rPr>
          <w:rFonts w:ascii="Arial" w:hAnsi="Arial" w:cs="Arial"/>
        </w:rPr>
        <w:t>.</w:t>
      </w:r>
    </w:p>
    <w:p w14:paraId="79701CF5" w14:textId="77777777" w:rsidR="00444147" w:rsidRDefault="00444147" w:rsidP="00444147">
      <w:pPr>
        <w:pStyle w:val="3"/>
        <w:numPr>
          <w:ilvl w:val="0"/>
          <w:numId w:val="27"/>
        </w:numPr>
        <w:spacing w:before="0"/>
        <w:rPr>
          <w:rFonts w:ascii="Arial" w:eastAsia="宋体" w:hAnsi="Arial" w:cs="Arial"/>
          <w:b/>
          <w:bCs/>
          <w:color w:val="auto"/>
          <w:kern w:val="0"/>
          <w:sz w:val="24"/>
          <w:szCs w:val="24"/>
          <w14:ligatures w14:val="none"/>
        </w:rPr>
      </w:pPr>
      <w:r w:rsidRPr="00444147">
        <w:rPr>
          <w:rFonts w:ascii="Arial" w:eastAsia="宋体" w:hAnsi="Arial" w:cs="Arial"/>
          <w:b/>
          <w:bCs/>
          <w:color w:val="auto"/>
          <w:kern w:val="0"/>
          <w:sz w:val="24"/>
          <w:szCs w:val="24"/>
          <w14:ligatures w14:val="none"/>
        </w:rPr>
        <w:t>Digital maturity: With a large digital sales base, the AI-driven inventory forecasting system has greatly optimized the supply chain.</w:t>
      </w:r>
    </w:p>
    <w:p w14:paraId="16A3D7B2" w14:textId="2676EE24" w:rsidR="00387BC4" w:rsidRPr="00DE4262" w:rsidRDefault="00DE4262" w:rsidP="00DE4262">
      <w:pPr>
        <w:widowControl/>
        <w:spacing w:after="0" w:line="360" w:lineRule="atLeast"/>
        <w:rPr>
          <w:rFonts w:ascii="Arial" w:eastAsia="宋体" w:hAnsi="Arial" w:cs="Arial"/>
          <w:b/>
          <w:bCs/>
          <w:color w:val="1F2329"/>
          <w:kern w:val="0"/>
          <w:sz w:val="24"/>
          <w14:ligatures w14:val="none"/>
        </w:rPr>
      </w:pPr>
      <w:r w:rsidRPr="00DE4262">
        <w:rPr>
          <w:rFonts w:ascii="Arial" w:eastAsia="宋体" w:hAnsi="Arial" w:cs="Arial"/>
          <w:b/>
          <w:bCs/>
          <w:color w:val="1F2329"/>
          <w:kern w:val="0"/>
          <w:sz w:val="24"/>
          <w14:ligatures w14:val="none"/>
        </w:rPr>
        <w:t>Disadvantage:</w:t>
      </w:r>
      <w:r w:rsidR="00387BC4" w:rsidRPr="00DE4262">
        <w:rPr>
          <w:rFonts w:ascii="Arial" w:eastAsia="宋体" w:hAnsi="Arial" w:cs="Arial"/>
          <w:b/>
          <w:bCs/>
          <w:color w:val="1F2329"/>
          <w:kern w:val="0"/>
          <w:sz w:val="24"/>
          <w14:ligatures w14:val="none"/>
        </w:rPr>
        <w:t xml:space="preserve"> </w:t>
      </w:r>
    </w:p>
    <w:p w14:paraId="65098F9B" w14:textId="36024027" w:rsidR="00DE4262" w:rsidRPr="00DE4262" w:rsidRDefault="00DE4262" w:rsidP="00DE4262">
      <w:pPr>
        <w:pStyle w:val="a9"/>
        <w:widowControl/>
        <w:numPr>
          <w:ilvl w:val="0"/>
          <w:numId w:val="29"/>
        </w:numPr>
        <w:spacing w:after="0" w:line="360" w:lineRule="atLeast"/>
        <w:rPr>
          <w:rFonts w:ascii="Arial" w:eastAsia="宋体" w:hAnsi="Arial" w:cs="Arial"/>
          <w:b/>
          <w:bCs/>
          <w:kern w:val="0"/>
          <w:sz w:val="24"/>
          <w14:ligatures w14:val="none"/>
        </w:rPr>
      </w:pPr>
      <w:r w:rsidRPr="00DE4262">
        <w:rPr>
          <w:rFonts w:ascii="Arial" w:eastAsia="宋体" w:hAnsi="Arial" w:cs="Arial"/>
          <w:b/>
          <w:bCs/>
          <w:kern w:val="0"/>
          <w:sz w:val="24"/>
          <w14:ligatures w14:val="none"/>
        </w:rPr>
        <w:t xml:space="preserve">Core product health challenges: Although the new product menu has been improved, there are still </w:t>
      </w:r>
      <w:proofErr w:type="gramStart"/>
      <w:r w:rsidRPr="00DE4262">
        <w:rPr>
          <w:rFonts w:ascii="Arial" w:eastAsia="宋体" w:hAnsi="Arial" w:cs="Arial"/>
          <w:b/>
          <w:bCs/>
          <w:kern w:val="0"/>
          <w:sz w:val="24"/>
          <w14:ligatures w14:val="none"/>
        </w:rPr>
        <w:t>a large number of</w:t>
      </w:r>
      <w:proofErr w:type="gramEnd"/>
      <w:r w:rsidRPr="00DE4262">
        <w:rPr>
          <w:rFonts w:ascii="Arial" w:eastAsia="宋体" w:hAnsi="Arial" w:cs="Arial"/>
          <w:b/>
          <w:bCs/>
          <w:kern w:val="0"/>
          <w:sz w:val="24"/>
          <w14:ligatures w14:val="none"/>
        </w:rPr>
        <w:t xml:space="preserve"> fried foods on KFC's menu, which are still labeled as "unhealthy". Fried food is directly constrained by HFSS supervision and is likely to face administrative penalties.</w:t>
      </w:r>
    </w:p>
    <w:p w14:paraId="793DA05F" w14:textId="136ADA74" w:rsidR="00387BC4" w:rsidRPr="00DE4262" w:rsidRDefault="00DE4262" w:rsidP="00DE4262">
      <w:pPr>
        <w:pStyle w:val="a9"/>
        <w:widowControl/>
        <w:numPr>
          <w:ilvl w:val="0"/>
          <w:numId w:val="29"/>
        </w:numPr>
        <w:spacing w:after="0" w:line="360" w:lineRule="atLeast"/>
        <w:rPr>
          <w:rFonts w:ascii="Arial" w:eastAsia="宋体" w:hAnsi="Arial" w:cs="Arial"/>
          <w:b/>
          <w:bCs/>
          <w:kern w:val="0"/>
          <w:sz w:val="24"/>
          <w14:ligatures w14:val="none"/>
        </w:rPr>
      </w:pPr>
      <w:r w:rsidRPr="00DE4262">
        <w:rPr>
          <w:rFonts w:ascii="Arial" w:eastAsia="宋体" w:hAnsi="Arial" w:cs="Arial"/>
          <w:b/>
          <w:bCs/>
          <w:kern w:val="0"/>
          <w:sz w:val="24"/>
          <w14:ligatures w14:val="none"/>
        </w:rPr>
        <w:t>Labor: The labor expenditure of offline stores accounts for most of the expenditure. Against the background of rising minimum wages, the profits of stores continue to be compressed</w:t>
      </w:r>
      <w:r>
        <w:rPr>
          <w:rFonts w:ascii="Arial" w:eastAsia="宋体" w:hAnsi="Arial" w:cs="Arial"/>
          <w:b/>
          <w:bCs/>
          <w:kern w:val="0"/>
          <w:sz w:val="24"/>
          <w14:ligatures w14:val="none"/>
        </w:rPr>
        <w:t xml:space="preserve"> </w:t>
      </w:r>
      <w:r w:rsidR="00387BC4" w:rsidRPr="00DE4262">
        <w:rPr>
          <w:rFonts w:ascii="Arial" w:hAnsi="Arial" w:cs="Arial"/>
        </w:rPr>
        <w:fldChar w:fldCharType="begin"/>
      </w:r>
      <w:r w:rsidR="00387BC4" w:rsidRPr="00DE4262">
        <w:rPr>
          <w:rFonts w:ascii="Arial" w:hAnsi="Arial" w:cs="Arial"/>
        </w:rPr>
        <w:instrText xml:space="preserve"> ADDIN ZOTERO_ITEM CSL_CITATION {"citationID":"6XNtcVqC","properties":{"formattedCitation":"(Winchester, 2026)","plainCitation":"(Winchester, 2026)","noteIndex":0},"citationItems":[{"id":590,"uris":["http://zotero.org/users/18391630/items/8HBEMXYX"],"itemData":{"id":590,"type":"article-journal","abstract":"In recent years, both the hospitality and retail sectors have experienced a number of challenges, particularly in the wake of the Covid-19 pandemic. The government has announced various policies which have affected these sectors, most recently in the 2025 budget. This briefing provides an overview of both the retail and hospitality sectors, recent government policy that has impacted them and industry reaction to the government’s measures.","language":"en-GB","source":"lordslibrary.parliament.uk","title":"Hospitality and retail sectors: Impact of government policy","title-short":"Hospitality and retail sectors","URL":"https://lordslibrary.parliament.uk/hospitality-and-retail-sectors-impact-of-government-policy/","author":[{"family":"Winchester","given":"Nicole"}],"accessed":{"date-parts":[["2026",3,15]]},"issued":{"date-parts":[["2026",1,19]]}}}],"schema":"https://github.com/citation-style-language/schema/raw/master/csl-citation.json"} </w:instrText>
      </w:r>
      <w:r w:rsidR="00387BC4" w:rsidRPr="00DE4262">
        <w:rPr>
          <w:rFonts w:ascii="Arial" w:hAnsi="Arial" w:cs="Arial"/>
        </w:rPr>
        <w:fldChar w:fldCharType="separate"/>
      </w:r>
      <w:r w:rsidR="00387BC4" w:rsidRPr="00DE4262">
        <w:rPr>
          <w:rFonts w:ascii="Arial" w:hAnsi="Arial" w:cs="Arial"/>
          <w:noProof/>
        </w:rPr>
        <w:t>(Winchester, 2026)</w:t>
      </w:r>
      <w:r w:rsidR="00387BC4" w:rsidRPr="00DE4262">
        <w:rPr>
          <w:rFonts w:ascii="Arial" w:hAnsi="Arial" w:cs="Arial"/>
        </w:rPr>
        <w:fldChar w:fldCharType="end"/>
      </w:r>
      <w:r>
        <w:rPr>
          <w:rFonts w:ascii="Arial" w:hAnsi="Arial" w:cs="Arial"/>
        </w:rPr>
        <w:t>.</w:t>
      </w:r>
    </w:p>
    <w:p w14:paraId="6E3E7ED9" w14:textId="77777777" w:rsidR="00DE4262" w:rsidRDefault="00DE4262" w:rsidP="00DE4262">
      <w:pPr>
        <w:pStyle w:val="3"/>
        <w:numPr>
          <w:ilvl w:val="0"/>
          <w:numId w:val="29"/>
        </w:numPr>
        <w:spacing w:before="0"/>
        <w:rPr>
          <w:rFonts w:ascii="Arial" w:eastAsia="宋体" w:hAnsi="Arial" w:cs="Arial"/>
          <w:b/>
          <w:bCs/>
          <w:color w:val="auto"/>
          <w:kern w:val="0"/>
          <w:sz w:val="24"/>
          <w:szCs w:val="24"/>
          <w14:ligatures w14:val="none"/>
        </w:rPr>
      </w:pPr>
      <w:r w:rsidRPr="00DE4262">
        <w:rPr>
          <w:rFonts w:ascii="Arial" w:eastAsia="宋体" w:hAnsi="Arial" w:cs="Arial"/>
          <w:b/>
          <w:bCs/>
          <w:color w:val="auto"/>
          <w:kern w:val="0"/>
          <w:sz w:val="24"/>
          <w:szCs w:val="24"/>
          <w14:ligatures w14:val="none"/>
        </w:rPr>
        <w:t>Franchise management challenges: Although KFC brands are increasing the number of direct stores, the large number of franchisees may still have inconsistent service quality.</w:t>
      </w:r>
    </w:p>
    <w:p w14:paraId="21AD613A" w14:textId="77777777" w:rsidR="00323E02" w:rsidRDefault="00323E02" w:rsidP="00323E02">
      <w:pPr>
        <w:pStyle w:val="afd"/>
        <w:spacing w:before="0" w:beforeAutospacing="0"/>
        <w:rPr>
          <w:rFonts w:ascii="Arial" w:hAnsi="Arial" w:cs="Arial"/>
          <w:b/>
          <w:bCs/>
          <w:color w:val="1F2329"/>
        </w:rPr>
      </w:pPr>
      <w:r w:rsidRPr="00323E02">
        <w:rPr>
          <w:rFonts w:ascii="Arial" w:hAnsi="Arial" w:cs="Arial"/>
          <w:b/>
          <w:bCs/>
          <w:color w:val="1F2329"/>
        </w:rPr>
        <w:t>Opportunity</w:t>
      </w:r>
      <w:r>
        <w:rPr>
          <w:rFonts w:ascii="Arial" w:hAnsi="Arial" w:cs="Arial"/>
          <w:b/>
          <w:bCs/>
          <w:color w:val="1F2329"/>
        </w:rPr>
        <w:t>:</w:t>
      </w:r>
    </w:p>
    <w:p w14:paraId="7ECD74BA" w14:textId="1FD0A096" w:rsidR="00387BC4" w:rsidRPr="00323E02" w:rsidRDefault="00323E02" w:rsidP="00323E02">
      <w:pPr>
        <w:pStyle w:val="afd"/>
        <w:numPr>
          <w:ilvl w:val="0"/>
          <w:numId w:val="30"/>
        </w:numPr>
        <w:spacing w:before="0" w:beforeAutospacing="0"/>
        <w:rPr>
          <w:rFonts w:ascii="Arial" w:hAnsi="Arial" w:cs="Arial"/>
          <w:b/>
          <w:bCs/>
          <w:color w:val="1F2329"/>
        </w:rPr>
      </w:pPr>
      <w:r w:rsidRPr="00323E02">
        <w:rPr>
          <w:rFonts w:ascii="Arial" w:hAnsi="Arial" w:cs="Arial"/>
          <w:b/>
          <w:bCs/>
        </w:rPr>
        <w:t>Time period mining: The 44% increase in evening sales indicates that the "late-night canteen" is a blue ocean that has not been fully developed</w:t>
      </w:r>
      <w:r>
        <w:rPr>
          <w:rFonts w:ascii="Arial" w:hAnsi="Arial" w:cs="Arial"/>
          <w:b/>
          <w:bCs/>
        </w:rPr>
        <w:t xml:space="preserve"> </w:t>
      </w:r>
      <w:r w:rsidR="00387BC4">
        <w:rPr>
          <w:rFonts w:ascii="Arial" w:hAnsi="Arial" w:cs="Arial"/>
        </w:rPr>
        <w:fldChar w:fldCharType="begin"/>
      </w:r>
      <w:r w:rsidR="00387BC4">
        <w:rPr>
          <w:rFonts w:ascii="Arial" w:hAnsi="Arial" w:cs="Arial"/>
        </w:rPr>
        <w:instrText xml:space="preserve"> ADDIN ZOTERO_ITEM CSL_CITATION {"citationID":"Z2N9NADp","properties":{"formattedCitation":"(Reporter, 2025)","plainCitation":"(Reporter, 2025)","noteIndex":0},"citationItems":[{"id":592,"uris":["http://zotero.org/users/18391630/items/TP8PLK4J"],"itemData":{"id":592,"type":"webpage","abstract":"KFC UK &amp; Ireland reported a 9% rise in system sales in the third quarter of 2025 (Q3 2025), driven by an increase in customer transactions.","language":"en","title":"KFC UK&amp;I sales climb 9% in Q3 2025 | QSR Media UK","URL":"https://qsrmedia.co.uk/legal/news/kfc-uki-sales-climb-9-in-q3-2025","author":[{"family":"Reporter","given":"Staff"}],"accessed":{"date-parts":[["2026",3,15]]},"issued":{"date-parts":[["2025",11,5]]}}}],"schema":"https://github.com/citation-style-language/schema/raw/master/csl-citation.json"} </w:instrText>
      </w:r>
      <w:r w:rsidR="00387BC4">
        <w:rPr>
          <w:rFonts w:ascii="Arial" w:hAnsi="Arial" w:cs="Arial"/>
        </w:rPr>
        <w:fldChar w:fldCharType="separate"/>
      </w:r>
      <w:r w:rsidR="00387BC4">
        <w:rPr>
          <w:rFonts w:ascii="Arial" w:hAnsi="Arial" w:cs="Arial"/>
          <w:noProof/>
        </w:rPr>
        <w:t>(Reporter, 2025)</w:t>
      </w:r>
      <w:r w:rsidR="00387BC4">
        <w:rPr>
          <w:rFonts w:ascii="Arial" w:hAnsi="Arial" w:cs="Arial"/>
        </w:rPr>
        <w:fldChar w:fldCharType="end"/>
      </w:r>
      <w:r>
        <w:rPr>
          <w:rFonts w:ascii="Arial" w:hAnsi="Arial" w:cs="Arial"/>
        </w:rPr>
        <w:t>.</w:t>
      </w:r>
    </w:p>
    <w:p w14:paraId="2C735127" w14:textId="0FF8757C" w:rsidR="00323E02" w:rsidRPr="00323E02" w:rsidRDefault="00323E02" w:rsidP="00323E02">
      <w:pPr>
        <w:pStyle w:val="afd"/>
        <w:numPr>
          <w:ilvl w:val="0"/>
          <w:numId w:val="30"/>
        </w:numPr>
        <w:rPr>
          <w:rFonts w:ascii="Arial" w:hAnsi="Arial" w:cs="Arial"/>
        </w:rPr>
      </w:pPr>
      <w:bookmarkStart w:id="65" w:name="OLE_LINK126"/>
      <w:r w:rsidRPr="00323E02">
        <w:rPr>
          <w:rFonts w:ascii="Arial" w:hAnsi="Arial" w:cs="Arial"/>
          <w:b/>
          <w:bCs/>
        </w:rPr>
        <w:t>Healthy transformation profits: Medical costs are rising in various countries around the world</w:t>
      </w:r>
      <w:r>
        <w:rPr>
          <w:rFonts w:ascii="Arial" w:hAnsi="Arial" w:cs="Arial"/>
          <w:b/>
          <w:bCs/>
        </w:rPr>
        <w:t xml:space="preserve"> </w:t>
      </w:r>
      <w:r w:rsidR="00387BC4">
        <w:rPr>
          <w:rFonts w:ascii="Arial" w:hAnsi="Arial" w:cs="Arial"/>
          <w:color w:val="222222"/>
          <w:sz w:val="20"/>
          <w:szCs w:val="20"/>
          <w:shd w:val="clear" w:color="auto" w:fill="FFFFFF"/>
        </w:rPr>
        <w:fldChar w:fldCharType="begin"/>
      </w:r>
      <w:r w:rsidR="00387BC4">
        <w:rPr>
          <w:rFonts w:ascii="Arial" w:hAnsi="Arial" w:cs="Arial"/>
          <w:color w:val="222222"/>
          <w:sz w:val="20"/>
          <w:szCs w:val="20"/>
          <w:shd w:val="clear" w:color="auto" w:fill="FFFFFF"/>
        </w:rPr>
        <w:instrText xml:space="preserve"> ADDIN ZOTERO_ITEM CSL_CITATION {"citationID":"VWj3tbAV","properties":{"formattedCitation":"(Wimalawansa, 2025)","plainCitation":"(Wimalawansa, 2025)","noteIndex":0},"citationItems":[{"id":605,"uris":["http://zotero.org/users/18391630/items/HCFECD94"],"itemData":{"id":605,"type":"article-journal","abstract":"Neglecting preventive healthcare policies has contributed to the global surge in chronic diseases, increased hospitalizations, declining quality of care, and escalating costs. Non-communicable diseases (NCDs)—notably cardiovascular conditions, diabetes, and cancer—consume over 80% of healthcare expenditure and account for more than 60% of global deaths, which are projected to exceed 75% by 2030. Poor diets, sedentary lifestyles, regulatory loopholes, and underfunded public health initiatives are driving this crisis. Compounding the issue are flawed policies, congressional lobbying, and conflicts of interest that prioritize costly, hospital-based, symptom-driven care over identifying and treating to eliminate root causes and disease prevention. Regulatory agencies are failing to deliver their intended functions. For instance, the U.S. Food and Drug Administration’s (FDA) broad oversight across drugs, devices, food, and supplements has resulted in inefficiencies, reduced transparency, and public safety risks. This broad mandate has allowed the release of unsafe drugs, food additives, and supplements, contributing to the rising childhood diseases, the burden of chronic illness, and over-medicalization. The author proposes separating oversight responsibilities: transferring authority over food, supplements, and OTC products to a new Food and Nutraceutical Agency (FNA), allowing the FDA to be restructured as the Drug and Device Agency (DDA), to refocus on pharmaceuticals and medical devices. While complete reform requires Congressional action, interim policy shifts are urgently needed to improve public health. Broader structural changes—including overhauling the Affordable Care Act, eliminating waste and fraud, redesigning regulatory and insurance systems, and eliminating intermediaries are essential to reducing costs, improving care, and transforming national and global health outcomes. The information provided herein can serve as a White Paper to help reform health agencies and healthcare systems for greater efficiency and lower costs in the USA and globally.","container-title":"Foods","DOI":"10.3390/foods14132328","ISSN":"2304-8158","issue":"13","language":"en","license":"http://creativecommons.org/licenses/by/3.0/","page":"2328","publisher":"Multidisciplinary Digital Publishing Institute","source":"www.mdpi.com","title":"Reforming Food, Drug, and Nutraceutical Regulations to Improve Public Health and Reduce Healthcare Costs","volume":"14","author":[{"family":"Wimalawansa","given":"Sunil J."}],"issued":{"date-parts":[["2025",1]]}}}],"schema":"https://github.com/citation-style-language/schema/raw/master/csl-citation.json"} </w:instrText>
      </w:r>
      <w:r w:rsidR="00387BC4">
        <w:rPr>
          <w:rFonts w:ascii="Arial" w:hAnsi="Arial" w:cs="Arial"/>
          <w:color w:val="222222"/>
          <w:sz w:val="20"/>
          <w:szCs w:val="20"/>
          <w:shd w:val="clear" w:color="auto" w:fill="FFFFFF"/>
        </w:rPr>
        <w:fldChar w:fldCharType="separate"/>
      </w:r>
      <w:r w:rsidR="00387BC4">
        <w:rPr>
          <w:rFonts w:ascii="Arial" w:hAnsi="Arial" w:cs="Arial"/>
          <w:noProof/>
          <w:color w:val="222222"/>
          <w:sz w:val="20"/>
          <w:szCs w:val="20"/>
          <w:shd w:val="clear" w:color="auto" w:fill="FFFFFF"/>
        </w:rPr>
        <w:t>(Wimalawansa, 2025)</w:t>
      </w:r>
      <w:r w:rsidR="00387BC4">
        <w:rPr>
          <w:rFonts w:ascii="Arial" w:hAnsi="Arial" w:cs="Arial"/>
          <w:color w:val="222222"/>
          <w:sz w:val="20"/>
          <w:szCs w:val="20"/>
          <w:shd w:val="clear" w:color="auto" w:fill="FFFFFF"/>
        </w:rPr>
        <w:fldChar w:fldCharType="end"/>
      </w:r>
      <w:r>
        <w:rPr>
          <w:rFonts w:ascii="Arial" w:hAnsi="Arial" w:cs="Arial"/>
          <w:color w:val="222222"/>
          <w:sz w:val="20"/>
          <w:szCs w:val="20"/>
          <w:shd w:val="clear" w:color="auto" w:fill="FFFFFF"/>
        </w:rPr>
        <w:t xml:space="preserve">. </w:t>
      </w:r>
      <w:r w:rsidRPr="00323E02">
        <w:rPr>
          <w:rFonts w:ascii="Arial" w:hAnsi="Arial" w:cs="Arial"/>
        </w:rPr>
        <w:t>Therefore, after accelerating the non-</w:t>
      </w:r>
      <w:proofErr w:type="spellStart"/>
      <w:r w:rsidRPr="00323E02">
        <w:rPr>
          <w:rFonts w:ascii="Arial" w:hAnsi="Arial" w:cs="Arial"/>
        </w:rPr>
        <w:t>HFSSization</w:t>
      </w:r>
      <w:proofErr w:type="spellEnd"/>
      <w:r w:rsidRPr="00323E02">
        <w:rPr>
          <w:rFonts w:ascii="Arial" w:hAnsi="Arial" w:cs="Arial"/>
        </w:rPr>
        <w:t xml:space="preserve"> of 70% of the menu, KFC can resume exposure in all-day digital advertising, occupying the high ground of healthy fast food, and driving the sales of other products.</w:t>
      </w:r>
    </w:p>
    <w:p w14:paraId="50B33B79" w14:textId="0F13D557" w:rsidR="00387BC4" w:rsidRDefault="00323E02" w:rsidP="00323E02">
      <w:pPr>
        <w:pStyle w:val="afd"/>
        <w:numPr>
          <w:ilvl w:val="0"/>
          <w:numId w:val="30"/>
        </w:numPr>
        <w:spacing w:before="0" w:beforeAutospacing="0"/>
        <w:rPr>
          <w:rFonts w:ascii="Arial" w:hAnsi="Arial" w:cs="Arial"/>
        </w:rPr>
      </w:pPr>
      <w:r w:rsidRPr="00323E02">
        <w:rPr>
          <w:rFonts w:ascii="Arial" w:hAnsi="Arial" w:cs="Arial"/>
        </w:rPr>
        <w:t xml:space="preserve">AI automation: The popularization of intelligent devices such as self-service ordering machines and kitchen robots in offline stores can save a lot of labor expenditure for KFC's offline stores every year </w:t>
      </w:r>
      <w:r w:rsidR="00387BC4">
        <w:rPr>
          <w:rFonts w:ascii="Arial" w:hAnsi="Arial" w:cs="Arial"/>
        </w:rPr>
        <w:fldChar w:fldCharType="begin"/>
      </w:r>
      <w:r w:rsidR="00387BC4">
        <w:rPr>
          <w:rFonts w:ascii="Arial" w:hAnsi="Arial" w:cs="Arial"/>
        </w:rPr>
        <w:instrText xml:space="preserve"> ADDIN ZOTERO_ITEM CSL_CITATION {"citationID":"MBWKL2f4","properties":{"formattedCitation":"(Goddard, 2025)","plainCitation":"(Goddard, 2025)","noteIndex":0},"citationItems":[{"id":596,"uris":["http://zotero.org/users/18391630/items/HD9GK8ZC"],"itemData":{"id":596,"type":"article-journal","abstract":"In October 2024, a report from the House of Lords Food, Diet and Obesity Committee concluded that poor-quality diets were contributing to an obesity crisis in England. It said that successive governments had failed to tackle the issue, and more regulation was now needed. This briefing summarises the committee’s recommendations, the government’s response in January 2025, and reaction to both reports.","language":"en-GB","source":"lordslibrary.parliament.uk","title":"‘A plan to fix our broken food system’: House of Lords Food, Diet and Obesity Committee report","title-short":"‘A plan to fix our broken food system’","URL":"https://lordslibrary.parliament.uk/a-plan-to-fix-our-broken-food-system-house-of-lords-food-diet-and-obesity-committee-report/","author":[{"family":"Goddard","given":"James"}],"accessed":{"date-parts":[["2026",3,15]]},"issued":{"date-parts":[["2025",3,19]]}}}],"schema":"https://github.com/citation-style-language/schema/raw/master/csl-citation.json"} </w:instrText>
      </w:r>
      <w:r w:rsidR="00387BC4">
        <w:rPr>
          <w:rFonts w:ascii="Arial" w:hAnsi="Arial" w:cs="Arial"/>
        </w:rPr>
        <w:fldChar w:fldCharType="separate"/>
      </w:r>
      <w:r w:rsidR="00387BC4">
        <w:rPr>
          <w:rFonts w:ascii="Arial" w:hAnsi="Arial" w:cs="Arial"/>
          <w:noProof/>
        </w:rPr>
        <w:t>(Goddard, 2025)</w:t>
      </w:r>
      <w:r w:rsidR="00387BC4">
        <w:rPr>
          <w:rFonts w:ascii="Arial" w:hAnsi="Arial" w:cs="Arial"/>
        </w:rPr>
        <w:fldChar w:fldCharType="end"/>
      </w:r>
      <w:r>
        <w:rPr>
          <w:rFonts w:ascii="Arial" w:hAnsi="Arial" w:cs="Arial"/>
        </w:rPr>
        <w:t>.</w:t>
      </w:r>
    </w:p>
    <w:bookmarkEnd w:id="65"/>
    <w:p w14:paraId="19A9BDE3" w14:textId="77777777" w:rsidR="00323E02" w:rsidRDefault="00323E02" w:rsidP="00323E02">
      <w:pPr>
        <w:pStyle w:val="afd"/>
        <w:spacing w:before="0" w:beforeAutospacing="0"/>
        <w:rPr>
          <w:rFonts w:ascii="Arial" w:hAnsi="Arial" w:cs="Arial"/>
          <w:b/>
          <w:bCs/>
          <w:color w:val="1F2329"/>
        </w:rPr>
      </w:pPr>
      <w:r w:rsidRPr="00323E02">
        <w:rPr>
          <w:rFonts w:ascii="Arial" w:hAnsi="Arial" w:cs="Arial"/>
          <w:b/>
          <w:bCs/>
          <w:color w:val="1F2329"/>
        </w:rPr>
        <w:t>Threaten</w:t>
      </w:r>
      <w:r>
        <w:rPr>
          <w:rFonts w:ascii="Arial" w:hAnsi="Arial" w:cs="Arial"/>
          <w:b/>
          <w:bCs/>
          <w:color w:val="1F2329"/>
        </w:rPr>
        <w:t>:</w:t>
      </w:r>
    </w:p>
    <w:p w14:paraId="7CCDB4DA" w14:textId="77777777" w:rsidR="008217E3" w:rsidRDefault="008217E3" w:rsidP="00323E02">
      <w:pPr>
        <w:pStyle w:val="afd"/>
        <w:spacing w:before="0" w:beforeAutospacing="0"/>
        <w:rPr>
          <w:rFonts w:ascii="Arial" w:hAnsi="Arial" w:cs="Arial"/>
        </w:rPr>
      </w:pPr>
      <w:bookmarkStart w:id="66" w:name="OLE_LINK128"/>
      <w:r w:rsidRPr="008217E3">
        <w:rPr>
          <w:rFonts w:ascii="Arial" w:hAnsi="Arial" w:cs="Arial"/>
          <w:b/>
          <w:bCs/>
        </w:rPr>
        <w:t xml:space="preserve">Regulatory extremism: If additional "sugar tax/fat tax" </w:t>
      </w:r>
      <w:r w:rsidR="00387BC4">
        <w:rPr>
          <w:rFonts w:ascii="Arial" w:hAnsi="Arial" w:cs="Arial"/>
        </w:rPr>
        <w:fldChar w:fldCharType="begin"/>
      </w:r>
      <w:r w:rsidR="00387BC4">
        <w:rPr>
          <w:rFonts w:ascii="Arial" w:hAnsi="Arial" w:cs="Arial"/>
        </w:rPr>
        <w:instrText xml:space="preserve"> ADDIN ZOTERO_ITEM CSL_CITATION {"citationID":"zAIkhEck","properties":{"formattedCitation":"(Goddard, 2025)","plainCitation":"(Goddard, 2025)","noteIndex":0},"citationItems":[{"id":596,"uris":["http://zotero.org/users/18391630/items/HD9GK8ZC"],"itemData":{"id":596,"type":"article-journal","abstract":"In October 2024, a report from the House of Lords Food, Diet and Obesity Committee concluded that poor-quality diets were contributing to an obesity crisis in England. It said that successive governments had failed to tackle the issue, and more regulation was now needed. This briefing summarises the committee’s recommendations, the government’s response in January 2025, and reaction to both reports.","language":"en-GB","source":"lordslibrary.parliament.uk","title":"‘A plan to fix our broken food system’: House of Lords Food, Diet and Obesity Committee report","title-short":"‘A plan to fix our broken food system’","URL":"https://lordslibrary.parliament.uk/a-plan-to-fix-our-broken-food-system-house-of-lords-food-diet-and-obesity-committee-report/","author":[{"family":"Goddard","given":"James"}],"accessed":{"date-parts":[["2026",3,15]]},"issued":{"date-parts":[["2025",3,19]]}}}],"schema":"https://github.com/citation-style-language/schema/raw/master/csl-citation.json"} </w:instrText>
      </w:r>
      <w:r w:rsidR="00387BC4">
        <w:rPr>
          <w:rFonts w:ascii="Arial" w:hAnsi="Arial" w:cs="Arial"/>
        </w:rPr>
        <w:fldChar w:fldCharType="separate"/>
      </w:r>
      <w:r w:rsidR="00387BC4">
        <w:rPr>
          <w:rFonts w:ascii="Arial" w:hAnsi="Arial" w:cs="Arial"/>
          <w:noProof/>
        </w:rPr>
        <w:t>(Goddard, 2025)</w:t>
      </w:r>
      <w:r w:rsidR="00387BC4">
        <w:rPr>
          <w:rFonts w:ascii="Arial" w:hAnsi="Arial" w:cs="Arial"/>
        </w:rPr>
        <w:fldChar w:fldCharType="end"/>
      </w:r>
      <w:r w:rsidR="00387BC4">
        <w:rPr>
          <w:rFonts w:ascii="Arial" w:hAnsi="Arial" w:cs="Arial"/>
        </w:rPr>
        <w:t>，</w:t>
      </w:r>
      <w:r w:rsidRPr="008217E3">
        <w:rPr>
          <w:rFonts w:ascii="Arial" w:hAnsi="Arial" w:cs="Arial"/>
        </w:rPr>
        <w:t>is introduced in the future, it may cause product prices to break through the tolerance limit of consumers.</w:t>
      </w:r>
    </w:p>
    <w:p w14:paraId="06AFFADB" w14:textId="37968932" w:rsidR="00387BC4" w:rsidRDefault="008217E3" w:rsidP="00323E02">
      <w:pPr>
        <w:pStyle w:val="afd"/>
        <w:spacing w:before="0" w:beforeAutospacing="0"/>
        <w:rPr>
          <w:rFonts w:ascii="Arial" w:hAnsi="Arial" w:cs="Arial"/>
        </w:rPr>
      </w:pPr>
      <w:r w:rsidRPr="008217E3">
        <w:rPr>
          <w:rFonts w:ascii="Arial" w:hAnsi="Arial" w:cs="Arial"/>
          <w:b/>
          <w:bCs/>
        </w:rPr>
        <w:t>Competitor aggressiveness: Brands such as Popeyes are directly challenging the geographical advantage of KFC through high-frequency store opening</w:t>
      </w:r>
      <w:r>
        <w:rPr>
          <w:rFonts w:ascii="Arial" w:hAnsi="Arial" w:cs="Arial" w:hint="eastAsia"/>
          <w:b/>
          <w:bCs/>
        </w:rPr>
        <w:t xml:space="preserve"> </w:t>
      </w:r>
      <w:r w:rsidR="00387BC4">
        <w:rPr>
          <w:rFonts w:ascii="Arial" w:hAnsi="Arial" w:cs="Arial"/>
        </w:rPr>
        <w:fldChar w:fldCharType="begin"/>
      </w:r>
      <w:r w:rsidR="00387BC4">
        <w:rPr>
          <w:rFonts w:ascii="Arial" w:hAnsi="Arial" w:cs="Arial"/>
        </w:rPr>
        <w:instrText xml:space="preserve"> ADDIN ZOTERO_ITEM CSL_CITATION {"citationID":"UBoT4Jhd","properties":{"formattedCitation":"(Vanifatova, 2025)","plainCitation":"(Vanifatova, 2025)","noteIndex":0},"citationItems":[{"id":599,"uris":["http://zotero.org/users/18391630/items/ZHFV6QH2"],"itemData":{"id":599,"type":"webpage","abstract":"UK chicken shops are booming! 6% store growth in 2024, outpacing all fast-food segments. Discover the key drivers. | 13 February 2025 | Meaningful Vision","language":"en-GB","title":"UK Fast-Food Market Dominated by Chicken Shop Expansion","URL":"https://meaningfulvision.com/uk-fast-food-market-dominated-by-chicken-shop-expansion/","author":[{"family":"Vanifatova","given":"Maria"}],"accessed":{"date-parts":[["2026",3,15]]},"issued":{"date-parts":[["2025",2,13]]}}}],"schema":"https://github.com/citation-style-language/schema/raw/master/csl-citation.json"} </w:instrText>
      </w:r>
      <w:r w:rsidR="00387BC4">
        <w:rPr>
          <w:rFonts w:ascii="Arial" w:hAnsi="Arial" w:cs="Arial"/>
        </w:rPr>
        <w:fldChar w:fldCharType="separate"/>
      </w:r>
      <w:r w:rsidR="00387BC4">
        <w:rPr>
          <w:rFonts w:ascii="Arial" w:hAnsi="Arial" w:cs="Arial"/>
          <w:noProof/>
        </w:rPr>
        <w:t>(Vanifatova, 2025)</w:t>
      </w:r>
      <w:r w:rsidR="00387BC4">
        <w:rPr>
          <w:rFonts w:ascii="Arial" w:hAnsi="Arial" w:cs="Arial"/>
        </w:rPr>
        <w:fldChar w:fldCharType="end"/>
      </w:r>
      <w:r>
        <w:rPr>
          <w:rFonts w:ascii="Arial" w:hAnsi="Arial" w:cs="Arial"/>
        </w:rPr>
        <w:t xml:space="preserve">. </w:t>
      </w:r>
    </w:p>
    <w:p w14:paraId="28374ABF" w14:textId="164C1713" w:rsidR="00387BC4" w:rsidRPr="00234E84" w:rsidRDefault="008217E3" w:rsidP="00323E02">
      <w:pPr>
        <w:pStyle w:val="afd"/>
        <w:spacing w:before="0" w:beforeAutospacing="0"/>
        <w:rPr>
          <w:rFonts w:ascii="Arial" w:hAnsi="Arial" w:cs="Arial" w:hint="eastAsia"/>
        </w:rPr>
      </w:pPr>
      <w:r w:rsidRPr="008217E3">
        <w:rPr>
          <w:rFonts w:ascii="Arial" w:hAnsi="Arial" w:cs="Arial"/>
          <w:b/>
          <w:bCs/>
        </w:rPr>
        <w:lastRenderedPageBreak/>
        <w:t xml:space="preserve">Supply chain uncertainty: Climate change has led to fluctuations in meat prices, and post-Brexit trade friction has led to additional unnecessary expenditure in the import link </w:t>
      </w:r>
      <w:r w:rsidR="00387BC4">
        <w:rPr>
          <w:rFonts w:ascii="Arial" w:hAnsi="Arial" w:cs="Arial"/>
        </w:rPr>
        <w:fldChar w:fldCharType="begin"/>
      </w:r>
      <w:r w:rsidR="00387BC4">
        <w:rPr>
          <w:rFonts w:ascii="Arial" w:hAnsi="Arial" w:cs="Arial"/>
        </w:rPr>
        <w:instrText xml:space="preserve"> ADDIN ZOTERO_ITEM CSL_CITATION {"citationID":"F2yeq4YF","properties":{"formattedCitation":"(\\uc0\\u8220{}Common user charge,\\uc0\\u8221{} 2025)","plainCitation":"(“Common user charge,” 2025)","noteIndex":0},"citationItems":[{"id":603,"uris":["http://zotero.org/users/18391630/items/R5QXT6L6"],"itemData":{"id":603,"type":"webpage","abstract":"Common user charge rates and how the charge applies to imports entering Great Britain through the Port of Dover and Eurotunnel.","container-title":"GOV.UK","language":"en","title":"Common user charge: rates, eligibility and invoices","title-short":"Common user charge","URL":"https://www.gov.uk/guidance/common-user-charge-rates-and-eligibility","accessed":{"date-parts":[["2026",3,15]]},"issued":{"date-parts":[["2025",5,7]]}}}],"schema":"https://github.com/citation-style-language/schema/raw/master/csl-citation.json"} </w:instrText>
      </w:r>
      <w:r w:rsidR="00387BC4">
        <w:rPr>
          <w:rFonts w:ascii="Arial" w:hAnsi="Arial" w:cs="Arial"/>
        </w:rPr>
        <w:fldChar w:fldCharType="separate"/>
      </w:r>
      <w:r w:rsidR="00387BC4" w:rsidRPr="005B0AA6">
        <w:rPr>
          <w:rFonts w:ascii="Arial" w:hAnsi="Arial" w:cs="Arial"/>
        </w:rPr>
        <w:t>(“Common user charge,” 2025)</w:t>
      </w:r>
      <w:r w:rsidR="00387BC4">
        <w:rPr>
          <w:rFonts w:ascii="Arial" w:hAnsi="Arial" w:cs="Arial"/>
        </w:rPr>
        <w:fldChar w:fldCharType="end"/>
      </w:r>
      <w:r w:rsidR="00387BC4">
        <w:rPr>
          <w:rFonts w:ascii="Arial" w:hAnsi="Arial" w:cs="Arial"/>
        </w:rPr>
        <w:t>。</w:t>
      </w:r>
    </w:p>
    <w:bookmarkEnd w:id="66"/>
    <w:p w14:paraId="6C3B5B26" w14:textId="77777777" w:rsidR="00387BC4" w:rsidRDefault="00387BC4" w:rsidP="00387BC4">
      <w:pPr>
        <w:pStyle w:val="a9"/>
        <w:spacing w:line="360" w:lineRule="auto"/>
        <w:outlineLvl w:val="0"/>
        <w:rPr>
          <w:rFonts w:ascii="Times New Roman" w:hAnsi="Times New Roman" w:cs="Times New Roman"/>
          <w:b/>
          <w:bCs/>
          <w:sz w:val="24"/>
        </w:rPr>
      </w:pPr>
    </w:p>
    <w:p w14:paraId="3C24B1DF" w14:textId="77777777" w:rsidR="00387BC4" w:rsidRPr="00171EC5" w:rsidRDefault="00387BC4" w:rsidP="00387BC4">
      <w:pPr>
        <w:spacing w:line="360" w:lineRule="auto"/>
        <w:outlineLvl w:val="0"/>
        <w:rPr>
          <w:rFonts w:ascii="Times New Roman" w:hAnsi="Times New Roman" w:cs="Times New Roman"/>
          <w:sz w:val="28"/>
          <w:szCs w:val="28"/>
        </w:rPr>
      </w:pPr>
      <w:r w:rsidRPr="00171EC5">
        <w:rPr>
          <w:rFonts w:ascii="Times New Roman" w:hAnsi="Times New Roman" w:cs="Times New Roman" w:hint="eastAsia"/>
          <w:b/>
          <w:bCs/>
          <w:sz w:val="28"/>
          <w:szCs w:val="28"/>
        </w:rPr>
        <w:t>5.</w:t>
      </w:r>
      <w:r w:rsidRPr="00171EC5">
        <w:rPr>
          <w:rFonts w:ascii="Times New Roman" w:hAnsi="Times New Roman" w:cs="Times New Roman"/>
          <w:b/>
          <w:bCs/>
          <w:sz w:val="28"/>
          <w:szCs w:val="28"/>
        </w:rPr>
        <w:t>Conclusions</w:t>
      </w:r>
    </w:p>
    <w:p w14:paraId="0CB455C5" w14:textId="77777777" w:rsidR="008217E3" w:rsidRPr="008217E3" w:rsidRDefault="008217E3" w:rsidP="008217E3">
      <w:pPr>
        <w:pStyle w:val="afd"/>
        <w:spacing w:before="0" w:beforeAutospacing="0" w:after="0" w:afterAutospacing="0" w:line="480" w:lineRule="auto"/>
        <w:rPr>
          <w:rFonts w:ascii="Times New Roman" w:hAnsi="Times New Roman" w:cs="Times New Roman"/>
        </w:rPr>
      </w:pPr>
      <w:r w:rsidRPr="008217E3">
        <w:rPr>
          <w:rFonts w:ascii="Times New Roman" w:hAnsi="Times New Roman" w:cs="Times New Roman"/>
        </w:rPr>
        <w:t xml:space="preserve">Based on the analysis of the models of PESTEL, SOSTAC and SWOT, although KFC has a large brand influence in the UK, its traditional franchise model has shown obvious decline in the current increasingly fierce </w:t>
      </w:r>
      <w:proofErr w:type="gramStart"/>
      <w:r w:rsidRPr="008217E3">
        <w:rPr>
          <w:rFonts w:ascii="Times New Roman" w:hAnsi="Times New Roman" w:cs="Times New Roman"/>
        </w:rPr>
        <w:t>fast food</w:t>
      </w:r>
      <w:proofErr w:type="gramEnd"/>
      <w:r w:rsidRPr="008217E3">
        <w:rPr>
          <w:rFonts w:ascii="Times New Roman" w:hAnsi="Times New Roman" w:cs="Times New Roman"/>
        </w:rPr>
        <w:t xml:space="preserve"> environment. KFC plans to have more direct stores in 2024, which is not only the recovery of management rights. </w:t>
      </w:r>
      <w:proofErr w:type="gramStart"/>
      <w:r w:rsidRPr="008217E3">
        <w:rPr>
          <w:rFonts w:ascii="Times New Roman" w:hAnsi="Times New Roman" w:cs="Times New Roman"/>
        </w:rPr>
        <w:t>In order to</w:t>
      </w:r>
      <w:proofErr w:type="gramEnd"/>
      <w:r w:rsidRPr="008217E3">
        <w:rPr>
          <w:rFonts w:ascii="Times New Roman" w:hAnsi="Times New Roman" w:cs="Times New Roman"/>
        </w:rPr>
        <w:t xml:space="preserve"> survive after the rise of the minimum wage, the rise in import costs after Brexit, and the multiple external pressures of meat cost inflation. Only through store refinement, artificial intelligence and other operations can the profits of offline stores be maximized.</w:t>
      </w:r>
    </w:p>
    <w:p w14:paraId="52788A4F" w14:textId="77777777" w:rsidR="008217E3" w:rsidRPr="008217E3" w:rsidRDefault="008217E3" w:rsidP="008217E3">
      <w:pPr>
        <w:pStyle w:val="afd"/>
        <w:spacing w:before="0" w:beforeAutospacing="0" w:after="0" w:afterAutospacing="0" w:line="480" w:lineRule="auto"/>
        <w:rPr>
          <w:rFonts w:ascii="Times New Roman" w:hAnsi="Times New Roman" w:cs="Times New Roman"/>
        </w:rPr>
      </w:pPr>
      <w:r w:rsidRPr="008217E3">
        <w:rPr>
          <w:rFonts w:ascii="Times New Roman" w:hAnsi="Times New Roman" w:cs="Times New Roman"/>
        </w:rPr>
        <w:t>The core competitiveness of the KFC brand in the future is the common benefits of AI technology and the research and development of new menus. On the one hand, with a digital sales base of $1 billion and the automation technology that a single store saves about a lot every year (such as self-service ordering machines and robots), KFC can maintain its business resilience against the background of the continuous compression of profit margin. On the other hand, evening sales increased by 44%, revealing the huge blue ocean market potential of late-night catering, which provides brands to avoid traditional daytime red sea competition. It also allows the brand to find a new direction to achieve high-quality growth.</w:t>
      </w:r>
    </w:p>
    <w:p w14:paraId="0A67CFE0" w14:textId="44734A8A" w:rsidR="008217E3" w:rsidRPr="008217E3" w:rsidRDefault="008217E3" w:rsidP="008217E3">
      <w:pPr>
        <w:pStyle w:val="afd"/>
        <w:spacing w:before="0" w:beforeAutospacing="0" w:after="0" w:afterAutospacing="0" w:line="480" w:lineRule="auto"/>
        <w:rPr>
          <w:rFonts w:ascii="Times New Roman" w:hAnsi="Times New Roman" w:cs="Times New Roman"/>
        </w:rPr>
      </w:pPr>
      <w:r w:rsidRPr="008217E3">
        <w:rPr>
          <w:rFonts w:ascii="Times New Roman" w:hAnsi="Times New Roman" w:cs="Times New Roman"/>
        </w:rPr>
        <w:lastRenderedPageBreak/>
        <w:t xml:space="preserve">However, KFC still needs to be vigilant. Increasingly fierce peer competition, such as the threat of store volume advantage brought about by the high-frequency expansion of homogeneous competitors such as Popeyes, and the HFSS (high-fat sugar salt) advertising ban effective in January 2026 subverts the fried food marketing model. Facing the "fat tax" that may be introduced in the future. KFC must shift from the marketing method of "product promotion" to "improve brand value". KFC needs to maintain its leading position in the fiercely competitive </w:t>
      </w:r>
      <w:r w:rsidR="00BF390A" w:rsidRPr="008217E3">
        <w:rPr>
          <w:rFonts w:ascii="Times New Roman" w:hAnsi="Times New Roman" w:cs="Times New Roman"/>
        </w:rPr>
        <w:t>fast-food</w:t>
      </w:r>
      <w:r w:rsidRPr="008217E3">
        <w:rPr>
          <w:rFonts w:ascii="Times New Roman" w:hAnsi="Times New Roman" w:cs="Times New Roman"/>
        </w:rPr>
        <w:t xml:space="preserve"> industry and achieve stable growth from scale expansion to long-term brand growth through continuous research and development of healthy formulas and adherence to sustainable development strategies.</w:t>
      </w:r>
    </w:p>
    <w:p w14:paraId="1DA00F00" w14:textId="24592186" w:rsidR="00387BC4" w:rsidRPr="00171EC5" w:rsidRDefault="00387BC4" w:rsidP="00171EC5">
      <w:pPr>
        <w:pStyle w:val="afd"/>
        <w:rPr>
          <w:rFonts w:ascii="Times New Roman" w:hAnsi="Times New Roman" w:cs="Times New Roman"/>
          <w:b/>
          <w:bCs/>
          <w:sz w:val="28"/>
          <w:szCs w:val="28"/>
        </w:rPr>
      </w:pPr>
      <w:r w:rsidRPr="00171EC5">
        <w:rPr>
          <w:rFonts w:ascii="Times New Roman" w:hAnsi="Times New Roman" w:cs="Times New Roman" w:hint="eastAsia"/>
          <w:b/>
          <w:bCs/>
          <w:sz w:val="28"/>
          <w:szCs w:val="28"/>
        </w:rPr>
        <w:t>6.</w:t>
      </w:r>
      <w:r w:rsidRPr="00171EC5">
        <w:rPr>
          <w:rFonts w:ascii="Times New Roman" w:hAnsi="Times New Roman" w:cs="Times New Roman"/>
          <w:b/>
          <w:bCs/>
          <w:sz w:val="28"/>
          <w:szCs w:val="28"/>
        </w:rPr>
        <w:t>Recommendations</w:t>
      </w:r>
    </w:p>
    <w:p w14:paraId="3CAE311D" w14:textId="528F9D8F" w:rsidR="00CA5C64" w:rsidRPr="00BF390A" w:rsidRDefault="00CA5C64" w:rsidP="00387BC4">
      <w:pPr>
        <w:pStyle w:val="afd"/>
        <w:numPr>
          <w:ilvl w:val="0"/>
          <w:numId w:val="24"/>
        </w:numPr>
        <w:shd w:val="clear" w:color="auto" w:fill="FFFFFF"/>
        <w:rPr>
          <w:rFonts w:ascii="Times New Roman" w:eastAsiaTheme="minorEastAsia" w:hAnsi="Times New Roman" w:cs="Times New Roman"/>
          <w:kern w:val="2"/>
          <w14:ligatures w14:val="standardContextual"/>
        </w:rPr>
      </w:pPr>
      <w:bookmarkStart w:id="67" w:name="OLE_LINK130"/>
      <w:r w:rsidRPr="00BF390A">
        <w:rPr>
          <w:rFonts w:ascii="Times New Roman" w:eastAsiaTheme="minorEastAsia" w:hAnsi="Times New Roman" w:cs="Times New Roman"/>
          <w:kern w:val="2"/>
          <w14:ligatures w14:val="standardContextual"/>
        </w:rPr>
        <w:t xml:space="preserve">Extreme Privatization: After The HFSS Ban Takes Full Effect, Increase </w:t>
      </w:r>
      <w:r w:rsidR="00BF390A" w:rsidRPr="00BF390A">
        <w:rPr>
          <w:rFonts w:ascii="Times New Roman" w:eastAsiaTheme="minorEastAsia" w:hAnsi="Times New Roman" w:cs="Times New Roman"/>
          <w:kern w:val="2"/>
          <w14:ligatures w14:val="standardContextual"/>
        </w:rPr>
        <w:t>the</w:t>
      </w:r>
      <w:r w:rsidRPr="00BF390A">
        <w:rPr>
          <w:rFonts w:ascii="Times New Roman" w:eastAsiaTheme="minorEastAsia" w:hAnsi="Times New Roman" w:cs="Times New Roman"/>
          <w:kern w:val="2"/>
          <w14:ligatures w14:val="standardContextual"/>
        </w:rPr>
        <w:t xml:space="preserve"> Research </w:t>
      </w:r>
      <w:r w:rsidR="00BF390A" w:rsidRPr="00BF390A">
        <w:rPr>
          <w:rFonts w:ascii="Times New Roman" w:eastAsiaTheme="minorEastAsia" w:hAnsi="Times New Roman" w:cs="Times New Roman"/>
          <w:kern w:val="2"/>
          <w14:ligatures w14:val="standardContextual"/>
        </w:rPr>
        <w:t>and</w:t>
      </w:r>
      <w:r w:rsidRPr="00BF390A">
        <w:rPr>
          <w:rFonts w:ascii="Times New Roman" w:eastAsiaTheme="minorEastAsia" w:hAnsi="Times New Roman" w:cs="Times New Roman"/>
          <w:kern w:val="2"/>
          <w14:ligatures w14:val="standardContextual"/>
        </w:rPr>
        <w:t xml:space="preserve"> Development </w:t>
      </w:r>
      <w:r w:rsidR="00BF390A" w:rsidRPr="00BF390A">
        <w:rPr>
          <w:rFonts w:ascii="Times New Roman" w:eastAsiaTheme="minorEastAsia" w:hAnsi="Times New Roman" w:cs="Times New Roman"/>
          <w:kern w:val="2"/>
          <w14:ligatures w14:val="standardContextual"/>
        </w:rPr>
        <w:t>of</w:t>
      </w:r>
      <w:r w:rsidRPr="00BF390A">
        <w:rPr>
          <w:rFonts w:ascii="Times New Roman" w:eastAsiaTheme="minorEastAsia" w:hAnsi="Times New Roman" w:cs="Times New Roman"/>
          <w:kern w:val="2"/>
          <w14:ligatures w14:val="standardContextual"/>
        </w:rPr>
        <w:t xml:space="preserve"> Healthy Eating, Increase </w:t>
      </w:r>
      <w:r w:rsidR="00BF390A" w:rsidRPr="00BF390A">
        <w:rPr>
          <w:rFonts w:ascii="Times New Roman" w:eastAsiaTheme="minorEastAsia" w:hAnsi="Times New Roman" w:cs="Times New Roman"/>
          <w:kern w:val="2"/>
          <w14:ligatures w14:val="standardContextual"/>
        </w:rPr>
        <w:t>the</w:t>
      </w:r>
      <w:r w:rsidRPr="00BF390A">
        <w:rPr>
          <w:rFonts w:ascii="Times New Roman" w:eastAsiaTheme="minorEastAsia" w:hAnsi="Times New Roman" w:cs="Times New Roman"/>
          <w:kern w:val="2"/>
          <w14:ligatures w14:val="standardContextual"/>
        </w:rPr>
        <w:t xml:space="preserve"> Marketing </w:t>
      </w:r>
      <w:r w:rsidR="00BF390A" w:rsidRPr="00BF390A">
        <w:rPr>
          <w:rFonts w:ascii="Times New Roman" w:eastAsiaTheme="minorEastAsia" w:hAnsi="Times New Roman" w:cs="Times New Roman"/>
          <w:kern w:val="2"/>
          <w14:ligatures w14:val="standardContextual"/>
        </w:rPr>
        <w:t>of</w:t>
      </w:r>
      <w:r w:rsidRPr="00BF390A">
        <w:rPr>
          <w:rFonts w:ascii="Times New Roman" w:eastAsiaTheme="minorEastAsia" w:hAnsi="Times New Roman" w:cs="Times New Roman"/>
          <w:kern w:val="2"/>
          <w14:ligatures w14:val="standardContextual"/>
        </w:rPr>
        <w:t xml:space="preserve"> Selfish Traffic, And Put Part </w:t>
      </w:r>
      <w:r w:rsidR="00BF390A" w:rsidRPr="00BF390A">
        <w:rPr>
          <w:rFonts w:ascii="Times New Roman" w:eastAsiaTheme="minorEastAsia" w:hAnsi="Times New Roman" w:cs="Times New Roman"/>
          <w:kern w:val="2"/>
          <w14:ligatures w14:val="standardContextual"/>
        </w:rPr>
        <w:t>of</w:t>
      </w:r>
      <w:r w:rsidRPr="00BF390A">
        <w:rPr>
          <w:rFonts w:ascii="Times New Roman" w:eastAsiaTheme="minorEastAsia" w:hAnsi="Times New Roman" w:cs="Times New Roman"/>
          <w:kern w:val="2"/>
          <w14:ligatures w14:val="standardContextual"/>
        </w:rPr>
        <w:t xml:space="preserve"> The Budget </w:t>
      </w:r>
      <w:proofErr w:type="gramStart"/>
      <w:r w:rsidRPr="00BF390A">
        <w:rPr>
          <w:rFonts w:ascii="Times New Roman" w:eastAsiaTheme="minorEastAsia" w:hAnsi="Times New Roman" w:cs="Times New Roman"/>
          <w:kern w:val="2"/>
          <w14:ligatures w14:val="standardContextual"/>
        </w:rPr>
        <w:t>Into</w:t>
      </w:r>
      <w:proofErr w:type="gramEnd"/>
      <w:r w:rsidRPr="00BF390A">
        <w:rPr>
          <w:rFonts w:ascii="Times New Roman" w:eastAsiaTheme="minorEastAsia" w:hAnsi="Times New Roman" w:cs="Times New Roman"/>
          <w:kern w:val="2"/>
          <w14:ligatures w14:val="standardContextual"/>
        </w:rPr>
        <w:t xml:space="preserve"> </w:t>
      </w:r>
      <w:proofErr w:type="gramStart"/>
      <w:r w:rsidRPr="00BF390A">
        <w:rPr>
          <w:rFonts w:ascii="Times New Roman" w:eastAsiaTheme="minorEastAsia" w:hAnsi="Times New Roman" w:cs="Times New Roman"/>
          <w:kern w:val="2"/>
          <w14:ligatures w14:val="standardContextual"/>
        </w:rPr>
        <w:t>The</w:t>
      </w:r>
      <w:proofErr w:type="gramEnd"/>
      <w:r w:rsidRPr="00BF390A">
        <w:rPr>
          <w:rFonts w:ascii="Times New Roman" w:eastAsiaTheme="minorEastAsia" w:hAnsi="Times New Roman" w:cs="Times New Roman"/>
          <w:kern w:val="2"/>
          <w14:ligatures w14:val="standardContextual"/>
        </w:rPr>
        <w:t xml:space="preserve"> App </w:t>
      </w:r>
      <w:proofErr w:type="gramStart"/>
      <w:r w:rsidRPr="00BF390A">
        <w:rPr>
          <w:rFonts w:ascii="Times New Roman" w:eastAsiaTheme="minorEastAsia" w:hAnsi="Times New Roman" w:cs="Times New Roman"/>
          <w:kern w:val="2"/>
          <w14:ligatures w14:val="standardContextual"/>
        </w:rPr>
        <w:t>To</w:t>
      </w:r>
      <w:proofErr w:type="gramEnd"/>
      <w:r w:rsidRPr="00BF390A">
        <w:rPr>
          <w:rFonts w:ascii="Times New Roman" w:eastAsiaTheme="minorEastAsia" w:hAnsi="Times New Roman" w:cs="Times New Roman"/>
          <w:kern w:val="2"/>
          <w14:ligatures w14:val="standardContextual"/>
        </w:rPr>
        <w:t xml:space="preserve"> Bypass </w:t>
      </w:r>
      <w:proofErr w:type="gramStart"/>
      <w:r w:rsidRPr="00BF390A">
        <w:rPr>
          <w:rFonts w:ascii="Times New Roman" w:eastAsiaTheme="minorEastAsia" w:hAnsi="Times New Roman" w:cs="Times New Roman"/>
          <w:kern w:val="2"/>
          <w14:ligatures w14:val="standardContextual"/>
        </w:rPr>
        <w:t>The</w:t>
      </w:r>
      <w:proofErr w:type="gramEnd"/>
      <w:r w:rsidRPr="00BF390A">
        <w:rPr>
          <w:rFonts w:ascii="Times New Roman" w:eastAsiaTheme="minorEastAsia" w:hAnsi="Times New Roman" w:cs="Times New Roman"/>
          <w:kern w:val="2"/>
          <w14:ligatures w14:val="standardContextual"/>
        </w:rPr>
        <w:t xml:space="preserve"> Restrictions </w:t>
      </w:r>
      <w:proofErr w:type="gramStart"/>
      <w:r w:rsidRPr="00BF390A">
        <w:rPr>
          <w:rFonts w:ascii="Times New Roman" w:eastAsiaTheme="minorEastAsia" w:hAnsi="Times New Roman" w:cs="Times New Roman"/>
          <w:kern w:val="2"/>
          <w14:ligatures w14:val="standardContextual"/>
        </w:rPr>
        <w:t>Of</w:t>
      </w:r>
      <w:proofErr w:type="gramEnd"/>
      <w:r w:rsidRPr="00BF390A">
        <w:rPr>
          <w:rFonts w:ascii="Times New Roman" w:eastAsiaTheme="minorEastAsia" w:hAnsi="Times New Roman" w:cs="Times New Roman"/>
          <w:kern w:val="2"/>
          <w14:ligatures w14:val="standardContextual"/>
        </w:rPr>
        <w:t xml:space="preserve"> Public Advertising.</w:t>
      </w:r>
    </w:p>
    <w:p w14:paraId="7965F56A" w14:textId="0E2DEAC6" w:rsidR="00CA5C64" w:rsidRPr="00BF390A" w:rsidRDefault="00CA5C64" w:rsidP="00CA5C64">
      <w:pPr>
        <w:pStyle w:val="afd"/>
        <w:numPr>
          <w:ilvl w:val="0"/>
          <w:numId w:val="24"/>
        </w:numPr>
        <w:shd w:val="clear" w:color="auto" w:fill="FFFFFF"/>
        <w:rPr>
          <w:rFonts w:ascii="Times New Roman" w:eastAsiaTheme="minorEastAsia" w:hAnsi="Times New Roman" w:cs="Times New Roman"/>
          <w:kern w:val="2"/>
          <w14:ligatures w14:val="standardContextual"/>
        </w:rPr>
      </w:pPr>
      <w:bookmarkStart w:id="68" w:name="OLE_LINK51"/>
      <w:r w:rsidRPr="00BF390A">
        <w:rPr>
          <w:rFonts w:ascii="Times New Roman" w:eastAsiaTheme="minorEastAsia" w:hAnsi="Times New Roman" w:cs="Times New Roman"/>
          <w:kern w:val="2"/>
          <w14:ligatures w14:val="standardContextual"/>
        </w:rPr>
        <w:t>Reshape the "</w:t>
      </w:r>
      <w:r w:rsidR="00BF390A" w:rsidRPr="00BF390A">
        <w:rPr>
          <w:rFonts w:ascii="Times New Roman" w:eastAsiaTheme="minorEastAsia" w:hAnsi="Times New Roman" w:cs="Times New Roman"/>
          <w:kern w:val="2"/>
          <w14:ligatures w14:val="standardContextual"/>
        </w:rPr>
        <w:t>colonel</w:t>
      </w:r>
      <w:r w:rsidRPr="00BF390A">
        <w:rPr>
          <w:rFonts w:ascii="Times New Roman" w:eastAsiaTheme="minorEastAsia" w:hAnsi="Times New Roman" w:cs="Times New Roman"/>
          <w:kern w:val="2"/>
          <w14:ligatures w14:val="standardContextual"/>
        </w:rPr>
        <w:t>": through social media and talent soft advertising</w:t>
      </w:r>
      <w:r w:rsidRPr="00BF390A">
        <w:rPr>
          <w:rFonts w:ascii="Times New Roman" w:eastAsiaTheme="minorEastAsia" w:hAnsi="Times New Roman" w:cs="Times New Roman"/>
          <w:kern w:val="2"/>
          <w14:ligatures w14:val="standardContextual"/>
        </w:rPr>
        <w:t xml:space="preserve"> </w:t>
      </w:r>
      <w:r w:rsidR="00387BC4" w:rsidRPr="00BF390A">
        <w:rPr>
          <w:rFonts w:ascii="Times New Roman" w:eastAsiaTheme="minorEastAsia" w:hAnsi="Times New Roman" w:cs="Times New Roman"/>
          <w:kern w:val="2"/>
          <w14:ligatures w14:val="standardContextual"/>
        </w:rPr>
        <w:fldChar w:fldCharType="begin"/>
      </w:r>
      <w:r w:rsidR="00387BC4" w:rsidRPr="00BF390A">
        <w:rPr>
          <w:rFonts w:ascii="Times New Roman" w:eastAsiaTheme="minorEastAsia" w:hAnsi="Times New Roman" w:cs="Times New Roman"/>
          <w:kern w:val="2"/>
          <w14:ligatures w14:val="standardContextual"/>
        </w:rPr>
        <w:instrText xml:space="preserve"> ADDIN ZOTERO_ITEM CSL_CITATION {"citationID":"H9rtTkQC","properties":{"formattedCitation":"(Steenkamp, 2020)","plainCitation":"(Steenkamp, 2020)","noteIndex":0},"citationItems":[{"id":604,"uris":["http://zotero.org/users/18391630/items/DJM7AVWT"],"itemData":{"id":604,"type":"article-journal","abstract":"The rapid spread of the internet and internet-based technologies is reshaping how companies build and manage global brands. While specific platforms and technologies change rapidly, what does not change quickly are the underlying trends. This article identifies the implications of five core underlying digital trends for global brand building and management: (1) rise of digital global sales channels, (2) cocreation of global brand strategy, (3) global transparency of brand activities, (4) global connectivity among the brand’s consumers, and (5) the Internet of Things. For each trend, the author discusses key changes taking place in the marketplace and directions for future research.","container-title":"Journal of International Marketing","DOI":"10.1177/1069031X19894946","ISSN":"1069-031X","issue":"1","language":"EN","page":"13-27","publisher":"SAGE Publications Inc","source":"SAGE Journals","title":"Global Brand Building and Management in the Digital Age","volume":"28","author":[{"family":"Steenkamp","given":"Jan-Benedict E.M."}],"issued":{"date-parts":[["2020",3,1]]}}}],"schema":"https://github.com/citation-style-language/schema/raw/master/csl-citation.json"} </w:instrText>
      </w:r>
      <w:r w:rsidR="00387BC4" w:rsidRPr="00BF390A">
        <w:rPr>
          <w:rFonts w:ascii="Times New Roman" w:eastAsiaTheme="minorEastAsia" w:hAnsi="Times New Roman" w:cs="Times New Roman"/>
          <w:kern w:val="2"/>
          <w14:ligatures w14:val="standardContextual"/>
        </w:rPr>
        <w:fldChar w:fldCharType="separate"/>
      </w:r>
      <w:r w:rsidR="00387BC4" w:rsidRPr="00BF390A">
        <w:rPr>
          <w:rFonts w:ascii="Times New Roman" w:eastAsiaTheme="minorEastAsia" w:hAnsi="Times New Roman" w:cs="Times New Roman"/>
          <w:noProof/>
          <w:kern w:val="2"/>
          <w14:ligatures w14:val="standardContextual"/>
        </w:rPr>
        <w:t>(Steenkamp, 2020)</w:t>
      </w:r>
      <w:r w:rsidR="00387BC4" w:rsidRPr="00BF390A">
        <w:rPr>
          <w:rFonts w:ascii="Times New Roman" w:eastAsiaTheme="minorEastAsia" w:hAnsi="Times New Roman" w:cs="Times New Roman"/>
          <w:kern w:val="2"/>
          <w14:ligatures w14:val="standardContextual"/>
        </w:rPr>
        <w:fldChar w:fldCharType="end"/>
      </w:r>
      <w:r w:rsidRPr="00BF390A">
        <w:rPr>
          <w:rFonts w:ascii="Times New Roman" w:hAnsi="Times New Roman" w:cs="Times New Roman"/>
        </w:rPr>
        <w:t>,</w:t>
      </w:r>
      <w:r w:rsidRPr="00BF390A">
        <w:rPr>
          <w:rFonts w:ascii="Times New Roman" w:eastAsiaTheme="minorEastAsia" w:hAnsi="Times New Roman" w:cs="Times New Roman"/>
          <w:kern w:val="2"/>
          <w14:ligatures w14:val="standardContextual"/>
        </w:rPr>
        <w:t>build the brand as a "part of British culture" rather than a "fast food seller".</w:t>
      </w:r>
      <w:bookmarkEnd w:id="67"/>
      <w:bookmarkEnd w:id="68"/>
    </w:p>
    <w:p w14:paraId="68750887" w14:textId="30ED8704" w:rsidR="004635DD" w:rsidRPr="00BF390A" w:rsidRDefault="00CA5C64" w:rsidP="00BF390A">
      <w:pPr>
        <w:pStyle w:val="afd"/>
        <w:numPr>
          <w:ilvl w:val="0"/>
          <w:numId w:val="24"/>
        </w:numPr>
        <w:shd w:val="clear" w:color="auto" w:fill="FFFFFF"/>
        <w:rPr>
          <w:rFonts w:ascii="Times New Roman" w:eastAsiaTheme="minorEastAsia" w:hAnsi="Times New Roman" w:cs="Times New Roman"/>
          <w:kern w:val="2"/>
          <w14:ligatures w14:val="standardContextual"/>
        </w:rPr>
      </w:pPr>
      <w:r w:rsidRPr="00BF390A">
        <w:rPr>
          <w:rFonts w:ascii="Times New Roman" w:eastAsiaTheme="minorEastAsia" w:hAnsi="Times New Roman" w:cs="Times New Roman"/>
          <w:kern w:val="2"/>
          <w14:ligatures w14:val="standardContextual"/>
        </w:rPr>
        <w:t>Accelerate digital infrastructure: The self-service system of the British offline stores must be completed within 2 years to offset the increasing human cost every year.</w:t>
      </w:r>
      <w:bookmarkEnd w:id="11"/>
      <w:bookmarkEnd w:id="19"/>
      <w:bookmarkEnd w:id="55"/>
      <w:bookmarkEnd w:id="56"/>
    </w:p>
    <w:p w14:paraId="2FD33BB5" w14:textId="5506A740" w:rsidR="00822DFF" w:rsidRPr="00171EC5" w:rsidRDefault="00354442" w:rsidP="004635DD">
      <w:pPr>
        <w:spacing w:line="360" w:lineRule="auto"/>
        <w:outlineLvl w:val="0"/>
        <w:rPr>
          <w:rFonts w:ascii="Times New Roman" w:hAnsi="Times New Roman" w:cs="Times New Roman"/>
          <w:b/>
          <w:bCs/>
          <w:sz w:val="28"/>
          <w:szCs w:val="28"/>
        </w:rPr>
      </w:pPr>
      <w:bookmarkStart w:id="69" w:name="_Toc213415924"/>
      <w:r w:rsidRPr="00171EC5">
        <w:rPr>
          <w:rFonts w:ascii="Times New Roman" w:hAnsi="Times New Roman" w:cs="Times New Roman"/>
          <w:b/>
          <w:bCs/>
          <w:sz w:val="28"/>
          <w:szCs w:val="28"/>
        </w:rPr>
        <w:t>7</w:t>
      </w:r>
      <w:r w:rsidR="00822DFF" w:rsidRPr="00171EC5">
        <w:rPr>
          <w:rFonts w:ascii="Times New Roman" w:hAnsi="Times New Roman" w:cs="Times New Roman"/>
          <w:b/>
          <w:bCs/>
          <w:sz w:val="28"/>
          <w:szCs w:val="28"/>
        </w:rPr>
        <w:t>.</w:t>
      </w:r>
      <w:r w:rsidR="004635DD" w:rsidRPr="00171EC5">
        <w:rPr>
          <w:rFonts w:ascii="Times New Roman" w:hAnsi="Times New Roman" w:cs="Times New Roman"/>
          <w:b/>
          <w:bCs/>
          <w:sz w:val="28"/>
          <w:szCs w:val="28"/>
        </w:rPr>
        <w:t xml:space="preserve"> References</w:t>
      </w:r>
      <w:bookmarkEnd w:id="69"/>
    </w:p>
    <w:p w14:paraId="0794E6A4" w14:textId="77777777" w:rsidR="00BF390A" w:rsidRPr="00BF390A" w:rsidRDefault="00BF390A" w:rsidP="00BF390A">
      <w:pPr>
        <w:pStyle w:val="af0"/>
        <w:rPr>
          <w:rFonts w:ascii="Times New Roman" w:hAnsi="Times New Roman" w:cs="Times New Roman"/>
          <w:sz w:val="24"/>
        </w:rPr>
      </w:pPr>
      <w:r w:rsidRPr="00BF390A">
        <w:rPr>
          <w:rFonts w:ascii="Times New Roman" w:hAnsi="Times New Roman" w:cs="Times New Roman"/>
          <w:b/>
          <w:bCs/>
          <w:sz w:val="24"/>
        </w:rPr>
        <w:fldChar w:fldCharType="begin"/>
      </w:r>
      <w:r w:rsidRPr="00BF390A">
        <w:rPr>
          <w:rFonts w:ascii="Times New Roman" w:hAnsi="Times New Roman" w:cs="Times New Roman"/>
          <w:b/>
          <w:bCs/>
          <w:sz w:val="24"/>
        </w:rPr>
        <w:instrText xml:space="preserve"> ADDIN ZOTERO_BIBL {"uncited":[],"omitted":[],"custom":[]} CSL_BIBLIOGRAPHY </w:instrText>
      </w:r>
      <w:r w:rsidRPr="00BF390A">
        <w:rPr>
          <w:rFonts w:ascii="Times New Roman" w:hAnsi="Times New Roman" w:cs="Times New Roman"/>
          <w:b/>
          <w:bCs/>
          <w:sz w:val="24"/>
        </w:rPr>
        <w:fldChar w:fldCharType="separate"/>
      </w:r>
      <w:r w:rsidRPr="00BF390A">
        <w:rPr>
          <w:rFonts w:ascii="Times New Roman" w:hAnsi="Times New Roman" w:cs="Times New Roman"/>
          <w:sz w:val="24"/>
        </w:rPr>
        <w:t>Cha</w:t>
      </w:r>
      <w:r w:rsidRPr="00171EC5">
        <w:rPr>
          <w:rFonts w:ascii="Times New Roman" w:hAnsi="Times New Roman" w:cs="Times New Roman"/>
          <w:sz w:val="24"/>
        </w:rPr>
        <w:t>ffey, D., Smith, P.R., 2017. Digita</w:t>
      </w:r>
      <w:r w:rsidRPr="00BF390A">
        <w:rPr>
          <w:rFonts w:ascii="Times New Roman" w:hAnsi="Times New Roman" w:cs="Times New Roman"/>
          <w:sz w:val="24"/>
        </w:rPr>
        <w:t>l Marketing Excellence: Planning, Optimizing and Integrating Online Marketing. Taylor &amp; Francis.</w:t>
      </w:r>
    </w:p>
    <w:p w14:paraId="7660DE6B" w14:textId="77777777" w:rsidR="00BF390A" w:rsidRPr="00BF390A" w:rsidRDefault="00BF390A" w:rsidP="00BF390A">
      <w:pPr>
        <w:pStyle w:val="af0"/>
        <w:rPr>
          <w:rFonts w:ascii="Times New Roman" w:hAnsi="Times New Roman" w:cs="Times New Roman"/>
          <w:sz w:val="24"/>
        </w:rPr>
      </w:pPr>
      <w:r w:rsidRPr="00BF390A">
        <w:rPr>
          <w:rFonts w:ascii="Times New Roman" w:hAnsi="Times New Roman" w:cs="Times New Roman"/>
          <w:sz w:val="24"/>
        </w:rPr>
        <w:t xml:space="preserve">Chatzoglou, P., </w:t>
      </w:r>
      <w:proofErr w:type="spellStart"/>
      <w:r w:rsidRPr="00BF390A">
        <w:rPr>
          <w:rFonts w:ascii="Times New Roman" w:hAnsi="Times New Roman" w:cs="Times New Roman"/>
          <w:sz w:val="24"/>
        </w:rPr>
        <w:t>Chatzoudes</w:t>
      </w:r>
      <w:proofErr w:type="spellEnd"/>
      <w:r w:rsidRPr="00BF390A">
        <w:rPr>
          <w:rFonts w:ascii="Times New Roman" w:hAnsi="Times New Roman" w:cs="Times New Roman"/>
          <w:sz w:val="24"/>
        </w:rPr>
        <w:t xml:space="preserve">, D., </w:t>
      </w:r>
      <w:proofErr w:type="spellStart"/>
      <w:r w:rsidRPr="00BF390A">
        <w:rPr>
          <w:rFonts w:ascii="Times New Roman" w:hAnsi="Times New Roman" w:cs="Times New Roman"/>
          <w:sz w:val="24"/>
        </w:rPr>
        <w:t>Sarigiannidis</w:t>
      </w:r>
      <w:proofErr w:type="spellEnd"/>
      <w:r w:rsidRPr="00BF390A">
        <w:rPr>
          <w:rFonts w:ascii="Times New Roman" w:hAnsi="Times New Roman" w:cs="Times New Roman"/>
          <w:sz w:val="24"/>
        </w:rPr>
        <w:t xml:space="preserve">, L., </w:t>
      </w:r>
      <w:proofErr w:type="spellStart"/>
      <w:r w:rsidRPr="00BF390A">
        <w:rPr>
          <w:rFonts w:ascii="Times New Roman" w:hAnsi="Times New Roman" w:cs="Times New Roman"/>
          <w:sz w:val="24"/>
        </w:rPr>
        <w:t>Theriou</w:t>
      </w:r>
      <w:proofErr w:type="spellEnd"/>
      <w:r w:rsidRPr="00BF390A">
        <w:rPr>
          <w:rFonts w:ascii="Times New Roman" w:hAnsi="Times New Roman" w:cs="Times New Roman"/>
          <w:sz w:val="24"/>
        </w:rPr>
        <w:t>, G., 2018. The role of firm-specific factors in the strategy-performance relationship: Revisiting the resource-based view of the firm and the VRIO framework. Manag. Res. Rev. 41, 46–73. https://doi.org/10.1108/MRR-10-2016-0243</w:t>
      </w:r>
    </w:p>
    <w:p w14:paraId="7D419B97" w14:textId="77777777" w:rsidR="00BF390A" w:rsidRPr="00BF390A" w:rsidRDefault="00BF390A" w:rsidP="00BF390A">
      <w:pPr>
        <w:pStyle w:val="af0"/>
        <w:rPr>
          <w:rFonts w:ascii="Times New Roman" w:hAnsi="Times New Roman" w:cs="Times New Roman"/>
          <w:sz w:val="24"/>
        </w:rPr>
      </w:pPr>
      <w:r w:rsidRPr="00BF390A">
        <w:rPr>
          <w:rFonts w:ascii="Times New Roman" w:hAnsi="Times New Roman" w:cs="Times New Roman"/>
          <w:sz w:val="24"/>
        </w:rPr>
        <w:lastRenderedPageBreak/>
        <w:t>Common user charge: rates, eligibility and invoices [WWW Document], 2025</w:t>
      </w:r>
      <w:proofErr w:type="gramStart"/>
      <w:r w:rsidRPr="00BF390A">
        <w:rPr>
          <w:rFonts w:ascii="Times New Roman" w:hAnsi="Times New Roman" w:cs="Times New Roman"/>
          <w:sz w:val="24"/>
        </w:rPr>
        <w:t>. .</w:t>
      </w:r>
      <w:proofErr w:type="gramEnd"/>
      <w:r w:rsidRPr="00BF390A">
        <w:rPr>
          <w:rFonts w:ascii="Times New Roman" w:hAnsi="Times New Roman" w:cs="Times New Roman"/>
          <w:sz w:val="24"/>
        </w:rPr>
        <w:t xml:space="preserve"> GOV.UK. URL https://www.gov.uk/guidance/common-user-charge-rates-and-eligibility (accessed 3.15.26).</w:t>
      </w:r>
    </w:p>
    <w:p w14:paraId="58FADF46" w14:textId="77777777" w:rsidR="00BF390A" w:rsidRPr="00BF390A" w:rsidRDefault="00BF390A" w:rsidP="00BF390A">
      <w:pPr>
        <w:pStyle w:val="af0"/>
        <w:rPr>
          <w:rFonts w:ascii="Times New Roman" w:hAnsi="Times New Roman" w:cs="Times New Roman"/>
          <w:sz w:val="24"/>
        </w:rPr>
      </w:pPr>
      <w:r w:rsidRPr="00BF390A">
        <w:rPr>
          <w:rFonts w:ascii="Times New Roman" w:hAnsi="Times New Roman" w:cs="Times New Roman"/>
          <w:sz w:val="24"/>
        </w:rPr>
        <w:t>Goddard, J., 2025. ‘A plan to fix our broken food system’: House of Lords Food, Diet and Obesity Committee report.</w:t>
      </w:r>
    </w:p>
    <w:p w14:paraId="2B545E2B" w14:textId="77777777" w:rsidR="00BF390A" w:rsidRPr="00BF390A" w:rsidRDefault="00BF390A" w:rsidP="00BF390A">
      <w:pPr>
        <w:pStyle w:val="af0"/>
        <w:rPr>
          <w:rFonts w:ascii="Times New Roman" w:hAnsi="Times New Roman" w:cs="Times New Roman"/>
          <w:sz w:val="24"/>
        </w:rPr>
      </w:pPr>
      <w:r w:rsidRPr="00BF390A">
        <w:rPr>
          <w:rFonts w:ascii="Times New Roman" w:hAnsi="Times New Roman" w:cs="Times New Roman"/>
          <w:sz w:val="24"/>
        </w:rPr>
        <w:t xml:space="preserve">Hanson, A., 2024. 11 Herbs and Spices: How </w:t>
      </w:r>
      <w:proofErr w:type="gramStart"/>
      <w:r w:rsidRPr="00BF390A">
        <w:rPr>
          <w:rFonts w:ascii="Times New Roman" w:hAnsi="Times New Roman" w:cs="Times New Roman"/>
          <w:sz w:val="24"/>
        </w:rPr>
        <w:t>To</w:t>
      </w:r>
      <w:proofErr w:type="gramEnd"/>
      <w:r w:rsidRPr="00BF390A">
        <w:rPr>
          <w:rFonts w:ascii="Times New Roman" w:hAnsi="Times New Roman" w:cs="Times New Roman"/>
          <w:sz w:val="24"/>
        </w:rPr>
        <w:t xml:space="preserve"> Recreate Kentucky Fried Chicken [WWW Document]. Backyard Boss. URL https://www.backyardboss.net/whats-the-secret-recipe-for-kfc/ (accessed 3.15.26).</w:t>
      </w:r>
    </w:p>
    <w:p w14:paraId="5EAD5403" w14:textId="77777777" w:rsidR="00BF390A" w:rsidRPr="00BF390A" w:rsidRDefault="00BF390A" w:rsidP="00BF390A">
      <w:pPr>
        <w:pStyle w:val="af0"/>
        <w:rPr>
          <w:rFonts w:ascii="Times New Roman" w:hAnsi="Times New Roman" w:cs="Times New Roman"/>
          <w:sz w:val="24"/>
        </w:rPr>
      </w:pPr>
      <w:r w:rsidRPr="00BF390A">
        <w:rPr>
          <w:rFonts w:ascii="Times New Roman" w:hAnsi="Times New Roman" w:cs="Times New Roman"/>
          <w:sz w:val="24"/>
        </w:rPr>
        <w:t xml:space="preserve">Jankowski, T., 2025. Menu Price Inflation Outpaces Grocery Costs What This Means for Eating Out in 2025. Lumina </w:t>
      </w:r>
      <w:proofErr w:type="spellStart"/>
      <w:r w:rsidRPr="00BF390A">
        <w:rPr>
          <w:rFonts w:ascii="Times New Roman" w:hAnsi="Times New Roman" w:cs="Times New Roman"/>
          <w:sz w:val="24"/>
        </w:rPr>
        <w:t>Intell</w:t>
      </w:r>
      <w:proofErr w:type="spellEnd"/>
      <w:r w:rsidRPr="00BF390A">
        <w:rPr>
          <w:rFonts w:ascii="Times New Roman" w:hAnsi="Times New Roman" w:cs="Times New Roman"/>
          <w:sz w:val="24"/>
        </w:rPr>
        <w:t>. URL https://www.lumina-intelligence.com/blog/foodservice/menu-price-inflation-outpaces-grocery-costs-2025/ (accessed 3.10.26).</w:t>
      </w:r>
    </w:p>
    <w:p w14:paraId="3A7CE05D" w14:textId="77777777" w:rsidR="00BF390A" w:rsidRPr="00BF390A" w:rsidRDefault="00BF390A" w:rsidP="00BF390A">
      <w:pPr>
        <w:pStyle w:val="af0"/>
        <w:rPr>
          <w:rFonts w:ascii="Times New Roman" w:hAnsi="Times New Roman" w:cs="Times New Roman"/>
          <w:sz w:val="24"/>
        </w:rPr>
      </w:pPr>
      <w:r w:rsidRPr="00BF390A">
        <w:rPr>
          <w:rFonts w:ascii="Times New Roman" w:hAnsi="Times New Roman" w:cs="Times New Roman"/>
          <w:sz w:val="24"/>
        </w:rPr>
        <w:t xml:space="preserve">Jha, G., </w:t>
      </w:r>
      <w:proofErr w:type="spellStart"/>
      <w:r w:rsidRPr="00BF390A">
        <w:rPr>
          <w:rFonts w:ascii="Times New Roman" w:hAnsi="Times New Roman" w:cs="Times New Roman"/>
          <w:sz w:val="24"/>
        </w:rPr>
        <w:t>Chandwani</w:t>
      </w:r>
      <w:proofErr w:type="spellEnd"/>
      <w:r w:rsidRPr="00BF390A">
        <w:rPr>
          <w:rFonts w:ascii="Times New Roman" w:hAnsi="Times New Roman" w:cs="Times New Roman"/>
          <w:sz w:val="24"/>
        </w:rPr>
        <w:t>, J., Zaki, M., 2025. Chapter 11: The shift to fast-good service experience through digitalization: lessons from KFC.</w:t>
      </w:r>
    </w:p>
    <w:p w14:paraId="63B8317D" w14:textId="77777777" w:rsidR="00BF390A" w:rsidRPr="00BF390A" w:rsidRDefault="00BF390A" w:rsidP="00BF390A">
      <w:pPr>
        <w:pStyle w:val="af0"/>
        <w:rPr>
          <w:rFonts w:ascii="Times New Roman" w:hAnsi="Times New Roman" w:cs="Times New Roman"/>
          <w:sz w:val="24"/>
        </w:rPr>
      </w:pPr>
      <w:proofErr w:type="spellStart"/>
      <w:r w:rsidRPr="00BF390A">
        <w:rPr>
          <w:rFonts w:ascii="Times New Roman" w:hAnsi="Times New Roman" w:cs="Times New Roman"/>
          <w:sz w:val="24"/>
        </w:rPr>
        <w:t>Nagiah</w:t>
      </w:r>
      <w:proofErr w:type="spellEnd"/>
      <w:r w:rsidRPr="00BF390A">
        <w:rPr>
          <w:rFonts w:ascii="Times New Roman" w:hAnsi="Times New Roman" w:cs="Times New Roman"/>
          <w:sz w:val="24"/>
        </w:rPr>
        <w:t>, G.R., Mohd Suki, N., 2024. Linking environmental sustainability, social sustainability, corporate reputation and the business performance of energy companies: insights from an emerging market. Int. J. Energy Sect. Manag. 18, 1905–1922. https://doi.org/10.1108/IJESM-06-2023-0003</w:t>
      </w:r>
    </w:p>
    <w:p w14:paraId="2C4F8338" w14:textId="77777777" w:rsidR="00BF390A" w:rsidRPr="00BF390A" w:rsidRDefault="00BF390A" w:rsidP="00BF390A">
      <w:pPr>
        <w:pStyle w:val="af0"/>
        <w:rPr>
          <w:rFonts w:ascii="Times New Roman" w:hAnsi="Times New Roman" w:cs="Times New Roman"/>
          <w:sz w:val="24"/>
        </w:rPr>
      </w:pPr>
      <w:r w:rsidRPr="00BF390A">
        <w:rPr>
          <w:rFonts w:ascii="Times New Roman" w:hAnsi="Times New Roman" w:cs="Times New Roman"/>
          <w:sz w:val="24"/>
        </w:rPr>
        <w:t>Reporter, S., 2025. KFC UK&amp;I sales climb 9% in Q3 2025 | QSR Media UK [WWW Document]. URL https://qsrmedia.co.uk/legal/news/kfc-uki-sales-climb-9-in-q3-2025 (accessed 3.15.26).</w:t>
      </w:r>
    </w:p>
    <w:p w14:paraId="0169CA06" w14:textId="77777777" w:rsidR="00BF390A" w:rsidRPr="00BF390A" w:rsidRDefault="00BF390A" w:rsidP="00BF390A">
      <w:pPr>
        <w:pStyle w:val="af0"/>
        <w:rPr>
          <w:rFonts w:ascii="Times New Roman" w:hAnsi="Times New Roman" w:cs="Times New Roman"/>
          <w:sz w:val="24"/>
        </w:rPr>
      </w:pPr>
      <w:r w:rsidRPr="00BF390A">
        <w:rPr>
          <w:rFonts w:ascii="Times New Roman" w:hAnsi="Times New Roman" w:cs="Times New Roman"/>
          <w:sz w:val="24"/>
        </w:rPr>
        <w:t>Riding, N., 2023. KFC to acquire restaurants from EG Group, its largest UK and Ireland franchisee. Franch. World Mag. URL https://www.franchiseworld.co.uk/kfc-to-acquire-restaurants-from-eg-group-its-largest-uk-and-ireland-franchisee/ (accessed 3.12.26).</w:t>
      </w:r>
    </w:p>
    <w:p w14:paraId="5277F104" w14:textId="77777777" w:rsidR="00BF390A" w:rsidRPr="00BF390A" w:rsidRDefault="00BF390A" w:rsidP="00BF390A">
      <w:pPr>
        <w:pStyle w:val="af0"/>
        <w:rPr>
          <w:rFonts w:ascii="Times New Roman" w:hAnsi="Times New Roman" w:cs="Times New Roman"/>
          <w:sz w:val="24"/>
        </w:rPr>
      </w:pPr>
      <w:r w:rsidRPr="00BF390A">
        <w:rPr>
          <w:rFonts w:ascii="Times New Roman" w:hAnsi="Times New Roman" w:cs="Times New Roman"/>
          <w:sz w:val="24"/>
        </w:rPr>
        <w:t>Steenkamp, J.-B.E.M., 2020. Global Brand Building and Management in the Digital Age. J. Int. Mark. 28, 13–27. https://doi.org/10.1177/1069031X19894946</w:t>
      </w:r>
    </w:p>
    <w:p w14:paraId="5E660011" w14:textId="77777777" w:rsidR="00BF390A" w:rsidRPr="00BF390A" w:rsidRDefault="00BF390A" w:rsidP="00BF390A">
      <w:pPr>
        <w:pStyle w:val="af0"/>
        <w:rPr>
          <w:rFonts w:ascii="Times New Roman" w:hAnsi="Times New Roman" w:cs="Times New Roman"/>
          <w:sz w:val="24"/>
        </w:rPr>
      </w:pPr>
      <w:r w:rsidRPr="00BF390A">
        <w:rPr>
          <w:rFonts w:ascii="Times New Roman" w:hAnsi="Times New Roman" w:cs="Times New Roman"/>
          <w:sz w:val="24"/>
        </w:rPr>
        <w:t>Sweney, M., 2025. KFC plans to invest £1.5bn in UK and Ireland, creating thousands of jobs. The Guardian.</w:t>
      </w:r>
    </w:p>
    <w:p w14:paraId="0A1D7AC6" w14:textId="77777777" w:rsidR="00BF390A" w:rsidRPr="00BF390A" w:rsidRDefault="00BF390A" w:rsidP="00BF390A">
      <w:pPr>
        <w:pStyle w:val="af0"/>
        <w:rPr>
          <w:rFonts w:ascii="Times New Roman" w:hAnsi="Times New Roman" w:cs="Times New Roman"/>
          <w:sz w:val="24"/>
        </w:rPr>
      </w:pPr>
      <w:r w:rsidRPr="00BF390A">
        <w:rPr>
          <w:rFonts w:ascii="Times New Roman" w:hAnsi="Times New Roman" w:cs="Times New Roman"/>
          <w:sz w:val="24"/>
        </w:rPr>
        <w:t>Turner, C., 1900. CHRIS TURNER COMMENTS.</w:t>
      </w:r>
    </w:p>
    <w:p w14:paraId="27FBB54E" w14:textId="77777777" w:rsidR="00BF390A" w:rsidRPr="00BF390A" w:rsidRDefault="00BF390A" w:rsidP="00BF390A">
      <w:pPr>
        <w:pStyle w:val="af0"/>
        <w:rPr>
          <w:rFonts w:ascii="Times New Roman" w:hAnsi="Times New Roman" w:cs="Times New Roman"/>
          <w:sz w:val="24"/>
        </w:rPr>
      </w:pPr>
      <w:r w:rsidRPr="00BF390A">
        <w:rPr>
          <w:rFonts w:ascii="Times New Roman" w:hAnsi="Times New Roman" w:cs="Times New Roman"/>
          <w:sz w:val="24"/>
        </w:rPr>
        <w:t>UK Food &amp; Drink Inflation 2025-26 Forecast [WWW Document], 2025</w:t>
      </w:r>
      <w:proofErr w:type="gramStart"/>
      <w:r w:rsidRPr="00BF390A">
        <w:rPr>
          <w:rFonts w:ascii="Times New Roman" w:hAnsi="Times New Roman" w:cs="Times New Roman"/>
          <w:sz w:val="24"/>
        </w:rPr>
        <w:t>. .</w:t>
      </w:r>
      <w:proofErr w:type="gramEnd"/>
      <w:r w:rsidRPr="00BF390A">
        <w:rPr>
          <w:rFonts w:ascii="Times New Roman" w:hAnsi="Times New Roman" w:cs="Times New Roman"/>
          <w:sz w:val="24"/>
        </w:rPr>
        <w:t xml:space="preserve"> Food Drink Fed. URL https://www.fdf.org.uk/gd-gb/fdf/resources/publications/reports/uk-food--drink-inflation-2025-26-forecast/ (accessed 3.10.26).</w:t>
      </w:r>
    </w:p>
    <w:p w14:paraId="7E672DBA" w14:textId="17D50000" w:rsidR="00BF390A" w:rsidRPr="00BF390A" w:rsidRDefault="00BF390A" w:rsidP="00BF390A">
      <w:pPr>
        <w:pStyle w:val="af0"/>
        <w:rPr>
          <w:rFonts w:ascii="Times New Roman" w:hAnsi="Times New Roman" w:cs="Times New Roman"/>
          <w:sz w:val="24"/>
        </w:rPr>
      </w:pPr>
      <w:proofErr w:type="spellStart"/>
      <w:r w:rsidRPr="00BF390A">
        <w:rPr>
          <w:rFonts w:ascii="Times New Roman" w:hAnsi="Times New Roman" w:cs="Times New Roman"/>
          <w:sz w:val="24"/>
        </w:rPr>
        <w:lastRenderedPageBreak/>
        <w:t>Vanifatova</w:t>
      </w:r>
      <w:proofErr w:type="spellEnd"/>
      <w:r w:rsidRPr="00BF390A">
        <w:rPr>
          <w:rFonts w:ascii="Times New Roman" w:hAnsi="Times New Roman" w:cs="Times New Roman"/>
          <w:sz w:val="24"/>
        </w:rPr>
        <w:t>, M., 2026. 2025</w:t>
      </w:r>
      <w:r w:rsidRPr="00BF390A">
        <w:rPr>
          <w:rFonts w:ascii="Times New Roman" w:hAnsi="Times New Roman" w:cs="Times New Roman"/>
          <w:sz w:val="24"/>
        </w:rPr>
        <w:t>年</w:t>
      </w:r>
      <w:r w:rsidRPr="00BF390A">
        <w:rPr>
          <w:rFonts w:ascii="Times New Roman" w:hAnsi="Times New Roman" w:cs="Times New Roman"/>
          <w:sz w:val="24"/>
        </w:rPr>
        <w:t xml:space="preserve"> [WWW Document]. URL https://meaningfulvision.com/uk-fast-food-in-2025-expansion-masks-fragile-demand/ (accessed 3.12.26).</w:t>
      </w:r>
    </w:p>
    <w:p w14:paraId="575221D8" w14:textId="77777777" w:rsidR="00BF390A" w:rsidRPr="00BF390A" w:rsidRDefault="00BF390A" w:rsidP="00BF390A">
      <w:pPr>
        <w:pStyle w:val="af0"/>
        <w:rPr>
          <w:rFonts w:ascii="Times New Roman" w:hAnsi="Times New Roman" w:cs="Times New Roman"/>
          <w:sz w:val="24"/>
        </w:rPr>
      </w:pPr>
      <w:proofErr w:type="spellStart"/>
      <w:r w:rsidRPr="00BF390A">
        <w:rPr>
          <w:rFonts w:ascii="Times New Roman" w:hAnsi="Times New Roman" w:cs="Times New Roman"/>
          <w:sz w:val="24"/>
        </w:rPr>
        <w:t>Vanifatova</w:t>
      </w:r>
      <w:proofErr w:type="spellEnd"/>
      <w:r w:rsidRPr="00BF390A">
        <w:rPr>
          <w:rFonts w:ascii="Times New Roman" w:hAnsi="Times New Roman" w:cs="Times New Roman"/>
          <w:sz w:val="24"/>
        </w:rPr>
        <w:t>, M., 2025. UK Fast-Food Market Dominated by Chicken Shop Expansion [WWW Document]. URL https://meaningfulvision.com/uk-fast-food-market-dominated-by-chicken-shop-expansion/ (accessed 3.15.26).</w:t>
      </w:r>
    </w:p>
    <w:p w14:paraId="04E93D41" w14:textId="77777777" w:rsidR="00BF390A" w:rsidRPr="00BF390A" w:rsidRDefault="00BF390A" w:rsidP="00BF390A">
      <w:pPr>
        <w:pStyle w:val="af0"/>
        <w:rPr>
          <w:rFonts w:ascii="Times New Roman" w:hAnsi="Times New Roman" w:cs="Times New Roman"/>
          <w:sz w:val="24"/>
        </w:rPr>
      </w:pPr>
      <w:r w:rsidRPr="00BF390A">
        <w:rPr>
          <w:rFonts w:ascii="Times New Roman" w:hAnsi="Times New Roman" w:cs="Times New Roman"/>
          <w:sz w:val="24"/>
        </w:rPr>
        <w:t xml:space="preserve">Vardy, T., 2026. UK Meat Prices Dip in February, But AIMS Warns of Middle East Ripple Effects. </w:t>
      </w:r>
      <w:proofErr w:type="spellStart"/>
      <w:r w:rsidRPr="00BF390A">
        <w:rPr>
          <w:rFonts w:ascii="Times New Roman" w:hAnsi="Times New Roman" w:cs="Times New Roman"/>
          <w:sz w:val="24"/>
        </w:rPr>
        <w:t>Meatex</w:t>
      </w:r>
      <w:proofErr w:type="spellEnd"/>
      <w:r w:rsidRPr="00BF390A">
        <w:rPr>
          <w:rFonts w:ascii="Times New Roman" w:hAnsi="Times New Roman" w:cs="Times New Roman"/>
          <w:sz w:val="24"/>
        </w:rPr>
        <w:t>. URL https://meatex.co.uk/2026/03/02/uk-meat-prices-dip-in-february-but-aims-warns-of-middle-east-ripple-effects/ (accessed 3.4.26).</w:t>
      </w:r>
    </w:p>
    <w:p w14:paraId="02DF9BAB" w14:textId="77777777" w:rsidR="00BF390A" w:rsidRPr="00BF390A" w:rsidRDefault="00BF390A" w:rsidP="00BF390A">
      <w:pPr>
        <w:pStyle w:val="af0"/>
        <w:rPr>
          <w:rFonts w:ascii="Times New Roman" w:hAnsi="Times New Roman" w:cs="Times New Roman"/>
          <w:sz w:val="24"/>
        </w:rPr>
      </w:pPr>
      <w:proofErr w:type="spellStart"/>
      <w:r w:rsidRPr="00BF390A">
        <w:rPr>
          <w:rFonts w:ascii="Times New Roman" w:hAnsi="Times New Roman" w:cs="Times New Roman"/>
          <w:sz w:val="24"/>
        </w:rPr>
        <w:t>Wimalawansa</w:t>
      </w:r>
      <w:proofErr w:type="spellEnd"/>
      <w:r w:rsidRPr="00BF390A">
        <w:rPr>
          <w:rFonts w:ascii="Times New Roman" w:hAnsi="Times New Roman" w:cs="Times New Roman"/>
          <w:sz w:val="24"/>
        </w:rPr>
        <w:t>, S.J., 2025. Reforming Food, Drug, and Nutraceutical Regulations to Improve Public Health and Reduce Healthcare Costs. Foods 14, 2328. https://doi.org/10.3390/foods14132328</w:t>
      </w:r>
    </w:p>
    <w:p w14:paraId="5763934F" w14:textId="77777777" w:rsidR="00BF390A" w:rsidRPr="00BF390A" w:rsidRDefault="00BF390A" w:rsidP="00BF390A">
      <w:pPr>
        <w:pStyle w:val="af0"/>
        <w:rPr>
          <w:rFonts w:ascii="Times New Roman" w:hAnsi="Times New Roman" w:cs="Times New Roman"/>
          <w:sz w:val="24"/>
        </w:rPr>
      </w:pPr>
      <w:r w:rsidRPr="00BF390A">
        <w:rPr>
          <w:rFonts w:ascii="Times New Roman" w:hAnsi="Times New Roman" w:cs="Times New Roman"/>
          <w:sz w:val="24"/>
        </w:rPr>
        <w:t>Winchester, N., 2026. Hospitality and retail sectors: Impact of government policy.</w:t>
      </w:r>
    </w:p>
    <w:p w14:paraId="221733A4" w14:textId="77777777" w:rsidR="00BF390A" w:rsidRPr="00BF390A" w:rsidRDefault="00BF390A" w:rsidP="00BF390A">
      <w:pPr>
        <w:pStyle w:val="af0"/>
        <w:rPr>
          <w:rFonts w:ascii="Times New Roman" w:hAnsi="Times New Roman" w:cs="Times New Roman"/>
          <w:sz w:val="24"/>
        </w:rPr>
      </w:pPr>
      <w:r w:rsidRPr="00BF390A">
        <w:rPr>
          <w:rFonts w:ascii="Times New Roman" w:hAnsi="Times New Roman" w:cs="Times New Roman"/>
          <w:sz w:val="24"/>
        </w:rPr>
        <w:t>Yüksel, I., 2012. Developing a Multi-</w:t>
      </w:r>
      <w:proofErr w:type="gramStart"/>
      <w:r w:rsidRPr="00BF390A">
        <w:rPr>
          <w:rFonts w:ascii="Times New Roman" w:hAnsi="Times New Roman" w:cs="Times New Roman"/>
          <w:sz w:val="24"/>
        </w:rPr>
        <w:t>Criteria Decision Making</w:t>
      </w:r>
      <w:proofErr w:type="gramEnd"/>
      <w:r w:rsidRPr="00BF390A">
        <w:rPr>
          <w:rFonts w:ascii="Times New Roman" w:hAnsi="Times New Roman" w:cs="Times New Roman"/>
          <w:sz w:val="24"/>
        </w:rPr>
        <w:t xml:space="preserve"> Model for PESTEL Analysis. Int. J. Bus. Manag. 7, p52. https://doi.org/10.5539/ijbm.v7n24p52</w:t>
      </w:r>
    </w:p>
    <w:p w14:paraId="0ED6DEAB" w14:textId="6F24E14F" w:rsidR="00BF390A" w:rsidRDefault="00BF390A" w:rsidP="004635DD">
      <w:pPr>
        <w:spacing w:line="360" w:lineRule="auto"/>
        <w:outlineLvl w:val="0"/>
        <w:rPr>
          <w:rFonts w:ascii="Times New Roman" w:hAnsi="Times New Roman" w:cs="Times New Roman" w:hint="eastAsia"/>
          <w:b/>
          <w:bCs/>
          <w:sz w:val="24"/>
        </w:rPr>
      </w:pPr>
      <w:r w:rsidRPr="00BF390A">
        <w:rPr>
          <w:rFonts w:ascii="Times New Roman" w:hAnsi="Times New Roman" w:cs="Times New Roman"/>
          <w:b/>
          <w:bCs/>
          <w:sz w:val="24"/>
        </w:rPr>
        <w:fldChar w:fldCharType="end"/>
      </w:r>
    </w:p>
    <w:p w14:paraId="53072234" w14:textId="59739F68" w:rsidR="00924DB8" w:rsidRDefault="00924DB8" w:rsidP="00EA78A5">
      <w:pPr>
        <w:pStyle w:val="af0"/>
        <w:rPr>
          <w:rFonts w:ascii="Times New Roman" w:hAnsi="Times New Roman" w:cs="Times New Roman"/>
          <w:b/>
          <w:bCs/>
          <w:sz w:val="24"/>
        </w:rPr>
      </w:pPr>
    </w:p>
    <w:p w14:paraId="5834993E" w14:textId="77777777" w:rsidR="00924DB8" w:rsidRDefault="00924DB8" w:rsidP="0037469F">
      <w:pPr>
        <w:spacing w:line="360" w:lineRule="auto"/>
        <w:rPr>
          <w:rFonts w:ascii="Times New Roman" w:hAnsi="Times New Roman" w:cs="Times New Roman"/>
          <w:b/>
          <w:bCs/>
          <w:sz w:val="24"/>
        </w:rPr>
      </w:pPr>
    </w:p>
    <w:p w14:paraId="7B261AC7" w14:textId="77777777" w:rsidR="00924DB8" w:rsidRDefault="00924DB8" w:rsidP="0037469F">
      <w:pPr>
        <w:spacing w:line="360" w:lineRule="auto"/>
        <w:rPr>
          <w:rFonts w:ascii="Times New Roman" w:hAnsi="Times New Roman" w:cs="Times New Roman"/>
          <w:b/>
          <w:bCs/>
          <w:sz w:val="24"/>
        </w:rPr>
      </w:pPr>
    </w:p>
    <w:p w14:paraId="0CF68DE3" w14:textId="77777777" w:rsidR="00924DB8" w:rsidRDefault="00924DB8" w:rsidP="0037469F">
      <w:pPr>
        <w:spacing w:line="360" w:lineRule="auto"/>
        <w:rPr>
          <w:rFonts w:ascii="Times New Roman" w:hAnsi="Times New Roman" w:cs="Times New Roman"/>
          <w:b/>
          <w:bCs/>
          <w:sz w:val="24"/>
        </w:rPr>
      </w:pPr>
    </w:p>
    <w:p w14:paraId="51FE13D7" w14:textId="77777777" w:rsidR="00924DB8" w:rsidRDefault="00924DB8" w:rsidP="0037469F">
      <w:pPr>
        <w:spacing w:line="360" w:lineRule="auto"/>
        <w:rPr>
          <w:rFonts w:ascii="Times New Roman" w:hAnsi="Times New Roman" w:cs="Times New Roman"/>
          <w:b/>
          <w:bCs/>
          <w:sz w:val="24"/>
        </w:rPr>
      </w:pPr>
    </w:p>
    <w:p w14:paraId="4FADCA26" w14:textId="77777777" w:rsidR="00924DB8" w:rsidRDefault="00924DB8" w:rsidP="0037469F">
      <w:pPr>
        <w:spacing w:line="360" w:lineRule="auto"/>
        <w:rPr>
          <w:rFonts w:ascii="Times New Roman" w:hAnsi="Times New Roman" w:cs="Times New Roman"/>
          <w:b/>
          <w:bCs/>
          <w:sz w:val="24"/>
        </w:rPr>
      </w:pPr>
    </w:p>
    <w:p w14:paraId="4849FFE2" w14:textId="77777777" w:rsidR="00924DB8" w:rsidRDefault="00924DB8" w:rsidP="0037469F">
      <w:pPr>
        <w:spacing w:line="360" w:lineRule="auto"/>
        <w:rPr>
          <w:rFonts w:ascii="Times New Roman" w:hAnsi="Times New Roman" w:cs="Times New Roman"/>
          <w:b/>
          <w:bCs/>
          <w:sz w:val="24"/>
        </w:rPr>
      </w:pPr>
    </w:p>
    <w:p w14:paraId="1172C169" w14:textId="77777777" w:rsidR="00924DB8" w:rsidRDefault="00924DB8" w:rsidP="0037469F">
      <w:pPr>
        <w:spacing w:line="360" w:lineRule="auto"/>
        <w:rPr>
          <w:rFonts w:ascii="Times New Roman" w:hAnsi="Times New Roman" w:cs="Times New Roman"/>
          <w:b/>
          <w:bCs/>
          <w:sz w:val="24"/>
        </w:rPr>
      </w:pPr>
    </w:p>
    <w:p w14:paraId="1AC55C31" w14:textId="77777777" w:rsidR="00924DB8" w:rsidRDefault="00924DB8" w:rsidP="0037469F">
      <w:pPr>
        <w:spacing w:line="360" w:lineRule="auto"/>
        <w:rPr>
          <w:rFonts w:ascii="Times New Roman" w:hAnsi="Times New Roman" w:cs="Times New Roman"/>
          <w:b/>
          <w:bCs/>
          <w:sz w:val="24"/>
        </w:rPr>
      </w:pPr>
    </w:p>
    <w:p w14:paraId="492D6D1A" w14:textId="77777777" w:rsidR="00924DB8" w:rsidRDefault="00924DB8" w:rsidP="0037469F">
      <w:pPr>
        <w:spacing w:line="360" w:lineRule="auto"/>
        <w:rPr>
          <w:rFonts w:ascii="Times New Roman" w:hAnsi="Times New Roman" w:cs="Times New Roman"/>
          <w:b/>
          <w:bCs/>
          <w:sz w:val="24"/>
        </w:rPr>
      </w:pPr>
    </w:p>
    <w:p w14:paraId="3ECA2D42" w14:textId="77777777" w:rsidR="00924DB8" w:rsidRDefault="00924DB8" w:rsidP="0037469F">
      <w:pPr>
        <w:spacing w:line="360" w:lineRule="auto"/>
        <w:rPr>
          <w:rFonts w:ascii="Times New Roman" w:hAnsi="Times New Roman" w:cs="Times New Roman"/>
          <w:b/>
          <w:bCs/>
          <w:sz w:val="24"/>
        </w:rPr>
      </w:pPr>
    </w:p>
    <w:p w14:paraId="76DD514D" w14:textId="77777777" w:rsidR="00924DB8" w:rsidRDefault="00924DB8" w:rsidP="0037469F">
      <w:pPr>
        <w:spacing w:line="360" w:lineRule="auto"/>
        <w:rPr>
          <w:rFonts w:ascii="Times New Roman" w:hAnsi="Times New Roman" w:cs="Times New Roman"/>
          <w:b/>
          <w:bCs/>
          <w:sz w:val="24"/>
        </w:rPr>
      </w:pPr>
    </w:p>
    <w:p w14:paraId="29577F3B" w14:textId="77777777" w:rsidR="00924DB8" w:rsidRDefault="00924DB8" w:rsidP="0037469F">
      <w:pPr>
        <w:spacing w:line="360" w:lineRule="auto"/>
        <w:rPr>
          <w:rFonts w:ascii="Times New Roman" w:hAnsi="Times New Roman" w:cs="Times New Roman"/>
          <w:b/>
          <w:bCs/>
          <w:sz w:val="24"/>
        </w:rPr>
      </w:pPr>
    </w:p>
    <w:bookmarkEnd w:id="0"/>
    <w:p w14:paraId="2E0E4E3C" w14:textId="00845F48" w:rsidR="00EE4B1B" w:rsidRPr="00EE4B1B" w:rsidRDefault="00EE4B1B" w:rsidP="0052358A">
      <w:pPr>
        <w:spacing w:line="360" w:lineRule="auto"/>
        <w:rPr>
          <w:rFonts w:ascii="Times New Roman" w:hAnsi="Times New Roman" w:cs="Times New Roman"/>
          <w:b/>
          <w:bCs/>
          <w:sz w:val="24"/>
        </w:rPr>
      </w:pPr>
    </w:p>
    <w:sectPr w:rsidR="00EE4B1B" w:rsidRPr="00EE4B1B" w:rsidSect="007832E6">
      <w:footerReference w:type="default" r:id="rId11"/>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662E17" w14:textId="77777777" w:rsidR="007420A9" w:rsidRDefault="007420A9" w:rsidP="00EB1CFC">
      <w:pPr>
        <w:spacing w:after="0" w:line="240" w:lineRule="auto"/>
      </w:pPr>
      <w:r>
        <w:separator/>
      </w:r>
    </w:p>
  </w:endnote>
  <w:endnote w:type="continuationSeparator" w:id="0">
    <w:p w14:paraId="1B9DBF2D" w14:textId="77777777" w:rsidR="007420A9" w:rsidRDefault="007420A9" w:rsidP="00EB1C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7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Helvetica Neue">
    <w:panose1 w:val="02000503000000020004"/>
    <w:charset w:val="00"/>
    <w:family w:val="auto"/>
    <w:pitch w:val="variable"/>
    <w:sig w:usb0="E50002FF" w:usb1="500079DB" w:usb2="0000001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C73B63" w14:textId="5212FE09" w:rsidR="00354442" w:rsidRDefault="00354442" w:rsidP="002B6CAC">
    <w:pPr>
      <w:pStyle w:val="af3"/>
      <w:framePr w:wrap="none" w:vAnchor="text" w:hAnchor="margin" w:xAlign="center" w:y="1"/>
      <w:rPr>
        <w:rStyle w:val="af5"/>
      </w:rPr>
    </w:pPr>
  </w:p>
  <w:p w14:paraId="683E1789" w14:textId="77777777" w:rsidR="00354442" w:rsidRDefault="00354442" w:rsidP="00354442">
    <w:pPr>
      <w:pStyle w:val="af3"/>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af5"/>
      </w:rPr>
      <w:id w:val="222795163"/>
      <w:docPartObj>
        <w:docPartGallery w:val="Page Numbers (Bottom of Page)"/>
        <w:docPartUnique/>
      </w:docPartObj>
    </w:sdtPr>
    <w:sdtContent>
      <w:p w14:paraId="64409402" w14:textId="77777777" w:rsidR="00354442" w:rsidRDefault="00354442" w:rsidP="002B6CAC">
        <w:pPr>
          <w:pStyle w:val="af3"/>
          <w:framePr w:wrap="none" w:vAnchor="text" w:hAnchor="margin" w:xAlign="center" w:y="1"/>
          <w:rPr>
            <w:rStyle w:val="af5"/>
          </w:rPr>
        </w:pPr>
        <w:r>
          <w:rPr>
            <w:rStyle w:val="af5"/>
          </w:rPr>
          <w:fldChar w:fldCharType="begin"/>
        </w:r>
        <w:r>
          <w:rPr>
            <w:rStyle w:val="af5"/>
          </w:rPr>
          <w:instrText xml:space="preserve"> PAGE </w:instrText>
        </w:r>
        <w:r>
          <w:rPr>
            <w:rStyle w:val="af5"/>
          </w:rPr>
          <w:fldChar w:fldCharType="separate"/>
        </w:r>
        <w:r>
          <w:rPr>
            <w:rStyle w:val="af5"/>
            <w:noProof/>
          </w:rPr>
          <w:t>1</w:t>
        </w:r>
        <w:r>
          <w:rPr>
            <w:rStyle w:val="af5"/>
          </w:rPr>
          <w:fldChar w:fldCharType="end"/>
        </w:r>
      </w:p>
    </w:sdtContent>
  </w:sdt>
  <w:p w14:paraId="1C7B0252" w14:textId="77777777" w:rsidR="00354442" w:rsidRDefault="00354442">
    <w:pPr>
      <w:pStyle w:val="af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508750" w14:textId="77777777" w:rsidR="007420A9" w:rsidRDefault="007420A9" w:rsidP="00EB1CFC">
      <w:pPr>
        <w:spacing w:after="0" w:line="240" w:lineRule="auto"/>
      </w:pPr>
      <w:r>
        <w:separator/>
      </w:r>
    </w:p>
  </w:footnote>
  <w:footnote w:type="continuationSeparator" w:id="0">
    <w:p w14:paraId="3C266061" w14:textId="77777777" w:rsidR="007420A9" w:rsidRDefault="007420A9" w:rsidP="00EB1C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216C0"/>
    <w:multiLevelType w:val="hybridMultilevel"/>
    <w:tmpl w:val="BBF098C2"/>
    <w:lvl w:ilvl="0" w:tplc="446E8438">
      <w:start w:val="1"/>
      <w:numFmt w:val="decimal"/>
      <w:lvlText w:val="%1."/>
      <w:lvlJc w:val="left"/>
      <w:pPr>
        <w:ind w:left="720" w:hanging="360"/>
      </w:pPr>
      <w:rPr>
        <w:rFonts w:hint="default"/>
      </w:rPr>
    </w:lvl>
    <w:lvl w:ilvl="1" w:tplc="04090019" w:tentative="1">
      <w:start w:val="1"/>
      <w:numFmt w:val="lowerLetter"/>
      <w:lvlText w:val="%2)"/>
      <w:lvlJc w:val="left"/>
      <w:pPr>
        <w:ind w:left="1240" w:hanging="440"/>
      </w:pPr>
    </w:lvl>
    <w:lvl w:ilvl="2" w:tplc="0409001B" w:tentative="1">
      <w:start w:val="1"/>
      <w:numFmt w:val="lowerRoman"/>
      <w:lvlText w:val="%3."/>
      <w:lvlJc w:val="right"/>
      <w:pPr>
        <w:ind w:left="1680" w:hanging="440"/>
      </w:pPr>
    </w:lvl>
    <w:lvl w:ilvl="3" w:tplc="0409000F" w:tentative="1">
      <w:start w:val="1"/>
      <w:numFmt w:val="decimal"/>
      <w:lvlText w:val="%4."/>
      <w:lvlJc w:val="left"/>
      <w:pPr>
        <w:ind w:left="2120" w:hanging="440"/>
      </w:pPr>
    </w:lvl>
    <w:lvl w:ilvl="4" w:tplc="04090019" w:tentative="1">
      <w:start w:val="1"/>
      <w:numFmt w:val="lowerLetter"/>
      <w:lvlText w:val="%5)"/>
      <w:lvlJc w:val="left"/>
      <w:pPr>
        <w:ind w:left="2560" w:hanging="440"/>
      </w:pPr>
    </w:lvl>
    <w:lvl w:ilvl="5" w:tplc="0409001B" w:tentative="1">
      <w:start w:val="1"/>
      <w:numFmt w:val="lowerRoman"/>
      <w:lvlText w:val="%6."/>
      <w:lvlJc w:val="right"/>
      <w:pPr>
        <w:ind w:left="3000" w:hanging="440"/>
      </w:pPr>
    </w:lvl>
    <w:lvl w:ilvl="6" w:tplc="0409000F" w:tentative="1">
      <w:start w:val="1"/>
      <w:numFmt w:val="decimal"/>
      <w:lvlText w:val="%7."/>
      <w:lvlJc w:val="left"/>
      <w:pPr>
        <w:ind w:left="3440" w:hanging="440"/>
      </w:pPr>
    </w:lvl>
    <w:lvl w:ilvl="7" w:tplc="04090019" w:tentative="1">
      <w:start w:val="1"/>
      <w:numFmt w:val="lowerLetter"/>
      <w:lvlText w:val="%8)"/>
      <w:lvlJc w:val="left"/>
      <w:pPr>
        <w:ind w:left="3880" w:hanging="440"/>
      </w:pPr>
    </w:lvl>
    <w:lvl w:ilvl="8" w:tplc="0409001B" w:tentative="1">
      <w:start w:val="1"/>
      <w:numFmt w:val="lowerRoman"/>
      <w:lvlText w:val="%9."/>
      <w:lvlJc w:val="right"/>
      <w:pPr>
        <w:ind w:left="4320" w:hanging="440"/>
      </w:pPr>
    </w:lvl>
  </w:abstractNum>
  <w:abstractNum w:abstractNumId="1" w15:restartNumberingAfterBreak="0">
    <w:nsid w:val="051F1F1D"/>
    <w:multiLevelType w:val="multilevel"/>
    <w:tmpl w:val="83862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8B005F"/>
    <w:multiLevelType w:val="multilevel"/>
    <w:tmpl w:val="D816756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 w15:restartNumberingAfterBreak="0">
    <w:nsid w:val="0951231E"/>
    <w:multiLevelType w:val="hybridMultilevel"/>
    <w:tmpl w:val="BD22572E"/>
    <w:lvl w:ilvl="0" w:tplc="88BC2B48">
      <w:start w:val="1"/>
      <w:numFmt w:val="decimal"/>
      <w:lvlText w:val="%1."/>
      <w:lvlJc w:val="left"/>
      <w:pPr>
        <w:ind w:left="720" w:hanging="72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0C315858"/>
    <w:multiLevelType w:val="hybridMultilevel"/>
    <w:tmpl w:val="1908C84C"/>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5" w15:restartNumberingAfterBreak="0">
    <w:nsid w:val="102F141A"/>
    <w:multiLevelType w:val="hybridMultilevel"/>
    <w:tmpl w:val="632AE224"/>
    <w:lvl w:ilvl="0" w:tplc="FFAAB6C6">
      <w:start w:val="3"/>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6" w15:restartNumberingAfterBreak="0">
    <w:nsid w:val="10B240AC"/>
    <w:multiLevelType w:val="multilevel"/>
    <w:tmpl w:val="95CC1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0D1757"/>
    <w:multiLevelType w:val="hybridMultilevel"/>
    <w:tmpl w:val="89D4F6E2"/>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8" w15:restartNumberingAfterBreak="0">
    <w:nsid w:val="19852D9E"/>
    <w:multiLevelType w:val="hybridMultilevel"/>
    <w:tmpl w:val="C27A4678"/>
    <w:lvl w:ilvl="0" w:tplc="3ADC870E">
      <w:start w:val="3"/>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9" w15:restartNumberingAfterBreak="0">
    <w:nsid w:val="27DC683C"/>
    <w:multiLevelType w:val="hybridMultilevel"/>
    <w:tmpl w:val="EFB827C2"/>
    <w:lvl w:ilvl="0" w:tplc="1FEC26B2">
      <w:start w:val="3"/>
      <w:numFmt w:val="decimal"/>
      <w:lvlText w:val="%1."/>
      <w:lvlJc w:val="left"/>
      <w:pPr>
        <w:ind w:left="1080" w:hanging="360"/>
      </w:pPr>
      <w:rPr>
        <w:rFonts w:hint="default"/>
      </w:rPr>
    </w:lvl>
    <w:lvl w:ilvl="1" w:tplc="04090019" w:tentative="1">
      <w:start w:val="1"/>
      <w:numFmt w:val="lowerLetter"/>
      <w:lvlText w:val="%2)"/>
      <w:lvlJc w:val="left"/>
      <w:pPr>
        <w:ind w:left="1600" w:hanging="440"/>
      </w:pPr>
    </w:lvl>
    <w:lvl w:ilvl="2" w:tplc="0409001B" w:tentative="1">
      <w:start w:val="1"/>
      <w:numFmt w:val="lowerRoman"/>
      <w:lvlText w:val="%3."/>
      <w:lvlJc w:val="right"/>
      <w:pPr>
        <w:ind w:left="2040" w:hanging="440"/>
      </w:pPr>
    </w:lvl>
    <w:lvl w:ilvl="3" w:tplc="0409000F" w:tentative="1">
      <w:start w:val="1"/>
      <w:numFmt w:val="decimal"/>
      <w:lvlText w:val="%4."/>
      <w:lvlJc w:val="left"/>
      <w:pPr>
        <w:ind w:left="2480" w:hanging="440"/>
      </w:pPr>
    </w:lvl>
    <w:lvl w:ilvl="4" w:tplc="04090019" w:tentative="1">
      <w:start w:val="1"/>
      <w:numFmt w:val="lowerLetter"/>
      <w:lvlText w:val="%5)"/>
      <w:lvlJc w:val="left"/>
      <w:pPr>
        <w:ind w:left="2920" w:hanging="440"/>
      </w:pPr>
    </w:lvl>
    <w:lvl w:ilvl="5" w:tplc="0409001B" w:tentative="1">
      <w:start w:val="1"/>
      <w:numFmt w:val="lowerRoman"/>
      <w:lvlText w:val="%6."/>
      <w:lvlJc w:val="right"/>
      <w:pPr>
        <w:ind w:left="3360" w:hanging="440"/>
      </w:pPr>
    </w:lvl>
    <w:lvl w:ilvl="6" w:tplc="0409000F" w:tentative="1">
      <w:start w:val="1"/>
      <w:numFmt w:val="decimal"/>
      <w:lvlText w:val="%7."/>
      <w:lvlJc w:val="left"/>
      <w:pPr>
        <w:ind w:left="3800" w:hanging="440"/>
      </w:pPr>
    </w:lvl>
    <w:lvl w:ilvl="7" w:tplc="04090019" w:tentative="1">
      <w:start w:val="1"/>
      <w:numFmt w:val="lowerLetter"/>
      <w:lvlText w:val="%8)"/>
      <w:lvlJc w:val="left"/>
      <w:pPr>
        <w:ind w:left="4240" w:hanging="440"/>
      </w:pPr>
    </w:lvl>
    <w:lvl w:ilvl="8" w:tplc="0409001B" w:tentative="1">
      <w:start w:val="1"/>
      <w:numFmt w:val="lowerRoman"/>
      <w:lvlText w:val="%9."/>
      <w:lvlJc w:val="right"/>
      <w:pPr>
        <w:ind w:left="4680" w:hanging="440"/>
      </w:pPr>
    </w:lvl>
  </w:abstractNum>
  <w:abstractNum w:abstractNumId="10" w15:restartNumberingAfterBreak="0">
    <w:nsid w:val="29000D06"/>
    <w:multiLevelType w:val="hybridMultilevel"/>
    <w:tmpl w:val="144C1902"/>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1" w15:restartNumberingAfterBreak="0">
    <w:nsid w:val="2BE47AC7"/>
    <w:multiLevelType w:val="multilevel"/>
    <w:tmpl w:val="D80497FE"/>
    <w:lvl w:ilvl="0">
      <w:start w:val="1"/>
      <w:numFmt w:val="decimal"/>
      <w:lvlText w:val="%1."/>
      <w:lvlJc w:val="left"/>
      <w:pPr>
        <w:tabs>
          <w:tab w:val="num" w:pos="643"/>
        </w:tabs>
        <w:ind w:left="643"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BEB1ED7"/>
    <w:multiLevelType w:val="hybridMultilevel"/>
    <w:tmpl w:val="8A02E2C0"/>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3" w15:restartNumberingAfterBreak="0">
    <w:nsid w:val="34FD7E48"/>
    <w:multiLevelType w:val="multilevel"/>
    <w:tmpl w:val="B8007C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6D71B30"/>
    <w:multiLevelType w:val="multilevel"/>
    <w:tmpl w:val="8A92AD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28C376B"/>
    <w:multiLevelType w:val="multilevel"/>
    <w:tmpl w:val="D4CAFAF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ascii="Helvetica Neue" w:hAnsi="Helvetica Neue" w:cstheme="minorBidi" w:hint="default"/>
        <w:color w:val="1F1F1F"/>
        <w:sz w:val="22"/>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3D3447B"/>
    <w:multiLevelType w:val="hybridMultilevel"/>
    <w:tmpl w:val="D9B8E6F4"/>
    <w:lvl w:ilvl="0" w:tplc="DE8C3AF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7" w15:restartNumberingAfterBreak="0">
    <w:nsid w:val="44842F9F"/>
    <w:multiLevelType w:val="multilevel"/>
    <w:tmpl w:val="624C68D8"/>
    <w:lvl w:ilvl="0">
      <w:start w:val="1"/>
      <w:numFmt w:val="decimal"/>
      <w:lvlText w:val="%1."/>
      <w:lvlJc w:val="left"/>
      <w:pPr>
        <w:ind w:left="360"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8" w15:restartNumberingAfterBreak="0">
    <w:nsid w:val="50D07A8D"/>
    <w:multiLevelType w:val="hybridMultilevel"/>
    <w:tmpl w:val="FC3C3C76"/>
    <w:lvl w:ilvl="0" w:tplc="838AA80A">
      <w:start w:val="3"/>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9" w15:restartNumberingAfterBreak="0">
    <w:nsid w:val="525959F5"/>
    <w:multiLevelType w:val="hybridMultilevel"/>
    <w:tmpl w:val="9C282CB8"/>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0" w15:restartNumberingAfterBreak="0">
    <w:nsid w:val="532D3297"/>
    <w:multiLevelType w:val="multilevel"/>
    <w:tmpl w:val="347A848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1" w15:restartNumberingAfterBreak="0">
    <w:nsid w:val="55E74D72"/>
    <w:multiLevelType w:val="hybridMultilevel"/>
    <w:tmpl w:val="AEAA3CC6"/>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2" w15:restartNumberingAfterBreak="0">
    <w:nsid w:val="582A1837"/>
    <w:multiLevelType w:val="hybridMultilevel"/>
    <w:tmpl w:val="7988B224"/>
    <w:lvl w:ilvl="0" w:tplc="04090001">
      <w:start w:val="1"/>
      <w:numFmt w:val="bullet"/>
      <w:lvlText w:val=""/>
      <w:lvlJc w:val="left"/>
      <w:pPr>
        <w:ind w:left="440" w:hanging="440"/>
      </w:pPr>
      <w:rPr>
        <w:rFonts w:ascii="Wingdings" w:hAnsi="Wingdings" w:hint="default"/>
      </w:rPr>
    </w:lvl>
    <w:lvl w:ilvl="1" w:tplc="04090003">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3" w15:restartNumberingAfterBreak="0">
    <w:nsid w:val="621B6E14"/>
    <w:multiLevelType w:val="hybridMultilevel"/>
    <w:tmpl w:val="A1AA96E6"/>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4" w15:restartNumberingAfterBreak="0">
    <w:nsid w:val="65CE5829"/>
    <w:multiLevelType w:val="hybridMultilevel"/>
    <w:tmpl w:val="39A4A998"/>
    <w:lvl w:ilvl="0" w:tplc="F57401B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5" w15:restartNumberingAfterBreak="0">
    <w:nsid w:val="67086928"/>
    <w:multiLevelType w:val="multilevel"/>
    <w:tmpl w:val="D5C47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D193007"/>
    <w:multiLevelType w:val="hybridMultilevel"/>
    <w:tmpl w:val="D286D42E"/>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7" w15:restartNumberingAfterBreak="0">
    <w:nsid w:val="727D7CD2"/>
    <w:multiLevelType w:val="hybridMultilevel"/>
    <w:tmpl w:val="C8EA2ED0"/>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8" w15:restartNumberingAfterBreak="0">
    <w:nsid w:val="777629DB"/>
    <w:multiLevelType w:val="multilevel"/>
    <w:tmpl w:val="BC6640E8"/>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7C96633E"/>
    <w:multiLevelType w:val="hybridMultilevel"/>
    <w:tmpl w:val="53AE96C4"/>
    <w:lvl w:ilvl="0" w:tplc="D034EB66">
      <w:start w:val="3"/>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602839289">
    <w:abstractNumId w:val="17"/>
  </w:num>
  <w:num w:numId="2" w16cid:durableId="1768498506">
    <w:abstractNumId w:val="3"/>
  </w:num>
  <w:num w:numId="3" w16cid:durableId="2057506609">
    <w:abstractNumId w:val="16"/>
  </w:num>
  <w:num w:numId="4" w16cid:durableId="384647308">
    <w:abstractNumId w:val="24"/>
  </w:num>
  <w:num w:numId="5" w16cid:durableId="2113278006">
    <w:abstractNumId w:val="12"/>
  </w:num>
  <w:num w:numId="6" w16cid:durableId="1270435583">
    <w:abstractNumId w:val="19"/>
  </w:num>
  <w:num w:numId="7" w16cid:durableId="978726324">
    <w:abstractNumId w:val="9"/>
  </w:num>
  <w:num w:numId="8" w16cid:durableId="52196266">
    <w:abstractNumId w:val="8"/>
  </w:num>
  <w:num w:numId="9" w16cid:durableId="1633636829">
    <w:abstractNumId w:val="18"/>
  </w:num>
  <w:num w:numId="10" w16cid:durableId="1768652350">
    <w:abstractNumId w:val="29"/>
  </w:num>
  <w:num w:numId="11" w16cid:durableId="396443815">
    <w:abstractNumId w:val="5"/>
  </w:num>
  <w:num w:numId="12" w16cid:durableId="1677346724">
    <w:abstractNumId w:val="0"/>
  </w:num>
  <w:num w:numId="13" w16cid:durableId="1957903664">
    <w:abstractNumId w:val="14"/>
  </w:num>
  <w:num w:numId="14" w16cid:durableId="1099326085">
    <w:abstractNumId w:val="11"/>
  </w:num>
  <w:num w:numId="15" w16cid:durableId="1048869864">
    <w:abstractNumId w:val="20"/>
  </w:num>
  <w:num w:numId="16" w16cid:durableId="1387021476">
    <w:abstractNumId w:val="6"/>
  </w:num>
  <w:num w:numId="17" w16cid:durableId="1378235128">
    <w:abstractNumId w:val="25"/>
  </w:num>
  <w:num w:numId="18" w16cid:durableId="609821499">
    <w:abstractNumId w:val="2"/>
  </w:num>
  <w:num w:numId="19" w16cid:durableId="1907913785">
    <w:abstractNumId w:val="15"/>
  </w:num>
  <w:num w:numId="20" w16cid:durableId="928349133">
    <w:abstractNumId w:val="1"/>
  </w:num>
  <w:num w:numId="21" w16cid:durableId="101651395">
    <w:abstractNumId w:val="23"/>
  </w:num>
  <w:num w:numId="22" w16cid:durableId="14773309">
    <w:abstractNumId w:val="13"/>
  </w:num>
  <w:num w:numId="23" w16cid:durableId="479689775">
    <w:abstractNumId w:val="22"/>
  </w:num>
  <w:num w:numId="24" w16cid:durableId="830024653">
    <w:abstractNumId w:val="4"/>
  </w:num>
  <w:num w:numId="25" w16cid:durableId="2063941204">
    <w:abstractNumId w:val="26"/>
  </w:num>
  <w:num w:numId="26" w16cid:durableId="1185440510">
    <w:abstractNumId w:val="28"/>
  </w:num>
  <w:num w:numId="27" w16cid:durableId="66390010">
    <w:abstractNumId w:val="10"/>
  </w:num>
  <w:num w:numId="28" w16cid:durableId="743286">
    <w:abstractNumId w:val="7"/>
  </w:num>
  <w:num w:numId="29" w16cid:durableId="348800350">
    <w:abstractNumId w:val="27"/>
  </w:num>
  <w:num w:numId="30" w16cid:durableId="105319129">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bordersDoNotSurroundHeader/>
  <w:bordersDoNotSurroundFooter/>
  <w:proofState w:spelling="clean" w:grammar="clean"/>
  <w:defaultTabStop w:val="420"/>
  <w:drawingGridHorizontalSpacing w:val="11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921"/>
    <w:rsid w:val="0000004D"/>
    <w:rsid w:val="00017BDD"/>
    <w:rsid w:val="00035203"/>
    <w:rsid w:val="000461EF"/>
    <w:rsid w:val="00065012"/>
    <w:rsid w:val="000742EC"/>
    <w:rsid w:val="000826D5"/>
    <w:rsid w:val="00084E70"/>
    <w:rsid w:val="00087611"/>
    <w:rsid w:val="000A29E3"/>
    <w:rsid w:val="000C3D74"/>
    <w:rsid w:val="000E7D5A"/>
    <w:rsid w:val="001022FE"/>
    <w:rsid w:val="00110D0D"/>
    <w:rsid w:val="00114F25"/>
    <w:rsid w:val="00134647"/>
    <w:rsid w:val="0015123F"/>
    <w:rsid w:val="00151A6F"/>
    <w:rsid w:val="00171EC5"/>
    <w:rsid w:val="001754BB"/>
    <w:rsid w:val="00192C02"/>
    <w:rsid w:val="00196921"/>
    <w:rsid w:val="001A0D87"/>
    <w:rsid w:val="001A170D"/>
    <w:rsid w:val="001C3344"/>
    <w:rsid w:val="001D1E85"/>
    <w:rsid w:val="001E4229"/>
    <w:rsid w:val="001F691A"/>
    <w:rsid w:val="00207F69"/>
    <w:rsid w:val="00234E84"/>
    <w:rsid w:val="00235C05"/>
    <w:rsid w:val="002372A2"/>
    <w:rsid w:val="00250EA8"/>
    <w:rsid w:val="00257834"/>
    <w:rsid w:val="00262270"/>
    <w:rsid w:val="00292494"/>
    <w:rsid w:val="002957D2"/>
    <w:rsid w:val="002B5144"/>
    <w:rsid w:val="002B6CAC"/>
    <w:rsid w:val="002C230B"/>
    <w:rsid w:val="002E25B1"/>
    <w:rsid w:val="002E7406"/>
    <w:rsid w:val="002F7F95"/>
    <w:rsid w:val="00312F30"/>
    <w:rsid w:val="00317917"/>
    <w:rsid w:val="00323E02"/>
    <w:rsid w:val="00341FEE"/>
    <w:rsid w:val="00354442"/>
    <w:rsid w:val="003571BB"/>
    <w:rsid w:val="0037469F"/>
    <w:rsid w:val="003757A1"/>
    <w:rsid w:val="003834D0"/>
    <w:rsid w:val="00385F85"/>
    <w:rsid w:val="00387BC4"/>
    <w:rsid w:val="00396B4E"/>
    <w:rsid w:val="003A2A3A"/>
    <w:rsid w:val="003B7CA2"/>
    <w:rsid w:val="003D07E3"/>
    <w:rsid w:val="003D7785"/>
    <w:rsid w:val="003E32A2"/>
    <w:rsid w:val="003F2F09"/>
    <w:rsid w:val="0040114B"/>
    <w:rsid w:val="00405D7A"/>
    <w:rsid w:val="00410565"/>
    <w:rsid w:val="00413D74"/>
    <w:rsid w:val="00420B38"/>
    <w:rsid w:val="004279C6"/>
    <w:rsid w:val="00435F5B"/>
    <w:rsid w:val="00444147"/>
    <w:rsid w:val="004635DD"/>
    <w:rsid w:val="004640C9"/>
    <w:rsid w:val="0046491F"/>
    <w:rsid w:val="00476AD3"/>
    <w:rsid w:val="00482FCD"/>
    <w:rsid w:val="0049132A"/>
    <w:rsid w:val="0049401D"/>
    <w:rsid w:val="00494F86"/>
    <w:rsid w:val="004A1107"/>
    <w:rsid w:val="004A776C"/>
    <w:rsid w:val="004D1B74"/>
    <w:rsid w:val="004E011C"/>
    <w:rsid w:val="004E56BD"/>
    <w:rsid w:val="0050118E"/>
    <w:rsid w:val="0052358A"/>
    <w:rsid w:val="0055252B"/>
    <w:rsid w:val="00563419"/>
    <w:rsid w:val="0056504C"/>
    <w:rsid w:val="00570399"/>
    <w:rsid w:val="00570DDF"/>
    <w:rsid w:val="005B0AA6"/>
    <w:rsid w:val="005B46BF"/>
    <w:rsid w:val="005C03AC"/>
    <w:rsid w:val="005D2D5D"/>
    <w:rsid w:val="005F5653"/>
    <w:rsid w:val="005F60E2"/>
    <w:rsid w:val="005F6578"/>
    <w:rsid w:val="005F771A"/>
    <w:rsid w:val="00601958"/>
    <w:rsid w:val="006029DA"/>
    <w:rsid w:val="00604648"/>
    <w:rsid w:val="006128AD"/>
    <w:rsid w:val="006161DA"/>
    <w:rsid w:val="0062535E"/>
    <w:rsid w:val="00644E89"/>
    <w:rsid w:val="00652531"/>
    <w:rsid w:val="0067022E"/>
    <w:rsid w:val="00673168"/>
    <w:rsid w:val="006750E3"/>
    <w:rsid w:val="00677FD0"/>
    <w:rsid w:val="00683030"/>
    <w:rsid w:val="00692A53"/>
    <w:rsid w:val="006A4C1B"/>
    <w:rsid w:val="006B2A90"/>
    <w:rsid w:val="006C6046"/>
    <w:rsid w:val="00700FFB"/>
    <w:rsid w:val="00701A1F"/>
    <w:rsid w:val="00704B1A"/>
    <w:rsid w:val="007141EE"/>
    <w:rsid w:val="007234D7"/>
    <w:rsid w:val="00725B80"/>
    <w:rsid w:val="00726654"/>
    <w:rsid w:val="007319F8"/>
    <w:rsid w:val="00732B2A"/>
    <w:rsid w:val="00740BCE"/>
    <w:rsid w:val="007420A9"/>
    <w:rsid w:val="00743508"/>
    <w:rsid w:val="00744F2F"/>
    <w:rsid w:val="00746DB3"/>
    <w:rsid w:val="00752DF4"/>
    <w:rsid w:val="00771BBF"/>
    <w:rsid w:val="00771F9C"/>
    <w:rsid w:val="0077712C"/>
    <w:rsid w:val="007832E6"/>
    <w:rsid w:val="00783F13"/>
    <w:rsid w:val="007A1219"/>
    <w:rsid w:val="007B01D6"/>
    <w:rsid w:val="007C361F"/>
    <w:rsid w:val="007D0286"/>
    <w:rsid w:val="007E58BD"/>
    <w:rsid w:val="00800130"/>
    <w:rsid w:val="00803862"/>
    <w:rsid w:val="00820337"/>
    <w:rsid w:val="008217E3"/>
    <w:rsid w:val="00822DFF"/>
    <w:rsid w:val="00825771"/>
    <w:rsid w:val="008560D8"/>
    <w:rsid w:val="00871F9C"/>
    <w:rsid w:val="008730F6"/>
    <w:rsid w:val="00874463"/>
    <w:rsid w:val="008920FC"/>
    <w:rsid w:val="0089681E"/>
    <w:rsid w:val="008B1822"/>
    <w:rsid w:val="008D2029"/>
    <w:rsid w:val="008D503F"/>
    <w:rsid w:val="008D50EE"/>
    <w:rsid w:val="00924DB8"/>
    <w:rsid w:val="00932F37"/>
    <w:rsid w:val="00933DAA"/>
    <w:rsid w:val="00937024"/>
    <w:rsid w:val="00941719"/>
    <w:rsid w:val="00941AE6"/>
    <w:rsid w:val="00943024"/>
    <w:rsid w:val="00956B3C"/>
    <w:rsid w:val="009572B5"/>
    <w:rsid w:val="00981217"/>
    <w:rsid w:val="00982878"/>
    <w:rsid w:val="00984892"/>
    <w:rsid w:val="00997164"/>
    <w:rsid w:val="009C3EA0"/>
    <w:rsid w:val="009F1A19"/>
    <w:rsid w:val="009F5818"/>
    <w:rsid w:val="00A06470"/>
    <w:rsid w:val="00A07632"/>
    <w:rsid w:val="00A07D7B"/>
    <w:rsid w:val="00A46085"/>
    <w:rsid w:val="00A465ED"/>
    <w:rsid w:val="00A4678E"/>
    <w:rsid w:val="00A533A3"/>
    <w:rsid w:val="00A626F0"/>
    <w:rsid w:val="00A63274"/>
    <w:rsid w:val="00A8182C"/>
    <w:rsid w:val="00A8235B"/>
    <w:rsid w:val="00A90A64"/>
    <w:rsid w:val="00A90DDA"/>
    <w:rsid w:val="00A95136"/>
    <w:rsid w:val="00AB5634"/>
    <w:rsid w:val="00AC3223"/>
    <w:rsid w:val="00AC7660"/>
    <w:rsid w:val="00AD4FB7"/>
    <w:rsid w:val="00AD5CBE"/>
    <w:rsid w:val="00AE03F5"/>
    <w:rsid w:val="00AE51DD"/>
    <w:rsid w:val="00AF7503"/>
    <w:rsid w:val="00B06574"/>
    <w:rsid w:val="00B07D17"/>
    <w:rsid w:val="00B31372"/>
    <w:rsid w:val="00B314CE"/>
    <w:rsid w:val="00B327C1"/>
    <w:rsid w:val="00B43D3D"/>
    <w:rsid w:val="00B45BD1"/>
    <w:rsid w:val="00B45F9B"/>
    <w:rsid w:val="00B62F2B"/>
    <w:rsid w:val="00B65412"/>
    <w:rsid w:val="00B90206"/>
    <w:rsid w:val="00BA2EAF"/>
    <w:rsid w:val="00BB0ED8"/>
    <w:rsid w:val="00BD5EB8"/>
    <w:rsid w:val="00BD67C9"/>
    <w:rsid w:val="00BE5C15"/>
    <w:rsid w:val="00BF3242"/>
    <w:rsid w:val="00BF390A"/>
    <w:rsid w:val="00C045DD"/>
    <w:rsid w:val="00C10560"/>
    <w:rsid w:val="00C1133A"/>
    <w:rsid w:val="00C36051"/>
    <w:rsid w:val="00C41520"/>
    <w:rsid w:val="00C65418"/>
    <w:rsid w:val="00C801C6"/>
    <w:rsid w:val="00CA5C64"/>
    <w:rsid w:val="00CD1C7F"/>
    <w:rsid w:val="00CE00CB"/>
    <w:rsid w:val="00CF1D27"/>
    <w:rsid w:val="00CF6DD1"/>
    <w:rsid w:val="00D0435B"/>
    <w:rsid w:val="00D22726"/>
    <w:rsid w:val="00D62AA4"/>
    <w:rsid w:val="00D656B6"/>
    <w:rsid w:val="00D83203"/>
    <w:rsid w:val="00D94C0E"/>
    <w:rsid w:val="00DA3A37"/>
    <w:rsid w:val="00DB35B0"/>
    <w:rsid w:val="00DD0666"/>
    <w:rsid w:val="00DE3748"/>
    <w:rsid w:val="00DE4262"/>
    <w:rsid w:val="00DF3785"/>
    <w:rsid w:val="00E11EBF"/>
    <w:rsid w:val="00E2042F"/>
    <w:rsid w:val="00E55544"/>
    <w:rsid w:val="00E80902"/>
    <w:rsid w:val="00E878B0"/>
    <w:rsid w:val="00EA77F6"/>
    <w:rsid w:val="00EA78A5"/>
    <w:rsid w:val="00EB1CFC"/>
    <w:rsid w:val="00EC2A49"/>
    <w:rsid w:val="00ED3BAD"/>
    <w:rsid w:val="00EE4B1B"/>
    <w:rsid w:val="00EF12E8"/>
    <w:rsid w:val="00F076DF"/>
    <w:rsid w:val="00F31DC5"/>
    <w:rsid w:val="00F3580B"/>
    <w:rsid w:val="00F363DC"/>
    <w:rsid w:val="00F71EB8"/>
    <w:rsid w:val="00F80D37"/>
    <w:rsid w:val="00F83D33"/>
    <w:rsid w:val="00F93BBB"/>
    <w:rsid w:val="00FA15C0"/>
    <w:rsid w:val="00FA2D62"/>
    <w:rsid w:val="00FB40BC"/>
    <w:rsid w:val="00FC052C"/>
    <w:rsid w:val="00FC6DA1"/>
    <w:rsid w:val="00FE40E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0058B"/>
  <w15:chartTrackingRefBased/>
  <w15:docId w15:val="{C073536B-B5D6-48B9-B265-84F7865D86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A78A5"/>
    <w:pPr>
      <w:widowControl w:val="0"/>
    </w:pPr>
  </w:style>
  <w:style w:type="paragraph" w:styleId="1">
    <w:name w:val="heading 1"/>
    <w:basedOn w:val="a"/>
    <w:next w:val="a"/>
    <w:link w:val="10"/>
    <w:uiPriority w:val="9"/>
    <w:qFormat/>
    <w:rsid w:val="00803862"/>
    <w:pPr>
      <w:keepNext/>
      <w:keepLines/>
      <w:spacing w:before="480" w:after="80"/>
      <w:outlineLvl w:val="0"/>
    </w:pPr>
    <w:rPr>
      <w:rFonts w:ascii="Times New Roman" w:eastAsia="Times New Roman" w:hAnsi="Times New Roman" w:cs="Times New Roman"/>
      <w:b/>
      <w:bCs/>
      <w:color w:val="0F4761" w:themeColor="accent1" w:themeShade="BF"/>
      <w:sz w:val="28"/>
      <w:szCs w:val="28"/>
    </w:rPr>
  </w:style>
  <w:style w:type="paragraph" w:styleId="2">
    <w:name w:val="heading 2"/>
    <w:basedOn w:val="a"/>
    <w:next w:val="a"/>
    <w:link w:val="20"/>
    <w:uiPriority w:val="9"/>
    <w:unhideWhenUsed/>
    <w:qFormat/>
    <w:rsid w:val="00803862"/>
    <w:pPr>
      <w:keepNext/>
      <w:keepLines/>
      <w:spacing w:before="160" w:after="80"/>
      <w:outlineLvl w:val="1"/>
    </w:pPr>
    <w:rPr>
      <w:rFonts w:asciiTheme="majorHAnsi" w:eastAsia="Times New Roman" w:hAnsiTheme="majorHAnsi" w:cstheme="majorBidi"/>
      <w:b/>
      <w:color w:val="0F4761" w:themeColor="accent1" w:themeShade="BF"/>
      <w:sz w:val="28"/>
      <w:szCs w:val="40"/>
    </w:rPr>
  </w:style>
  <w:style w:type="paragraph" w:styleId="3">
    <w:name w:val="heading 3"/>
    <w:basedOn w:val="a"/>
    <w:next w:val="a"/>
    <w:link w:val="30"/>
    <w:uiPriority w:val="9"/>
    <w:unhideWhenUsed/>
    <w:qFormat/>
    <w:rsid w:val="00196921"/>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196921"/>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196921"/>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196921"/>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196921"/>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196921"/>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196921"/>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803862"/>
    <w:rPr>
      <w:rFonts w:ascii="Times New Roman" w:eastAsia="Times New Roman" w:hAnsi="Times New Roman" w:cs="Times New Roman"/>
      <w:b/>
      <w:bCs/>
      <w:color w:val="0F4761" w:themeColor="accent1" w:themeShade="BF"/>
      <w:sz w:val="28"/>
      <w:szCs w:val="28"/>
    </w:rPr>
  </w:style>
  <w:style w:type="character" w:customStyle="1" w:styleId="20">
    <w:name w:val="标题 2 字符"/>
    <w:basedOn w:val="a0"/>
    <w:link w:val="2"/>
    <w:uiPriority w:val="9"/>
    <w:rsid w:val="00803862"/>
    <w:rPr>
      <w:rFonts w:asciiTheme="majorHAnsi" w:eastAsia="Times New Roman" w:hAnsiTheme="majorHAnsi" w:cstheme="majorBidi"/>
      <w:b/>
      <w:color w:val="0F4761" w:themeColor="accent1" w:themeShade="BF"/>
      <w:sz w:val="28"/>
      <w:szCs w:val="40"/>
    </w:rPr>
  </w:style>
  <w:style w:type="character" w:customStyle="1" w:styleId="30">
    <w:name w:val="标题 3 字符"/>
    <w:basedOn w:val="a0"/>
    <w:link w:val="3"/>
    <w:uiPriority w:val="9"/>
    <w:rsid w:val="00196921"/>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196921"/>
    <w:rPr>
      <w:rFonts w:cstheme="majorBidi"/>
      <w:color w:val="0F4761" w:themeColor="accent1" w:themeShade="BF"/>
      <w:sz w:val="28"/>
      <w:szCs w:val="28"/>
    </w:rPr>
  </w:style>
  <w:style w:type="character" w:customStyle="1" w:styleId="50">
    <w:name w:val="标题 5 字符"/>
    <w:basedOn w:val="a0"/>
    <w:link w:val="5"/>
    <w:uiPriority w:val="9"/>
    <w:semiHidden/>
    <w:rsid w:val="00196921"/>
    <w:rPr>
      <w:rFonts w:cstheme="majorBidi"/>
      <w:color w:val="0F4761" w:themeColor="accent1" w:themeShade="BF"/>
      <w:sz w:val="24"/>
    </w:rPr>
  </w:style>
  <w:style w:type="character" w:customStyle="1" w:styleId="60">
    <w:name w:val="标题 6 字符"/>
    <w:basedOn w:val="a0"/>
    <w:link w:val="6"/>
    <w:uiPriority w:val="9"/>
    <w:semiHidden/>
    <w:rsid w:val="00196921"/>
    <w:rPr>
      <w:rFonts w:cstheme="majorBidi"/>
      <w:b/>
      <w:bCs/>
      <w:color w:val="0F4761" w:themeColor="accent1" w:themeShade="BF"/>
    </w:rPr>
  </w:style>
  <w:style w:type="character" w:customStyle="1" w:styleId="70">
    <w:name w:val="标题 7 字符"/>
    <w:basedOn w:val="a0"/>
    <w:link w:val="7"/>
    <w:uiPriority w:val="9"/>
    <w:semiHidden/>
    <w:rsid w:val="00196921"/>
    <w:rPr>
      <w:rFonts w:cstheme="majorBidi"/>
      <w:b/>
      <w:bCs/>
      <w:color w:val="595959" w:themeColor="text1" w:themeTint="A6"/>
    </w:rPr>
  </w:style>
  <w:style w:type="character" w:customStyle="1" w:styleId="80">
    <w:name w:val="标题 8 字符"/>
    <w:basedOn w:val="a0"/>
    <w:link w:val="8"/>
    <w:uiPriority w:val="9"/>
    <w:semiHidden/>
    <w:rsid w:val="00196921"/>
    <w:rPr>
      <w:rFonts w:cstheme="majorBidi"/>
      <w:color w:val="595959" w:themeColor="text1" w:themeTint="A6"/>
    </w:rPr>
  </w:style>
  <w:style w:type="character" w:customStyle="1" w:styleId="90">
    <w:name w:val="标题 9 字符"/>
    <w:basedOn w:val="a0"/>
    <w:link w:val="9"/>
    <w:uiPriority w:val="9"/>
    <w:semiHidden/>
    <w:rsid w:val="00196921"/>
    <w:rPr>
      <w:rFonts w:eastAsiaTheme="majorEastAsia" w:cstheme="majorBidi"/>
      <w:color w:val="595959" w:themeColor="text1" w:themeTint="A6"/>
    </w:rPr>
  </w:style>
  <w:style w:type="paragraph" w:styleId="a3">
    <w:name w:val="Title"/>
    <w:basedOn w:val="a"/>
    <w:next w:val="a"/>
    <w:link w:val="a4"/>
    <w:uiPriority w:val="99"/>
    <w:qFormat/>
    <w:rsid w:val="00196921"/>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99"/>
    <w:rsid w:val="00196921"/>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196921"/>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196921"/>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196921"/>
    <w:pPr>
      <w:spacing w:before="160"/>
      <w:jc w:val="center"/>
    </w:pPr>
    <w:rPr>
      <w:i/>
      <w:iCs/>
      <w:color w:val="404040" w:themeColor="text1" w:themeTint="BF"/>
    </w:rPr>
  </w:style>
  <w:style w:type="character" w:customStyle="1" w:styleId="a8">
    <w:name w:val="引用 字符"/>
    <w:basedOn w:val="a0"/>
    <w:link w:val="a7"/>
    <w:uiPriority w:val="29"/>
    <w:rsid w:val="00196921"/>
    <w:rPr>
      <w:i/>
      <w:iCs/>
      <w:color w:val="404040" w:themeColor="text1" w:themeTint="BF"/>
    </w:rPr>
  </w:style>
  <w:style w:type="paragraph" w:styleId="a9">
    <w:name w:val="List Paragraph"/>
    <w:basedOn w:val="a"/>
    <w:uiPriority w:val="34"/>
    <w:qFormat/>
    <w:rsid w:val="00196921"/>
    <w:pPr>
      <w:ind w:left="720"/>
      <w:contextualSpacing/>
    </w:pPr>
  </w:style>
  <w:style w:type="character" w:styleId="aa">
    <w:name w:val="Intense Emphasis"/>
    <w:basedOn w:val="a0"/>
    <w:uiPriority w:val="21"/>
    <w:qFormat/>
    <w:rsid w:val="00196921"/>
    <w:rPr>
      <w:i/>
      <w:iCs/>
      <w:color w:val="0F4761" w:themeColor="accent1" w:themeShade="BF"/>
    </w:rPr>
  </w:style>
  <w:style w:type="paragraph" w:styleId="ab">
    <w:name w:val="Intense Quote"/>
    <w:basedOn w:val="a"/>
    <w:next w:val="a"/>
    <w:link w:val="ac"/>
    <w:uiPriority w:val="30"/>
    <w:qFormat/>
    <w:rsid w:val="001969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196921"/>
    <w:rPr>
      <w:i/>
      <w:iCs/>
      <w:color w:val="0F4761" w:themeColor="accent1" w:themeShade="BF"/>
    </w:rPr>
  </w:style>
  <w:style w:type="character" w:styleId="ad">
    <w:name w:val="Intense Reference"/>
    <w:basedOn w:val="a0"/>
    <w:uiPriority w:val="32"/>
    <w:qFormat/>
    <w:rsid w:val="00196921"/>
    <w:rPr>
      <w:b/>
      <w:bCs/>
      <w:smallCaps/>
      <w:color w:val="0F4761" w:themeColor="accent1" w:themeShade="BF"/>
      <w:spacing w:val="5"/>
    </w:rPr>
  </w:style>
  <w:style w:type="character" w:styleId="ae">
    <w:name w:val="Hyperlink"/>
    <w:basedOn w:val="a0"/>
    <w:uiPriority w:val="99"/>
    <w:unhideWhenUsed/>
    <w:rsid w:val="00AC7660"/>
    <w:rPr>
      <w:color w:val="467886" w:themeColor="hyperlink"/>
      <w:u w:val="single"/>
    </w:rPr>
  </w:style>
  <w:style w:type="character" w:styleId="af">
    <w:name w:val="Unresolved Mention"/>
    <w:basedOn w:val="a0"/>
    <w:uiPriority w:val="99"/>
    <w:semiHidden/>
    <w:unhideWhenUsed/>
    <w:rsid w:val="00AC7660"/>
    <w:rPr>
      <w:color w:val="605E5C"/>
      <w:shd w:val="clear" w:color="auto" w:fill="E1DFDD"/>
    </w:rPr>
  </w:style>
  <w:style w:type="paragraph" w:styleId="af0">
    <w:name w:val="Bibliography"/>
    <w:basedOn w:val="a"/>
    <w:next w:val="a"/>
    <w:uiPriority w:val="37"/>
    <w:unhideWhenUsed/>
    <w:rsid w:val="009F1A19"/>
  </w:style>
  <w:style w:type="character" w:styleId="af1">
    <w:name w:val="Strong"/>
    <w:basedOn w:val="a0"/>
    <w:uiPriority w:val="22"/>
    <w:qFormat/>
    <w:rsid w:val="000A29E3"/>
    <w:rPr>
      <w:b/>
      <w:bCs/>
    </w:rPr>
  </w:style>
  <w:style w:type="paragraph" w:styleId="af2">
    <w:name w:val="Revision"/>
    <w:hidden/>
    <w:uiPriority w:val="99"/>
    <w:semiHidden/>
    <w:rsid w:val="00D62AA4"/>
    <w:pPr>
      <w:spacing w:after="0" w:line="240" w:lineRule="auto"/>
    </w:pPr>
  </w:style>
  <w:style w:type="character" w:customStyle="1" w:styleId="rynqvb">
    <w:name w:val="rynqvb"/>
    <w:basedOn w:val="a0"/>
    <w:rsid w:val="00982878"/>
  </w:style>
  <w:style w:type="paragraph" w:styleId="TOC">
    <w:name w:val="TOC Heading"/>
    <w:basedOn w:val="1"/>
    <w:next w:val="a"/>
    <w:uiPriority w:val="39"/>
    <w:unhideWhenUsed/>
    <w:qFormat/>
    <w:rsid w:val="00262270"/>
    <w:pPr>
      <w:widowControl/>
      <w:spacing w:after="0" w:line="276" w:lineRule="auto"/>
      <w:outlineLvl w:val="9"/>
    </w:pPr>
    <w:rPr>
      <w:b w:val="0"/>
      <w:bCs w:val="0"/>
      <w:kern w:val="0"/>
      <w14:ligatures w14:val="none"/>
    </w:rPr>
  </w:style>
  <w:style w:type="paragraph" w:styleId="TOC1">
    <w:name w:val="toc 1"/>
    <w:basedOn w:val="a"/>
    <w:next w:val="a"/>
    <w:autoRedefine/>
    <w:uiPriority w:val="39"/>
    <w:unhideWhenUsed/>
    <w:rsid w:val="00262270"/>
    <w:pPr>
      <w:spacing w:before="120" w:after="120"/>
    </w:pPr>
    <w:rPr>
      <w:rFonts w:eastAsiaTheme="minorHAnsi"/>
      <w:b/>
      <w:bCs/>
      <w:caps/>
      <w:sz w:val="20"/>
      <w:szCs w:val="20"/>
    </w:rPr>
  </w:style>
  <w:style w:type="paragraph" w:styleId="TOC2">
    <w:name w:val="toc 2"/>
    <w:basedOn w:val="a"/>
    <w:next w:val="a"/>
    <w:autoRedefine/>
    <w:uiPriority w:val="39"/>
    <w:unhideWhenUsed/>
    <w:rsid w:val="00262270"/>
    <w:pPr>
      <w:spacing w:after="0"/>
      <w:ind w:left="220"/>
    </w:pPr>
    <w:rPr>
      <w:rFonts w:eastAsiaTheme="minorHAnsi"/>
      <w:smallCaps/>
      <w:sz w:val="20"/>
      <w:szCs w:val="20"/>
    </w:rPr>
  </w:style>
  <w:style w:type="paragraph" w:styleId="TOC3">
    <w:name w:val="toc 3"/>
    <w:basedOn w:val="a"/>
    <w:next w:val="a"/>
    <w:autoRedefine/>
    <w:uiPriority w:val="39"/>
    <w:semiHidden/>
    <w:unhideWhenUsed/>
    <w:rsid w:val="00262270"/>
    <w:pPr>
      <w:spacing w:after="0"/>
      <w:ind w:left="440"/>
    </w:pPr>
    <w:rPr>
      <w:rFonts w:eastAsiaTheme="minorHAnsi"/>
      <w:i/>
      <w:iCs/>
      <w:sz w:val="20"/>
      <w:szCs w:val="20"/>
    </w:rPr>
  </w:style>
  <w:style w:type="paragraph" w:styleId="TOC4">
    <w:name w:val="toc 4"/>
    <w:basedOn w:val="a"/>
    <w:next w:val="a"/>
    <w:autoRedefine/>
    <w:uiPriority w:val="39"/>
    <w:semiHidden/>
    <w:unhideWhenUsed/>
    <w:rsid w:val="00262270"/>
    <w:pPr>
      <w:spacing w:after="0"/>
      <w:ind w:left="660"/>
    </w:pPr>
    <w:rPr>
      <w:rFonts w:eastAsiaTheme="minorHAnsi"/>
      <w:sz w:val="18"/>
      <w:szCs w:val="18"/>
    </w:rPr>
  </w:style>
  <w:style w:type="paragraph" w:styleId="TOC5">
    <w:name w:val="toc 5"/>
    <w:basedOn w:val="a"/>
    <w:next w:val="a"/>
    <w:autoRedefine/>
    <w:uiPriority w:val="39"/>
    <w:semiHidden/>
    <w:unhideWhenUsed/>
    <w:rsid w:val="00262270"/>
    <w:pPr>
      <w:spacing w:after="0"/>
      <w:ind w:left="880"/>
    </w:pPr>
    <w:rPr>
      <w:rFonts w:eastAsiaTheme="minorHAnsi"/>
      <w:sz w:val="18"/>
      <w:szCs w:val="18"/>
    </w:rPr>
  </w:style>
  <w:style w:type="paragraph" w:styleId="TOC6">
    <w:name w:val="toc 6"/>
    <w:basedOn w:val="a"/>
    <w:next w:val="a"/>
    <w:autoRedefine/>
    <w:uiPriority w:val="39"/>
    <w:semiHidden/>
    <w:unhideWhenUsed/>
    <w:rsid w:val="00262270"/>
    <w:pPr>
      <w:spacing w:after="0"/>
      <w:ind w:left="1100"/>
    </w:pPr>
    <w:rPr>
      <w:rFonts w:eastAsiaTheme="minorHAnsi"/>
      <w:sz w:val="18"/>
      <w:szCs w:val="18"/>
    </w:rPr>
  </w:style>
  <w:style w:type="paragraph" w:styleId="TOC7">
    <w:name w:val="toc 7"/>
    <w:basedOn w:val="a"/>
    <w:next w:val="a"/>
    <w:autoRedefine/>
    <w:uiPriority w:val="39"/>
    <w:semiHidden/>
    <w:unhideWhenUsed/>
    <w:rsid w:val="00262270"/>
    <w:pPr>
      <w:spacing w:after="0"/>
      <w:ind w:left="1320"/>
    </w:pPr>
    <w:rPr>
      <w:rFonts w:eastAsiaTheme="minorHAnsi"/>
      <w:sz w:val="18"/>
      <w:szCs w:val="18"/>
    </w:rPr>
  </w:style>
  <w:style w:type="paragraph" w:styleId="TOC8">
    <w:name w:val="toc 8"/>
    <w:basedOn w:val="a"/>
    <w:next w:val="a"/>
    <w:autoRedefine/>
    <w:uiPriority w:val="39"/>
    <w:semiHidden/>
    <w:unhideWhenUsed/>
    <w:rsid w:val="00262270"/>
    <w:pPr>
      <w:spacing w:after="0"/>
      <w:ind w:left="1540"/>
    </w:pPr>
    <w:rPr>
      <w:rFonts w:eastAsiaTheme="minorHAnsi"/>
      <w:sz w:val="18"/>
      <w:szCs w:val="18"/>
    </w:rPr>
  </w:style>
  <w:style w:type="paragraph" w:styleId="TOC9">
    <w:name w:val="toc 9"/>
    <w:basedOn w:val="a"/>
    <w:next w:val="a"/>
    <w:autoRedefine/>
    <w:uiPriority w:val="39"/>
    <w:semiHidden/>
    <w:unhideWhenUsed/>
    <w:rsid w:val="00262270"/>
    <w:pPr>
      <w:spacing w:after="0"/>
      <w:ind w:left="1760"/>
    </w:pPr>
    <w:rPr>
      <w:rFonts w:eastAsiaTheme="minorHAnsi"/>
      <w:sz w:val="18"/>
      <w:szCs w:val="18"/>
    </w:rPr>
  </w:style>
  <w:style w:type="paragraph" w:styleId="af3">
    <w:name w:val="footer"/>
    <w:basedOn w:val="a"/>
    <w:link w:val="af4"/>
    <w:uiPriority w:val="99"/>
    <w:unhideWhenUsed/>
    <w:rsid w:val="00EB1CFC"/>
    <w:pPr>
      <w:tabs>
        <w:tab w:val="center" w:pos="4153"/>
        <w:tab w:val="right" w:pos="8306"/>
      </w:tabs>
      <w:snapToGrid w:val="0"/>
      <w:spacing w:line="240" w:lineRule="auto"/>
    </w:pPr>
    <w:rPr>
      <w:sz w:val="18"/>
      <w:szCs w:val="18"/>
    </w:rPr>
  </w:style>
  <w:style w:type="character" w:customStyle="1" w:styleId="af4">
    <w:name w:val="页脚 字符"/>
    <w:basedOn w:val="a0"/>
    <w:link w:val="af3"/>
    <w:uiPriority w:val="99"/>
    <w:rsid w:val="00EB1CFC"/>
    <w:rPr>
      <w:sz w:val="18"/>
      <w:szCs w:val="18"/>
    </w:rPr>
  </w:style>
  <w:style w:type="character" w:styleId="af5">
    <w:name w:val="page number"/>
    <w:basedOn w:val="a0"/>
    <w:uiPriority w:val="99"/>
    <w:semiHidden/>
    <w:unhideWhenUsed/>
    <w:rsid w:val="00EB1CFC"/>
  </w:style>
  <w:style w:type="paragraph" w:styleId="af6">
    <w:name w:val="header"/>
    <w:basedOn w:val="a"/>
    <w:link w:val="af7"/>
    <w:uiPriority w:val="99"/>
    <w:unhideWhenUsed/>
    <w:rsid w:val="00EB1CFC"/>
    <w:pPr>
      <w:tabs>
        <w:tab w:val="center" w:pos="4153"/>
        <w:tab w:val="right" w:pos="8306"/>
      </w:tabs>
      <w:snapToGrid w:val="0"/>
      <w:spacing w:line="240" w:lineRule="auto"/>
      <w:jc w:val="center"/>
    </w:pPr>
    <w:rPr>
      <w:sz w:val="18"/>
      <w:szCs w:val="18"/>
    </w:rPr>
  </w:style>
  <w:style w:type="character" w:customStyle="1" w:styleId="af7">
    <w:name w:val="页眉 字符"/>
    <w:basedOn w:val="a0"/>
    <w:link w:val="af6"/>
    <w:uiPriority w:val="99"/>
    <w:rsid w:val="00EB1CFC"/>
    <w:rPr>
      <w:sz w:val="18"/>
      <w:szCs w:val="18"/>
    </w:rPr>
  </w:style>
  <w:style w:type="character" w:styleId="af8">
    <w:name w:val="annotation reference"/>
    <w:basedOn w:val="a0"/>
    <w:uiPriority w:val="99"/>
    <w:semiHidden/>
    <w:unhideWhenUsed/>
    <w:rsid w:val="0055252B"/>
    <w:rPr>
      <w:sz w:val="21"/>
      <w:szCs w:val="21"/>
    </w:rPr>
  </w:style>
  <w:style w:type="paragraph" w:styleId="af9">
    <w:name w:val="annotation text"/>
    <w:basedOn w:val="a"/>
    <w:link w:val="afa"/>
    <w:uiPriority w:val="99"/>
    <w:unhideWhenUsed/>
    <w:rsid w:val="0055252B"/>
  </w:style>
  <w:style w:type="character" w:customStyle="1" w:styleId="afa">
    <w:name w:val="批注文字 字符"/>
    <w:basedOn w:val="a0"/>
    <w:link w:val="af9"/>
    <w:uiPriority w:val="99"/>
    <w:rsid w:val="0055252B"/>
  </w:style>
  <w:style w:type="paragraph" w:styleId="afb">
    <w:name w:val="annotation subject"/>
    <w:basedOn w:val="af9"/>
    <w:next w:val="af9"/>
    <w:link w:val="afc"/>
    <w:uiPriority w:val="99"/>
    <w:semiHidden/>
    <w:unhideWhenUsed/>
    <w:rsid w:val="0055252B"/>
    <w:rPr>
      <w:b/>
      <w:bCs/>
    </w:rPr>
  </w:style>
  <w:style w:type="character" w:customStyle="1" w:styleId="afc">
    <w:name w:val="批注主题 字符"/>
    <w:basedOn w:val="afa"/>
    <w:link w:val="afb"/>
    <w:uiPriority w:val="99"/>
    <w:semiHidden/>
    <w:rsid w:val="0055252B"/>
    <w:rPr>
      <w:b/>
      <w:bCs/>
    </w:rPr>
  </w:style>
  <w:style w:type="paragraph" w:styleId="afd">
    <w:name w:val="Normal (Web)"/>
    <w:basedOn w:val="a"/>
    <w:uiPriority w:val="99"/>
    <w:unhideWhenUsed/>
    <w:rsid w:val="00235C05"/>
    <w:pPr>
      <w:widowControl/>
      <w:spacing w:before="100" w:beforeAutospacing="1" w:after="100" w:afterAutospacing="1" w:line="240" w:lineRule="auto"/>
    </w:pPr>
    <w:rPr>
      <w:rFonts w:ascii="宋体" w:eastAsia="宋体" w:hAnsi="宋体" w:cs="宋体"/>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EB505A-CA10-2242-9A08-2C56A1AD59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1873</TotalTime>
  <Pages>15</Pages>
  <Words>8266</Words>
  <Characters>47119</Characters>
  <Application>Microsoft Office Word</Application>
  <DocSecurity>0</DocSecurity>
  <Lines>392</Lines>
  <Paragraphs>110</Paragraphs>
  <ScaleCrop>false</ScaleCrop>
  <Company/>
  <LinksUpToDate>false</LinksUpToDate>
  <CharactersWithSpaces>55275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Zhihao Xu (2500638)</dc:creator>
  <cp:keywords/>
  <dc:description/>
  <cp:lastModifiedBy>志豪 徐</cp:lastModifiedBy>
  <cp:revision>7</cp:revision>
  <cp:lastPrinted>2025-11-06T21:58:00Z</cp:lastPrinted>
  <dcterms:created xsi:type="dcterms:W3CDTF">2026-03-04T17:22:00Z</dcterms:created>
  <dcterms:modified xsi:type="dcterms:W3CDTF">2026-03-16T23:27:00Z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zotero-version="7.0.32"&gt;&lt;session id="04quloII"/&gt;&lt;style id="http://www.zotero.org/styles/elsevier-harvard" hasBibliography="1" bibliographyStyleHasBeenSet="1"/&gt;&lt;prefs&gt;&lt;pref name="fieldType" value="Field"/&gt;&lt;pref name="automaticJournal</vt:lpwstr>
  </property>
  <property fmtid="{D5CDD505-2E9C-101B-9397-08002B2CF9AE}" pid="3" name="ZOTERO_PREF_2">
    <vt:lpwstr>Abbreviations" value="true"/&gt;&lt;/prefs&gt;&lt;/data&gt;</vt:lpwstr>
  </property>
</Properties>
</file>