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6B72700F" w:rsidR="021F216E" w:rsidRDefault="00066A08" w:rsidP="021F216E">
      <w:pPr>
        <w:jc w:val="center"/>
        <w:rPr>
          <w:rFonts w:ascii="Arial Nova" w:eastAsia="Arial Nova" w:hAnsi="Arial Nova" w:cs="Arial Nova"/>
        </w:rPr>
      </w:pPr>
      <w:r>
        <w:rPr>
          <w:rFonts w:ascii="Arial Nova" w:eastAsia="Arial Nova" w:hAnsi="Arial Nova" w:cs="Arial Nova"/>
        </w:rPr>
        <w:t xml:space="preserve">Janice Chisholm </w:t>
      </w:r>
    </w:p>
    <w:p w14:paraId="1CB909A9" w14:textId="66779C06" w:rsidR="00066A08" w:rsidRDefault="00066A08" w:rsidP="021F216E">
      <w:pPr>
        <w:jc w:val="center"/>
        <w:rPr>
          <w:rFonts w:ascii="Arial Nova" w:eastAsia="Arial Nova" w:hAnsi="Arial Nova" w:cs="Arial Nova"/>
        </w:rPr>
      </w:pPr>
      <w:r>
        <w:rPr>
          <w:rFonts w:ascii="Arial Nova" w:eastAsia="Arial Nova" w:hAnsi="Arial Nova" w:cs="Arial Nova"/>
        </w:rPr>
        <w:t>2235602</w:t>
      </w:r>
    </w:p>
    <w:p w14:paraId="21A45657" w14:textId="5CEB5A08" w:rsidR="00066A08" w:rsidRDefault="00066A08" w:rsidP="021F216E">
      <w:pPr>
        <w:jc w:val="center"/>
        <w:rPr>
          <w:rFonts w:ascii="Arial Nova" w:eastAsia="Arial Nova" w:hAnsi="Arial Nova" w:cs="Arial Nova"/>
        </w:rPr>
      </w:pPr>
      <w:r>
        <w:rPr>
          <w:rFonts w:ascii="Arial Nova" w:eastAsia="Arial Nova" w:hAnsi="Arial Nova" w:cs="Arial Nova"/>
        </w:rPr>
        <w:t>BHMP5015</w:t>
      </w:r>
    </w:p>
    <w:p w14:paraId="66383E27" w14:textId="5E821840" w:rsidR="00066A08" w:rsidRDefault="00066A08" w:rsidP="021F216E">
      <w:pPr>
        <w:jc w:val="center"/>
        <w:rPr>
          <w:rFonts w:ascii="Arial Nova" w:eastAsia="Arial Nova" w:hAnsi="Arial Nova" w:cs="Arial Nova"/>
        </w:rPr>
      </w:pPr>
      <w:r>
        <w:rPr>
          <w:rFonts w:ascii="Arial Nova" w:eastAsia="Arial Nova" w:hAnsi="Arial Nova" w:cs="Arial Nova"/>
        </w:rPr>
        <w:t>Raheela Shaikh</w:t>
      </w:r>
    </w:p>
    <w:p w14:paraId="08704340" w14:textId="77777777" w:rsidR="00066A08" w:rsidRDefault="00066A08" w:rsidP="021F216E">
      <w:pPr>
        <w:jc w:val="center"/>
        <w:rPr>
          <w:rFonts w:ascii="Arial Nova" w:eastAsia="Arial Nova" w:hAnsi="Arial Nova" w:cs="Arial Nova"/>
          <w:sz w:val="44"/>
          <w:szCs w:val="44"/>
        </w:rPr>
      </w:pPr>
    </w:p>
    <w:p w14:paraId="4220B3FD" w14:textId="77777777" w:rsidR="00066A08" w:rsidRDefault="00066A08" w:rsidP="021F216E">
      <w:pPr>
        <w:jc w:val="center"/>
        <w:rPr>
          <w:rFonts w:ascii="Arial Nova" w:eastAsia="Arial Nova" w:hAnsi="Arial Nova" w:cs="Arial Nova"/>
          <w:sz w:val="44"/>
          <w:szCs w:val="44"/>
        </w:rPr>
      </w:pPr>
    </w:p>
    <w:p w14:paraId="236B4D66" w14:textId="77777777" w:rsidR="00066A08" w:rsidRDefault="00066A08" w:rsidP="021F216E">
      <w:pPr>
        <w:jc w:val="center"/>
        <w:rPr>
          <w:rFonts w:ascii="Arial Nova" w:eastAsia="Arial Nova" w:hAnsi="Arial Nova" w:cs="Arial Nova"/>
          <w:sz w:val="44"/>
          <w:szCs w:val="44"/>
        </w:rPr>
      </w:pPr>
    </w:p>
    <w:p w14:paraId="3CC99A4D" w14:textId="7BA5D1B7" w:rsidR="32ADAAF6" w:rsidRPr="0074551A"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6844EBA0" w14:textId="28C86DEB" w:rsidR="021F216E" w:rsidRDefault="021F216E" w:rsidP="021F216E">
      <w:pPr>
        <w:jc w:val="center"/>
        <w:rPr>
          <w:rFonts w:ascii="Arial Nova" w:eastAsia="Arial Nova" w:hAnsi="Arial Nova" w:cs="Arial Nova"/>
          <w:sz w:val="72"/>
          <w:szCs w:val="72"/>
        </w:rPr>
      </w:pPr>
    </w:p>
    <w:p w14:paraId="33535727" w14:textId="71969A3F"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1041C802" w14:textId="77777777" w:rsidR="0074551A" w:rsidRDefault="0074551A" w:rsidP="021F216E">
      <w:pPr>
        <w:jc w:val="center"/>
        <w:rPr>
          <w:rFonts w:ascii="Arial Nova" w:eastAsia="Arial Nova" w:hAnsi="Arial Nova" w:cs="Arial Nova"/>
          <w:sz w:val="72"/>
          <w:szCs w:val="72"/>
        </w:rPr>
      </w:pPr>
    </w:p>
    <w:p w14:paraId="4AA58ECF" w14:textId="7CDC1BD7" w:rsidR="021F216E" w:rsidRDefault="021F216E" w:rsidP="021F216E">
      <w:pPr>
        <w:jc w:val="center"/>
        <w:rPr>
          <w:rFonts w:ascii="Arial Nova" w:eastAsia="Arial Nova" w:hAnsi="Arial Nova" w:cs="Arial Nova"/>
          <w:sz w:val="72"/>
          <w:szCs w:val="72"/>
        </w:rPr>
      </w:pPr>
    </w:p>
    <w:p w14:paraId="09E850E1" w14:textId="77777777" w:rsidR="0074551A" w:rsidRDefault="0074551A" w:rsidP="021F216E">
      <w:pPr>
        <w:rPr>
          <w:rFonts w:ascii="Arial Nova" w:eastAsia="Arial Nova" w:hAnsi="Arial Nova" w:cs="Arial Nova"/>
          <w:sz w:val="72"/>
          <w:szCs w:val="72"/>
        </w:rPr>
      </w:pPr>
    </w:p>
    <w:p w14:paraId="5ED067C8" w14:textId="418E448B"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t xml:space="preserve">Task 1 – </w:t>
      </w:r>
      <w:r w:rsidR="00B7418E">
        <w:rPr>
          <w:rFonts w:ascii="Arial Nova" w:eastAsia="Arial Nova" w:hAnsi="Arial Nova" w:cs="Arial Nova"/>
          <w:sz w:val="44"/>
          <w:szCs w:val="44"/>
        </w:rPr>
        <w:t>Personal Brand</w:t>
      </w:r>
    </w:p>
    <w:p w14:paraId="0BC7D9FC" w14:textId="48CBA279" w:rsidR="021F216E" w:rsidRPr="00C838DF" w:rsidRDefault="00C838DF"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Write about </w:t>
      </w:r>
      <w:r w:rsidR="006E6679">
        <w:rPr>
          <w:rFonts w:ascii="Arial Nova" w:eastAsia="Arial Nova" w:hAnsi="Arial Nova" w:cs="Arial Nova"/>
          <w:i/>
          <w:iCs/>
          <w:color w:val="000000" w:themeColor="text1"/>
        </w:rPr>
        <w:t>your own person brand and how you could develop this to enable you to reach your employment goals (200 words- 2 referenced sources)</w:t>
      </w:r>
    </w:p>
    <w:p w14:paraId="783924C5" w14:textId="72BEDB2F" w:rsidR="021F216E" w:rsidRDefault="021F216E" w:rsidP="021F216E">
      <w:pPr>
        <w:rPr>
          <w:rFonts w:ascii="Arial Nova" w:eastAsia="Arial Nova" w:hAnsi="Arial Nova" w:cs="Arial Nova"/>
          <w:i/>
          <w:iCs/>
          <w:color w:val="000000" w:themeColor="text1"/>
        </w:rPr>
      </w:pPr>
    </w:p>
    <w:p w14:paraId="76D29B5F" w14:textId="77777777" w:rsidR="00D21F36" w:rsidRDefault="00D21F36" w:rsidP="00D21F36">
      <w:r w:rsidRPr="008C6262">
        <w:t>How I show myself to potential employers, coworkers, and other people is known as my personal branding. In a competitive employment market, it helps me stand out by reflecting my values, abilities, and professional identity (Shepherd, 2005). Because it affects prospects for career advancement and how other people view me, developing a strong personal brand is crucial.</w:t>
      </w:r>
    </w:p>
    <w:p w14:paraId="089F735E" w14:textId="77777777" w:rsidR="00D21F36" w:rsidRPr="008C6262" w:rsidRDefault="00D21F36" w:rsidP="00D21F36">
      <w:r w:rsidRPr="008C6262">
        <w:t>I now consider myself to be dependable, driven, and flexible in my personal brand. I can work well with others in a variety of settings since I have excellent communication and teamwork abilities. Additionally, I take the initiative to pick up new abilities, which helps me achieve my goal of becoming successful in my chosen field. However, I understand that in order to make sure that prospective employers can see my professional identity, I need to improve my online presence, especially on sites like LinkedIn (Peters, 1997). To show that I can take charge and confidently handle duties, I also want to gain leadership experience.</w:t>
      </w:r>
    </w:p>
    <w:p w14:paraId="68198755" w14:textId="77777777" w:rsidR="00D21F36" w:rsidRPr="008C6262" w:rsidRDefault="00D21F36" w:rsidP="00D21F36">
      <w:r w:rsidRPr="008C6262">
        <w:t>Gaining leadership chances and increasing my online presence will help me build my credibility and demonstrate to potential employers my dedication to personal development. By building my personal brand in these ways, I will be better positioned to land my ideal job and accomplish my long-term professional objectives.</w:t>
      </w:r>
    </w:p>
    <w:p w14:paraId="3669ABD6" w14:textId="77777777" w:rsidR="00D21F36" w:rsidRDefault="00D21F36" w:rsidP="00D21F36"/>
    <w:p w14:paraId="1603AB69" w14:textId="2F7B5545" w:rsidR="021F216E" w:rsidRDefault="021F216E" w:rsidP="021F216E">
      <w:pPr>
        <w:rPr>
          <w:rFonts w:ascii="Arial Nova" w:eastAsia="Arial Nova" w:hAnsi="Arial Nova" w:cs="Arial Nova"/>
          <w:i/>
          <w:iCs/>
          <w:color w:val="000000" w:themeColor="text1"/>
        </w:rPr>
      </w:pPr>
    </w:p>
    <w:p w14:paraId="6CB48DB0" w14:textId="44BB6E91" w:rsidR="021F216E" w:rsidRDefault="021F216E" w:rsidP="021F216E">
      <w:pPr>
        <w:rPr>
          <w:rFonts w:ascii="Arial Nova" w:eastAsia="Arial Nova" w:hAnsi="Arial Nova" w:cs="Arial Nova"/>
          <w:i/>
          <w:iCs/>
          <w:color w:val="000000" w:themeColor="text1"/>
        </w:rPr>
      </w:pPr>
    </w:p>
    <w:p w14:paraId="67185282" w14:textId="31547149" w:rsidR="021F216E" w:rsidRDefault="021F216E" w:rsidP="021F216E">
      <w:pPr>
        <w:rPr>
          <w:rFonts w:ascii="Arial Nova" w:eastAsia="Arial Nova" w:hAnsi="Arial Nova" w:cs="Arial Nova"/>
          <w:i/>
          <w:iCs/>
          <w:color w:val="000000" w:themeColor="text1"/>
        </w:rPr>
      </w:pPr>
    </w:p>
    <w:p w14:paraId="09F90B52" w14:textId="77777777" w:rsidR="0074551A" w:rsidRDefault="0074551A" w:rsidP="021F216E">
      <w:pPr>
        <w:rPr>
          <w:rFonts w:ascii="Arial Nova" w:eastAsia="Arial Nova" w:hAnsi="Arial Nova" w:cs="Arial Nova"/>
          <w:i/>
          <w:iCs/>
          <w:color w:val="000000" w:themeColor="text1"/>
        </w:rPr>
      </w:pPr>
    </w:p>
    <w:p w14:paraId="1FE93EEB" w14:textId="77777777" w:rsidR="00D21F36" w:rsidRDefault="00D21F36" w:rsidP="021F216E">
      <w:pPr>
        <w:rPr>
          <w:rFonts w:ascii="Arial Nova" w:eastAsia="Arial Nova" w:hAnsi="Arial Nova" w:cs="Arial Nova"/>
          <w:color w:val="000000" w:themeColor="text1"/>
          <w:sz w:val="44"/>
          <w:szCs w:val="44"/>
        </w:rPr>
      </w:pPr>
    </w:p>
    <w:p w14:paraId="03E4E131" w14:textId="77777777" w:rsidR="0074551A" w:rsidRDefault="0074551A" w:rsidP="021F216E">
      <w:pPr>
        <w:rPr>
          <w:rFonts w:ascii="Arial Nova" w:eastAsia="Arial Nova" w:hAnsi="Arial Nova" w:cs="Arial Nova"/>
          <w:color w:val="000000" w:themeColor="text1"/>
          <w:sz w:val="44"/>
          <w:szCs w:val="44"/>
        </w:rPr>
      </w:pPr>
    </w:p>
    <w:p w14:paraId="78587690" w14:textId="3EB6BFB2"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2 - </w:t>
      </w:r>
      <w:r w:rsidRPr="00B7418E">
        <w:rPr>
          <w:rFonts w:ascii="Arial Nova" w:eastAsia="Arial Nova" w:hAnsi="Arial Nova" w:cs="Arial Nova"/>
          <w:color w:val="000000" w:themeColor="text1"/>
          <w:sz w:val="44"/>
          <w:szCs w:val="44"/>
        </w:rPr>
        <w:t>Network Map and Rationale</w:t>
      </w:r>
    </w:p>
    <w:p w14:paraId="2FDFC4D6" w14:textId="137B2F84" w:rsidR="021F216E" w:rsidRPr="006E6679" w:rsidRDefault="006E6679"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Create a map of your own network considering career, support, social and community dimensions. Additionally you should provide a supporting rationale explaining and critically assessing this (200 words- 2 referenced sources).</w:t>
      </w:r>
    </w:p>
    <w:p w14:paraId="0FE39BA5" w14:textId="590105E7" w:rsidR="021F216E" w:rsidRDefault="021F216E" w:rsidP="021F216E">
      <w:pPr>
        <w:rPr>
          <w:rFonts w:ascii="Arial Nova" w:eastAsia="Arial Nova" w:hAnsi="Arial Nova" w:cs="Arial Nova"/>
          <w:i/>
          <w:iCs/>
          <w:color w:val="000000" w:themeColor="text1"/>
        </w:rPr>
      </w:pPr>
    </w:p>
    <w:p w14:paraId="5DD5BF14" w14:textId="44C02C33" w:rsidR="021F216E" w:rsidRDefault="003C035E"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w:drawing>
          <wp:inline distT="0" distB="0" distL="0" distR="0" wp14:anchorId="1B6C756C" wp14:editId="2AE1825B">
            <wp:extent cx="5486400" cy="3200400"/>
            <wp:effectExtent l="0" t="19050" r="0" b="19050"/>
            <wp:docPr id="198428308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915CAA9" w14:textId="3543E266" w:rsidR="021F216E" w:rsidRDefault="021F216E" w:rsidP="021F216E">
      <w:pPr>
        <w:rPr>
          <w:rFonts w:ascii="Arial Nova" w:eastAsia="Arial Nova" w:hAnsi="Arial Nova" w:cs="Arial Nova"/>
          <w:i/>
          <w:iCs/>
          <w:color w:val="000000" w:themeColor="text1"/>
        </w:rPr>
      </w:pPr>
    </w:p>
    <w:p w14:paraId="06B0D99D" w14:textId="77777777" w:rsidR="00D21F36" w:rsidRPr="00A90D06" w:rsidRDefault="00D21F36" w:rsidP="00D21F36">
      <w:r w:rsidRPr="00A90D06">
        <w:t xml:space="preserve">Since my network combines both closed and open components, I would characterise it as a hybrid network. Strong bonds with my family and close friends, who consistently offer </w:t>
      </w:r>
      <w:r w:rsidRPr="00A90D06">
        <w:lastRenderedPageBreak/>
        <w:t>both practical and emotional support, are at the core of my network. The traits of a closed network, where dependability and trust are highly valued, are reflected in these interactions. In addition, I have mentors, classmates, and lecturers who are all connected to my career, which is an open aspect of my network. These connections give me access to chances outside of my own social circle as well as professional advice.</w:t>
      </w:r>
    </w:p>
    <w:p w14:paraId="49991A13" w14:textId="77777777" w:rsidR="00D21F36" w:rsidRPr="00A90D06" w:rsidRDefault="00D21F36" w:rsidP="00D21F36">
      <w:r w:rsidRPr="00A90D06">
        <w:t>I am aware that my bridging capital is not as developed as my bonding capital, which is a definite strength. I don't have many contacts outside of my academic and social groups, which limits my exposure to fresh viewpoints and ideas. In a similar vein, I lack strong connections with individuals in positions of authority who could have an impact on my job advancement, so my linking capital is weak.</w:t>
      </w:r>
    </w:p>
    <w:p w14:paraId="118A3408" w14:textId="77777777" w:rsidR="00D21F36" w:rsidRPr="00A90D06" w:rsidRDefault="00D21F36" w:rsidP="00D21F36">
      <w:r w:rsidRPr="00A90D06">
        <w:t>I want to get more involved with community groups, go to networking events, and join professional associations in order to expand my network. Stronger bridge and linking relationships will enable me to build a more inventive and well-rounded hybrid network that fosters both professional and personal development.</w:t>
      </w:r>
    </w:p>
    <w:p w14:paraId="7DFAC44F" w14:textId="77777777" w:rsidR="00D21F36" w:rsidRDefault="00D21F36" w:rsidP="00D21F36"/>
    <w:p w14:paraId="40C8FB48" w14:textId="07BE14F0" w:rsidR="021F216E" w:rsidRDefault="021F216E" w:rsidP="021F216E">
      <w:pPr>
        <w:rPr>
          <w:rFonts w:ascii="Arial Nova" w:eastAsia="Arial Nova" w:hAnsi="Arial Nova" w:cs="Arial Nova"/>
          <w:i/>
          <w:iCs/>
          <w:color w:val="000000" w:themeColor="text1"/>
        </w:rPr>
      </w:pPr>
    </w:p>
    <w:p w14:paraId="75D727B1" w14:textId="77777777" w:rsidR="00D21F36" w:rsidRDefault="00D21F36" w:rsidP="021F216E">
      <w:pPr>
        <w:rPr>
          <w:rFonts w:ascii="Arial Nova" w:eastAsia="Arial Nova" w:hAnsi="Arial Nova" w:cs="Arial Nova"/>
          <w:i/>
          <w:iCs/>
          <w:color w:val="000000" w:themeColor="text1"/>
        </w:rPr>
      </w:pPr>
    </w:p>
    <w:p w14:paraId="4A891119" w14:textId="77777777" w:rsidR="00D21F36" w:rsidRDefault="00D21F36" w:rsidP="021F216E">
      <w:pPr>
        <w:rPr>
          <w:rFonts w:ascii="Arial Nova" w:eastAsia="Arial Nova" w:hAnsi="Arial Nova" w:cs="Arial Nova"/>
          <w:i/>
          <w:iCs/>
          <w:color w:val="000000" w:themeColor="text1"/>
        </w:rPr>
      </w:pPr>
    </w:p>
    <w:p w14:paraId="4B0176C7" w14:textId="77777777" w:rsidR="00D21F36" w:rsidRDefault="00D21F36" w:rsidP="021F216E">
      <w:pPr>
        <w:rPr>
          <w:rFonts w:ascii="Arial Nova" w:eastAsia="Arial Nova" w:hAnsi="Arial Nova" w:cs="Arial Nova"/>
          <w:i/>
          <w:iCs/>
          <w:color w:val="000000" w:themeColor="text1"/>
        </w:rPr>
      </w:pPr>
    </w:p>
    <w:p w14:paraId="4522682A" w14:textId="738375ED" w:rsidR="021F216E" w:rsidRDefault="021F216E" w:rsidP="021F216E">
      <w:pPr>
        <w:rPr>
          <w:rFonts w:ascii="Arial Nova" w:eastAsia="Arial Nova" w:hAnsi="Arial Nova" w:cs="Arial Nova"/>
          <w:i/>
          <w:iCs/>
          <w:color w:val="000000" w:themeColor="text1"/>
        </w:rPr>
      </w:pPr>
    </w:p>
    <w:p w14:paraId="4176FECB" w14:textId="5652131C" w:rsidR="021F216E" w:rsidRDefault="021F216E" w:rsidP="021F216E">
      <w:pPr>
        <w:rPr>
          <w:rFonts w:ascii="Arial Nova" w:eastAsia="Arial Nova" w:hAnsi="Arial Nova" w:cs="Arial Nova"/>
          <w:i/>
          <w:iCs/>
          <w:color w:val="000000" w:themeColor="text1"/>
        </w:rPr>
      </w:pPr>
    </w:p>
    <w:p w14:paraId="09D1899C" w14:textId="037A19B1" w:rsidR="021F216E" w:rsidRDefault="021F216E" w:rsidP="021F216E">
      <w:pPr>
        <w:rPr>
          <w:rFonts w:ascii="Arial Nova" w:eastAsia="Arial Nova" w:hAnsi="Arial Nova" w:cs="Arial Nova"/>
          <w:i/>
          <w:iCs/>
          <w:color w:val="000000" w:themeColor="text1"/>
        </w:rPr>
      </w:pPr>
    </w:p>
    <w:p w14:paraId="545713FA" w14:textId="0969F6AE" w:rsidR="021F216E" w:rsidRDefault="021F216E" w:rsidP="021F216E">
      <w:pPr>
        <w:rPr>
          <w:rFonts w:ascii="Arial Nova" w:eastAsia="Arial Nova" w:hAnsi="Arial Nova" w:cs="Arial Nova"/>
          <w:i/>
          <w:iCs/>
          <w:color w:val="000000" w:themeColor="text1"/>
        </w:rPr>
      </w:pPr>
    </w:p>
    <w:p w14:paraId="44500A1E" w14:textId="51CF3244" w:rsidR="021F216E" w:rsidRDefault="021F216E" w:rsidP="021F216E">
      <w:pPr>
        <w:rPr>
          <w:rFonts w:ascii="Arial Nova" w:eastAsia="Arial Nova" w:hAnsi="Arial Nova" w:cs="Arial Nova"/>
          <w:i/>
          <w:iCs/>
          <w:color w:val="000000" w:themeColor="text1"/>
        </w:rPr>
      </w:pPr>
    </w:p>
    <w:p w14:paraId="1F882AEA" w14:textId="60C77BDF" w:rsidR="021F216E" w:rsidRDefault="021F216E" w:rsidP="021F216E">
      <w:pPr>
        <w:rPr>
          <w:rFonts w:ascii="Arial Nova" w:eastAsia="Arial Nova" w:hAnsi="Arial Nova" w:cs="Arial Nova"/>
          <w:i/>
          <w:iCs/>
          <w:color w:val="000000" w:themeColor="text1"/>
        </w:rPr>
      </w:pPr>
    </w:p>
    <w:p w14:paraId="29F41839" w14:textId="4D83A0A3" w:rsidR="021F216E" w:rsidRDefault="021F216E" w:rsidP="021F216E">
      <w:pPr>
        <w:rPr>
          <w:rFonts w:ascii="Arial Nova" w:eastAsia="Arial Nova" w:hAnsi="Arial Nova" w:cs="Arial Nova"/>
          <w:i/>
          <w:iCs/>
          <w:color w:val="000000" w:themeColor="text1"/>
        </w:rPr>
      </w:pPr>
    </w:p>
    <w:p w14:paraId="6A9AAAB1" w14:textId="1D70E412" w:rsidR="021F216E" w:rsidRDefault="021F216E" w:rsidP="021F216E">
      <w:pPr>
        <w:rPr>
          <w:rFonts w:ascii="Arial Nova" w:eastAsia="Arial Nova" w:hAnsi="Arial Nova" w:cs="Arial Nova"/>
          <w:i/>
          <w:iCs/>
          <w:color w:val="000000" w:themeColor="text1"/>
        </w:rPr>
      </w:pPr>
    </w:p>
    <w:p w14:paraId="33C895A6" w14:textId="168CB225" w:rsidR="021F216E" w:rsidRDefault="021F216E" w:rsidP="021F216E">
      <w:pPr>
        <w:rPr>
          <w:rFonts w:ascii="Arial Nova" w:eastAsia="Arial Nova" w:hAnsi="Arial Nova" w:cs="Arial Nova"/>
          <w:i/>
          <w:iCs/>
          <w:color w:val="000000" w:themeColor="text1"/>
        </w:rPr>
      </w:pPr>
    </w:p>
    <w:p w14:paraId="59629665" w14:textId="3B08F7E3" w:rsidR="021F216E" w:rsidRDefault="021F216E" w:rsidP="021F216E">
      <w:pPr>
        <w:rPr>
          <w:rFonts w:ascii="Arial Nova" w:eastAsia="Arial Nova" w:hAnsi="Arial Nova" w:cs="Arial Nova"/>
          <w:i/>
          <w:iCs/>
          <w:color w:val="000000" w:themeColor="text1"/>
        </w:rPr>
      </w:pPr>
    </w:p>
    <w:p w14:paraId="360538A9" w14:textId="5C115479" w:rsidR="021F216E" w:rsidRDefault="021F216E" w:rsidP="021F216E">
      <w:pPr>
        <w:rPr>
          <w:rFonts w:ascii="Arial Nova" w:eastAsia="Arial Nova" w:hAnsi="Arial Nova" w:cs="Arial Nova"/>
          <w:i/>
          <w:iCs/>
          <w:color w:val="000000" w:themeColor="text1"/>
        </w:rPr>
      </w:pPr>
    </w:p>
    <w:p w14:paraId="5DE94E4A" w14:textId="0BFFDB26" w:rsidR="021F216E" w:rsidRDefault="021F216E" w:rsidP="021F216E">
      <w:pPr>
        <w:rPr>
          <w:rFonts w:ascii="Arial Nova" w:eastAsia="Arial Nova" w:hAnsi="Arial Nova" w:cs="Arial Nova"/>
          <w:i/>
          <w:iCs/>
          <w:color w:val="000000" w:themeColor="text1"/>
        </w:rPr>
      </w:pPr>
    </w:p>
    <w:p w14:paraId="254BA26C" w14:textId="23AC6352" w:rsidR="021F216E" w:rsidRDefault="021F216E" w:rsidP="021F216E">
      <w:pPr>
        <w:rPr>
          <w:rFonts w:ascii="Arial Nova" w:eastAsia="Arial Nova" w:hAnsi="Arial Nova" w:cs="Arial Nova"/>
          <w:i/>
          <w:iCs/>
          <w:color w:val="000000" w:themeColor="text1"/>
        </w:rPr>
      </w:pPr>
    </w:p>
    <w:p w14:paraId="3AD63F3F" w14:textId="77777777" w:rsidR="00B7418E" w:rsidRDefault="00B7418E" w:rsidP="021F216E">
      <w:pPr>
        <w:rPr>
          <w:rFonts w:ascii="Arial Nova" w:eastAsia="Arial Nova" w:hAnsi="Arial Nova" w:cs="Arial Nova"/>
          <w:color w:val="000000" w:themeColor="text1"/>
          <w:sz w:val="44"/>
          <w:szCs w:val="44"/>
        </w:rPr>
      </w:pPr>
    </w:p>
    <w:p w14:paraId="21C42110" w14:textId="77777777" w:rsidR="00B7418E" w:rsidRDefault="00B7418E" w:rsidP="021F216E">
      <w:pPr>
        <w:rPr>
          <w:rFonts w:ascii="Arial Nova" w:eastAsia="Arial Nova" w:hAnsi="Arial Nova" w:cs="Arial Nova"/>
          <w:color w:val="000000" w:themeColor="text1"/>
          <w:sz w:val="44"/>
          <w:szCs w:val="44"/>
        </w:rPr>
      </w:pPr>
    </w:p>
    <w:p w14:paraId="54A84621" w14:textId="77777777" w:rsidR="00D21F36" w:rsidRDefault="00D21F36" w:rsidP="021F216E">
      <w:pPr>
        <w:rPr>
          <w:rFonts w:ascii="Arial Nova" w:eastAsia="Arial Nova" w:hAnsi="Arial Nova" w:cs="Arial Nova"/>
          <w:color w:val="000000" w:themeColor="text1"/>
          <w:sz w:val="44"/>
          <w:szCs w:val="44"/>
        </w:rPr>
      </w:pPr>
    </w:p>
    <w:p w14:paraId="3D8E9ECA" w14:textId="1236A017"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3- Blog</w:t>
      </w:r>
    </w:p>
    <w:p w14:paraId="668F8137" w14:textId="77746DEF" w:rsidR="021F216E" w:rsidRPr="003D2038" w:rsidRDefault="003D2038"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Write a blog exploring a current topic or issue of your choice within the health and social care sector in the UK. The purpose of this is to inform a specific target audience of your choosing (300 words)</w:t>
      </w:r>
      <w:r w:rsidR="00A51B0A">
        <w:rPr>
          <w:rFonts w:ascii="Arial Nova" w:eastAsia="Arial Nova" w:hAnsi="Arial Nova" w:cs="Arial Nova"/>
          <w:i/>
          <w:iCs/>
          <w:color w:val="000000" w:themeColor="text1"/>
          <w:lang w:val="en-GB"/>
        </w:rPr>
        <w:t xml:space="preserve"> ADD PICTURES </w:t>
      </w:r>
    </w:p>
    <w:p w14:paraId="1422809C" w14:textId="2ECEED64" w:rsidR="021F216E" w:rsidRDefault="021F216E" w:rsidP="021F216E">
      <w:pPr>
        <w:rPr>
          <w:rFonts w:ascii="Arial Nova" w:eastAsia="Arial Nova" w:hAnsi="Arial Nova" w:cs="Arial Nova"/>
          <w:color w:val="000000" w:themeColor="text1"/>
        </w:rPr>
      </w:pPr>
    </w:p>
    <w:p w14:paraId="2A499DA9" w14:textId="1AE47E4F" w:rsidR="001911C2" w:rsidRDefault="00741CE7" w:rsidP="001911C2">
      <w:r>
        <w:rPr>
          <w:noProof/>
        </w:rPr>
        <w:drawing>
          <wp:anchor distT="0" distB="0" distL="114300" distR="114300" simplePos="0" relativeHeight="251658240" behindDoc="1" locked="0" layoutInCell="1" allowOverlap="1" wp14:anchorId="7D69A5C7" wp14:editId="6BA3D4F4">
            <wp:simplePos x="0" y="0"/>
            <wp:positionH relativeFrom="page">
              <wp:align>left</wp:align>
            </wp:positionH>
            <wp:positionV relativeFrom="paragraph">
              <wp:posOffset>329675</wp:posOffset>
            </wp:positionV>
            <wp:extent cx="3432810" cy="2289810"/>
            <wp:effectExtent l="0" t="0" r="0" b="0"/>
            <wp:wrapTight wrapText="bothSides">
              <wp:wrapPolygon edited="0">
                <wp:start x="0" y="0"/>
                <wp:lineTo x="0" y="21384"/>
                <wp:lineTo x="21456" y="21384"/>
                <wp:lineTo x="21456" y="0"/>
                <wp:lineTo x="0" y="0"/>
              </wp:wrapPolygon>
            </wp:wrapTight>
            <wp:docPr id="205885970" name="Picture 1" descr="Black Maternity Matters: maternity care improvement project - Maternity &amp;  Midwifery Foru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ack Maternity Matters: maternity care improvement project - Maternity &amp;  Midwifery Forum %"/>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32810" cy="2289810"/>
                    </a:xfrm>
                    <a:prstGeom prst="rect">
                      <a:avLst/>
                    </a:prstGeom>
                    <a:noFill/>
                    <a:ln>
                      <a:noFill/>
                    </a:ln>
                  </pic:spPr>
                </pic:pic>
              </a:graphicData>
            </a:graphic>
          </wp:anchor>
        </w:drawing>
      </w:r>
      <w:r w:rsidR="001911C2">
        <w:t xml:space="preserve">Racism in maternity care – why change is urgently needed </w:t>
      </w:r>
    </w:p>
    <w:p w14:paraId="65322D3D" w14:textId="5A5C1D7F" w:rsidR="001911C2" w:rsidRPr="00467506" w:rsidRDefault="001911C2" w:rsidP="001911C2">
      <w:r w:rsidRPr="00467506">
        <w:t>One of the most urgent problems facing the UK's health and social care system today is racism in maternity care. Research continues to reveal startling differences in maternal health outcomes despite medical advancements and heightened awareness of equality. Black women in the UK are nearly four times more likely than white women to pass away during pregnancy or soon after giving birth, according to the 2022 MBRRACE-UK report. Asian and mixed-race women are likewise more vulnerable.</w:t>
      </w:r>
    </w:p>
    <w:p w14:paraId="50FE7CFD" w14:textId="171DCB8C" w:rsidR="001911C2" w:rsidRPr="00467506" w:rsidRDefault="00A27F07" w:rsidP="001911C2">
      <w:r>
        <w:rPr>
          <w:noProof/>
        </w:rPr>
        <w:lastRenderedPageBreak/>
        <w:drawing>
          <wp:anchor distT="0" distB="0" distL="114300" distR="114300" simplePos="0" relativeHeight="251659264" behindDoc="1" locked="0" layoutInCell="1" allowOverlap="1" wp14:anchorId="47AFB97A" wp14:editId="364E22F9">
            <wp:simplePos x="0" y="0"/>
            <wp:positionH relativeFrom="margin">
              <wp:align>right</wp:align>
            </wp:positionH>
            <wp:positionV relativeFrom="paragraph">
              <wp:posOffset>970086</wp:posOffset>
            </wp:positionV>
            <wp:extent cx="2743200" cy="2355850"/>
            <wp:effectExtent l="0" t="0" r="0" b="6350"/>
            <wp:wrapTight wrapText="bothSides">
              <wp:wrapPolygon edited="0">
                <wp:start x="0" y="0"/>
                <wp:lineTo x="0" y="21484"/>
                <wp:lineTo x="21450" y="21484"/>
                <wp:lineTo x="21450" y="0"/>
                <wp:lineTo x="0" y="0"/>
              </wp:wrapPolygon>
            </wp:wrapTight>
            <wp:docPr id="1440084225" name="Picture 2" descr="Why are black mothers at more risk of dying?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y are black mothers at more risk of dying? - BBC New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43200" cy="2355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911C2" w:rsidRPr="00467506">
        <w:t>These numbers are the result of systemic injustices rather than biological variations. Many women from ethnic minority backgrounds claim that medical professionals have neglected, disregarded, or failed to listen to them. These disparate experiences are a result of implicit bias, cultural misinterpretations, and under-representation in maternity teams. Poorer health outcomes and a strong sense of mistrust between communities and healthcare professionals are the outcomes.</w:t>
      </w:r>
    </w:p>
    <w:p w14:paraId="4E0DCB1A" w14:textId="42BE3C58" w:rsidR="001911C2" w:rsidRPr="00467506" w:rsidRDefault="001911C2" w:rsidP="001911C2">
      <w:r w:rsidRPr="00467506">
        <w:t>The NHS must give anti-racism training, diversified hiring, and culturally sensitive maternity care top priority if it hopes to bring about significant change. Rebuilding trust can be facilitated by hearing women's opinions and include them in choices about their care. By increasing awareness and demanding accountability, campaigns like Save Our Mothers and Five X More are already setting the standard.</w:t>
      </w:r>
    </w:p>
    <w:p w14:paraId="02359272" w14:textId="543A4B75" w:rsidR="001911C2" w:rsidRDefault="001911C2" w:rsidP="001911C2">
      <w:r w:rsidRPr="00467506">
        <w:t>Maternity care should be kind, courteous, and safe for all mothers, regardless of their background. In order to save lives and achieve true equality in the UK, it is imperative that racism in the healthcare system be addressed.</w:t>
      </w:r>
    </w:p>
    <w:p w14:paraId="6E711477" w14:textId="4F6250A7" w:rsidR="021F216E" w:rsidRPr="00A27F07" w:rsidRDefault="021F216E" w:rsidP="021F216E"/>
    <w:p w14:paraId="5D3DC063" w14:textId="34CA2969" w:rsidR="021F216E" w:rsidRDefault="021F216E" w:rsidP="021F216E">
      <w:pPr>
        <w:rPr>
          <w:rFonts w:ascii="Arial Nova" w:eastAsia="Arial Nova" w:hAnsi="Arial Nova" w:cs="Arial Nova"/>
          <w:color w:val="000000" w:themeColor="text1"/>
        </w:rPr>
      </w:pPr>
    </w:p>
    <w:p w14:paraId="6F1DB268" w14:textId="7AC6542B" w:rsidR="021F216E" w:rsidRDefault="021F216E" w:rsidP="021F216E">
      <w:pPr>
        <w:rPr>
          <w:rFonts w:ascii="Arial Nova" w:eastAsia="Arial Nova" w:hAnsi="Arial Nova" w:cs="Arial Nova"/>
          <w:color w:val="000000" w:themeColor="text1"/>
        </w:rPr>
      </w:pPr>
    </w:p>
    <w:p w14:paraId="7E7EEBF1" w14:textId="2E21FF3B"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r w:rsidR="00A51B0A">
        <w:rPr>
          <w:rFonts w:ascii="Arial Nova" w:eastAsia="Arial Nova" w:hAnsi="Arial Nova" w:cs="Arial Nova"/>
          <w:color w:val="000000" w:themeColor="text1"/>
          <w:sz w:val="32"/>
          <w:szCs w:val="32"/>
        </w:rPr>
        <w:t xml:space="preserve">  ADD CITATION</w:t>
      </w:r>
    </w:p>
    <w:p w14:paraId="7B1FB0F8" w14:textId="201FB1EE"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r w:rsidRPr="007C3164">
        <w:rPr>
          <w:rFonts w:asciiTheme="minorBidi" w:eastAsia="Times New Roman" w:hAnsiTheme="minorBidi"/>
        </w:rPr>
        <w:br/>
      </w:r>
      <w:r w:rsidRPr="007C3164">
        <w:rPr>
          <w:rFonts w:asciiTheme="minorBidi" w:eastAsia="Times New Roman" w:hAnsiTheme="minorBidi"/>
          <w:i/>
          <w:iCs/>
        </w:rPr>
        <w:t xml:space="preserve">(Answer in </w:t>
      </w:r>
      <w:r w:rsidR="003D2038">
        <w:rPr>
          <w:rFonts w:asciiTheme="minorBidi" w:eastAsia="Times New Roman" w:hAnsiTheme="minorBidi"/>
          <w:i/>
          <w:iCs/>
        </w:rPr>
        <w:t>one or</w:t>
      </w:r>
      <w:r w:rsidRPr="007C3164">
        <w:rPr>
          <w:rFonts w:asciiTheme="minorBidi" w:eastAsia="Times New Roman" w:hAnsiTheme="minorBidi"/>
          <w:i/>
          <w:iCs/>
        </w:rPr>
        <w:t xml:space="preserve"> two </w:t>
      </w:r>
      <w:r>
        <w:rPr>
          <w:rFonts w:asciiTheme="minorBidi" w:eastAsia="Times New Roman" w:hAnsiTheme="minorBidi"/>
          <w:i/>
          <w:iCs/>
        </w:rPr>
        <w:t>sentences</w:t>
      </w:r>
      <w:r w:rsidRPr="007C3164">
        <w:rPr>
          <w:rFonts w:asciiTheme="minorBidi" w:eastAsia="Times New Roman" w:hAnsiTheme="minorBidi"/>
          <w:i/>
          <w:iCs/>
        </w:rPr>
        <w:t>.)</w:t>
      </w:r>
    </w:p>
    <w:p w14:paraId="09D502EC"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17762088" w14:textId="670182AF" w:rsidR="0074551A" w:rsidRPr="00CB73DD" w:rsidRDefault="001911C2" w:rsidP="00CB73DD">
      <w:r>
        <w:t>The NHS EDI improvement plan’s primary objective is to provide a fair inclusive and caring workplace environment where all employees and patients are respected and have equal access to opportunities, treatment and progression regardless of their background.</w:t>
      </w:r>
      <w:r w:rsidR="00CB73DD">
        <w:t>( NHS)</w:t>
      </w:r>
    </w:p>
    <w:p w14:paraId="29CAC9B7"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lastRenderedPageBreak/>
        <w:t>How does the NHS EDI Improvement Plan propose to tackle the gender pay gap?</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6C9C69EC" w14:textId="0BA05775" w:rsidR="0074551A" w:rsidRPr="001911C2" w:rsidRDefault="001911C2" w:rsidP="001911C2">
      <w:r>
        <w:t>The plan aims to reduce the gender pay gap by promoting transparent pay structures, guaranteeing fair recruitment and promotion procedures, and supporting women’s career growth through flexible work policies and leadership initiatives.</w:t>
      </w:r>
    </w:p>
    <w:p w14:paraId="3D82C9F0" w14:textId="342F0A06" w:rsidR="0074551A" w:rsidRPr="001911C2"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0A15D10A" w14:textId="7C87F304" w:rsidR="0074551A" w:rsidRPr="001911C2" w:rsidRDefault="001911C2" w:rsidP="001911C2">
      <w:r>
        <w:t>Understanding that people may encounter overlapping kinds of discrimination or disadvantage based on several facets of their identity, such as gender, race, disability or sexual orientation is known as intersectionality. That method is used in the plan to make sure inclusion initiative takes take into account peoples complete lived experiences.</w:t>
      </w:r>
      <w:r w:rsidR="00CB73DD">
        <w:t xml:space="preserve"> (crenshaw, 1989)</w:t>
      </w:r>
    </w:p>
    <w:p w14:paraId="34316902" w14:textId="31AB93E8" w:rsidR="0074551A" w:rsidRPr="001911C2" w:rsidRDefault="0074551A" w:rsidP="001911C2">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5350207C" w14:textId="5434EDBF" w:rsidR="001911C2" w:rsidRDefault="001911C2" w:rsidP="001911C2">
      <w:pPr>
        <w:ind w:left="360"/>
      </w:pPr>
      <w:r>
        <w:t>This structure allows employees to voice their problems, errors or discrimination without fear of punishment. This creates more open, supportive culture that encourages teamwork, staff wellbeing and patient safety.</w:t>
      </w:r>
      <w:r w:rsidR="001473DF">
        <w:t xml:space="preserve"> (edmondson,2018)</w:t>
      </w:r>
    </w:p>
    <w:p w14:paraId="619FAF81" w14:textId="77777777" w:rsidR="001911C2" w:rsidRPr="001911C2" w:rsidRDefault="001911C2" w:rsidP="001911C2">
      <w:pPr>
        <w:spacing w:before="100" w:beforeAutospacing="1" w:after="100" w:afterAutospacing="1" w:line="240" w:lineRule="auto"/>
        <w:ind w:left="360"/>
        <w:rPr>
          <w:rFonts w:asciiTheme="minorBidi" w:eastAsia="Times New Roman" w:hAnsiTheme="minorBidi"/>
        </w:rPr>
      </w:pPr>
    </w:p>
    <w:p w14:paraId="6696408B"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2D37105B"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suggest improving the experience of internationally recruited staff?</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47B3033"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491DE3E8" w14:textId="4B79AD3F" w:rsidR="001911C2" w:rsidRDefault="001911C2" w:rsidP="001911C2">
      <w:r>
        <w:t>In order to help globally recruited employees feel appreciated, respected and part of the NHS teams, the plan provides cultural awareness training, mentorship and clear career growth tracks.</w:t>
      </w:r>
      <w:r w:rsidR="001473DF">
        <w:t xml:space="preserve"> (nhs)</w:t>
      </w:r>
    </w:p>
    <w:p w14:paraId="74AB4F55" w14:textId="77777777" w:rsidR="0074551A" w:rsidRPr="007C3164" w:rsidRDefault="0074551A" w:rsidP="0074551A">
      <w:pPr>
        <w:spacing w:before="100" w:beforeAutospacing="1" w:after="100" w:afterAutospacing="1" w:line="240" w:lineRule="auto"/>
        <w:rPr>
          <w:rFonts w:asciiTheme="minorBidi" w:eastAsia="Times New Roman" w:hAnsiTheme="minorBidi"/>
        </w:rPr>
      </w:pPr>
    </w:p>
    <w:p w14:paraId="6B0F6E95" w14:textId="77777777"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lastRenderedPageBreak/>
        <w:t>What role does leadership play in advancing EDI objectives according to the NHS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4A1229F6" w14:textId="77777777" w:rsidR="0074551A" w:rsidRPr="00186C85" w:rsidRDefault="0074551A" w:rsidP="0074551A">
      <w:pPr>
        <w:pStyle w:val="ListParagraph"/>
        <w:spacing w:before="100" w:beforeAutospacing="1" w:after="100" w:afterAutospacing="1" w:line="240" w:lineRule="auto"/>
        <w:rPr>
          <w:rFonts w:asciiTheme="minorBidi" w:eastAsia="Times New Roman" w:hAnsiTheme="minorBidi"/>
        </w:rPr>
      </w:pPr>
    </w:p>
    <w:p w14:paraId="57CFA1D6" w14:textId="077C97EE" w:rsidR="001911C2" w:rsidRDefault="001911C2" w:rsidP="001911C2">
      <w:r w:rsidRPr="00967ACF">
        <w:t xml:space="preserve">Leadership sets clear expectations for inclusive behavior, modelling fairness and respect  and holding staff accountable for meeting </w:t>
      </w:r>
      <w:r>
        <w:t xml:space="preserve">EDI </w:t>
      </w:r>
      <w:r w:rsidRPr="00967ACF">
        <w:t>goals across all departments</w:t>
      </w:r>
      <w:r>
        <w:t>.</w:t>
      </w:r>
      <w:r w:rsidR="001473DF">
        <w:t xml:space="preserve"> (NHS)</w:t>
      </w:r>
    </w:p>
    <w:p w14:paraId="35E0A87F"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029298F"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62C11E4"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75A5F55F" w14:textId="4829DCA0" w:rsidR="001911C2" w:rsidRDefault="001911C2" w:rsidP="001911C2">
      <w:r>
        <w:t>Then plan reduces inequalities by ensuring anyone regardless of races gender or sexuality  is able to access career development, training and promotional opportunities.</w:t>
      </w:r>
      <w:r w:rsidR="001473DF">
        <w:t xml:space="preserve"> (NHS)</w:t>
      </w:r>
    </w:p>
    <w:p w14:paraId="338C5ABA" w14:textId="77777777" w:rsidR="0074551A" w:rsidRPr="007C3164" w:rsidRDefault="0074551A" w:rsidP="001911C2">
      <w:pPr>
        <w:spacing w:before="100" w:beforeAutospacing="1" w:after="100" w:afterAutospacing="1" w:line="240" w:lineRule="auto"/>
        <w:rPr>
          <w:rFonts w:asciiTheme="minorBidi" w:eastAsia="Times New Roman" w:hAnsiTheme="minorBidi"/>
        </w:rPr>
      </w:pPr>
    </w:p>
    <w:p w14:paraId="2A8172C1" w14:textId="77777777"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does the NHS EDI Improvement Plan emphasi</w:t>
      </w:r>
      <w:r>
        <w:rPr>
          <w:rFonts w:asciiTheme="minorBidi" w:eastAsia="Times New Roman" w:hAnsiTheme="minorBidi"/>
          <w:b/>
          <w:bCs/>
        </w:rPr>
        <w:t>s</w:t>
      </w:r>
      <w:r w:rsidRPr="007C3164">
        <w:rPr>
          <w:rFonts w:asciiTheme="minorBidi" w:eastAsia="Times New Roman" w:hAnsiTheme="minorBidi"/>
          <w:b/>
          <w:bCs/>
        </w:rPr>
        <w:t>e the importance of collecting and analysing data on protected characteristics?</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431C2024"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44FDFCF0" w14:textId="7C58BFC1" w:rsidR="001911C2" w:rsidRPr="005A3039" w:rsidRDefault="001911C2" w:rsidP="001911C2">
      <w:r w:rsidRPr="005A3039">
        <w:t>The NHS can detect trends in inequality, track advancements, and create focused initiatives to remove discrimination on the basis of race, gender, disability, or other protected characteristics by gathering and evaluating data.</w:t>
      </w:r>
      <w:r w:rsidR="001473DF">
        <w:t xml:space="preserve"> (NHS)</w:t>
      </w:r>
    </w:p>
    <w:p w14:paraId="2909F09A" w14:textId="77777777" w:rsidR="0074551A" w:rsidRPr="00186C85" w:rsidRDefault="0074551A" w:rsidP="0074551A">
      <w:pPr>
        <w:pStyle w:val="ListParagraph"/>
        <w:spacing w:before="100" w:beforeAutospacing="1" w:after="100" w:afterAutospacing="1" w:line="240" w:lineRule="auto"/>
        <w:rPr>
          <w:rFonts w:asciiTheme="minorBidi" w:eastAsia="Times New Roman" w:hAnsiTheme="minorBidi"/>
        </w:rPr>
      </w:pPr>
    </w:p>
    <w:p w14:paraId="7D60108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966B094" w14:textId="77777777" w:rsidR="0074551A" w:rsidRPr="007C3164"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Explain how flexible working policies can contribute to equality and inclusion in the NHS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23911E1F"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7BAA81A0" w14:textId="77E248FC" w:rsidR="001911C2" w:rsidRDefault="001911C2" w:rsidP="001911C2">
      <w:r>
        <w:t>Employees with caregiving duties, impairments or various lifestyles need benefit from flexible working arrangements, which allow them to combine work and personal life reducing barriers that could exclude certain groups.</w:t>
      </w:r>
      <w:r w:rsidR="001473DF">
        <w:t>(NSH)</w:t>
      </w:r>
    </w:p>
    <w:p w14:paraId="767A005F" w14:textId="77777777" w:rsidR="0074551A" w:rsidRPr="007C3164" w:rsidRDefault="0074551A" w:rsidP="001911C2">
      <w:pPr>
        <w:spacing w:before="100" w:beforeAutospacing="1" w:after="100" w:afterAutospacing="1" w:line="240" w:lineRule="auto"/>
        <w:rPr>
          <w:rFonts w:asciiTheme="minorBidi" w:eastAsia="Times New Roman" w:hAnsiTheme="minorBidi"/>
        </w:rPr>
      </w:pPr>
    </w:p>
    <w:p w14:paraId="416D31DA" w14:textId="77777777" w:rsidR="0074551A" w:rsidRPr="001911C2"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lastRenderedPageBreak/>
        <w:t>What is one strategy mentioned in the NHS EDI Improvement Plan to combat bullying and harassment in the workplace?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04A0A3A9" w14:textId="77777777" w:rsidR="001911C2" w:rsidRDefault="001911C2" w:rsidP="001911C2">
      <w:pPr>
        <w:pStyle w:val="ListParagraph"/>
        <w:spacing w:before="100" w:beforeAutospacing="1" w:after="100" w:afterAutospacing="1" w:line="240" w:lineRule="auto"/>
        <w:rPr>
          <w:rFonts w:asciiTheme="minorBidi" w:eastAsia="Times New Roman" w:hAnsiTheme="minorBidi"/>
          <w:b/>
          <w:bCs/>
        </w:rPr>
      </w:pPr>
    </w:p>
    <w:p w14:paraId="44826245" w14:textId="12A6B9C6" w:rsidR="001911C2" w:rsidRDefault="001911C2" w:rsidP="001911C2">
      <w:r>
        <w:t>One strategy is to place clear reporting procedures and zero-tolerance policies supported by manager training, this ensures that every occurrence is handled quickly and sensitively to maintain a safe working environment.</w:t>
      </w:r>
      <w:r w:rsidR="001473DF">
        <w:t xml:space="preserve"> (NHS)</w:t>
      </w:r>
    </w:p>
    <w:p w14:paraId="720F0010" w14:textId="77777777" w:rsidR="001911C2" w:rsidRPr="00186C85" w:rsidRDefault="001911C2" w:rsidP="001911C2">
      <w:pPr>
        <w:pStyle w:val="ListParagraph"/>
        <w:spacing w:before="100" w:beforeAutospacing="1" w:after="100" w:afterAutospacing="1" w:line="240" w:lineRule="auto"/>
        <w:rPr>
          <w:rFonts w:asciiTheme="minorBidi" w:eastAsia="Times New Roman" w:hAnsiTheme="minorBidi"/>
        </w:rPr>
      </w:pPr>
    </w:p>
    <w:p w14:paraId="6578F6D8" w14:textId="687B7DC4" w:rsidR="021F216E" w:rsidRPr="0074551A" w:rsidRDefault="021F216E" w:rsidP="021F216E">
      <w:pPr>
        <w:rPr>
          <w:rFonts w:ascii="Arial Nova" w:eastAsia="Arial Nova" w:hAnsi="Arial Nova" w:cs="Arial Nova"/>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22D8BBFE" w14:textId="77777777" w:rsidR="003C035E" w:rsidRDefault="003C035E" w:rsidP="021F216E">
      <w:pPr>
        <w:rPr>
          <w:rFonts w:ascii="Arial Nova" w:eastAsia="Arial Nova" w:hAnsi="Arial Nova" w:cs="Arial Nova"/>
          <w:i/>
          <w:iCs/>
          <w:color w:val="000000" w:themeColor="text1"/>
        </w:rPr>
      </w:pPr>
    </w:p>
    <w:p w14:paraId="2BCA736C" w14:textId="226DCE13"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5- A Letter to Yourself</w:t>
      </w:r>
    </w:p>
    <w:p w14:paraId="044D31D0" w14:textId="1766EA1F" w:rsidR="021F216E" w:rsidRDefault="003D2038"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Think of a time in the past when you may have been experiencing issues or difficulties,</w:t>
      </w:r>
      <w:r>
        <w:t xml:space="preserve"> and a</w:t>
      </w:r>
      <w:r w:rsidRPr="003D2038">
        <w:rPr>
          <w:rFonts w:ascii="Arial Nova" w:eastAsia="Arial Nova" w:hAnsi="Arial Nova" w:cs="Arial Nova"/>
          <w:i/>
          <w:iCs/>
          <w:color w:val="000000" w:themeColor="text1"/>
        </w:rPr>
        <w:t>fter considering what you have learned in this module about emotional intelligence and resilience</w:t>
      </w:r>
      <w:r>
        <w:rPr>
          <w:rFonts w:ascii="Arial Nova" w:eastAsia="Arial Nova" w:hAnsi="Arial Nova" w:cs="Arial Nova"/>
          <w:i/>
          <w:iCs/>
          <w:color w:val="000000" w:themeColor="text1"/>
        </w:rPr>
        <w:t xml:space="preserve"> write a letter to your younger self </w:t>
      </w:r>
      <w:r w:rsidR="00D17D41">
        <w:rPr>
          <w:rFonts w:ascii="Arial Nova" w:eastAsia="Arial Nova" w:hAnsi="Arial Nova" w:cs="Arial Nova"/>
          <w:i/>
          <w:iCs/>
          <w:color w:val="000000" w:themeColor="text1"/>
        </w:rPr>
        <w:t>explaining</w:t>
      </w:r>
      <w:r w:rsidR="00D17D41" w:rsidRPr="00D17D41">
        <w:rPr>
          <w:rFonts w:ascii="Arial Nova" w:eastAsia="Arial Nova" w:hAnsi="Arial Nova" w:cs="Arial Nova"/>
          <w:i/>
          <w:iCs/>
          <w:color w:val="000000" w:themeColor="text1"/>
        </w:rPr>
        <w:t xml:space="preserve"> how the</w:t>
      </w:r>
      <w:r w:rsidR="00D17D41">
        <w:rPr>
          <w:rFonts w:ascii="Arial Nova" w:eastAsia="Arial Nova" w:hAnsi="Arial Nova" w:cs="Arial Nova"/>
          <w:i/>
          <w:iCs/>
          <w:color w:val="000000" w:themeColor="text1"/>
        </w:rPr>
        <w:t>se attributes</w:t>
      </w:r>
      <w:r w:rsidR="00D17D41" w:rsidRPr="00D17D41">
        <w:rPr>
          <w:rFonts w:ascii="Arial Nova" w:eastAsia="Arial Nova" w:hAnsi="Arial Nova" w:cs="Arial Nova"/>
          <w:i/>
          <w:iCs/>
          <w:color w:val="000000" w:themeColor="text1"/>
        </w:rPr>
        <w:t xml:space="preserve"> were important at th</w:t>
      </w:r>
      <w:r w:rsidR="00D17D41">
        <w:rPr>
          <w:rFonts w:ascii="Arial Nova" w:eastAsia="Arial Nova" w:hAnsi="Arial Nova" w:cs="Arial Nova"/>
          <w:i/>
          <w:iCs/>
          <w:color w:val="000000" w:themeColor="text1"/>
        </w:rPr>
        <w:t>at</w:t>
      </w:r>
      <w:r w:rsidR="00D17D41" w:rsidRPr="00D17D41">
        <w:rPr>
          <w:rFonts w:ascii="Arial Nova" w:eastAsia="Arial Nova" w:hAnsi="Arial Nova" w:cs="Arial Nova"/>
          <w:i/>
          <w:iCs/>
          <w:color w:val="000000" w:themeColor="text1"/>
        </w:rPr>
        <w:t xml:space="preserve"> time and</w:t>
      </w:r>
      <w:r w:rsidR="00D17D41">
        <w:rPr>
          <w:rFonts w:ascii="Arial Nova" w:eastAsia="Arial Nova" w:hAnsi="Arial Nova" w:cs="Arial Nova"/>
          <w:i/>
          <w:iCs/>
          <w:color w:val="000000" w:themeColor="text1"/>
        </w:rPr>
        <w:t xml:space="preserve"> perhaps</w:t>
      </w:r>
      <w:r w:rsidR="00D17D41" w:rsidRPr="00D17D41">
        <w:rPr>
          <w:rFonts w:ascii="Arial Nova" w:eastAsia="Arial Nova" w:hAnsi="Arial Nova" w:cs="Arial Nova"/>
          <w:i/>
          <w:iCs/>
          <w:color w:val="000000" w:themeColor="text1"/>
        </w:rPr>
        <w:t xml:space="preserve"> how developing these areas could have been useful</w:t>
      </w:r>
      <w:r w:rsidR="00D17D41">
        <w:rPr>
          <w:rFonts w:ascii="Arial Nova" w:eastAsia="Arial Nova" w:hAnsi="Arial Nova" w:cs="Arial Nova"/>
          <w:i/>
          <w:iCs/>
          <w:color w:val="000000" w:themeColor="text1"/>
        </w:rPr>
        <w:t xml:space="preserve"> (250 words)</w:t>
      </w:r>
    </w:p>
    <w:p w14:paraId="23417326" w14:textId="20FA7DF5" w:rsidR="0074551A" w:rsidRDefault="00A51B0A"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TALK ABOUT WHEN U STARTED UNI DIDN’T HAVE AN IDEA ON THE COURSE </w:t>
      </w:r>
    </w:p>
    <w:p w14:paraId="0400B607" w14:textId="77777777" w:rsidR="00155E65" w:rsidRDefault="00155E65" w:rsidP="00155E65">
      <w:r>
        <w:t>Dear younger me,</w:t>
      </w:r>
    </w:p>
    <w:p w14:paraId="4E0913D5" w14:textId="456A2A42" w:rsidR="00741CE7" w:rsidRDefault="00741CE7" w:rsidP="00155E65">
      <w:r w:rsidRPr="00741CE7">
        <w:t>I know there was a time when life felt overwhelming and confusing. You doubted your abilities, overthought every decision, and worried constantly about the future. When you first started university, you didn’t really understand the course or what it involved. You felt lost, unsure whether you made the right choice, and afraid that everyone else had it figured out except you. But I want you to know that uncertainty is normal and you grew through it.</w:t>
      </w:r>
    </w:p>
    <w:p w14:paraId="6FDDA773" w14:textId="6F37E2EA" w:rsidR="00155E65" w:rsidRPr="00F351B1" w:rsidRDefault="00155E65" w:rsidP="00155E65">
      <w:r w:rsidRPr="00F351B1">
        <w:t xml:space="preserve">Instead of allowing tension and self-doubt to take over, emotional intelligence would have assisted you in identifying and controlling your emotions. Additionally, it would have improved your connections with family, friends, and classmates by helping you understand others better. Stronger relationships and less conflict might have resulted from </w:t>
      </w:r>
      <w:r w:rsidRPr="00F351B1">
        <w:lastRenderedPageBreak/>
        <w:t>learning to stop, think, and speak empathetically. Instead of allowing tension and self-doubt to take over, emotional intelligence would have assisted you in identifying and controlling your emotions. Additionally, it would have improved your connections with family, friends, and classmates by helping you understand others better. Stronger relationships and less conflict might have resulted from learning to stop, think, and speak empathetically.</w:t>
      </w:r>
    </w:p>
    <w:p w14:paraId="256DDA3E" w14:textId="77777777" w:rsidR="00155E65" w:rsidRPr="00A902E9" w:rsidRDefault="00155E65" w:rsidP="00155E65">
      <w:r w:rsidRPr="00A902E9">
        <w:t>Conversely, resilience would have enabled you to maintain your composure in the face of unforeseen circumstances. You would have seen obstacles as chances to improve rather than as reasons to give up. Being resilient doesn't imply disregarding suffering or hardship; rather, it means embracing them and mustering the will to keep going.</w:t>
      </w:r>
    </w:p>
    <w:p w14:paraId="025A52EB" w14:textId="77777777" w:rsidR="00155E65" w:rsidRPr="005C06CF" w:rsidRDefault="00155E65" w:rsidP="00155E65">
      <w:r w:rsidRPr="005C06CF">
        <w:t>If I could offer you one bit of advice, it would be to have faith in your capacity to overcome challenges. You become a stronger, wiser, and more self-assured person with each setback. Developing emotional intelligence and resilience can help you overcome any obstacles life throws at you, so have faith in the process.</w:t>
      </w:r>
    </w:p>
    <w:p w14:paraId="5E2BC568" w14:textId="77777777" w:rsidR="00155E65" w:rsidRDefault="00155E65" w:rsidP="00155E65">
      <w:r>
        <w:t>Lots of love,</w:t>
      </w:r>
    </w:p>
    <w:p w14:paraId="5040FDED" w14:textId="77777777" w:rsidR="00155E65" w:rsidRDefault="00155E65" w:rsidP="00155E65">
      <w:r>
        <w:t xml:space="preserve">Future Janice </w:t>
      </w:r>
    </w:p>
    <w:p w14:paraId="405FAE50" w14:textId="1E9D05EE" w:rsidR="00D17D41" w:rsidRDefault="0074551A" w:rsidP="00D17D41">
      <w:pPr>
        <w:rPr>
          <w:rFonts w:ascii="Arial Nova" w:eastAsia="Arial Nova" w:hAnsi="Arial Nova" w:cs="Arial Nova"/>
          <w:i/>
          <w:iCs/>
          <w:color w:val="FF0000"/>
        </w:rPr>
      </w:pPr>
      <w:r>
        <w:rPr>
          <w:rFonts w:ascii="Arial Nova" w:eastAsia="Arial Nova" w:hAnsi="Arial Nova" w:cs="Arial Nova"/>
          <w:color w:val="000000" w:themeColor="text1"/>
          <w:sz w:val="44"/>
          <w:szCs w:val="44"/>
        </w:rPr>
        <w:t>Task 6- GANTT Chart</w:t>
      </w:r>
      <w:r w:rsidR="00D17D41">
        <w:rPr>
          <w:rFonts w:ascii="Arial Nova" w:eastAsia="Arial Nova" w:hAnsi="Arial Nova" w:cs="Arial Nova"/>
          <w:color w:val="000000" w:themeColor="text1"/>
          <w:sz w:val="44"/>
          <w:szCs w:val="44"/>
        </w:rPr>
        <w:t xml:space="preserve"> (200 words equivalent)</w:t>
      </w:r>
    </w:p>
    <w:p w14:paraId="2056293E" w14:textId="6A89E769" w:rsidR="021F216E" w:rsidRPr="00D17D41" w:rsidRDefault="00D17D41" w:rsidP="00D17D41">
      <w:pPr>
        <w:rPr>
          <w:rFonts w:ascii="Arial Nova" w:eastAsia="Arial Nova" w:hAnsi="Arial Nova" w:cs="Arial Nova"/>
          <w:i/>
          <w:iCs/>
          <w:color w:val="FF0000"/>
        </w:rPr>
      </w:pPr>
      <w:r w:rsidRPr="00D17D41">
        <w:rPr>
          <w:rFonts w:ascii="Arial Nova" w:eastAsia="Arial Nova" w:hAnsi="Arial Nova" w:cs="Arial Nova"/>
          <w:i/>
          <w:iCs/>
        </w:rPr>
        <w:t>Compile a Gantt chart which illustrates the tasks you have to complete to achieve your future employment goals</w:t>
      </w:r>
      <w:r w:rsidR="00A51B0A">
        <w:rPr>
          <w:rFonts w:ascii="Arial Nova" w:eastAsia="Arial Nova" w:hAnsi="Arial Nova" w:cs="Arial Nova"/>
          <w:i/>
          <w:iCs/>
        </w:rPr>
        <w:t xml:space="preserve">  </w:t>
      </w:r>
    </w:p>
    <w:p w14:paraId="0D0443BA" w14:textId="520F57D8" w:rsidR="021F216E" w:rsidRDefault="021F216E" w:rsidP="021F216E">
      <w:pPr>
        <w:rPr>
          <w:rFonts w:ascii="Arial Nova" w:eastAsia="Arial Nova" w:hAnsi="Arial Nova" w:cs="Arial Nova"/>
          <w:i/>
          <w:iCs/>
        </w:rPr>
      </w:pPr>
    </w:p>
    <w:tbl>
      <w:tblPr>
        <w:tblStyle w:val="TableGrid"/>
        <w:tblW w:w="0" w:type="auto"/>
        <w:tblLook w:val="04A0" w:firstRow="1" w:lastRow="0" w:firstColumn="1" w:lastColumn="0" w:noHBand="0" w:noVBand="1"/>
      </w:tblPr>
      <w:tblGrid>
        <w:gridCol w:w="1870"/>
        <w:gridCol w:w="1870"/>
        <w:gridCol w:w="1870"/>
        <w:gridCol w:w="1870"/>
        <w:gridCol w:w="1870"/>
      </w:tblGrid>
      <w:tr w:rsidR="00155E65" w14:paraId="1C1049B8" w14:textId="77777777" w:rsidTr="00A51B0A">
        <w:tc>
          <w:tcPr>
            <w:tcW w:w="1870" w:type="dxa"/>
            <w:shd w:val="clear" w:color="auto" w:fill="196B24" w:themeFill="accent3"/>
          </w:tcPr>
          <w:p w14:paraId="62D45ED3" w14:textId="77777777" w:rsidR="00155E65" w:rsidRDefault="00155E65">
            <w:r>
              <w:t>Goal/ task</w:t>
            </w:r>
          </w:p>
        </w:tc>
        <w:tc>
          <w:tcPr>
            <w:tcW w:w="1870" w:type="dxa"/>
            <w:shd w:val="clear" w:color="auto" w:fill="196B24" w:themeFill="accent3"/>
          </w:tcPr>
          <w:p w14:paraId="0846A876" w14:textId="77777777" w:rsidR="00155E65" w:rsidRDefault="00155E65">
            <w:r>
              <w:t>Start date</w:t>
            </w:r>
          </w:p>
        </w:tc>
        <w:tc>
          <w:tcPr>
            <w:tcW w:w="1870" w:type="dxa"/>
            <w:shd w:val="clear" w:color="auto" w:fill="196B24" w:themeFill="accent3"/>
          </w:tcPr>
          <w:p w14:paraId="19B9683F" w14:textId="77777777" w:rsidR="00155E65" w:rsidRDefault="00155E65">
            <w:r>
              <w:t xml:space="preserve">End date </w:t>
            </w:r>
          </w:p>
        </w:tc>
        <w:tc>
          <w:tcPr>
            <w:tcW w:w="1870" w:type="dxa"/>
            <w:shd w:val="clear" w:color="auto" w:fill="196B24" w:themeFill="accent3"/>
          </w:tcPr>
          <w:p w14:paraId="78E10742" w14:textId="77777777" w:rsidR="00155E65" w:rsidRDefault="00155E65">
            <w:r>
              <w:t>Duration</w:t>
            </w:r>
          </w:p>
        </w:tc>
        <w:tc>
          <w:tcPr>
            <w:tcW w:w="1870" w:type="dxa"/>
            <w:shd w:val="clear" w:color="auto" w:fill="196B24" w:themeFill="accent3"/>
          </w:tcPr>
          <w:p w14:paraId="6BE06F07" w14:textId="77777777" w:rsidR="00155E65" w:rsidRDefault="00155E65">
            <w:r>
              <w:t>notes</w:t>
            </w:r>
          </w:p>
        </w:tc>
      </w:tr>
      <w:tr w:rsidR="00155E65" w14:paraId="064A914A" w14:textId="77777777" w:rsidTr="001108B6">
        <w:tc>
          <w:tcPr>
            <w:tcW w:w="1870" w:type="dxa"/>
            <w:shd w:val="clear" w:color="auto" w:fill="B3E5A1" w:themeFill="accent6" w:themeFillTint="66"/>
          </w:tcPr>
          <w:p w14:paraId="37E8DA28" w14:textId="77777777" w:rsidR="00155E65" w:rsidRDefault="00155E65">
            <w:r>
              <w:t xml:space="preserve">Complete degree and gain strong grade </w:t>
            </w:r>
          </w:p>
        </w:tc>
        <w:tc>
          <w:tcPr>
            <w:tcW w:w="1870" w:type="dxa"/>
            <w:shd w:val="clear" w:color="auto" w:fill="F6C5AC" w:themeFill="accent2" w:themeFillTint="66"/>
          </w:tcPr>
          <w:p w14:paraId="7B0600DA" w14:textId="77777777" w:rsidR="00155E65" w:rsidRDefault="00155E65"/>
        </w:tc>
        <w:tc>
          <w:tcPr>
            <w:tcW w:w="1870" w:type="dxa"/>
            <w:shd w:val="clear" w:color="auto" w:fill="95DCF7" w:themeFill="accent4" w:themeFillTint="66"/>
          </w:tcPr>
          <w:p w14:paraId="305BA09C" w14:textId="77777777" w:rsidR="00155E65" w:rsidRDefault="00155E65"/>
        </w:tc>
        <w:tc>
          <w:tcPr>
            <w:tcW w:w="1870" w:type="dxa"/>
            <w:shd w:val="clear" w:color="auto" w:fill="E59EDC" w:themeFill="accent5" w:themeFillTint="66"/>
          </w:tcPr>
          <w:p w14:paraId="462D4C6D" w14:textId="77777777" w:rsidR="00155E65" w:rsidRDefault="00155E65"/>
        </w:tc>
        <w:tc>
          <w:tcPr>
            <w:tcW w:w="1870" w:type="dxa"/>
            <w:shd w:val="clear" w:color="auto" w:fill="EE0000"/>
          </w:tcPr>
          <w:p w14:paraId="52D9BD93" w14:textId="77777777" w:rsidR="00155E65" w:rsidRDefault="00155E65">
            <w:r>
              <w:t>Focus on creating high level assignments.</w:t>
            </w:r>
          </w:p>
        </w:tc>
      </w:tr>
      <w:tr w:rsidR="00155E65" w14:paraId="488DC706" w14:textId="77777777" w:rsidTr="001108B6">
        <w:tc>
          <w:tcPr>
            <w:tcW w:w="1870" w:type="dxa"/>
            <w:shd w:val="clear" w:color="auto" w:fill="B3E5A1" w:themeFill="accent6" w:themeFillTint="66"/>
          </w:tcPr>
          <w:p w14:paraId="75B47209" w14:textId="77777777" w:rsidR="00155E65" w:rsidRDefault="00155E65">
            <w:r>
              <w:t>Undertake work placement / volunteering</w:t>
            </w:r>
          </w:p>
        </w:tc>
        <w:tc>
          <w:tcPr>
            <w:tcW w:w="1870" w:type="dxa"/>
            <w:shd w:val="clear" w:color="auto" w:fill="F6C5AC" w:themeFill="accent2" w:themeFillTint="66"/>
          </w:tcPr>
          <w:p w14:paraId="2687BF47" w14:textId="77777777" w:rsidR="00155E65" w:rsidRDefault="00155E65"/>
        </w:tc>
        <w:tc>
          <w:tcPr>
            <w:tcW w:w="1870" w:type="dxa"/>
            <w:shd w:val="clear" w:color="auto" w:fill="95DCF7" w:themeFill="accent4" w:themeFillTint="66"/>
          </w:tcPr>
          <w:p w14:paraId="40C1D1F2" w14:textId="77777777" w:rsidR="00155E65" w:rsidRDefault="00155E65">
            <w:r>
              <w:t>May 2026</w:t>
            </w:r>
          </w:p>
        </w:tc>
        <w:tc>
          <w:tcPr>
            <w:tcW w:w="1870" w:type="dxa"/>
            <w:shd w:val="clear" w:color="auto" w:fill="E59EDC" w:themeFill="accent5" w:themeFillTint="66"/>
          </w:tcPr>
          <w:p w14:paraId="66A011DF" w14:textId="77777777" w:rsidR="00155E65" w:rsidRDefault="00155E65">
            <w:r>
              <w:t>5 months</w:t>
            </w:r>
          </w:p>
        </w:tc>
        <w:tc>
          <w:tcPr>
            <w:tcW w:w="1870" w:type="dxa"/>
            <w:shd w:val="clear" w:color="auto" w:fill="EE0000"/>
          </w:tcPr>
          <w:p w14:paraId="25DA7380" w14:textId="77777777" w:rsidR="00155E65" w:rsidRDefault="00155E65">
            <w:r>
              <w:t xml:space="preserve">Gain practical car experience  </w:t>
            </w:r>
          </w:p>
        </w:tc>
      </w:tr>
      <w:tr w:rsidR="00155E65" w14:paraId="66C7A307" w14:textId="77777777" w:rsidTr="001108B6">
        <w:tc>
          <w:tcPr>
            <w:tcW w:w="1870" w:type="dxa"/>
            <w:shd w:val="clear" w:color="auto" w:fill="B3E5A1" w:themeFill="accent6" w:themeFillTint="66"/>
          </w:tcPr>
          <w:p w14:paraId="0218FCA3" w14:textId="77777777" w:rsidR="00155E65" w:rsidRDefault="00155E65">
            <w:r>
              <w:t>Update CV and linkedIN profile</w:t>
            </w:r>
          </w:p>
        </w:tc>
        <w:tc>
          <w:tcPr>
            <w:tcW w:w="1870" w:type="dxa"/>
            <w:shd w:val="clear" w:color="auto" w:fill="F6C5AC" w:themeFill="accent2" w:themeFillTint="66"/>
          </w:tcPr>
          <w:p w14:paraId="13A0A952" w14:textId="77777777" w:rsidR="00155E65" w:rsidRDefault="00155E65">
            <w:r>
              <w:t>April2026</w:t>
            </w:r>
          </w:p>
        </w:tc>
        <w:tc>
          <w:tcPr>
            <w:tcW w:w="1870" w:type="dxa"/>
            <w:shd w:val="clear" w:color="auto" w:fill="95DCF7" w:themeFill="accent4" w:themeFillTint="66"/>
          </w:tcPr>
          <w:p w14:paraId="158C79CC" w14:textId="77777777" w:rsidR="00155E65" w:rsidRDefault="00155E65">
            <w:r>
              <w:t>May 2026</w:t>
            </w:r>
          </w:p>
        </w:tc>
        <w:tc>
          <w:tcPr>
            <w:tcW w:w="1870" w:type="dxa"/>
            <w:shd w:val="clear" w:color="auto" w:fill="E59EDC" w:themeFill="accent5" w:themeFillTint="66"/>
          </w:tcPr>
          <w:p w14:paraId="49294AC5" w14:textId="77777777" w:rsidR="00155E65" w:rsidRDefault="00155E65">
            <w:r>
              <w:t xml:space="preserve">2 months </w:t>
            </w:r>
          </w:p>
        </w:tc>
        <w:tc>
          <w:tcPr>
            <w:tcW w:w="1870" w:type="dxa"/>
            <w:shd w:val="clear" w:color="auto" w:fill="EE0000"/>
          </w:tcPr>
          <w:p w14:paraId="5026423B" w14:textId="77777777" w:rsidR="00155E65" w:rsidRDefault="00155E65">
            <w:r>
              <w:t xml:space="preserve">Highlight skills and achievements and qualifications </w:t>
            </w:r>
          </w:p>
        </w:tc>
      </w:tr>
      <w:tr w:rsidR="00155E65" w14:paraId="50EF1117" w14:textId="77777777" w:rsidTr="001108B6">
        <w:tc>
          <w:tcPr>
            <w:tcW w:w="1870" w:type="dxa"/>
            <w:shd w:val="clear" w:color="auto" w:fill="B3E5A1" w:themeFill="accent6" w:themeFillTint="66"/>
          </w:tcPr>
          <w:p w14:paraId="13C63C55" w14:textId="77777777" w:rsidR="00155E65" w:rsidRDefault="00155E65">
            <w:r>
              <w:lastRenderedPageBreak/>
              <w:t>Apply for entery level health role</w:t>
            </w:r>
          </w:p>
        </w:tc>
        <w:tc>
          <w:tcPr>
            <w:tcW w:w="1870" w:type="dxa"/>
            <w:shd w:val="clear" w:color="auto" w:fill="F6C5AC" w:themeFill="accent2" w:themeFillTint="66"/>
          </w:tcPr>
          <w:p w14:paraId="370534DD" w14:textId="77777777" w:rsidR="00155E65" w:rsidRDefault="00155E65">
            <w:r>
              <w:t>June 26</w:t>
            </w:r>
          </w:p>
        </w:tc>
        <w:tc>
          <w:tcPr>
            <w:tcW w:w="1870" w:type="dxa"/>
            <w:shd w:val="clear" w:color="auto" w:fill="95DCF7" w:themeFill="accent4" w:themeFillTint="66"/>
          </w:tcPr>
          <w:p w14:paraId="5DC9CDA9" w14:textId="77777777" w:rsidR="00155E65" w:rsidRDefault="00155E65">
            <w:r>
              <w:t>Aug 2026</w:t>
            </w:r>
          </w:p>
        </w:tc>
        <w:tc>
          <w:tcPr>
            <w:tcW w:w="1870" w:type="dxa"/>
            <w:shd w:val="clear" w:color="auto" w:fill="E59EDC" w:themeFill="accent5" w:themeFillTint="66"/>
          </w:tcPr>
          <w:p w14:paraId="21E3C242" w14:textId="77777777" w:rsidR="00155E65" w:rsidRDefault="00155E65">
            <w:r>
              <w:t>3 months</w:t>
            </w:r>
          </w:p>
        </w:tc>
        <w:tc>
          <w:tcPr>
            <w:tcW w:w="1870" w:type="dxa"/>
            <w:shd w:val="clear" w:color="auto" w:fill="EE0000"/>
          </w:tcPr>
          <w:p w14:paraId="39A02D1A" w14:textId="77777777" w:rsidR="00155E65" w:rsidRDefault="00155E65">
            <w:r>
              <w:t>Apply to NHS and social care employment</w:t>
            </w:r>
          </w:p>
        </w:tc>
      </w:tr>
      <w:tr w:rsidR="00155E65" w14:paraId="7C58F8D2" w14:textId="77777777" w:rsidTr="001108B6">
        <w:tc>
          <w:tcPr>
            <w:tcW w:w="1870" w:type="dxa"/>
            <w:shd w:val="clear" w:color="auto" w:fill="B3E5A1" w:themeFill="accent6" w:themeFillTint="66"/>
          </w:tcPr>
          <w:p w14:paraId="7E6F869A" w14:textId="77777777" w:rsidR="00155E65" w:rsidRDefault="00155E65">
            <w:r>
              <w:t xml:space="preserve">Attend professional development courses </w:t>
            </w:r>
          </w:p>
        </w:tc>
        <w:tc>
          <w:tcPr>
            <w:tcW w:w="1870" w:type="dxa"/>
            <w:shd w:val="clear" w:color="auto" w:fill="F6C5AC" w:themeFill="accent2" w:themeFillTint="66"/>
          </w:tcPr>
          <w:p w14:paraId="178BCDB0" w14:textId="77777777" w:rsidR="00155E65" w:rsidRDefault="00155E65">
            <w:r>
              <w:t>Sep 26</w:t>
            </w:r>
          </w:p>
        </w:tc>
        <w:tc>
          <w:tcPr>
            <w:tcW w:w="1870" w:type="dxa"/>
            <w:shd w:val="clear" w:color="auto" w:fill="95DCF7" w:themeFill="accent4" w:themeFillTint="66"/>
          </w:tcPr>
          <w:p w14:paraId="695EA9A2" w14:textId="77777777" w:rsidR="00155E65" w:rsidRDefault="00155E65">
            <w:r>
              <w:t>Dec 26</w:t>
            </w:r>
          </w:p>
        </w:tc>
        <w:tc>
          <w:tcPr>
            <w:tcW w:w="1870" w:type="dxa"/>
            <w:shd w:val="clear" w:color="auto" w:fill="E59EDC" w:themeFill="accent5" w:themeFillTint="66"/>
          </w:tcPr>
          <w:p w14:paraId="6F9E9DBD" w14:textId="77777777" w:rsidR="00155E65" w:rsidRDefault="00155E65">
            <w:r>
              <w:t xml:space="preserve">4 months </w:t>
            </w:r>
          </w:p>
        </w:tc>
        <w:tc>
          <w:tcPr>
            <w:tcW w:w="1870" w:type="dxa"/>
            <w:shd w:val="clear" w:color="auto" w:fill="EE0000"/>
          </w:tcPr>
          <w:p w14:paraId="33165F76" w14:textId="77777777" w:rsidR="00155E65" w:rsidRDefault="00155E65">
            <w:r>
              <w:t xml:space="preserve">Safeguarding and leadership </w:t>
            </w:r>
          </w:p>
        </w:tc>
      </w:tr>
      <w:tr w:rsidR="00155E65" w14:paraId="51787ED4" w14:textId="77777777" w:rsidTr="001108B6">
        <w:tc>
          <w:tcPr>
            <w:tcW w:w="1870" w:type="dxa"/>
            <w:shd w:val="clear" w:color="auto" w:fill="B3E5A1" w:themeFill="accent6" w:themeFillTint="66"/>
          </w:tcPr>
          <w:p w14:paraId="7C4E9103" w14:textId="77777777" w:rsidR="00155E65" w:rsidRDefault="00155E65">
            <w:r>
              <w:t xml:space="preserve">Secure full time employment </w:t>
            </w:r>
          </w:p>
        </w:tc>
        <w:tc>
          <w:tcPr>
            <w:tcW w:w="1870" w:type="dxa"/>
            <w:shd w:val="clear" w:color="auto" w:fill="F6C5AC" w:themeFill="accent2" w:themeFillTint="66"/>
          </w:tcPr>
          <w:p w14:paraId="6D1E22B0" w14:textId="77777777" w:rsidR="00155E65" w:rsidRDefault="00155E65">
            <w:r>
              <w:t>Jan 27</w:t>
            </w:r>
          </w:p>
        </w:tc>
        <w:tc>
          <w:tcPr>
            <w:tcW w:w="1870" w:type="dxa"/>
            <w:shd w:val="clear" w:color="auto" w:fill="95DCF7" w:themeFill="accent4" w:themeFillTint="66"/>
          </w:tcPr>
          <w:p w14:paraId="3825AADB" w14:textId="77777777" w:rsidR="00155E65" w:rsidRDefault="00155E65">
            <w:r>
              <w:t xml:space="preserve">Mar 27 </w:t>
            </w:r>
          </w:p>
        </w:tc>
        <w:tc>
          <w:tcPr>
            <w:tcW w:w="1870" w:type="dxa"/>
            <w:shd w:val="clear" w:color="auto" w:fill="E59EDC" w:themeFill="accent5" w:themeFillTint="66"/>
          </w:tcPr>
          <w:p w14:paraId="18186336" w14:textId="77777777" w:rsidR="00155E65" w:rsidRDefault="00155E65">
            <w:r>
              <w:t xml:space="preserve">3 months </w:t>
            </w:r>
          </w:p>
        </w:tc>
        <w:tc>
          <w:tcPr>
            <w:tcW w:w="1870" w:type="dxa"/>
            <w:shd w:val="clear" w:color="auto" w:fill="EE0000"/>
          </w:tcPr>
          <w:p w14:paraId="7AA2C550" w14:textId="77777777" w:rsidR="00155E65" w:rsidRDefault="00155E65">
            <w:r>
              <w:t xml:space="preserve"> Begin first professional role </w:t>
            </w:r>
          </w:p>
        </w:tc>
      </w:tr>
    </w:tbl>
    <w:p w14:paraId="6CD6835C" w14:textId="0BAA246E" w:rsidR="021F216E" w:rsidRDefault="021F216E" w:rsidP="021F216E">
      <w:pPr>
        <w:rPr>
          <w:rFonts w:ascii="Arial Nova" w:eastAsia="Arial Nova" w:hAnsi="Arial Nova" w:cs="Arial Nova"/>
          <w:i/>
          <w:iCs/>
        </w:rPr>
      </w:pPr>
    </w:p>
    <w:p w14:paraId="3AD05CBE" w14:textId="46134CAC"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2F4EECE2" w14:textId="29980C8B" w:rsidR="021F216E" w:rsidRDefault="021F216E" w:rsidP="021F216E">
      <w:pPr>
        <w:rPr>
          <w:rFonts w:ascii="Arial Nova" w:eastAsia="Arial Nova" w:hAnsi="Arial Nova" w:cs="Arial Nova"/>
          <w:i/>
          <w:iCs/>
        </w:rPr>
      </w:pPr>
    </w:p>
    <w:p w14:paraId="30A534D6" w14:textId="7AEF98C8" w:rsidR="021F216E" w:rsidRDefault="021F216E" w:rsidP="021F216E">
      <w:pPr>
        <w:rPr>
          <w:rFonts w:ascii="Arial Nova" w:eastAsia="Arial Nova" w:hAnsi="Arial Nova" w:cs="Arial Nova"/>
          <w:i/>
          <w:iCs/>
        </w:rPr>
      </w:pPr>
    </w:p>
    <w:p w14:paraId="3CEE5BE7" w14:textId="68E09B65" w:rsidR="021F216E" w:rsidRDefault="021F216E" w:rsidP="021F216E">
      <w:pPr>
        <w:rPr>
          <w:rFonts w:ascii="Arial Nova" w:eastAsia="Arial Nova" w:hAnsi="Arial Nova" w:cs="Arial Nova"/>
          <w:i/>
          <w:iCs/>
        </w:rPr>
      </w:pPr>
    </w:p>
    <w:p w14:paraId="7F673FA1" w14:textId="5FE33FD8" w:rsidR="021F216E" w:rsidRDefault="021F216E" w:rsidP="021F216E">
      <w:pPr>
        <w:rPr>
          <w:rFonts w:ascii="Arial Nova" w:eastAsia="Arial Nova" w:hAnsi="Arial Nova" w:cs="Arial Nova"/>
          <w:i/>
          <w:iCs/>
        </w:rPr>
      </w:pPr>
    </w:p>
    <w:p w14:paraId="789FB279" w14:textId="5EFED496" w:rsidR="021F216E" w:rsidRDefault="021F216E" w:rsidP="021F216E">
      <w:pPr>
        <w:rPr>
          <w:rFonts w:ascii="Arial Nova" w:eastAsia="Arial Nova" w:hAnsi="Arial Nova" w:cs="Arial Nova"/>
          <w:i/>
          <w:iCs/>
        </w:rPr>
      </w:pPr>
    </w:p>
    <w:p w14:paraId="156F27C2" w14:textId="7F28726D"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7- Making Changes- Report</w:t>
      </w:r>
    </w:p>
    <w:p w14:paraId="5C013B84" w14:textId="74158869" w:rsidR="021F216E" w:rsidRDefault="00D17D4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You are the manager of a care home and want to make changes your workplace. Identify one specific change that you want to implement  and write a brief report on how this is going to be achieved considering the necessary skills needed and</w:t>
      </w:r>
      <w:r w:rsidR="00632F8B">
        <w:rPr>
          <w:rFonts w:ascii="Arial Nova" w:eastAsia="Arial Nova" w:hAnsi="Arial Nova" w:cs="Arial Nova"/>
          <w:i/>
          <w:iCs/>
          <w:color w:val="000000" w:themeColor="text1"/>
        </w:rPr>
        <w:t xml:space="preserve"> addressing possible</w:t>
      </w:r>
      <w:r>
        <w:rPr>
          <w:rFonts w:ascii="Arial Nova" w:eastAsia="Arial Nova" w:hAnsi="Arial Nova" w:cs="Arial Nova"/>
          <w:i/>
          <w:iCs/>
          <w:color w:val="000000" w:themeColor="text1"/>
        </w:rPr>
        <w:t xml:space="preserve"> barriers to success</w:t>
      </w:r>
      <w:r w:rsidR="00632F8B">
        <w:rPr>
          <w:rFonts w:ascii="Arial Nova" w:eastAsia="Arial Nova" w:hAnsi="Arial Nova" w:cs="Arial Nova"/>
          <w:i/>
          <w:iCs/>
          <w:color w:val="000000" w:themeColor="text1"/>
        </w:rPr>
        <w:t>. Relevant change models can be highlighted (250 words- 2 referenced sources).</w:t>
      </w:r>
      <w:r>
        <w:rPr>
          <w:rFonts w:ascii="Arial Nova" w:eastAsia="Arial Nova" w:hAnsi="Arial Nova" w:cs="Arial Nova"/>
          <w:i/>
          <w:iCs/>
          <w:color w:val="000000" w:themeColor="text1"/>
        </w:rPr>
        <w:t xml:space="preserve"> </w:t>
      </w:r>
    </w:p>
    <w:p w14:paraId="06C8C088" w14:textId="7742C68C" w:rsidR="021F216E" w:rsidRDefault="003C035E" w:rsidP="021F216E">
      <w:pPr>
        <w:rPr>
          <w:rFonts w:ascii="Arial Nova" w:eastAsia="Arial Nova" w:hAnsi="Arial Nova" w:cs="Arial Nova"/>
          <w:i/>
          <w:iCs/>
          <w:color w:val="000000" w:themeColor="text1"/>
        </w:rPr>
      </w:pPr>
      <w:r>
        <w:rPr>
          <w:noProof/>
        </w:rPr>
        <w:lastRenderedPageBreak/>
        <w:drawing>
          <wp:inline distT="0" distB="0" distL="0" distR="0" wp14:anchorId="34813E60" wp14:editId="33B27D08">
            <wp:extent cx="5943600" cy="3343275"/>
            <wp:effectExtent l="0" t="0" r="0" b="9525"/>
            <wp:docPr id="1374638506" name="Picture 1" descr="Mental Health Training for Employees | Shortli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ntal Health Training for Employees | Shortliste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09DB57D" w14:textId="77777777" w:rsidR="00155E65" w:rsidRPr="00F50B7E" w:rsidRDefault="00155E65" w:rsidP="00155E65">
      <w:r w:rsidRPr="00F50B7E">
        <w:t>I would like to introduce mental health and wellbeing training for all employees as a care home manager. This shift is crucial since a lot of workers in care facilities suffer from high levels of stress, burnout, and compassion fatigue, which can have an impact on their health as well as the standard of care given to residents.</w:t>
      </w:r>
    </w:p>
    <w:p w14:paraId="4D486948" w14:textId="51539DEE" w:rsidR="00155E65" w:rsidRPr="00D64410" w:rsidRDefault="00155E65" w:rsidP="00155E65">
      <w:r w:rsidRPr="00D64410">
        <w:t>I would employ Lewin's transformation Model (1951), which consists of three crucial phases</w:t>
      </w:r>
      <w:r w:rsidR="00A51B0A">
        <w:t xml:space="preserve"> </w:t>
      </w:r>
      <w:r w:rsidRPr="00D64410">
        <w:t>unfreezing, altering, and refreezing</w:t>
      </w:r>
      <w:r w:rsidR="00A51B0A">
        <w:t xml:space="preserve"> </w:t>
      </w:r>
      <w:r w:rsidRPr="00D64410">
        <w:t>to accomplish this transformation. Through team meetings and anonymous surveys to learn about current issues, I would increase awareness of the significance of mental health during the unfreezing phase. Conducting training sessions on communication, emotional resilience, and stress management would be part of the transformation stage. I would incorporate wellbeing support, such frequent check-ins and therapy services, into regular practice during the refreezing phase.</w:t>
      </w:r>
    </w:p>
    <w:p w14:paraId="6DFBC612" w14:textId="77777777" w:rsidR="00155E65" w:rsidRDefault="00155E65" w:rsidP="00155E65">
      <w:r w:rsidRPr="005D518E">
        <w:t xml:space="preserve">Skills such as </w:t>
      </w:r>
      <w:r w:rsidRPr="005D518E">
        <w:rPr>
          <w:b/>
          <w:bCs/>
        </w:rPr>
        <w:t>leadership, communication, and emotional intelligence</w:t>
      </w:r>
      <w:r w:rsidRPr="005D518E">
        <w:t xml:space="preserve"> are vital for implementing this change successfully. However, possible barriers may include resistance to change, time constraints, or lack of resources. To overcome these, I would provide clear communication, encourage staff participation, and celebrate early successes to build motivation.</w:t>
      </w:r>
    </w:p>
    <w:p w14:paraId="6EEA955A" w14:textId="77777777" w:rsidR="00155E65" w:rsidRPr="00360E41" w:rsidRDefault="00155E65" w:rsidP="00155E65">
      <w:r w:rsidRPr="00360E41">
        <w:t>In the end, enhancing employee wellbeing can lower absenteeism, improve teamwork, and raise overall care quality, resulting in a more positive and encouraging work environment.</w:t>
      </w: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6EBFA32A" w14:textId="7EDD47C1" w:rsidR="021F216E" w:rsidRDefault="021F216E" w:rsidP="021F216E">
      <w:pPr>
        <w:rPr>
          <w:rFonts w:ascii="Arial Nova" w:eastAsia="Arial Nova" w:hAnsi="Arial Nova" w:cs="Arial Nova"/>
          <w:i/>
          <w:iCs/>
          <w:color w:val="000000" w:themeColor="text1"/>
        </w:rPr>
      </w:pPr>
    </w:p>
    <w:p w14:paraId="6156CB72" w14:textId="77777777" w:rsidR="00155E65" w:rsidRDefault="00155E65" w:rsidP="021F216E">
      <w:pPr>
        <w:rPr>
          <w:rFonts w:ascii="Arial Nova" w:eastAsia="Arial Nova" w:hAnsi="Arial Nova" w:cs="Arial Nova"/>
          <w:i/>
          <w:iCs/>
          <w:color w:val="000000" w:themeColor="text1"/>
        </w:rPr>
      </w:pPr>
    </w:p>
    <w:p w14:paraId="11710E1B" w14:textId="6AFE9FDB" w:rsidR="021F216E" w:rsidRDefault="0074551A" w:rsidP="00632F8B">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8- </w:t>
      </w:r>
      <w:r w:rsidR="17E92B46" w:rsidRPr="021F216E">
        <w:rPr>
          <w:rFonts w:ascii="Arial Nova" w:eastAsia="Arial Nova" w:hAnsi="Arial Nova" w:cs="Arial Nova"/>
          <w:color w:val="000000" w:themeColor="text1"/>
          <w:sz w:val="44"/>
          <w:szCs w:val="44"/>
        </w:rPr>
        <w:t xml:space="preserve">Self-Reflection </w:t>
      </w:r>
    </w:p>
    <w:p w14:paraId="659BB497" w14:textId="78C62F70" w:rsidR="00632F8B" w:rsidRPr="00632F8B" w:rsidRDefault="00632F8B" w:rsidP="00632F8B">
      <w:pPr>
        <w:rPr>
          <w:rFonts w:ascii="Arial Nova" w:eastAsia="Arial Nova" w:hAnsi="Arial Nova" w:cs="Arial Nova"/>
          <w:i/>
          <w:iCs/>
          <w:color w:val="000000" w:themeColor="text1"/>
        </w:rPr>
      </w:pPr>
      <w:r w:rsidRPr="00632F8B">
        <w:rPr>
          <w:rFonts w:ascii="Arial Nova" w:eastAsia="Arial Nova" w:hAnsi="Arial Nova" w:cs="Arial Nova"/>
          <w:i/>
          <w:iCs/>
          <w:color w:val="000000" w:themeColor="text1"/>
        </w:rPr>
        <w:t xml:space="preserve">Using </w:t>
      </w:r>
      <w:r>
        <w:rPr>
          <w:rFonts w:ascii="Arial Nova" w:eastAsia="Arial Nova" w:hAnsi="Arial Nova" w:cs="Arial Nova"/>
          <w:i/>
          <w:iCs/>
          <w:color w:val="000000" w:themeColor="text1"/>
        </w:rPr>
        <w:t>one of the highlighted models of reflection, reflect on what you have learned about yourself</w:t>
      </w:r>
      <w:r w:rsidR="00903517">
        <w:rPr>
          <w:rFonts w:ascii="Arial Nova" w:eastAsia="Arial Nova" w:hAnsi="Arial Nova" w:cs="Arial Nova"/>
          <w:i/>
          <w:iCs/>
          <w:color w:val="000000" w:themeColor="text1"/>
        </w:rPr>
        <w:t xml:space="preserve"> during this module </w:t>
      </w:r>
      <w:r>
        <w:rPr>
          <w:rFonts w:ascii="Arial Nova" w:eastAsia="Arial Nova" w:hAnsi="Arial Nova" w:cs="Arial Nova"/>
          <w:i/>
          <w:iCs/>
          <w:color w:val="000000" w:themeColor="text1"/>
        </w:rPr>
        <w:t>,</w:t>
      </w:r>
      <w:r w:rsidR="00903517">
        <w:rPr>
          <w:rFonts w:ascii="Arial Nova" w:eastAsia="Arial Nova" w:hAnsi="Arial Nova" w:cs="Arial Nova"/>
          <w:i/>
          <w:iCs/>
          <w:color w:val="000000" w:themeColor="text1"/>
        </w:rPr>
        <w:t>as well as</w:t>
      </w:r>
      <w:r>
        <w:rPr>
          <w:rFonts w:ascii="Arial Nova" w:eastAsia="Arial Nova" w:hAnsi="Arial Nova" w:cs="Arial Nova"/>
          <w:i/>
          <w:iCs/>
          <w:color w:val="000000" w:themeColor="text1"/>
        </w:rPr>
        <w:t xml:space="preserve"> the knowledge you have gaine</w:t>
      </w:r>
      <w:r w:rsidR="00903517">
        <w:rPr>
          <w:rFonts w:ascii="Arial Nova" w:eastAsia="Arial Nova" w:hAnsi="Arial Nova" w:cs="Arial Nova"/>
          <w:i/>
          <w:iCs/>
          <w:color w:val="000000" w:themeColor="text1"/>
        </w:rPr>
        <w:t>d,</w:t>
      </w:r>
      <w:r>
        <w:rPr>
          <w:rFonts w:ascii="Arial Nova" w:eastAsia="Arial Nova" w:hAnsi="Arial Nova" w:cs="Arial Nova"/>
          <w:i/>
          <w:iCs/>
          <w:color w:val="000000" w:themeColor="text1"/>
        </w:rPr>
        <w:t xml:space="preserve"> and explain  how this </w:t>
      </w:r>
      <w:r w:rsidR="00903517">
        <w:rPr>
          <w:rFonts w:ascii="Arial Nova" w:eastAsia="Arial Nova" w:hAnsi="Arial Nova" w:cs="Arial Nova"/>
          <w:i/>
          <w:iCs/>
          <w:color w:val="000000" w:themeColor="text1"/>
        </w:rPr>
        <w:t>has developed your skills and informed your future practice (250 words- you must reference the model you use)</w:t>
      </w:r>
    </w:p>
    <w:p w14:paraId="632C106F" w14:textId="49338FCB" w:rsidR="021F216E" w:rsidRDefault="021F216E" w:rsidP="021F216E">
      <w:pPr>
        <w:rPr>
          <w:rFonts w:ascii="Arial Nova" w:eastAsia="Arial Nova" w:hAnsi="Arial Nova" w:cs="Arial Nova"/>
          <w:i/>
          <w:iCs/>
          <w:color w:val="000000" w:themeColor="text1"/>
        </w:rPr>
      </w:pPr>
    </w:p>
    <w:p w14:paraId="385B3D4F" w14:textId="77777777" w:rsidR="00155E65" w:rsidRDefault="00155E65" w:rsidP="00155E65">
      <w:r w:rsidRPr="006F4825">
        <w:t>Gibbs' Reflective Cycle (1988), which consists of six stages—description, feelings, assessment, analysis, conclusion, and action plan—will be used for this reflection.</w:t>
      </w:r>
      <w:r w:rsidRPr="006F4825">
        <w:br/>
      </w:r>
      <w:r w:rsidRPr="006F4825">
        <w:br/>
        <w:t>I gained a lot of knowledge on self-awareness, emotional intelligence, and professional development during this module. Working on projects that called for critical introspection and self-evaluation was one important experience. At first, I was hesitant to voice my opinions in an academic setting since I was more concerned with doing tasks fast than with introspection. However, I discovered that reflection aids in identifying both personal and professional strengths and places for progress through guided learning and criticism.</w:t>
      </w:r>
    </w:p>
    <w:p w14:paraId="1F4BDFAF" w14:textId="77777777" w:rsidR="00155E65" w:rsidRDefault="00155E65" w:rsidP="00155E65"/>
    <w:p w14:paraId="3CD10A33" w14:textId="77777777" w:rsidR="00155E65" w:rsidRDefault="00155E65" w:rsidP="00155E65">
      <w:r w:rsidRPr="006C4FBE">
        <w:t>When I assessed my development, I discovered that I was able to reply calmly in group conversations and better manage stress thanks to the growth of my emotional intelligence. When working with people, I also discovered the need of empathy and attentive listening. I learnt from analysing this experience that self-control and resilience are essential for preserving motivation and self-assurance, particularly under duress.</w:t>
      </w:r>
      <w:r w:rsidRPr="006C4FBE">
        <w:br/>
      </w:r>
    </w:p>
    <w:p w14:paraId="3A812743" w14:textId="77777777" w:rsidR="00155E65" w:rsidRPr="006C4FBE" w:rsidRDefault="00155E65" w:rsidP="00155E65">
      <w:r w:rsidRPr="006C4FBE">
        <w:t>To sum up, this program has improved my capacity for introspection, communication, and taking ownership of my education. My strategy is to keep evaluating my success in upcoming placements and jobs utilising reflecting models like Gibbs'. In the context of health and social care, regular reflection will help me make better decisions, adjust to obstacles, and uphold high standards of professional activity.</w:t>
      </w:r>
    </w:p>
    <w:p w14:paraId="07CBFBED" w14:textId="77777777" w:rsidR="00155E65" w:rsidRPr="00967ACF" w:rsidRDefault="00155E65" w:rsidP="00155E65"/>
    <w:p w14:paraId="69DC84A5" w14:textId="24E1A433" w:rsidR="021F216E" w:rsidRDefault="021F216E" w:rsidP="021F216E">
      <w:pPr>
        <w:rPr>
          <w:rFonts w:ascii="Arial Nova" w:eastAsia="Arial Nova" w:hAnsi="Arial Nova" w:cs="Arial Nova"/>
          <w:i/>
          <w:iCs/>
          <w:color w:val="000000" w:themeColor="text1"/>
        </w:rPr>
      </w:pPr>
    </w:p>
    <w:p w14:paraId="301C1F0C" w14:textId="15BF820F" w:rsidR="021F216E" w:rsidRDefault="021F216E" w:rsidP="021F216E">
      <w:pPr>
        <w:rPr>
          <w:rFonts w:ascii="Arial Nova" w:eastAsia="Arial Nova" w:hAnsi="Arial Nova" w:cs="Arial Nova"/>
          <w:i/>
          <w:iCs/>
          <w:color w:val="000000" w:themeColor="text1"/>
        </w:rPr>
      </w:pPr>
    </w:p>
    <w:p w14:paraId="62FE32FE" w14:textId="77777777" w:rsidR="00155E65" w:rsidRDefault="00155E65" w:rsidP="021F216E">
      <w:pPr>
        <w:rPr>
          <w:rFonts w:ascii="Arial Nova" w:eastAsia="Arial Nova" w:hAnsi="Arial Nova" w:cs="Arial Nova"/>
          <w:i/>
          <w:iCs/>
          <w:color w:val="000000" w:themeColor="text1"/>
        </w:rPr>
      </w:pPr>
    </w:p>
    <w:p w14:paraId="5E2803DD" w14:textId="5DC26F9A"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t>Reference List</w:t>
      </w:r>
    </w:p>
    <w:p w14:paraId="6245B575" w14:textId="77777777" w:rsidR="001911C2" w:rsidRDefault="001911C2" w:rsidP="001911C2">
      <w:pPr>
        <w:rPr>
          <w:b/>
          <w:bCs/>
          <w:u w:val="single"/>
        </w:rPr>
      </w:pPr>
      <w:r w:rsidRPr="00467506">
        <w:rPr>
          <w:b/>
          <w:bCs/>
          <w:u w:val="single"/>
        </w:rPr>
        <w:t xml:space="preserve">Reference </w:t>
      </w:r>
    </w:p>
    <w:p w14:paraId="1D5FCCB9" w14:textId="10A20A45" w:rsidR="00A954C7" w:rsidRPr="00A954C7" w:rsidRDefault="00A954C7" w:rsidP="00A954C7">
      <w:pPr>
        <w:rPr>
          <w:b/>
          <w:bCs/>
          <w:u w:val="single"/>
        </w:rPr>
      </w:pPr>
      <w:r w:rsidRPr="00A954C7">
        <w:rPr>
          <w:b/>
          <w:bCs/>
          <w:u w:val="single"/>
        </w:rPr>
        <w:t xml:space="preserve">Burt, R.S. (2005) </w:t>
      </w:r>
      <w:r w:rsidRPr="00A954C7">
        <w:rPr>
          <w:b/>
          <w:bCs/>
          <w:i/>
          <w:iCs/>
          <w:u w:val="single"/>
        </w:rPr>
        <w:t>Brokerage and Closure: An Introduction to Social Capital.</w:t>
      </w:r>
      <w:r w:rsidRPr="00A954C7">
        <w:rPr>
          <w:b/>
          <w:bCs/>
          <w:u w:val="single"/>
        </w:rPr>
        <w:t xml:space="preserve"> Oxford: </w:t>
      </w:r>
      <w:hyperlink r:id="rId16" w:history="1">
        <w:r w:rsidRPr="00A954C7">
          <w:rPr>
            <w:rStyle w:val="Hyperlink"/>
            <w:b/>
            <w:bCs/>
          </w:rPr>
          <w:t>https://global.oup.com/academic/product/brokerage-and-closure-9780199249152</w:t>
        </w:r>
      </w:hyperlink>
      <w:r w:rsidRPr="00A954C7">
        <w:rPr>
          <w:b/>
          <w:bCs/>
          <w:u w:val="single"/>
        </w:rPr>
        <w:t xml:space="preserve"> </w:t>
      </w:r>
    </w:p>
    <w:p w14:paraId="0202FCC4" w14:textId="032771DB" w:rsidR="00A954C7" w:rsidRDefault="00A954C7" w:rsidP="00A954C7">
      <w:pPr>
        <w:rPr>
          <w:b/>
          <w:bCs/>
          <w:u w:val="single"/>
        </w:rPr>
      </w:pPr>
      <w:r w:rsidRPr="00A954C7">
        <w:rPr>
          <w:b/>
          <w:bCs/>
          <w:u w:val="single"/>
        </w:rPr>
        <w:t xml:space="preserve">Putnam, R.D. (2000) </w:t>
      </w:r>
      <w:r w:rsidRPr="00A954C7">
        <w:rPr>
          <w:b/>
          <w:bCs/>
          <w:i/>
          <w:iCs/>
          <w:u w:val="single"/>
        </w:rPr>
        <w:t>Bowling Alone: The Collapse and Revival of American Community.</w:t>
      </w:r>
      <w:r w:rsidRPr="00A954C7">
        <w:rPr>
          <w:b/>
          <w:bCs/>
          <w:u w:val="single"/>
        </w:rPr>
        <w:t xml:space="preserve"> New York: Simon &amp; Schuster.</w:t>
      </w:r>
      <w:r w:rsidRPr="00A954C7">
        <w:rPr>
          <w:b/>
          <w:bCs/>
          <w:u w:val="single"/>
        </w:rPr>
        <w:br/>
      </w:r>
      <w:hyperlink r:id="rId17" w:history="1">
        <w:r w:rsidRPr="00A954C7">
          <w:rPr>
            <w:rStyle w:val="Hyperlink"/>
            <w:b/>
            <w:bCs/>
          </w:rPr>
          <w:t>https://www.simonandschuster.com/books/Bowling-Alone/Robert-D-Putnam/9780743203043</w:t>
        </w:r>
      </w:hyperlink>
    </w:p>
    <w:p w14:paraId="7A9126A0" w14:textId="068456D8" w:rsidR="00A954C7" w:rsidRPr="00A954C7" w:rsidRDefault="00A954C7" w:rsidP="00A954C7">
      <w:pPr>
        <w:rPr>
          <w:b/>
          <w:bCs/>
          <w:u w:val="single"/>
        </w:rPr>
      </w:pPr>
      <w:r w:rsidRPr="00A954C7">
        <w:rPr>
          <w:b/>
          <w:bCs/>
          <w:u w:val="single"/>
        </w:rPr>
        <w:t>Granovetter, M.S. (1973) ‘The strength of weak ties’,</w:t>
      </w:r>
      <w:r w:rsidRPr="00A954C7">
        <w:rPr>
          <w:b/>
          <w:bCs/>
          <w:u w:val="single"/>
        </w:rPr>
        <w:br/>
      </w:r>
      <w:hyperlink r:id="rId18" w:history="1">
        <w:r w:rsidR="00B664C6" w:rsidRPr="00A954C7">
          <w:rPr>
            <w:rStyle w:val="Hyperlink"/>
            <w:b/>
            <w:bCs/>
          </w:rPr>
          <w:t>https://www.jstor.org/stable/2776392</w:t>
        </w:r>
      </w:hyperlink>
      <w:r w:rsidRPr="00A954C7">
        <w:rPr>
          <w:b/>
          <w:bCs/>
          <w:u w:val="single"/>
        </w:rPr>
        <w:t xml:space="preserve"> </w:t>
      </w:r>
    </w:p>
    <w:p w14:paraId="41E127FE" w14:textId="5D0BFCFE" w:rsidR="00A954C7" w:rsidRPr="00467506" w:rsidRDefault="00A954C7" w:rsidP="001911C2">
      <w:pPr>
        <w:rPr>
          <w:b/>
          <w:bCs/>
          <w:u w:val="single"/>
        </w:rPr>
      </w:pPr>
      <w:r w:rsidRPr="00A954C7">
        <w:rPr>
          <w:b/>
          <w:bCs/>
          <w:u w:val="single"/>
        </w:rPr>
        <w:t xml:space="preserve">Field, J. (2017) </w:t>
      </w:r>
      <w:r w:rsidRPr="00A954C7">
        <w:rPr>
          <w:b/>
          <w:bCs/>
          <w:i/>
          <w:iCs/>
          <w:u w:val="single"/>
        </w:rPr>
        <w:t>Social Capital.</w:t>
      </w:r>
      <w:r w:rsidRPr="00A954C7">
        <w:rPr>
          <w:b/>
          <w:bCs/>
          <w:u w:val="single"/>
        </w:rPr>
        <w:t xml:space="preserve"> 3rd edn. London: Routledge. </w:t>
      </w:r>
      <w:hyperlink r:id="rId19" w:history="1">
        <w:r w:rsidRPr="00A954C7">
          <w:rPr>
            <w:rStyle w:val="Hyperlink"/>
            <w:b/>
            <w:bCs/>
          </w:rPr>
          <w:t>https://www.routledge.com/Social-Capital/Field/p/book/9781138654343</w:t>
        </w:r>
      </w:hyperlink>
      <w:r>
        <w:rPr>
          <w:b/>
          <w:bCs/>
          <w:u w:val="single"/>
        </w:rPr>
        <w:t xml:space="preserve"> </w:t>
      </w:r>
    </w:p>
    <w:p w14:paraId="274F2B10" w14:textId="77777777" w:rsidR="001911C2" w:rsidRDefault="001911C2" w:rsidP="001911C2">
      <w:r w:rsidRPr="00B664C6">
        <w:rPr>
          <w:b/>
          <w:bCs/>
        </w:rPr>
        <w:t>MBRRACE-UK (2022)</w:t>
      </w:r>
      <w:r w:rsidRPr="00467506">
        <w:t xml:space="preserve"> </w:t>
      </w:r>
      <w:hyperlink r:id="rId20" w:history="1">
        <w:r w:rsidRPr="00467506">
          <w:rPr>
            <w:rStyle w:val="Hyperlink"/>
          </w:rPr>
          <w:t>https://www.npeu.ox.ac.uk/mbrrace-uk/reports</w:t>
        </w:r>
      </w:hyperlink>
    </w:p>
    <w:p w14:paraId="2333CB52" w14:textId="77777777" w:rsidR="001911C2" w:rsidRDefault="001911C2" w:rsidP="001911C2">
      <w:r w:rsidRPr="00B664C6">
        <w:rPr>
          <w:b/>
          <w:bCs/>
        </w:rPr>
        <w:t>Five X More (2023)</w:t>
      </w:r>
      <w:r w:rsidRPr="00467506">
        <w:t xml:space="preserve">  </w:t>
      </w:r>
      <w:hyperlink r:id="rId21" w:history="1">
        <w:r w:rsidRPr="00467506">
          <w:rPr>
            <w:rStyle w:val="Hyperlink"/>
          </w:rPr>
          <w:t>https://www.fivexmore.com</w:t>
        </w:r>
      </w:hyperlink>
    </w:p>
    <w:p w14:paraId="75772170" w14:textId="53172391" w:rsidR="00155E65" w:rsidRDefault="001911C2" w:rsidP="00155E65">
      <w:r w:rsidRPr="00B664C6">
        <w:rPr>
          <w:b/>
          <w:bCs/>
        </w:rPr>
        <w:t xml:space="preserve">NHS England (2024 </w:t>
      </w:r>
      <w:hyperlink r:id="rId22" w:history="1">
        <w:r w:rsidRPr="00467506">
          <w:rPr>
            <w:rStyle w:val="Hyperlink"/>
          </w:rPr>
          <w:t>https://www.england.nhs.uk</w:t>
        </w:r>
      </w:hyperlink>
    </w:p>
    <w:p w14:paraId="5B667865" w14:textId="04451A4E" w:rsidR="00F2474E" w:rsidRDefault="00F2474E" w:rsidP="00155E65">
      <w:hyperlink r:id="rId23" w:history="1">
        <w:r w:rsidRPr="008D1956">
          <w:rPr>
            <w:rStyle w:val="Hyperlink"/>
          </w:rPr>
          <w:t>https://www.england.nhs.uk/about/equality/equality-hub/edi-improvement-plan/</w:t>
        </w:r>
      </w:hyperlink>
    </w:p>
    <w:p w14:paraId="764AB7F3" w14:textId="19F6717A" w:rsidR="00155E65" w:rsidRPr="003A479A" w:rsidRDefault="00155E65" w:rsidP="00155E65">
      <w:r w:rsidRPr="003A479A">
        <w:t xml:space="preserve">Lewin, K. (1951) </w:t>
      </w:r>
      <w:r w:rsidRPr="003A479A">
        <w:rPr>
          <w:i/>
          <w:iCs/>
        </w:rPr>
        <w:t>Field Theory in Social Science: Selected Theoretical Papers.</w:t>
      </w:r>
      <w:r w:rsidRPr="003A479A">
        <w:t xml:space="preserve"> New York: Harper &amp; Row.</w:t>
      </w:r>
      <w:r w:rsidRPr="003A479A">
        <w:br/>
        <w:t xml:space="preserve">Brunetto, Y., Teo, S., Shacklock, K. and Farr-Wharton, R. (2012) ‘Emotional intelligence, job satisfaction, well-being and engagement: Explaining organizational commitment and turnover intentions in policing’, </w:t>
      </w:r>
      <w:r w:rsidRPr="003A479A">
        <w:rPr>
          <w:i/>
          <w:iCs/>
        </w:rPr>
        <w:t>Human Resource Management Journal,</w:t>
      </w:r>
      <w:r w:rsidRPr="003A479A">
        <w:t xml:space="preserve"> 22(4), pp. 428–441.</w:t>
      </w:r>
    </w:p>
    <w:p w14:paraId="10430081" w14:textId="77777777" w:rsidR="00155E65" w:rsidRDefault="00155E65" w:rsidP="001911C2"/>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EB448E" w14:textId="77777777" w:rsidR="00BB5D08" w:rsidRDefault="00BB5D08">
      <w:pPr>
        <w:spacing w:after="0" w:line="240" w:lineRule="auto"/>
      </w:pPr>
    </w:p>
  </w:endnote>
  <w:endnote w:type="continuationSeparator" w:id="0">
    <w:p w14:paraId="22E13171" w14:textId="77777777" w:rsidR="00BB5D08" w:rsidRDefault="00BB5D0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0ED9DB" w14:textId="77777777" w:rsidR="00BB5D08" w:rsidRDefault="00BB5D08">
      <w:pPr>
        <w:spacing w:after="0" w:line="240" w:lineRule="auto"/>
      </w:pPr>
    </w:p>
  </w:footnote>
  <w:footnote w:type="continuationSeparator" w:id="0">
    <w:p w14:paraId="10573634" w14:textId="77777777" w:rsidR="00BB5D08" w:rsidRDefault="00BB5D0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66A08"/>
    <w:rsid w:val="001108B6"/>
    <w:rsid w:val="00123B51"/>
    <w:rsid w:val="001473DF"/>
    <w:rsid w:val="00155E65"/>
    <w:rsid w:val="001911C2"/>
    <w:rsid w:val="001E6F1E"/>
    <w:rsid w:val="00293EBE"/>
    <w:rsid w:val="00380FD6"/>
    <w:rsid w:val="003C035E"/>
    <w:rsid w:val="003D2038"/>
    <w:rsid w:val="00571AD4"/>
    <w:rsid w:val="00577423"/>
    <w:rsid w:val="00632F8B"/>
    <w:rsid w:val="006E6679"/>
    <w:rsid w:val="00722B1C"/>
    <w:rsid w:val="00741CE7"/>
    <w:rsid w:val="0074551A"/>
    <w:rsid w:val="007D3AD0"/>
    <w:rsid w:val="008057BE"/>
    <w:rsid w:val="008961D6"/>
    <w:rsid w:val="00903517"/>
    <w:rsid w:val="00916F63"/>
    <w:rsid w:val="00A27F07"/>
    <w:rsid w:val="00A51B0A"/>
    <w:rsid w:val="00A954C7"/>
    <w:rsid w:val="00B12232"/>
    <w:rsid w:val="00B664C6"/>
    <w:rsid w:val="00B7418E"/>
    <w:rsid w:val="00BB5D08"/>
    <w:rsid w:val="00C838DF"/>
    <w:rsid w:val="00C86B79"/>
    <w:rsid w:val="00CB73DD"/>
    <w:rsid w:val="00CF2424"/>
    <w:rsid w:val="00D17D41"/>
    <w:rsid w:val="00D21F36"/>
    <w:rsid w:val="00D618AB"/>
    <w:rsid w:val="00F2474E"/>
    <w:rsid w:val="00F76961"/>
    <w:rsid w:val="00FB4AD5"/>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E4FBE46D-0E03-4815-A459-396C8C37CE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table" w:styleId="TableGrid">
    <w:name w:val="Table Grid"/>
    <w:basedOn w:val="TableNormal"/>
    <w:uiPriority w:val="39"/>
    <w:rsid w:val="00155E65"/>
    <w:pPr>
      <w:spacing w:after="0" w:line="240" w:lineRule="auto"/>
    </w:pPr>
    <w:rPr>
      <w:rFonts w:eastAsiaTheme="minorHAns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954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png"/><Relationship Id="rId18" Type="http://schemas.openxmlformats.org/officeDocument/2006/relationships/hyperlink" Target="https://www.jstor.org/stable/2776392"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fivexmore.com" TargetMode="External"/><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hyperlink" Target="https://www.simonandschuster.com/books/Bowling-Alone/Robert-D-Putnam/9780743203043"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global.oup.com/academic/product/brokerage-and-closure-9780199249152" TargetMode="External"/><Relationship Id="rId20" Type="http://schemas.openxmlformats.org/officeDocument/2006/relationships/hyperlink" Target="https://www.npeu.ox.ac.uk/mbrrace-uk/repor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https://www.england.nhs.uk/about/equality/equality-hub/edi-improvement-plan/" TargetMode="External"/><Relationship Id="rId10" Type="http://schemas.openxmlformats.org/officeDocument/2006/relationships/diagramQuickStyle" Target="diagrams/quickStyle1.xml"/><Relationship Id="rId19" Type="http://schemas.openxmlformats.org/officeDocument/2006/relationships/hyperlink" Target="https://www.routledge.com/Social-Capital/Field/p/book/9781138654343" TargetMode="Externa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image" Target="media/image3.png"/><Relationship Id="rId22" Type="http://schemas.openxmlformats.org/officeDocument/2006/relationships/hyperlink" Target="https://www.england.nhs.uk" TargetMode="Externa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E6C5D3C-C0AD-454B-89BB-BA108FDE3AA5}" type="doc">
      <dgm:prSet loTypeId="urn:microsoft.com/office/officeart/2005/8/layout/cycle4" loCatId="relationship" qsTypeId="urn:microsoft.com/office/officeart/2005/8/quickstyle/simple1" qsCatId="simple" csTypeId="urn:microsoft.com/office/officeart/2005/8/colors/colorful5" csCatId="colorful" phldr="1"/>
      <dgm:spPr/>
      <dgm:t>
        <a:bodyPr/>
        <a:lstStyle/>
        <a:p>
          <a:endParaRPr lang="en-US"/>
        </a:p>
      </dgm:t>
    </dgm:pt>
    <dgm:pt modelId="{1FFF38F4-E0F0-44E9-88AB-57056EFCC242}">
      <dgm:prSet phldrT="[Text]"/>
      <dgm:spPr/>
      <dgm:t>
        <a:bodyPr/>
        <a:lstStyle/>
        <a:p>
          <a:r>
            <a:rPr lang="en-US"/>
            <a:t>career</a:t>
          </a:r>
        </a:p>
      </dgm:t>
    </dgm:pt>
    <dgm:pt modelId="{A60DA9EB-8E7F-4E1D-987F-E104EBD5389B}" type="parTrans" cxnId="{31AB60FD-2021-44DA-A562-1455169F48B8}">
      <dgm:prSet/>
      <dgm:spPr/>
      <dgm:t>
        <a:bodyPr/>
        <a:lstStyle/>
        <a:p>
          <a:endParaRPr lang="en-US"/>
        </a:p>
      </dgm:t>
    </dgm:pt>
    <dgm:pt modelId="{0FA01ED6-0849-4F9B-A229-A58F05D3285E}" type="sibTrans" cxnId="{31AB60FD-2021-44DA-A562-1455169F48B8}">
      <dgm:prSet/>
      <dgm:spPr/>
      <dgm:t>
        <a:bodyPr/>
        <a:lstStyle/>
        <a:p>
          <a:endParaRPr lang="en-US"/>
        </a:p>
      </dgm:t>
    </dgm:pt>
    <dgm:pt modelId="{BE684447-3D9E-4A6B-A4B8-0E0EAE4C58D9}">
      <dgm:prSet phldrT="[Text]"/>
      <dgm:spPr/>
      <dgm:t>
        <a:bodyPr/>
        <a:lstStyle/>
        <a:p>
          <a:r>
            <a:rPr lang="en-US"/>
            <a:t>lecturers </a:t>
          </a:r>
        </a:p>
      </dgm:t>
    </dgm:pt>
    <dgm:pt modelId="{16258F4A-3E90-4DBE-A955-02EAE74E7F72}" type="parTrans" cxnId="{72EF9DC7-02A0-4720-AC84-E203D4A7F96F}">
      <dgm:prSet/>
      <dgm:spPr/>
      <dgm:t>
        <a:bodyPr/>
        <a:lstStyle/>
        <a:p>
          <a:endParaRPr lang="en-US"/>
        </a:p>
      </dgm:t>
    </dgm:pt>
    <dgm:pt modelId="{38CF81C0-E916-416D-83EC-2A1953E89339}" type="sibTrans" cxnId="{72EF9DC7-02A0-4720-AC84-E203D4A7F96F}">
      <dgm:prSet/>
      <dgm:spPr/>
      <dgm:t>
        <a:bodyPr/>
        <a:lstStyle/>
        <a:p>
          <a:endParaRPr lang="en-US"/>
        </a:p>
      </dgm:t>
    </dgm:pt>
    <dgm:pt modelId="{00D21931-D2FF-43B5-BF55-6E2D33DBCB51}">
      <dgm:prSet phldrT="[Text]"/>
      <dgm:spPr/>
      <dgm:t>
        <a:bodyPr/>
        <a:lstStyle/>
        <a:p>
          <a:r>
            <a:rPr lang="en-US"/>
            <a:t>support</a:t>
          </a:r>
        </a:p>
      </dgm:t>
    </dgm:pt>
    <dgm:pt modelId="{53C97E5C-C872-4378-B435-CB3B088342BA}" type="parTrans" cxnId="{CDA8B788-D6E3-4FFF-A0DA-C7D96896E06D}">
      <dgm:prSet/>
      <dgm:spPr/>
      <dgm:t>
        <a:bodyPr/>
        <a:lstStyle/>
        <a:p>
          <a:endParaRPr lang="en-US"/>
        </a:p>
      </dgm:t>
    </dgm:pt>
    <dgm:pt modelId="{E9321B2B-B270-4411-9632-A29BF052CBD1}" type="sibTrans" cxnId="{CDA8B788-D6E3-4FFF-A0DA-C7D96896E06D}">
      <dgm:prSet/>
      <dgm:spPr/>
      <dgm:t>
        <a:bodyPr/>
        <a:lstStyle/>
        <a:p>
          <a:endParaRPr lang="en-US"/>
        </a:p>
      </dgm:t>
    </dgm:pt>
    <dgm:pt modelId="{37303446-4A82-4B94-8DFE-7ABA334EAD9C}">
      <dgm:prSet phldrT="[Text]"/>
      <dgm:spPr/>
      <dgm:t>
        <a:bodyPr/>
        <a:lstStyle/>
        <a:p>
          <a:r>
            <a:rPr lang="en-US"/>
            <a:t>family</a:t>
          </a:r>
        </a:p>
      </dgm:t>
    </dgm:pt>
    <dgm:pt modelId="{CD02F5D2-4FB7-49D9-8D4C-064439274315}" type="parTrans" cxnId="{5AFD1197-8AAB-4CDC-90CA-FD0296DEB496}">
      <dgm:prSet/>
      <dgm:spPr/>
      <dgm:t>
        <a:bodyPr/>
        <a:lstStyle/>
        <a:p>
          <a:endParaRPr lang="en-US"/>
        </a:p>
      </dgm:t>
    </dgm:pt>
    <dgm:pt modelId="{DF6D861B-68EC-44E1-A334-92079EBEE710}" type="sibTrans" cxnId="{5AFD1197-8AAB-4CDC-90CA-FD0296DEB496}">
      <dgm:prSet/>
      <dgm:spPr/>
      <dgm:t>
        <a:bodyPr/>
        <a:lstStyle/>
        <a:p>
          <a:endParaRPr lang="en-US"/>
        </a:p>
      </dgm:t>
    </dgm:pt>
    <dgm:pt modelId="{C331363A-13A1-4261-AEA8-188FF99AFD46}">
      <dgm:prSet phldrT="[Text]"/>
      <dgm:spPr/>
      <dgm:t>
        <a:bodyPr/>
        <a:lstStyle/>
        <a:p>
          <a:r>
            <a:rPr lang="en-US"/>
            <a:t>comunity </a:t>
          </a:r>
        </a:p>
      </dgm:t>
    </dgm:pt>
    <dgm:pt modelId="{3E25A65A-02EB-45CF-9937-33621A90C23A}" type="parTrans" cxnId="{98FEAC4B-D22B-4F15-B200-3DA32BCDE319}">
      <dgm:prSet/>
      <dgm:spPr/>
      <dgm:t>
        <a:bodyPr/>
        <a:lstStyle/>
        <a:p>
          <a:endParaRPr lang="en-US"/>
        </a:p>
      </dgm:t>
    </dgm:pt>
    <dgm:pt modelId="{D9E50890-4B11-4304-863D-54965BC30254}" type="sibTrans" cxnId="{98FEAC4B-D22B-4F15-B200-3DA32BCDE319}">
      <dgm:prSet/>
      <dgm:spPr/>
      <dgm:t>
        <a:bodyPr/>
        <a:lstStyle/>
        <a:p>
          <a:endParaRPr lang="en-US"/>
        </a:p>
      </dgm:t>
    </dgm:pt>
    <dgm:pt modelId="{53A977C6-C671-4138-A129-7DCA5320E47C}">
      <dgm:prSet phldrT="[Text]"/>
      <dgm:spPr/>
      <dgm:t>
        <a:bodyPr/>
        <a:lstStyle/>
        <a:p>
          <a:r>
            <a:rPr lang="en-US"/>
            <a:t>social</a:t>
          </a:r>
        </a:p>
      </dgm:t>
    </dgm:pt>
    <dgm:pt modelId="{D1AE806A-EEE0-45A7-AF8D-EE64C1C517EF}" type="parTrans" cxnId="{9747D575-F622-46D7-A076-F8F5AF0C1AD7}">
      <dgm:prSet/>
      <dgm:spPr/>
      <dgm:t>
        <a:bodyPr/>
        <a:lstStyle/>
        <a:p>
          <a:endParaRPr lang="en-US"/>
        </a:p>
      </dgm:t>
    </dgm:pt>
    <dgm:pt modelId="{B995F99C-A6AD-4B77-A80F-F487B4787DAA}" type="sibTrans" cxnId="{9747D575-F622-46D7-A076-F8F5AF0C1AD7}">
      <dgm:prSet/>
      <dgm:spPr/>
      <dgm:t>
        <a:bodyPr/>
        <a:lstStyle/>
        <a:p>
          <a:endParaRPr lang="en-US"/>
        </a:p>
      </dgm:t>
    </dgm:pt>
    <dgm:pt modelId="{814DD6DB-4ABA-4B4C-87F8-B5D16ED4ACD3}">
      <dgm:prSet phldrT="[Text]"/>
      <dgm:spPr/>
      <dgm:t>
        <a:bodyPr/>
        <a:lstStyle/>
        <a:p>
          <a:r>
            <a:rPr lang="en-US"/>
            <a:t>network events</a:t>
          </a:r>
        </a:p>
      </dgm:t>
    </dgm:pt>
    <dgm:pt modelId="{BB4D781E-2BF3-4DF9-9A9F-71E62E84B1E9}" type="parTrans" cxnId="{E2F5CDF1-5D79-4296-BC84-4D92A4685096}">
      <dgm:prSet/>
      <dgm:spPr/>
      <dgm:t>
        <a:bodyPr/>
        <a:lstStyle/>
        <a:p>
          <a:endParaRPr lang="en-US"/>
        </a:p>
      </dgm:t>
    </dgm:pt>
    <dgm:pt modelId="{85000391-C073-4D61-A753-B1D7DE2B0AA2}" type="sibTrans" cxnId="{E2F5CDF1-5D79-4296-BC84-4D92A4685096}">
      <dgm:prSet/>
      <dgm:spPr/>
      <dgm:t>
        <a:bodyPr/>
        <a:lstStyle/>
        <a:p>
          <a:endParaRPr lang="en-US"/>
        </a:p>
      </dgm:t>
    </dgm:pt>
    <dgm:pt modelId="{14AE4A58-8833-4192-AFFF-132FC6699130}">
      <dgm:prSet phldrT="[Text]"/>
      <dgm:spPr/>
      <dgm:t>
        <a:bodyPr/>
        <a:lstStyle/>
        <a:p>
          <a:r>
            <a:rPr lang="en-US"/>
            <a:t>friends</a:t>
          </a:r>
        </a:p>
      </dgm:t>
    </dgm:pt>
    <dgm:pt modelId="{56E2D567-FC45-427F-8DE7-385663BFCB58}" type="parTrans" cxnId="{CC2E9EA8-F594-4352-ACEA-62BB8EB43393}">
      <dgm:prSet/>
      <dgm:spPr/>
      <dgm:t>
        <a:bodyPr/>
        <a:lstStyle/>
        <a:p>
          <a:endParaRPr lang="en-US"/>
        </a:p>
      </dgm:t>
    </dgm:pt>
    <dgm:pt modelId="{01DBF3AA-8ED0-47A2-ADF8-E74EC9609B53}" type="sibTrans" cxnId="{CC2E9EA8-F594-4352-ACEA-62BB8EB43393}">
      <dgm:prSet/>
      <dgm:spPr/>
      <dgm:t>
        <a:bodyPr/>
        <a:lstStyle/>
        <a:p>
          <a:endParaRPr lang="en-US"/>
        </a:p>
      </dgm:t>
    </dgm:pt>
    <dgm:pt modelId="{4C042779-9C3B-4C2B-BD51-FAE5B1C3E6C5}">
      <dgm:prSet phldrT="[Text]"/>
      <dgm:spPr/>
      <dgm:t>
        <a:bodyPr/>
        <a:lstStyle/>
        <a:p>
          <a:r>
            <a:rPr lang="en-US"/>
            <a:t>church</a:t>
          </a:r>
        </a:p>
      </dgm:t>
    </dgm:pt>
    <dgm:pt modelId="{64349F3F-924F-43BF-9ABF-BA3974D2193B}" type="sibTrans" cxnId="{D0DF65C1-4947-4E17-A9CF-63738DC75C89}">
      <dgm:prSet/>
      <dgm:spPr/>
      <dgm:t>
        <a:bodyPr/>
        <a:lstStyle/>
        <a:p>
          <a:endParaRPr lang="en-US"/>
        </a:p>
      </dgm:t>
    </dgm:pt>
    <dgm:pt modelId="{31D9809B-B8CA-460C-9698-EE81C162B911}" type="parTrans" cxnId="{D0DF65C1-4947-4E17-A9CF-63738DC75C89}">
      <dgm:prSet/>
      <dgm:spPr/>
      <dgm:t>
        <a:bodyPr/>
        <a:lstStyle/>
        <a:p>
          <a:endParaRPr lang="en-US"/>
        </a:p>
      </dgm:t>
    </dgm:pt>
    <dgm:pt modelId="{897A40E0-CD15-432D-B454-5487ECAFEE42}">
      <dgm:prSet phldrT="[Text]"/>
      <dgm:spPr/>
      <dgm:t>
        <a:bodyPr/>
        <a:lstStyle/>
        <a:p>
          <a:r>
            <a:rPr lang="en-US"/>
            <a:t>classmates</a:t>
          </a:r>
        </a:p>
      </dgm:t>
    </dgm:pt>
    <dgm:pt modelId="{FCEB7B11-4895-41F3-BD50-3ADC67EC3756}" type="parTrans" cxnId="{B697B435-45B0-496C-A966-11F6A41DC0BE}">
      <dgm:prSet/>
      <dgm:spPr/>
      <dgm:t>
        <a:bodyPr/>
        <a:lstStyle/>
        <a:p>
          <a:endParaRPr lang="en-US"/>
        </a:p>
      </dgm:t>
    </dgm:pt>
    <dgm:pt modelId="{36944624-0338-49D3-9B05-83D4EF6F4FC2}" type="sibTrans" cxnId="{B697B435-45B0-496C-A966-11F6A41DC0BE}">
      <dgm:prSet/>
      <dgm:spPr/>
      <dgm:t>
        <a:bodyPr/>
        <a:lstStyle/>
        <a:p>
          <a:endParaRPr lang="en-US"/>
        </a:p>
      </dgm:t>
    </dgm:pt>
    <dgm:pt modelId="{963D9FE9-2132-42C8-BC89-2B93C10EBE76}">
      <dgm:prSet phldrT="[Text]"/>
      <dgm:spPr/>
      <dgm:t>
        <a:bodyPr/>
        <a:lstStyle/>
        <a:p>
          <a:endParaRPr lang="en-US"/>
        </a:p>
      </dgm:t>
    </dgm:pt>
    <dgm:pt modelId="{30F3CAB2-1805-4B26-AD46-C571E70842CF}" type="parTrans" cxnId="{9781FC01-8628-4344-9BEB-3834B25B14C4}">
      <dgm:prSet/>
      <dgm:spPr/>
      <dgm:t>
        <a:bodyPr/>
        <a:lstStyle/>
        <a:p>
          <a:endParaRPr lang="en-US"/>
        </a:p>
      </dgm:t>
    </dgm:pt>
    <dgm:pt modelId="{A4B7F454-145B-4343-8C9B-97F680715C5E}" type="sibTrans" cxnId="{9781FC01-8628-4344-9BEB-3834B25B14C4}">
      <dgm:prSet/>
      <dgm:spPr/>
      <dgm:t>
        <a:bodyPr/>
        <a:lstStyle/>
        <a:p>
          <a:endParaRPr lang="en-US"/>
        </a:p>
      </dgm:t>
    </dgm:pt>
    <dgm:pt modelId="{C87DBE05-2CA3-42E0-B91A-30CC70439C1A}">
      <dgm:prSet phldrT="[Text]"/>
      <dgm:spPr/>
      <dgm:t>
        <a:bodyPr/>
        <a:lstStyle/>
        <a:p>
          <a:r>
            <a:rPr lang="en-US"/>
            <a:t>volunteering</a:t>
          </a:r>
        </a:p>
      </dgm:t>
    </dgm:pt>
    <dgm:pt modelId="{966087D3-FD5C-434C-8FBC-ABBCE473A478}" type="parTrans" cxnId="{5B4A5F96-4C76-4AC2-BFBE-2C3FFC402E1F}">
      <dgm:prSet/>
      <dgm:spPr/>
      <dgm:t>
        <a:bodyPr/>
        <a:lstStyle/>
        <a:p>
          <a:endParaRPr lang="en-US"/>
        </a:p>
      </dgm:t>
    </dgm:pt>
    <dgm:pt modelId="{C6A69DA9-A39C-4EF5-A835-EFCAA38120ED}" type="sibTrans" cxnId="{5B4A5F96-4C76-4AC2-BFBE-2C3FFC402E1F}">
      <dgm:prSet/>
      <dgm:spPr/>
      <dgm:t>
        <a:bodyPr/>
        <a:lstStyle/>
        <a:p>
          <a:endParaRPr lang="en-US"/>
        </a:p>
      </dgm:t>
    </dgm:pt>
    <dgm:pt modelId="{1B32E95C-C4DF-46D4-B612-A506B081CC5E}">
      <dgm:prSet phldrT="[Text]"/>
      <dgm:spPr/>
      <dgm:t>
        <a:bodyPr/>
        <a:lstStyle/>
        <a:p>
          <a:r>
            <a:rPr lang="en-US"/>
            <a:t> collegues </a:t>
          </a:r>
        </a:p>
      </dgm:t>
    </dgm:pt>
    <dgm:pt modelId="{B2266EDC-1F19-46B4-B647-05AE3D8DF5C6}" type="parTrans" cxnId="{3A82046E-E60F-43E3-BD2F-50D7B7FCC20D}">
      <dgm:prSet/>
      <dgm:spPr/>
      <dgm:t>
        <a:bodyPr/>
        <a:lstStyle/>
        <a:p>
          <a:endParaRPr lang="en-US"/>
        </a:p>
      </dgm:t>
    </dgm:pt>
    <dgm:pt modelId="{0A6F6328-1DDC-46FF-8278-75CE9C9AE24C}" type="sibTrans" cxnId="{3A82046E-E60F-43E3-BD2F-50D7B7FCC20D}">
      <dgm:prSet/>
      <dgm:spPr/>
      <dgm:t>
        <a:bodyPr/>
        <a:lstStyle/>
        <a:p>
          <a:endParaRPr lang="en-US"/>
        </a:p>
      </dgm:t>
    </dgm:pt>
    <dgm:pt modelId="{BB3BD107-E83A-41A3-A410-261C2C24EEE0}" type="pres">
      <dgm:prSet presAssocID="{FE6C5D3C-C0AD-454B-89BB-BA108FDE3AA5}" presName="cycleMatrixDiagram" presStyleCnt="0">
        <dgm:presLayoutVars>
          <dgm:chMax val="1"/>
          <dgm:dir/>
          <dgm:animLvl val="lvl"/>
          <dgm:resizeHandles val="exact"/>
        </dgm:presLayoutVars>
      </dgm:prSet>
      <dgm:spPr/>
    </dgm:pt>
    <dgm:pt modelId="{4B5BABB7-DE44-4A77-BE12-3472A4667561}" type="pres">
      <dgm:prSet presAssocID="{FE6C5D3C-C0AD-454B-89BB-BA108FDE3AA5}" presName="children" presStyleCnt="0"/>
      <dgm:spPr/>
    </dgm:pt>
    <dgm:pt modelId="{13C5DDD3-37A4-40C4-BE84-7686ED435D26}" type="pres">
      <dgm:prSet presAssocID="{FE6C5D3C-C0AD-454B-89BB-BA108FDE3AA5}" presName="child1group" presStyleCnt="0"/>
      <dgm:spPr/>
    </dgm:pt>
    <dgm:pt modelId="{6208B683-A91B-4A23-ACA9-9B3F0ACCA0AE}" type="pres">
      <dgm:prSet presAssocID="{FE6C5D3C-C0AD-454B-89BB-BA108FDE3AA5}" presName="child1" presStyleLbl="bgAcc1" presStyleIdx="0" presStyleCnt="4"/>
      <dgm:spPr/>
    </dgm:pt>
    <dgm:pt modelId="{42E7B67E-E0B4-47D8-A0FB-80180781E50C}" type="pres">
      <dgm:prSet presAssocID="{FE6C5D3C-C0AD-454B-89BB-BA108FDE3AA5}" presName="child1Text" presStyleLbl="bgAcc1" presStyleIdx="0" presStyleCnt="4">
        <dgm:presLayoutVars>
          <dgm:bulletEnabled val="1"/>
        </dgm:presLayoutVars>
      </dgm:prSet>
      <dgm:spPr/>
    </dgm:pt>
    <dgm:pt modelId="{C53AF03C-0CC5-4172-9E79-FC9E02B16532}" type="pres">
      <dgm:prSet presAssocID="{FE6C5D3C-C0AD-454B-89BB-BA108FDE3AA5}" presName="child2group" presStyleCnt="0"/>
      <dgm:spPr/>
    </dgm:pt>
    <dgm:pt modelId="{6DCE7DD0-0E6E-4D2D-B108-8A1477C39D12}" type="pres">
      <dgm:prSet presAssocID="{FE6C5D3C-C0AD-454B-89BB-BA108FDE3AA5}" presName="child2" presStyleLbl="bgAcc1" presStyleIdx="1" presStyleCnt="4"/>
      <dgm:spPr/>
    </dgm:pt>
    <dgm:pt modelId="{2E24A451-81C2-4E67-AC48-760555CFC77B}" type="pres">
      <dgm:prSet presAssocID="{FE6C5D3C-C0AD-454B-89BB-BA108FDE3AA5}" presName="child2Text" presStyleLbl="bgAcc1" presStyleIdx="1" presStyleCnt="4">
        <dgm:presLayoutVars>
          <dgm:bulletEnabled val="1"/>
        </dgm:presLayoutVars>
      </dgm:prSet>
      <dgm:spPr/>
    </dgm:pt>
    <dgm:pt modelId="{1FD70C54-EF89-42F4-BC68-7DE4016873DD}" type="pres">
      <dgm:prSet presAssocID="{FE6C5D3C-C0AD-454B-89BB-BA108FDE3AA5}" presName="child3group" presStyleCnt="0"/>
      <dgm:spPr/>
    </dgm:pt>
    <dgm:pt modelId="{A908D61D-C66F-4EE0-B3C9-B68C84829A66}" type="pres">
      <dgm:prSet presAssocID="{FE6C5D3C-C0AD-454B-89BB-BA108FDE3AA5}" presName="child3" presStyleLbl="bgAcc1" presStyleIdx="2" presStyleCnt="4" custLinFactNeighborX="-503" custLinFactNeighborY="1553"/>
      <dgm:spPr/>
    </dgm:pt>
    <dgm:pt modelId="{5DE6E0C7-C95A-4C2B-9C30-67C6F0094930}" type="pres">
      <dgm:prSet presAssocID="{FE6C5D3C-C0AD-454B-89BB-BA108FDE3AA5}" presName="child3Text" presStyleLbl="bgAcc1" presStyleIdx="2" presStyleCnt="4">
        <dgm:presLayoutVars>
          <dgm:bulletEnabled val="1"/>
        </dgm:presLayoutVars>
      </dgm:prSet>
      <dgm:spPr/>
    </dgm:pt>
    <dgm:pt modelId="{F4CE05B8-065C-4CF6-AE94-4127040DABBC}" type="pres">
      <dgm:prSet presAssocID="{FE6C5D3C-C0AD-454B-89BB-BA108FDE3AA5}" presName="child4group" presStyleCnt="0"/>
      <dgm:spPr/>
    </dgm:pt>
    <dgm:pt modelId="{51B06D57-7E64-4171-A913-BD65EAC30A53}" type="pres">
      <dgm:prSet presAssocID="{FE6C5D3C-C0AD-454B-89BB-BA108FDE3AA5}" presName="child4" presStyleLbl="bgAcc1" presStyleIdx="3" presStyleCnt="4" custLinFactNeighborX="-2012"/>
      <dgm:spPr/>
    </dgm:pt>
    <dgm:pt modelId="{7A4B3CF3-954D-4290-B0FF-4007B1816554}" type="pres">
      <dgm:prSet presAssocID="{FE6C5D3C-C0AD-454B-89BB-BA108FDE3AA5}" presName="child4Text" presStyleLbl="bgAcc1" presStyleIdx="3" presStyleCnt="4">
        <dgm:presLayoutVars>
          <dgm:bulletEnabled val="1"/>
        </dgm:presLayoutVars>
      </dgm:prSet>
      <dgm:spPr/>
    </dgm:pt>
    <dgm:pt modelId="{07E266F8-4CF3-4F57-9C13-5F33F903AAF0}" type="pres">
      <dgm:prSet presAssocID="{FE6C5D3C-C0AD-454B-89BB-BA108FDE3AA5}" presName="childPlaceholder" presStyleCnt="0"/>
      <dgm:spPr/>
    </dgm:pt>
    <dgm:pt modelId="{4B2CB4AF-3B25-456C-B787-A5C365B938B1}" type="pres">
      <dgm:prSet presAssocID="{FE6C5D3C-C0AD-454B-89BB-BA108FDE3AA5}" presName="circle" presStyleCnt="0"/>
      <dgm:spPr/>
    </dgm:pt>
    <dgm:pt modelId="{5D782BD3-9F08-46A1-A83D-51E44C75102F}" type="pres">
      <dgm:prSet presAssocID="{FE6C5D3C-C0AD-454B-89BB-BA108FDE3AA5}" presName="quadrant1" presStyleLbl="node1" presStyleIdx="0" presStyleCnt="4">
        <dgm:presLayoutVars>
          <dgm:chMax val="1"/>
          <dgm:bulletEnabled val="1"/>
        </dgm:presLayoutVars>
      </dgm:prSet>
      <dgm:spPr/>
    </dgm:pt>
    <dgm:pt modelId="{D49AA66F-DC22-42EC-80C5-F24C0C87ECA4}" type="pres">
      <dgm:prSet presAssocID="{FE6C5D3C-C0AD-454B-89BB-BA108FDE3AA5}" presName="quadrant2" presStyleLbl="node1" presStyleIdx="1" presStyleCnt="4">
        <dgm:presLayoutVars>
          <dgm:chMax val="1"/>
          <dgm:bulletEnabled val="1"/>
        </dgm:presLayoutVars>
      </dgm:prSet>
      <dgm:spPr/>
    </dgm:pt>
    <dgm:pt modelId="{76EFF3A5-B1D4-458A-AC2A-66E57FD682EC}" type="pres">
      <dgm:prSet presAssocID="{FE6C5D3C-C0AD-454B-89BB-BA108FDE3AA5}" presName="quadrant3" presStyleLbl="node1" presStyleIdx="2" presStyleCnt="4">
        <dgm:presLayoutVars>
          <dgm:chMax val="1"/>
          <dgm:bulletEnabled val="1"/>
        </dgm:presLayoutVars>
      </dgm:prSet>
      <dgm:spPr/>
    </dgm:pt>
    <dgm:pt modelId="{3F5D4ABE-2845-40F8-B4CE-93BC0F58B99D}" type="pres">
      <dgm:prSet presAssocID="{FE6C5D3C-C0AD-454B-89BB-BA108FDE3AA5}" presName="quadrant4" presStyleLbl="node1" presStyleIdx="3" presStyleCnt="4">
        <dgm:presLayoutVars>
          <dgm:chMax val="1"/>
          <dgm:bulletEnabled val="1"/>
        </dgm:presLayoutVars>
      </dgm:prSet>
      <dgm:spPr/>
    </dgm:pt>
    <dgm:pt modelId="{46D46C82-B434-44FD-84E4-099670592BA6}" type="pres">
      <dgm:prSet presAssocID="{FE6C5D3C-C0AD-454B-89BB-BA108FDE3AA5}" presName="quadrantPlaceholder" presStyleCnt="0"/>
      <dgm:spPr/>
    </dgm:pt>
    <dgm:pt modelId="{5B3E13C8-1696-41C0-9497-AF7DA6BEF4B7}" type="pres">
      <dgm:prSet presAssocID="{FE6C5D3C-C0AD-454B-89BB-BA108FDE3AA5}" presName="center1" presStyleLbl="fgShp" presStyleIdx="0" presStyleCnt="2"/>
      <dgm:spPr/>
    </dgm:pt>
    <dgm:pt modelId="{E73C39EF-CC63-41AF-A131-F60529546C91}" type="pres">
      <dgm:prSet presAssocID="{FE6C5D3C-C0AD-454B-89BB-BA108FDE3AA5}" presName="center2" presStyleLbl="fgShp" presStyleIdx="1" presStyleCnt="2"/>
      <dgm:spPr/>
    </dgm:pt>
  </dgm:ptLst>
  <dgm:cxnLst>
    <dgm:cxn modelId="{DC301F00-EB3F-4667-9C7E-0AF489FC5CA0}" type="presOf" srcId="{C331363A-13A1-4261-AEA8-188FF99AFD46}" destId="{76EFF3A5-B1D4-458A-AC2A-66E57FD682EC}" srcOrd="0" destOrd="0" presId="urn:microsoft.com/office/officeart/2005/8/layout/cycle4"/>
    <dgm:cxn modelId="{9781FC01-8628-4344-9BEB-3834B25B14C4}" srcId="{53A977C6-C671-4138-A129-7DCA5320E47C}" destId="{963D9FE9-2132-42C8-BC89-2B93C10EBE76}" srcOrd="2" destOrd="0" parTransId="{30F3CAB2-1805-4B26-AD46-C571E70842CF}" sibTransId="{A4B7F454-145B-4343-8C9B-97F680715C5E}"/>
    <dgm:cxn modelId="{139D3D03-C357-4FB0-9BAB-0BA932536B3E}" type="presOf" srcId="{897A40E0-CD15-432D-B454-5487ECAFEE42}" destId="{42E7B67E-E0B4-47D8-A0FB-80180781E50C}" srcOrd="1" destOrd="1" presId="urn:microsoft.com/office/officeart/2005/8/layout/cycle4"/>
    <dgm:cxn modelId="{BE563E0B-F295-40F4-B8FD-F68D6A672334}" type="presOf" srcId="{BE684447-3D9E-4A6B-A4B8-0E0EAE4C58D9}" destId="{42E7B67E-E0B4-47D8-A0FB-80180781E50C}" srcOrd="1" destOrd="0" presId="urn:microsoft.com/office/officeart/2005/8/layout/cycle4"/>
    <dgm:cxn modelId="{24E44813-A43F-4901-9073-DF2786A7E493}" type="presOf" srcId="{37303446-4A82-4B94-8DFE-7ABA334EAD9C}" destId="{2E24A451-81C2-4E67-AC48-760555CFC77B}" srcOrd="1" destOrd="0" presId="urn:microsoft.com/office/officeart/2005/8/layout/cycle4"/>
    <dgm:cxn modelId="{96C43816-4121-463B-84AB-DBE889583590}" type="presOf" srcId="{53A977C6-C671-4138-A129-7DCA5320E47C}" destId="{3F5D4ABE-2845-40F8-B4CE-93BC0F58B99D}" srcOrd="0" destOrd="0" presId="urn:microsoft.com/office/officeart/2005/8/layout/cycle4"/>
    <dgm:cxn modelId="{3B630D1E-1A98-46D2-B63D-6DAC521B9706}" type="presOf" srcId="{814DD6DB-4ABA-4B4C-87F8-B5D16ED4ACD3}" destId="{7A4B3CF3-954D-4290-B0FF-4007B1816554}" srcOrd="1" destOrd="0" presId="urn:microsoft.com/office/officeart/2005/8/layout/cycle4"/>
    <dgm:cxn modelId="{B697B435-45B0-496C-A966-11F6A41DC0BE}" srcId="{1FFF38F4-E0F0-44E9-88AB-57056EFCC242}" destId="{897A40E0-CD15-432D-B454-5487ECAFEE42}" srcOrd="1" destOrd="0" parTransId="{FCEB7B11-4895-41F3-BD50-3ADC67EC3756}" sibTransId="{36944624-0338-49D3-9B05-83D4EF6F4FC2}"/>
    <dgm:cxn modelId="{C9BD2B37-778A-4C46-AE46-BB33E041BAF6}" type="presOf" srcId="{1FFF38F4-E0F0-44E9-88AB-57056EFCC242}" destId="{5D782BD3-9F08-46A1-A83D-51E44C75102F}" srcOrd="0" destOrd="0" presId="urn:microsoft.com/office/officeart/2005/8/layout/cycle4"/>
    <dgm:cxn modelId="{83575E3F-4B3D-4B18-B52F-20D80B067819}" type="presOf" srcId="{37303446-4A82-4B94-8DFE-7ABA334EAD9C}" destId="{6DCE7DD0-0E6E-4D2D-B108-8A1477C39D12}" srcOrd="0" destOrd="0" presId="urn:microsoft.com/office/officeart/2005/8/layout/cycle4"/>
    <dgm:cxn modelId="{0F957240-216B-4C1B-B39E-98C40ACDBA73}" type="presOf" srcId="{C87DBE05-2CA3-42E0-B91A-30CC70439C1A}" destId="{A908D61D-C66F-4EE0-B3C9-B68C84829A66}" srcOrd="0" destOrd="1" presId="urn:microsoft.com/office/officeart/2005/8/layout/cycle4"/>
    <dgm:cxn modelId="{F3485967-A480-4A9E-9A31-BCEA874E254E}" type="presOf" srcId="{14AE4A58-8833-4192-AFFF-132FC6699130}" destId="{2E24A451-81C2-4E67-AC48-760555CFC77B}" srcOrd="1" destOrd="1" presId="urn:microsoft.com/office/officeart/2005/8/layout/cycle4"/>
    <dgm:cxn modelId="{39AD9D4A-D9E3-4B86-AEE6-0FEDC5B10E6C}" type="presOf" srcId="{BE684447-3D9E-4A6B-A4B8-0E0EAE4C58D9}" destId="{6208B683-A91B-4A23-ACA9-9B3F0ACCA0AE}" srcOrd="0" destOrd="0" presId="urn:microsoft.com/office/officeart/2005/8/layout/cycle4"/>
    <dgm:cxn modelId="{8CD2B76A-FBAE-45EA-A9B4-E4CD842D1CE8}" type="presOf" srcId="{1B32E95C-C4DF-46D4-B612-A506B081CC5E}" destId="{51B06D57-7E64-4171-A913-BD65EAC30A53}" srcOrd="0" destOrd="1" presId="urn:microsoft.com/office/officeart/2005/8/layout/cycle4"/>
    <dgm:cxn modelId="{98FEAC4B-D22B-4F15-B200-3DA32BCDE319}" srcId="{FE6C5D3C-C0AD-454B-89BB-BA108FDE3AA5}" destId="{C331363A-13A1-4261-AEA8-188FF99AFD46}" srcOrd="2" destOrd="0" parTransId="{3E25A65A-02EB-45CF-9937-33621A90C23A}" sibTransId="{D9E50890-4B11-4304-863D-54965BC30254}"/>
    <dgm:cxn modelId="{9436F74B-B401-4E6D-9FCB-34555648ED83}" type="presOf" srcId="{963D9FE9-2132-42C8-BC89-2B93C10EBE76}" destId="{51B06D57-7E64-4171-A913-BD65EAC30A53}" srcOrd="0" destOrd="2" presId="urn:microsoft.com/office/officeart/2005/8/layout/cycle4"/>
    <dgm:cxn modelId="{3A82046E-E60F-43E3-BD2F-50D7B7FCC20D}" srcId="{53A977C6-C671-4138-A129-7DCA5320E47C}" destId="{1B32E95C-C4DF-46D4-B612-A506B081CC5E}" srcOrd="1" destOrd="0" parTransId="{B2266EDC-1F19-46B4-B647-05AE3D8DF5C6}" sibTransId="{0A6F6328-1DDC-46FF-8278-75CE9C9AE24C}"/>
    <dgm:cxn modelId="{9747D575-F622-46D7-A076-F8F5AF0C1AD7}" srcId="{FE6C5D3C-C0AD-454B-89BB-BA108FDE3AA5}" destId="{53A977C6-C671-4138-A129-7DCA5320E47C}" srcOrd="3" destOrd="0" parTransId="{D1AE806A-EEE0-45A7-AF8D-EE64C1C517EF}" sibTransId="{B995F99C-A6AD-4B77-A80F-F487B4787DAA}"/>
    <dgm:cxn modelId="{CDA8B788-D6E3-4FFF-A0DA-C7D96896E06D}" srcId="{FE6C5D3C-C0AD-454B-89BB-BA108FDE3AA5}" destId="{00D21931-D2FF-43B5-BF55-6E2D33DBCB51}" srcOrd="1" destOrd="0" parTransId="{53C97E5C-C872-4378-B435-CB3B088342BA}" sibTransId="{E9321B2B-B270-4411-9632-A29BF052CBD1}"/>
    <dgm:cxn modelId="{1CA9CC8D-2B18-4BAF-B1C3-141C65156396}" type="presOf" srcId="{814DD6DB-4ABA-4B4C-87F8-B5D16ED4ACD3}" destId="{51B06D57-7E64-4171-A913-BD65EAC30A53}" srcOrd="0" destOrd="0" presId="urn:microsoft.com/office/officeart/2005/8/layout/cycle4"/>
    <dgm:cxn modelId="{5B4A5F96-4C76-4AC2-BFBE-2C3FFC402E1F}" srcId="{C331363A-13A1-4261-AEA8-188FF99AFD46}" destId="{C87DBE05-2CA3-42E0-B91A-30CC70439C1A}" srcOrd="1" destOrd="0" parTransId="{966087D3-FD5C-434C-8FBC-ABBCE473A478}" sibTransId="{C6A69DA9-A39C-4EF5-A835-EFCAA38120ED}"/>
    <dgm:cxn modelId="{5AFD1197-8AAB-4CDC-90CA-FD0296DEB496}" srcId="{00D21931-D2FF-43B5-BF55-6E2D33DBCB51}" destId="{37303446-4A82-4B94-8DFE-7ABA334EAD9C}" srcOrd="0" destOrd="0" parTransId="{CD02F5D2-4FB7-49D9-8D4C-064439274315}" sibTransId="{DF6D861B-68EC-44E1-A334-92079EBEE710}"/>
    <dgm:cxn modelId="{CC2E9EA8-F594-4352-ACEA-62BB8EB43393}" srcId="{00D21931-D2FF-43B5-BF55-6E2D33DBCB51}" destId="{14AE4A58-8833-4192-AFFF-132FC6699130}" srcOrd="1" destOrd="0" parTransId="{56E2D567-FC45-427F-8DE7-385663BFCB58}" sibTransId="{01DBF3AA-8ED0-47A2-ADF8-E74EC9609B53}"/>
    <dgm:cxn modelId="{A41DA0A9-0EC1-4268-B40C-EB19C7A9B445}" type="presOf" srcId="{00D21931-D2FF-43B5-BF55-6E2D33DBCB51}" destId="{D49AA66F-DC22-42EC-80C5-F24C0C87ECA4}" srcOrd="0" destOrd="0" presId="urn:microsoft.com/office/officeart/2005/8/layout/cycle4"/>
    <dgm:cxn modelId="{175953BB-C38D-4383-86F7-469FF547EE7B}" type="presOf" srcId="{1B32E95C-C4DF-46D4-B612-A506B081CC5E}" destId="{7A4B3CF3-954D-4290-B0FF-4007B1816554}" srcOrd="1" destOrd="1" presId="urn:microsoft.com/office/officeart/2005/8/layout/cycle4"/>
    <dgm:cxn modelId="{D0DF65C1-4947-4E17-A9CF-63738DC75C89}" srcId="{C331363A-13A1-4261-AEA8-188FF99AFD46}" destId="{4C042779-9C3B-4C2B-BD51-FAE5B1C3E6C5}" srcOrd="0" destOrd="0" parTransId="{31D9809B-B8CA-460C-9698-EE81C162B911}" sibTransId="{64349F3F-924F-43BF-9ABF-BA3974D2193B}"/>
    <dgm:cxn modelId="{AC2F1AC2-0299-4A12-9327-AF756FD97CEE}" type="presOf" srcId="{C87DBE05-2CA3-42E0-B91A-30CC70439C1A}" destId="{5DE6E0C7-C95A-4C2B-9C30-67C6F0094930}" srcOrd="1" destOrd="1" presId="urn:microsoft.com/office/officeart/2005/8/layout/cycle4"/>
    <dgm:cxn modelId="{FB8514C4-925C-497C-B5BB-D927445F36BD}" type="presOf" srcId="{4C042779-9C3B-4C2B-BD51-FAE5B1C3E6C5}" destId="{A908D61D-C66F-4EE0-B3C9-B68C84829A66}" srcOrd="0" destOrd="0" presId="urn:microsoft.com/office/officeart/2005/8/layout/cycle4"/>
    <dgm:cxn modelId="{72EF9DC7-02A0-4720-AC84-E203D4A7F96F}" srcId="{1FFF38F4-E0F0-44E9-88AB-57056EFCC242}" destId="{BE684447-3D9E-4A6B-A4B8-0E0EAE4C58D9}" srcOrd="0" destOrd="0" parTransId="{16258F4A-3E90-4DBE-A955-02EAE74E7F72}" sibTransId="{38CF81C0-E916-416D-83EC-2A1953E89339}"/>
    <dgm:cxn modelId="{A6D449DE-97DE-43A8-98DE-7D2054B5099F}" type="presOf" srcId="{963D9FE9-2132-42C8-BC89-2B93C10EBE76}" destId="{7A4B3CF3-954D-4290-B0FF-4007B1816554}" srcOrd="1" destOrd="2" presId="urn:microsoft.com/office/officeart/2005/8/layout/cycle4"/>
    <dgm:cxn modelId="{EE7460EA-426F-43EC-9554-8F847B30F191}" type="presOf" srcId="{897A40E0-CD15-432D-B454-5487ECAFEE42}" destId="{6208B683-A91B-4A23-ACA9-9B3F0ACCA0AE}" srcOrd="0" destOrd="1" presId="urn:microsoft.com/office/officeart/2005/8/layout/cycle4"/>
    <dgm:cxn modelId="{E2F5CDF1-5D79-4296-BC84-4D92A4685096}" srcId="{53A977C6-C671-4138-A129-7DCA5320E47C}" destId="{814DD6DB-4ABA-4B4C-87F8-B5D16ED4ACD3}" srcOrd="0" destOrd="0" parTransId="{BB4D781E-2BF3-4DF9-9A9F-71E62E84B1E9}" sibTransId="{85000391-C073-4D61-A753-B1D7DE2B0AA2}"/>
    <dgm:cxn modelId="{5C8A16F3-BF4C-4A89-BD71-1A54CE36C8A1}" type="presOf" srcId="{4C042779-9C3B-4C2B-BD51-FAE5B1C3E6C5}" destId="{5DE6E0C7-C95A-4C2B-9C30-67C6F0094930}" srcOrd="1" destOrd="0" presId="urn:microsoft.com/office/officeart/2005/8/layout/cycle4"/>
    <dgm:cxn modelId="{35C32FFA-4138-4282-9493-EA44FD33C108}" type="presOf" srcId="{14AE4A58-8833-4192-AFFF-132FC6699130}" destId="{6DCE7DD0-0E6E-4D2D-B108-8A1477C39D12}" srcOrd="0" destOrd="1" presId="urn:microsoft.com/office/officeart/2005/8/layout/cycle4"/>
    <dgm:cxn modelId="{31AB60FD-2021-44DA-A562-1455169F48B8}" srcId="{FE6C5D3C-C0AD-454B-89BB-BA108FDE3AA5}" destId="{1FFF38F4-E0F0-44E9-88AB-57056EFCC242}" srcOrd="0" destOrd="0" parTransId="{A60DA9EB-8E7F-4E1D-987F-E104EBD5389B}" sibTransId="{0FA01ED6-0849-4F9B-A229-A58F05D3285E}"/>
    <dgm:cxn modelId="{F8DE52FD-0590-4878-8253-9AB4D566CE36}" type="presOf" srcId="{FE6C5D3C-C0AD-454B-89BB-BA108FDE3AA5}" destId="{BB3BD107-E83A-41A3-A410-261C2C24EEE0}" srcOrd="0" destOrd="0" presId="urn:microsoft.com/office/officeart/2005/8/layout/cycle4"/>
    <dgm:cxn modelId="{90EF2C3D-FCD7-4EE4-8DD8-858A1C71A73B}" type="presParOf" srcId="{BB3BD107-E83A-41A3-A410-261C2C24EEE0}" destId="{4B5BABB7-DE44-4A77-BE12-3472A4667561}" srcOrd="0" destOrd="0" presId="urn:microsoft.com/office/officeart/2005/8/layout/cycle4"/>
    <dgm:cxn modelId="{28415CC6-F39C-4380-B524-032B96E80D64}" type="presParOf" srcId="{4B5BABB7-DE44-4A77-BE12-3472A4667561}" destId="{13C5DDD3-37A4-40C4-BE84-7686ED435D26}" srcOrd="0" destOrd="0" presId="urn:microsoft.com/office/officeart/2005/8/layout/cycle4"/>
    <dgm:cxn modelId="{11EB8BA6-2193-43B0-91EE-4851EAD15043}" type="presParOf" srcId="{13C5DDD3-37A4-40C4-BE84-7686ED435D26}" destId="{6208B683-A91B-4A23-ACA9-9B3F0ACCA0AE}" srcOrd="0" destOrd="0" presId="urn:microsoft.com/office/officeart/2005/8/layout/cycle4"/>
    <dgm:cxn modelId="{A55EC94F-5B01-4898-8F7E-8E851A4D466B}" type="presParOf" srcId="{13C5DDD3-37A4-40C4-BE84-7686ED435D26}" destId="{42E7B67E-E0B4-47D8-A0FB-80180781E50C}" srcOrd="1" destOrd="0" presId="urn:microsoft.com/office/officeart/2005/8/layout/cycle4"/>
    <dgm:cxn modelId="{CC644EB5-DC4B-4863-A10C-DA2F2DAAD3E8}" type="presParOf" srcId="{4B5BABB7-DE44-4A77-BE12-3472A4667561}" destId="{C53AF03C-0CC5-4172-9E79-FC9E02B16532}" srcOrd="1" destOrd="0" presId="urn:microsoft.com/office/officeart/2005/8/layout/cycle4"/>
    <dgm:cxn modelId="{2C55D43A-76D4-4DD7-8B42-1B94C92DEFB4}" type="presParOf" srcId="{C53AF03C-0CC5-4172-9E79-FC9E02B16532}" destId="{6DCE7DD0-0E6E-4D2D-B108-8A1477C39D12}" srcOrd="0" destOrd="0" presId="urn:microsoft.com/office/officeart/2005/8/layout/cycle4"/>
    <dgm:cxn modelId="{41BBDEC1-B102-4214-B3CE-37226999AB5D}" type="presParOf" srcId="{C53AF03C-0CC5-4172-9E79-FC9E02B16532}" destId="{2E24A451-81C2-4E67-AC48-760555CFC77B}" srcOrd="1" destOrd="0" presId="urn:microsoft.com/office/officeart/2005/8/layout/cycle4"/>
    <dgm:cxn modelId="{BFA1EFA0-4319-411C-91D9-C0B49B96EE0F}" type="presParOf" srcId="{4B5BABB7-DE44-4A77-BE12-3472A4667561}" destId="{1FD70C54-EF89-42F4-BC68-7DE4016873DD}" srcOrd="2" destOrd="0" presId="urn:microsoft.com/office/officeart/2005/8/layout/cycle4"/>
    <dgm:cxn modelId="{E5F5A105-2511-4A23-9784-366F068F36C1}" type="presParOf" srcId="{1FD70C54-EF89-42F4-BC68-7DE4016873DD}" destId="{A908D61D-C66F-4EE0-B3C9-B68C84829A66}" srcOrd="0" destOrd="0" presId="urn:microsoft.com/office/officeart/2005/8/layout/cycle4"/>
    <dgm:cxn modelId="{1945C1AB-E571-48BF-81B5-DD952100B7C6}" type="presParOf" srcId="{1FD70C54-EF89-42F4-BC68-7DE4016873DD}" destId="{5DE6E0C7-C95A-4C2B-9C30-67C6F0094930}" srcOrd="1" destOrd="0" presId="urn:microsoft.com/office/officeart/2005/8/layout/cycle4"/>
    <dgm:cxn modelId="{7D1A7ACC-3F23-4307-A574-A15EC6657F9A}" type="presParOf" srcId="{4B5BABB7-DE44-4A77-BE12-3472A4667561}" destId="{F4CE05B8-065C-4CF6-AE94-4127040DABBC}" srcOrd="3" destOrd="0" presId="urn:microsoft.com/office/officeart/2005/8/layout/cycle4"/>
    <dgm:cxn modelId="{355E3478-8301-4283-B4E8-49E568D44A60}" type="presParOf" srcId="{F4CE05B8-065C-4CF6-AE94-4127040DABBC}" destId="{51B06D57-7E64-4171-A913-BD65EAC30A53}" srcOrd="0" destOrd="0" presId="urn:microsoft.com/office/officeart/2005/8/layout/cycle4"/>
    <dgm:cxn modelId="{7F8EE212-A206-4B07-B34F-5F3867B68E03}" type="presParOf" srcId="{F4CE05B8-065C-4CF6-AE94-4127040DABBC}" destId="{7A4B3CF3-954D-4290-B0FF-4007B1816554}" srcOrd="1" destOrd="0" presId="urn:microsoft.com/office/officeart/2005/8/layout/cycle4"/>
    <dgm:cxn modelId="{5331976A-98A3-4A83-BD68-7A2F7C46BE13}" type="presParOf" srcId="{4B5BABB7-DE44-4A77-BE12-3472A4667561}" destId="{07E266F8-4CF3-4F57-9C13-5F33F903AAF0}" srcOrd="4" destOrd="0" presId="urn:microsoft.com/office/officeart/2005/8/layout/cycle4"/>
    <dgm:cxn modelId="{BBD8ACEE-C2D0-4350-AE3B-E0F3C582F61B}" type="presParOf" srcId="{BB3BD107-E83A-41A3-A410-261C2C24EEE0}" destId="{4B2CB4AF-3B25-456C-B787-A5C365B938B1}" srcOrd="1" destOrd="0" presId="urn:microsoft.com/office/officeart/2005/8/layout/cycle4"/>
    <dgm:cxn modelId="{4FC25D50-27CE-470F-BB3C-6FD1551797E4}" type="presParOf" srcId="{4B2CB4AF-3B25-456C-B787-A5C365B938B1}" destId="{5D782BD3-9F08-46A1-A83D-51E44C75102F}" srcOrd="0" destOrd="0" presId="urn:microsoft.com/office/officeart/2005/8/layout/cycle4"/>
    <dgm:cxn modelId="{7A762ED7-3CC9-4B21-8806-2DF152081CB1}" type="presParOf" srcId="{4B2CB4AF-3B25-456C-B787-A5C365B938B1}" destId="{D49AA66F-DC22-42EC-80C5-F24C0C87ECA4}" srcOrd="1" destOrd="0" presId="urn:microsoft.com/office/officeart/2005/8/layout/cycle4"/>
    <dgm:cxn modelId="{7A65B517-9048-4279-AA58-51960B9D7A8C}" type="presParOf" srcId="{4B2CB4AF-3B25-456C-B787-A5C365B938B1}" destId="{76EFF3A5-B1D4-458A-AC2A-66E57FD682EC}" srcOrd="2" destOrd="0" presId="urn:microsoft.com/office/officeart/2005/8/layout/cycle4"/>
    <dgm:cxn modelId="{60A2B5E9-4BFC-47DA-839A-85A66CFF2B7C}" type="presParOf" srcId="{4B2CB4AF-3B25-456C-B787-A5C365B938B1}" destId="{3F5D4ABE-2845-40F8-B4CE-93BC0F58B99D}" srcOrd="3" destOrd="0" presId="urn:microsoft.com/office/officeart/2005/8/layout/cycle4"/>
    <dgm:cxn modelId="{3A2DDF4C-8851-4478-B345-6905E10AA04A}" type="presParOf" srcId="{4B2CB4AF-3B25-456C-B787-A5C365B938B1}" destId="{46D46C82-B434-44FD-84E4-099670592BA6}" srcOrd="4" destOrd="0" presId="urn:microsoft.com/office/officeart/2005/8/layout/cycle4"/>
    <dgm:cxn modelId="{23870DD1-9638-47BB-956D-4B8CF59EF252}" type="presParOf" srcId="{BB3BD107-E83A-41A3-A410-261C2C24EEE0}" destId="{5B3E13C8-1696-41C0-9497-AF7DA6BEF4B7}" srcOrd="2" destOrd="0" presId="urn:microsoft.com/office/officeart/2005/8/layout/cycle4"/>
    <dgm:cxn modelId="{B180DE95-EEAC-45A4-9DFF-9D4888144E05}" type="presParOf" srcId="{BB3BD107-E83A-41A3-A410-261C2C24EEE0}" destId="{E73C39EF-CC63-41AF-A131-F60529546C91}" srcOrd="3" destOrd="0" presId="urn:microsoft.com/office/officeart/2005/8/layout/cycle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908D61D-C66F-4EE0-B3C9-B68C84829A66}">
      <dsp:nvSpPr>
        <dsp:cNvPr id="0" name=""/>
        <dsp:cNvSpPr/>
      </dsp:nvSpPr>
      <dsp:spPr>
        <a:xfrm>
          <a:off x="3234509"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8101434"/>
              <a:satOff val="-551"/>
              <a:lumOff val="1307"/>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t" anchorCtr="0">
          <a:noAutofit/>
        </a:bodyPr>
        <a:lstStyle/>
        <a:p>
          <a:pPr marL="57150" lvl="1" indent="-57150" algn="l" defTabSz="444500">
            <a:lnSpc>
              <a:spcPct val="90000"/>
            </a:lnSpc>
            <a:spcBef>
              <a:spcPct val="0"/>
            </a:spcBef>
            <a:spcAft>
              <a:spcPct val="15000"/>
            </a:spcAft>
            <a:buChar char="•"/>
          </a:pPr>
          <a:r>
            <a:rPr lang="en-US" sz="1000" kern="1200"/>
            <a:t>church</a:t>
          </a:r>
        </a:p>
        <a:p>
          <a:pPr marL="57150" lvl="1" indent="-57150" algn="l" defTabSz="444500">
            <a:lnSpc>
              <a:spcPct val="90000"/>
            </a:lnSpc>
            <a:spcBef>
              <a:spcPct val="0"/>
            </a:spcBef>
            <a:spcAft>
              <a:spcPct val="15000"/>
            </a:spcAft>
            <a:buChar char="•"/>
          </a:pPr>
          <a:r>
            <a:rPr lang="en-US" sz="1000" kern="1200"/>
            <a:t>volunteering</a:t>
          </a:r>
        </a:p>
      </dsp:txBody>
      <dsp:txXfrm>
        <a:off x="3731306" y="2454800"/>
        <a:ext cx="1061704" cy="723102"/>
      </dsp:txXfrm>
    </dsp:sp>
    <dsp:sp modelId="{51B06D57-7E64-4171-A913-BD65EAC30A53}">
      <dsp:nvSpPr>
        <dsp:cNvPr id="0" name=""/>
        <dsp:cNvSpPr/>
      </dsp:nvSpPr>
      <dsp:spPr>
        <a:xfrm>
          <a:off x="631130"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12152150"/>
              <a:satOff val="-826"/>
              <a:lumOff val="196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t" anchorCtr="0">
          <a:noAutofit/>
        </a:bodyPr>
        <a:lstStyle/>
        <a:p>
          <a:pPr marL="57150" lvl="1" indent="-57150" algn="l" defTabSz="444500">
            <a:lnSpc>
              <a:spcPct val="90000"/>
            </a:lnSpc>
            <a:spcBef>
              <a:spcPct val="0"/>
            </a:spcBef>
            <a:spcAft>
              <a:spcPct val="15000"/>
            </a:spcAft>
            <a:buChar char="•"/>
          </a:pPr>
          <a:r>
            <a:rPr lang="en-US" sz="1000" kern="1200"/>
            <a:t>network events</a:t>
          </a:r>
        </a:p>
        <a:p>
          <a:pPr marL="57150" lvl="1" indent="-57150" algn="l" defTabSz="444500">
            <a:lnSpc>
              <a:spcPct val="90000"/>
            </a:lnSpc>
            <a:spcBef>
              <a:spcPct val="0"/>
            </a:spcBef>
            <a:spcAft>
              <a:spcPct val="15000"/>
            </a:spcAft>
            <a:buChar char="•"/>
          </a:pPr>
          <a:r>
            <a:rPr lang="en-US" sz="1000" kern="1200"/>
            <a:t> collegues </a:t>
          </a:r>
        </a:p>
        <a:p>
          <a:pPr marL="57150" lvl="1" indent="-57150" algn="l" defTabSz="444500">
            <a:lnSpc>
              <a:spcPct val="90000"/>
            </a:lnSpc>
            <a:spcBef>
              <a:spcPct val="0"/>
            </a:spcBef>
            <a:spcAft>
              <a:spcPct val="15000"/>
            </a:spcAft>
            <a:buChar char="•"/>
          </a:pPr>
          <a:endParaRPr lang="en-US" sz="1000" kern="1200"/>
        </a:p>
      </dsp:txBody>
      <dsp:txXfrm>
        <a:off x="653627" y="2454800"/>
        <a:ext cx="1061704" cy="723102"/>
      </dsp:txXfrm>
    </dsp:sp>
    <dsp:sp modelId="{6DCE7DD0-0E6E-4D2D-B108-8A1477C39D12}">
      <dsp:nvSpPr>
        <dsp:cNvPr id="0" name=""/>
        <dsp:cNvSpPr/>
      </dsp:nvSpPr>
      <dsp:spPr>
        <a:xfrm>
          <a:off x="3242462"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4050717"/>
              <a:satOff val="-275"/>
              <a:lumOff val="65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t" anchorCtr="0">
          <a:noAutofit/>
        </a:bodyPr>
        <a:lstStyle/>
        <a:p>
          <a:pPr marL="57150" lvl="1" indent="-57150" algn="l" defTabSz="444500">
            <a:lnSpc>
              <a:spcPct val="90000"/>
            </a:lnSpc>
            <a:spcBef>
              <a:spcPct val="0"/>
            </a:spcBef>
            <a:spcAft>
              <a:spcPct val="15000"/>
            </a:spcAft>
            <a:buChar char="•"/>
          </a:pPr>
          <a:r>
            <a:rPr lang="en-US" sz="1000" kern="1200"/>
            <a:t>family</a:t>
          </a:r>
        </a:p>
        <a:p>
          <a:pPr marL="57150" lvl="1" indent="-57150" algn="l" defTabSz="444500">
            <a:lnSpc>
              <a:spcPct val="90000"/>
            </a:lnSpc>
            <a:spcBef>
              <a:spcPct val="0"/>
            </a:spcBef>
            <a:spcAft>
              <a:spcPct val="15000"/>
            </a:spcAft>
            <a:buChar char="•"/>
          </a:pPr>
          <a:r>
            <a:rPr lang="en-US" sz="1000" kern="1200"/>
            <a:t>friends</a:t>
          </a:r>
        </a:p>
      </dsp:txBody>
      <dsp:txXfrm>
        <a:off x="3739258" y="22497"/>
        <a:ext cx="1061704" cy="723102"/>
      </dsp:txXfrm>
    </dsp:sp>
    <dsp:sp modelId="{6208B683-A91B-4A23-ACA9-9B3F0ACCA0AE}">
      <dsp:nvSpPr>
        <dsp:cNvPr id="0" name=""/>
        <dsp:cNvSpPr/>
      </dsp:nvSpPr>
      <dsp:spPr>
        <a:xfrm>
          <a:off x="662939"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t" anchorCtr="0">
          <a:noAutofit/>
        </a:bodyPr>
        <a:lstStyle/>
        <a:p>
          <a:pPr marL="57150" lvl="1" indent="-57150" algn="l" defTabSz="444500">
            <a:lnSpc>
              <a:spcPct val="90000"/>
            </a:lnSpc>
            <a:spcBef>
              <a:spcPct val="0"/>
            </a:spcBef>
            <a:spcAft>
              <a:spcPct val="15000"/>
            </a:spcAft>
            <a:buChar char="•"/>
          </a:pPr>
          <a:r>
            <a:rPr lang="en-US" sz="1000" kern="1200"/>
            <a:t>lecturers </a:t>
          </a:r>
        </a:p>
        <a:p>
          <a:pPr marL="57150" lvl="1" indent="-57150" algn="l" defTabSz="444500">
            <a:lnSpc>
              <a:spcPct val="90000"/>
            </a:lnSpc>
            <a:spcBef>
              <a:spcPct val="0"/>
            </a:spcBef>
            <a:spcAft>
              <a:spcPct val="15000"/>
            </a:spcAft>
            <a:buChar char="•"/>
          </a:pPr>
          <a:r>
            <a:rPr lang="en-US" sz="1000" kern="1200"/>
            <a:t>classmates</a:t>
          </a:r>
        </a:p>
      </dsp:txBody>
      <dsp:txXfrm>
        <a:off x="685436" y="22497"/>
        <a:ext cx="1061704" cy="723102"/>
      </dsp:txXfrm>
    </dsp:sp>
    <dsp:sp modelId="{5D782BD3-9F08-46A1-A83D-51E44C75102F}">
      <dsp:nvSpPr>
        <dsp:cNvPr id="0" name=""/>
        <dsp:cNvSpPr/>
      </dsp:nvSpPr>
      <dsp:spPr>
        <a:xfrm>
          <a:off x="1325422" y="182422"/>
          <a:ext cx="1385773" cy="1385773"/>
        </a:xfrm>
        <a:prstGeom prst="pieWedg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career</a:t>
          </a:r>
        </a:p>
      </dsp:txBody>
      <dsp:txXfrm>
        <a:off x="1731306" y="588306"/>
        <a:ext cx="979889" cy="979889"/>
      </dsp:txXfrm>
    </dsp:sp>
    <dsp:sp modelId="{D49AA66F-DC22-42EC-80C5-F24C0C87ECA4}">
      <dsp:nvSpPr>
        <dsp:cNvPr id="0" name=""/>
        <dsp:cNvSpPr/>
      </dsp:nvSpPr>
      <dsp:spPr>
        <a:xfrm rot="5400000">
          <a:off x="2775204" y="182422"/>
          <a:ext cx="1385773" cy="1385773"/>
        </a:xfrm>
        <a:prstGeom prst="pieWedge">
          <a:avLst/>
        </a:prstGeom>
        <a:solidFill>
          <a:schemeClr val="accent5">
            <a:hueOff val="-4050717"/>
            <a:satOff val="-275"/>
            <a:lumOff val="65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support</a:t>
          </a:r>
        </a:p>
      </dsp:txBody>
      <dsp:txXfrm rot="-5400000">
        <a:off x="2775204" y="588306"/>
        <a:ext cx="979889" cy="979889"/>
      </dsp:txXfrm>
    </dsp:sp>
    <dsp:sp modelId="{76EFF3A5-B1D4-458A-AC2A-66E57FD682EC}">
      <dsp:nvSpPr>
        <dsp:cNvPr id="0" name=""/>
        <dsp:cNvSpPr/>
      </dsp:nvSpPr>
      <dsp:spPr>
        <a:xfrm rot="10800000">
          <a:off x="2775204" y="1632204"/>
          <a:ext cx="1385773" cy="1385773"/>
        </a:xfrm>
        <a:prstGeom prst="pieWedge">
          <a:avLst/>
        </a:prstGeom>
        <a:solidFill>
          <a:schemeClr val="accent5">
            <a:hueOff val="-8101434"/>
            <a:satOff val="-551"/>
            <a:lumOff val="13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comunity </a:t>
          </a:r>
        </a:p>
      </dsp:txBody>
      <dsp:txXfrm rot="10800000">
        <a:off x="2775204" y="1632204"/>
        <a:ext cx="979889" cy="979889"/>
      </dsp:txXfrm>
    </dsp:sp>
    <dsp:sp modelId="{3F5D4ABE-2845-40F8-B4CE-93BC0F58B99D}">
      <dsp:nvSpPr>
        <dsp:cNvPr id="0" name=""/>
        <dsp:cNvSpPr/>
      </dsp:nvSpPr>
      <dsp:spPr>
        <a:xfrm rot="16200000">
          <a:off x="1325422" y="1632204"/>
          <a:ext cx="1385773" cy="1385773"/>
        </a:xfrm>
        <a:prstGeom prst="pieWedge">
          <a:avLst/>
        </a:prstGeom>
        <a:solidFill>
          <a:schemeClr val="accent5">
            <a:hueOff val="-12152150"/>
            <a:satOff val="-826"/>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social</a:t>
          </a:r>
        </a:p>
      </dsp:txBody>
      <dsp:txXfrm rot="5400000">
        <a:off x="1731306" y="1632204"/>
        <a:ext cx="979889" cy="979889"/>
      </dsp:txXfrm>
    </dsp:sp>
    <dsp:sp modelId="{5B3E13C8-1696-41C0-9497-AF7DA6BEF4B7}">
      <dsp:nvSpPr>
        <dsp:cNvPr id="0" name=""/>
        <dsp:cNvSpPr/>
      </dsp:nvSpPr>
      <dsp:spPr>
        <a:xfrm>
          <a:off x="2503970" y="1312164"/>
          <a:ext cx="478459" cy="416052"/>
        </a:xfrm>
        <a:prstGeom prst="circularArrow">
          <a:avLst/>
        </a:prstGeom>
        <a:solidFill>
          <a:schemeClr val="accent5">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73C39EF-CC63-41AF-A131-F60529546C91}">
      <dsp:nvSpPr>
        <dsp:cNvPr id="0" name=""/>
        <dsp:cNvSpPr/>
      </dsp:nvSpPr>
      <dsp:spPr>
        <a:xfrm rot="10800000">
          <a:off x="2503970" y="1472184"/>
          <a:ext cx="478459" cy="416052"/>
        </a:xfrm>
        <a:prstGeom prst="circularArrow">
          <a:avLst/>
        </a:prstGeom>
        <a:solidFill>
          <a:schemeClr val="accent5">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2617</Words>
  <Characters>14919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akinyi miles</cp:lastModifiedBy>
  <cp:revision>3</cp:revision>
  <dcterms:created xsi:type="dcterms:W3CDTF">2025-11-17T19:51:00Z</dcterms:created>
  <dcterms:modified xsi:type="dcterms:W3CDTF">2025-11-17T19:59:00Z</dcterms:modified>
</cp:coreProperties>
</file>