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ECD00"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59EF90E" wp14:editId="7EC5622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B23648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D99F75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59EF90E"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5B23648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2D99F75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5536ABA" wp14:editId="1C324574">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55F5AC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62A70B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5536AB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655F5AC7"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62A70B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DAB559D"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F9F2B90" wp14:editId="0333EBD4">
                <wp:simplePos x="0" y="0"/>
                <wp:positionH relativeFrom="page">
                  <wp:posOffset>987529</wp:posOffset>
                </wp:positionH>
                <wp:positionV relativeFrom="page">
                  <wp:posOffset>2406424</wp:posOffset>
                </wp:positionV>
                <wp:extent cx="5791200" cy="3095625"/>
                <wp:effectExtent l="0" t="0" r="0" b="3175"/>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3E2C2474" w14:textId="77777777" w:rsidR="00530E16" w:rsidRDefault="004468F8">
                            <w:pPr>
                              <w:spacing w:after="0" w:line="240" w:lineRule="auto"/>
                              <w:textDirection w:val="btLr"/>
                            </w:pPr>
                            <w:r>
                              <w:rPr>
                                <w:rFonts w:ascii="Play" w:eastAsia="Play" w:hAnsi="Play" w:cs="Play"/>
                                <w:color w:val="262626"/>
                                <w:sz w:val="72"/>
                              </w:rPr>
                              <w:t>Individual Report</w:t>
                            </w:r>
                          </w:p>
                          <w:p w14:paraId="3E7F54A0" w14:textId="77777777" w:rsidR="00530E16" w:rsidRDefault="004468F8">
                            <w:pPr>
                              <w:spacing w:before="120" w:line="277" w:lineRule="auto"/>
                              <w:textDirection w:val="btLr"/>
                            </w:pPr>
                            <w:r>
                              <w:rPr>
                                <w:color w:val="404040"/>
                                <w:sz w:val="36"/>
                              </w:rPr>
                              <w:t>Module Name: Digital Skills and Research Methods</w:t>
                            </w:r>
                          </w:p>
                          <w:p w14:paraId="35DE59D7" w14:textId="77777777" w:rsidR="00530E16" w:rsidRDefault="004468F8">
                            <w:pPr>
                              <w:spacing w:before="120" w:line="277" w:lineRule="auto"/>
                              <w:textDirection w:val="btLr"/>
                            </w:pPr>
                            <w:r>
                              <w:rPr>
                                <w:color w:val="404040"/>
                                <w:sz w:val="36"/>
                              </w:rPr>
                              <w:t>Module Code: LCHS 4007</w:t>
                            </w:r>
                          </w:p>
                          <w:p w14:paraId="2E294D2C" w14:textId="1A206E52" w:rsidR="00530E16" w:rsidRDefault="004468F8">
                            <w:pPr>
                              <w:spacing w:before="120" w:line="277" w:lineRule="auto"/>
                              <w:textDirection w:val="btLr"/>
                            </w:pPr>
                            <w:r>
                              <w:rPr>
                                <w:color w:val="404040"/>
                                <w:sz w:val="36"/>
                              </w:rPr>
                              <w:t>Student name:</w:t>
                            </w:r>
                            <w:r w:rsidR="00C928E2">
                              <w:rPr>
                                <w:color w:val="404040"/>
                                <w:sz w:val="36"/>
                              </w:rPr>
                              <w:t xml:space="preserve"> Balkumari Shrestha </w:t>
                            </w:r>
                            <w:r>
                              <w:rPr>
                                <w:color w:val="404040"/>
                                <w:sz w:val="36"/>
                              </w:rPr>
                              <w:t xml:space="preserve"> </w:t>
                            </w:r>
                          </w:p>
                          <w:p w14:paraId="01825014" w14:textId="068F32E5" w:rsidR="00530E16" w:rsidRDefault="004468F8">
                            <w:pPr>
                              <w:spacing w:before="120" w:line="277" w:lineRule="auto"/>
                              <w:textDirection w:val="btLr"/>
                            </w:pPr>
                            <w:r>
                              <w:rPr>
                                <w:color w:val="404040"/>
                                <w:sz w:val="36"/>
                              </w:rPr>
                              <w:t>Student ID:</w:t>
                            </w:r>
                            <w:r w:rsidR="00C928E2">
                              <w:rPr>
                                <w:color w:val="404040"/>
                                <w:sz w:val="36"/>
                              </w:rPr>
                              <w:t xml:space="preserve"> 2501480</w:t>
                            </w:r>
                          </w:p>
                          <w:p w14:paraId="7F46C07D" w14:textId="101426AE" w:rsidR="00530E16" w:rsidRDefault="004468F8">
                            <w:pPr>
                              <w:spacing w:before="120" w:line="277" w:lineRule="auto"/>
                              <w:textDirection w:val="btLr"/>
                            </w:pPr>
                            <w:r>
                              <w:rPr>
                                <w:color w:val="404040"/>
                                <w:sz w:val="36"/>
                              </w:rPr>
                              <w:t xml:space="preserve">Lecturer’s Name: </w:t>
                            </w:r>
                            <w:r w:rsidR="001655AA">
                              <w:rPr>
                                <w:color w:val="404040"/>
                                <w:sz w:val="36"/>
                              </w:rPr>
                              <w:t xml:space="preserve"> MD </w:t>
                            </w:r>
                            <w:proofErr w:type="gramStart"/>
                            <w:r w:rsidR="00A07AF8">
                              <w:rPr>
                                <w:color w:val="404040"/>
                                <w:sz w:val="36"/>
                              </w:rPr>
                              <w:t xml:space="preserve">Sadeque </w:t>
                            </w:r>
                            <w:r w:rsidR="001655AA">
                              <w:rPr>
                                <w:color w:val="404040"/>
                                <w:sz w:val="36"/>
                              </w:rPr>
                              <w:t xml:space="preserve"> Imam</w:t>
                            </w:r>
                            <w:proofErr w:type="gramEnd"/>
                            <w:r w:rsidR="001655AA">
                              <w:rPr>
                                <w:color w:val="404040"/>
                                <w:sz w:val="36"/>
                              </w:rPr>
                              <w:t xml:space="preserve"> Shaikh</w:t>
                            </w:r>
                          </w:p>
                        </w:txbxContent>
                      </wps:txbx>
                      <wps:bodyPr spcFirstLastPara="1" wrap="square" lIns="0" tIns="0" rIns="0" bIns="0" anchor="t" anchorCtr="0">
                        <a:noAutofit/>
                      </wps:bodyPr>
                    </wps:wsp>
                  </a:graphicData>
                </a:graphic>
              </wp:anchor>
            </w:drawing>
          </mc:Choice>
          <mc:Fallback>
            <w:pict>
              <v:rect w14:anchorId="4F9F2B90" id="Rectangle 33" o:spid="_x0000_s1056" style="position:absolute;margin-left:77.75pt;margin-top:189.5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" filled="f" stroked="f">
                <v:textbox inset="0,0,0,0">
                  <w:txbxContent>
                    <w:p w14:paraId="3E2C2474" w14:textId="77777777" w:rsidR="00530E16" w:rsidRDefault="004468F8">
                      <w:pPr>
                        <w:spacing w:after="0" w:line="240" w:lineRule="auto"/>
                        <w:textDirection w:val="btLr"/>
                      </w:pPr>
                      <w:r>
                        <w:rPr>
                          <w:rFonts w:ascii="Play" w:eastAsia="Play" w:hAnsi="Play" w:cs="Play"/>
                          <w:color w:val="262626"/>
                          <w:sz w:val="72"/>
                        </w:rPr>
                        <w:t>Individual Report</w:t>
                      </w:r>
                    </w:p>
                    <w:p w14:paraId="3E7F54A0" w14:textId="77777777" w:rsidR="00530E16" w:rsidRDefault="004468F8">
                      <w:pPr>
                        <w:spacing w:before="120" w:line="277" w:lineRule="auto"/>
                        <w:textDirection w:val="btLr"/>
                      </w:pPr>
                      <w:r>
                        <w:rPr>
                          <w:color w:val="404040"/>
                          <w:sz w:val="36"/>
                        </w:rPr>
                        <w:t>Module Name: Digital Skills and Research Methods</w:t>
                      </w:r>
                    </w:p>
                    <w:p w14:paraId="35DE59D7" w14:textId="77777777" w:rsidR="00530E16" w:rsidRDefault="004468F8">
                      <w:pPr>
                        <w:spacing w:before="120" w:line="277" w:lineRule="auto"/>
                        <w:textDirection w:val="btLr"/>
                      </w:pPr>
                      <w:r>
                        <w:rPr>
                          <w:color w:val="404040"/>
                          <w:sz w:val="36"/>
                        </w:rPr>
                        <w:t>Module Code: LCHS 4007</w:t>
                      </w:r>
                    </w:p>
                    <w:p w14:paraId="2E294D2C" w14:textId="1A206E52" w:rsidR="00530E16" w:rsidRDefault="004468F8">
                      <w:pPr>
                        <w:spacing w:before="120" w:line="277" w:lineRule="auto"/>
                        <w:textDirection w:val="btLr"/>
                      </w:pPr>
                      <w:r>
                        <w:rPr>
                          <w:color w:val="404040"/>
                          <w:sz w:val="36"/>
                        </w:rPr>
                        <w:t>Student name:</w:t>
                      </w:r>
                      <w:r w:rsidR="00C928E2">
                        <w:rPr>
                          <w:color w:val="404040"/>
                          <w:sz w:val="36"/>
                        </w:rPr>
                        <w:t xml:space="preserve"> Balkumari Shrestha </w:t>
                      </w:r>
                      <w:r>
                        <w:rPr>
                          <w:color w:val="404040"/>
                          <w:sz w:val="36"/>
                        </w:rPr>
                        <w:t xml:space="preserve"> </w:t>
                      </w:r>
                    </w:p>
                    <w:p w14:paraId="01825014" w14:textId="068F32E5" w:rsidR="00530E16" w:rsidRDefault="004468F8">
                      <w:pPr>
                        <w:spacing w:before="120" w:line="277" w:lineRule="auto"/>
                        <w:textDirection w:val="btLr"/>
                      </w:pPr>
                      <w:r>
                        <w:rPr>
                          <w:color w:val="404040"/>
                          <w:sz w:val="36"/>
                        </w:rPr>
                        <w:t>Student ID:</w:t>
                      </w:r>
                      <w:r w:rsidR="00C928E2">
                        <w:rPr>
                          <w:color w:val="404040"/>
                          <w:sz w:val="36"/>
                        </w:rPr>
                        <w:t xml:space="preserve"> 2501480</w:t>
                      </w:r>
                    </w:p>
                    <w:p w14:paraId="7F46C07D" w14:textId="101426AE" w:rsidR="00530E16" w:rsidRDefault="004468F8">
                      <w:pPr>
                        <w:spacing w:before="120" w:line="277" w:lineRule="auto"/>
                        <w:textDirection w:val="btLr"/>
                      </w:pPr>
                      <w:r>
                        <w:rPr>
                          <w:color w:val="404040"/>
                          <w:sz w:val="36"/>
                        </w:rPr>
                        <w:t xml:space="preserve">Lecturer’s Name: </w:t>
                      </w:r>
                      <w:r w:rsidR="001655AA">
                        <w:rPr>
                          <w:color w:val="404040"/>
                          <w:sz w:val="36"/>
                        </w:rPr>
                        <w:t xml:space="preserve"> MD </w:t>
                      </w:r>
                      <w:proofErr w:type="gramStart"/>
                      <w:r w:rsidR="00A07AF8">
                        <w:rPr>
                          <w:color w:val="404040"/>
                          <w:sz w:val="36"/>
                        </w:rPr>
                        <w:t xml:space="preserve">Sadeque </w:t>
                      </w:r>
                      <w:r w:rsidR="001655AA">
                        <w:rPr>
                          <w:color w:val="404040"/>
                          <w:sz w:val="36"/>
                        </w:rPr>
                        <w:t xml:space="preserve"> Imam</w:t>
                      </w:r>
                      <w:proofErr w:type="gramEnd"/>
                      <w:r w:rsidR="001655AA">
                        <w:rPr>
                          <w:color w:val="404040"/>
                          <w:sz w:val="36"/>
                        </w:rPr>
                        <w:t xml:space="preserve"> Shaikh</w:t>
                      </w:r>
                    </w:p>
                  </w:txbxContent>
                </v:textbox>
                <w10:wrap anchorx="page" anchory="page"/>
              </v:rect>
            </w:pict>
          </mc:Fallback>
        </mc:AlternateContent>
      </w:r>
      <w:r>
        <w:br w:type="page"/>
      </w:r>
    </w:p>
    <w:p w14:paraId="71002EFD" w14:textId="77777777" w:rsidR="00530E16" w:rsidRDefault="00530E16">
      <w:pPr>
        <w:rPr>
          <w:rFonts w:ascii="Arial" w:eastAsia="Arial" w:hAnsi="Arial" w:cs="Arial"/>
        </w:rPr>
      </w:pPr>
    </w:p>
    <w:p w14:paraId="2F17A0A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387A694D"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4B2691E1"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36" w:history="1">
            <w:r w:rsidR="00432D05" w:rsidRPr="00300A8C">
              <w:rPr>
                <w:rStyle w:val="Hyperlink"/>
                <w:rFonts w:eastAsia="Arial"/>
                <w:noProof/>
              </w:rPr>
              <w:t>Task 1 – Selection of a Research Topic</w:t>
            </w:r>
            <w:r w:rsidR="00432D05">
              <w:rPr>
                <w:noProof/>
                <w:webHidden/>
              </w:rPr>
              <w:tab/>
            </w:r>
            <w:r w:rsidR="00432D05">
              <w:rPr>
                <w:noProof/>
                <w:webHidden/>
              </w:rPr>
              <w:fldChar w:fldCharType="begin"/>
            </w:r>
            <w:r w:rsidR="00432D05">
              <w:rPr>
                <w:noProof/>
                <w:webHidden/>
              </w:rPr>
              <w:instrText xml:space="preserve"> PAGEREF _Toc225024736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21B73597"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37" w:history="1">
            <w:r w:rsidR="00432D05" w:rsidRPr="00300A8C">
              <w:rPr>
                <w:rStyle w:val="Hyperlink"/>
                <w:rFonts w:eastAsia="Arial"/>
                <w:noProof/>
              </w:rPr>
              <w:t>1.1 The Issue and Why It Matters</w:t>
            </w:r>
            <w:r w:rsidR="00432D05">
              <w:rPr>
                <w:noProof/>
                <w:webHidden/>
              </w:rPr>
              <w:tab/>
            </w:r>
            <w:r w:rsidR="00432D05">
              <w:rPr>
                <w:noProof/>
                <w:webHidden/>
              </w:rPr>
              <w:fldChar w:fldCharType="begin"/>
            </w:r>
            <w:r w:rsidR="00432D05">
              <w:rPr>
                <w:noProof/>
                <w:webHidden/>
              </w:rPr>
              <w:instrText xml:space="preserve"> PAGEREF _Toc225024737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0C8F94F6"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38" w:history="1">
            <w:r w:rsidR="00432D05" w:rsidRPr="00300A8C">
              <w:rPr>
                <w:rStyle w:val="Hyperlink"/>
                <w:rFonts w:eastAsia="Arial"/>
                <w:noProof/>
              </w:rPr>
              <w:t>1.2 Personal Reflection – Why I Chose This Topic</w:t>
            </w:r>
            <w:r w:rsidR="00432D05">
              <w:rPr>
                <w:noProof/>
                <w:webHidden/>
              </w:rPr>
              <w:tab/>
            </w:r>
            <w:r w:rsidR="00432D05">
              <w:rPr>
                <w:noProof/>
                <w:webHidden/>
              </w:rPr>
              <w:fldChar w:fldCharType="begin"/>
            </w:r>
            <w:r w:rsidR="00432D05">
              <w:rPr>
                <w:noProof/>
                <w:webHidden/>
              </w:rPr>
              <w:instrText xml:space="preserve"> PAGEREF _Toc225024738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7B525032"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39" w:history="1">
            <w:r w:rsidR="00432D05" w:rsidRPr="00300A8C">
              <w:rPr>
                <w:rStyle w:val="Hyperlink"/>
                <w:rFonts w:eastAsia="Arial"/>
                <w:noProof/>
              </w:rPr>
              <w:t>Task 2 – Evaluating Information Sources</w:t>
            </w:r>
            <w:r w:rsidR="00432D05">
              <w:rPr>
                <w:noProof/>
                <w:webHidden/>
              </w:rPr>
              <w:tab/>
            </w:r>
            <w:r w:rsidR="00432D05">
              <w:rPr>
                <w:noProof/>
                <w:webHidden/>
              </w:rPr>
              <w:fldChar w:fldCharType="begin"/>
            </w:r>
            <w:r w:rsidR="00432D05">
              <w:rPr>
                <w:noProof/>
                <w:webHidden/>
              </w:rPr>
              <w:instrText xml:space="preserve"> PAGEREF _Toc225024739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1FDB7C29"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0" w:history="1">
            <w:r w:rsidR="00432D05" w:rsidRPr="00300A8C">
              <w:rPr>
                <w:rStyle w:val="Hyperlink"/>
                <w:rFonts w:eastAsia="Arial"/>
                <w:noProof/>
              </w:rPr>
              <w:t>2.1 Source 1</w:t>
            </w:r>
            <w:r w:rsidR="00432D05">
              <w:rPr>
                <w:noProof/>
                <w:webHidden/>
              </w:rPr>
              <w:tab/>
            </w:r>
            <w:r w:rsidR="00432D05">
              <w:rPr>
                <w:noProof/>
                <w:webHidden/>
              </w:rPr>
              <w:fldChar w:fldCharType="begin"/>
            </w:r>
            <w:r w:rsidR="00432D05">
              <w:rPr>
                <w:noProof/>
                <w:webHidden/>
              </w:rPr>
              <w:instrText xml:space="preserve"> PAGEREF _Toc225024740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4236FD3F"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1" w:history="1">
            <w:r w:rsidR="00432D05" w:rsidRPr="00300A8C">
              <w:rPr>
                <w:rStyle w:val="Hyperlink"/>
                <w:rFonts w:eastAsia="Arial"/>
                <w:noProof/>
              </w:rPr>
              <w:t>2.2 Source 2</w:t>
            </w:r>
            <w:r w:rsidR="00432D05">
              <w:rPr>
                <w:noProof/>
                <w:webHidden/>
              </w:rPr>
              <w:tab/>
            </w:r>
            <w:r w:rsidR="00432D05">
              <w:rPr>
                <w:noProof/>
                <w:webHidden/>
              </w:rPr>
              <w:fldChar w:fldCharType="begin"/>
            </w:r>
            <w:r w:rsidR="00432D05">
              <w:rPr>
                <w:noProof/>
                <w:webHidden/>
              </w:rPr>
              <w:instrText xml:space="preserve"> PAGEREF _Toc225024741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529E373F"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2" w:history="1">
            <w:r w:rsidR="00432D05" w:rsidRPr="00300A8C">
              <w:rPr>
                <w:rStyle w:val="Hyperlink"/>
                <w:rFonts w:eastAsia="Arial"/>
                <w:noProof/>
              </w:rPr>
              <w:t>2.3 Source 3</w:t>
            </w:r>
            <w:r w:rsidR="00432D05">
              <w:rPr>
                <w:noProof/>
                <w:webHidden/>
              </w:rPr>
              <w:tab/>
            </w:r>
            <w:r w:rsidR="00432D05">
              <w:rPr>
                <w:noProof/>
                <w:webHidden/>
              </w:rPr>
              <w:fldChar w:fldCharType="begin"/>
            </w:r>
            <w:r w:rsidR="00432D05">
              <w:rPr>
                <w:noProof/>
                <w:webHidden/>
              </w:rPr>
              <w:instrText xml:space="preserve"> PAGEREF _Toc225024742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1ABA522B"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3" w:history="1">
            <w:r w:rsidR="00432D05" w:rsidRPr="00300A8C">
              <w:rPr>
                <w:rStyle w:val="Hyperlink"/>
                <w:rFonts w:eastAsia="Arial"/>
                <w:noProof/>
              </w:rPr>
              <w:t>2.4 Gaps in Current Research</w:t>
            </w:r>
            <w:r w:rsidR="00432D05">
              <w:rPr>
                <w:noProof/>
                <w:webHidden/>
              </w:rPr>
              <w:tab/>
            </w:r>
            <w:r w:rsidR="00432D05">
              <w:rPr>
                <w:noProof/>
                <w:webHidden/>
              </w:rPr>
              <w:fldChar w:fldCharType="begin"/>
            </w:r>
            <w:r w:rsidR="00432D05">
              <w:rPr>
                <w:noProof/>
                <w:webHidden/>
              </w:rPr>
              <w:instrText xml:space="preserve"> PAGEREF _Toc225024743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78EEECC5"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44" w:history="1">
            <w:r w:rsidR="00432D05" w:rsidRPr="00300A8C">
              <w:rPr>
                <w:rStyle w:val="Hyperlink"/>
                <w:rFonts w:eastAsia="Arial"/>
                <w:noProof/>
              </w:rPr>
              <w:t>Task 3 – Research Methodologies</w:t>
            </w:r>
            <w:r w:rsidR="00432D05">
              <w:rPr>
                <w:noProof/>
                <w:webHidden/>
              </w:rPr>
              <w:tab/>
            </w:r>
            <w:r w:rsidR="00432D05">
              <w:rPr>
                <w:noProof/>
                <w:webHidden/>
              </w:rPr>
              <w:fldChar w:fldCharType="begin"/>
            </w:r>
            <w:r w:rsidR="00432D05">
              <w:rPr>
                <w:noProof/>
                <w:webHidden/>
              </w:rPr>
              <w:instrText xml:space="preserve"> PAGEREF _Toc225024744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00FE47C4"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5" w:history="1">
            <w:r w:rsidR="00432D05" w:rsidRPr="00300A8C">
              <w:rPr>
                <w:rStyle w:val="Hyperlink"/>
                <w:rFonts w:eastAsia="Arial"/>
                <w:noProof/>
              </w:rPr>
              <w:t>3.1 Definitions and Examples</w:t>
            </w:r>
            <w:r w:rsidR="00432D05">
              <w:rPr>
                <w:noProof/>
                <w:webHidden/>
              </w:rPr>
              <w:tab/>
            </w:r>
            <w:r w:rsidR="00432D05">
              <w:rPr>
                <w:noProof/>
                <w:webHidden/>
              </w:rPr>
              <w:fldChar w:fldCharType="begin"/>
            </w:r>
            <w:r w:rsidR="00432D05">
              <w:rPr>
                <w:noProof/>
                <w:webHidden/>
              </w:rPr>
              <w:instrText xml:space="preserve"> PAGEREF _Toc225024745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3613E9F8"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6" w:history="1">
            <w:r w:rsidR="00432D05" w:rsidRPr="00300A8C">
              <w:rPr>
                <w:rStyle w:val="Hyperlink"/>
                <w:rFonts w:eastAsia="Arial"/>
                <w:noProof/>
              </w:rPr>
              <w:t>3.2 Chosen Methodology and Justification</w:t>
            </w:r>
            <w:r w:rsidR="00432D05">
              <w:rPr>
                <w:noProof/>
                <w:webHidden/>
              </w:rPr>
              <w:tab/>
            </w:r>
            <w:r w:rsidR="00432D05">
              <w:rPr>
                <w:noProof/>
                <w:webHidden/>
              </w:rPr>
              <w:fldChar w:fldCharType="begin"/>
            </w:r>
            <w:r w:rsidR="00432D05">
              <w:rPr>
                <w:noProof/>
                <w:webHidden/>
              </w:rPr>
              <w:instrText xml:space="preserve"> PAGEREF _Toc225024746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350398AD"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47" w:history="1">
            <w:r w:rsidR="00432D05" w:rsidRPr="00300A8C">
              <w:rPr>
                <w:rStyle w:val="Hyperlink"/>
                <w:rFonts w:eastAsia="Arial"/>
                <w:noProof/>
              </w:rPr>
              <w:t>Task 4 – Data Collection</w:t>
            </w:r>
            <w:r w:rsidR="00432D05">
              <w:rPr>
                <w:noProof/>
                <w:webHidden/>
              </w:rPr>
              <w:tab/>
            </w:r>
            <w:r w:rsidR="00432D05">
              <w:rPr>
                <w:noProof/>
                <w:webHidden/>
              </w:rPr>
              <w:fldChar w:fldCharType="begin"/>
            </w:r>
            <w:r w:rsidR="00432D05">
              <w:rPr>
                <w:noProof/>
                <w:webHidden/>
              </w:rPr>
              <w:instrText xml:space="preserve"> PAGEREF _Toc225024747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6604F206"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8" w:history="1">
            <w:r w:rsidR="00432D05" w:rsidRPr="00300A8C">
              <w:rPr>
                <w:rStyle w:val="Hyperlink"/>
                <w:rFonts w:eastAsia="Arial"/>
                <w:noProof/>
              </w:rPr>
              <w:t>4.1 Primary vs Secondary Data</w:t>
            </w:r>
            <w:r w:rsidR="00432D05">
              <w:rPr>
                <w:noProof/>
                <w:webHidden/>
              </w:rPr>
              <w:tab/>
            </w:r>
            <w:r w:rsidR="00432D05">
              <w:rPr>
                <w:noProof/>
                <w:webHidden/>
              </w:rPr>
              <w:fldChar w:fldCharType="begin"/>
            </w:r>
            <w:r w:rsidR="00432D05">
              <w:rPr>
                <w:noProof/>
                <w:webHidden/>
              </w:rPr>
              <w:instrText xml:space="preserve"> PAGEREF _Toc225024748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66C5AD77"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49" w:history="1">
            <w:r w:rsidR="00432D05" w:rsidRPr="00300A8C">
              <w:rPr>
                <w:rStyle w:val="Hyperlink"/>
                <w:rFonts w:eastAsia="Arial"/>
                <w:noProof/>
              </w:rPr>
              <w:t>4.2 Chosen Data Type and Justification</w:t>
            </w:r>
            <w:r w:rsidR="00432D05">
              <w:rPr>
                <w:noProof/>
                <w:webHidden/>
              </w:rPr>
              <w:tab/>
            </w:r>
            <w:r w:rsidR="00432D05">
              <w:rPr>
                <w:noProof/>
                <w:webHidden/>
              </w:rPr>
              <w:fldChar w:fldCharType="begin"/>
            </w:r>
            <w:r w:rsidR="00432D05">
              <w:rPr>
                <w:noProof/>
                <w:webHidden/>
              </w:rPr>
              <w:instrText xml:space="preserve"> PAGEREF _Toc225024749 \h </w:instrText>
            </w:r>
            <w:r w:rsidR="00432D05">
              <w:rPr>
                <w:noProof/>
                <w:webHidden/>
              </w:rPr>
            </w:r>
            <w:r w:rsidR="00432D05">
              <w:rPr>
                <w:noProof/>
                <w:webHidden/>
              </w:rPr>
              <w:fldChar w:fldCharType="separate"/>
            </w:r>
            <w:r w:rsidR="00432D05">
              <w:rPr>
                <w:noProof/>
                <w:webHidden/>
              </w:rPr>
              <w:t>3</w:t>
            </w:r>
            <w:r w:rsidR="00432D05">
              <w:rPr>
                <w:noProof/>
                <w:webHidden/>
              </w:rPr>
              <w:fldChar w:fldCharType="end"/>
            </w:r>
          </w:hyperlink>
        </w:p>
        <w:p w14:paraId="489C8D8A" w14:textId="77777777" w:rsidR="00432D05" w:rsidRDefault="00000000">
          <w:pPr>
            <w:pStyle w:val="TOC2"/>
            <w:tabs>
              <w:tab w:val="right" w:leader="dot" w:pos="9016"/>
            </w:tabs>
            <w:rPr>
              <w:rFonts w:asciiTheme="minorHAnsi" w:eastAsiaTheme="minorEastAsia" w:hAnsiTheme="minorHAnsi" w:cstheme="minorBidi"/>
              <w:noProof/>
              <w:sz w:val="22"/>
              <w:szCs w:val="22"/>
            </w:rPr>
          </w:pPr>
          <w:hyperlink w:anchor="_Toc225024750" w:history="1">
            <w:r w:rsidR="00432D05" w:rsidRPr="00300A8C">
              <w:rPr>
                <w:rStyle w:val="Hyperlink"/>
                <w:rFonts w:eastAsia="Arial"/>
                <w:noProof/>
              </w:rPr>
              <w:t>4.3 Advantages and Challenges</w:t>
            </w:r>
            <w:r w:rsidR="00432D05">
              <w:rPr>
                <w:noProof/>
                <w:webHidden/>
              </w:rPr>
              <w:tab/>
            </w:r>
            <w:r w:rsidR="00432D05">
              <w:rPr>
                <w:noProof/>
                <w:webHidden/>
              </w:rPr>
              <w:fldChar w:fldCharType="begin"/>
            </w:r>
            <w:r w:rsidR="00432D05">
              <w:rPr>
                <w:noProof/>
                <w:webHidden/>
              </w:rPr>
              <w:instrText xml:space="preserve"> PAGEREF _Toc225024750 \h </w:instrText>
            </w:r>
            <w:r w:rsidR="00432D05">
              <w:rPr>
                <w:noProof/>
                <w:webHidden/>
              </w:rPr>
            </w:r>
            <w:r w:rsidR="00432D05">
              <w:rPr>
                <w:noProof/>
                <w:webHidden/>
              </w:rPr>
              <w:fldChar w:fldCharType="separate"/>
            </w:r>
            <w:r w:rsidR="00432D05">
              <w:rPr>
                <w:noProof/>
                <w:webHidden/>
              </w:rPr>
              <w:t>3</w:t>
            </w:r>
            <w:r w:rsidR="00432D05">
              <w:rPr>
                <w:noProof/>
                <w:webHidden/>
              </w:rPr>
              <w:fldChar w:fldCharType="end"/>
            </w:r>
          </w:hyperlink>
        </w:p>
        <w:p w14:paraId="38EEC2C5"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51" w:history="1">
            <w:r w:rsidR="00432D05" w:rsidRPr="00300A8C">
              <w:rPr>
                <w:rStyle w:val="Hyperlink"/>
                <w:rFonts w:eastAsia="Arial"/>
                <w:noProof/>
              </w:rPr>
              <w:t>Conclusion</w:t>
            </w:r>
            <w:r w:rsidR="00432D05">
              <w:rPr>
                <w:noProof/>
                <w:webHidden/>
              </w:rPr>
              <w:tab/>
            </w:r>
            <w:r w:rsidR="00432D05">
              <w:rPr>
                <w:noProof/>
                <w:webHidden/>
              </w:rPr>
              <w:fldChar w:fldCharType="begin"/>
            </w:r>
            <w:r w:rsidR="00432D05">
              <w:rPr>
                <w:noProof/>
                <w:webHidden/>
              </w:rPr>
              <w:instrText xml:space="preserve"> PAGEREF _Toc225024751 \h </w:instrText>
            </w:r>
            <w:r w:rsidR="00432D05">
              <w:rPr>
                <w:noProof/>
                <w:webHidden/>
              </w:rPr>
            </w:r>
            <w:r w:rsidR="00432D05">
              <w:rPr>
                <w:noProof/>
                <w:webHidden/>
              </w:rPr>
              <w:fldChar w:fldCharType="separate"/>
            </w:r>
            <w:r w:rsidR="00432D05">
              <w:rPr>
                <w:noProof/>
                <w:webHidden/>
              </w:rPr>
              <w:t>3</w:t>
            </w:r>
            <w:r w:rsidR="00432D05">
              <w:rPr>
                <w:noProof/>
                <w:webHidden/>
              </w:rPr>
              <w:fldChar w:fldCharType="end"/>
            </w:r>
          </w:hyperlink>
        </w:p>
        <w:p w14:paraId="3AB2DF07" w14:textId="77777777" w:rsidR="00432D05" w:rsidRDefault="00000000">
          <w:pPr>
            <w:pStyle w:val="TOC1"/>
            <w:tabs>
              <w:tab w:val="right" w:leader="dot" w:pos="9016"/>
            </w:tabs>
            <w:rPr>
              <w:rFonts w:asciiTheme="minorHAnsi" w:eastAsiaTheme="minorEastAsia" w:hAnsiTheme="minorHAnsi" w:cstheme="minorBidi"/>
              <w:noProof/>
              <w:sz w:val="22"/>
              <w:szCs w:val="22"/>
            </w:rPr>
          </w:pPr>
          <w:hyperlink w:anchor="_Toc225024752" w:history="1">
            <w:r w:rsidR="00432D05" w:rsidRPr="00300A8C">
              <w:rPr>
                <w:rStyle w:val="Hyperlink"/>
                <w:rFonts w:eastAsia="Arial"/>
                <w:noProof/>
              </w:rPr>
              <w:t>Reference List</w:t>
            </w:r>
            <w:r w:rsidR="00432D05">
              <w:rPr>
                <w:noProof/>
                <w:webHidden/>
              </w:rPr>
              <w:tab/>
            </w:r>
            <w:r w:rsidR="00432D05">
              <w:rPr>
                <w:noProof/>
                <w:webHidden/>
              </w:rPr>
              <w:fldChar w:fldCharType="begin"/>
            </w:r>
            <w:r w:rsidR="00432D05">
              <w:rPr>
                <w:noProof/>
                <w:webHidden/>
              </w:rPr>
              <w:instrText xml:space="preserve"> PAGEREF _Toc225024752 \h </w:instrText>
            </w:r>
            <w:r w:rsidR="00432D05">
              <w:rPr>
                <w:noProof/>
                <w:webHidden/>
              </w:rPr>
            </w:r>
            <w:r w:rsidR="00432D05">
              <w:rPr>
                <w:noProof/>
                <w:webHidden/>
              </w:rPr>
              <w:fldChar w:fldCharType="separate"/>
            </w:r>
            <w:r w:rsidR="00432D05">
              <w:rPr>
                <w:noProof/>
                <w:webHidden/>
              </w:rPr>
              <w:t>3</w:t>
            </w:r>
            <w:r w:rsidR="00432D05">
              <w:rPr>
                <w:noProof/>
                <w:webHidden/>
              </w:rPr>
              <w:fldChar w:fldCharType="end"/>
            </w:r>
          </w:hyperlink>
        </w:p>
        <w:p w14:paraId="7B22D2C0" w14:textId="77777777" w:rsidR="00530E16" w:rsidRPr="00CF650B" w:rsidRDefault="004468F8">
          <w:r>
            <w:fldChar w:fldCharType="end"/>
          </w:r>
        </w:p>
      </w:sdtContent>
    </w:sdt>
    <w:p w14:paraId="01FC0D55" w14:textId="77777777" w:rsidR="00530E16" w:rsidRDefault="00530E16">
      <w:pPr>
        <w:rPr>
          <w:rFonts w:ascii="Arial" w:eastAsia="Arial" w:hAnsi="Arial" w:cs="Arial"/>
        </w:rPr>
      </w:pPr>
    </w:p>
    <w:p w14:paraId="3D9839D7" w14:textId="77777777" w:rsidR="00530E16" w:rsidRDefault="00530E16">
      <w:pPr>
        <w:rPr>
          <w:rFonts w:ascii="Arial" w:eastAsia="Arial" w:hAnsi="Arial" w:cs="Arial"/>
        </w:rPr>
      </w:pPr>
    </w:p>
    <w:p w14:paraId="13EFBD49" w14:textId="77777777" w:rsidR="00530E16" w:rsidRDefault="00530E16">
      <w:pPr>
        <w:rPr>
          <w:rFonts w:ascii="Arial" w:eastAsia="Arial" w:hAnsi="Arial" w:cs="Arial"/>
        </w:rPr>
      </w:pPr>
    </w:p>
    <w:p w14:paraId="6F3D4B45" w14:textId="77777777" w:rsidR="00530E16" w:rsidRDefault="00530E16">
      <w:pPr>
        <w:rPr>
          <w:rFonts w:ascii="Arial" w:eastAsia="Arial" w:hAnsi="Arial" w:cs="Arial"/>
        </w:rPr>
      </w:pPr>
    </w:p>
    <w:p w14:paraId="1D7D8749" w14:textId="77777777" w:rsidR="00530E16" w:rsidRDefault="00530E16">
      <w:pPr>
        <w:rPr>
          <w:rFonts w:ascii="Arial" w:eastAsia="Arial" w:hAnsi="Arial" w:cs="Arial"/>
        </w:rPr>
      </w:pPr>
    </w:p>
    <w:p w14:paraId="73BBC0AD" w14:textId="77777777" w:rsidR="00530E16" w:rsidRDefault="00530E16">
      <w:pPr>
        <w:rPr>
          <w:rFonts w:ascii="Arial" w:eastAsia="Arial" w:hAnsi="Arial" w:cs="Arial"/>
        </w:rPr>
      </w:pPr>
    </w:p>
    <w:p w14:paraId="04DB9FCB" w14:textId="77777777" w:rsidR="00530E16" w:rsidRDefault="00530E16">
      <w:pPr>
        <w:rPr>
          <w:rFonts w:ascii="Arial" w:eastAsia="Arial" w:hAnsi="Arial" w:cs="Arial"/>
        </w:rPr>
      </w:pPr>
    </w:p>
    <w:p w14:paraId="788DD448" w14:textId="77777777" w:rsidR="00530E16" w:rsidRDefault="00530E16">
      <w:pPr>
        <w:rPr>
          <w:rFonts w:ascii="Arial" w:eastAsia="Arial" w:hAnsi="Arial" w:cs="Arial"/>
        </w:rPr>
      </w:pPr>
    </w:p>
    <w:p w14:paraId="7415CE6E" w14:textId="77777777" w:rsidR="00530E16" w:rsidRDefault="00530E16">
      <w:pPr>
        <w:rPr>
          <w:rFonts w:ascii="Arial" w:eastAsia="Arial" w:hAnsi="Arial" w:cs="Arial"/>
        </w:rPr>
      </w:pPr>
    </w:p>
    <w:p w14:paraId="039D50F8"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537E913" w14:textId="77777777" w:rsidR="00530E16" w:rsidRDefault="00530E16">
      <w:pPr>
        <w:rPr>
          <w:rFonts w:ascii="Arial" w:eastAsia="Arial" w:hAnsi="Arial" w:cs="Arial"/>
        </w:rPr>
      </w:pPr>
    </w:p>
    <w:p w14:paraId="7E6DBBB2" w14:textId="77777777" w:rsidR="00C928E2" w:rsidRDefault="00EE3229" w:rsidP="00C928E2">
      <w:pPr>
        <w:rPr>
          <w:rFonts w:ascii="Arial" w:hAnsi="Arial" w:cs="Arial"/>
          <w:b/>
          <w:bCs/>
          <w:sz w:val="36"/>
          <w:szCs w:val="36"/>
          <w:u w:val="single"/>
        </w:rPr>
      </w:pPr>
      <w:r w:rsidRPr="009D38EE">
        <w:rPr>
          <w:rFonts w:ascii="Arial" w:hAnsi="Arial" w:cs="Arial"/>
          <w:b/>
          <w:bCs/>
          <w:sz w:val="36"/>
          <w:szCs w:val="36"/>
          <w:u w:val="single"/>
        </w:rPr>
        <w:lastRenderedPageBreak/>
        <w:t>Workforce Shortages in Health and Social Care.</w:t>
      </w:r>
    </w:p>
    <w:p w14:paraId="6D8046C3" w14:textId="0599F58C" w:rsidR="00EE3229" w:rsidRPr="00C928E2" w:rsidRDefault="00EE3229" w:rsidP="00C928E2">
      <w:pPr>
        <w:jc w:val="both"/>
        <w:rPr>
          <w:rFonts w:ascii="Arial" w:hAnsi="Arial" w:cs="Arial"/>
          <w:b/>
          <w:bCs/>
          <w:sz w:val="36"/>
          <w:szCs w:val="36"/>
          <w:u w:val="single"/>
        </w:rPr>
      </w:pPr>
      <w:r w:rsidRPr="00EE3229">
        <w:rPr>
          <w:rFonts w:ascii="Arial" w:hAnsi="Arial" w:cs="Arial"/>
          <w:color w:val="000000"/>
          <w:sz w:val="28"/>
          <w:szCs w:val="28"/>
        </w:rPr>
        <w:t>This report focuses on the issue of</w:t>
      </w:r>
      <w:r w:rsidRPr="00EE3229">
        <w:rPr>
          <w:rStyle w:val="apple-converted-space"/>
          <w:rFonts w:ascii="Arial" w:hAnsi="Arial" w:cs="Arial"/>
          <w:color w:val="000000"/>
          <w:sz w:val="28"/>
          <w:szCs w:val="28"/>
        </w:rPr>
        <w:t> </w:t>
      </w:r>
      <w:r w:rsidRPr="00EE3229">
        <w:rPr>
          <w:rStyle w:val="Strong"/>
          <w:rFonts w:ascii="Arial" w:hAnsi="Arial" w:cs="Arial"/>
          <w:color w:val="000000"/>
          <w:sz w:val="28"/>
          <w:szCs w:val="28"/>
        </w:rPr>
        <w:t>workforce shortages in health and social care</w:t>
      </w:r>
      <w:r w:rsidRPr="00EE3229">
        <w:rPr>
          <w:rStyle w:val="apple-converted-space"/>
          <w:rFonts w:ascii="Arial" w:hAnsi="Arial" w:cs="Arial"/>
          <w:color w:val="000000"/>
          <w:sz w:val="28"/>
          <w:szCs w:val="28"/>
        </w:rPr>
        <w:t> </w:t>
      </w:r>
      <w:r w:rsidRPr="00EE3229">
        <w:rPr>
          <w:rFonts w:ascii="Arial" w:hAnsi="Arial" w:cs="Arial"/>
          <w:color w:val="000000"/>
          <w:sz w:val="28"/>
          <w:szCs w:val="28"/>
        </w:rPr>
        <w:t>and their impact on the quality, safety, and accessibility of services. The chosen setting is the</w:t>
      </w:r>
      <w:r w:rsidRPr="00EE3229">
        <w:rPr>
          <w:rStyle w:val="apple-converted-space"/>
          <w:rFonts w:ascii="Arial" w:hAnsi="Arial" w:cs="Arial"/>
          <w:color w:val="000000"/>
          <w:sz w:val="28"/>
          <w:szCs w:val="28"/>
        </w:rPr>
        <w:t> </w:t>
      </w:r>
      <w:r w:rsidRPr="00EE3229">
        <w:rPr>
          <w:rStyle w:val="Strong"/>
          <w:rFonts w:ascii="Arial" w:hAnsi="Arial" w:cs="Arial"/>
          <w:color w:val="000000"/>
          <w:sz w:val="28"/>
          <w:szCs w:val="28"/>
        </w:rPr>
        <w:t>health and social care sector</w:t>
      </w:r>
      <w:r w:rsidRPr="00EE3229">
        <w:rPr>
          <w:rFonts w:ascii="Arial" w:hAnsi="Arial" w:cs="Arial"/>
          <w:color w:val="000000"/>
          <w:sz w:val="28"/>
          <w:szCs w:val="28"/>
        </w:rPr>
        <w:t>, with particular attention to hospitals, care homes, and community support services that rely on skilled professionals to meet growing demand. Workforce shortages have become a major challenge due to factors such as an ageing population, increased service needs, staff burnout, and difficulties in recruitment and retention. This report will examine how these shortages affect patients, service users, professionals, and the wider care system. It will also explore the consequences for care standards, waiting times, and staff wellbeing, while considering possible strategies to improve workforce sustainability and long-term service delivery.</w:t>
      </w:r>
    </w:p>
    <w:p w14:paraId="58C47073" w14:textId="6D278685" w:rsidR="00EE3229" w:rsidRDefault="00EE3229" w:rsidP="00C07914">
      <w:pPr>
        <w:jc w:val="both"/>
        <w:rPr>
          <w:rFonts w:ascii="Arial" w:eastAsia="Arial" w:hAnsi="Arial" w:cs="Arial"/>
          <w:sz w:val="22"/>
          <w:szCs w:val="22"/>
        </w:rPr>
      </w:pPr>
    </w:p>
    <w:p w14:paraId="195A039D" w14:textId="77777777" w:rsidR="00F4260C" w:rsidRPr="00575E73" w:rsidRDefault="00F4260C" w:rsidP="00C07914">
      <w:pPr>
        <w:jc w:val="both"/>
        <w:rPr>
          <w:rFonts w:ascii="Arial" w:eastAsia="Arial" w:hAnsi="Arial" w:cs="Arial"/>
          <w:sz w:val="22"/>
          <w:szCs w:val="22"/>
        </w:rPr>
      </w:pPr>
    </w:p>
    <w:p w14:paraId="17DE6EC9" w14:textId="77777777" w:rsidR="00575E73" w:rsidRPr="00575E73" w:rsidRDefault="00575E73" w:rsidP="00575E73">
      <w:pPr>
        <w:pStyle w:val="Heading1"/>
        <w:rPr>
          <w:rFonts w:eastAsia="Arial"/>
        </w:rPr>
      </w:pPr>
      <w:bookmarkStart w:id="0" w:name="_Toc225024736"/>
      <w:r w:rsidRPr="00575E73">
        <w:rPr>
          <w:rFonts w:eastAsia="Arial"/>
        </w:rPr>
        <w:t>Task 1 – Selection of a Research Topic</w:t>
      </w:r>
      <w:bookmarkEnd w:id="0"/>
      <w:r w:rsidRPr="00575E73">
        <w:rPr>
          <w:rFonts w:eastAsia="Arial"/>
        </w:rPr>
        <w:t xml:space="preserve"> </w:t>
      </w:r>
    </w:p>
    <w:p w14:paraId="1391B956" w14:textId="587FE68B" w:rsidR="00C928E2" w:rsidRDefault="00575E73" w:rsidP="00C928E2">
      <w:pPr>
        <w:pStyle w:val="Heading2"/>
        <w:numPr>
          <w:ilvl w:val="1"/>
          <w:numId w:val="10"/>
        </w:numPr>
        <w:rPr>
          <w:rFonts w:eastAsia="Arial"/>
        </w:rPr>
      </w:pPr>
      <w:bookmarkStart w:id="1" w:name="_Toc225024737"/>
      <w:r w:rsidRPr="00575E73">
        <w:rPr>
          <w:rFonts w:eastAsia="Arial"/>
        </w:rPr>
        <w:t>The Issue and Why It Matters</w:t>
      </w:r>
      <w:bookmarkEnd w:id="1"/>
    </w:p>
    <w:p w14:paraId="36A68160" w14:textId="795A2D88" w:rsidR="00575E73" w:rsidRPr="00367D8C" w:rsidRDefault="00EE3229" w:rsidP="00C928E2">
      <w:pPr>
        <w:pStyle w:val="Heading2"/>
        <w:jc w:val="both"/>
        <w:rPr>
          <w:rFonts w:ascii="Arial" w:eastAsia="Arial" w:hAnsi="Arial" w:cs="Arial"/>
          <w:sz w:val="28"/>
          <w:szCs w:val="28"/>
        </w:rPr>
      </w:pPr>
      <w:r w:rsidRPr="00367D8C">
        <w:rPr>
          <w:rFonts w:ascii="Arial" w:hAnsi="Arial" w:cs="Arial"/>
          <w:color w:val="000000"/>
          <w:sz w:val="28"/>
          <w:szCs w:val="28"/>
        </w:rPr>
        <w:t>A major current issue in health and social care is the</w:t>
      </w:r>
      <w:r w:rsidRPr="00367D8C">
        <w:rPr>
          <w:rStyle w:val="apple-converted-space"/>
          <w:rFonts w:ascii="Arial" w:hAnsi="Arial" w:cs="Arial"/>
          <w:color w:val="000000"/>
          <w:sz w:val="28"/>
          <w:szCs w:val="28"/>
        </w:rPr>
        <w:t> </w:t>
      </w:r>
      <w:r w:rsidRPr="00367D8C">
        <w:rPr>
          <w:rStyle w:val="Strong"/>
          <w:rFonts w:ascii="Arial" w:hAnsi="Arial" w:cs="Arial"/>
          <w:color w:val="000000"/>
          <w:sz w:val="28"/>
          <w:szCs w:val="28"/>
        </w:rPr>
        <w:t>ongoing workforce shortage across the NHS and social care services</w:t>
      </w:r>
      <w:r w:rsidRPr="00367D8C">
        <w:rPr>
          <w:rFonts w:ascii="Arial" w:hAnsi="Arial" w:cs="Arial"/>
          <w:color w:val="000000"/>
          <w:sz w:val="28"/>
          <w:szCs w:val="28"/>
        </w:rPr>
        <w:t>. This problem affects patients, older adults, people with disabilities, and individuals with long-term conditions who rely on consistent, high-quality support. It also heavily impacts nurses, carers, doctors, and social workers who are often required to work under intense pressure. In England alone, around</w:t>
      </w:r>
      <w:r w:rsidRPr="00367D8C">
        <w:rPr>
          <w:rStyle w:val="apple-converted-space"/>
          <w:rFonts w:ascii="Arial" w:hAnsi="Arial" w:cs="Arial"/>
          <w:color w:val="000000"/>
          <w:sz w:val="28"/>
          <w:szCs w:val="28"/>
        </w:rPr>
        <w:t> </w:t>
      </w:r>
      <w:r w:rsidRPr="00367D8C">
        <w:rPr>
          <w:rStyle w:val="Strong"/>
          <w:rFonts w:ascii="Arial" w:hAnsi="Arial" w:cs="Arial"/>
          <w:color w:val="000000"/>
          <w:sz w:val="28"/>
          <w:szCs w:val="28"/>
        </w:rPr>
        <w:t>100,000 NHS vacancies</w:t>
      </w:r>
      <w:r w:rsidRPr="00367D8C">
        <w:rPr>
          <w:rStyle w:val="apple-converted-space"/>
          <w:rFonts w:ascii="Arial" w:hAnsi="Arial" w:cs="Arial"/>
          <w:color w:val="000000"/>
          <w:sz w:val="28"/>
          <w:szCs w:val="28"/>
        </w:rPr>
        <w:t> </w:t>
      </w:r>
      <w:r w:rsidRPr="00367D8C">
        <w:rPr>
          <w:rFonts w:ascii="Arial" w:hAnsi="Arial" w:cs="Arial"/>
          <w:color w:val="000000"/>
          <w:sz w:val="28"/>
          <w:szCs w:val="28"/>
        </w:rPr>
        <w:t>have been recorded, showing the scale of the challenge.</w:t>
      </w:r>
      <w:r w:rsidRPr="00367D8C">
        <w:rPr>
          <w:rStyle w:val="apple-converted-space"/>
          <w:rFonts w:ascii="Arial" w:hAnsi="Arial" w:cs="Arial"/>
          <w:color w:val="000000"/>
          <w:sz w:val="28"/>
          <w:szCs w:val="28"/>
        </w:rPr>
        <w:t> </w:t>
      </w:r>
      <w:r w:rsidRPr="00367D8C">
        <w:rPr>
          <w:rFonts w:ascii="Arial" w:hAnsi="Arial" w:cs="Arial"/>
          <w:color w:val="000000"/>
          <w:sz w:val="28"/>
          <w:szCs w:val="28"/>
        </w:rPr>
        <w:t>This issue matters because insufficient staffing can reduce care quality, increase waiting times, and raise the risk of burnout among professionals. As demand for services continues to rise, workforce shortages threaten patient safety, service efficiency, and the long-term sustainability of the entire health and social care system. The NHS currently faces around 100,000 vacancies, highlighting the seriousness of workforce shortages</w:t>
      </w:r>
      <w:r w:rsidRPr="00367D8C">
        <w:rPr>
          <w:rStyle w:val="apple-converted-space"/>
          <w:rFonts w:ascii="Arial" w:hAnsi="Arial" w:cs="Arial"/>
          <w:color w:val="000000"/>
          <w:sz w:val="28"/>
          <w:szCs w:val="28"/>
        </w:rPr>
        <w:t> </w:t>
      </w:r>
      <w:r w:rsidRPr="00367D8C">
        <w:rPr>
          <w:rStyle w:val="Strong"/>
          <w:rFonts w:ascii="Arial" w:hAnsi="Arial" w:cs="Arial"/>
          <w:color w:val="000000"/>
          <w:sz w:val="28"/>
          <w:szCs w:val="28"/>
        </w:rPr>
        <w:t>(Gajjar, 2026)</w:t>
      </w:r>
      <w:r w:rsidRPr="00367D8C">
        <w:rPr>
          <w:rFonts w:ascii="Arial" w:hAnsi="Arial" w:cs="Arial"/>
          <w:color w:val="000000"/>
          <w:sz w:val="28"/>
          <w:szCs w:val="28"/>
        </w:rPr>
        <w:t>.</w:t>
      </w:r>
      <w:r w:rsidRPr="00367D8C">
        <w:rPr>
          <w:rStyle w:val="apple-converted-space"/>
          <w:rFonts w:ascii="Arial" w:hAnsi="Arial" w:cs="Arial"/>
          <w:color w:val="000000"/>
          <w:sz w:val="28"/>
          <w:szCs w:val="28"/>
        </w:rPr>
        <w:t> </w:t>
      </w:r>
    </w:p>
    <w:p w14:paraId="2CBE1871" w14:textId="77777777" w:rsidR="00575E73" w:rsidRPr="00575E73" w:rsidRDefault="00575E73" w:rsidP="005D7020">
      <w:pPr>
        <w:jc w:val="both"/>
        <w:rPr>
          <w:rFonts w:ascii="Arial" w:eastAsia="Arial" w:hAnsi="Arial" w:cs="Arial"/>
          <w:sz w:val="22"/>
          <w:szCs w:val="22"/>
        </w:rPr>
      </w:pPr>
    </w:p>
    <w:p w14:paraId="52DFB42D" w14:textId="77777777" w:rsidR="00C928E2" w:rsidRDefault="00575E73" w:rsidP="00C928E2">
      <w:pPr>
        <w:pStyle w:val="Heading2"/>
        <w:rPr>
          <w:rFonts w:eastAsia="Arial"/>
        </w:rPr>
      </w:pPr>
      <w:bookmarkStart w:id="2" w:name="_Toc225024738"/>
      <w:r w:rsidRPr="00575E73">
        <w:rPr>
          <w:rFonts w:eastAsia="Arial"/>
        </w:rPr>
        <w:lastRenderedPageBreak/>
        <w:t>1.2 Personal Reflection – Why I Chose This Topic</w:t>
      </w:r>
      <w:bookmarkEnd w:id="2"/>
    </w:p>
    <w:p w14:paraId="73577D11" w14:textId="25B2DA59" w:rsidR="00FC0CF0" w:rsidRPr="00367D8C" w:rsidRDefault="00FC0CF0" w:rsidP="00C928E2">
      <w:pPr>
        <w:jc w:val="both"/>
        <w:rPr>
          <w:rFonts w:ascii="Arial" w:hAnsi="Arial" w:cs="Arial"/>
          <w:sz w:val="28"/>
          <w:szCs w:val="28"/>
        </w:rPr>
      </w:pPr>
      <w:r w:rsidRPr="00367D8C">
        <w:rPr>
          <w:rFonts w:ascii="Arial" w:hAnsi="Arial" w:cs="Arial"/>
          <w:sz w:val="28"/>
          <w:szCs w:val="28"/>
        </w:rPr>
        <w:t xml:space="preserve">I chose to explore workforce shortages in </w:t>
      </w:r>
      <w:r w:rsidR="007E0DC9" w:rsidRPr="00367D8C">
        <w:rPr>
          <w:rFonts w:ascii="Arial" w:hAnsi="Arial" w:cs="Arial"/>
          <w:sz w:val="28"/>
          <w:szCs w:val="28"/>
        </w:rPr>
        <w:t>H</w:t>
      </w:r>
      <w:r w:rsidRPr="00367D8C">
        <w:rPr>
          <w:rFonts w:ascii="Arial" w:hAnsi="Arial" w:cs="Arial"/>
          <w:sz w:val="28"/>
          <w:szCs w:val="28"/>
        </w:rPr>
        <w:t xml:space="preserve">ealth and </w:t>
      </w:r>
      <w:r w:rsidR="007E0DC9" w:rsidRPr="00367D8C">
        <w:rPr>
          <w:rFonts w:ascii="Arial" w:hAnsi="Arial" w:cs="Arial"/>
          <w:sz w:val="28"/>
          <w:szCs w:val="28"/>
        </w:rPr>
        <w:t>S</w:t>
      </w:r>
      <w:r w:rsidRPr="00367D8C">
        <w:rPr>
          <w:rFonts w:ascii="Arial" w:hAnsi="Arial" w:cs="Arial"/>
          <w:sz w:val="28"/>
          <w:szCs w:val="28"/>
        </w:rPr>
        <w:t xml:space="preserve">ocial </w:t>
      </w:r>
      <w:r w:rsidR="007E0DC9" w:rsidRPr="00367D8C">
        <w:rPr>
          <w:rFonts w:ascii="Arial" w:hAnsi="Arial" w:cs="Arial"/>
          <w:sz w:val="28"/>
          <w:szCs w:val="28"/>
        </w:rPr>
        <w:t>C</w:t>
      </w:r>
      <w:r w:rsidRPr="00367D8C">
        <w:rPr>
          <w:rFonts w:ascii="Arial" w:hAnsi="Arial" w:cs="Arial"/>
          <w:sz w:val="28"/>
          <w:szCs w:val="28"/>
        </w:rPr>
        <w:t xml:space="preserve">are because it is closely connected to my academic studies and future career aspirations within the care profession. During my learning, I have developed a strong understanding of how effective staffing levels are essential for delivering safe, </w:t>
      </w:r>
      <w:r w:rsidR="00C928E2" w:rsidRPr="00367D8C">
        <w:rPr>
          <w:rFonts w:ascii="Arial" w:hAnsi="Arial" w:cs="Arial"/>
          <w:sz w:val="28"/>
          <w:szCs w:val="28"/>
        </w:rPr>
        <w:t>person-centred,</w:t>
      </w:r>
      <w:r w:rsidRPr="00367D8C">
        <w:rPr>
          <w:rFonts w:ascii="Arial" w:hAnsi="Arial" w:cs="Arial"/>
          <w:sz w:val="28"/>
          <w:szCs w:val="28"/>
        </w:rPr>
        <w:t xml:space="preserve"> and compassionate care. This topic particularly interests me because workforce pressures directly influence both service users’ wellbeing and staff performance. From my placement and practical experiences, I have observed how limited staffing can increase stress, reduce the time available for individual support, and affect the overall standard of care. Reflecting on this has strengthened my desire to contribute positively to the sector in the future. Understanding this issue will help me </w:t>
      </w:r>
      <w:r w:rsidR="007E0DC9" w:rsidRPr="00367D8C">
        <w:rPr>
          <w:rFonts w:ascii="Arial" w:hAnsi="Arial" w:cs="Arial"/>
          <w:sz w:val="28"/>
          <w:szCs w:val="28"/>
        </w:rPr>
        <w:t xml:space="preserve">to </w:t>
      </w:r>
      <w:r w:rsidRPr="00367D8C">
        <w:rPr>
          <w:rFonts w:ascii="Arial" w:hAnsi="Arial" w:cs="Arial"/>
          <w:sz w:val="28"/>
          <w:szCs w:val="28"/>
        </w:rPr>
        <w:t>develop the knowledge, values</w:t>
      </w:r>
      <w:r w:rsidR="007E0DC9" w:rsidRPr="00367D8C">
        <w:rPr>
          <w:rFonts w:ascii="Arial" w:hAnsi="Arial" w:cs="Arial"/>
          <w:sz w:val="28"/>
          <w:szCs w:val="28"/>
        </w:rPr>
        <w:t xml:space="preserve"> </w:t>
      </w:r>
      <w:r w:rsidRPr="00367D8C">
        <w:rPr>
          <w:rFonts w:ascii="Arial" w:hAnsi="Arial" w:cs="Arial"/>
          <w:sz w:val="28"/>
          <w:szCs w:val="28"/>
        </w:rPr>
        <w:t xml:space="preserve">and professional awareness needed for a successful career in </w:t>
      </w:r>
      <w:r w:rsidR="007E0DC9" w:rsidRPr="00367D8C">
        <w:rPr>
          <w:rFonts w:ascii="Arial" w:hAnsi="Arial" w:cs="Arial"/>
          <w:sz w:val="28"/>
          <w:szCs w:val="28"/>
        </w:rPr>
        <w:t>H</w:t>
      </w:r>
      <w:r w:rsidRPr="00367D8C">
        <w:rPr>
          <w:rFonts w:ascii="Arial" w:hAnsi="Arial" w:cs="Arial"/>
          <w:sz w:val="28"/>
          <w:szCs w:val="28"/>
        </w:rPr>
        <w:t xml:space="preserve">ealth and </w:t>
      </w:r>
      <w:r w:rsidR="007E0DC9" w:rsidRPr="00367D8C">
        <w:rPr>
          <w:rFonts w:ascii="Arial" w:hAnsi="Arial" w:cs="Arial"/>
          <w:sz w:val="28"/>
          <w:szCs w:val="28"/>
        </w:rPr>
        <w:t>S</w:t>
      </w:r>
      <w:r w:rsidRPr="00367D8C">
        <w:rPr>
          <w:rFonts w:ascii="Arial" w:hAnsi="Arial" w:cs="Arial"/>
          <w:sz w:val="28"/>
          <w:szCs w:val="28"/>
        </w:rPr>
        <w:t xml:space="preserve">ocial </w:t>
      </w:r>
      <w:r w:rsidR="007E0DC9" w:rsidRPr="00367D8C">
        <w:rPr>
          <w:rFonts w:ascii="Arial" w:hAnsi="Arial" w:cs="Arial"/>
          <w:sz w:val="28"/>
          <w:szCs w:val="28"/>
        </w:rPr>
        <w:t>C</w:t>
      </w:r>
      <w:r w:rsidRPr="00367D8C">
        <w:rPr>
          <w:rFonts w:ascii="Arial" w:hAnsi="Arial" w:cs="Arial"/>
          <w:sz w:val="28"/>
          <w:szCs w:val="28"/>
        </w:rPr>
        <w:t>are.</w:t>
      </w:r>
    </w:p>
    <w:p w14:paraId="06D3B604" w14:textId="77777777" w:rsidR="00575E73" w:rsidRPr="00575E73" w:rsidRDefault="00575E73" w:rsidP="005D7020">
      <w:pPr>
        <w:pStyle w:val="Heading1"/>
        <w:jc w:val="both"/>
        <w:rPr>
          <w:rFonts w:eastAsia="Arial"/>
        </w:rPr>
      </w:pPr>
      <w:bookmarkStart w:id="3" w:name="_Toc225024739"/>
      <w:r w:rsidRPr="00575E73">
        <w:rPr>
          <w:rFonts w:eastAsia="Arial"/>
        </w:rPr>
        <w:t>Task 2 – Evaluating Information Sources</w:t>
      </w:r>
      <w:bookmarkEnd w:id="3"/>
      <w:r w:rsidRPr="00575E73">
        <w:rPr>
          <w:rFonts w:eastAsia="Arial"/>
        </w:rPr>
        <w:t xml:space="preserve">  </w:t>
      </w:r>
    </w:p>
    <w:p w14:paraId="02FA7892" w14:textId="77777777" w:rsidR="00575E73" w:rsidRPr="00575E73" w:rsidRDefault="00575E73" w:rsidP="00575E73">
      <w:pPr>
        <w:pStyle w:val="Heading2"/>
        <w:rPr>
          <w:rFonts w:eastAsia="Arial"/>
        </w:rPr>
      </w:pPr>
      <w:bookmarkStart w:id="4" w:name="_Toc225024740"/>
      <w:r w:rsidRPr="00575E73">
        <w:rPr>
          <w:rFonts w:eastAsia="Arial"/>
        </w:rPr>
        <w:t>2.1 Source 1</w:t>
      </w:r>
      <w:bookmarkEnd w:id="4"/>
    </w:p>
    <w:p w14:paraId="2B065E28" w14:textId="19B18287" w:rsidR="00575E73" w:rsidRPr="008C273C" w:rsidRDefault="00D344DB" w:rsidP="00575E73">
      <w:pPr>
        <w:rPr>
          <w:rFonts w:ascii="Arial" w:hAnsi="Arial" w:cs="Arial"/>
          <w:color w:val="000000"/>
          <w:sz w:val="26"/>
          <w:szCs w:val="26"/>
        </w:rPr>
      </w:pPr>
      <w:r w:rsidRPr="008C273C">
        <w:rPr>
          <w:rFonts w:ascii="Arial" w:hAnsi="Arial" w:cs="Arial"/>
          <w:color w:val="000000"/>
          <w:sz w:val="26"/>
          <w:szCs w:val="26"/>
        </w:rPr>
        <w:t>NHS England (2023)</w:t>
      </w:r>
      <w:r w:rsidRPr="008C273C">
        <w:rPr>
          <w:rStyle w:val="apple-converted-space"/>
          <w:rFonts w:ascii="Arial" w:hAnsi="Arial" w:cs="Arial"/>
          <w:color w:val="000000"/>
          <w:sz w:val="26"/>
          <w:szCs w:val="26"/>
        </w:rPr>
        <w:t> </w:t>
      </w:r>
      <w:r w:rsidRPr="008C273C">
        <w:rPr>
          <w:rStyle w:val="Emphasis"/>
          <w:rFonts w:ascii="Arial" w:hAnsi="Arial" w:cs="Arial"/>
          <w:color w:val="000000"/>
          <w:sz w:val="26"/>
          <w:szCs w:val="26"/>
        </w:rPr>
        <w:t>NHS Long Term Workforce Plan</w:t>
      </w:r>
      <w:r w:rsidRPr="008C273C">
        <w:rPr>
          <w:rFonts w:ascii="Arial" w:hAnsi="Arial" w:cs="Arial"/>
          <w:color w:val="000000"/>
          <w:sz w:val="26"/>
          <w:szCs w:val="26"/>
        </w:rPr>
        <w:t>. Available at:</w:t>
      </w:r>
      <w:r w:rsidRPr="008C273C">
        <w:rPr>
          <w:rStyle w:val="apple-converted-space"/>
          <w:rFonts w:ascii="Arial" w:hAnsi="Arial" w:cs="Arial"/>
          <w:color w:val="000000"/>
          <w:sz w:val="26"/>
          <w:szCs w:val="26"/>
        </w:rPr>
        <w:t> </w:t>
      </w:r>
      <w:hyperlink r:id="rId10" w:tgtFrame="_new" w:history="1">
        <w:r w:rsidRPr="008C273C">
          <w:rPr>
            <w:rStyle w:val="Hyperlink"/>
            <w:rFonts w:ascii="Arial" w:hAnsi="Arial" w:cs="Arial"/>
            <w:sz w:val="26"/>
            <w:szCs w:val="26"/>
          </w:rPr>
          <w:t>https://www.england.nhs.uk/publication/nhs-long-term-workforce-plan/</w:t>
        </w:r>
      </w:hyperlink>
      <w:r w:rsidRPr="008C273C">
        <w:rPr>
          <w:rStyle w:val="apple-converted-space"/>
          <w:rFonts w:ascii="Arial" w:hAnsi="Arial" w:cs="Arial"/>
          <w:color w:val="000000"/>
          <w:sz w:val="26"/>
          <w:szCs w:val="26"/>
        </w:rPr>
        <w:t> </w:t>
      </w:r>
      <w:r w:rsidRPr="008C273C">
        <w:rPr>
          <w:rFonts w:ascii="Arial" w:hAnsi="Arial" w:cs="Arial"/>
          <w:color w:val="000000"/>
          <w:sz w:val="26"/>
          <w:szCs w:val="26"/>
        </w:rPr>
        <w:t>(Accessed: 16 April 2026).</w:t>
      </w:r>
    </w:p>
    <w:p w14:paraId="2CF1107F" w14:textId="77777777" w:rsidR="00D344DB" w:rsidRPr="00367D8C" w:rsidRDefault="00D344DB" w:rsidP="00D344DB">
      <w:pPr>
        <w:pStyle w:val="NormalWeb"/>
        <w:jc w:val="both"/>
        <w:rPr>
          <w:rFonts w:ascii="Arial" w:hAnsi="Arial" w:cs="Arial"/>
          <w:color w:val="000000"/>
          <w:sz w:val="28"/>
          <w:szCs w:val="28"/>
        </w:rPr>
      </w:pPr>
      <w:r w:rsidRPr="00367D8C">
        <w:rPr>
          <w:rFonts w:ascii="Arial" w:hAnsi="Arial" w:cs="Arial"/>
          <w:color w:val="000000"/>
          <w:sz w:val="28"/>
          <w:szCs w:val="28"/>
        </w:rPr>
        <w:t>This source provides a detailed overview of the</w:t>
      </w:r>
      <w:r w:rsidRPr="00367D8C">
        <w:rPr>
          <w:rStyle w:val="apple-converted-space"/>
          <w:rFonts w:ascii="Arial" w:eastAsiaTheme="majorEastAsia" w:hAnsi="Arial" w:cs="Arial"/>
          <w:color w:val="000000"/>
          <w:sz w:val="28"/>
          <w:szCs w:val="28"/>
        </w:rPr>
        <w:t> </w:t>
      </w:r>
      <w:r w:rsidRPr="00367D8C">
        <w:rPr>
          <w:rStyle w:val="Strong"/>
          <w:rFonts w:ascii="Arial" w:eastAsiaTheme="majorEastAsia" w:hAnsi="Arial" w:cs="Arial"/>
          <w:color w:val="000000"/>
          <w:sz w:val="28"/>
          <w:szCs w:val="28"/>
        </w:rPr>
        <w:t>current workforce shortages affecting health and social care services</w:t>
      </w:r>
      <w:r w:rsidRPr="00367D8C">
        <w:rPr>
          <w:rFonts w:ascii="Arial" w:hAnsi="Arial" w:cs="Arial"/>
          <w:color w:val="000000"/>
          <w:sz w:val="28"/>
          <w:szCs w:val="28"/>
        </w:rPr>
        <w:t>, including hospitals, care homes, and community settings. It explains how rising demand, an ageing population, burnout, and recruitment difficulties are contributing to serious staffing gaps across the sector. The source is highly credible because it is published by</w:t>
      </w:r>
      <w:r w:rsidRPr="00367D8C">
        <w:rPr>
          <w:rStyle w:val="apple-converted-space"/>
          <w:rFonts w:ascii="Arial" w:eastAsiaTheme="majorEastAsia" w:hAnsi="Arial" w:cs="Arial"/>
          <w:color w:val="000000"/>
          <w:sz w:val="28"/>
          <w:szCs w:val="28"/>
        </w:rPr>
        <w:t> </w:t>
      </w:r>
      <w:r w:rsidRPr="00367D8C">
        <w:rPr>
          <w:rStyle w:val="Strong"/>
          <w:rFonts w:ascii="Arial" w:eastAsiaTheme="majorEastAsia" w:hAnsi="Arial" w:cs="Arial"/>
          <w:color w:val="000000"/>
          <w:sz w:val="28"/>
          <w:szCs w:val="28"/>
        </w:rPr>
        <w:t>NHS England</w:t>
      </w:r>
      <w:r w:rsidRPr="00367D8C">
        <w:rPr>
          <w:rFonts w:ascii="Arial" w:hAnsi="Arial" w:cs="Arial"/>
          <w:color w:val="000000"/>
          <w:sz w:val="28"/>
          <w:szCs w:val="28"/>
        </w:rPr>
        <w:t>, an official national body responsible for workforce planning, policy development, and service improvement across the UK healthcare system. This makes the evidence trustworthy, current, and directly linked to real service pressures.</w:t>
      </w:r>
      <w:r w:rsidRPr="00367D8C">
        <w:rPr>
          <w:rStyle w:val="apple-converted-space"/>
          <w:rFonts w:ascii="Arial" w:eastAsiaTheme="majorEastAsia" w:hAnsi="Arial" w:cs="Arial"/>
          <w:color w:val="000000"/>
          <w:sz w:val="28"/>
          <w:szCs w:val="28"/>
        </w:rPr>
        <w:t> </w:t>
      </w:r>
    </w:p>
    <w:p w14:paraId="1783EEDB" w14:textId="110BBFCE" w:rsidR="00D344DB" w:rsidRPr="00367D8C" w:rsidRDefault="00D344DB" w:rsidP="00D344DB">
      <w:pPr>
        <w:pStyle w:val="NormalWeb"/>
        <w:rPr>
          <w:rFonts w:ascii="Arial" w:hAnsi="Arial" w:cs="Arial"/>
          <w:sz w:val="28"/>
          <w:szCs w:val="28"/>
        </w:rPr>
      </w:pPr>
      <w:r w:rsidRPr="00367D8C">
        <w:rPr>
          <w:rFonts w:ascii="Arial" w:hAnsi="Arial" w:cs="Arial"/>
          <w:sz w:val="28"/>
          <w:szCs w:val="28"/>
        </w:rPr>
        <w:t>The source strongly supports my topic because it provides factual evidence on how shortages reduce care quality, increase waiting times, and place pressure on staff wellbeing, which directly links to the focus of my report on workforce sustainability and long-term service delivery.</w:t>
      </w:r>
      <w:r w:rsidRPr="00367D8C">
        <w:rPr>
          <w:rStyle w:val="apple-converted-space"/>
          <w:rFonts w:ascii="Arial" w:eastAsiaTheme="majorEastAsia" w:hAnsi="Arial" w:cs="Arial"/>
          <w:sz w:val="28"/>
          <w:szCs w:val="28"/>
        </w:rPr>
        <w:t> </w:t>
      </w:r>
    </w:p>
    <w:p w14:paraId="728E25E6" w14:textId="77777777" w:rsidR="008C273C" w:rsidRDefault="00575E73" w:rsidP="008C273C">
      <w:pPr>
        <w:pStyle w:val="Heading2"/>
        <w:rPr>
          <w:rFonts w:eastAsia="Arial"/>
        </w:rPr>
      </w:pPr>
      <w:bookmarkStart w:id="5" w:name="_Toc225024741"/>
      <w:r w:rsidRPr="00575E73">
        <w:rPr>
          <w:rFonts w:eastAsia="Arial"/>
        </w:rPr>
        <w:lastRenderedPageBreak/>
        <w:t>2.2 Source 2</w:t>
      </w:r>
      <w:bookmarkEnd w:id="5"/>
    </w:p>
    <w:p w14:paraId="260C23D0" w14:textId="52967EE0" w:rsidR="008C273C" w:rsidRPr="00DD431D" w:rsidRDefault="008C273C" w:rsidP="008C273C">
      <w:pPr>
        <w:pStyle w:val="Heading2"/>
        <w:rPr>
          <w:rFonts w:eastAsia="Arial"/>
          <w:sz w:val="28"/>
          <w:szCs w:val="28"/>
        </w:rPr>
      </w:pPr>
      <w:r w:rsidRPr="00DD431D">
        <w:rPr>
          <w:rStyle w:val="whitespace-normal"/>
          <w:rFonts w:ascii="Arial" w:hAnsi="Arial" w:cs="Arial"/>
          <w:color w:val="000000"/>
          <w:sz w:val="28"/>
          <w:szCs w:val="28"/>
        </w:rPr>
        <w:t>The King’s Fund</w:t>
      </w:r>
      <w:r w:rsidRPr="00DD431D">
        <w:rPr>
          <w:rStyle w:val="apple-converted-space"/>
          <w:rFonts w:ascii="Arial" w:hAnsi="Arial" w:cs="Arial"/>
          <w:color w:val="000000"/>
          <w:sz w:val="28"/>
          <w:szCs w:val="28"/>
        </w:rPr>
        <w:t> </w:t>
      </w:r>
      <w:r w:rsidRPr="00DD431D">
        <w:rPr>
          <w:rFonts w:ascii="Arial" w:hAnsi="Arial" w:cs="Arial"/>
          <w:color w:val="000000"/>
          <w:sz w:val="28"/>
          <w:szCs w:val="28"/>
        </w:rPr>
        <w:t>(2024)</w:t>
      </w:r>
      <w:r w:rsidRPr="00DD431D">
        <w:rPr>
          <w:rStyle w:val="apple-converted-space"/>
          <w:rFonts w:ascii="Arial" w:hAnsi="Arial" w:cs="Arial"/>
          <w:color w:val="000000"/>
          <w:sz w:val="28"/>
          <w:szCs w:val="28"/>
        </w:rPr>
        <w:t> </w:t>
      </w:r>
      <w:r w:rsidRPr="00DD431D">
        <w:rPr>
          <w:rStyle w:val="Emphasis"/>
          <w:rFonts w:ascii="Arial" w:hAnsi="Arial" w:cs="Arial"/>
          <w:color w:val="000000"/>
          <w:sz w:val="28"/>
          <w:szCs w:val="28"/>
        </w:rPr>
        <w:t>NHS workforce pressures</w:t>
      </w:r>
      <w:r w:rsidRPr="00DD431D">
        <w:rPr>
          <w:rFonts w:ascii="Arial" w:hAnsi="Arial" w:cs="Arial"/>
          <w:color w:val="000000"/>
          <w:sz w:val="28"/>
          <w:szCs w:val="28"/>
        </w:rPr>
        <w:t>. Available at:</w:t>
      </w:r>
      <w:r w:rsidRPr="00DD431D">
        <w:rPr>
          <w:rStyle w:val="apple-converted-space"/>
          <w:rFonts w:ascii="Arial" w:hAnsi="Arial" w:cs="Arial"/>
          <w:color w:val="000000"/>
          <w:sz w:val="28"/>
          <w:szCs w:val="28"/>
        </w:rPr>
        <w:t> </w:t>
      </w:r>
      <w:r w:rsidRPr="00DD431D">
        <w:rPr>
          <w:rFonts w:ascii="Arial" w:hAnsi="Arial" w:cs="Arial"/>
          <w:color w:val="000000"/>
          <w:sz w:val="28"/>
          <w:szCs w:val="28"/>
        </w:rPr>
        <w:t>https://www.kingsfund.org.uk/projects/nhs-in-a-nutshell/workforce</w:t>
      </w:r>
      <w:r w:rsidRPr="00DD431D">
        <w:rPr>
          <w:rStyle w:val="apple-converted-space"/>
          <w:rFonts w:ascii="Arial" w:hAnsi="Arial" w:cs="Arial"/>
          <w:color w:val="000000"/>
          <w:sz w:val="28"/>
          <w:szCs w:val="28"/>
        </w:rPr>
        <w:t> </w:t>
      </w:r>
      <w:r w:rsidRPr="00DD431D">
        <w:rPr>
          <w:rFonts w:ascii="Arial" w:hAnsi="Arial" w:cs="Arial"/>
          <w:color w:val="000000"/>
          <w:sz w:val="28"/>
          <w:szCs w:val="28"/>
        </w:rPr>
        <w:t>(Accessed: 16 April 2026).</w:t>
      </w:r>
    </w:p>
    <w:p w14:paraId="3AC69A89" w14:textId="77777777" w:rsidR="008C273C" w:rsidRPr="00367D8C" w:rsidRDefault="008C273C" w:rsidP="00367D8C">
      <w:pPr>
        <w:pStyle w:val="NormalWeb"/>
        <w:jc w:val="both"/>
        <w:rPr>
          <w:rFonts w:ascii="Arial" w:hAnsi="Arial" w:cs="Arial"/>
          <w:color w:val="000000"/>
          <w:sz w:val="28"/>
          <w:szCs w:val="28"/>
        </w:rPr>
      </w:pPr>
      <w:r w:rsidRPr="00367D8C">
        <w:rPr>
          <w:rFonts w:ascii="Arial" w:hAnsi="Arial" w:cs="Arial"/>
          <w:color w:val="000000"/>
          <w:sz w:val="28"/>
          <w:szCs w:val="28"/>
        </w:rPr>
        <w:t>This source offers a different perspective by focusing on the</w:t>
      </w:r>
      <w:r w:rsidRPr="00367D8C">
        <w:rPr>
          <w:rStyle w:val="apple-converted-space"/>
          <w:rFonts w:ascii="Arial" w:eastAsiaTheme="majorEastAsia" w:hAnsi="Arial" w:cs="Arial"/>
          <w:color w:val="000000"/>
          <w:sz w:val="28"/>
          <w:szCs w:val="28"/>
        </w:rPr>
        <w:t> </w:t>
      </w:r>
      <w:r w:rsidRPr="00367D8C">
        <w:rPr>
          <w:rStyle w:val="Strong"/>
          <w:rFonts w:ascii="Arial" w:eastAsiaTheme="majorEastAsia" w:hAnsi="Arial" w:cs="Arial"/>
          <w:color w:val="000000"/>
          <w:sz w:val="28"/>
          <w:szCs w:val="28"/>
        </w:rPr>
        <w:t>wider impact of workforce shortages on service delivery and patient experience</w:t>
      </w:r>
      <w:r w:rsidRPr="00367D8C">
        <w:rPr>
          <w:rFonts w:ascii="Arial" w:hAnsi="Arial" w:cs="Arial"/>
          <w:color w:val="000000"/>
          <w:sz w:val="28"/>
          <w:szCs w:val="28"/>
        </w:rPr>
        <w:t>, rather than only statistics. It explains how staffing gaps contribute to longer waiting times, reduced continuity of care, and increased pressure on frontline staff. The source is highly credible because</w:t>
      </w:r>
      <w:r w:rsidRPr="00367D8C">
        <w:rPr>
          <w:rStyle w:val="apple-converted-space"/>
          <w:rFonts w:ascii="Arial" w:eastAsiaTheme="majorEastAsia" w:hAnsi="Arial" w:cs="Arial"/>
          <w:color w:val="000000"/>
          <w:sz w:val="28"/>
          <w:szCs w:val="28"/>
        </w:rPr>
        <w:t> </w:t>
      </w:r>
      <w:r w:rsidRPr="00367D8C">
        <w:rPr>
          <w:rStyle w:val="whitespace-normal"/>
          <w:rFonts w:ascii="Arial" w:eastAsiaTheme="majorEastAsia" w:hAnsi="Arial" w:cs="Arial"/>
          <w:color w:val="000000"/>
          <w:sz w:val="28"/>
          <w:szCs w:val="28"/>
        </w:rPr>
        <w:t>The King’s Fund</w:t>
      </w:r>
      <w:r w:rsidRPr="00367D8C">
        <w:rPr>
          <w:rStyle w:val="apple-converted-space"/>
          <w:rFonts w:ascii="Arial" w:eastAsiaTheme="majorEastAsia" w:hAnsi="Arial" w:cs="Arial"/>
          <w:color w:val="000000"/>
          <w:sz w:val="28"/>
          <w:szCs w:val="28"/>
        </w:rPr>
        <w:t> </w:t>
      </w:r>
      <w:r w:rsidRPr="00367D8C">
        <w:rPr>
          <w:rFonts w:ascii="Arial" w:hAnsi="Arial" w:cs="Arial"/>
          <w:color w:val="000000"/>
          <w:sz w:val="28"/>
          <w:szCs w:val="28"/>
        </w:rPr>
        <w:t>is an independent and well-respected organisation that conducts evidence-based research and analysis on health and care policy.</w:t>
      </w:r>
    </w:p>
    <w:p w14:paraId="44819B37" w14:textId="30967077" w:rsidR="00575E73" w:rsidRPr="00367D8C" w:rsidRDefault="008C273C" w:rsidP="00367D8C">
      <w:pPr>
        <w:pStyle w:val="NormalWeb"/>
        <w:jc w:val="both"/>
        <w:rPr>
          <w:rFonts w:ascii="Arial" w:hAnsi="Arial" w:cs="Arial"/>
          <w:color w:val="000000"/>
          <w:sz w:val="28"/>
          <w:szCs w:val="28"/>
        </w:rPr>
      </w:pPr>
      <w:r w:rsidRPr="00367D8C">
        <w:rPr>
          <w:rFonts w:ascii="Arial" w:hAnsi="Arial" w:cs="Arial"/>
          <w:color w:val="000000"/>
          <w:sz w:val="28"/>
          <w:szCs w:val="28"/>
        </w:rPr>
        <w:t>This source supports my topic by providing deeper insight into how workforce shortages affect both staff wellbeing and patient outcomes, strengthening understanding beyond numerical data alone.</w:t>
      </w:r>
    </w:p>
    <w:p w14:paraId="46A74D9F" w14:textId="77777777" w:rsidR="008C273C" w:rsidRPr="008C273C" w:rsidRDefault="008C273C" w:rsidP="008C273C">
      <w:pPr>
        <w:pStyle w:val="NormalWeb"/>
        <w:rPr>
          <w:rFonts w:ascii="Arial" w:hAnsi="Arial" w:cs="Arial"/>
          <w:color w:val="000000"/>
          <w:sz w:val="28"/>
          <w:szCs w:val="28"/>
        </w:rPr>
      </w:pPr>
    </w:p>
    <w:p w14:paraId="64FDD0FF" w14:textId="77777777" w:rsidR="008C273C" w:rsidRDefault="00432D05" w:rsidP="008C273C">
      <w:pPr>
        <w:pStyle w:val="Heading2"/>
        <w:rPr>
          <w:rFonts w:eastAsia="Arial"/>
        </w:rPr>
      </w:pPr>
      <w:bookmarkStart w:id="6" w:name="_Toc225024742"/>
      <w:r w:rsidRPr="00575E73">
        <w:rPr>
          <w:rFonts w:eastAsia="Arial"/>
        </w:rPr>
        <w:t>2.3 Source</w:t>
      </w:r>
      <w:r w:rsidR="00575E73" w:rsidRPr="00575E73">
        <w:rPr>
          <w:rFonts w:eastAsia="Arial"/>
        </w:rPr>
        <w:t xml:space="preserve"> 3</w:t>
      </w:r>
      <w:bookmarkEnd w:id="6"/>
    </w:p>
    <w:p w14:paraId="1A9F71EF" w14:textId="54B5FED3" w:rsidR="008C273C" w:rsidRPr="00367D8C" w:rsidRDefault="008C273C" w:rsidP="008C273C">
      <w:pPr>
        <w:pStyle w:val="Heading2"/>
        <w:rPr>
          <w:rFonts w:eastAsia="Arial"/>
          <w:sz w:val="28"/>
          <w:szCs w:val="28"/>
        </w:rPr>
      </w:pPr>
      <w:r w:rsidRPr="00367D8C">
        <w:rPr>
          <w:rStyle w:val="whitespace-normal"/>
          <w:color w:val="000000"/>
          <w:sz w:val="28"/>
          <w:szCs w:val="28"/>
        </w:rPr>
        <w:t>Care Quality Commission</w:t>
      </w:r>
      <w:r w:rsidRPr="00367D8C">
        <w:rPr>
          <w:rStyle w:val="apple-converted-space"/>
          <w:color w:val="000000"/>
          <w:sz w:val="28"/>
          <w:szCs w:val="28"/>
        </w:rPr>
        <w:t> </w:t>
      </w:r>
      <w:r w:rsidRPr="00367D8C">
        <w:rPr>
          <w:color w:val="000000"/>
          <w:sz w:val="28"/>
          <w:szCs w:val="28"/>
        </w:rPr>
        <w:t>(2023)</w:t>
      </w:r>
      <w:r w:rsidRPr="00367D8C">
        <w:rPr>
          <w:rStyle w:val="apple-converted-space"/>
          <w:color w:val="000000"/>
          <w:sz w:val="28"/>
          <w:szCs w:val="28"/>
        </w:rPr>
        <w:t> </w:t>
      </w:r>
      <w:r w:rsidRPr="00367D8C">
        <w:rPr>
          <w:rStyle w:val="Emphasis"/>
          <w:color w:val="000000"/>
          <w:sz w:val="28"/>
          <w:szCs w:val="28"/>
        </w:rPr>
        <w:t>The state of health care and adult social care in England 2022/23</w:t>
      </w:r>
      <w:r w:rsidRPr="00367D8C">
        <w:rPr>
          <w:color w:val="000000"/>
          <w:sz w:val="28"/>
          <w:szCs w:val="28"/>
        </w:rPr>
        <w:t>. Available at:</w:t>
      </w:r>
      <w:r w:rsidRPr="00367D8C">
        <w:rPr>
          <w:rStyle w:val="apple-converted-space"/>
          <w:color w:val="000000"/>
          <w:sz w:val="28"/>
          <w:szCs w:val="28"/>
        </w:rPr>
        <w:t> </w:t>
      </w:r>
      <w:r w:rsidRPr="00367D8C">
        <w:rPr>
          <w:color w:val="000000"/>
          <w:sz w:val="28"/>
          <w:szCs w:val="28"/>
        </w:rPr>
        <w:t>https://www.cqc.org.uk/publications/major-report/state-care</w:t>
      </w:r>
      <w:r w:rsidRPr="00367D8C">
        <w:rPr>
          <w:rStyle w:val="apple-converted-space"/>
          <w:color w:val="000000"/>
          <w:sz w:val="28"/>
          <w:szCs w:val="28"/>
        </w:rPr>
        <w:t> </w:t>
      </w:r>
      <w:r w:rsidRPr="00367D8C">
        <w:rPr>
          <w:color w:val="000000"/>
          <w:sz w:val="28"/>
          <w:szCs w:val="28"/>
        </w:rPr>
        <w:t>(Accessed: 16 April 2026).</w:t>
      </w:r>
    </w:p>
    <w:p w14:paraId="71E28C5A" w14:textId="77777777" w:rsidR="008C273C" w:rsidRPr="00367D8C" w:rsidRDefault="008C273C" w:rsidP="00B62AA4">
      <w:pPr>
        <w:pStyle w:val="NormalWeb"/>
        <w:jc w:val="both"/>
        <w:rPr>
          <w:rFonts w:ascii="Arial" w:hAnsi="Arial" w:cs="Arial"/>
          <w:color w:val="000000"/>
          <w:sz w:val="28"/>
          <w:szCs w:val="28"/>
        </w:rPr>
      </w:pPr>
      <w:r w:rsidRPr="00367D8C">
        <w:rPr>
          <w:rFonts w:ascii="Arial" w:hAnsi="Arial" w:cs="Arial"/>
          <w:color w:val="000000"/>
          <w:sz w:val="28"/>
          <w:szCs w:val="28"/>
        </w:rPr>
        <w:t>This source provides an authoritative overview of the</w:t>
      </w:r>
      <w:r w:rsidRPr="00367D8C">
        <w:rPr>
          <w:rStyle w:val="apple-converted-space"/>
          <w:rFonts w:ascii="Arial" w:eastAsiaTheme="majorEastAsia" w:hAnsi="Arial" w:cs="Arial"/>
          <w:color w:val="000000"/>
          <w:sz w:val="28"/>
          <w:szCs w:val="28"/>
        </w:rPr>
        <w:t> </w:t>
      </w:r>
      <w:r w:rsidRPr="00367D8C">
        <w:rPr>
          <w:rStyle w:val="Strong"/>
          <w:rFonts w:ascii="Arial" w:eastAsiaTheme="majorEastAsia" w:hAnsi="Arial" w:cs="Arial"/>
          <w:color w:val="000000"/>
          <w:sz w:val="28"/>
          <w:szCs w:val="28"/>
        </w:rPr>
        <w:t>current performance and challenges within health and social care services</w:t>
      </w:r>
      <w:r w:rsidRPr="00367D8C">
        <w:rPr>
          <w:rFonts w:ascii="Arial" w:hAnsi="Arial" w:cs="Arial"/>
          <w:color w:val="000000"/>
          <w:sz w:val="28"/>
          <w:szCs w:val="28"/>
        </w:rPr>
        <w:t>, with a strong focus on workforce pressures. It highlights how staff shortages affect care quality, safety, and the ability of services to meet increasing demand. The source is highly credible because the</w:t>
      </w:r>
      <w:r w:rsidRPr="00367D8C">
        <w:rPr>
          <w:rStyle w:val="apple-converted-space"/>
          <w:rFonts w:ascii="Arial" w:eastAsiaTheme="majorEastAsia" w:hAnsi="Arial" w:cs="Arial"/>
          <w:color w:val="000000"/>
          <w:sz w:val="28"/>
          <w:szCs w:val="28"/>
        </w:rPr>
        <w:t> </w:t>
      </w:r>
      <w:r w:rsidRPr="00367D8C">
        <w:rPr>
          <w:rStyle w:val="whitespace-normal"/>
          <w:rFonts w:ascii="Arial" w:eastAsiaTheme="majorEastAsia" w:hAnsi="Arial" w:cs="Arial"/>
          <w:color w:val="000000"/>
          <w:sz w:val="28"/>
          <w:szCs w:val="28"/>
        </w:rPr>
        <w:t>Care Quality Commission</w:t>
      </w:r>
      <w:r w:rsidRPr="00367D8C">
        <w:rPr>
          <w:rStyle w:val="apple-converted-space"/>
          <w:rFonts w:ascii="Arial" w:eastAsiaTheme="majorEastAsia" w:hAnsi="Arial" w:cs="Arial"/>
          <w:color w:val="000000"/>
          <w:sz w:val="28"/>
          <w:szCs w:val="28"/>
        </w:rPr>
        <w:t> </w:t>
      </w:r>
      <w:r w:rsidRPr="00367D8C">
        <w:rPr>
          <w:rFonts w:ascii="Arial" w:hAnsi="Arial" w:cs="Arial"/>
          <w:color w:val="000000"/>
          <w:sz w:val="28"/>
          <w:szCs w:val="28"/>
        </w:rPr>
        <w:t>is the official regulator responsible for monitoring, inspecting, and reporting on care services in England, using evidence gathered directly from inspections and national data.</w:t>
      </w:r>
    </w:p>
    <w:p w14:paraId="1B2F512F" w14:textId="77777777" w:rsidR="008C273C" w:rsidRPr="00367D8C" w:rsidRDefault="008C273C" w:rsidP="00B62AA4">
      <w:pPr>
        <w:pStyle w:val="NormalWeb"/>
        <w:jc w:val="both"/>
        <w:rPr>
          <w:rFonts w:ascii="Arial" w:hAnsi="Arial" w:cs="Arial"/>
          <w:color w:val="000000"/>
          <w:sz w:val="28"/>
          <w:szCs w:val="28"/>
        </w:rPr>
      </w:pPr>
      <w:r w:rsidRPr="00367D8C">
        <w:rPr>
          <w:rFonts w:ascii="Arial" w:hAnsi="Arial" w:cs="Arial"/>
          <w:color w:val="000000"/>
          <w:sz w:val="28"/>
          <w:szCs w:val="28"/>
        </w:rPr>
        <w:t>This source supports my topic by demonstrating how workforce shortages lead to reduced care standards, increased risk, and ongoing pressure on services, reinforcing the importance of addressing staffing issues.</w:t>
      </w:r>
    </w:p>
    <w:p w14:paraId="037E24CB" w14:textId="77777777" w:rsidR="008C273C" w:rsidRPr="00575E73" w:rsidRDefault="008C273C" w:rsidP="00575E73">
      <w:pPr>
        <w:rPr>
          <w:rFonts w:ascii="Arial" w:eastAsia="Arial" w:hAnsi="Arial" w:cs="Arial"/>
          <w:sz w:val="22"/>
          <w:szCs w:val="22"/>
        </w:rPr>
      </w:pPr>
    </w:p>
    <w:p w14:paraId="47B52C51" w14:textId="77777777" w:rsidR="00575E73" w:rsidRPr="00575E73" w:rsidRDefault="00432D05" w:rsidP="00432D05">
      <w:pPr>
        <w:pStyle w:val="Heading2"/>
        <w:rPr>
          <w:rFonts w:eastAsia="Arial"/>
        </w:rPr>
      </w:pPr>
      <w:bookmarkStart w:id="7" w:name="_Toc225024743"/>
      <w:r>
        <w:rPr>
          <w:rFonts w:eastAsia="Arial"/>
        </w:rPr>
        <w:lastRenderedPageBreak/>
        <w:t xml:space="preserve">2.4 </w:t>
      </w:r>
      <w:r w:rsidR="00575E73" w:rsidRPr="00575E73">
        <w:rPr>
          <w:rFonts w:eastAsia="Arial"/>
        </w:rPr>
        <w:t>Gaps in Current Research</w:t>
      </w:r>
      <w:bookmarkEnd w:id="7"/>
    </w:p>
    <w:p w14:paraId="58377338" w14:textId="3B79DCB2" w:rsidR="008C273C" w:rsidRPr="00367D8C" w:rsidRDefault="008C273C" w:rsidP="00367D8C">
      <w:pPr>
        <w:jc w:val="both"/>
        <w:rPr>
          <w:rFonts w:ascii="Arial" w:eastAsia="Arial" w:hAnsi="Arial" w:cs="Arial"/>
          <w:sz w:val="28"/>
          <w:szCs w:val="28"/>
        </w:rPr>
      </w:pPr>
      <w:r w:rsidRPr="00367D8C">
        <w:rPr>
          <w:rFonts w:ascii="Arial" w:eastAsia="Arial" w:hAnsi="Arial" w:cs="Arial"/>
          <w:sz w:val="28"/>
          <w:szCs w:val="28"/>
        </w:rPr>
        <w:t>Although there is extensive evidence on workforce shortages in health and social care, several areas remain under-researched. Much of the existing literature focuses on national statistics and staffing levels, but there is limited in-depth research exploring the long-term impact on staff mental health and retention, particularly across different care settings. In addition, there is insufficient evidence on how workforce shortages affect specific vulnerable groups, such as individuals with complex needs or those in rural communities. Another gap is the lack of research evaluating the effectiveness of current workforce strategies, including recruitment initiatives and policy interventions. Addressing these gaps is important because it would provide a more comprehensive understanding of the issue, support targeted improvements, and help develop sustainable solutions to strengthen the health and social care workforce.</w:t>
      </w:r>
    </w:p>
    <w:p w14:paraId="6B2FA4D7" w14:textId="77777777" w:rsidR="00575E73" w:rsidRPr="00575E73" w:rsidRDefault="00575E73" w:rsidP="00432D05">
      <w:pPr>
        <w:pStyle w:val="Heading1"/>
        <w:rPr>
          <w:rFonts w:eastAsia="Arial"/>
        </w:rPr>
      </w:pPr>
      <w:bookmarkStart w:id="8" w:name="_Toc225024744"/>
      <w:r w:rsidRPr="00575E73">
        <w:rPr>
          <w:rFonts w:eastAsia="Arial"/>
        </w:rPr>
        <w:t>Task 3 – Research Methodologies</w:t>
      </w:r>
      <w:bookmarkEnd w:id="8"/>
      <w:r w:rsidRPr="00575E73">
        <w:rPr>
          <w:rFonts w:eastAsia="Arial"/>
        </w:rPr>
        <w:t xml:space="preserve">  </w:t>
      </w:r>
    </w:p>
    <w:p w14:paraId="39305E0B" w14:textId="77777777" w:rsidR="00D10C1D" w:rsidRDefault="00432D05" w:rsidP="00D10C1D">
      <w:pPr>
        <w:pStyle w:val="Heading2"/>
        <w:rPr>
          <w:rFonts w:eastAsia="Arial"/>
        </w:rPr>
      </w:pPr>
      <w:bookmarkStart w:id="9" w:name="_Toc225024745"/>
      <w:r>
        <w:rPr>
          <w:rFonts w:eastAsia="Arial"/>
        </w:rPr>
        <w:t xml:space="preserve">3.1 </w:t>
      </w:r>
      <w:r w:rsidR="00575E73" w:rsidRPr="00575E73">
        <w:rPr>
          <w:rFonts w:eastAsia="Arial"/>
        </w:rPr>
        <w:t>Definitions and Examples</w:t>
      </w:r>
      <w:bookmarkStart w:id="10" w:name="_Toc225024746"/>
      <w:bookmarkEnd w:id="9"/>
    </w:p>
    <w:p w14:paraId="4F5958C4" w14:textId="39B27217" w:rsidR="00D10C1D" w:rsidRPr="000753D2" w:rsidRDefault="00D10C1D" w:rsidP="00367D8C">
      <w:pPr>
        <w:pStyle w:val="Heading2"/>
        <w:jc w:val="both"/>
        <w:rPr>
          <w:rFonts w:eastAsia="Arial"/>
        </w:rPr>
      </w:pPr>
      <w:r w:rsidRPr="000753D2">
        <w:rPr>
          <w:rFonts w:ascii="Arial" w:hAnsi="Arial" w:cs="Arial"/>
          <w:color w:val="000000"/>
          <w:sz w:val="28"/>
          <w:szCs w:val="28"/>
        </w:rPr>
        <w:t>In health and social care,</w:t>
      </w:r>
      <w:r w:rsidRPr="000753D2">
        <w:rPr>
          <w:rStyle w:val="apple-converted-space"/>
          <w:rFonts w:ascii="Arial" w:hAnsi="Arial" w:cs="Arial"/>
          <w:color w:val="000000"/>
          <w:sz w:val="28"/>
          <w:szCs w:val="28"/>
        </w:rPr>
        <w:t> </w:t>
      </w:r>
      <w:r w:rsidRPr="000753D2">
        <w:rPr>
          <w:rStyle w:val="Strong"/>
          <w:rFonts w:ascii="Arial" w:hAnsi="Arial" w:cs="Arial"/>
          <w:color w:val="000000"/>
          <w:sz w:val="28"/>
          <w:szCs w:val="28"/>
        </w:rPr>
        <w:t>quantitative, qualitative</w:t>
      </w:r>
      <w:r w:rsidR="000753D2" w:rsidRPr="000753D2">
        <w:rPr>
          <w:rStyle w:val="Strong"/>
          <w:rFonts w:ascii="Arial" w:hAnsi="Arial" w:cs="Arial"/>
          <w:color w:val="000000"/>
          <w:sz w:val="28"/>
          <w:szCs w:val="28"/>
        </w:rPr>
        <w:t xml:space="preserve"> </w:t>
      </w:r>
      <w:r w:rsidRPr="000753D2">
        <w:rPr>
          <w:rStyle w:val="Strong"/>
          <w:rFonts w:ascii="Arial" w:hAnsi="Arial" w:cs="Arial"/>
          <w:color w:val="000000"/>
          <w:sz w:val="28"/>
          <w:szCs w:val="28"/>
        </w:rPr>
        <w:t>and mixed-methods research</w:t>
      </w:r>
      <w:r w:rsidRPr="000753D2">
        <w:rPr>
          <w:rStyle w:val="apple-converted-space"/>
          <w:rFonts w:ascii="Arial" w:hAnsi="Arial" w:cs="Arial"/>
          <w:color w:val="000000"/>
          <w:sz w:val="28"/>
          <w:szCs w:val="28"/>
        </w:rPr>
        <w:t> </w:t>
      </w:r>
      <w:r w:rsidRPr="000753D2">
        <w:rPr>
          <w:rFonts w:ascii="Arial" w:hAnsi="Arial" w:cs="Arial"/>
          <w:color w:val="000000"/>
          <w:sz w:val="28"/>
          <w:szCs w:val="28"/>
        </w:rPr>
        <w:t>are key approaches used to gather reliable evidence.</w:t>
      </w:r>
      <w:r w:rsidRPr="000753D2">
        <w:rPr>
          <w:rStyle w:val="apple-converted-space"/>
          <w:rFonts w:ascii="Arial" w:hAnsi="Arial" w:cs="Arial"/>
          <w:color w:val="000000"/>
          <w:sz w:val="28"/>
          <w:szCs w:val="28"/>
        </w:rPr>
        <w:t> </w:t>
      </w:r>
      <w:r w:rsidRPr="000753D2">
        <w:rPr>
          <w:rStyle w:val="Strong"/>
          <w:rFonts w:ascii="Arial" w:hAnsi="Arial" w:cs="Arial"/>
          <w:color w:val="000000"/>
          <w:sz w:val="28"/>
          <w:szCs w:val="28"/>
        </w:rPr>
        <w:t>Quantitative research</w:t>
      </w:r>
      <w:r w:rsidRPr="000753D2">
        <w:rPr>
          <w:rStyle w:val="apple-converted-space"/>
          <w:rFonts w:ascii="Arial" w:hAnsi="Arial" w:cs="Arial"/>
          <w:color w:val="000000"/>
          <w:sz w:val="28"/>
          <w:szCs w:val="28"/>
        </w:rPr>
        <w:t> </w:t>
      </w:r>
      <w:r w:rsidRPr="000753D2">
        <w:rPr>
          <w:rFonts w:ascii="Arial" w:hAnsi="Arial" w:cs="Arial"/>
          <w:color w:val="000000"/>
          <w:sz w:val="28"/>
          <w:szCs w:val="28"/>
        </w:rPr>
        <w:t>involves numerical data that can be measured and statistically analysed, such as using hospital surveys to examine patient waiting times and satisfaction levels.</w:t>
      </w:r>
      <w:r w:rsidRPr="000753D2">
        <w:rPr>
          <w:rStyle w:val="apple-converted-space"/>
          <w:rFonts w:ascii="Arial" w:hAnsi="Arial" w:cs="Arial"/>
          <w:color w:val="000000"/>
          <w:sz w:val="28"/>
          <w:szCs w:val="28"/>
        </w:rPr>
        <w:t> </w:t>
      </w:r>
      <w:r w:rsidRPr="000753D2">
        <w:rPr>
          <w:rStyle w:val="Strong"/>
          <w:rFonts w:ascii="Arial" w:hAnsi="Arial" w:cs="Arial"/>
          <w:color w:val="000000"/>
          <w:sz w:val="28"/>
          <w:szCs w:val="28"/>
        </w:rPr>
        <w:t>Qualitative research</w:t>
      </w:r>
      <w:r w:rsidRPr="000753D2">
        <w:rPr>
          <w:rStyle w:val="apple-converted-space"/>
          <w:rFonts w:ascii="Arial" w:hAnsi="Arial" w:cs="Arial"/>
          <w:color w:val="000000"/>
          <w:sz w:val="28"/>
          <w:szCs w:val="28"/>
        </w:rPr>
        <w:t> </w:t>
      </w:r>
      <w:r w:rsidRPr="000753D2">
        <w:rPr>
          <w:rFonts w:ascii="Arial" w:hAnsi="Arial" w:cs="Arial"/>
          <w:color w:val="000000"/>
          <w:sz w:val="28"/>
          <w:szCs w:val="28"/>
        </w:rPr>
        <w:t>focuses on non-numerical information to explore feelings, experiences, and perceptions, for example interviewing care home residents about how staffing shortages affect their daily wellbeing.</w:t>
      </w:r>
      <w:r w:rsidRPr="000753D2">
        <w:rPr>
          <w:rStyle w:val="apple-converted-space"/>
          <w:rFonts w:ascii="Arial" w:hAnsi="Arial" w:cs="Arial"/>
          <w:color w:val="000000"/>
          <w:sz w:val="28"/>
          <w:szCs w:val="28"/>
        </w:rPr>
        <w:t> </w:t>
      </w:r>
      <w:r w:rsidRPr="000753D2">
        <w:rPr>
          <w:rStyle w:val="Strong"/>
          <w:rFonts w:ascii="Arial" w:hAnsi="Arial" w:cs="Arial"/>
          <w:color w:val="000000"/>
          <w:sz w:val="28"/>
          <w:szCs w:val="28"/>
        </w:rPr>
        <w:t>Mixed-methods research</w:t>
      </w:r>
      <w:r w:rsidRPr="000753D2">
        <w:rPr>
          <w:rStyle w:val="apple-converted-space"/>
          <w:rFonts w:ascii="Arial" w:hAnsi="Arial" w:cs="Arial"/>
          <w:color w:val="000000"/>
          <w:sz w:val="28"/>
          <w:szCs w:val="28"/>
        </w:rPr>
        <w:t> </w:t>
      </w:r>
      <w:r w:rsidRPr="000753D2">
        <w:rPr>
          <w:rFonts w:ascii="Arial" w:hAnsi="Arial" w:cs="Arial"/>
          <w:color w:val="000000"/>
          <w:sz w:val="28"/>
          <w:szCs w:val="28"/>
        </w:rPr>
        <w:t>combines both numerical and descriptive data to create a deeper understanding of complex issues. For instance, a study on workforce shortages may use absence statistics together with nurse interviews about stress and workload. This approach is highly effective because it offers both measurable outcomes and personal insight, strengthening healthcare research</w:t>
      </w:r>
      <w:r w:rsidRPr="000753D2">
        <w:rPr>
          <w:rStyle w:val="apple-converted-space"/>
          <w:rFonts w:ascii="Arial" w:hAnsi="Arial" w:cs="Arial"/>
          <w:color w:val="000000"/>
          <w:sz w:val="28"/>
          <w:szCs w:val="28"/>
        </w:rPr>
        <w:t> </w:t>
      </w:r>
      <w:r w:rsidRPr="000753D2">
        <w:rPr>
          <w:rStyle w:val="Strong"/>
          <w:rFonts w:ascii="Arial" w:hAnsi="Arial" w:cs="Arial"/>
          <w:color w:val="000000"/>
          <w:sz w:val="28"/>
          <w:szCs w:val="28"/>
        </w:rPr>
        <w:t>(Rana and Chimoriya, 2025)</w:t>
      </w:r>
      <w:r w:rsidRPr="000753D2">
        <w:rPr>
          <w:rFonts w:ascii="Arial" w:hAnsi="Arial" w:cs="Arial"/>
          <w:color w:val="000000"/>
          <w:sz w:val="28"/>
          <w:szCs w:val="28"/>
        </w:rPr>
        <w:t>.</w:t>
      </w:r>
      <w:r w:rsidRPr="000753D2">
        <w:rPr>
          <w:rStyle w:val="apple-converted-space"/>
          <w:rFonts w:ascii="Arial" w:hAnsi="Arial" w:cs="Arial"/>
          <w:color w:val="000000"/>
          <w:sz w:val="28"/>
          <w:szCs w:val="28"/>
        </w:rPr>
        <w:t> </w:t>
      </w:r>
    </w:p>
    <w:p w14:paraId="6E3CDD6A" w14:textId="47AA487D" w:rsidR="00575E73" w:rsidRPr="00575E73" w:rsidRDefault="00432D05" w:rsidP="00432D05">
      <w:pPr>
        <w:pStyle w:val="Heading2"/>
        <w:rPr>
          <w:rFonts w:eastAsia="Arial"/>
        </w:rPr>
      </w:pPr>
      <w:r>
        <w:rPr>
          <w:rFonts w:eastAsia="Arial"/>
        </w:rPr>
        <w:t xml:space="preserve">3.2 </w:t>
      </w:r>
      <w:r w:rsidR="00575E73" w:rsidRPr="00575E73">
        <w:rPr>
          <w:rFonts w:eastAsia="Arial"/>
        </w:rPr>
        <w:t>Chosen Methodology and Justification</w:t>
      </w:r>
      <w:bookmarkEnd w:id="10"/>
    </w:p>
    <w:p w14:paraId="5E8314F5" w14:textId="0F638BD7" w:rsidR="00D10C1D" w:rsidRPr="008C273C" w:rsidRDefault="00D10C1D" w:rsidP="00D10C1D">
      <w:pPr>
        <w:pStyle w:val="NormalWeb"/>
        <w:jc w:val="both"/>
        <w:rPr>
          <w:rFonts w:ascii="Arial" w:hAnsi="Arial" w:cs="Arial"/>
          <w:color w:val="000000"/>
          <w:sz w:val="28"/>
          <w:szCs w:val="28"/>
        </w:rPr>
      </w:pPr>
      <w:r w:rsidRPr="008C273C">
        <w:rPr>
          <w:rFonts w:ascii="Arial" w:hAnsi="Arial" w:cs="Arial"/>
          <w:color w:val="000000"/>
          <w:sz w:val="28"/>
          <w:szCs w:val="28"/>
        </w:rPr>
        <w:t>For my study on</w:t>
      </w:r>
      <w:r w:rsidRPr="008C273C">
        <w:rPr>
          <w:rStyle w:val="apple-converted-space"/>
          <w:rFonts w:ascii="Arial" w:eastAsiaTheme="majorEastAsia" w:hAnsi="Arial" w:cs="Arial"/>
          <w:color w:val="000000"/>
          <w:sz w:val="28"/>
          <w:szCs w:val="28"/>
        </w:rPr>
        <w:t> </w:t>
      </w:r>
      <w:r w:rsidRPr="008C273C">
        <w:rPr>
          <w:rStyle w:val="Strong"/>
          <w:rFonts w:ascii="Arial" w:eastAsiaTheme="majorEastAsia" w:hAnsi="Arial" w:cs="Arial"/>
          <w:color w:val="000000"/>
          <w:sz w:val="28"/>
          <w:szCs w:val="28"/>
        </w:rPr>
        <w:t xml:space="preserve">workforce shortages in </w:t>
      </w:r>
      <w:r w:rsidR="00D501F1">
        <w:rPr>
          <w:rStyle w:val="Strong"/>
          <w:rFonts w:ascii="Arial" w:eastAsiaTheme="majorEastAsia" w:hAnsi="Arial" w:cs="Arial"/>
          <w:color w:val="000000"/>
          <w:sz w:val="28"/>
          <w:szCs w:val="28"/>
        </w:rPr>
        <w:t>H</w:t>
      </w:r>
      <w:r w:rsidRPr="008C273C">
        <w:rPr>
          <w:rStyle w:val="Strong"/>
          <w:rFonts w:ascii="Arial" w:eastAsiaTheme="majorEastAsia" w:hAnsi="Arial" w:cs="Arial"/>
          <w:color w:val="000000"/>
          <w:sz w:val="28"/>
          <w:szCs w:val="28"/>
        </w:rPr>
        <w:t xml:space="preserve">ealth and </w:t>
      </w:r>
      <w:r w:rsidR="00D501F1">
        <w:rPr>
          <w:rStyle w:val="Strong"/>
          <w:rFonts w:ascii="Arial" w:eastAsiaTheme="majorEastAsia" w:hAnsi="Arial" w:cs="Arial"/>
          <w:color w:val="000000"/>
          <w:sz w:val="28"/>
          <w:szCs w:val="28"/>
        </w:rPr>
        <w:t>S</w:t>
      </w:r>
      <w:r w:rsidRPr="008C273C">
        <w:rPr>
          <w:rStyle w:val="Strong"/>
          <w:rFonts w:ascii="Arial" w:eastAsiaTheme="majorEastAsia" w:hAnsi="Arial" w:cs="Arial"/>
          <w:color w:val="000000"/>
          <w:sz w:val="28"/>
          <w:szCs w:val="28"/>
        </w:rPr>
        <w:t>ocial care</w:t>
      </w:r>
      <w:r w:rsidRPr="008C273C">
        <w:rPr>
          <w:rFonts w:ascii="Arial" w:hAnsi="Arial" w:cs="Arial"/>
          <w:color w:val="000000"/>
          <w:sz w:val="28"/>
          <w:szCs w:val="28"/>
        </w:rPr>
        <w:t>, I would use a</w:t>
      </w:r>
      <w:r w:rsidRPr="008C273C">
        <w:rPr>
          <w:rStyle w:val="apple-converted-space"/>
          <w:rFonts w:ascii="Arial" w:eastAsiaTheme="majorEastAsia" w:hAnsi="Arial" w:cs="Arial"/>
          <w:color w:val="000000"/>
          <w:sz w:val="28"/>
          <w:szCs w:val="28"/>
        </w:rPr>
        <w:t> </w:t>
      </w:r>
      <w:r w:rsidRPr="008C273C">
        <w:rPr>
          <w:rStyle w:val="Strong"/>
          <w:rFonts w:ascii="Arial" w:eastAsiaTheme="majorEastAsia" w:hAnsi="Arial" w:cs="Arial"/>
          <w:color w:val="000000"/>
          <w:sz w:val="28"/>
          <w:szCs w:val="28"/>
        </w:rPr>
        <w:t>mixed-methods research methodology</w:t>
      </w:r>
      <w:r w:rsidRPr="008C273C">
        <w:rPr>
          <w:rFonts w:ascii="Arial" w:hAnsi="Arial" w:cs="Arial"/>
          <w:color w:val="000000"/>
          <w:sz w:val="28"/>
          <w:szCs w:val="28"/>
        </w:rPr>
        <w:t xml:space="preserve"> because it </w:t>
      </w:r>
      <w:r w:rsidRPr="008C273C">
        <w:rPr>
          <w:rFonts w:ascii="Arial" w:hAnsi="Arial" w:cs="Arial"/>
          <w:color w:val="000000"/>
          <w:sz w:val="28"/>
          <w:szCs w:val="28"/>
        </w:rPr>
        <w:lastRenderedPageBreak/>
        <w:t>provides the most complete understanding of this complex issue. This approach would allow me to collect</w:t>
      </w:r>
      <w:r w:rsidRPr="008C273C">
        <w:rPr>
          <w:rStyle w:val="apple-converted-space"/>
          <w:rFonts w:ascii="Arial" w:eastAsiaTheme="majorEastAsia" w:hAnsi="Arial" w:cs="Arial"/>
          <w:color w:val="000000"/>
          <w:sz w:val="28"/>
          <w:szCs w:val="28"/>
        </w:rPr>
        <w:t> </w:t>
      </w:r>
      <w:r w:rsidRPr="008C273C">
        <w:rPr>
          <w:rStyle w:val="Strong"/>
          <w:rFonts w:ascii="Arial" w:eastAsiaTheme="majorEastAsia" w:hAnsi="Arial" w:cs="Arial"/>
          <w:color w:val="000000"/>
          <w:sz w:val="28"/>
          <w:szCs w:val="28"/>
        </w:rPr>
        <w:t>quantitative data</w:t>
      </w:r>
      <w:r w:rsidRPr="008C273C">
        <w:rPr>
          <w:rFonts w:ascii="Arial" w:hAnsi="Arial" w:cs="Arial"/>
          <w:color w:val="000000"/>
          <w:sz w:val="28"/>
          <w:szCs w:val="28"/>
        </w:rPr>
        <w:t>, such as staff vacancy rates, sickness absence levels, and patient waiting times, alongside</w:t>
      </w:r>
      <w:r w:rsidRPr="008C273C">
        <w:rPr>
          <w:rStyle w:val="apple-converted-space"/>
          <w:rFonts w:ascii="Arial" w:eastAsiaTheme="majorEastAsia" w:hAnsi="Arial" w:cs="Arial"/>
          <w:color w:val="000000"/>
          <w:sz w:val="28"/>
          <w:szCs w:val="28"/>
        </w:rPr>
        <w:t> </w:t>
      </w:r>
      <w:r w:rsidRPr="008C273C">
        <w:rPr>
          <w:rStyle w:val="Strong"/>
          <w:rFonts w:ascii="Arial" w:eastAsiaTheme="majorEastAsia" w:hAnsi="Arial" w:cs="Arial"/>
          <w:color w:val="000000"/>
          <w:sz w:val="28"/>
          <w:szCs w:val="28"/>
        </w:rPr>
        <w:t>qualitative data</w:t>
      </w:r>
      <w:r w:rsidRPr="008C273C">
        <w:rPr>
          <w:rStyle w:val="apple-converted-space"/>
          <w:rFonts w:ascii="Arial" w:eastAsiaTheme="majorEastAsia" w:hAnsi="Arial" w:cs="Arial"/>
          <w:color w:val="000000"/>
          <w:sz w:val="28"/>
          <w:szCs w:val="28"/>
        </w:rPr>
        <w:t> </w:t>
      </w:r>
      <w:r w:rsidRPr="008C273C">
        <w:rPr>
          <w:rFonts w:ascii="Arial" w:hAnsi="Arial" w:cs="Arial"/>
          <w:color w:val="000000"/>
          <w:sz w:val="28"/>
          <w:szCs w:val="28"/>
        </w:rPr>
        <w:t>from interviews with nurses, carers, and social workers about their experiences of workload pressure and burnout. The reason this is the best fit is that workforce shortages affect both measurable service outcomes and personal staff experiences. Using only one method would limit the depth of the findings, whereas mixed methods combine statistical evidence with human perspectives</w:t>
      </w:r>
      <w:r w:rsidR="008C273C" w:rsidRPr="008C273C">
        <w:rPr>
          <w:rStyle w:val="Strong"/>
          <w:rFonts w:ascii="Arial" w:eastAsiaTheme="majorEastAsia" w:hAnsi="Arial" w:cs="Arial"/>
          <w:color w:val="000000"/>
          <w:sz w:val="28"/>
          <w:szCs w:val="28"/>
        </w:rPr>
        <w:t xml:space="preserve"> </w:t>
      </w:r>
      <w:r w:rsidRPr="008C273C">
        <w:rPr>
          <w:rStyle w:val="Strong"/>
          <w:rFonts w:ascii="Arial" w:eastAsiaTheme="majorEastAsia" w:hAnsi="Arial" w:cs="Arial"/>
          <w:color w:val="000000"/>
          <w:sz w:val="28"/>
          <w:szCs w:val="28"/>
        </w:rPr>
        <w:t>(Alkan et al., 2024)</w:t>
      </w:r>
      <w:r w:rsidRPr="008C273C">
        <w:rPr>
          <w:rFonts w:ascii="Arial" w:hAnsi="Arial" w:cs="Arial"/>
          <w:color w:val="000000"/>
          <w:sz w:val="28"/>
          <w:szCs w:val="28"/>
        </w:rPr>
        <w:t>.</w:t>
      </w:r>
      <w:r w:rsidRPr="008C273C">
        <w:rPr>
          <w:rStyle w:val="apple-converted-space"/>
          <w:rFonts w:ascii="Arial" w:eastAsiaTheme="majorEastAsia" w:hAnsi="Arial" w:cs="Arial"/>
          <w:color w:val="000000"/>
          <w:sz w:val="28"/>
          <w:szCs w:val="28"/>
        </w:rPr>
        <w:t> </w:t>
      </w:r>
    </w:p>
    <w:p w14:paraId="37D3DD37" w14:textId="75E632FF" w:rsidR="00575E73" w:rsidRPr="00575E73" w:rsidRDefault="00575E73" w:rsidP="00432D05">
      <w:pPr>
        <w:pStyle w:val="Heading1"/>
        <w:rPr>
          <w:rFonts w:eastAsia="Arial"/>
        </w:rPr>
      </w:pPr>
      <w:bookmarkStart w:id="11" w:name="_Toc225024747"/>
      <w:r w:rsidRPr="00575E73">
        <w:rPr>
          <w:rFonts w:eastAsia="Arial"/>
        </w:rPr>
        <w:t>Task 4 – Data Collection</w:t>
      </w:r>
      <w:bookmarkEnd w:id="11"/>
      <w:r w:rsidRPr="00575E73">
        <w:rPr>
          <w:rFonts w:eastAsia="Arial"/>
        </w:rPr>
        <w:t xml:space="preserve">  </w:t>
      </w:r>
    </w:p>
    <w:p w14:paraId="55DA5C66" w14:textId="77777777" w:rsidR="00575E73" w:rsidRPr="00575E73" w:rsidRDefault="00432D05" w:rsidP="00432D05">
      <w:pPr>
        <w:pStyle w:val="Heading2"/>
        <w:rPr>
          <w:rFonts w:eastAsia="Arial"/>
        </w:rPr>
      </w:pPr>
      <w:bookmarkStart w:id="12" w:name="_Toc225024748"/>
      <w:r>
        <w:rPr>
          <w:rFonts w:eastAsia="Arial"/>
        </w:rPr>
        <w:t xml:space="preserve">4.1 </w:t>
      </w:r>
      <w:r w:rsidR="00575E73" w:rsidRPr="00575E73">
        <w:rPr>
          <w:rFonts w:eastAsia="Arial"/>
        </w:rPr>
        <w:t>Primary vs Secondary Data</w:t>
      </w:r>
      <w:bookmarkEnd w:id="12"/>
    </w:p>
    <w:p w14:paraId="0194B3BE" w14:textId="68396821" w:rsidR="00575E73" w:rsidRDefault="00D10C1D" w:rsidP="00905399">
      <w:pPr>
        <w:pStyle w:val="NormalWeb"/>
        <w:jc w:val="both"/>
        <w:rPr>
          <w:rStyle w:val="apple-converted-space"/>
          <w:rFonts w:ascii="Arial" w:eastAsiaTheme="majorEastAsia" w:hAnsi="Arial" w:cs="Arial"/>
          <w:color w:val="000000"/>
          <w:sz w:val="28"/>
          <w:szCs w:val="28"/>
        </w:rPr>
      </w:pPr>
      <w:r w:rsidRPr="00D10C1D">
        <w:rPr>
          <w:rFonts w:ascii="Arial" w:hAnsi="Arial" w:cs="Arial"/>
          <w:color w:val="000000"/>
          <w:sz w:val="28"/>
          <w:szCs w:val="28"/>
        </w:rPr>
        <w:t>In research,</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primary data</w:t>
      </w:r>
      <w:r w:rsidRPr="00D10C1D">
        <w:rPr>
          <w:rStyle w:val="apple-converted-space"/>
          <w:rFonts w:ascii="Arial" w:eastAsiaTheme="majorEastAsia" w:hAnsi="Arial" w:cs="Arial"/>
          <w:color w:val="000000"/>
          <w:sz w:val="28"/>
          <w:szCs w:val="28"/>
        </w:rPr>
        <w:t> </w:t>
      </w:r>
      <w:r w:rsidRPr="00D10C1D">
        <w:rPr>
          <w:rFonts w:ascii="Arial" w:hAnsi="Arial" w:cs="Arial"/>
          <w:color w:val="000000"/>
          <w:sz w:val="28"/>
          <w:szCs w:val="28"/>
        </w:rPr>
        <w:t>refers to original information collected directly by the researcher for a specific study purpose. This may include questionnaires, interviews, observations, or surveys carried out to explore an issue in depth. For example, in a study on workforce shortages, interviewing nurses about workload stress would generate primary data. In contrast,</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secondary data</w:t>
      </w:r>
      <w:r w:rsidRPr="00D10C1D">
        <w:rPr>
          <w:rStyle w:val="apple-converted-space"/>
          <w:rFonts w:ascii="Arial" w:eastAsiaTheme="majorEastAsia" w:hAnsi="Arial" w:cs="Arial"/>
          <w:color w:val="000000"/>
          <w:sz w:val="28"/>
          <w:szCs w:val="28"/>
        </w:rPr>
        <w:t> </w:t>
      </w:r>
      <w:r w:rsidRPr="00D10C1D">
        <w:rPr>
          <w:rFonts w:ascii="Arial" w:hAnsi="Arial" w:cs="Arial"/>
          <w:color w:val="000000"/>
          <w:sz w:val="28"/>
          <w:szCs w:val="28"/>
        </w:rPr>
        <w:t>is information that already exists and has been collected by other researchers, organisations, or government bodies, such as NHS workforce reports, journal articles, or national statistics. The key difference is that primary data is first-hand and tailored to the research aim, whereas secondary data is pre-existing and used to support analysis. Both are valuable in health and social care research because they improve understanding and strengthen evidence-based conclusions</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(Institute for Work &amp; Health, 2015)</w:t>
      </w:r>
      <w:r w:rsidRPr="00D10C1D">
        <w:rPr>
          <w:rFonts w:ascii="Arial" w:hAnsi="Arial" w:cs="Arial"/>
          <w:color w:val="000000"/>
          <w:sz w:val="28"/>
          <w:szCs w:val="28"/>
        </w:rPr>
        <w:t>.</w:t>
      </w:r>
      <w:r w:rsidRPr="00D10C1D">
        <w:rPr>
          <w:rStyle w:val="apple-converted-space"/>
          <w:rFonts w:ascii="Arial" w:eastAsiaTheme="majorEastAsia" w:hAnsi="Arial" w:cs="Arial"/>
          <w:color w:val="000000"/>
          <w:sz w:val="28"/>
          <w:szCs w:val="28"/>
        </w:rPr>
        <w:t> </w:t>
      </w:r>
    </w:p>
    <w:p w14:paraId="68DB816B" w14:textId="77777777" w:rsidR="00367D8C" w:rsidRPr="00367D8C" w:rsidRDefault="00367D8C" w:rsidP="00905399">
      <w:pPr>
        <w:pStyle w:val="NormalWeb"/>
        <w:jc w:val="both"/>
        <w:rPr>
          <w:rFonts w:ascii="Arial" w:eastAsiaTheme="majorEastAsia" w:hAnsi="Arial" w:cs="Arial"/>
          <w:color w:val="000000"/>
          <w:sz w:val="28"/>
          <w:szCs w:val="28"/>
        </w:rPr>
      </w:pPr>
    </w:p>
    <w:p w14:paraId="40C0355F" w14:textId="77777777" w:rsidR="00575E73" w:rsidRPr="00575E73" w:rsidRDefault="00432D05" w:rsidP="00432D05">
      <w:pPr>
        <w:pStyle w:val="Heading2"/>
        <w:rPr>
          <w:rFonts w:eastAsia="Arial"/>
        </w:rPr>
      </w:pPr>
      <w:bookmarkStart w:id="13" w:name="_Toc225024749"/>
      <w:r>
        <w:rPr>
          <w:rFonts w:eastAsia="Arial"/>
        </w:rPr>
        <w:t xml:space="preserve">4.2 </w:t>
      </w:r>
      <w:r w:rsidR="00575E73" w:rsidRPr="00575E73">
        <w:rPr>
          <w:rFonts w:eastAsia="Arial"/>
        </w:rPr>
        <w:t>Chosen Data Type and Justification</w:t>
      </w:r>
      <w:bookmarkEnd w:id="13"/>
    </w:p>
    <w:p w14:paraId="701D37F0" w14:textId="0444921A" w:rsidR="00D10C1D" w:rsidRPr="00D10C1D" w:rsidRDefault="00D10C1D" w:rsidP="00905399">
      <w:pPr>
        <w:pStyle w:val="NormalWeb"/>
        <w:jc w:val="both"/>
        <w:rPr>
          <w:rFonts w:ascii="Arial" w:hAnsi="Arial" w:cs="Arial"/>
          <w:color w:val="000000"/>
          <w:sz w:val="28"/>
          <w:szCs w:val="28"/>
        </w:rPr>
      </w:pPr>
      <w:r w:rsidRPr="00D10C1D">
        <w:rPr>
          <w:rFonts w:ascii="Arial" w:hAnsi="Arial" w:cs="Arial"/>
          <w:color w:val="000000"/>
          <w:sz w:val="28"/>
          <w:szCs w:val="28"/>
        </w:rPr>
        <w:t>For my study on</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workforce shortages in health and social care</w:t>
      </w:r>
      <w:r w:rsidRPr="00D10C1D">
        <w:rPr>
          <w:rFonts w:ascii="Arial" w:hAnsi="Arial" w:cs="Arial"/>
          <w:color w:val="000000"/>
          <w:sz w:val="28"/>
          <w:szCs w:val="28"/>
        </w:rPr>
        <w:t>, I would mainly use</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secondary data</w:t>
      </w:r>
      <w:r w:rsidRPr="00D10C1D">
        <w:rPr>
          <w:rStyle w:val="apple-converted-space"/>
          <w:rFonts w:ascii="Arial" w:eastAsiaTheme="majorEastAsia" w:hAnsi="Arial" w:cs="Arial"/>
          <w:color w:val="000000"/>
          <w:sz w:val="28"/>
          <w:szCs w:val="28"/>
        </w:rPr>
        <w:t> </w:t>
      </w:r>
      <w:r w:rsidRPr="00D10C1D">
        <w:rPr>
          <w:rFonts w:ascii="Arial" w:hAnsi="Arial" w:cs="Arial"/>
          <w:color w:val="000000"/>
          <w:sz w:val="28"/>
          <w:szCs w:val="28"/>
        </w:rPr>
        <w:t xml:space="preserve">because it is the most suitable choice for a mixed-methods investigation of this topic. Secondary data such as NHS vacancy statistics, workforce reports, policy documents, and published journal studies already provide reliable large-scale evidence on staffing levels, </w:t>
      </w:r>
      <w:r w:rsidR="00C764A1" w:rsidRPr="00D10C1D">
        <w:rPr>
          <w:rFonts w:ascii="Arial" w:hAnsi="Arial" w:cs="Arial"/>
          <w:color w:val="000000"/>
          <w:sz w:val="28"/>
          <w:szCs w:val="28"/>
        </w:rPr>
        <w:t>turnover</w:t>
      </w:r>
      <w:r w:rsidR="00C764A1">
        <w:rPr>
          <w:rFonts w:ascii="Arial" w:hAnsi="Arial" w:cs="Arial"/>
          <w:color w:val="000000"/>
          <w:sz w:val="28"/>
          <w:szCs w:val="28"/>
        </w:rPr>
        <w:t xml:space="preserve"> </w:t>
      </w:r>
      <w:r w:rsidRPr="00D10C1D">
        <w:rPr>
          <w:rFonts w:ascii="Arial" w:hAnsi="Arial" w:cs="Arial"/>
          <w:color w:val="000000"/>
          <w:sz w:val="28"/>
          <w:szCs w:val="28"/>
        </w:rPr>
        <w:t xml:space="preserve">and service pressures. This makes it possible to analyse current trends efficiently and compare findings across different care settings. It is the best fit for my methodology because existing datasets can be combined with previous qualitative studies on staff experiences to </w:t>
      </w:r>
      <w:r w:rsidRPr="00D10C1D">
        <w:rPr>
          <w:rFonts w:ascii="Arial" w:hAnsi="Arial" w:cs="Arial"/>
          <w:color w:val="000000"/>
          <w:sz w:val="28"/>
          <w:szCs w:val="28"/>
        </w:rPr>
        <w:lastRenderedPageBreak/>
        <w:t>build a wider understanding of the issue. Using secondary data also improves validity, saves time, and supports evidence-based conclusions about workforce sustainability and service quality</w:t>
      </w:r>
      <w:r w:rsidRPr="00D10C1D">
        <w:rPr>
          <w:rStyle w:val="apple-converted-space"/>
          <w:rFonts w:ascii="Arial" w:eastAsiaTheme="majorEastAsia" w:hAnsi="Arial" w:cs="Arial"/>
          <w:color w:val="000000"/>
          <w:sz w:val="28"/>
          <w:szCs w:val="28"/>
        </w:rPr>
        <w:t> </w:t>
      </w:r>
      <w:r w:rsidRPr="00D10C1D">
        <w:rPr>
          <w:rStyle w:val="Strong"/>
          <w:rFonts w:ascii="Arial" w:eastAsiaTheme="majorEastAsia" w:hAnsi="Arial" w:cs="Arial"/>
          <w:color w:val="000000"/>
          <w:sz w:val="28"/>
          <w:szCs w:val="28"/>
        </w:rPr>
        <w:t>(NHS England, 2023)</w:t>
      </w:r>
      <w:r w:rsidRPr="00D10C1D">
        <w:rPr>
          <w:rFonts w:ascii="Arial" w:hAnsi="Arial" w:cs="Arial"/>
          <w:color w:val="000000"/>
          <w:sz w:val="28"/>
          <w:szCs w:val="28"/>
        </w:rPr>
        <w:t>.</w:t>
      </w:r>
      <w:r w:rsidRPr="00D10C1D">
        <w:rPr>
          <w:rStyle w:val="apple-converted-space"/>
          <w:rFonts w:ascii="Arial" w:eastAsiaTheme="majorEastAsia" w:hAnsi="Arial" w:cs="Arial"/>
          <w:color w:val="000000"/>
          <w:sz w:val="28"/>
          <w:szCs w:val="28"/>
        </w:rPr>
        <w:t> </w:t>
      </w:r>
    </w:p>
    <w:p w14:paraId="08D5DE63" w14:textId="77777777" w:rsidR="00575E73" w:rsidRPr="00575E73" w:rsidRDefault="00575E73" w:rsidP="00575E73">
      <w:pPr>
        <w:rPr>
          <w:rFonts w:ascii="Arial" w:eastAsia="Arial" w:hAnsi="Arial" w:cs="Arial"/>
          <w:sz w:val="22"/>
          <w:szCs w:val="22"/>
        </w:rPr>
      </w:pPr>
    </w:p>
    <w:p w14:paraId="0FC12BB3" w14:textId="77777777" w:rsidR="00575E73" w:rsidRPr="00575E73" w:rsidRDefault="00432D05" w:rsidP="00432D05">
      <w:pPr>
        <w:pStyle w:val="Heading2"/>
        <w:rPr>
          <w:rFonts w:eastAsia="Arial"/>
        </w:rPr>
      </w:pPr>
      <w:bookmarkStart w:id="14" w:name="_Toc225024750"/>
      <w:r>
        <w:rPr>
          <w:rFonts w:eastAsia="Arial"/>
        </w:rPr>
        <w:t xml:space="preserve">4.3 </w:t>
      </w:r>
      <w:r w:rsidR="00575E73" w:rsidRPr="00575E73">
        <w:rPr>
          <w:rFonts w:eastAsia="Arial"/>
        </w:rPr>
        <w:t>Advantages and Challenges</w:t>
      </w:r>
      <w:bookmarkEnd w:id="14"/>
    </w:p>
    <w:p w14:paraId="07B2DAE5" w14:textId="77777777" w:rsidR="00D10C1D" w:rsidRPr="00B62AA4" w:rsidRDefault="00D10C1D" w:rsidP="00B62AA4">
      <w:pPr>
        <w:pStyle w:val="NormalWeb"/>
        <w:jc w:val="both"/>
        <w:rPr>
          <w:rStyle w:val="apple-converted-space"/>
          <w:rFonts w:ascii="Arial" w:eastAsiaTheme="majorEastAsia" w:hAnsi="Arial" w:cs="Arial"/>
          <w:color w:val="000000"/>
          <w:sz w:val="28"/>
          <w:szCs w:val="28"/>
        </w:rPr>
      </w:pPr>
      <w:r w:rsidRPr="00B62AA4">
        <w:rPr>
          <w:rFonts w:ascii="Arial" w:hAnsi="Arial" w:cs="Arial"/>
          <w:color w:val="000000"/>
          <w:sz w:val="28"/>
          <w:szCs w:val="28"/>
        </w:rPr>
        <w:t>Using</w:t>
      </w:r>
      <w:r w:rsidRPr="00B62AA4">
        <w:rPr>
          <w:rStyle w:val="apple-converted-space"/>
          <w:rFonts w:ascii="Arial" w:eastAsiaTheme="majorEastAsia" w:hAnsi="Arial" w:cs="Arial"/>
          <w:color w:val="000000"/>
          <w:sz w:val="28"/>
          <w:szCs w:val="28"/>
        </w:rPr>
        <w:t> </w:t>
      </w:r>
      <w:r w:rsidRPr="00B62AA4">
        <w:rPr>
          <w:rStyle w:val="Strong"/>
          <w:rFonts w:ascii="Arial" w:eastAsiaTheme="majorEastAsia" w:hAnsi="Arial" w:cs="Arial"/>
          <w:color w:val="000000"/>
          <w:sz w:val="28"/>
          <w:szCs w:val="28"/>
        </w:rPr>
        <w:t>secondary data</w:t>
      </w:r>
      <w:r w:rsidRPr="00B62AA4">
        <w:rPr>
          <w:rStyle w:val="apple-converted-space"/>
          <w:rFonts w:ascii="Arial" w:eastAsiaTheme="majorEastAsia" w:hAnsi="Arial" w:cs="Arial"/>
          <w:color w:val="000000"/>
          <w:sz w:val="28"/>
          <w:szCs w:val="28"/>
        </w:rPr>
        <w:t> </w:t>
      </w:r>
      <w:r w:rsidRPr="00B62AA4">
        <w:rPr>
          <w:rFonts w:ascii="Arial" w:hAnsi="Arial" w:cs="Arial"/>
          <w:color w:val="000000"/>
          <w:sz w:val="28"/>
          <w:szCs w:val="28"/>
        </w:rPr>
        <w:t>for research on workforce shortages in health and social care offers several important advantages. First, it is</w:t>
      </w:r>
      <w:r w:rsidRPr="00B62AA4">
        <w:rPr>
          <w:rStyle w:val="apple-converted-space"/>
          <w:rFonts w:ascii="Arial" w:eastAsiaTheme="majorEastAsia" w:hAnsi="Arial" w:cs="Arial"/>
          <w:color w:val="000000"/>
          <w:sz w:val="28"/>
          <w:szCs w:val="28"/>
        </w:rPr>
        <w:t> </w:t>
      </w:r>
      <w:r w:rsidRPr="00B62AA4">
        <w:rPr>
          <w:rStyle w:val="Strong"/>
          <w:rFonts w:ascii="Arial" w:eastAsiaTheme="majorEastAsia" w:hAnsi="Arial" w:cs="Arial"/>
          <w:color w:val="000000"/>
          <w:sz w:val="28"/>
          <w:szCs w:val="28"/>
        </w:rPr>
        <w:t>time-efficient and cost-effective</w:t>
      </w:r>
      <w:r w:rsidRPr="00B62AA4">
        <w:rPr>
          <w:rFonts w:ascii="Arial" w:hAnsi="Arial" w:cs="Arial"/>
          <w:color w:val="000000"/>
          <w:sz w:val="28"/>
          <w:szCs w:val="28"/>
        </w:rPr>
        <w:t>, as existing NHS workforce reports, vacancy statistics, and policy documents can be accessed without carrying out large-scale fieldwork. Second, it provides</w:t>
      </w:r>
      <w:r w:rsidRPr="00B62AA4">
        <w:rPr>
          <w:rStyle w:val="apple-converted-space"/>
          <w:rFonts w:ascii="Arial" w:eastAsiaTheme="majorEastAsia" w:hAnsi="Arial" w:cs="Arial"/>
          <w:color w:val="000000"/>
          <w:sz w:val="28"/>
          <w:szCs w:val="28"/>
        </w:rPr>
        <w:t> </w:t>
      </w:r>
      <w:r w:rsidRPr="00B62AA4">
        <w:rPr>
          <w:rStyle w:val="Strong"/>
          <w:rFonts w:ascii="Arial" w:eastAsiaTheme="majorEastAsia" w:hAnsi="Arial" w:cs="Arial"/>
          <w:color w:val="000000"/>
          <w:sz w:val="28"/>
          <w:szCs w:val="28"/>
        </w:rPr>
        <w:t>large and reliable datasets</w:t>
      </w:r>
      <w:r w:rsidRPr="00B62AA4">
        <w:rPr>
          <w:rFonts w:ascii="Arial" w:hAnsi="Arial" w:cs="Arial"/>
          <w:color w:val="000000"/>
          <w:sz w:val="28"/>
          <w:szCs w:val="28"/>
        </w:rPr>
        <w:t>, allowing wider analysis of staffing trends across hospitals, care homes, and community services</w:t>
      </w:r>
      <w:r w:rsidRPr="00B62AA4">
        <w:rPr>
          <w:rStyle w:val="apple-converted-space"/>
          <w:rFonts w:ascii="Arial" w:eastAsiaTheme="majorEastAsia" w:hAnsi="Arial" w:cs="Arial"/>
          <w:color w:val="000000"/>
          <w:sz w:val="28"/>
          <w:szCs w:val="28"/>
        </w:rPr>
        <w:t> </w:t>
      </w:r>
      <w:r w:rsidRPr="00B62AA4">
        <w:rPr>
          <w:rStyle w:val="Strong"/>
          <w:rFonts w:ascii="Arial" w:eastAsiaTheme="majorEastAsia" w:hAnsi="Arial" w:cs="Arial"/>
          <w:color w:val="000000"/>
          <w:sz w:val="28"/>
          <w:szCs w:val="28"/>
        </w:rPr>
        <w:t>(Kelly, Martin-</w:t>
      </w:r>
      <w:proofErr w:type="gramStart"/>
      <w:r w:rsidRPr="00B62AA4">
        <w:rPr>
          <w:rStyle w:val="Strong"/>
          <w:rFonts w:ascii="Arial" w:eastAsiaTheme="majorEastAsia" w:hAnsi="Arial" w:cs="Arial"/>
          <w:color w:val="000000"/>
          <w:sz w:val="28"/>
          <w:szCs w:val="28"/>
        </w:rPr>
        <w:t>Peters</w:t>
      </w:r>
      <w:proofErr w:type="gramEnd"/>
      <w:r w:rsidRPr="00B62AA4">
        <w:rPr>
          <w:rStyle w:val="Strong"/>
          <w:rFonts w:ascii="Arial" w:eastAsiaTheme="majorEastAsia" w:hAnsi="Arial" w:cs="Arial"/>
          <w:color w:val="000000"/>
          <w:sz w:val="28"/>
          <w:szCs w:val="28"/>
        </w:rPr>
        <w:t xml:space="preserve"> and Farber, 2024)</w:t>
      </w:r>
      <w:r w:rsidRPr="00B62AA4">
        <w:rPr>
          <w:rFonts w:ascii="Arial" w:hAnsi="Arial" w:cs="Arial"/>
          <w:color w:val="000000"/>
          <w:sz w:val="28"/>
          <w:szCs w:val="28"/>
        </w:rPr>
        <w:t>.</w:t>
      </w:r>
      <w:r w:rsidRPr="00B62AA4">
        <w:rPr>
          <w:rStyle w:val="apple-converted-space"/>
          <w:rFonts w:ascii="Arial" w:eastAsiaTheme="majorEastAsia" w:hAnsi="Arial" w:cs="Arial"/>
          <w:color w:val="000000"/>
          <w:sz w:val="28"/>
          <w:szCs w:val="28"/>
        </w:rPr>
        <w:t> </w:t>
      </w:r>
    </w:p>
    <w:p w14:paraId="784C5096" w14:textId="628EFE50" w:rsidR="00D10C1D" w:rsidRPr="00B62AA4" w:rsidRDefault="00D10C1D" w:rsidP="00B62AA4">
      <w:pPr>
        <w:pStyle w:val="NormalWeb"/>
        <w:jc w:val="both"/>
        <w:rPr>
          <w:rStyle w:val="apple-converted-space"/>
          <w:rFonts w:ascii="Arial" w:eastAsiaTheme="majorEastAsia" w:hAnsi="Arial" w:cs="Arial"/>
          <w:color w:val="000000"/>
          <w:sz w:val="28"/>
          <w:szCs w:val="28"/>
        </w:rPr>
      </w:pPr>
      <w:r w:rsidRPr="00B62AA4">
        <w:rPr>
          <w:rFonts w:ascii="Arial" w:hAnsi="Arial" w:cs="Arial"/>
          <w:color w:val="000000"/>
          <w:sz w:val="28"/>
          <w:szCs w:val="28"/>
        </w:rPr>
        <w:t>However, there are also challenges. One limitation is that the data may not fully match the exact research question, making it difficult to explore specific staff experiences in depth. Despite this, secondary data remains highly valuable for identifying broad service trends and informing evidence-based improvements</w:t>
      </w:r>
      <w:r w:rsidRPr="00B62AA4">
        <w:rPr>
          <w:rStyle w:val="apple-converted-space"/>
          <w:rFonts w:ascii="Arial" w:eastAsiaTheme="majorEastAsia" w:hAnsi="Arial" w:cs="Arial"/>
          <w:color w:val="000000"/>
          <w:sz w:val="28"/>
          <w:szCs w:val="28"/>
        </w:rPr>
        <w:t> </w:t>
      </w:r>
      <w:r w:rsidRPr="00B62AA4">
        <w:rPr>
          <w:rStyle w:val="Strong"/>
          <w:rFonts w:ascii="Arial" w:eastAsiaTheme="majorEastAsia" w:hAnsi="Arial" w:cs="Arial"/>
          <w:color w:val="000000"/>
          <w:sz w:val="28"/>
          <w:szCs w:val="28"/>
        </w:rPr>
        <w:t>(Kelly, Martin-</w:t>
      </w:r>
      <w:proofErr w:type="gramStart"/>
      <w:r w:rsidRPr="00B62AA4">
        <w:rPr>
          <w:rStyle w:val="Strong"/>
          <w:rFonts w:ascii="Arial" w:eastAsiaTheme="majorEastAsia" w:hAnsi="Arial" w:cs="Arial"/>
          <w:color w:val="000000"/>
          <w:sz w:val="28"/>
          <w:szCs w:val="28"/>
        </w:rPr>
        <w:t>Peters</w:t>
      </w:r>
      <w:proofErr w:type="gramEnd"/>
      <w:r w:rsidRPr="00B62AA4">
        <w:rPr>
          <w:rStyle w:val="Strong"/>
          <w:rFonts w:ascii="Arial" w:eastAsiaTheme="majorEastAsia" w:hAnsi="Arial" w:cs="Arial"/>
          <w:color w:val="000000"/>
          <w:sz w:val="28"/>
          <w:szCs w:val="28"/>
        </w:rPr>
        <w:t xml:space="preserve"> and Farber, 2024)</w:t>
      </w:r>
      <w:r w:rsidRPr="00B62AA4">
        <w:rPr>
          <w:rFonts w:ascii="Arial" w:hAnsi="Arial" w:cs="Arial"/>
          <w:color w:val="000000"/>
          <w:sz w:val="28"/>
          <w:szCs w:val="28"/>
        </w:rPr>
        <w:t>.</w:t>
      </w:r>
      <w:r w:rsidRPr="00B62AA4">
        <w:rPr>
          <w:rStyle w:val="apple-converted-space"/>
          <w:rFonts w:ascii="Arial" w:eastAsiaTheme="majorEastAsia" w:hAnsi="Arial" w:cs="Arial"/>
          <w:color w:val="000000"/>
          <w:sz w:val="28"/>
          <w:szCs w:val="28"/>
        </w:rPr>
        <w:t> </w:t>
      </w:r>
    </w:p>
    <w:p w14:paraId="2A587BF8" w14:textId="541DD308" w:rsidR="00575E73" w:rsidRPr="00B6465A" w:rsidRDefault="00575E73" w:rsidP="00432D05">
      <w:pPr>
        <w:pStyle w:val="Heading1"/>
        <w:rPr>
          <w:rFonts w:ascii="Arial" w:eastAsia="Arial" w:hAnsi="Arial" w:cs="Arial"/>
        </w:rPr>
      </w:pPr>
      <w:bookmarkStart w:id="15" w:name="_Toc225024751"/>
      <w:r w:rsidRPr="00B6465A">
        <w:rPr>
          <w:rFonts w:ascii="Arial" w:eastAsia="Arial" w:hAnsi="Arial" w:cs="Arial"/>
        </w:rPr>
        <w:t>Conclusion</w:t>
      </w:r>
      <w:bookmarkEnd w:id="15"/>
      <w:r w:rsidRPr="00B6465A">
        <w:rPr>
          <w:rFonts w:ascii="Arial" w:eastAsia="Arial" w:hAnsi="Arial" w:cs="Arial"/>
        </w:rPr>
        <w:t xml:space="preserve">  </w:t>
      </w:r>
    </w:p>
    <w:p w14:paraId="277458C0" w14:textId="1F9E8777" w:rsidR="00945510" w:rsidRDefault="00D10C1D" w:rsidP="006508BF">
      <w:pPr>
        <w:jc w:val="both"/>
        <w:rPr>
          <w:rFonts w:ascii="Arial" w:eastAsia="Arial" w:hAnsi="Arial" w:cs="Arial"/>
          <w:sz w:val="28"/>
          <w:szCs w:val="28"/>
        </w:rPr>
      </w:pPr>
      <w:r w:rsidRPr="00D10C1D">
        <w:rPr>
          <w:rFonts w:ascii="Arial" w:eastAsia="Arial" w:hAnsi="Arial" w:cs="Arial"/>
          <w:sz w:val="28"/>
          <w:szCs w:val="28"/>
        </w:rPr>
        <w:t>In conclusion, this report has examined the significant issue of workforce shortages in health and social care and the serious effects this has on service quality, patient safety</w:t>
      </w:r>
      <w:r w:rsidR="006508BF">
        <w:rPr>
          <w:rFonts w:ascii="Arial" w:eastAsia="Arial" w:hAnsi="Arial" w:cs="Arial"/>
          <w:sz w:val="28"/>
          <w:szCs w:val="28"/>
        </w:rPr>
        <w:t xml:space="preserve"> </w:t>
      </w:r>
      <w:r w:rsidRPr="00D10C1D">
        <w:rPr>
          <w:rFonts w:ascii="Arial" w:eastAsia="Arial" w:hAnsi="Arial" w:cs="Arial"/>
          <w:sz w:val="28"/>
          <w:szCs w:val="28"/>
        </w:rPr>
        <w:t xml:space="preserve">and staff wellbeing. The discussion highlighted how shortages increase workload pressure, contribute to burnout, and reduce the ability of professionals to deliver timely, person-centred care. It also explored the value of using a mixed-methods methodology supported by secondary data to gain both statistical evidence and wider insight into workforce trends. The topic remains highly important because rising demand for health and social care services continues to place pressure on already limited staffing resources. Addressing this issue is essential to maintain safe standards of care, support vulnerable populations, and ensure the long-term sustainability of the sector. </w:t>
      </w:r>
      <w:bookmarkStart w:id="16" w:name="_Toc225024752"/>
    </w:p>
    <w:p w14:paraId="3EA8B855" w14:textId="77777777" w:rsidR="00945510" w:rsidRDefault="00945510" w:rsidP="00945510">
      <w:pPr>
        <w:rPr>
          <w:rFonts w:ascii="Arial" w:eastAsia="Arial" w:hAnsi="Arial" w:cs="Arial"/>
          <w:sz w:val="28"/>
          <w:szCs w:val="28"/>
        </w:rPr>
      </w:pPr>
    </w:p>
    <w:p w14:paraId="4BFF63E2" w14:textId="77777777" w:rsidR="00945510" w:rsidRDefault="00945510" w:rsidP="00945510">
      <w:pPr>
        <w:rPr>
          <w:rFonts w:ascii="Arial" w:eastAsia="Arial" w:hAnsi="Arial" w:cs="Arial"/>
          <w:sz w:val="28"/>
          <w:szCs w:val="28"/>
        </w:rPr>
      </w:pPr>
    </w:p>
    <w:p w14:paraId="0005F8AF" w14:textId="77777777" w:rsidR="00945510" w:rsidRDefault="00945510" w:rsidP="00945510">
      <w:pPr>
        <w:rPr>
          <w:rFonts w:ascii="Arial" w:eastAsia="Arial" w:hAnsi="Arial" w:cs="Arial"/>
          <w:sz w:val="28"/>
          <w:szCs w:val="28"/>
        </w:rPr>
      </w:pPr>
    </w:p>
    <w:p w14:paraId="37D5C80E" w14:textId="1FA7B636" w:rsidR="00575E73" w:rsidRPr="00B6465A" w:rsidRDefault="00575E73" w:rsidP="003B73F3">
      <w:pPr>
        <w:jc w:val="center"/>
        <w:rPr>
          <w:rFonts w:ascii="Arial" w:eastAsia="Arial" w:hAnsi="Arial" w:cs="Arial"/>
          <w:sz w:val="40"/>
          <w:szCs w:val="40"/>
        </w:rPr>
      </w:pPr>
      <w:r w:rsidRPr="00B6465A">
        <w:rPr>
          <w:rFonts w:ascii="Arial" w:eastAsia="Arial" w:hAnsi="Arial" w:cs="Arial"/>
          <w:b/>
          <w:bCs/>
          <w:sz w:val="40"/>
          <w:szCs w:val="40"/>
        </w:rPr>
        <w:t>Reference</w:t>
      </w:r>
      <w:bookmarkEnd w:id="16"/>
      <w:r w:rsidR="00D10C1D" w:rsidRPr="00B6465A">
        <w:rPr>
          <w:rFonts w:ascii="Arial" w:eastAsia="Arial" w:hAnsi="Arial" w:cs="Arial"/>
          <w:b/>
          <w:bCs/>
          <w:sz w:val="40"/>
          <w:szCs w:val="40"/>
        </w:rPr>
        <w:t>s</w:t>
      </w:r>
    </w:p>
    <w:p w14:paraId="2C16C898" w14:textId="77777777" w:rsidR="00367D8C" w:rsidRDefault="00367D8C" w:rsidP="00367D8C">
      <w:pPr>
        <w:pStyle w:val="NormalWeb"/>
        <w:numPr>
          <w:ilvl w:val="0"/>
          <w:numId w:val="9"/>
        </w:numPr>
        <w:rPr>
          <w:rStyle w:val="apple-converted-space"/>
          <w:rFonts w:ascii="Arial" w:eastAsiaTheme="majorEastAsia" w:hAnsi="Arial" w:cs="Arial"/>
          <w:color w:val="000000"/>
          <w:sz w:val="26"/>
          <w:szCs w:val="26"/>
        </w:rPr>
      </w:pPr>
      <w:r w:rsidRPr="00D10C1D">
        <w:rPr>
          <w:rFonts w:ascii="Arial" w:hAnsi="Arial" w:cs="Arial"/>
          <w:color w:val="000000"/>
          <w:sz w:val="26"/>
          <w:szCs w:val="26"/>
        </w:rPr>
        <w:t>Alkan, E., Hughes, C., Patel, R. and Smith, J. (2024) ‘Investigating healthcare workforce recruitment and retention: an exploratory mixed-methods study’,</w:t>
      </w:r>
      <w:r w:rsidRPr="00D10C1D">
        <w:rPr>
          <w:rStyle w:val="apple-converted-space"/>
          <w:rFonts w:ascii="Arial" w:eastAsiaTheme="majorEastAsia" w:hAnsi="Arial" w:cs="Arial"/>
          <w:color w:val="000000"/>
          <w:sz w:val="26"/>
          <w:szCs w:val="26"/>
        </w:rPr>
        <w:t> </w:t>
      </w:r>
      <w:r w:rsidRPr="00D10C1D">
        <w:rPr>
          <w:rStyle w:val="Emphasis"/>
          <w:rFonts w:ascii="Arial" w:eastAsiaTheme="majorEastAsia" w:hAnsi="Arial" w:cs="Arial"/>
          <w:color w:val="000000"/>
          <w:sz w:val="26"/>
          <w:szCs w:val="26"/>
        </w:rPr>
        <w:t>BMJ Open</w:t>
      </w:r>
      <w:r w:rsidRPr="00D10C1D">
        <w:rPr>
          <w:rFonts w:ascii="Arial" w:hAnsi="Arial" w:cs="Arial"/>
          <w:color w:val="000000"/>
          <w:sz w:val="26"/>
          <w:szCs w:val="26"/>
        </w:rPr>
        <w:t>, 14(2), e074100. Available at:</w:t>
      </w:r>
      <w:r w:rsidRPr="00D10C1D">
        <w:rPr>
          <w:rStyle w:val="apple-converted-space"/>
          <w:rFonts w:ascii="Arial" w:eastAsiaTheme="majorEastAsia" w:hAnsi="Arial" w:cs="Arial"/>
          <w:color w:val="000000"/>
          <w:sz w:val="26"/>
          <w:szCs w:val="26"/>
        </w:rPr>
        <w:t> </w:t>
      </w:r>
      <w:hyperlink r:id="rId11" w:tgtFrame="_new" w:history="1">
        <w:r w:rsidRPr="00D10C1D">
          <w:rPr>
            <w:rStyle w:val="Hyperlink"/>
            <w:rFonts w:ascii="Arial" w:eastAsiaTheme="majorEastAsia" w:hAnsi="Arial" w:cs="Arial"/>
            <w:sz w:val="26"/>
            <w:szCs w:val="26"/>
          </w:rPr>
          <w:t>https://bmjopen.bmj.com/content/14/2/e074100</w:t>
        </w:r>
      </w:hyperlink>
      <w:r w:rsidRPr="00D10C1D">
        <w:rPr>
          <w:rStyle w:val="apple-converted-space"/>
          <w:rFonts w:ascii="Arial" w:eastAsiaTheme="majorEastAsia" w:hAnsi="Arial" w:cs="Arial"/>
          <w:color w:val="000000"/>
          <w:sz w:val="26"/>
          <w:szCs w:val="26"/>
        </w:rPr>
        <w:t> </w:t>
      </w:r>
      <w:r w:rsidRPr="00D10C1D">
        <w:rPr>
          <w:rFonts w:ascii="Arial" w:hAnsi="Arial" w:cs="Arial"/>
          <w:color w:val="000000"/>
          <w:sz w:val="26"/>
          <w:szCs w:val="26"/>
        </w:rPr>
        <w:t>(Accessed: 16 April 2026).</w:t>
      </w:r>
      <w:r w:rsidRPr="00D10C1D">
        <w:rPr>
          <w:rStyle w:val="apple-converted-space"/>
          <w:rFonts w:ascii="Arial" w:eastAsiaTheme="majorEastAsia" w:hAnsi="Arial" w:cs="Arial"/>
          <w:color w:val="000000"/>
          <w:sz w:val="26"/>
          <w:szCs w:val="26"/>
        </w:rPr>
        <w:t> </w:t>
      </w:r>
    </w:p>
    <w:p w14:paraId="79097AEA" w14:textId="22C1A1AD" w:rsidR="00393B10" w:rsidRPr="00DD431D" w:rsidRDefault="00B6465A" w:rsidP="00393B10">
      <w:pPr>
        <w:pStyle w:val="Heading2"/>
        <w:numPr>
          <w:ilvl w:val="0"/>
          <w:numId w:val="9"/>
        </w:numPr>
        <w:rPr>
          <w:rFonts w:eastAsia="Arial"/>
          <w:i/>
          <w:iCs/>
          <w:sz w:val="28"/>
          <w:szCs w:val="28"/>
        </w:rPr>
      </w:pPr>
      <w:r w:rsidRPr="00DD431D">
        <w:rPr>
          <w:rStyle w:val="whitespace-normal"/>
          <w:i/>
          <w:iCs/>
          <w:color w:val="000000"/>
          <w:sz w:val="28"/>
          <w:szCs w:val="28"/>
        </w:rPr>
        <w:t>Care Quality Commission</w:t>
      </w:r>
      <w:r w:rsidRPr="00DD431D">
        <w:rPr>
          <w:rStyle w:val="apple-converted-space"/>
          <w:i/>
          <w:iCs/>
          <w:color w:val="000000"/>
          <w:sz w:val="28"/>
          <w:szCs w:val="28"/>
        </w:rPr>
        <w:t> </w:t>
      </w:r>
      <w:r w:rsidRPr="00DD431D">
        <w:rPr>
          <w:i/>
          <w:iCs/>
          <w:color w:val="000000"/>
          <w:sz w:val="28"/>
          <w:szCs w:val="28"/>
        </w:rPr>
        <w:t>(2023)</w:t>
      </w:r>
      <w:r w:rsidRPr="00DD431D">
        <w:rPr>
          <w:rStyle w:val="apple-converted-space"/>
          <w:i/>
          <w:iCs/>
          <w:color w:val="000000"/>
          <w:sz w:val="28"/>
          <w:szCs w:val="28"/>
        </w:rPr>
        <w:t> </w:t>
      </w:r>
      <w:r w:rsidRPr="00DD431D">
        <w:rPr>
          <w:rStyle w:val="Emphasis"/>
          <w:i w:val="0"/>
          <w:iCs w:val="0"/>
          <w:color w:val="000000"/>
          <w:sz w:val="28"/>
          <w:szCs w:val="28"/>
        </w:rPr>
        <w:t>The state of health care and adult social</w:t>
      </w:r>
      <w:r w:rsidR="00DD431D" w:rsidRPr="00DD431D">
        <w:rPr>
          <w:rStyle w:val="Emphasis"/>
          <w:i w:val="0"/>
          <w:iCs w:val="0"/>
          <w:color w:val="000000"/>
          <w:sz w:val="28"/>
          <w:szCs w:val="28"/>
        </w:rPr>
        <w:t xml:space="preserve"> </w:t>
      </w:r>
      <w:r w:rsidRPr="00DD431D">
        <w:rPr>
          <w:rStyle w:val="Emphasis"/>
          <w:i w:val="0"/>
          <w:iCs w:val="0"/>
          <w:color w:val="000000"/>
          <w:sz w:val="28"/>
          <w:szCs w:val="28"/>
        </w:rPr>
        <w:t>care in England 2022/23</w:t>
      </w:r>
      <w:r w:rsidRPr="00DD431D">
        <w:rPr>
          <w:i/>
          <w:iCs/>
          <w:color w:val="000000"/>
          <w:sz w:val="28"/>
          <w:szCs w:val="28"/>
        </w:rPr>
        <w:t>. Available at:</w:t>
      </w:r>
      <w:r w:rsidRPr="00DD431D">
        <w:rPr>
          <w:rStyle w:val="apple-converted-space"/>
          <w:i/>
          <w:iCs/>
          <w:color w:val="000000"/>
          <w:sz w:val="28"/>
          <w:szCs w:val="28"/>
        </w:rPr>
        <w:t> </w:t>
      </w:r>
      <w:r w:rsidRPr="00DD431D">
        <w:rPr>
          <w:i/>
          <w:iCs/>
          <w:color w:val="000000"/>
          <w:sz w:val="28"/>
          <w:szCs w:val="28"/>
        </w:rPr>
        <w:t>https://www.cqc.org.uk/publications/major-report/state-care</w:t>
      </w:r>
      <w:r w:rsidRPr="00DD431D">
        <w:rPr>
          <w:rStyle w:val="apple-converted-space"/>
          <w:i/>
          <w:iCs/>
          <w:color w:val="000000"/>
          <w:sz w:val="28"/>
          <w:szCs w:val="28"/>
        </w:rPr>
        <w:t> </w:t>
      </w:r>
      <w:r w:rsidRPr="00DD431D">
        <w:rPr>
          <w:i/>
          <w:iCs/>
          <w:color w:val="000000"/>
          <w:sz w:val="28"/>
          <w:szCs w:val="28"/>
        </w:rPr>
        <w:t>(Accessed: 16 April 2026)</w:t>
      </w:r>
      <w:r w:rsidR="00393B10" w:rsidRPr="00DD431D">
        <w:rPr>
          <w:i/>
          <w:iCs/>
          <w:color w:val="000000"/>
          <w:sz w:val="28"/>
          <w:szCs w:val="28"/>
        </w:rPr>
        <w:t>.</w:t>
      </w:r>
    </w:p>
    <w:p w14:paraId="6C1AF41A" w14:textId="6A5261A3" w:rsidR="00367D8C" w:rsidRPr="00DD431D" w:rsidRDefault="00EE3229" w:rsidP="00DD431D">
      <w:pPr>
        <w:pStyle w:val="Heading2"/>
        <w:numPr>
          <w:ilvl w:val="0"/>
          <w:numId w:val="9"/>
        </w:numPr>
        <w:rPr>
          <w:rFonts w:eastAsia="Arial"/>
          <w:sz w:val="28"/>
          <w:szCs w:val="28"/>
        </w:rPr>
      </w:pPr>
      <w:r w:rsidRPr="00393B10">
        <w:rPr>
          <w:rFonts w:ascii="Arial" w:hAnsi="Arial" w:cs="Arial"/>
          <w:color w:val="000000"/>
          <w:sz w:val="26"/>
          <w:szCs w:val="26"/>
        </w:rPr>
        <w:t>Gajjar, D. (2026) </w:t>
      </w:r>
      <w:r w:rsidRPr="00393B10">
        <w:rPr>
          <w:rFonts w:ascii="Arial" w:hAnsi="Arial" w:cs="Arial"/>
          <w:i/>
          <w:iCs/>
          <w:color w:val="000000"/>
          <w:sz w:val="26"/>
          <w:szCs w:val="26"/>
        </w:rPr>
        <w:t>International recruitment in the NHS workforce</w:t>
      </w:r>
      <w:r w:rsidRPr="00393B10">
        <w:rPr>
          <w:rFonts w:ascii="Arial" w:hAnsi="Arial" w:cs="Arial"/>
          <w:color w:val="000000"/>
          <w:sz w:val="26"/>
          <w:szCs w:val="26"/>
        </w:rPr>
        <w:t>. House of Commons Library. Available at: </w:t>
      </w:r>
      <w:hyperlink r:id="rId12" w:tgtFrame="_new" w:history="1">
        <w:r w:rsidRPr="00393B10">
          <w:rPr>
            <w:rFonts w:ascii="Arial" w:hAnsi="Arial" w:cs="Arial"/>
            <w:color w:val="0000FF"/>
            <w:sz w:val="26"/>
            <w:szCs w:val="26"/>
            <w:u w:val="single"/>
          </w:rPr>
          <w:t>https://commonslibrary.parliament.uk/research-briefings/cbp-10568/</w:t>
        </w:r>
      </w:hyperlink>
      <w:r w:rsidRPr="00393B10">
        <w:rPr>
          <w:rFonts w:ascii="Arial" w:hAnsi="Arial" w:cs="Arial"/>
          <w:color w:val="000000"/>
          <w:sz w:val="26"/>
          <w:szCs w:val="26"/>
        </w:rPr>
        <w:t> (Accessed: 16 April 2026). </w:t>
      </w:r>
    </w:p>
    <w:p w14:paraId="1156DC8D" w14:textId="30DEA1C2" w:rsidR="00DD431D" w:rsidRPr="00DD431D" w:rsidRDefault="00367D8C" w:rsidP="00DD431D">
      <w:pPr>
        <w:pStyle w:val="NormalWeb"/>
        <w:numPr>
          <w:ilvl w:val="0"/>
          <w:numId w:val="9"/>
        </w:numPr>
        <w:rPr>
          <w:rFonts w:ascii="Arial" w:eastAsiaTheme="majorEastAsia" w:hAnsi="Arial" w:cs="Arial"/>
          <w:color w:val="000000"/>
          <w:sz w:val="26"/>
          <w:szCs w:val="26"/>
        </w:rPr>
      </w:pPr>
      <w:r w:rsidRPr="00D10C1D">
        <w:rPr>
          <w:rFonts w:ascii="Arial" w:hAnsi="Arial" w:cs="Arial"/>
          <w:color w:val="000000"/>
          <w:sz w:val="26"/>
          <w:szCs w:val="26"/>
        </w:rPr>
        <w:t xml:space="preserve">Institute </w:t>
      </w:r>
      <w:r w:rsidRPr="00945510">
        <w:rPr>
          <w:rFonts w:ascii="Arial" w:hAnsi="Arial" w:cs="Arial"/>
          <w:color w:val="000000"/>
          <w:sz w:val="26"/>
          <w:szCs w:val="26"/>
        </w:rPr>
        <w:t>for Work &amp; Health (2015)</w:t>
      </w:r>
      <w:r w:rsidRPr="00945510">
        <w:rPr>
          <w:rStyle w:val="apple-converted-space"/>
          <w:rFonts w:ascii="Arial" w:eastAsiaTheme="majorEastAsia" w:hAnsi="Arial" w:cs="Arial"/>
          <w:color w:val="000000"/>
          <w:sz w:val="26"/>
          <w:szCs w:val="26"/>
        </w:rPr>
        <w:t> </w:t>
      </w:r>
      <w:r w:rsidRPr="00945510">
        <w:rPr>
          <w:rStyle w:val="Emphasis"/>
          <w:rFonts w:ascii="Arial" w:eastAsiaTheme="majorEastAsia" w:hAnsi="Arial" w:cs="Arial"/>
          <w:color w:val="000000"/>
          <w:sz w:val="26"/>
          <w:szCs w:val="26"/>
        </w:rPr>
        <w:t>Primary data and secondary data</w:t>
      </w:r>
      <w:r w:rsidRPr="00945510">
        <w:rPr>
          <w:rFonts w:ascii="Arial" w:hAnsi="Arial" w:cs="Arial"/>
          <w:color w:val="000000"/>
          <w:sz w:val="26"/>
          <w:szCs w:val="26"/>
        </w:rPr>
        <w:t>. Available at:</w:t>
      </w:r>
      <w:r w:rsidRPr="00945510">
        <w:rPr>
          <w:rStyle w:val="apple-converted-space"/>
          <w:rFonts w:ascii="Arial" w:eastAsiaTheme="majorEastAsia" w:hAnsi="Arial" w:cs="Arial"/>
          <w:color w:val="000000"/>
          <w:sz w:val="26"/>
          <w:szCs w:val="26"/>
        </w:rPr>
        <w:t> </w:t>
      </w:r>
      <w:hyperlink r:id="rId13" w:tgtFrame="_new" w:history="1">
        <w:r w:rsidRPr="00945510">
          <w:rPr>
            <w:rStyle w:val="Hyperlink"/>
            <w:rFonts w:ascii="Arial" w:eastAsiaTheme="majorEastAsia" w:hAnsi="Arial" w:cs="Arial"/>
            <w:sz w:val="26"/>
            <w:szCs w:val="26"/>
          </w:rPr>
          <w:t>https://www.iwh.on.ca/what-researchers-mean-by/primary-data-and-secondary-data</w:t>
        </w:r>
      </w:hyperlink>
      <w:r w:rsidRPr="00945510">
        <w:rPr>
          <w:rStyle w:val="apple-converted-space"/>
          <w:rFonts w:ascii="Arial" w:eastAsiaTheme="majorEastAsia" w:hAnsi="Arial" w:cs="Arial"/>
          <w:color w:val="000000"/>
          <w:sz w:val="26"/>
          <w:szCs w:val="26"/>
        </w:rPr>
        <w:t> </w:t>
      </w:r>
      <w:r w:rsidRPr="00945510">
        <w:rPr>
          <w:rFonts w:ascii="Arial" w:hAnsi="Arial" w:cs="Arial"/>
          <w:color w:val="000000"/>
          <w:sz w:val="26"/>
          <w:szCs w:val="26"/>
        </w:rPr>
        <w:t>(Accessed: 16 April 2026)</w:t>
      </w:r>
      <w:r w:rsidR="00DD431D">
        <w:rPr>
          <w:rFonts w:ascii="Arial" w:hAnsi="Arial" w:cs="Arial"/>
          <w:color w:val="000000"/>
          <w:sz w:val="26"/>
          <w:szCs w:val="26"/>
        </w:rPr>
        <w:t>.</w:t>
      </w:r>
    </w:p>
    <w:p w14:paraId="00386852" w14:textId="77777777" w:rsidR="00DD431D" w:rsidRPr="00DD431D" w:rsidRDefault="00DD431D" w:rsidP="00DD431D">
      <w:pPr>
        <w:pStyle w:val="NormalWeb"/>
        <w:ind w:left="720"/>
        <w:rPr>
          <w:rFonts w:ascii="Arial" w:eastAsiaTheme="majorEastAsia" w:hAnsi="Arial" w:cs="Arial"/>
          <w:color w:val="000000"/>
          <w:sz w:val="26"/>
          <w:szCs w:val="26"/>
        </w:rPr>
      </w:pPr>
    </w:p>
    <w:p w14:paraId="0B643AE7" w14:textId="501D21F6" w:rsidR="00DD431D" w:rsidRDefault="00DD431D" w:rsidP="00DD431D">
      <w:pPr>
        <w:pStyle w:val="NormalWeb"/>
        <w:numPr>
          <w:ilvl w:val="0"/>
          <w:numId w:val="9"/>
        </w:numPr>
        <w:rPr>
          <w:rFonts w:ascii="Arial" w:eastAsiaTheme="majorEastAsia" w:hAnsi="Arial" w:cs="Arial"/>
          <w:color w:val="000000"/>
          <w:sz w:val="26"/>
          <w:szCs w:val="26"/>
        </w:rPr>
      </w:pPr>
      <w:r w:rsidRPr="00367D8C">
        <w:rPr>
          <w:rFonts w:ascii="Arial" w:hAnsi="Arial" w:cs="Arial"/>
          <w:color w:val="000000"/>
          <w:sz w:val="26"/>
          <w:szCs w:val="26"/>
        </w:rPr>
        <w:t xml:space="preserve">Kelly, M.M., Martin-Peters, </w:t>
      </w:r>
      <w:proofErr w:type="gramStart"/>
      <w:r w:rsidRPr="00367D8C">
        <w:rPr>
          <w:rFonts w:ascii="Arial" w:hAnsi="Arial" w:cs="Arial"/>
          <w:color w:val="000000"/>
          <w:sz w:val="26"/>
          <w:szCs w:val="26"/>
        </w:rPr>
        <w:t>T.</w:t>
      </w:r>
      <w:proofErr w:type="gramEnd"/>
      <w:r w:rsidRPr="00367D8C">
        <w:rPr>
          <w:rFonts w:ascii="Arial" w:hAnsi="Arial" w:cs="Arial"/>
          <w:color w:val="000000"/>
          <w:sz w:val="26"/>
          <w:szCs w:val="26"/>
        </w:rPr>
        <w:t xml:space="preserve"> and Farber, J.S. (2024) ‘Secondary data analysis: Using existing data to answer new questions’,</w:t>
      </w:r>
      <w:r w:rsidRPr="00367D8C">
        <w:rPr>
          <w:rStyle w:val="apple-converted-space"/>
          <w:rFonts w:ascii="Arial" w:eastAsiaTheme="majorEastAsia" w:hAnsi="Arial" w:cs="Arial"/>
          <w:color w:val="000000"/>
          <w:sz w:val="26"/>
          <w:szCs w:val="26"/>
        </w:rPr>
        <w:t> </w:t>
      </w:r>
      <w:r w:rsidRPr="00367D8C">
        <w:rPr>
          <w:rStyle w:val="Emphasis"/>
          <w:rFonts w:ascii="Arial" w:eastAsiaTheme="majorEastAsia" w:hAnsi="Arial" w:cs="Arial"/>
          <w:color w:val="000000"/>
          <w:sz w:val="26"/>
          <w:szCs w:val="26"/>
        </w:rPr>
        <w:t xml:space="preserve">Journal of </w:t>
      </w:r>
      <w:proofErr w:type="spellStart"/>
      <w:r w:rsidRPr="00367D8C">
        <w:rPr>
          <w:rStyle w:val="Emphasis"/>
          <w:rFonts w:ascii="Arial" w:eastAsiaTheme="majorEastAsia" w:hAnsi="Arial" w:cs="Arial"/>
          <w:color w:val="000000"/>
          <w:sz w:val="26"/>
          <w:szCs w:val="26"/>
        </w:rPr>
        <w:t>Pediatric</w:t>
      </w:r>
      <w:proofErr w:type="spellEnd"/>
      <w:r w:rsidRPr="00367D8C">
        <w:rPr>
          <w:rStyle w:val="Emphasis"/>
          <w:rFonts w:ascii="Arial" w:eastAsiaTheme="majorEastAsia" w:hAnsi="Arial" w:cs="Arial"/>
          <w:color w:val="000000"/>
          <w:sz w:val="26"/>
          <w:szCs w:val="26"/>
        </w:rPr>
        <w:t xml:space="preserve"> Health Care</w:t>
      </w:r>
      <w:r w:rsidRPr="00367D8C">
        <w:rPr>
          <w:rFonts w:ascii="Arial" w:hAnsi="Arial" w:cs="Arial"/>
          <w:color w:val="000000"/>
          <w:sz w:val="26"/>
          <w:szCs w:val="26"/>
        </w:rPr>
        <w:t>, 38(4), pp. 615–618. Available</w:t>
      </w:r>
    </w:p>
    <w:p w14:paraId="63F4ADA6" w14:textId="77777777" w:rsidR="00DD431D" w:rsidRPr="00DD431D" w:rsidRDefault="00DD431D" w:rsidP="00DD431D">
      <w:pPr>
        <w:pStyle w:val="NormalWeb"/>
        <w:rPr>
          <w:rFonts w:ascii="Arial" w:eastAsiaTheme="majorEastAsia" w:hAnsi="Arial" w:cs="Arial"/>
          <w:color w:val="000000"/>
          <w:sz w:val="26"/>
          <w:szCs w:val="26"/>
        </w:rPr>
      </w:pPr>
    </w:p>
    <w:p w14:paraId="3482F7E2" w14:textId="1448161C" w:rsidR="00DD431D" w:rsidRDefault="00367D8C" w:rsidP="00DD431D">
      <w:pPr>
        <w:pStyle w:val="NormalWeb"/>
        <w:numPr>
          <w:ilvl w:val="0"/>
          <w:numId w:val="9"/>
        </w:numPr>
        <w:rPr>
          <w:rStyle w:val="apple-converted-space"/>
          <w:rFonts w:ascii="Arial" w:eastAsiaTheme="majorEastAsia" w:hAnsi="Arial" w:cs="Arial"/>
          <w:color w:val="000000"/>
          <w:sz w:val="26"/>
          <w:szCs w:val="26"/>
        </w:rPr>
      </w:pPr>
      <w:r w:rsidRPr="00D10C1D">
        <w:rPr>
          <w:rFonts w:ascii="Arial" w:hAnsi="Arial" w:cs="Arial"/>
          <w:color w:val="000000"/>
          <w:sz w:val="26"/>
          <w:szCs w:val="26"/>
        </w:rPr>
        <w:t>NHS England (2023)</w:t>
      </w:r>
      <w:r w:rsidRPr="00D10C1D">
        <w:rPr>
          <w:rStyle w:val="apple-converted-space"/>
          <w:rFonts w:ascii="Arial" w:eastAsiaTheme="majorEastAsia" w:hAnsi="Arial" w:cs="Arial"/>
          <w:color w:val="000000"/>
          <w:sz w:val="26"/>
          <w:szCs w:val="26"/>
        </w:rPr>
        <w:t> </w:t>
      </w:r>
      <w:r w:rsidRPr="00D10C1D">
        <w:rPr>
          <w:rStyle w:val="Emphasis"/>
          <w:rFonts w:ascii="Arial" w:eastAsiaTheme="majorEastAsia" w:hAnsi="Arial" w:cs="Arial"/>
          <w:color w:val="000000"/>
          <w:sz w:val="26"/>
          <w:szCs w:val="26"/>
        </w:rPr>
        <w:t>NHS Long Term Workforce Plan</w:t>
      </w:r>
      <w:r w:rsidRPr="00D10C1D">
        <w:rPr>
          <w:rFonts w:ascii="Arial" w:hAnsi="Arial" w:cs="Arial"/>
          <w:color w:val="000000"/>
          <w:sz w:val="26"/>
          <w:szCs w:val="26"/>
        </w:rPr>
        <w:t>. Available at:</w:t>
      </w:r>
      <w:r w:rsidRPr="00D10C1D">
        <w:rPr>
          <w:rStyle w:val="apple-converted-space"/>
          <w:rFonts w:ascii="Arial" w:eastAsiaTheme="majorEastAsia" w:hAnsi="Arial" w:cs="Arial"/>
          <w:color w:val="000000"/>
          <w:sz w:val="26"/>
          <w:szCs w:val="26"/>
        </w:rPr>
        <w:t> </w:t>
      </w:r>
      <w:hyperlink r:id="rId14" w:tgtFrame="_new" w:history="1">
        <w:r w:rsidRPr="00D10C1D">
          <w:rPr>
            <w:rStyle w:val="Hyperlink"/>
            <w:rFonts w:ascii="Arial" w:eastAsiaTheme="majorEastAsia" w:hAnsi="Arial" w:cs="Arial"/>
            <w:sz w:val="26"/>
            <w:szCs w:val="26"/>
          </w:rPr>
          <w:t>https://www.england.nhs.uk/long-read/nhs-long-term-workforce-plan-2/</w:t>
        </w:r>
      </w:hyperlink>
      <w:r w:rsidRPr="00D10C1D">
        <w:rPr>
          <w:rStyle w:val="apple-converted-space"/>
          <w:rFonts w:ascii="Arial" w:eastAsiaTheme="majorEastAsia" w:hAnsi="Arial" w:cs="Arial"/>
          <w:color w:val="000000"/>
          <w:sz w:val="26"/>
          <w:szCs w:val="26"/>
        </w:rPr>
        <w:t> </w:t>
      </w:r>
      <w:r w:rsidRPr="00D10C1D">
        <w:rPr>
          <w:rFonts w:ascii="Arial" w:hAnsi="Arial" w:cs="Arial"/>
          <w:color w:val="000000"/>
          <w:sz w:val="26"/>
          <w:szCs w:val="26"/>
        </w:rPr>
        <w:t>(Accessed: 16 April 2026).</w:t>
      </w:r>
      <w:r w:rsidRPr="00D10C1D">
        <w:rPr>
          <w:rStyle w:val="apple-converted-space"/>
          <w:rFonts w:ascii="Arial" w:eastAsiaTheme="majorEastAsia" w:hAnsi="Arial" w:cs="Arial"/>
          <w:color w:val="000000"/>
          <w:sz w:val="26"/>
          <w:szCs w:val="26"/>
        </w:rPr>
        <w:t> </w:t>
      </w:r>
    </w:p>
    <w:p w14:paraId="2476E9AA" w14:textId="77777777" w:rsidR="00DD431D" w:rsidRDefault="00DD431D" w:rsidP="00DD431D">
      <w:pPr>
        <w:pStyle w:val="ListParagraph"/>
        <w:rPr>
          <w:rFonts w:ascii="Arial" w:eastAsiaTheme="majorEastAsia" w:hAnsi="Arial" w:cs="Arial"/>
          <w:color w:val="000000"/>
          <w:sz w:val="26"/>
          <w:szCs w:val="26"/>
        </w:rPr>
      </w:pPr>
    </w:p>
    <w:p w14:paraId="012C8856" w14:textId="77777777" w:rsidR="00DD431D" w:rsidRPr="00DD431D" w:rsidRDefault="00DD431D" w:rsidP="00DD431D">
      <w:pPr>
        <w:pStyle w:val="NormalWeb"/>
        <w:ind w:left="720"/>
        <w:rPr>
          <w:rFonts w:ascii="Arial" w:eastAsiaTheme="majorEastAsia" w:hAnsi="Arial" w:cs="Arial"/>
          <w:color w:val="000000"/>
          <w:sz w:val="26"/>
          <w:szCs w:val="26"/>
        </w:rPr>
      </w:pPr>
    </w:p>
    <w:p w14:paraId="339CC9DC" w14:textId="3120CA2C" w:rsidR="00113AC8" w:rsidRDefault="003A6F9D" w:rsidP="00113AC8">
      <w:pPr>
        <w:pStyle w:val="ListParagraph"/>
        <w:numPr>
          <w:ilvl w:val="0"/>
          <w:numId w:val="9"/>
        </w:numPr>
        <w:rPr>
          <w:rFonts w:ascii="Arial" w:hAnsi="Arial" w:cs="Arial"/>
          <w:color w:val="000000"/>
          <w:sz w:val="26"/>
          <w:szCs w:val="26"/>
        </w:rPr>
      </w:pPr>
      <w:r w:rsidRPr="00945510">
        <w:rPr>
          <w:rFonts w:ascii="Arial" w:hAnsi="Arial" w:cs="Arial"/>
          <w:color w:val="000000"/>
          <w:sz w:val="26"/>
          <w:szCs w:val="26"/>
        </w:rPr>
        <w:t>Rana, K. (2025) ‘A guide to a mixed-methods approach to healthcare research’,</w:t>
      </w:r>
      <w:r w:rsidRPr="00945510">
        <w:rPr>
          <w:rStyle w:val="apple-converted-space"/>
          <w:rFonts w:ascii="Arial" w:hAnsi="Arial" w:cs="Arial"/>
          <w:color w:val="000000"/>
          <w:sz w:val="26"/>
          <w:szCs w:val="26"/>
        </w:rPr>
        <w:t> </w:t>
      </w:r>
      <w:r w:rsidRPr="00945510">
        <w:rPr>
          <w:rStyle w:val="Emphasis"/>
          <w:rFonts w:ascii="Arial" w:hAnsi="Arial" w:cs="Arial"/>
          <w:color w:val="000000"/>
          <w:sz w:val="26"/>
          <w:szCs w:val="26"/>
        </w:rPr>
        <w:t>Applied System Innovation</w:t>
      </w:r>
      <w:r w:rsidRPr="00945510">
        <w:rPr>
          <w:rFonts w:ascii="Arial" w:hAnsi="Arial" w:cs="Arial"/>
          <w:color w:val="000000"/>
          <w:sz w:val="26"/>
          <w:szCs w:val="26"/>
        </w:rPr>
        <w:t>, 5(2), p. 51. Available at:</w:t>
      </w:r>
      <w:r w:rsidRPr="00945510">
        <w:rPr>
          <w:rStyle w:val="apple-converted-space"/>
          <w:rFonts w:ascii="Arial" w:hAnsi="Arial" w:cs="Arial"/>
          <w:color w:val="000000"/>
          <w:sz w:val="26"/>
          <w:szCs w:val="26"/>
        </w:rPr>
        <w:t> </w:t>
      </w:r>
      <w:hyperlink r:id="rId15" w:tgtFrame="_new" w:history="1">
        <w:r w:rsidRPr="00945510">
          <w:rPr>
            <w:rStyle w:val="Hyperlink"/>
            <w:rFonts w:ascii="Arial" w:hAnsi="Arial" w:cs="Arial"/>
            <w:sz w:val="26"/>
            <w:szCs w:val="26"/>
          </w:rPr>
          <w:t>https://www.mdpi.com/2673-8392/5/2/51</w:t>
        </w:r>
      </w:hyperlink>
      <w:r w:rsidRPr="00945510">
        <w:rPr>
          <w:rStyle w:val="apple-converted-space"/>
          <w:rFonts w:ascii="Arial" w:hAnsi="Arial" w:cs="Arial"/>
          <w:color w:val="000000"/>
          <w:sz w:val="26"/>
          <w:szCs w:val="26"/>
        </w:rPr>
        <w:t> </w:t>
      </w:r>
      <w:r w:rsidRPr="00945510">
        <w:rPr>
          <w:rFonts w:ascii="Arial" w:hAnsi="Arial" w:cs="Arial"/>
          <w:color w:val="000000"/>
          <w:sz w:val="26"/>
          <w:szCs w:val="26"/>
        </w:rPr>
        <w:t>(Accessed: 16 April 2026).</w:t>
      </w:r>
    </w:p>
    <w:p w14:paraId="43AC12BE" w14:textId="77777777" w:rsidR="00772E47" w:rsidRDefault="00772E47" w:rsidP="00393B10">
      <w:pPr>
        <w:pStyle w:val="Heading2"/>
        <w:numPr>
          <w:ilvl w:val="0"/>
          <w:numId w:val="9"/>
        </w:numPr>
        <w:rPr>
          <w:rFonts w:ascii="Arial" w:hAnsi="Arial" w:cs="Arial"/>
          <w:color w:val="000000"/>
          <w:sz w:val="26"/>
          <w:szCs w:val="26"/>
        </w:rPr>
      </w:pPr>
      <w:r w:rsidRPr="008C273C">
        <w:rPr>
          <w:rStyle w:val="whitespace-normal"/>
          <w:rFonts w:ascii="Arial" w:hAnsi="Arial" w:cs="Arial"/>
          <w:color w:val="000000"/>
          <w:sz w:val="26"/>
          <w:szCs w:val="26"/>
        </w:rPr>
        <w:lastRenderedPageBreak/>
        <w:t>The King’s Fund</w:t>
      </w:r>
      <w:r w:rsidRPr="008C273C">
        <w:rPr>
          <w:rStyle w:val="apple-converted-space"/>
          <w:rFonts w:ascii="Arial" w:hAnsi="Arial" w:cs="Arial"/>
          <w:color w:val="000000"/>
          <w:sz w:val="26"/>
          <w:szCs w:val="26"/>
        </w:rPr>
        <w:t> </w:t>
      </w:r>
      <w:r w:rsidRPr="008C273C">
        <w:rPr>
          <w:rFonts w:ascii="Arial" w:hAnsi="Arial" w:cs="Arial"/>
          <w:color w:val="000000"/>
          <w:sz w:val="26"/>
          <w:szCs w:val="26"/>
        </w:rPr>
        <w:t>(2024)</w:t>
      </w:r>
      <w:r w:rsidRPr="008C273C">
        <w:rPr>
          <w:rStyle w:val="apple-converted-space"/>
          <w:rFonts w:ascii="Arial" w:hAnsi="Arial" w:cs="Arial"/>
          <w:color w:val="000000"/>
          <w:sz w:val="26"/>
          <w:szCs w:val="26"/>
        </w:rPr>
        <w:t> </w:t>
      </w:r>
      <w:r w:rsidRPr="008C273C">
        <w:rPr>
          <w:rStyle w:val="Emphasis"/>
          <w:rFonts w:ascii="Arial" w:hAnsi="Arial" w:cs="Arial"/>
          <w:color w:val="000000"/>
          <w:sz w:val="26"/>
          <w:szCs w:val="26"/>
        </w:rPr>
        <w:t>NHS workforce pressures</w:t>
      </w:r>
      <w:r w:rsidRPr="008C273C">
        <w:rPr>
          <w:rFonts w:ascii="Arial" w:hAnsi="Arial" w:cs="Arial"/>
          <w:color w:val="000000"/>
          <w:sz w:val="26"/>
          <w:szCs w:val="26"/>
        </w:rPr>
        <w:t>. Available at:</w:t>
      </w:r>
      <w:r w:rsidRPr="008C273C">
        <w:rPr>
          <w:rStyle w:val="apple-converted-space"/>
          <w:rFonts w:ascii="Arial" w:hAnsi="Arial" w:cs="Arial"/>
          <w:color w:val="000000"/>
          <w:sz w:val="26"/>
          <w:szCs w:val="26"/>
        </w:rPr>
        <w:t> </w:t>
      </w:r>
      <w:r w:rsidRPr="008C273C">
        <w:rPr>
          <w:rFonts w:ascii="Arial" w:hAnsi="Arial" w:cs="Arial"/>
          <w:color w:val="000000"/>
          <w:sz w:val="26"/>
          <w:szCs w:val="26"/>
        </w:rPr>
        <w:t>https://www.kingsfund.org.uk/projects/nhs-in-a-nutshell/workforce</w:t>
      </w:r>
      <w:r w:rsidRPr="008C273C">
        <w:rPr>
          <w:rStyle w:val="apple-converted-space"/>
          <w:rFonts w:ascii="Arial" w:hAnsi="Arial" w:cs="Arial"/>
          <w:color w:val="000000"/>
          <w:sz w:val="26"/>
          <w:szCs w:val="26"/>
        </w:rPr>
        <w:t> </w:t>
      </w:r>
      <w:r w:rsidRPr="008C273C">
        <w:rPr>
          <w:rFonts w:ascii="Arial" w:hAnsi="Arial" w:cs="Arial"/>
          <w:color w:val="000000"/>
          <w:sz w:val="26"/>
          <w:szCs w:val="26"/>
        </w:rPr>
        <w:t>(Accessed: 16 April 2026).</w:t>
      </w:r>
    </w:p>
    <w:p w14:paraId="4AA29C0B" w14:textId="77777777" w:rsidR="00B6465A" w:rsidRDefault="00B6465A" w:rsidP="00B6465A"/>
    <w:p w14:paraId="20576B99" w14:textId="19A62F62" w:rsidR="00B6465A" w:rsidRPr="00582C56" w:rsidRDefault="00582C56" w:rsidP="00B6465A">
      <w:pPr>
        <w:rPr>
          <w:sz w:val="56"/>
          <w:szCs w:val="56"/>
        </w:rPr>
      </w:pPr>
      <w:r>
        <w:t xml:space="preserve">                                                              </w:t>
      </w:r>
      <w:r w:rsidRPr="00582C56">
        <w:rPr>
          <w:sz w:val="56"/>
          <w:szCs w:val="56"/>
        </w:rPr>
        <w:t>THE END</w:t>
      </w:r>
    </w:p>
    <w:p w14:paraId="2BB7C277" w14:textId="77777777" w:rsidR="00772E47" w:rsidRPr="00772E47" w:rsidRDefault="00772E47" w:rsidP="00772E47">
      <w:pPr>
        <w:rPr>
          <w:rFonts w:ascii="Arial" w:hAnsi="Arial" w:cs="Arial"/>
          <w:color w:val="000000"/>
          <w:sz w:val="26"/>
          <w:szCs w:val="26"/>
        </w:rPr>
      </w:pPr>
    </w:p>
    <w:p w14:paraId="4F8A525A" w14:textId="77777777" w:rsidR="00367D8C" w:rsidRPr="00367D8C" w:rsidRDefault="00367D8C" w:rsidP="00367D8C">
      <w:pPr>
        <w:pStyle w:val="ListParagraph"/>
        <w:rPr>
          <w:rStyle w:val="apple-converted-space"/>
          <w:rFonts w:ascii="Arial" w:hAnsi="Arial" w:cs="Arial"/>
          <w:color w:val="000000"/>
          <w:sz w:val="26"/>
          <w:szCs w:val="26"/>
        </w:rPr>
      </w:pPr>
    </w:p>
    <w:p w14:paraId="1C55D1CF" w14:textId="77777777" w:rsidR="00D10C1D" w:rsidRDefault="00D10C1D" w:rsidP="00D10C1D">
      <w:pPr>
        <w:pStyle w:val="NormalWeb"/>
        <w:rPr>
          <w:color w:val="000000"/>
        </w:rPr>
      </w:pPr>
    </w:p>
    <w:p w14:paraId="38B9F017" w14:textId="77777777" w:rsidR="00D10C1D" w:rsidRPr="00575E73" w:rsidRDefault="00D10C1D" w:rsidP="00575E73">
      <w:pPr>
        <w:rPr>
          <w:rFonts w:ascii="Arial" w:eastAsia="Arial" w:hAnsi="Arial" w:cs="Arial"/>
          <w:sz w:val="22"/>
          <w:szCs w:val="22"/>
        </w:rPr>
      </w:pPr>
    </w:p>
    <w:sectPr w:rsidR="00D10C1D" w:rsidRPr="00575E73"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4856A" w14:textId="77777777" w:rsidR="003B4434" w:rsidRDefault="003B4434" w:rsidP="002A1842">
      <w:pPr>
        <w:spacing w:after="0" w:line="240" w:lineRule="auto"/>
      </w:pPr>
      <w:r>
        <w:separator/>
      </w:r>
    </w:p>
  </w:endnote>
  <w:endnote w:type="continuationSeparator" w:id="0">
    <w:p w14:paraId="592745A4" w14:textId="77777777" w:rsidR="003B4434" w:rsidRDefault="003B4434"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908440"/>
      <w:docPartObj>
        <w:docPartGallery w:val="Page Numbers (Bottom of Page)"/>
        <w:docPartUnique/>
      </w:docPartObj>
    </w:sdtPr>
    <w:sdtEndPr>
      <w:rPr>
        <w:noProof/>
      </w:rPr>
    </w:sdtEndPr>
    <w:sdtContent>
      <w:p w14:paraId="0334A804"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161E4A97"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077431"/>
      <w:docPartObj>
        <w:docPartGallery w:val="Page Numbers (Bottom of Page)"/>
        <w:docPartUnique/>
      </w:docPartObj>
    </w:sdtPr>
    <w:sdtEndPr>
      <w:rPr>
        <w:noProof/>
      </w:rPr>
    </w:sdtEndPr>
    <w:sdtContent>
      <w:p w14:paraId="29F5F3D6"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5B981090"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58C27" w14:textId="77777777" w:rsidR="003B4434" w:rsidRDefault="003B4434" w:rsidP="002A1842">
      <w:pPr>
        <w:spacing w:after="0" w:line="240" w:lineRule="auto"/>
      </w:pPr>
      <w:r>
        <w:separator/>
      </w:r>
    </w:p>
  </w:footnote>
  <w:footnote w:type="continuationSeparator" w:id="0">
    <w:p w14:paraId="4A64FACF" w14:textId="77777777" w:rsidR="003B4434" w:rsidRDefault="003B4434"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C10EBF"/>
    <w:multiLevelType w:val="hybridMultilevel"/>
    <w:tmpl w:val="81565524"/>
    <w:lvl w:ilvl="0" w:tplc="CB262C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347FE"/>
    <w:multiLevelType w:val="hybridMultilevel"/>
    <w:tmpl w:val="54328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4B013016"/>
    <w:multiLevelType w:val="multilevel"/>
    <w:tmpl w:val="FBB606E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42066482">
    <w:abstractNumId w:val="8"/>
  </w:num>
  <w:num w:numId="2" w16cid:durableId="1329821438">
    <w:abstractNumId w:val="6"/>
  </w:num>
  <w:num w:numId="3" w16cid:durableId="1704478763">
    <w:abstractNumId w:val="4"/>
  </w:num>
  <w:num w:numId="4" w16cid:durableId="377511078">
    <w:abstractNumId w:val="3"/>
  </w:num>
  <w:num w:numId="5" w16cid:durableId="1673095788">
    <w:abstractNumId w:val="7"/>
  </w:num>
  <w:num w:numId="6" w16cid:durableId="1059475828">
    <w:abstractNumId w:val="0"/>
  </w:num>
  <w:num w:numId="7" w16cid:durableId="603653284">
    <w:abstractNumId w:val="10"/>
  </w:num>
  <w:num w:numId="8" w16cid:durableId="1956211317">
    <w:abstractNumId w:val="9"/>
  </w:num>
  <w:num w:numId="9" w16cid:durableId="1394937012">
    <w:abstractNumId w:val="1"/>
  </w:num>
  <w:num w:numId="10" w16cid:durableId="273096158">
    <w:abstractNumId w:val="5"/>
  </w:num>
  <w:num w:numId="11" w16cid:durableId="15506482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753D2"/>
    <w:rsid w:val="000A3913"/>
    <w:rsid w:val="00113AC8"/>
    <w:rsid w:val="001655AA"/>
    <w:rsid w:val="00172AD1"/>
    <w:rsid w:val="001813E7"/>
    <w:rsid w:val="001D7252"/>
    <w:rsid w:val="001E0AF6"/>
    <w:rsid w:val="0026263F"/>
    <w:rsid w:val="00264B7F"/>
    <w:rsid w:val="002A1842"/>
    <w:rsid w:val="00314FFF"/>
    <w:rsid w:val="00336A18"/>
    <w:rsid w:val="00367D8C"/>
    <w:rsid w:val="00393B10"/>
    <w:rsid w:val="003A3524"/>
    <w:rsid w:val="003A6F9D"/>
    <w:rsid w:val="003B4434"/>
    <w:rsid w:val="003B73F3"/>
    <w:rsid w:val="00427ED3"/>
    <w:rsid w:val="00432D05"/>
    <w:rsid w:val="0044421D"/>
    <w:rsid w:val="004468F8"/>
    <w:rsid w:val="00530E16"/>
    <w:rsid w:val="00533D7A"/>
    <w:rsid w:val="00563530"/>
    <w:rsid w:val="00575E73"/>
    <w:rsid w:val="00582C56"/>
    <w:rsid w:val="00587B25"/>
    <w:rsid w:val="005A644D"/>
    <w:rsid w:val="005C231D"/>
    <w:rsid w:val="005D7020"/>
    <w:rsid w:val="006508BF"/>
    <w:rsid w:val="00722EFE"/>
    <w:rsid w:val="007637E9"/>
    <w:rsid w:val="00772E47"/>
    <w:rsid w:val="007E0DC9"/>
    <w:rsid w:val="008C273C"/>
    <w:rsid w:val="008E7834"/>
    <w:rsid w:val="008F67CA"/>
    <w:rsid w:val="00905399"/>
    <w:rsid w:val="00935D40"/>
    <w:rsid w:val="00945510"/>
    <w:rsid w:val="009A0B27"/>
    <w:rsid w:val="009A4643"/>
    <w:rsid w:val="009D38EE"/>
    <w:rsid w:val="009F60D1"/>
    <w:rsid w:val="00A07AF8"/>
    <w:rsid w:val="00A75B15"/>
    <w:rsid w:val="00AB1852"/>
    <w:rsid w:val="00AE06EA"/>
    <w:rsid w:val="00AF495D"/>
    <w:rsid w:val="00B62AA4"/>
    <w:rsid w:val="00B6465A"/>
    <w:rsid w:val="00B65ED6"/>
    <w:rsid w:val="00BA0043"/>
    <w:rsid w:val="00BE42A2"/>
    <w:rsid w:val="00C07914"/>
    <w:rsid w:val="00C764A1"/>
    <w:rsid w:val="00C928E2"/>
    <w:rsid w:val="00CF650B"/>
    <w:rsid w:val="00D10C1D"/>
    <w:rsid w:val="00D344DB"/>
    <w:rsid w:val="00D501F1"/>
    <w:rsid w:val="00D5728F"/>
    <w:rsid w:val="00D62A9C"/>
    <w:rsid w:val="00D923C9"/>
    <w:rsid w:val="00DB181C"/>
    <w:rsid w:val="00DD431D"/>
    <w:rsid w:val="00DD4517"/>
    <w:rsid w:val="00E23A27"/>
    <w:rsid w:val="00EA04EC"/>
    <w:rsid w:val="00EA5719"/>
    <w:rsid w:val="00EE3229"/>
    <w:rsid w:val="00F4260C"/>
    <w:rsid w:val="00F618F2"/>
    <w:rsid w:val="00FB5E05"/>
    <w:rsid w:val="00FC0CF0"/>
    <w:rsid w:val="00FE5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633E9"/>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EE3229"/>
    <w:pPr>
      <w:spacing w:before="100" w:beforeAutospacing="1" w:after="100" w:afterAutospacing="1" w:line="240" w:lineRule="auto"/>
    </w:pPr>
    <w:rPr>
      <w:rFonts w:ascii="Times New Roman" w:eastAsia="Times New Roman" w:hAnsi="Times New Roman" w:cs="Times New Roman"/>
    </w:rPr>
  </w:style>
  <w:style w:type="character" w:customStyle="1" w:styleId="apple-converted-space">
    <w:name w:val="apple-converted-space"/>
    <w:basedOn w:val="DefaultParagraphFont"/>
    <w:rsid w:val="00EE3229"/>
  </w:style>
  <w:style w:type="character" w:styleId="FollowedHyperlink">
    <w:name w:val="FollowedHyperlink"/>
    <w:basedOn w:val="DefaultParagraphFont"/>
    <w:uiPriority w:val="99"/>
    <w:semiHidden/>
    <w:unhideWhenUsed/>
    <w:rsid w:val="00D344DB"/>
    <w:rPr>
      <w:color w:val="96607D" w:themeColor="followedHyperlink"/>
      <w:u w:val="single"/>
    </w:rPr>
  </w:style>
  <w:style w:type="character" w:customStyle="1" w:styleId="whitespace-normal">
    <w:name w:val="whitespace-normal"/>
    <w:basedOn w:val="DefaultParagraphFont"/>
    <w:rsid w:val="008C27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76236">
      <w:bodyDiv w:val="1"/>
      <w:marLeft w:val="0"/>
      <w:marRight w:val="0"/>
      <w:marTop w:val="0"/>
      <w:marBottom w:val="0"/>
      <w:divBdr>
        <w:top w:val="none" w:sz="0" w:space="0" w:color="auto"/>
        <w:left w:val="none" w:sz="0" w:space="0" w:color="auto"/>
        <w:bottom w:val="none" w:sz="0" w:space="0" w:color="auto"/>
        <w:right w:val="none" w:sz="0" w:space="0" w:color="auto"/>
      </w:divBdr>
    </w:div>
    <w:div w:id="239019578">
      <w:bodyDiv w:val="1"/>
      <w:marLeft w:val="0"/>
      <w:marRight w:val="0"/>
      <w:marTop w:val="0"/>
      <w:marBottom w:val="0"/>
      <w:divBdr>
        <w:top w:val="none" w:sz="0" w:space="0" w:color="auto"/>
        <w:left w:val="none" w:sz="0" w:space="0" w:color="auto"/>
        <w:bottom w:val="none" w:sz="0" w:space="0" w:color="auto"/>
        <w:right w:val="none" w:sz="0" w:space="0" w:color="auto"/>
      </w:divBdr>
    </w:div>
    <w:div w:id="351998460">
      <w:bodyDiv w:val="1"/>
      <w:marLeft w:val="0"/>
      <w:marRight w:val="0"/>
      <w:marTop w:val="0"/>
      <w:marBottom w:val="0"/>
      <w:divBdr>
        <w:top w:val="none" w:sz="0" w:space="0" w:color="auto"/>
        <w:left w:val="none" w:sz="0" w:space="0" w:color="auto"/>
        <w:bottom w:val="none" w:sz="0" w:space="0" w:color="auto"/>
        <w:right w:val="none" w:sz="0" w:space="0" w:color="auto"/>
      </w:divBdr>
    </w:div>
    <w:div w:id="753010738">
      <w:bodyDiv w:val="1"/>
      <w:marLeft w:val="0"/>
      <w:marRight w:val="0"/>
      <w:marTop w:val="0"/>
      <w:marBottom w:val="0"/>
      <w:divBdr>
        <w:top w:val="none" w:sz="0" w:space="0" w:color="auto"/>
        <w:left w:val="none" w:sz="0" w:space="0" w:color="auto"/>
        <w:bottom w:val="none" w:sz="0" w:space="0" w:color="auto"/>
        <w:right w:val="none" w:sz="0" w:space="0" w:color="auto"/>
      </w:divBdr>
    </w:div>
    <w:div w:id="1149204711">
      <w:bodyDiv w:val="1"/>
      <w:marLeft w:val="0"/>
      <w:marRight w:val="0"/>
      <w:marTop w:val="0"/>
      <w:marBottom w:val="0"/>
      <w:divBdr>
        <w:top w:val="none" w:sz="0" w:space="0" w:color="auto"/>
        <w:left w:val="none" w:sz="0" w:space="0" w:color="auto"/>
        <w:bottom w:val="none" w:sz="0" w:space="0" w:color="auto"/>
        <w:right w:val="none" w:sz="0" w:space="0" w:color="auto"/>
      </w:divBdr>
    </w:div>
    <w:div w:id="1240752560">
      <w:bodyDiv w:val="1"/>
      <w:marLeft w:val="0"/>
      <w:marRight w:val="0"/>
      <w:marTop w:val="0"/>
      <w:marBottom w:val="0"/>
      <w:divBdr>
        <w:top w:val="none" w:sz="0" w:space="0" w:color="auto"/>
        <w:left w:val="none" w:sz="0" w:space="0" w:color="auto"/>
        <w:bottom w:val="none" w:sz="0" w:space="0" w:color="auto"/>
        <w:right w:val="none" w:sz="0" w:space="0" w:color="auto"/>
      </w:divBdr>
    </w:div>
    <w:div w:id="1346861004">
      <w:bodyDiv w:val="1"/>
      <w:marLeft w:val="0"/>
      <w:marRight w:val="0"/>
      <w:marTop w:val="0"/>
      <w:marBottom w:val="0"/>
      <w:divBdr>
        <w:top w:val="none" w:sz="0" w:space="0" w:color="auto"/>
        <w:left w:val="none" w:sz="0" w:space="0" w:color="auto"/>
        <w:bottom w:val="none" w:sz="0" w:space="0" w:color="auto"/>
        <w:right w:val="none" w:sz="0" w:space="0" w:color="auto"/>
      </w:divBdr>
    </w:div>
    <w:div w:id="1436093818">
      <w:bodyDiv w:val="1"/>
      <w:marLeft w:val="0"/>
      <w:marRight w:val="0"/>
      <w:marTop w:val="0"/>
      <w:marBottom w:val="0"/>
      <w:divBdr>
        <w:top w:val="none" w:sz="0" w:space="0" w:color="auto"/>
        <w:left w:val="none" w:sz="0" w:space="0" w:color="auto"/>
        <w:bottom w:val="none" w:sz="0" w:space="0" w:color="auto"/>
        <w:right w:val="none" w:sz="0" w:space="0" w:color="auto"/>
      </w:divBdr>
    </w:div>
    <w:div w:id="1476407625">
      <w:bodyDiv w:val="1"/>
      <w:marLeft w:val="0"/>
      <w:marRight w:val="0"/>
      <w:marTop w:val="0"/>
      <w:marBottom w:val="0"/>
      <w:divBdr>
        <w:top w:val="none" w:sz="0" w:space="0" w:color="auto"/>
        <w:left w:val="none" w:sz="0" w:space="0" w:color="auto"/>
        <w:bottom w:val="none" w:sz="0" w:space="0" w:color="auto"/>
        <w:right w:val="none" w:sz="0" w:space="0" w:color="auto"/>
      </w:divBdr>
    </w:div>
    <w:div w:id="1524325233">
      <w:bodyDiv w:val="1"/>
      <w:marLeft w:val="0"/>
      <w:marRight w:val="0"/>
      <w:marTop w:val="0"/>
      <w:marBottom w:val="0"/>
      <w:divBdr>
        <w:top w:val="none" w:sz="0" w:space="0" w:color="auto"/>
        <w:left w:val="none" w:sz="0" w:space="0" w:color="auto"/>
        <w:bottom w:val="none" w:sz="0" w:space="0" w:color="auto"/>
        <w:right w:val="none" w:sz="0" w:space="0" w:color="auto"/>
      </w:divBdr>
    </w:div>
    <w:div w:id="1632592308">
      <w:bodyDiv w:val="1"/>
      <w:marLeft w:val="0"/>
      <w:marRight w:val="0"/>
      <w:marTop w:val="0"/>
      <w:marBottom w:val="0"/>
      <w:divBdr>
        <w:top w:val="none" w:sz="0" w:space="0" w:color="auto"/>
        <w:left w:val="none" w:sz="0" w:space="0" w:color="auto"/>
        <w:bottom w:val="none" w:sz="0" w:space="0" w:color="auto"/>
        <w:right w:val="none" w:sz="0" w:space="0" w:color="auto"/>
      </w:divBdr>
    </w:div>
    <w:div w:id="1740053642">
      <w:bodyDiv w:val="1"/>
      <w:marLeft w:val="0"/>
      <w:marRight w:val="0"/>
      <w:marTop w:val="0"/>
      <w:marBottom w:val="0"/>
      <w:divBdr>
        <w:top w:val="none" w:sz="0" w:space="0" w:color="auto"/>
        <w:left w:val="none" w:sz="0" w:space="0" w:color="auto"/>
        <w:bottom w:val="none" w:sz="0" w:space="0" w:color="auto"/>
        <w:right w:val="none" w:sz="0" w:space="0" w:color="auto"/>
      </w:divBdr>
    </w:div>
    <w:div w:id="1865052821">
      <w:bodyDiv w:val="1"/>
      <w:marLeft w:val="0"/>
      <w:marRight w:val="0"/>
      <w:marTop w:val="0"/>
      <w:marBottom w:val="0"/>
      <w:divBdr>
        <w:top w:val="none" w:sz="0" w:space="0" w:color="auto"/>
        <w:left w:val="none" w:sz="0" w:space="0" w:color="auto"/>
        <w:bottom w:val="none" w:sz="0" w:space="0" w:color="auto"/>
        <w:right w:val="none" w:sz="0" w:space="0" w:color="auto"/>
      </w:divBdr>
    </w:div>
    <w:div w:id="1970821371">
      <w:bodyDiv w:val="1"/>
      <w:marLeft w:val="0"/>
      <w:marRight w:val="0"/>
      <w:marTop w:val="0"/>
      <w:marBottom w:val="0"/>
      <w:divBdr>
        <w:top w:val="none" w:sz="0" w:space="0" w:color="auto"/>
        <w:left w:val="none" w:sz="0" w:space="0" w:color="auto"/>
        <w:bottom w:val="none" w:sz="0" w:space="0" w:color="auto"/>
        <w:right w:val="none" w:sz="0" w:space="0" w:color="auto"/>
      </w:divBdr>
    </w:div>
    <w:div w:id="1974747893">
      <w:bodyDiv w:val="1"/>
      <w:marLeft w:val="0"/>
      <w:marRight w:val="0"/>
      <w:marTop w:val="0"/>
      <w:marBottom w:val="0"/>
      <w:divBdr>
        <w:top w:val="none" w:sz="0" w:space="0" w:color="auto"/>
        <w:left w:val="none" w:sz="0" w:space="0" w:color="auto"/>
        <w:bottom w:val="none" w:sz="0" w:space="0" w:color="auto"/>
        <w:right w:val="none" w:sz="0" w:space="0" w:color="auto"/>
      </w:divBdr>
    </w:div>
    <w:div w:id="2010937841">
      <w:bodyDiv w:val="1"/>
      <w:marLeft w:val="0"/>
      <w:marRight w:val="0"/>
      <w:marTop w:val="0"/>
      <w:marBottom w:val="0"/>
      <w:divBdr>
        <w:top w:val="none" w:sz="0" w:space="0" w:color="auto"/>
        <w:left w:val="none" w:sz="0" w:space="0" w:color="auto"/>
        <w:bottom w:val="none" w:sz="0" w:space="0" w:color="auto"/>
        <w:right w:val="none" w:sz="0" w:space="0" w:color="auto"/>
      </w:divBdr>
      <w:divsChild>
        <w:div w:id="1914657268">
          <w:marLeft w:val="0"/>
          <w:marRight w:val="0"/>
          <w:marTop w:val="0"/>
          <w:marBottom w:val="0"/>
          <w:divBdr>
            <w:top w:val="none" w:sz="0" w:space="0" w:color="auto"/>
            <w:left w:val="none" w:sz="0" w:space="0" w:color="auto"/>
            <w:bottom w:val="none" w:sz="0" w:space="0" w:color="auto"/>
            <w:right w:val="none" w:sz="0" w:space="0" w:color="auto"/>
          </w:divBdr>
          <w:divsChild>
            <w:div w:id="194006098">
              <w:marLeft w:val="0"/>
              <w:marRight w:val="0"/>
              <w:marTop w:val="0"/>
              <w:marBottom w:val="0"/>
              <w:divBdr>
                <w:top w:val="none" w:sz="0" w:space="0" w:color="auto"/>
                <w:left w:val="none" w:sz="0" w:space="0" w:color="auto"/>
                <w:bottom w:val="none" w:sz="0" w:space="0" w:color="auto"/>
                <w:right w:val="none" w:sz="0" w:space="0" w:color="auto"/>
              </w:divBdr>
              <w:divsChild>
                <w:div w:id="682049517">
                  <w:marLeft w:val="0"/>
                  <w:marRight w:val="0"/>
                  <w:marTop w:val="0"/>
                  <w:marBottom w:val="0"/>
                  <w:divBdr>
                    <w:top w:val="none" w:sz="0" w:space="0" w:color="auto"/>
                    <w:left w:val="none" w:sz="0" w:space="0" w:color="auto"/>
                    <w:bottom w:val="none" w:sz="0" w:space="0" w:color="auto"/>
                    <w:right w:val="none" w:sz="0" w:space="0" w:color="auto"/>
                  </w:divBdr>
                  <w:divsChild>
                    <w:div w:id="1038891770">
                      <w:marLeft w:val="0"/>
                      <w:marRight w:val="0"/>
                      <w:marTop w:val="0"/>
                      <w:marBottom w:val="0"/>
                      <w:divBdr>
                        <w:top w:val="none" w:sz="0" w:space="0" w:color="auto"/>
                        <w:left w:val="none" w:sz="0" w:space="0" w:color="auto"/>
                        <w:bottom w:val="none" w:sz="0" w:space="0" w:color="auto"/>
                        <w:right w:val="none" w:sz="0" w:space="0" w:color="auto"/>
                      </w:divBdr>
                      <w:divsChild>
                        <w:div w:id="1051922128">
                          <w:marLeft w:val="0"/>
                          <w:marRight w:val="0"/>
                          <w:marTop w:val="0"/>
                          <w:marBottom w:val="0"/>
                          <w:divBdr>
                            <w:top w:val="none" w:sz="0" w:space="0" w:color="auto"/>
                            <w:left w:val="none" w:sz="0" w:space="0" w:color="auto"/>
                            <w:bottom w:val="none" w:sz="0" w:space="0" w:color="auto"/>
                            <w:right w:val="none" w:sz="0" w:space="0" w:color="auto"/>
                          </w:divBdr>
                          <w:divsChild>
                            <w:div w:id="210036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wh.on.ca/what-researchers-mean-by/primary-data-and-secondary-data"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commonslibrary.parliament.uk/research-briefings/cbp-10568/"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mjopen.bmj.com/content/14/2/e074100" TargetMode="External"/><Relationship Id="rId5" Type="http://schemas.openxmlformats.org/officeDocument/2006/relationships/settings" Target="settings.xml"/><Relationship Id="rId15" Type="http://schemas.openxmlformats.org/officeDocument/2006/relationships/hyperlink" Target="https://www.mdpi.com/2673-8392/5/2/51?utm_source=chatgpt.com" TargetMode="External"/><Relationship Id="rId10" Type="http://schemas.openxmlformats.org/officeDocument/2006/relationships/hyperlink" Target="https://www.england.nhs.uk/publication/nhs-long-term-workforce-plan/"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england.nhs.uk/long-read/nhs-long-term-workforce-plan-2/?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10</Pages>
  <Words>2415</Words>
  <Characters>13769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ISHWINA SHRESTHA</cp:lastModifiedBy>
  <cp:revision>53</cp:revision>
  <dcterms:created xsi:type="dcterms:W3CDTF">2026-03-30T18:21:00Z</dcterms:created>
  <dcterms:modified xsi:type="dcterms:W3CDTF">2026-04-19T14:48:00Z</dcterms:modified>
</cp:coreProperties>
</file>