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F6C5E" w14:textId="77777777" w:rsidR="00BF43FD" w:rsidRDefault="00BF43FD" w:rsidP="000F040D">
      <w:pPr>
        <w:spacing w:line="480" w:lineRule="auto"/>
        <w:jc w:val="both"/>
        <w:rPr>
          <w:rFonts w:ascii="Arial" w:hAnsi="Arial" w:cs="Arial"/>
        </w:rPr>
      </w:pPr>
    </w:p>
    <w:p w14:paraId="262DAB74" w14:textId="77777777" w:rsidR="00BF43FD" w:rsidRDefault="00BF43FD" w:rsidP="000F040D">
      <w:pPr>
        <w:spacing w:line="480" w:lineRule="auto"/>
        <w:jc w:val="both"/>
        <w:rPr>
          <w:rFonts w:ascii="Arial" w:hAnsi="Arial" w:cs="Arial"/>
        </w:rPr>
      </w:pPr>
    </w:p>
    <w:p w14:paraId="34B46744" w14:textId="77777777" w:rsidR="00BF43FD" w:rsidRDefault="00BF43FD" w:rsidP="000F040D">
      <w:pPr>
        <w:spacing w:line="480" w:lineRule="auto"/>
        <w:jc w:val="both"/>
        <w:rPr>
          <w:rFonts w:ascii="Arial" w:hAnsi="Arial" w:cs="Arial"/>
        </w:rPr>
      </w:pPr>
    </w:p>
    <w:p w14:paraId="480E0E48" w14:textId="1236A04B" w:rsidR="00BF43FD" w:rsidRDefault="0092293D" w:rsidP="000F040D">
      <w:pPr>
        <w:spacing w:line="480" w:lineRule="auto"/>
        <w:jc w:val="both"/>
        <w:rPr>
          <w:rFonts w:ascii="Arial" w:hAnsi="Arial" w:cs="Arial"/>
        </w:rPr>
      </w:pPr>
      <w:r>
        <w:rPr>
          <w:rFonts w:ascii="Arial" w:hAnsi="Arial" w:cs="Arial"/>
        </w:rPr>
        <w:t xml:space="preserve">Module: Management and Organisational Behaviour, BMIH5004 </w:t>
      </w:r>
    </w:p>
    <w:p w14:paraId="0796EA56" w14:textId="1189E9FD" w:rsidR="0092293D" w:rsidRDefault="0092293D" w:rsidP="000F040D">
      <w:pPr>
        <w:spacing w:line="480" w:lineRule="auto"/>
        <w:jc w:val="both"/>
        <w:rPr>
          <w:rFonts w:ascii="Arial" w:hAnsi="Arial" w:cs="Arial"/>
        </w:rPr>
      </w:pPr>
      <w:r>
        <w:rPr>
          <w:rFonts w:ascii="Arial" w:hAnsi="Arial" w:cs="Arial"/>
        </w:rPr>
        <w:t>Student ID: 2008329</w:t>
      </w:r>
    </w:p>
    <w:p w14:paraId="59C1E429" w14:textId="77777777" w:rsidR="00BF43FD" w:rsidRDefault="00BF43FD" w:rsidP="000F040D">
      <w:pPr>
        <w:spacing w:line="480" w:lineRule="auto"/>
        <w:jc w:val="both"/>
        <w:rPr>
          <w:rFonts w:ascii="Arial" w:hAnsi="Arial" w:cs="Arial"/>
        </w:rPr>
      </w:pPr>
    </w:p>
    <w:p w14:paraId="013E7AD7" w14:textId="77777777" w:rsidR="00BF43FD" w:rsidRDefault="00BF43FD" w:rsidP="000F040D">
      <w:pPr>
        <w:spacing w:line="480" w:lineRule="auto"/>
        <w:jc w:val="both"/>
        <w:rPr>
          <w:rFonts w:ascii="Arial" w:hAnsi="Arial" w:cs="Arial"/>
        </w:rPr>
      </w:pPr>
    </w:p>
    <w:p w14:paraId="42966FE9" w14:textId="77777777" w:rsidR="00BF43FD" w:rsidRDefault="00BF43FD" w:rsidP="000F040D">
      <w:pPr>
        <w:spacing w:line="480" w:lineRule="auto"/>
        <w:jc w:val="both"/>
        <w:rPr>
          <w:rFonts w:ascii="Arial" w:hAnsi="Arial" w:cs="Arial"/>
        </w:rPr>
      </w:pPr>
    </w:p>
    <w:p w14:paraId="3A686FD1" w14:textId="77777777" w:rsidR="00BF43FD" w:rsidRDefault="00BF43FD" w:rsidP="000F040D">
      <w:pPr>
        <w:spacing w:line="480" w:lineRule="auto"/>
        <w:jc w:val="both"/>
        <w:rPr>
          <w:rFonts w:ascii="Arial" w:hAnsi="Arial" w:cs="Arial"/>
        </w:rPr>
      </w:pPr>
    </w:p>
    <w:p w14:paraId="4DCC6AEC" w14:textId="77777777" w:rsidR="00BF43FD" w:rsidRDefault="00BF43FD" w:rsidP="000F040D">
      <w:pPr>
        <w:spacing w:line="480" w:lineRule="auto"/>
        <w:jc w:val="both"/>
        <w:rPr>
          <w:rFonts w:ascii="Arial" w:hAnsi="Arial" w:cs="Arial"/>
        </w:rPr>
      </w:pPr>
    </w:p>
    <w:p w14:paraId="377E4600" w14:textId="77777777" w:rsidR="00BF43FD" w:rsidRDefault="00BF43FD" w:rsidP="000F040D">
      <w:pPr>
        <w:spacing w:line="480" w:lineRule="auto"/>
        <w:jc w:val="both"/>
        <w:rPr>
          <w:rFonts w:ascii="Arial" w:hAnsi="Arial" w:cs="Arial"/>
        </w:rPr>
      </w:pPr>
    </w:p>
    <w:p w14:paraId="5C14BDF5" w14:textId="77777777" w:rsidR="00BF43FD" w:rsidRDefault="00BF43FD" w:rsidP="000F040D">
      <w:pPr>
        <w:spacing w:line="480" w:lineRule="auto"/>
        <w:jc w:val="both"/>
        <w:rPr>
          <w:rFonts w:ascii="Arial" w:hAnsi="Arial" w:cs="Arial"/>
        </w:rPr>
      </w:pPr>
    </w:p>
    <w:p w14:paraId="79E97367" w14:textId="77777777" w:rsidR="00BF43FD" w:rsidRDefault="00BF43FD" w:rsidP="000F040D">
      <w:pPr>
        <w:spacing w:line="480" w:lineRule="auto"/>
        <w:jc w:val="both"/>
        <w:rPr>
          <w:rFonts w:ascii="Arial" w:hAnsi="Arial" w:cs="Arial"/>
        </w:rPr>
      </w:pPr>
    </w:p>
    <w:p w14:paraId="0BA6C934" w14:textId="77777777" w:rsidR="00BF43FD" w:rsidRDefault="00BF43FD" w:rsidP="000F040D">
      <w:pPr>
        <w:spacing w:line="480" w:lineRule="auto"/>
        <w:jc w:val="both"/>
        <w:rPr>
          <w:rFonts w:ascii="Arial" w:hAnsi="Arial" w:cs="Arial"/>
        </w:rPr>
      </w:pPr>
    </w:p>
    <w:p w14:paraId="3B0125AD" w14:textId="77777777" w:rsidR="00BF43FD" w:rsidRDefault="00BF43FD" w:rsidP="000F040D">
      <w:pPr>
        <w:spacing w:line="480" w:lineRule="auto"/>
        <w:jc w:val="both"/>
        <w:rPr>
          <w:rFonts w:ascii="Arial" w:hAnsi="Arial" w:cs="Arial"/>
        </w:rPr>
      </w:pPr>
    </w:p>
    <w:p w14:paraId="7F03A1B0" w14:textId="77777777" w:rsidR="00BF43FD" w:rsidRDefault="00BF43FD" w:rsidP="000F040D">
      <w:pPr>
        <w:spacing w:line="480" w:lineRule="auto"/>
        <w:jc w:val="both"/>
        <w:rPr>
          <w:rFonts w:ascii="Arial" w:hAnsi="Arial" w:cs="Arial"/>
        </w:rPr>
      </w:pPr>
    </w:p>
    <w:p w14:paraId="5473C123" w14:textId="77777777" w:rsidR="00BF43FD" w:rsidRDefault="00BF43FD" w:rsidP="000F040D">
      <w:pPr>
        <w:spacing w:line="480" w:lineRule="auto"/>
        <w:jc w:val="both"/>
        <w:rPr>
          <w:rFonts w:ascii="Arial" w:hAnsi="Arial" w:cs="Arial"/>
        </w:rPr>
      </w:pPr>
    </w:p>
    <w:p w14:paraId="6367FCF9" w14:textId="77777777" w:rsidR="00BF43FD" w:rsidRDefault="00BF43FD" w:rsidP="000F040D">
      <w:pPr>
        <w:spacing w:line="480" w:lineRule="auto"/>
        <w:jc w:val="both"/>
        <w:rPr>
          <w:rFonts w:ascii="Arial" w:hAnsi="Arial" w:cs="Arial"/>
        </w:rPr>
      </w:pPr>
    </w:p>
    <w:p w14:paraId="45A882FC" w14:textId="77777777" w:rsidR="00BF43FD" w:rsidRDefault="00BF43FD" w:rsidP="000F040D">
      <w:pPr>
        <w:spacing w:line="480" w:lineRule="auto"/>
        <w:jc w:val="both"/>
        <w:rPr>
          <w:rFonts w:ascii="Arial" w:hAnsi="Arial" w:cs="Arial"/>
        </w:rPr>
      </w:pPr>
    </w:p>
    <w:p w14:paraId="19AFA4A3" w14:textId="77777777" w:rsidR="00BF43FD" w:rsidRDefault="00BF43FD" w:rsidP="000F040D">
      <w:pPr>
        <w:spacing w:line="480" w:lineRule="auto"/>
        <w:jc w:val="both"/>
        <w:rPr>
          <w:rFonts w:ascii="Arial" w:hAnsi="Arial" w:cs="Arial"/>
        </w:rPr>
      </w:pPr>
    </w:p>
    <w:p w14:paraId="2DC73751" w14:textId="77777777" w:rsidR="00BF43FD" w:rsidRDefault="00BF43FD" w:rsidP="000F040D">
      <w:pPr>
        <w:spacing w:line="480" w:lineRule="auto"/>
        <w:jc w:val="both"/>
        <w:rPr>
          <w:rFonts w:ascii="Arial" w:hAnsi="Arial" w:cs="Arial"/>
        </w:rPr>
      </w:pPr>
    </w:p>
    <w:p w14:paraId="3770695C" w14:textId="77777777" w:rsidR="00BF43FD" w:rsidRDefault="00BF43FD" w:rsidP="000F040D">
      <w:pPr>
        <w:spacing w:line="480" w:lineRule="auto"/>
        <w:jc w:val="both"/>
        <w:rPr>
          <w:rFonts w:ascii="Arial" w:hAnsi="Arial" w:cs="Arial"/>
        </w:rPr>
      </w:pPr>
    </w:p>
    <w:p w14:paraId="19D127D7" w14:textId="77777777" w:rsidR="00BF43FD" w:rsidRDefault="00BF43FD" w:rsidP="000F040D">
      <w:pPr>
        <w:spacing w:line="480" w:lineRule="auto"/>
        <w:jc w:val="both"/>
        <w:rPr>
          <w:rFonts w:ascii="Arial" w:hAnsi="Arial" w:cs="Arial"/>
        </w:rPr>
      </w:pPr>
    </w:p>
    <w:p w14:paraId="6F924A31" w14:textId="77777777" w:rsidR="00BF43FD" w:rsidRDefault="00BF43FD" w:rsidP="000F040D">
      <w:pPr>
        <w:spacing w:line="480" w:lineRule="auto"/>
        <w:jc w:val="both"/>
        <w:rPr>
          <w:rFonts w:ascii="Arial" w:hAnsi="Arial" w:cs="Arial"/>
        </w:rPr>
      </w:pPr>
    </w:p>
    <w:p w14:paraId="45611CBC" w14:textId="77777777" w:rsidR="00BF43FD" w:rsidRDefault="00BF43FD" w:rsidP="000F040D">
      <w:pPr>
        <w:spacing w:line="480" w:lineRule="auto"/>
        <w:jc w:val="both"/>
        <w:rPr>
          <w:rFonts w:ascii="Arial" w:hAnsi="Arial" w:cs="Arial"/>
        </w:rPr>
      </w:pPr>
    </w:p>
    <w:p w14:paraId="570B2B31" w14:textId="5F1B04E7" w:rsidR="00B1576E" w:rsidRPr="00512167" w:rsidRDefault="0069590C" w:rsidP="000F040D">
      <w:pPr>
        <w:spacing w:line="480" w:lineRule="auto"/>
        <w:jc w:val="both"/>
        <w:rPr>
          <w:rFonts w:ascii="Arial" w:hAnsi="Arial" w:cs="Arial"/>
        </w:rPr>
      </w:pPr>
      <w:r w:rsidRPr="00512167">
        <w:rPr>
          <w:rFonts w:ascii="Arial" w:hAnsi="Arial" w:cs="Arial"/>
        </w:rPr>
        <w:t>Effective leadership is crucial for the success of any organization, and this holds particularly true in the dynamic and customer-centric environment of the hotel industry</w:t>
      </w:r>
      <w:r w:rsidR="00D302CE" w:rsidRPr="00512167">
        <w:rPr>
          <w:rFonts w:ascii="Arial" w:hAnsi="Arial" w:cs="Arial"/>
        </w:rPr>
        <w:t xml:space="preserve"> </w:t>
      </w:r>
      <w:r w:rsidR="002E2257" w:rsidRPr="00512167">
        <w:rPr>
          <w:rFonts w:ascii="Arial" w:hAnsi="Arial" w:cs="Arial"/>
        </w:rPr>
        <w:t>(</w:t>
      </w:r>
      <w:r w:rsidR="00E01D82" w:rsidRPr="00512167">
        <w:rPr>
          <w:rFonts w:ascii="Arial" w:hAnsi="Arial" w:cs="Arial"/>
        </w:rPr>
        <w:t>Boseman, 2008</w:t>
      </w:r>
      <w:r w:rsidR="00E01D82">
        <w:rPr>
          <w:rFonts w:ascii="Arial" w:hAnsi="Arial" w:cs="Arial"/>
        </w:rPr>
        <w:t xml:space="preserve">; </w:t>
      </w:r>
      <w:r w:rsidR="002E2257" w:rsidRPr="00512167">
        <w:rPr>
          <w:rFonts w:ascii="Arial" w:hAnsi="Arial" w:cs="Arial"/>
        </w:rPr>
        <w:t>Grimm, 2010)</w:t>
      </w:r>
      <w:r w:rsidRPr="00512167">
        <w:rPr>
          <w:rFonts w:ascii="Arial" w:hAnsi="Arial" w:cs="Arial"/>
        </w:rPr>
        <w:t>. As hotels strive to deliver exceptional guest experiences, optimize operational efficiency, and maintain a competitive edge, leaders must navigate a complex landscape of leadership theories and managerial styles to achieve these objectives</w:t>
      </w:r>
      <w:r w:rsidR="009A5468" w:rsidRPr="00512167">
        <w:rPr>
          <w:rFonts w:ascii="Arial" w:hAnsi="Arial" w:cs="Arial"/>
        </w:rPr>
        <w:t xml:space="preserve"> (Kozak, </w:t>
      </w:r>
      <w:r w:rsidR="00D302CE" w:rsidRPr="00512167">
        <w:rPr>
          <w:rFonts w:ascii="Arial" w:hAnsi="Arial" w:cs="Arial"/>
        </w:rPr>
        <w:t>2008)</w:t>
      </w:r>
      <w:r w:rsidR="002E2257" w:rsidRPr="00512167">
        <w:rPr>
          <w:rFonts w:ascii="Arial" w:hAnsi="Arial" w:cs="Arial"/>
        </w:rPr>
        <w:t xml:space="preserve">. </w:t>
      </w:r>
      <w:r w:rsidRPr="00512167">
        <w:rPr>
          <w:rFonts w:ascii="Arial" w:hAnsi="Arial" w:cs="Arial"/>
        </w:rPr>
        <w:t>In this essay, we will critically evaluate various approaches to leadership and their effectiveness within the hotel industry, drawing upon a range of established theories such as Blake and Mouton's Grid, Adair’s Action-</w:t>
      </w:r>
      <w:r w:rsidRPr="00512167">
        <w:rPr>
          <w:rFonts w:ascii="Arial" w:hAnsi="Arial" w:cs="Arial"/>
        </w:rPr>
        <w:t>Centred</w:t>
      </w:r>
      <w:r w:rsidRPr="00512167">
        <w:rPr>
          <w:rFonts w:ascii="Arial" w:hAnsi="Arial" w:cs="Arial"/>
        </w:rPr>
        <w:t xml:space="preserve"> Leadership Model, and McGregor’s X and Y Theory. By comparing and contrasting these theories, discussing preferred managerial styles within hospitality, and providing specific examples of organizations and leaders, we will explore how effective leadership practices can directly impact the key functions of managerial leadership in the hotel industry. </w:t>
      </w:r>
      <w:r w:rsidR="00B1576E" w:rsidRPr="00512167">
        <w:rPr>
          <w:rFonts w:ascii="Arial" w:hAnsi="Arial" w:cs="Arial"/>
        </w:rPr>
        <w:t xml:space="preserve">Hilton Hotels, a renowned name in the hospitality industry, provides an excellent case study to analyse how different leadership management styles align with organizational success. </w:t>
      </w:r>
    </w:p>
    <w:p w14:paraId="5CBF2E2C" w14:textId="6284D4FC" w:rsidR="002D0FB2" w:rsidRPr="00512167" w:rsidRDefault="002D0FB2" w:rsidP="000F040D">
      <w:pPr>
        <w:spacing w:line="480" w:lineRule="auto"/>
        <w:jc w:val="both"/>
        <w:rPr>
          <w:rFonts w:ascii="Arial" w:hAnsi="Arial" w:cs="Arial"/>
        </w:rPr>
      </w:pPr>
    </w:p>
    <w:p w14:paraId="32691269" w14:textId="77777777" w:rsidR="002D0FB2" w:rsidRPr="00512167" w:rsidRDefault="002D0FB2" w:rsidP="000F040D">
      <w:pPr>
        <w:spacing w:line="480" w:lineRule="auto"/>
        <w:jc w:val="both"/>
        <w:rPr>
          <w:rFonts w:ascii="Arial" w:hAnsi="Arial" w:cs="Arial"/>
        </w:rPr>
      </w:pPr>
    </w:p>
    <w:p w14:paraId="6C965FD0" w14:textId="70A61B02" w:rsidR="00923912" w:rsidRPr="00512167" w:rsidRDefault="00BE6983" w:rsidP="000F040D">
      <w:pPr>
        <w:spacing w:line="480" w:lineRule="auto"/>
        <w:jc w:val="both"/>
        <w:rPr>
          <w:rFonts w:ascii="Arial" w:hAnsi="Arial" w:cs="Arial"/>
        </w:rPr>
      </w:pPr>
      <w:r w:rsidRPr="00512167">
        <w:rPr>
          <w:rFonts w:ascii="Arial" w:hAnsi="Arial" w:cs="Arial"/>
        </w:rPr>
        <w:t>Within the multifaceted demands of the hotel industry, where operational efficiency must be coupled with exceptional guest experiences, Adair’s ACL model finds particular relevance. Hotel leaders are tasked with overseeing a myriad of responsibilities, from managing daily operations to fostering a culture of hospitality and ensuring guest satisfaction. In this context, the ACL model offers a comprehensive framework for addressing the diverse needs of the hotel environment</w:t>
      </w:r>
      <w:r w:rsidR="00671B0E" w:rsidRPr="00512167">
        <w:rPr>
          <w:rFonts w:ascii="Arial" w:hAnsi="Arial" w:cs="Arial"/>
        </w:rPr>
        <w:t xml:space="preserve"> (Adair, 2006)</w:t>
      </w:r>
      <w:r w:rsidRPr="00512167">
        <w:rPr>
          <w:rFonts w:ascii="Arial" w:hAnsi="Arial" w:cs="Arial"/>
        </w:rPr>
        <w:t>.</w:t>
      </w:r>
      <w:r w:rsidR="00C66D67" w:rsidRPr="00512167">
        <w:rPr>
          <w:rFonts w:ascii="Arial" w:hAnsi="Arial" w:cs="Arial"/>
        </w:rPr>
        <w:t xml:space="preserve"> The model emphasises its key steps for effective management and leadership as being planning, initiating, controlling, supporting, informing and evaluating (</w:t>
      </w:r>
      <w:r w:rsidR="00EA274C" w:rsidRPr="00512167">
        <w:rPr>
          <w:rFonts w:ascii="Arial" w:hAnsi="Arial" w:cs="Arial"/>
        </w:rPr>
        <w:t>McManus,</w:t>
      </w:r>
      <w:r w:rsidR="00912E61" w:rsidRPr="00512167">
        <w:rPr>
          <w:rFonts w:ascii="Arial" w:hAnsi="Arial" w:cs="Arial"/>
        </w:rPr>
        <w:t xml:space="preserve"> 2005</w:t>
      </w:r>
      <w:r w:rsidR="00C66D67" w:rsidRPr="00512167">
        <w:rPr>
          <w:rFonts w:ascii="Arial" w:hAnsi="Arial" w:cs="Arial"/>
        </w:rPr>
        <w:t>).</w:t>
      </w:r>
      <w:r w:rsidRPr="00512167">
        <w:rPr>
          <w:rFonts w:ascii="Arial" w:hAnsi="Arial" w:cs="Arial"/>
        </w:rPr>
        <w:t xml:space="preserve"> </w:t>
      </w:r>
      <w:r w:rsidRPr="00512167">
        <w:rPr>
          <w:rFonts w:ascii="Arial" w:hAnsi="Arial" w:cs="Arial"/>
        </w:rPr>
        <w:t>One of the key strengths of the ACL model lies in its emphasis on fostering teamwork and individual growth simultaneously</w:t>
      </w:r>
      <w:r w:rsidR="00C66D67" w:rsidRPr="00512167">
        <w:rPr>
          <w:rFonts w:ascii="Arial" w:hAnsi="Arial" w:cs="Arial"/>
        </w:rPr>
        <w:t xml:space="preserve"> (Adair, 2006)</w:t>
      </w:r>
      <w:r w:rsidRPr="00512167">
        <w:rPr>
          <w:rFonts w:ascii="Arial" w:hAnsi="Arial" w:cs="Arial"/>
        </w:rPr>
        <w:t>. By nurturing a collaborative team environment, leaders can leverage the collective skills and expertise of their team members to achieve organizational objectives more effectively</w:t>
      </w:r>
      <w:r w:rsidR="00E179E7" w:rsidRPr="00512167">
        <w:rPr>
          <w:rFonts w:ascii="Arial" w:hAnsi="Arial" w:cs="Arial"/>
        </w:rPr>
        <w:t xml:space="preserve"> (Adair, 2009)</w:t>
      </w:r>
      <w:r w:rsidRPr="00512167">
        <w:rPr>
          <w:rFonts w:ascii="Arial" w:hAnsi="Arial" w:cs="Arial"/>
        </w:rPr>
        <w:t>. Moreover, by investing in the individual development of team members, leaders can enhance employee satisfaction, motivation, and performance, ultimately contributing to the overall success of hotels.</w:t>
      </w:r>
      <w:r w:rsidRPr="00512167">
        <w:rPr>
          <w:rFonts w:ascii="Arial" w:hAnsi="Arial" w:cs="Arial"/>
        </w:rPr>
        <w:t xml:space="preserve"> </w:t>
      </w:r>
      <w:r w:rsidRPr="00512167">
        <w:rPr>
          <w:rFonts w:ascii="Arial" w:hAnsi="Arial" w:cs="Arial"/>
        </w:rPr>
        <w:t>However, despite its merits, the ACL model is not without its challenges. Its time-intensive nature may pose significant obstacles for leaders, particularly in fast-paced environments where quick decisions are often required</w:t>
      </w:r>
      <w:r w:rsidR="004A1ACC" w:rsidRPr="00512167">
        <w:rPr>
          <w:rFonts w:ascii="Arial" w:hAnsi="Arial" w:cs="Arial"/>
        </w:rPr>
        <w:t>, thus making it less applicable and more dated to varying situations within hotel management (</w:t>
      </w:r>
      <w:r w:rsidR="006A5E5D" w:rsidRPr="00512167">
        <w:rPr>
          <w:rFonts w:ascii="Arial" w:hAnsi="Arial" w:cs="Arial"/>
        </w:rPr>
        <w:t>O’Rourke-Henriette, 2021)</w:t>
      </w:r>
      <w:r w:rsidR="004A1ACC" w:rsidRPr="00512167">
        <w:rPr>
          <w:rFonts w:ascii="Arial" w:hAnsi="Arial" w:cs="Arial"/>
        </w:rPr>
        <w:t xml:space="preserve">. </w:t>
      </w:r>
      <w:r w:rsidRPr="00512167">
        <w:rPr>
          <w:rFonts w:ascii="Arial" w:hAnsi="Arial" w:cs="Arial"/>
        </w:rPr>
        <w:t>Balancing the competing demands of task accomplishment, team cohesion, and individual development requires careful planning, communication, and follow-through, which may be difficult to sustain amidst the rapid pace of the hotel industry</w:t>
      </w:r>
      <w:r w:rsidR="00F45C3B" w:rsidRPr="00512167">
        <w:rPr>
          <w:rFonts w:ascii="Arial" w:hAnsi="Arial" w:cs="Arial"/>
        </w:rPr>
        <w:t xml:space="preserve"> (Lipman, 2019).</w:t>
      </w:r>
      <w:r w:rsidRPr="00512167">
        <w:rPr>
          <w:rFonts w:ascii="Arial" w:hAnsi="Arial" w:cs="Arial"/>
        </w:rPr>
        <w:t xml:space="preserve"> </w:t>
      </w:r>
      <w:r w:rsidRPr="00512167">
        <w:rPr>
          <w:rFonts w:ascii="Arial" w:hAnsi="Arial" w:cs="Arial"/>
        </w:rPr>
        <w:t>Furthermore, the effectiveness of the ACL model may be contingent upon the leadership skills and abilities of those implementing it</w:t>
      </w:r>
      <w:r w:rsidR="00F175AA" w:rsidRPr="00512167">
        <w:rPr>
          <w:rFonts w:ascii="Arial" w:hAnsi="Arial" w:cs="Arial"/>
        </w:rPr>
        <w:t xml:space="preserve"> (</w:t>
      </w:r>
      <w:r w:rsidR="00CA0CED" w:rsidRPr="00512167">
        <w:rPr>
          <w:rFonts w:ascii="Arial" w:hAnsi="Arial" w:cs="Arial"/>
        </w:rPr>
        <w:t>CMI, n.d.)</w:t>
      </w:r>
      <w:r w:rsidRPr="00512167">
        <w:rPr>
          <w:rFonts w:ascii="Arial" w:hAnsi="Arial" w:cs="Arial"/>
        </w:rPr>
        <w:t>. Leaders must possess the requisite emotional intelligence, communication skills, and organizational acumen to effectively navigate the complexities of the ACL framework. Without adequate training and support, leaders may struggle to implement the model effectively, potentially undermining its impact on organizational performance.</w:t>
      </w:r>
      <w:r w:rsidRPr="00512167">
        <w:rPr>
          <w:rFonts w:ascii="Arial" w:hAnsi="Arial" w:cs="Arial"/>
        </w:rPr>
        <w:t xml:space="preserve"> </w:t>
      </w:r>
      <w:r w:rsidRPr="00512167">
        <w:rPr>
          <w:rFonts w:ascii="Arial" w:hAnsi="Arial" w:cs="Arial"/>
        </w:rPr>
        <w:t xml:space="preserve">In summary, while Adair’s Action-Centred Leadership (ACL) Model offers a comprehensive framework for addressing the multifaceted demands of the hotel industry, its </w:t>
      </w:r>
      <w:r w:rsidR="00955EFD" w:rsidRPr="00512167">
        <w:rPr>
          <w:rFonts w:ascii="Arial" w:hAnsi="Arial" w:cs="Arial"/>
        </w:rPr>
        <w:t xml:space="preserve">dated nature </w:t>
      </w:r>
      <w:r w:rsidRPr="00512167">
        <w:rPr>
          <w:rFonts w:ascii="Arial" w:hAnsi="Arial" w:cs="Arial"/>
        </w:rPr>
        <w:t>and time-intensive nature may present challenges for leaders. Nevertheless, by prioritizing teamwork, individual development, and task accomplishment, the ACL model has the potential to enhance employee satisfaction and performance, ultimately contributing to the overall success of hotels</w:t>
      </w:r>
      <w:r w:rsidR="00955EFD" w:rsidRPr="00512167">
        <w:rPr>
          <w:rFonts w:ascii="Arial" w:hAnsi="Arial" w:cs="Arial"/>
        </w:rPr>
        <w:t xml:space="preserve"> (Indeed, 2023)</w:t>
      </w:r>
      <w:r w:rsidRPr="00512167">
        <w:rPr>
          <w:rFonts w:ascii="Arial" w:hAnsi="Arial" w:cs="Arial"/>
        </w:rPr>
        <w:t>.</w:t>
      </w:r>
      <w:r w:rsidR="00923912" w:rsidRPr="00512167">
        <w:rPr>
          <w:rFonts w:ascii="Arial" w:hAnsi="Arial" w:cs="Arial"/>
        </w:rPr>
        <w:t xml:space="preserve"> When applying this to the managerial style of Hilton Hotels, it can be said that </w:t>
      </w:r>
      <w:r w:rsidR="00923912" w:rsidRPr="00512167">
        <w:rPr>
          <w:rFonts w:ascii="Arial" w:hAnsi="Arial" w:cs="Arial"/>
        </w:rPr>
        <w:t>Hilton's leadership management style aligns with Adair’s ACL Model by emphasizing a balanced approach to leadership. Hilton's leaders are expected to achieve task accomplishment, foster team cohesion, and promote individual development within their teams</w:t>
      </w:r>
      <w:r w:rsidR="00DC6169" w:rsidRPr="00512167">
        <w:rPr>
          <w:rFonts w:ascii="Arial" w:hAnsi="Arial" w:cs="Arial"/>
        </w:rPr>
        <w:t xml:space="preserve"> (</w:t>
      </w:r>
      <w:proofErr w:type="spellStart"/>
      <w:r w:rsidR="00DC6169" w:rsidRPr="00512167">
        <w:rPr>
          <w:rFonts w:ascii="Arial" w:hAnsi="Arial" w:cs="Arial"/>
        </w:rPr>
        <w:t>Lamo</w:t>
      </w:r>
      <w:proofErr w:type="spellEnd"/>
      <w:r w:rsidR="00DC6169" w:rsidRPr="00512167">
        <w:rPr>
          <w:rFonts w:ascii="Arial" w:hAnsi="Arial" w:cs="Arial"/>
        </w:rPr>
        <w:t>, 2019)</w:t>
      </w:r>
      <w:r w:rsidR="00923912" w:rsidRPr="00512167">
        <w:rPr>
          <w:rFonts w:ascii="Arial" w:hAnsi="Arial" w:cs="Arial"/>
        </w:rPr>
        <w:t>. For instance, Hilton's "Hilton University" provides extensive training and development programs for its employees worldwide, emphasizing both technical skills and leadership development</w:t>
      </w:r>
      <w:r w:rsidR="00E662EC" w:rsidRPr="00512167">
        <w:rPr>
          <w:rFonts w:ascii="Arial" w:hAnsi="Arial" w:cs="Arial"/>
        </w:rPr>
        <w:t xml:space="preserve"> (Hilton.com, 2024; </w:t>
      </w:r>
      <w:proofErr w:type="spellStart"/>
      <w:r w:rsidR="00F7405F" w:rsidRPr="00512167">
        <w:rPr>
          <w:rFonts w:ascii="Arial" w:hAnsi="Arial" w:cs="Arial"/>
        </w:rPr>
        <w:t>Balwdin</w:t>
      </w:r>
      <w:proofErr w:type="spellEnd"/>
      <w:r w:rsidR="00F7405F" w:rsidRPr="00512167">
        <w:rPr>
          <w:rFonts w:ascii="Arial" w:hAnsi="Arial" w:cs="Arial"/>
        </w:rPr>
        <w:t>-Evans, 2006)</w:t>
      </w:r>
      <w:r w:rsidR="00923912" w:rsidRPr="00512167">
        <w:rPr>
          <w:rFonts w:ascii="Arial" w:hAnsi="Arial" w:cs="Arial"/>
        </w:rPr>
        <w:t>. This approach resonates well with Adair’s model, as it prioritizes both operational excellence and employee growth.</w:t>
      </w:r>
    </w:p>
    <w:p w14:paraId="7ED871D7" w14:textId="5FE6A0E7" w:rsidR="00BE6983" w:rsidRPr="00512167" w:rsidRDefault="00BE6983" w:rsidP="000F040D">
      <w:pPr>
        <w:spacing w:line="480" w:lineRule="auto"/>
        <w:jc w:val="both"/>
        <w:rPr>
          <w:rFonts w:ascii="Arial" w:hAnsi="Arial" w:cs="Arial"/>
        </w:rPr>
      </w:pPr>
    </w:p>
    <w:p w14:paraId="3A90F7AF" w14:textId="77777777" w:rsidR="00955EFD" w:rsidRPr="00512167" w:rsidRDefault="00955EFD" w:rsidP="000F040D">
      <w:pPr>
        <w:spacing w:line="480" w:lineRule="auto"/>
        <w:jc w:val="both"/>
        <w:rPr>
          <w:rFonts w:ascii="Arial" w:hAnsi="Arial" w:cs="Arial"/>
        </w:rPr>
      </w:pPr>
    </w:p>
    <w:p w14:paraId="0DFA84F4" w14:textId="77777777" w:rsidR="00955EFD" w:rsidRPr="00512167" w:rsidRDefault="00955EFD" w:rsidP="000F040D">
      <w:pPr>
        <w:spacing w:line="480" w:lineRule="auto"/>
        <w:jc w:val="both"/>
        <w:rPr>
          <w:rFonts w:ascii="Arial" w:hAnsi="Arial" w:cs="Arial"/>
        </w:rPr>
      </w:pPr>
    </w:p>
    <w:p w14:paraId="1046EA3C" w14:textId="3E6A73A9" w:rsidR="00B1576E" w:rsidRPr="00512167" w:rsidRDefault="00BE6983" w:rsidP="000F040D">
      <w:pPr>
        <w:spacing w:line="480" w:lineRule="auto"/>
        <w:jc w:val="both"/>
        <w:rPr>
          <w:rFonts w:ascii="Arial" w:hAnsi="Arial" w:cs="Arial"/>
        </w:rPr>
      </w:pPr>
      <w:r w:rsidRPr="00512167">
        <w:rPr>
          <w:rFonts w:ascii="Arial" w:hAnsi="Arial" w:cs="Arial"/>
        </w:rPr>
        <w:t xml:space="preserve">McGregor’s X and Y Theory </w:t>
      </w:r>
      <w:r w:rsidR="005F473A">
        <w:rPr>
          <w:rFonts w:ascii="Arial" w:hAnsi="Arial" w:cs="Arial"/>
        </w:rPr>
        <w:t>offers</w:t>
      </w:r>
      <w:r w:rsidRPr="00512167">
        <w:rPr>
          <w:rFonts w:ascii="Arial" w:hAnsi="Arial" w:cs="Arial"/>
        </w:rPr>
        <w:t xml:space="preserve"> contrasting </w:t>
      </w:r>
      <w:r w:rsidR="005F473A">
        <w:rPr>
          <w:rFonts w:ascii="Arial" w:hAnsi="Arial" w:cs="Arial"/>
        </w:rPr>
        <w:t>theories</w:t>
      </w:r>
      <w:r w:rsidRPr="00512167">
        <w:rPr>
          <w:rFonts w:ascii="Arial" w:hAnsi="Arial" w:cs="Arial"/>
        </w:rPr>
        <w:t xml:space="preserve"> regarding employee motivation and management styles. Theory X </w:t>
      </w:r>
      <w:r w:rsidR="005F473A">
        <w:rPr>
          <w:rFonts w:ascii="Arial" w:hAnsi="Arial" w:cs="Arial"/>
        </w:rPr>
        <w:t>suggests employees</w:t>
      </w:r>
      <w:r w:rsidRPr="00512167">
        <w:rPr>
          <w:rFonts w:ascii="Arial" w:hAnsi="Arial" w:cs="Arial"/>
        </w:rPr>
        <w:t xml:space="preserve"> are </w:t>
      </w:r>
      <w:r w:rsidR="005F473A">
        <w:rPr>
          <w:rFonts w:ascii="Arial" w:hAnsi="Arial" w:cs="Arial"/>
        </w:rPr>
        <w:t xml:space="preserve">unmotivated, </w:t>
      </w:r>
      <w:r w:rsidRPr="00512167">
        <w:rPr>
          <w:rFonts w:ascii="Arial" w:hAnsi="Arial" w:cs="Arial"/>
        </w:rPr>
        <w:t xml:space="preserve">lazy, dislike work, and require external motivation or coercion to perform duties. </w:t>
      </w:r>
      <w:r w:rsidR="005F473A">
        <w:rPr>
          <w:rFonts w:ascii="Arial" w:hAnsi="Arial" w:cs="Arial"/>
        </w:rPr>
        <w:t>Contrastingly</w:t>
      </w:r>
      <w:r w:rsidR="00830659" w:rsidRPr="00830659">
        <w:rPr>
          <w:rFonts w:ascii="Arial" w:hAnsi="Arial" w:cs="Arial"/>
        </w:rPr>
        <w:t>, Theory Y posits that employees possess intrinsic motivation, actively pursue responsibility, and demonstrate the capacity for self-direction and self-control in their tasks.</w:t>
      </w:r>
      <w:r w:rsidR="00FE24D1" w:rsidRPr="00512167">
        <w:rPr>
          <w:rFonts w:ascii="Arial" w:hAnsi="Arial" w:cs="Arial"/>
        </w:rPr>
        <w:t xml:space="preserve"> (</w:t>
      </w:r>
      <w:proofErr w:type="spellStart"/>
      <w:r w:rsidR="00FE24D1" w:rsidRPr="00512167">
        <w:rPr>
          <w:rFonts w:ascii="Arial" w:hAnsi="Arial" w:cs="Arial"/>
        </w:rPr>
        <w:t>Kopelam</w:t>
      </w:r>
      <w:proofErr w:type="spellEnd"/>
      <w:r w:rsidR="00FE24D1" w:rsidRPr="00512167">
        <w:rPr>
          <w:rFonts w:ascii="Arial" w:hAnsi="Arial" w:cs="Arial"/>
        </w:rPr>
        <w:t xml:space="preserve"> </w:t>
      </w:r>
      <w:r w:rsidR="00FE24D1" w:rsidRPr="00512167">
        <w:rPr>
          <w:rFonts w:ascii="Arial" w:hAnsi="Arial" w:cs="Arial"/>
          <w:i/>
          <w:iCs/>
        </w:rPr>
        <w:t>et al.,</w:t>
      </w:r>
      <w:r w:rsidR="00FE24D1" w:rsidRPr="00512167">
        <w:rPr>
          <w:rFonts w:ascii="Arial" w:hAnsi="Arial" w:cs="Arial"/>
        </w:rPr>
        <w:t xml:space="preserve"> 2008)</w:t>
      </w:r>
      <w:r w:rsidRPr="00512167">
        <w:rPr>
          <w:rFonts w:ascii="Arial" w:hAnsi="Arial" w:cs="Arial"/>
        </w:rPr>
        <w:t>.</w:t>
      </w:r>
      <w:r w:rsidRPr="00512167">
        <w:rPr>
          <w:rFonts w:ascii="Arial" w:hAnsi="Arial" w:cs="Arial"/>
        </w:rPr>
        <w:t xml:space="preserve"> </w:t>
      </w:r>
      <w:r w:rsidRPr="00512167">
        <w:rPr>
          <w:rFonts w:ascii="Arial" w:hAnsi="Arial" w:cs="Arial"/>
        </w:rPr>
        <w:t>In the hotel industry, where delivering exceptional guest experiences hinges on high levels of employee engagement and commitment, Theory Y assumptions align closely with the desired organizational culture. Leaders who embrace Theory Y principles recognize the potential of their employees and empower them to take ownership of their work</w:t>
      </w:r>
      <w:r w:rsidR="005C686D" w:rsidRPr="00512167">
        <w:rPr>
          <w:rFonts w:ascii="Arial" w:hAnsi="Arial" w:cs="Arial"/>
        </w:rPr>
        <w:t xml:space="preserve"> (</w:t>
      </w:r>
      <w:r w:rsidR="006A6F8C" w:rsidRPr="00512167">
        <w:rPr>
          <w:rFonts w:ascii="Arial" w:hAnsi="Arial" w:cs="Arial"/>
        </w:rPr>
        <w:t>Channel, 2021)</w:t>
      </w:r>
      <w:r w:rsidRPr="00512167">
        <w:rPr>
          <w:rFonts w:ascii="Arial" w:hAnsi="Arial" w:cs="Arial"/>
        </w:rPr>
        <w:t>. By fostering a culture of trust, autonomy, and collaboration, these leaders can inspire greater creativity, innovation, and commitment among their teams.</w:t>
      </w:r>
      <w:r w:rsidRPr="00512167">
        <w:rPr>
          <w:rFonts w:ascii="Arial" w:hAnsi="Arial" w:cs="Arial"/>
        </w:rPr>
        <w:t xml:space="preserve"> </w:t>
      </w:r>
      <w:r w:rsidRPr="00512167">
        <w:rPr>
          <w:rFonts w:ascii="Arial" w:hAnsi="Arial" w:cs="Arial"/>
        </w:rPr>
        <w:t xml:space="preserve">In a hotel setting, where employees interact with guests and play a critical role in </w:t>
      </w:r>
      <w:r w:rsidR="001D3FCF">
        <w:rPr>
          <w:rFonts w:ascii="Arial" w:hAnsi="Arial" w:cs="Arial"/>
        </w:rPr>
        <w:t>forming an</w:t>
      </w:r>
      <w:r w:rsidRPr="00512167">
        <w:rPr>
          <w:rFonts w:ascii="Arial" w:hAnsi="Arial" w:cs="Arial"/>
        </w:rPr>
        <w:t xml:space="preserve"> overall guest experience, Theory Y assumptions are particularly relevant. Employees who feel valued, trusted, and empowered are more likely to ensure guest satisfaction, leading to improved service quality, </w:t>
      </w:r>
      <w:r w:rsidR="001B2BA0" w:rsidRPr="00512167">
        <w:rPr>
          <w:rFonts w:ascii="Arial" w:hAnsi="Arial" w:cs="Arial"/>
        </w:rPr>
        <w:t>performance,</w:t>
      </w:r>
      <w:r w:rsidR="00F15770" w:rsidRPr="00512167">
        <w:rPr>
          <w:rFonts w:ascii="Arial" w:hAnsi="Arial" w:cs="Arial"/>
        </w:rPr>
        <w:t xml:space="preserve"> </w:t>
      </w:r>
      <w:r w:rsidRPr="00512167">
        <w:rPr>
          <w:rFonts w:ascii="Arial" w:hAnsi="Arial" w:cs="Arial"/>
        </w:rPr>
        <w:t>guest loyalty, and ultimately, organizational success</w:t>
      </w:r>
      <w:r w:rsidR="00F15770" w:rsidRPr="00512167">
        <w:rPr>
          <w:rFonts w:ascii="Arial" w:hAnsi="Arial" w:cs="Arial"/>
        </w:rPr>
        <w:t xml:space="preserve"> (</w:t>
      </w:r>
      <w:proofErr w:type="spellStart"/>
      <w:r w:rsidR="00F15770" w:rsidRPr="00512167">
        <w:rPr>
          <w:rFonts w:ascii="Arial" w:hAnsi="Arial" w:cs="Arial"/>
        </w:rPr>
        <w:t>Lawter</w:t>
      </w:r>
      <w:proofErr w:type="spellEnd"/>
      <w:r w:rsidR="00F15770" w:rsidRPr="00512167">
        <w:rPr>
          <w:rFonts w:ascii="Arial" w:hAnsi="Arial" w:cs="Arial"/>
        </w:rPr>
        <w:t xml:space="preserve"> </w:t>
      </w:r>
      <w:r w:rsidR="00F15770" w:rsidRPr="00512167">
        <w:rPr>
          <w:rFonts w:ascii="Arial" w:hAnsi="Arial" w:cs="Arial"/>
          <w:i/>
          <w:iCs/>
        </w:rPr>
        <w:t>et al.,</w:t>
      </w:r>
      <w:r w:rsidR="00F15770" w:rsidRPr="00512167">
        <w:rPr>
          <w:rFonts w:ascii="Arial" w:hAnsi="Arial" w:cs="Arial"/>
        </w:rPr>
        <w:t xml:space="preserve"> 2015)</w:t>
      </w:r>
      <w:r w:rsidRPr="00512167">
        <w:rPr>
          <w:rFonts w:ascii="Arial" w:hAnsi="Arial" w:cs="Arial"/>
        </w:rPr>
        <w:t>.</w:t>
      </w:r>
      <w:r w:rsidRPr="00512167">
        <w:rPr>
          <w:rFonts w:ascii="Arial" w:hAnsi="Arial" w:cs="Arial"/>
        </w:rPr>
        <w:t xml:space="preserve"> </w:t>
      </w:r>
      <w:r w:rsidRPr="00512167">
        <w:rPr>
          <w:rFonts w:ascii="Arial" w:hAnsi="Arial" w:cs="Arial"/>
        </w:rPr>
        <w:t xml:space="preserve">However, despite the potential benefits of Theory Y, there are risks associated with oversimplification or misinterpretation of McGregor’s X and Y Theory. Leaders who rigidly adhere to Theory Y assumptions may overlook the diverse motivations and needs of their employees, leading to ineffective leadership practices. </w:t>
      </w:r>
      <w:r w:rsidR="003B2D0B" w:rsidRPr="00512167">
        <w:rPr>
          <w:rFonts w:ascii="Arial" w:hAnsi="Arial" w:cs="Arial"/>
        </w:rPr>
        <w:t xml:space="preserve">Furthermore, leaders who </w:t>
      </w:r>
      <w:r w:rsidR="0062126B" w:rsidRPr="00512167">
        <w:rPr>
          <w:rFonts w:ascii="Arial" w:hAnsi="Arial" w:cs="Arial"/>
        </w:rPr>
        <w:t>employ</w:t>
      </w:r>
      <w:r w:rsidR="003B2D0B" w:rsidRPr="00512167">
        <w:rPr>
          <w:rFonts w:ascii="Arial" w:hAnsi="Arial" w:cs="Arial"/>
        </w:rPr>
        <w:t xml:space="preserve"> a theory X management style may </w:t>
      </w:r>
      <w:r w:rsidR="00CA6006" w:rsidRPr="00512167">
        <w:rPr>
          <w:rFonts w:ascii="Arial" w:hAnsi="Arial" w:cs="Arial"/>
        </w:rPr>
        <w:t xml:space="preserve">become perceived as authoritarian, diminishing </w:t>
      </w:r>
      <w:r w:rsidR="007738D0" w:rsidRPr="00512167">
        <w:rPr>
          <w:rFonts w:ascii="Arial" w:hAnsi="Arial" w:cs="Arial"/>
        </w:rPr>
        <w:t xml:space="preserve">a sense of collaboration for employees, whilst the negative assumptions </w:t>
      </w:r>
      <w:r w:rsidR="006A144E" w:rsidRPr="00512167">
        <w:rPr>
          <w:rFonts w:ascii="Arial" w:hAnsi="Arial" w:cs="Arial"/>
        </w:rPr>
        <w:t>placed onto employees by theory X may result in a lack of employee motivation, mistrust and disengagement, thus weakening the workforce (</w:t>
      </w:r>
      <w:proofErr w:type="spellStart"/>
      <w:r w:rsidR="00AF6F5D" w:rsidRPr="00512167">
        <w:rPr>
          <w:rFonts w:ascii="Arial" w:hAnsi="Arial" w:cs="Arial"/>
        </w:rPr>
        <w:t>Linkedin</w:t>
      </w:r>
      <w:proofErr w:type="spellEnd"/>
      <w:r w:rsidR="00AF6F5D" w:rsidRPr="00512167">
        <w:rPr>
          <w:rFonts w:ascii="Arial" w:hAnsi="Arial" w:cs="Arial"/>
        </w:rPr>
        <w:t xml:space="preserve">, 2023). </w:t>
      </w:r>
      <w:r w:rsidR="00B1576E" w:rsidRPr="00512167">
        <w:rPr>
          <w:rFonts w:ascii="Arial" w:hAnsi="Arial" w:cs="Arial"/>
        </w:rPr>
        <w:t xml:space="preserve"> </w:t>
      </w:r>
      <w:r w:rsidRPr="00512167">
        <w:rPr>
          <w:rFonts w:ascii="Arial" w:hAnsi="Arial" w:cs="Arial"/>
        </w:rPr>
        <w:t xml:space="preserve">Moreover, while Theory Y emphasizes intrinsic motivation and self-direction, it is important to recognize that external factors, such as organizational culture, leadership style, and reward systems, also play a significant role in shaping employee </w:t>
      </w:r>
      <w:r w:rsidRPr="00512167">
        <w:rPr>
          <w:rFonts w:ascii="Arial" w:hAnsi="Arial" w:cs="Arial"/>
        </w:rPr>
        <w:t>behaviour</w:t>
      </w:r>
      <w:r w:rsidR="0062126B" w:rsidRPr="00512167">
        <w:rPr>
          <w:rFonts w:ascii="Arial" w:hAnsi="Arial" w:cs="Arial"/>
        </w:rPr>
        <w:t xml:space="preserve"> (Tsai, 2011)</w:t>
      </w:r>
      <w:r w:rsidRPr="00512167">
        <w:rPr>
          <w:rFonts w:ascii="Arial" w:hAnsi="Arial" w:cs="Arial"/>
        </w:rPr>
        <w:t>. Effective leadership in the hotel industry requires a nuanced understanding of these factors and the ability to leverage them to create a supportive and empowering work environment</w:t>
      </w:r>
      <w:r w:rsidR="00AB46A5" w:rsidRPr="00512167">
        <w:rPr>
          <w:rFonts w:ascii="Arial" w:hAnsi="Arial" w:cs="Arial"/>
        </w:rPr>
        <w:t xml:space="preserve"> (Boyne, 2012)</w:t>
      </w:r>
      <w:r w:rsidRPr="00512167">
        <w:rPr>
          <w:rFonts w:ascii="Arial" w:hAnsi="Arial" w:cs="Arial"/>
        </w:rPr>
        <w:t>.</w:t>
      </w:r>
      <w:r w:rsidRPr="00512167">
        <w:rPr>
          <w:rFonts w:ascii="Arial" w:hAnsi="Arial" w:cs="Arial"/>
        </w:rPr>
        <w:t xml:space="preserve"> </w:t>
      </w:r>
      <w:r w:rsidRPr="00512167">
        <w:rPr>
          <w:rFonts w:ascii="Arial" w:hAnsi="Arial" w:cs="Arial"/>
        </w:rPr>
        <w:t xml:space="preserve">In summary, while McGregor’s X and Y Theory offer valuable insights into employee motivation and management styles, their effective application in the hotel industry requires careful consideration of organizational context and leadership practices. Leaders who embrace Theory Y assumptions can inspire greater employee engagement, creativity, and commitment, fostering a positive work environment conducive to hospitality excellence. However, to avoid potential pitfalls, leaders must be mindful of the complexities of human </w:t>
      </w:r>
      <w:r w:rsidRPr="00512167">
        <w:rPr>
          <w:rFonts w:ascii="Arial" w:hAnsi="Arial" w:cs="Arial"/>
        </w:rPr>
        <w:t>behaviour</w:t>
      </w:r>
      <w:r w:rsidRPr="00512167">
        <w:rPr>
          <w:rFonts w:ascii="Arial" w:hAnsi="Arial" w:cs="Arial"/>
        </w:rPr>
        <w:t xml:space="preserve"> and adapt their leadership approach accordingly.</w:t>
      </w:r>
      <w:r w:rsidR="00B1576E" w:rsidRPr="00512167">
        <w:rPr>
          <w:rFonts w:ascii="Arial" w:hAnsi="Arial" w:cs="Arial"/>
        </w:rPr>
        <w:t xml:space="preserve"> </w:t>
      </w:r>
      <w:r w:rsidR="00B1576E" w:rsidRPr="00512167">
        <w:rPr>
          <w:rFonts w:ascii="Arial" w:hAnsi="Arial" w:cs="Arial"/>
        </w:rPr>
        <w:t>Hilton Hotels' leadership style leans towards McGregor’s Theory Y assumptions, which emphasize intrinsic motivation and self-direction among employees. The company's leadership fosters an environment of empowerment and trust, allowing employees to take initiative and make decisions that contribute to guest satisfaction. For example, Hilton's "Catch Me at My Best" program encourages employees to recognize and appreciate each other's efforts, fostering a culture of mutual respect and recognition</w:t>
      </w:r>
      <w:r w:rsidR="00C032AA" w:rsidRPr="00512167">
        <w:rPr>
          <w:rFonts w:ascii="Arial" w:hAnsi="Arial" w:cs="Arial"/>
        </w:rPr>
        <w:t xml:space="preserve"> (</w:t>
      </w:r>
      <w:r w:rsidR="00FA3D2F" w:rsidRPr="00512167">
        <w:rPr>
          <w:rFonts w:ascii="Arial" w:hAnsi="Arial" w:cs="Arial"/>
        </w:rPr>
        <w:t>submitmycatch.com, 2024)</w:t>
      </w:r>
      <w:r w:rsidR="00B1576E" w:rsidRPr="00512167">
        <w:rPr>
          <w:rFonts w:ascii="Arial" w:hAnsi="Arial" w:cs="Arial"/>
        </w:rPr>
        <w:t>. This approach aligns with Theory Y, as it empowers employees to take ownership of their work and contribute to the overall success of the organization.</w:t>
      </w:r>
    </w:p>
    <w:p w14:paraId="63D4B234" w14:textId="0B94B5D3" w:rsidR="00BE6983" w:rsidRPr="00512167" w:rsidRDefault="00BE6983" w:rsidP="000F040D">
      <w:pPr>
        <w:spacing w:line="480" w:lineRule="auto"/>
        <w:jc w:val="both"/>
        <w:rPr>
          <w:rFonts w:ascii="Arial" w:hAnsi="Arial" w:cs="Arial"/>
        </w:rPr>
      </w:pPr>
    </w:p>
    <w:p w14:paraId="09F1EC20" w14:textId="77777777" w:rsidR="00C35F3C" w:rsidRPr="00512167" w:rsidRDefault="00C35F3C" w:rsidP="000F040D">
      <w:pPr>
        <w:spacing w:line="480" w:lineRule="auto"/>
        <w:jc w:val="both"/>
        <w:rPr>
          <w:rFonts w:ascii="Arial" w:hAnsi="Arial" w:cs="Arial"/>
        </w:rPr>
      </w:pPr>
    </w:p>
    <w:p w14:paraId="05AB6D90" w14:textId="15AAC407" w:rsidR="00365B49" w:rsidRPr="00512167" w:rsidRDefault="00C35F3C" w:rsidP="000F040D">
      <w:pPr>
        <w:spacing w:line="480" w:lineRule="auto"/>
        <w:jc w:val="both"/>
        <w:rPr>
          <w:rFonts w:ascii="Arial" w:hAnsi="Arial" w:cs="Arial"/>
        </w:rPr>
      </w:pPr>
      <w:r w:rsidRPr="00512167">
        <w:rPr>
          <w:rFonts w:ascii="Arial" w:hAnsi="Arial" w:cs="Arial"/>
        </w:rPr>
        <w:t>Furthermore, the</w:t>
      </w:r>
      <w:r w:rsidR="00BE6983" w:rsidRPr="00512167">
        <w:rPr>
          <w:rFonts w:ascii="Arial" w:hAnsi="Arial" w:cs="Arial"/>
        </w:rPr>
        <w:t xml:space="preserve"> versatility of Blake and Mouton's Grid lies in its ability to accommodate different leadership styles based on the specific needs and objectives of teams or organizations. </w:t>
      </w:r>
      <w:r w:rsidR="00D7631F" w:rsidRPr="00512167">
        <w:rPr>
          <w:rFonts w:ascii="Arial" w:hAnsi="Arial" w:cs="Arial"/>
        </w:rPr>
        <w:t>Blake and Mouton's Grid outlines five primary leadership styles: the Impoverished style, which demonstrates low concern for both people and production; the Country Club style, prioritizing concern for people over production; the Produce or Perish style, focusing on production over people; the Middle-of-the-Road style, aiming for a balance between both concerns; and the Team Leader style, representing an ideal balance with high concern for both people and production</w:t>
      </w:r>
      <w:r w:rsidR="00511758" w:rsidRPr="00512167">
        <w:rPr>
          <w:rFonts w:ascii="Arial" w:hAnsi="Arial" w:cs="Arial"/>
        </w:rPr>
        <w:t xml:space="preserve"> (Mathews, 2023). </w:t>
      </w:r>
      <w:r w:rsidR="00BE6983" w:rsidRPr="00512167">
        <w:rPr>
          <w:rFonts w:ascii="Arial" w:hAnsi="Arial" w:cs="Arial"/>
        </w:rPr>
        <w:t>Leaders can assess their own leadership style and adapt it to best suit the demands of the situation</w:t>
      </w:r>
      <w:r w:rsidR="001A1CFE" w:rsidRPr="00512167">
        <w:rPr>
          <w:rFonts w:ascii="Arial" w:hAnsi="Arial" w:cs="Arial"/>
        </w:rPr>
        <w:t xml:space="preserve"> (</w:t>
      </w:r>
      <w:r w:rsidR="00530D1D" w:rsidRPr="00512167">
        <w:rPr>
          <w:rFonts w:ascii="Arial" w:hAnsi="Arial" w:cs="Arial"/>
        </w:rPr>
        <w:t xml:space="preserve">Garg </w:t>
      </w:r>
      <w:r w:rsidR="00530D1D" w:rsidRPr="00512167">
        <w:rPr>
          <w:rFonts w:ascii="Arial" w:hAnsi="Arial" w:cs="Arial"/>
          <w:i/>
          <w:iCs/>
        </w:rPr>
        <w:t>et al.,</w:t>
      </w:r>
      <w:r w:rsidR="00530D1D" w:rsidRPr="00512167">
        <w:rPr>
          <w:rFonts w:ascii="Arial" w:hAnsi="Arial" w:cs="Arial"/>
        </w:rPr>
        <w:t xml:space="preserve"> 2018)</w:t>
      </w:r>
      <w:r w:rsidR="00BE6983" w:rsidRPr="00512167">
        <w:rPr>
          <w:rFonts w:ascii="Arial" w:hAnsi="Arial" w:cs="Arial"/>
        </w:rPr>
        <w:t>. For example, in the hotel industry, where collaboration among staff members and operational efficiency are crucial for delivering exceptional guest experiences, leaders may adopt a team leader style that prioritizes both employee satisfaction and task accomplishment.</w:t>
      </w:r>
      <w:r w:rsidR="00BE6983" w:rsidRPr="00512167">
        <w:rPr>
          <w:rFonts w:ascii="Arial" w:hAnsi="Arial" w:cs="Arial"/>
        </w:rPr>
        <w:t xml:space="preserve"> </w:t>
      </w:r>
      <w:r w:rsidR="00BE6983" w:rsidRPr="00512167">
        <w:rPr>
          <w:rFonts w:ascii="Arial" w:hAnsi="Arial" w:cs="Arial"/>
        </w:rPr>
        <w:t>By leveraging different leadership styles outlined in the Grid, leaders in the hotel industry can effectively address diverse challenges</w:t>
      </w:r>
      <w:r w:rsidR="0057468D" w:rsidRPr="00512167">
        <w:rPr>
          <w:rFonts w:ascii="Arial" w:hAnsi="Arial" w:cs="Arial"/>
        </w:rPr>
        <w:t xml:space="preserve"> (</w:t>
      </w:r>
      <w:proofErr w:type="spellStart"/>
      <w:r w:rsidR="0057468D" w:rsidRPr="00512167">
        <w:rPr>
          <w:rFonts w:ascii="Arial" w:hAnsi="Arial" w:cs="Arial"/>
        </w:rPr>
        <w:t>Mindapa</w:t>
      </w:r>
      <w:proofErr w:type="spellEnd"/>
      <w:r w:rsidR="0057468D" w:rsidRPr="00512167">
        <w:rPr>
          <w:rFonts w:ascii="Arial" w:hAnsi="Arial" w:cs="Arial"/>
        </w:rPr>
        <w:t>, 2022)</w:t>
      </w:r>
      <w:r w:rsidR="00BE6983" w:rsidRPr="00512167">
        <w:rPr>
          <w:rFonts w:ascii="Arial" w:hAnsi="Arial" w:cs="Arial"/>
        </w:rPr>
        <w:t>. For instance, during periods of high guest demand, leaders may emphasize task accomplishment to ensure smooth operations and timely service delivery. Conversely, during periods of low occupancy, leaders may focus more on building team cohesion and morale to maintain employee engagement and motivation.</w:t>
      </w:r>
      <w:r w:rsidR="00BE6983" w:rsidRPr="00512167">
        <w:rPr>
          <w:rFonts w:ascii="Arial" w:hAnsi="Arial" w:cs="Arial"/>
        </w:rPr>
        <w:t xml:space="preserve"> </w:t>
      </w:r>
      <w:r w:rsidR="00BE6983" w:rsidRPr="00512167">
        <w:rPr>
          <w:rFonts w:ascii="Arial" w:hAnsi="Arial" w:cs="Arial"/>
        </w:rPr>
        <w:t>However, despite its utility, the Grid's simplistic categorization may overlook the complexities of leadership dynamics in the hotel industry. Leadership effectiveness is influenced by various contextual factors, such as organizational culture, industry trends, and external pressures</w:t>
      </w:r>
      <w:r w:rsidR="00F43D7B" w:rsidRPr="00512167">
        <w:rPr>
          <w:rFonts w:ascii="Arial" w:hAnsi="Arial" w:cs="Arial"/>
        </w:rPr>
        <w:t xml:space="preserve"> (Indeed, 2023)</w:t>
      </w:r>
      <w:r w:rsidR="0057468D" w:rsidRPr="00512167">
        <w:rPr>
          <w:rFonts w:ascii="Arial" w:hAnsi="Arial" w:cs="Arial"/>
        </w:rPr>
        <w:t xml:space="preserve">. </w:t>
      </w:r>
      <w:r w:rsidR="00BE6983" w:rsidRPr="00512167">
        <w:rPr>
          <w:rFonts w:ascii="Arial" w:hAnsi="Arial" w:cs="Arial"/>
        </w:rPr>
        <w:t>Furthermore, the Grid's emphasis on concern for people and concern for production may oversimplify the multifaceted nature of leadership. Effective leadership in the hotel industry requires a nuanced understanding of the interplay between employee motivation, organizational culture, guest expectations, and market dynamics</w:t>
      </w:r>
      <w:r w:rsidR="00993B5B" w:rsidRPr="00512167">
        <w:rPr>
          <w:rFonts w:ascii="Arial" w:hAnsi="Arial" w:cs="Arial"/>
        </w:rPr>
        <w:t xml:space="preserve"> (GDI, 2024)</w:t>
      </w:r>
      <w:r w:rsidR="00BE6983" w:rsidRPr="00512167">
        <w:rPr>
          <w:rFonts w:ascii="Arial" w:hAnsi="Arial" w:cs="Arial"/>
        </w:rPr>
        <w:t>. In summary, while Blake and Mouton's Grid offer a valuable framework for understanding different leadership styles, its simplistic categorization may not fully capture the intricacies of leadership dynamics in the hotel industry. Leaders must recognize the limitations of the Grid and supplement it with a deeper understanding of contextual factors to effectively navigate the challenges and opportunities inherent in hospitality leadership</w:t>
      </w:r>
      <w:r w:rsidR="00FA3D2F" w:rsidRPr="00512167">
        <w:rPr>
          <w:rFonts w:ascii="Arial" w:hAnsi="Arial" w:cs="Arial"/>
        </w:rPr>
        <w:t xml:space="preserve">. When applying the grid to </w:t>
      </w:r>
      <w:r w:rsidR="00365B49" w:rsidRPr="00512167">
        <w:rPr>
          <w:rFonts w:ascii="Arial" w:hAnsi="Arial" w:cs="Arial"/>
        </w:rPr>
        <w:t>Hilton Hotels' leadership style</w:t>
      </w:r>
      <w:r w:rsidR="00324C70" w:rsidRPr="00512167">
        <w:rPr>
          <w:rFonts w:ascii="Arial" w:hAnsi="Arial" w:cs="Arial"/>
        </w:rPr>
        <w:t>, it can be said that it also</w:t>
      </w:r>
      <w:r w:rsidR="00365B49" w:rsidRPr="00512167">
        <w:rPr>
          <w:rFonts w:ascii="Arial" w:hAnsi="Arial" w:cs="Arial"/>
        </w:rPr>
        <w:t xml:space="preserve"> appears to reflect the principles outlined in Blake and Mouton's Grid, which categorizes leadership styles based on concern for people and concern for production. Hilton has been known for its strong focus on both guest satisfaction</w:t>
      </w:r>
      <w:r w:rsidR="001F78D2">
        <w:rPr>
          <w:rFonts w:ascii="Arial" w:hAnsi="Arial" w:cs="Arial"/>
        </w:rPr>
        <w:t xml:space="preserve"> (concern for people)</w:t>
      </w:r>
      <w:r w:rsidR="00365B49" w:rsidRPr="00512167">
        <w:rPr>
          <w:rFonts w:ascii="Arial" w:hAnsi="Arial" w:cs="Arial"/>
        </w:rPr>
        <w:t xml:space="preserve"> and operational efficiency (concern for production)</w:t>
      </w:r>
      <w:r w:rsidR="00942EFD" w:rsidRPr="00512167">
        <w:rPr>
          <w:rFonts w:ascii="Arial" w:hAnsi="Arial" w:cs="Arial"/>
        </w:rPr>
        <w:t xml:space="preserve"> (Rui, 2021). </w:t>
      </w:r>
      <w:r w:rsidR="00365B49" w:rsidRPr="00512167">
        <w:rPr>
          <w:rFonts w:ascii="Arial" w:hAnsi="Arial" w:cs="Arial"/>
        </w:rPr>
        <w:t>The company's leadership prioritizes the needs and experiences of guests while also ensuring that operational processes run smoothly, reflecting a balanced leadership approach akin to the Team Leader style in the Grid.</w:t>
      </w:r>
    </w:p>
    <w:p w14:paraId="4F5DE9FB" w14:textId="77777777" w:rsidR="007A507E" w:rsidRPr="00512167" w:rsidRDefault="007A507E" w:rsidP="000F040D">
      <w:pPr>
        <w:spacing w:line="480" w:lineRule="auto"/>
        <w:jc w:val="both"/>
        <w:rPr>
          <w:rFonts w:ascii="Arial" w:hAnsi="Arial" w:cs="Arial"/>
        </w:rPr>
      </w:pPr>
    </w:p>
    <w:p w14:paraId="76EAECE7" w14:textId="0390DD18" w:rsidR="007A507E" w:rsidRPr="00512167" w:rsidRDefault="007A507E" w:rsidP="000F040D">
      <w:pPr>
        <w:spacing w:line="480" w:lineRule="auto"/>
        <w:jc w:val="both"/>
        <w:rPr>
          <w:rFonts w:ascii="Arial" w:hAnsi="Arial" w:cs="Arial"/>
        </w:rPr>
      </w:pPr>
      <w:r w:rsidRPr="00512167">
        <w:rPr>
          <w:rFonts w:ascii="Arial" w:hAnsi="Arial" w:cs="Arial"/>
        </w:rPr>
        <w:t>In a modern context, the effectiveness of Adair's ACL Model, Blake and Mouton's Managerial Grid, and McGregor’s X and Y Theory varies based on their applicability to organizational challenges and leadership dynamics.</w:t>
      </w:r>
      <w:r w:rsidR="00942EFD" w:rsidRPr="00512167">
        <w:rPr>
          <w:rFonts w:ascii="Arial" w:hAnsi="Arial" w:cs="Arial"/>
        </w:rPr>
        <w:t xml:space="preserve"> </w:t>
      </w:r>
      <w:r w:rsidRPr="00512167">
        <w:rPr>
          <w:rFonts w:ascii="Arial" w:hAnsi="Arial" w:cs="Arial"/>
        </w:rPr>
        <w:t>Adair's ACL Model remains relevant due to its emphasis on achieving a balance between task accomplishment, team cohesion, and individual development. In today's fast-paced and dynamic business environment, Adair's model offers a comprehensive framework for leaders to navigate complex leadership situations</w:t>
      </w:r>
      <w:r w:rsidRPr="00512167">
        <w:rPr>
          <w:rFonts w:ascii="Arial" w:hAnsi="Arial" w:cs="Arial"/>
        </w:rPr>
        <w:t xml:space="preserve"> with a focus on the team</w:t>
      </w:r>
      <w:r w:rsidR="00DD2A24" w:rsidRPr="00512167">
        <w:rPr>
          <w:rFonts w:ascii="Arial" w:hAnsi="Arial" w:cs="Arial"/>
        </w:rPr>
        <w:t xml:space="preserve"> (L&amp;D Hero, </w:t>
      </w:r>
      <w:r w:rsidR="00331D69" w:rsidRPr="00512167">
        <w:rPr>
          <w:rFonts w:ascii="Arial" w:hAnsi="Arial" w:cs="Arial"/>
        </w:rPr>
        <w:t>2023)</w:t>
      </w:r>
      <w:r w:rsidRPr="00512167">
        <w:rPr>
          <w:rFonts w:ascii="Arial" w:hAnsi="Arial" w:cs="Arial"/>
        </w:rPr>
        <w:t>. However, it</w:t>
      </w:r>
      <w:r w:rsidRPr="00512167">
        <w:rPr>
          <w:rFonts w:ascii="Arial" w:hAnsi="Arial" w:cs="Arial"/>
        </w:rPr>
        <w:t>s</w:t>
      </w:r>
      <w:r w:rsidRPr="00512167">
        <w:rPr>
          <w:rFonts w:ascii="Arial" w:hAnsi="Arial" w:cs="Arial"/>
        </w:rPr>
        <w:t xml:space="preserve"> time-intensive nature may pose challenges in modern organizations characterized by rapid change and uncertainty. Leaders may struggle to allocate sufficient time and attention to each dimension, potentially compromising effectiveness</w:t>
      </w:r>
      <w:r w:rsidR="00331D69" w:rsidRPr="00512167">
        <w:rPr>
          <w:rFonts w:ascii="Arial" w:hAnsi="Arial" w:cs="Arial"/>
        </w:rPr>
        <w:t xml:space="preserve"> (</w:t>
      </w:r>
      <w:r w:rsidR="00331D69" w:rsidRPr="00512167">
        <w:rPr>
          <w:rFonts w:ascii="Arial" w:hAnsi="Arial" w:cs="Arial"/>
        </w:rPr>
        <w:t>Gardner-</w:t>
      </w:r>
      <w:proofErr w:type="spellStart"/>
      <w:r w:rsidR="00331D69" w:rsidRPr="00512167">
        <w:rPr>
          <w:rFonts w:ascii="Arial" w:hAnsi="Arial" w:cs="Arial"/>
        </w:rPr>
        <w:t>Mctaggart</w:t>
      </w:r>
      <w:proofErr w:type="spellEnd"/>
      <w:r w:rsidR="00331D69" w:rsidRPr="00512167">
        <w:rPr>
          <w:rFonts w:ascii="Arial" w:hAnsi="Arial" w:cs="Arial"/>
        </w:rPr>
        <w:t>, 2018</w:t>
      </w:r>
      <w:r w:rsidR="00331D69" w:rsidRPr="00512167">
        <w:rPr>
          <w:rFonts w:ascii="Arial" w:hAnsi="Arial" w:cs="Arial"/>
        </w:rPr>
        <w:t>).</w:t>
      </w:r>
      <w:r w:rsidR="00331D69" w:rsidRPr="00512167">
        <w:rPr>
          <w:rFonts w:ascii="Arial" w:hAnsi="Arial" w:cs="Arial"/>
        </w:rPr>
        <w:t xml:space="preserve"> </w:t>
      </w:r>
      <w:r w:rsidRPr="00512167">
        <w:rPr>
          <w:rFonts w:ascii="Arial" w:hAnsi="Arial" w:cs="Arial"/>
        </w:rPr>
        <w:t xml:space="preserve"> Contrastingly, </w:t>
      </w:r>
      <w:r w:rsidRPr="00512167">
        <w:rPr>
          <w:rFonts w:ascii="Arial" w:hAnsi="Arial" w:cs="Arial"/>
        </w:rPr>
        <w:t xml:space="preserve">Blake and Mouton's Managerial Grid provides a structured framework for understanding leadership styles based on concern for people and production. In today's increasingly diverse and interconnected workplaces, where employee engagement and collaboration are critical for organizational success, the Managerial Grid offers valuable insights into different leadership </w:t>
      </w:r>
      <w:r w:rsidRPr="00512167">
        <w:rPr>
          <w:rFonts w:ascii="Arial" w:hAnsi="Arial" w:cs="Arial"/>
        </w:rPr>
        <w:t>behaviours</w:t>
      </w:r>
      <w:r w:rsidR="00975220" w:rsidRPr="00512167">
        <w:rPr>
          <w:rFonts w:ascii="Arial" w:hAnsi="Arial" w:cs="Arial"/>
        </w:rPr>
        <w:t xml:space="preserve"> (Mathews, 2023)</w:t>
      </w:r>
      <w:r w:rsidRPr="00512167">
        <w:rPr>
          <w:rFonts w:ascii="Arial" w:hAnsi="Arial" w:cs="Arial"/>
        </w:rPr>
        <w:t>. However, its simplistic categorization may overlook the nuanced dynamics of modern leadership, such as the importance of emotional intelligence, cultural competence, and ethical leadership</w:t>
      </w:r>
      <w:r w:rsidR="00F9465E" w:rsidRPr="00512167">
        <w:rPr>
          <w:rFonts w:ascii="Arial" w:hAnsi="Arial" w:cs="Arial"/>
        </w:rPr>
        <w:t>, therefore l</w:t>
      </w:r>
      <w:r w:rsidRPr="00512167">
        <w:rPr>
          <w:rFonts w:ascii="Arial" w:hAnsi="Arial" w:cs="Arial"/>
        </w:rPr>
        <w:t xml:space="preserve">eaders may find it challenging to apply the model effectively in complex and multicultural organizational </w:t>
      </w:r>
      <w:r w:rsidRPr="000F040D">
        <w:rPr>
          <w:rFonts w:ascii="Arial" w:hAnsi="Arial" w:cs="Arial"/>
        </w:rPr>
        <w:t>contexts</w:t>
      </w:r>
      <w:r w:rsidR="00F9465E" w:rsidRPr="000F040D">
        <w:rPr>
          <w:rFonts w:ascii="Arial" w:hAnsi="Arial" w:cs="Arial"/>
        </w:rPr>
        <w:t xml:space="preserve"> (</w:t>
      </w:r>
      <w:proofErr w:type="spellStart"/>
      <w:r w:rsidR="00F9465E" w:rsidRPr="000F040D">
        <w:rPr>
          <w:rFonts w:ascii="Arial" w:hAnsi="Arial" w:cs="Arial"/>
        </w:rPr>
        <w:t>Pilat</w:t>
      </w:r>
      <w:proofErr w:type="spellEnd"/>
      <w:r w:rsidR="00F9465E" w:rsidRPr="000F040D">
        <w:rPr>
          <w:rFonts w:ascii="Arial" w:hAnsi="Arial" w:cs="Arial"/>
        </w:rPr>
        <w:t xml:space="preserve"> &amp; </w:t>
      </w:r>
      <w:r w:rsidR="004614A6" w:rsidRPr="000F040D">
        <w:rPr>
          <w:rFonts w:ascii="Arial" w:hAnsi="Arial" w:cs="Arial"/>
        </w:rPr>
        <w:t>Krastev, 2023)</w:t>
      </w:r>
      <w:r w:rsidRPr="000F040D">
        <w:rPr>
          <w:rFonts w:ascii="Arial" w:hAnsi="Arial" w:cs="Arial"/>
        </w:rPr>
        <w:t>.</w:t>
      </w:r>
      <w:r w:rsidR="00344DB1" w:rsidRPr="000F040D">
        <w:rPr>
          <w:rFonts w:ascii="Arial" w:hAnsi="Arial" w:cs="Arial"/>
        </w:rPr>
        <w:t xml:space="preserve"> Comparatively</w:t>
      </w:r>
      <w:r w:rsidR="00344DB1" w:rsidRPr="00512167">
        <w:rPr>
          <w:rFonts w:ascii="Arial" w:hAnsi="Arial" w:cs="Arial"/>
        </w:rPr>
        <w:t xml:space="preserve">, </w:t>
      </w:r>
      <w:r w:rsidRPr="00512167">
        <w:rPr>
          <w:rFonts w:ascii="Arial" w:hAnsi="Arial" w:cs="Arial"/>
        </w:rPr>
        <w:t xml:space="preserve">McGregor’s X and Y Theory </w:t>
      </w:r>
      <w:r w:rsidR="00344DB1" w:rsidRPr="00512167">
        <w:rPr>
          <w:rFonts w:ascii="Arial" w:hAnsi="Arial" w:cs="Arial"/>
        </w:rPr>
        <w:t>is more effective withi</w:t>
      </w:r>
      <w:r w:rsidRPr="00512167">
        <w:rPr>
          <w:rFonts w:ascii="Arial" w:hAnsi="Arial" w:cs="Arial"/>
        </w:rPr>
        <w:t>n t</w:t>
      </w:r>
      <w:r w:rsidR="00344DB1" w:rsidRPr="00512167">
        <w:rPr>
          <w:rFonts w:ascii="Arial" w:hAnsi="Arial" w:cs="Arial"/>
        </w:rPr>
        <w:t>he modern economy</w:t>
      </w:r>
      <w:r w:rsidRPr="00512167">
        <w:rPr>
          <w:rFonts w:ascii="Arial" w:hAnsi="Arial" w:cs="Arial"/>
        </w:rPr>
        <w:t>, where creativity, innovation, and employee empowerment are key drivers of competitive advantage</w:t>
      </w:r>
      <w:r w:rsidR="00A45B4D" w:rsidRPr="00512167">
        <w:rPr>
          <w:rFonts w:ascii="Arial" w:hAnsi="Arial" w:cs="Arial"/>
        </w:rPr>
        <w:t xml:space="preserve"> (</w:t>
      </w:r>
      <w:proofErr w:type="spellStart"/>
      <w:r w:rsidR="00A45B4D" w:rsidRPr="00512167">
        <w:rPr>
          <w:rFonts w:ascii="Arial" w:hAnsi="Arial" w:cs="Arial"/>
        </w:rPr>
        <w:t>Minnaar</w:t>
      </w:r>
      <w:proofErr w:type="spellEnd"/>
      <w:r w:rsidR="00A45B4D" w:rsidRPr="00512167">
        <w:rPr>
          <w:rFonts w:ascii="Arial" w:hAnsi="Arial" w:cs="Arial"/>
        </w:rPr>
        <w:t>, 2023)</w:t>
      </w:r>
      <w:r w:rsidR="00344DB1" w:rsidRPr="00512167">
        <w:rPr>
          <w:rFonts w:ascii="Arial" w:hAnsi="Arial" w:cs="Arial"/>
        </w:rPr>
        <w:t xml:space="preserve">. </w:t>
      </w:r>
      <w:r w:rsidR="006F3903" w:rsidRPr="00512167">
        <w:rPr>
          <w:rFonts w:ascii="Arial" w:hAnsi="Arial" w:cs="Arial"/>
        </w:rPr>
        <w:t>Due to this,</w:t>
      </w:r>
      <w:r w:rsidRPr="00512167">
        <w:rPr>
          <w:rFonts w:ascii="Arial" w:hAnsi="Arial" w:cs="Arial"/>
        </w:rPr>
        <w:t xml:space="preserve"> McGregor's Theory Y resonates strongly. Leaders who embrace Theory Y principles can inspire greater employee engagement, commitment, and performance, fostering a culture of trust, autonomy, and personal growth</w:t>
      </w:r>
      <w:r w:rsidR="002B3426" w:rsidRPr="00512167">
        <w:rPr>
          <w:rFonts w:ascii="Arial" w:hAnsi="Arial" w:cs="Arial"/>
        </w:rPr>
        <w:t xml:space="preserve"> (</w:t>
      </w:r>
      <w:proofErr w:type="spellStart"/>
      <w:r w:rsidR="00C46484" w:rsidRPr="00512167">
        <w:rPr>
          <w:rFonts w:ascii="Arial" w:hAnsi="Arial" w:cs="Arial"/>
        </w:rPr>
        <w:t>Bakoula</w:t>
      </w:r>
      <w:proofErr w:type="spellEnd"/>
      <w:r w:rsidR="00C46484" w:rsidRPr="00512167">
        <w:rPr>
          <w:rFonts w:ascii="Arial" w:hAnsi="Arial" w:cs="Arial"/>
        </w:rPr>
        <w:t xml:space="preserve"> &amp; </w:t>
      </w:r>
      <w:proofErr w:type="spellStart"/>
      <w:r w:rsidR="00C46484" w:rsidRPr="00512167">
        <w:rPr>
          <w:rFonts w:ascii="Arial" w:hAnsi="Arial" w:cs="Arial"/>
        </w:rPr>
        <w:t>Galankis</w:t>
      </w:r>
      <w:proofErr w:type="spellEnd"/>
      <w:r w:rsidR="00C46484" w:rsidRPr="00512167">
        <w:rPr>
          <w:rFonts w:ascii="Arial" w:hAnsi="Arial" w:cs="Arial"/>
        </w:rPr>
        <w:t>, 2022)</w:t>
      </w:r>
      <w:r w:rsidRPr="00512167">
        <w:rPr>
          <w:rFonts w:ascii="Arial" w:hAnsi="Arial" w:cs="Arial"/>
        </w:rPr>
        <w:t xml:space="preserve">. </w:t>
      </w:r>
      <w:r w:rsidR="006F3903" w:rsidRPr="00512167">
        <w:rPr>
          <w:rFonts w:ascii="Arial" w:hAnsi="Arial" w:cs="Arial"/>
        </w:rPr>
        <w:t>Despite its applicability to modern hotel management</w:t>
      </w:r>
      <w:r w:rsidRPr="00512167">
        <w:rPr>
          <w:rFonts w:ascii="Arial" w:hAnsi="Arial" w:cs="Arial"/>
        </w:rPr>
        <w:t>, McGregor’s theory may oversimplify the complexities of motivation in practice, particularly in diverse and multicultural work environments. Leaders may struggle to create and sustain a Theory Y environment in organizations with rigid hierarchies or traditional management structures</w:t>
      </w:r>
      <w:r w:rsidR="00843E1C" w:rsidRPr="00512167">
        <w:rPr>
          <w:rFonts w:ascii="Arial" w:hAnsi="Arial" w:cs="Arial"/>
        </w:rPr>
        <w:t xml:space="preserve"> (</w:t>
      </w:r>
      <w:proofErr w:type="spellStart"/>
      <w:r w:rsidR="00843E1C" w:rsidRPr="00512167">
        <w:rPr>
          <w:rFonts w:ascii="Arial" w:hAnsi="Arial" w:cs="Arial"/>
        </w:rPr>
        <w:t>Minnaar</w:t>
      </w:r>
      <w:proofErr w:type="spellEnd"/>
      <w:r w:rsidR="00843E1C" w:rsidRPr="00512167">
        <w:rPr>
          <w:rFonts w:ascii="Arial" w:hAnsi="Arial" w:cs="Arial"/>
        </w:rPr>
        <w:t>, 2023)</w:t>
      </w:r>
      <w:r w:rsidRPr="00512167">
        <w:rPr>
          <w:rFonts w:ascii="Arial" w:hAnsi="Arial" w:cs="Arial"/>
        </w:rPr>
        <w:t>.</w:t>
      </w:r>
    </w:p>
    <w:p w14:paraId="2D8F4AC3" w14:textId="77777777" w:rsidR="007A507E" w:rsidRPr="00512167" w:rsidRDefault="007A507E" w:rsidP="000F040D">
      <w:pPr>
        <w:spacing w:line="480" w:lineRule="auto"/>
        <w:jc w:val="both"/>
        <w:rPr>
          <w:rFonts w:ascii="Arial" w:hAnsi="Arial" w:cs="Arial"/>
        </w:rPr>
      </w:pPr>
    </w:p>
    <w:p w14:paraId="77B0F9A2" w14:textId="223D801D" w:rsidR="007A507E" w:rsidRPr="00512167" w:rsidRDefault="00734AB3" w:rsidP="000F040D">
      <w:pPr>
        <w:spacing w:line="480" w:lineRule="auto"/>
        <w:jc w:val="both"/>
        <w:rPr>
          <w:rFonts w:ascii="Arial" w:hAnsi="Arial" w:cs="Arial"/>
        </w:rPr>
      </w:pPr>
      <w:r w:rsidRPr="00512167">
        <w:rPr>
          <w:rFonts w:ascii="Arial" w:hAnsi="Arial" w:cs="Arial"/>
        </w:rPr>
        <w:t xml:space="preserve">In summary, </w:t>
      </w:r>
      <w:r w:rsidR="007A507E" w:rsidRPr="00512167">
        <w:rPr>
          <w:rFonts w:ascii="Arial" w:hAnsi="Arial" w:cs="Arial"/>
        </w:rPr>
        <w:t>the effectiveness of Adair's ACL Model, Blake and Mouton's Managerial Grid, and McGregor’s X and Y Theory depends on their alignment with contemporary organizational challenges and leadership priorities. Leaders must critically evaluate these theories and adapt their approaches to meet the evolving needs of their organizations and workforce. By integrating elements of multiple theories and leveraging insights from contemporary research and best practices, leaders can develop a nuanced and adaptable approach to leadership that drives organizational success in today's dynamic business landscape.</w:t>
      </w:r>
    </w:p>
    <w:p w14:paraId="38378766" w14:textId="77777777" w:rsidR="00EA1814" w:rsidRDefault="00EA1814" w:rsidP="000F040D">
      <w:pPr>
        <w:spacing w:line="480" w:lineRule="auto"/>
        <w:jc w:val="both"/>
        <w:rPr>
          <w:rFonts w:ascii="Arial" w:hAnsi="Arial" w:cs="Arial"/>
        </w:rPr>
      </w:pPr>
    </w:p>
    <w:p w14:paraId="1CB47250" w14:textId="77777777" w:rsidR="00BF43FD" w:rsidRDefault="00BF43FD" w:rsidP="000F040D">
      <w:pPr>
        <w:spacing w:line="480" w:lineRule="auto"/>
        <w:jc w:val="both"/>
        <w:rPr>
          <w:rFonts w:ascii="Arial" w:hAnsi="Arial" w:cs="Arial"/>
        </w:rPr>
      </w:pPr>
    </w:p>
    <w:p w14:paraId="720498C5" w14:textId="77777777" w:rsidR="00BF43FD" w:rsidRDefault="00BF43FD" w:rsidP="000F040D">
      <w:pPr>
        <w:spacing w:line="480" w:lineRule="auto"/>
        <w:jc w:val="both"/>
        <w:rPr>
          <w:rFonts w:ascii="Arial" w:hAnsi="Arial" w:cs="Arial"/>
        </w:rPr>
      </w:pPr>
    </w:p>
    <w:p w14:paraId="18F7B9DE" w14:textId="77777777" w:rsidR="00BF43FD" w:rsidRDefault="00BF43FD" w:rsidP="000F040D">
      <w:pPr>
        <w:spacing w:line="480" w:lineRule="auto"/>
        <w:jc w:val="both"/>
        <w:rPr>
          <w:rFonts w:ascii="Arial" w:hAnsi="Arial" w:cs="Arial"/>
        </w:rPr>
      </w:pPr>
    </w:p>
    <w:p w14:paraId="559DF448" w14:textId="77777777" w:rsidR="00BF43FD" w:rsidRDefault="00BF43FD" w:rsidP="000F040D">
      <w:pPr>
        <w:spacing w:line="480" w:lineRule="auto"/>
        <w:jc w:val="both"/>
        <w:rPr>
          <w:rFonts w:ascii="Arial" w:hAnsi="Arial" w:cs="Arial"/>
        </w:rPr>
      </w:pPr>
    </w:p>
    <w:p w14:paraId="5B62626C" w14:textId="77777777" w:rsidR="00BF43FD" w:rsidRDefault="00BF43FD" w:rsidP="000F040D">
      <w:pPr>
        <w:spacing w:line="480" w:lineRule="auto"/>
        <w:jc w:val="both"/>
        <w:rPr>
          <w:rFonts w:ascii="Arial" w:hAnsi="Arial" w:cs="Arial"/>
        </w:rPr>
      </w:pPr>
    </w:p>
    <w:p w14:paraId="46BE483A" w14:textId="77777777" w:rsidR="00BF43FD" w:rsidRDefault="00BF43FD" w:rsidP="000F040D">
      <w:pPr>
        <w:spacing w:line="480" w:lineRule="auto"/>
        <w:jc w:val="both"/>
        <w:rPr>
          <w:rFonts w:ascii="Arial" w:hAnsi="Arial" w:cs="Arial"/>
        </w:rPr>
      </w:pPr>
    </w:p>
    <w:p w14:paraId="62ABAAB6" w14:textId="77777777" w:rsidR="00BF43FD" w:rsidRDefault="00BF43FD" w:rsidP="000F040D">
      <w:pPr>
        <w:spacing w:line="480" w:lineRule="auto"/>
        <w:jc w:val="both"/>
        <w:rPr>
          <w:rFonts w:ascii="Arial" w:hAnsi="Arial" w:cs="Arial"/>
        </w:rPr>
      </w:pPr>
    </w:p>
    <w:p w14:paraId="7C581B41" w14:textId="77777777" w:rsidR="00BF43FD" w:rsidRDefault="00BF43FD" w:rsidP="000F040D">
      <w:pPr>
        <w:spacing w:line="480" w:lineRule="auto"/>
        <w:jc w:val="both"/>
        <w:rPr>
          <w:rFonts w:ascii="Arial" w:hAnsi="Arial" w:cs="Arial"/>
        </w:rPr>
      </w:pPr>
    </w:p>
    <w:p w14:paraId="23348FB6" w14:textId="77777777" w:rsidR="00BF43FD" w:rsidRPr="00512167" w:rsidRDefault="00BF43FD" w:rsidP="000F040D">
      <w:pPr>
        <w:spacing w:line="480" w:lineRule="auto"/>
        <w:jc w:val="both"/>
        <w:rPr>
          <w:rFonts w:ascii="Arial" w:hAnsi="Arial" w:cs="Arial"/>
        </w:rPr>
      </w:pPr>
    </w:p>
    <w:p w14:paraId="7A540489" w14:textId="30B3CEDE" w:rsidR="00942AA5" w:rsidRPr="00512167" w:rsidRDefault="00734AB3" w:rsidP="000F040D">
      <w:pPr>
        <w:spacing w:line="480" w:lineRule="auto"/>
        <w:jc w:val="both"/>
        <w:rPr>
          <w:rFonts w:ascii="Arial" w:hAnsi="Arial" w:cs="Arial"/>
        </w:rPr>
      </w:pPr>
      <w:r w:rsidRPr="00512167">
        <w:rPr>
          <w:rFonts w:ascii="Arial" w:hAnsi="Arial" w:cs="Arial"/>
        </w:rPr>
        <w:t>Conclusively</w:t>
      </w:r>
      <w:r w:rsidR="00EA1814" w:rsidRPr="00512167">
        <w:rPr>
          <w:rFonts w:ascii="Arial" w:hAnsi="Arial" w:cs="Arial"/>
        </w:rPr>
        <w:t xml:space="preserve">, </w:t>
      </w:r>
      <w:r w:rsidR="00324C70" w:rsidRPr="00512167">
        <w:rPr>
          <w:rFonts w:ascii="Arial" w:hAnsi="Arial" w:cs="Arial"/>
        </w:rPr>
        <w:t>Hilton Hotels' leadership management style reflects a balanced approach that emphasizes both guest satisfaction and operational excellence, aligning closely with the principles outlined in Blake and Mouton's Grid and Adair’s ACL Model. Additionally, the company's emphasis on empowering employees and fostering a culture of trust resonates with McGregor’s Theory Y assumptions. By integrating insights from these theories and aligning them with the key functions of managerial leadership, Hilton Hotels has been able to maintain its position as a leader in the hospitality industry while driving organizational success and innovation.</w:t>
      </w:r>
      <w:r w:rsidR="00324C70" w:rsidRPr="00512167">
        <w:rPr>
          <w:rFonts w:ascii="Arial" w:hAnsi="Arial" w:cs="Arial"/>
        </w:rPr>
        <w:t xml:space="preserve"> </w:t>
      </w:r>
      <w:r w:rsidR="00EA1814" w:rsidRPr="00512167">
        <w:rPr>
          <w:rFonts w:ascii="Arial" w:hAnsi="Arial" w:cs="Arial"/>
        </w:rPr>
        <w:t>Effective leadership in hotels requires a flexible approach considering contextual factors, situational challenges, and the multifaceted nature of the industry. Ultimately, successful leadership hinges on managerial effectiveness, encompassing strategic vision, decision-making, and adaptability. Leaders who integrate insights from diverse theories and contextual understanding will drive organizational success in this dynamic and customer-centric sector</w:t>
      </w:r>
      <w:r w:rsidR="00BF42B9" w:rsidRPr="00512167">
        <w:rPr>
          <w:rFonts w:ascii="Arial" w:hAnsi="Arial" w:cs="Arial"/>
        </w:rPr>
        <w:t>.</w:t>
      </w:r>
    </w:p>
    <w:p w14:paraId="5DE46454" w14:textId="77777777" w:rsidR="00C35F3C" w:rsidRPr="00512167" w:rsidRDefault="00C35F3C" w:rsidP="000F040D">
      <w:pPr>
        <w:spacing w:line="480" w:lineRule="auto"/>
        <w:jc w:val="both"/>
        <w:rPr>
          <w:rFonts w:ascii="Arial" w:hAnsi="Arial" w:cs="Arial"/>
        </w:rPr>
      </w:pPr>
    </w:p>
    <w:p w14:paraId="2E71ADF6" w14:textId="77777777" w:rsidR="00C35F3C" w:rsidRPr="00512167" w:rsidRDefault="00C35F3C" w:rsidP="000F040D">
      <w:pPr>
        <w:spacing w:line="480" w:lineRule="auto"/>
        <w:jc w:val="both"/>
        <w:rPr>
          <w:rFonts w:ascii="Arial" w:hAnsi="Arial" w:cs="Arial"/>
        </w:rPr>
      </w:pPr>
    </w:p>
    <w:p w14:paraId="2A4980DB" w14:textId="77777777" w:rsidR="00D10F6D" w:rsidRDefault="00D10F6D" w:rsidP="000F040D">
      <w:pPr>
        <w:spacing w:line="480" w:lineRule="auto"/>
        <w:jc w:val="both"/>
        <w:rPr>
          <w:rFonts w:ascii="Arial" w:hAnsi="Arial" w:cs="Arial"/>
          <w:color w:val="222222"/>
          <w:shd w:val="clear" w:color="auto" w:fill="FFFFFF"/>
        </w:rPr>
      </w:pPr>
    </w:p>
    <w:p w14:paraId="6168E256" w14:textId="77777777" w:rsidR="000F040D" w:rsidRDefault="000F040D" w:rsidP="000F040D">
      <w:pPr>
        <w:spacing w:line="480" w:lineRule="auto"/>
        <w:jc w:val="both"/>
        <w:rPr>
          <w:rFonts w:ascii="Arial" w:hAnsi="Arial" w:cs="Arial"/>
          <w:color w:val="222222"/>
          <w:shd w:val="clear" w:color="auto" w:fill="FFFFFF"/>
        </w:rPr>
      </w:pPr>
    </w:p>
    <w:p w14:paraId="52C41796" w14:textId="77777777" w:rsidR="000F040D" w:rsidRDefault="000F040D" w:rsidP="000F040D">
      <w:pPr>
        <w:spacing w:line="480" w:lineRule="auto"/>
        <w:jc w:val="both"/>
        <w:rPr>
          <w:rFonts w:ascii="Arial" w:hAnsi="Arial" w:cs="Arial"/>
          <w:color w:val="222222"/>
          <w:shd w:val="clear" w:color="auto" w:fill="FFFFFF"/>
        </w:rPr>
      </w:pPr>
    </w:p>
    <w:p w14:paraId="209A1312" w14:textId="77777777" w:rsidR="000F040D" w:rsidRDefault="000F040D" w:rsidP="000F040D">
      <w:pPr>
        <w:spacing w:line="480" w:lineRule="auto"/>
        <w:jc w:val="both"/>
        <w:rPr>
          <w:rFonts w:ascii="Arial" w:hAnsi="Arial" w:cs="Arial"/>
          <w:color w:val="222222"/>
          <w:shd w:val="clear" w:color="auto" w:fill="FFFFFF"/>
        </w:rPr>
      </w:pPr>
    </w:p>
    <w:p w14:paraId="3E8A26F8" w14:textId="77777777" w:rsidR="000F040D" w:rsidRDefault="000F040D" w:rsidP="000F040D">
      <w:pPr>
        <w:spacing w:line="480" w:lineRule="auto"/>
        <w:jc w:val="both"/>
        <w:rPr>
          <w:rFonts w:ascii="Arial" w:hAnsi="Arial" w:cs="Arial"/>
          <w:color w:val="222222"/>
          <w:shd w:val="clear" w:color="auto" w:fill="FFFFFF"/>
        </w:rPr>
      </w:pPr>
    </w:p>
    <w:p w14:paraId="5D58F837" w14:textId="77777777" w:rsidR="000F040D" w:rsidRDefault="000F040D" w:rsidP="000F040D">
      <w:pPr>
        <w:spacing w:line="480" w:lineRule="auto"/>
        <w:jc w:val="both"/>
        <w:rPr>
          <w:rFonts w:ascii="Arial" w:hAnsi="Arial" w:cs="Arial"/>
          <w:color w:val="222222"/>
          <w:shd w:val="clear" w:color="auto" w:fill="FFFFFF"/>
        </w:rPr>
      </w:pPr>
    </w:p>
    <w:p w14:paraId="18F271C5" w14:textId="77777777" w:rsidR="000F040D" w:rsidRDefault="000F040D" w:rsidP="000F040D">
      <w:pPr>
        <w:spacing w:line="480" w:lineRule="auto"/>
        <w:jc w:val="both"/>
        <w:rPr>
          <w:rFonts w:ascii="Arial" w:hAnsi="Arial" w:cs="Arial"/>
          <w:color w:val="222222"/>
          <w:shd w:val="clear" w:color="auto" w:fill="FFFFFF"/>
        </w:rPr>
      </w:pPr>
    </w:p>
    <w:p w14:paraId="53DFFB1D" w14:textId="77777777" w:rsidR="000F040D" w:rsidRDefault="000F040D" w:rsidP="000F040D">
      <w:pPr>
        <w:spacing w:line="480" w:lineRule="auto"/>
        <w:jc w:val="both"/>
        <w:rPr>
          <w:rFonts w:ascii="Arial" w:hAnsi="Arial" w:cs="Arial"/>
          <w:color w:val="222222"/>
          <w:shd w:val="clear" w:color="auto" w:fill="FFFFFF"/>
        </w:rPr>
      </w:pPr>
    </w:p>
    <w:p w14:paraId="65E22F1C" w14:textId="77777777" w:rsidR="00BF43FD" w:rsidRDefault="00BF43FD" w:rsidP="000F040D">
      <w:pPr>
        <w:spacing w:line="480" w:lineRule="auto"/>
        <w:jc w:val="both"/>
        <w:rPr>
          <w:rFonts w:ascii="Arial" w:hAnsi="Arial" w:cs="Arial"/>
          <w:color w:val="222222"/>
          <w:shd w:val="clear" w:color="auto" w:fill="FFFFFF"/>
        </w:rPr>
      </w:pPr>
    </w:p>
    <w:p w14:paraId="7C755493" w14:textId="266F44A8" w:rsidR="000F040D" w:rsidRPr="000F040D" w:rsidRDefault="000F040D" w:rsidP="000F040D">
      <w:pPr>
        <w:spacing w:line="480" w:lineRule="auto"/>
        <w:jc w:val="both"/>
        <w:rPr>
          <w:rFonts w:ascii="Arial" w:hAnsi="Arial" w:cs="Arial"/>
          <w:b/>
          <w:bCs/>
          <w:color w:val="222222"/>
          <w:shd w:val="clear" w:color="auto" w:fill="FFFFFF"/>
        </w:rPr>
      </w:pPr>
      <w:r w:rsidRPr="000F040D">
        <w:rPr>
          <w:rFonts w:ascii="Arial" w:hAnsi="Arial" w:cs="Arial"/>
          <w:b/>
          <w:bCs/>
          <w:color w:val="222222"/>
          <w:shd w:val="clear" w:color="auto" w:fill="FFFFFF"/>
        </w:rPr>
        <w:t>References:</w:t>
      </w:r>
    </w:p>
    <w:p w14:paraId="7F1BD81F" w14:textId="77777777" w:rsidR="00D10F6D" w:rsidRPr="00512167" w:rsidRDefault="00D10F6D"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Adair, J. E. (2005).</w:t>
      </w:r>
      <w:r w:rsidRPr="00512167">
        <w:rPr>
          <w:rStyle w:val="apple-converted-space"/>
          <w:rFonts w:ascii="Arial" w:hAnsi="Arial" w:cs="Arial"/>
          <w:color w:val="222222"/>
          <w:shd w:val="clear" w:color="auto" w:fill="FFFFFF"/>
        </w:rPr>
        <w:t> </w:t>
      </w:r>
      <w:r w:rsidRPr="00512167">
        <w:rPr>
          <w:rFonts w:ascii="Arial" w:hAnsi="Arial" w:cs="Arial"/>
          <w:i/>
          <w:iCs/>
          <w:color w:val="222222"/>
        </w:rPr>
        <w:t>How to grow leaders: The seven key principles of effective leadership development</w:t>
      </w:r>
      <w:r w:rsidRPr="00512167">
        <w:rPr>
          <w:rFonts w:ascii="Arial" w:hAnsi="Arial" w:cs="Arial"/>
          <w:color w:val="222222"/>
          <w:shd w:val="clear" w:color="auto" w:fill="FFFFFF"/>
        </w:rPr>
        <w:t>. Kogan Page Publishers.</w:t>
      </w:r>
    </w:p>
    <w:p w14:paraId="04F3BA73" w14:textId="77777777" w:rsidR="00671B0E" w:rsidRPr="00512167" w:rsidRDefault="00671B0E" w:rsidP="000F040D">
      <w:pPr>
        <w:spacing w:line="480" w:lineRule="auto"/>
        <w:jc w:val="both"/>
        <w:rPr>
          <w:rFonts w:ascii="Arial" w:hAnsi="Arial" w:cs="Arial"/>
          <w:color w:val="222222"/>
          <w:shd w:val="clear" w:color="auto" w:fill="FFFFFF"/>
        </w:rPr>
      </w:pPr>
    </w:p>
    <w:p w14:paraId="0DF9DEAD" w14:textId="6F5A32E5" w:rsidR="00671B0E" w:rsidRPr="00512167" w:rsidRDefault="00671B0E"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Adair, J.E., 2006.</w:t>
      </w:r>
      <w:r w:rsidRPr="00512167">
        <w:rPr>
          <w:rStyle w:val="apple-converted-space"/>
          <w:rFonts w:ascii="Arial" w:hAnsi="Arial" w:cs="Arial"/>
          <w:color w:val="222222"/>
          <w:shd w:val="clear" w:color="auto" w:fill="FFFFFF"/>
        </w:rPr>
        <w:t> </w:t>
      </w:r>
      <w:r w:rsidRPr="00512167">
        <w:rPr>
          <w:rFonts w:ascii="Arial" w:hAnsi="Arial" w:cs="Arial"/>
          <w:i/>
          <w:iCs/>
          <w:color w:val="222222"/>
        </w:rPr>
        <w:t>Leadership and motivation: The fifty-fifty rule and the eight key principles of motivating others</w:t>
      </w:r>
      <w:r w:rsidRPr="00512167">
        <w:rPr>
          <w:rFonts w:ascii="Arial" w:hAnsi="Arial" w:cs="Arial"/>
          <w:color w:val="222222"/>
          <w:shd w:val="clear" w:color="auto" w:fill="FFFFFF"/>
        </w:rPr>
        <w:t>. Kogan Page Publishers.</w:t>
      </w:r>
    </w:p>
    <w:p w14:paraId="4FB784F3" w14:textId="77777777" w:rsidR="00770651" w:rsidRPr="00512167" w:rsidRDefault="00770651" w:rsidP="000F040D">
      <w:pPr>
        <w:spacing w:line="480" w:lineRule="auto"/>
        <w:jc w:val="both"/>
        <w:rPr>
          <w:rFonts w:ascii="Arial" w:hAnsi="Arial" w:cs="Arial"/>
          <w:color w:val="222222"/>
          <w:shd w:val="clear" w:color="auto" w:fill="FFFFFF"/>
        </w:rPr>
      </w:pPr>
    </w:p>
    <w:p w14:paraId="06C8648D" w14:textId="4BAC1B43" w:rsidR="00770651" w:rsidRPr="00512167" w:rsidRDefault="00770651"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Adair, J., 2009. Functional leadership.</w:t>
      </w:r>
      <w:r w:rsidRPr="00512167">
        <w:rPr>
          <w:rStyle w:val="apple-converted-space"/>
          <w:rFonts w:ascii="Arial" w:hAnsi="Arial" w:cs="Arial"/>
          <w:color w:val="222222"/>
          <w:shd w:val="clear" w:color="auto" w:fill="FFFFFF"/>
        </w:rPr>
        <w:t> </w:t>
      </w:r>
      <w:r w:rsidRPr="00512167">
        <w:rPr>
          <w:rFonts w:ascii="Arial" w:hAnsi="Arial" w:cs="Arial"/>
          <w:i/>
          <w:iCs/>
          <w:color w:val="222222"/>
        </w:rPr>
        <w:t>NHRD Network Journal</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2</w:t>
      </w:r>
      <w:r w:rsidRPr="00512167">
        <w:rPr>
          <w:rFonts w:ascii="Arial" w:hAnsi="Arial" w:cs="Arial"/>
          <w:color w:val="222222"/>
          <w:shd w:val="clear" w:color="auto" w:fill="FFFFFF"/>
        </w:rPr>
        <w:t>(5), pp.2-7.</w:t>
      </w:r>
    </w:p>
    <w:p w14:paraId="2A5F9972" w14:textId="77777777" w:rsidR="0047685E" w:rsidRPr="00512167" w:rsidRDefault="0047685E" w:rsidP="000F040D">
      <w:pPr>
        <w:spacing w:line="480" w:lineRule="auto"/>
        <w:jc w:val="both"/>
        <w:rPr>
          <w:rFonts w:ascii="Arial" w:hAnsi="Arial" w:cs="Arial"/>
          <w:color w:val="222222"/>
          <w:shd w:val="clear" w:color="auto" w:fill="FFFFFF"/>
        </w:rPr>
      </w:pPr>
    </w:p>
    <w:p w14:paraId="60E159D2" w14:textId="77777777" w:rsidR="0047685E" w:rsidRPr="00512167" w:rsidRDefault="0047685E" w:rsidP="000F040D">
      <w:pPr>
        <w:spacing w:line="480" w:lineRule="auto"/>
        <w:jc w:val="both"/>
        <w:rPr>
          <w:rFonts w:ascii="Arial" w:hAnsi="Arial" w:cs="Arial"/>
          <w:color w:val="222222"/>
          <w:shd w:val="clear" w:color="auto" w:fill="FFFFFF"/>
        </w:rPr>
      </w:pPr>
      <w:proofErr w:type="spellStart"/>
      <w:r w:rsidRPr="00512167">
        <w:rPr>
          <w:rFonts w:ascii="Arial" w:hAnsi="Arial" w:cs="Arial"/>
          <w:color w:val="222222"/>
          <w:shd w:val="clear" w:color="auto" w:fill="FFFFFF"/>
        </w:rPr>
        <w:t>Bakoula</w:t>
      </w:r>
      <w:proofErr w:type="spellEnd"/>
      <w:r w:rsidRPr="00512167">
        <w:rPr>
          <w:rFonts w:ascii="Arial" w:hAnsi="Arial" w:cs="Arial"/>
          <w:color w:val="222222"/>
          <w:shd w:val="clear" w:color="auto" w:fill="FFFFFF"/>
        </w:rPr>
        <w:t xml:space="preserve">, S. and </w:t>
      </w:r>
      <w:proofErr w:type="spellStart"/>
      <w:r w:rsidRPr="00512167">
        <w:rPr>
          <w:rFonts w:ascii="Arial" w:hAnsi="Arial" w:cs="Arial"/>
          <w:color w:val="222222"/>
          <w:shd w:val="clear" w:color="auto" w:fill="FFFFFF"/>
        </w:rPr>
        <w:t>Galanakis</w:t>
      </w:r>
      <w:proofErr w:type="spellEnd"/>
      <w:r w:rsidRPr="00512167">
        <w:rPr>
          <w:rFonts w:ascii="Arial" w:hAnsi="Arial" w:cs="Arial"/>
          <w:color w:val="222222"/>
          <w:shd w:val="clear" w:color="auto" w:fill="FFFFFF"/>
        </w:rPr>
        <w:t>, M., 2022. The Evolution of McGregor’s X and Y Theory in the Contemporary Organizational Settings: A Systematic Literature Review.</w:t>
      </w:r>
      <w:r w:rsidRPr="00512167">
        <w:rPr>
          <w:rStyle w:val="apple-converted-space"/>
          <w:rFonts w:ascii="Arial" w:hAnsi="Arial" w:cs="Arial"/>
          <w:color w:val="222222"/>
          <w:shd w:val="clear" w:color="auto" w:fill="FFFFFF"/>
        </w:rPr>
        <w:t> </w:t>
      </w:r>
      <w:r w:rsidRPr="00512167">
        <w:rPr>
          <w:rFonts w:ascii="Arial" w:hAnsi="Arial" w:cs="Arial"/>
          <w:i/>
          <w:iCs/>
          <w:color w:val="222222"/>
        </w:rPr>
        <w:t>Psychology</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12</w:t>
      </w:r>
      <w:r w:rsidRPr="00512167">
        <w:rPr>
          <w:rFonts w:ascii="Arial" w:hAnsi="Arial" w:cs="Arial"/>
          <w:color w:val="222222"/>
          <w:shd w:val="clear" w:color="auto" w:fill="FFFFFF"/>
        </w:rPr>
        <w:t>(12), pp.946-950.</w:t>
      </w:r>
    </w:p>
    <w:p w14:paraId="0B461A3E" w14:textId="77777777" w:rsidR="0047685E" w:rsidRPr="00512167" w:rsidRDefault="0047685E" w:rsidP="000F040D">
      <w:pPr>
        <w:spacing w:line="480" w:lineRule="auto"/>
        <w:jc w:val="both"/>
        <w:rPr>
          <w:rFonts w:ascii="Arial" w:hAnsi="Arial" w:cs="Arial"/>
          <w:color w:val="222222"/>
          <w:shd w:val="clear" w:color="auto" w:fill="FFFFFF"/>
        </w:rPr>
      </w:pPr>
    </w:p>
    <w:p w14:paraId="4781E715" w14:textId="77777777" w:rsidR="0047685E" w:rsidRPr="00512167" w:rsidRDefault="0047685E" w:rsidP="000F040D">
      <w:pPr>
        <w:spacing w:line="480" w:lineRule="auto"/>
        <w:jc w:val="both"/>
        <w:rPr>
          <w:rFonts w:ascii="Arial" w:hAnsi="Arial" w:cs="Arial"/>
        </w:rPr>
      </w:pPr>
      <w:r w:rsidRPr="00512167">
        <w:rPr>
          <w:rFonts w:ascii="Arial" w:hAnsi="Arial" w:cs="Arial"/>
        </w:rPr>
        <w:t>Baldwin-Evans, Kay. (2006). Hilton highlights link between staff loyalty and e-learning: Survey investigates value and usage of online portal. Human Resource Management International Digest. 14. 36-38. 10.1108/09670730610643990.</w:t>
      </w:r>
    </w:p>
    <w:p w14:paraId="371F5162" w14:textId="77777777" w:rsidR="0047685E" w:rsidRPr="00512167" w:rsidRDefault="0047685E" w:rsidP="000F040D">
      <w:pPr>
        <w:spacing w:line="480" w:lineRule="auto"/>
        <w:jc w:val="both"/>
        <w:rPr>
          <w:rFonts w:ascii="Arial" w:hAnsi="Arial" w:cs="Arial"/>
          <w:color w:val="222222"/>
          <w:shd w:val="clear" w:color="auto" w:fill="FFFFFF"/>
        </w:rPr>
      </w:pPr>
    </w:p>
    <w:p w14:paraId="217FD0A4" w14:textId="77777777" w:rsidR="003E19D4" w:rsidRPr="00512167" w:rsidRDefault="003E19D4" w:rsidP="000F040D">
      <w:pPr>
        <w:spacing w:line="480" w:lineRule="auto"/>
        <w:jc w:val="both"/>
        <w:rPr>
          <w:rFonts w:ascii="Arial" w:hAnsi="Arial" w:cs="Arial"/>
          <w:color w:val="222222"/>
          <w:shd w:val="clear" w:color="auto" w:fill="FFFFFF"/>
        </w:rPr>
      </w:pPr>
    </w:p>
    <w:p w14:paraId="33156030" w14:textId="13046960" w:rsidR="00912E61" w:rsidRPr="00512167" w:rsidRDefault="0047685E"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Boseman, G., 2008. Effective Leadership in a Changing World.</w:t>
      </w:r>
      <w:r w:rsidRPr="00512167">
        <w:rPr>
          <w:rStyle w:val="apple-converted-space"/>
          <w:rFonts w:ascii="Arial" w:hAnsi="Arial" w:cs="Arial"/>
          <w:color w:val="222222"/>
          <w:shd w:val="clear" w:color="auto" w:fill="FFFFFF"/>
        </w:rPr>
        <w:t> </w:t>
      </w:r>
      <w:r w:rsidRPr="00512167">
        <w:rPr>
          <w:rFonts w:ascii="Arial" w:hAnsi="Arial" w:cs="Arial"/>
          <w:i/>
          <w:iCs/>
          <w:color w:val="222222"/>
        </w:rPr>
        <w:t>Journal of Financial Service Professionals</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62</w:t>
      </w:r>
      <w:r w:rsidRPr="00512167">
        <w:rPr>
          <w:rFonts w:ascii="Arial" w:hAnsi="Arial" w:cs="Arial"/>
          <w:color w:val="222222"/>
          <w:shd w:val="clear" w:color="auto" w:fill="FFFFFF"/>
        </w:rPr>
        <w:t>(3).</w:t>
      </w:r>
    </w:p>
    <w:p w14:paraId="62B47ABB" w14:textId="77777777" w:rsidR="0047685E" w:rsidRPr="00512167" w:rsidRDefault="0047685E" w:rsidP="000F040D">
      <w:pPr>
        <w:spacing w:line="480" w:lineRule="auto"/>
        <w:jc w:val="both"/>
        <w:rPr>
          <w:rFonts w:ascii="Arial" w:hAnsi="Arial" w:cs="Arial"/>
          <w:color w:val="222222"/>
          <w:shd w:val="clear" w:color="auto" w:fill="FFFFFF"/>
        </w:rPr>
      </w:pPr>
    </w:p>
    <w:p w14:paraId="000068E8" w14:textId="77777777" w:rsidR="0047685E" w:rsidRPr="00512167" w:rsidRDefault="0047685E"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Boyne, S., 2012.</w:t>
      </w:r>
      <w:r w:rsidRPr="00512167">
        <w:rPr>
          <w:rStyle w:val="apple-converted-space"/>
          <w:rFonts w:ascii="Arial" w:hAnsi="Arial" w:cs="Arial"/>
          <w:color w:val="222222"/>
          <w:shd w:val="clear" w:color="auto" w:fill="FFFFFF"/>
        </w:rPr>
        <w:t> </w:t>
      </w:r>
      <w:r w:rsidRPr="00512167">
        <w:rPr>
          <w:rFonts w:ascii="Arial" w:hAnsi="Arial" w:cs="Arial"/>
          <w:i/>
          <w:iCs/>
          <w:color w:val="222222"/>
        </w:rPr>
        <w:t>Leadership and motivation in hospitality</w:t>
      </w:r>
      <w:r w:rsidRPr="00512167">
        <w:rPr>
          <w:rFonts w:ascii="Arial" w:hAnsi="Arial" w:cs="Arial"/>
          <w:color w:val="222222"/>
          <w:shd w:val="clear" w:color="auto" w:fill="FFFFFF"/>
        </w:rPr>
        <w:t>(Doctoral dissertation, Bournemouth University, School of Tourism.).</w:t>
      </w:r>
    </w:p>
    <w:p w14:paraId="4FBC333F" w14:textId="77777777" w:rsidR="00D103A1" w:rsidRPr="00512167" w:rsidRDefault="00D103A1" w:rsidP="000F040D">
      <w:pPr>
        <w:spacing w:line="480" w:lineRule="auto"/>
        <w:jc w:val="both"/>
        <w:rPr>
          <w:rFonts w:ascii="Arial" w:hAnsi="Arial" w:cs="Arial"/>
          <w:color w:val="222222"/>
          <w:shd w:val="clear" w:color="auto" w:fill="FFFFFF"/>
        </w:rPr>
      </w:pPr>
    </w:p>
    <w:p w14:paraId="401AA51A" w14:textId="2871C74F" w:rsidR="00D103A1" w:rsidRPr="00512167" w:rsidRDefault="00D103A1" w:rsidP="000F040D">
      <w:pPr>
        <w:pStyle w:val="NormalWeb"/>
        <w:spacing w:before="0" w:beforeAutospacing="0" w:after="240" w:afterAutospacing="0" w:line="480" w:lineRule="auto"/>
        <w:jc w:val="both"/>
        <w:rPr>
          <w:rFonts w:ascii="Arial" w:hAnsi="Arial" w:cs="Arial"/>
          <w:color w:val="000000"/>
        </w:rPr>
      </w:pPr>
      <w:proofErr w:type="spellStart"/>
      <w:r w:rsidRPr="00512167">
        <w:rPr>
          <w:rFonts w:ascii="Arial" w:hAnsi="Arial" w:cs="Arial"/>
          <w:color w:val="000000"/>
        </w:rPr>
        <w:t>Channell</w:t>
      </w:r>
      <w:proofErr w:type="spellEnd"/>
      <w:r w:rsidRPr="00512167">
        <w:rPr>
          <w:rFonts w:ascii="Arial" w:hAnsi="Arial" w:cs="Arial"/>
          <w:color w:val="000000"/>
        </w:rPr>
        <w:t>, M. (2021).</w:t>
      </w:r>
      <w:r w:rsidRPr="00512167">
        <w:rPr>
          <w:rStyle w:val="apple-converted-space"/>
          <w:rFonts w:ascii="Arial" w:eastAsiaTheme="majorEastAsia" w:hAnsi="Arial" w:cs="Arial"/>
          <w:color w:val="000000"/>
        </w:rPr>
        <w:t> </w:t>
      </w:r>
      <w:r w:rsidRPr="00512167">
        <w:rPr>
          <w:rFonts w:ascii="Arial" w:hAnsi="Arial" w:cs="Arial"/>
          <w:i/>
          <w:iCs/>
          <w:color w:val="000000"/>
        </w:rPr>
        <w:t>McGregor’s Theory X Vs Theory Y: How to Increase Performance in Your Team</w:t>
      </w:r>
      <w:r w:rsidRPr="00512167">
        <w:rPr>
          <w:rFonts w:ascii="Arial" w:hAnsi="Arial" w:cs="Arial"/>
          <w:color w:val="000000"/>
        </w:rPr>
        <w:t xml:space="preserve">. [online] TSW Training. Available at: </w:t>
      </w:r>
      <w:hyperlink r:id="rId4" w:history="1">
        <w:r w:rsidRPr="00512167">
          <w:rPr>
            <w:rStyle w:val="Hyperlink"/>
            <w:rFonts w:ascii="Arial" w:hAnsi="Arial" w:cs="Arial"/>
          </w:rPr>
          <w:t>https://www.tsw.co.uk/blog/leadership-and-management/mcgregors-theory-x-vs-theory-y/</w:t>
        </w:r>
      </w:hyperlink>
      <w:r w:rsidRPr="00512167">
        <w:rPr>
          <w:rFonts w:ascii="Arial" w:hAnsi="Arial" w:cs="Arial"/>
          <w:color w:val="000000"/>
        </w:rPr>
        <w:t>.</w:t>
      </w:r>
      <w:r w:rsidRPr="00512167">
        <w:rPr>
          <w:rFonts w:ascii="Arial" w:hAnsi="Arial" w:cs="Arial"/>
          <w:color w:val="000000"/>
        </w:rPr>
        <w:t xml:space="preserve"> </w:t>
      </w:r>
    </w:p>
    <w:p w14:paraId="0F878B42" w14:textId="77777777" w:rsidR="0047685E" w:rsidRPr="0062126B" w:rsidRDefault="0047685E" w:rsidP="000F040D">
      <w:pPr>
        <w:spacing w:line="480" w:lineRule="auto"/>
        <w:jc w:val="both"/>
        <w:rPr>
          <w:rFonts w:ascii="Arial" w:eastAsia="Times New Roman" w:hAnsi="Arial" w:cs="Arial"/>
          <w:color w:val="333333"/>
          <w:kern w:val="0"/>
          <w:lang w:eastAsia="en-GB"/>
          <w14:ligatures w14:val="none"/>
        </w:rPr>
      </w:pPr>
    </w:p>
    <w:p w14:paraId="43D85BED" w14:textId="77777777" w:rsidR="0047685E" w:rsidRPr="00512167" w:rsidRDefault="0047685E"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Cho, K.W., Yi, S.H. and Choi, S.O., 2018. Does Blake and Mouton’s managerial grid work?: the relationship between leadership type and organization performance in South Korea.</w:t>
      </w:r>
      <w:r w:rsidRPr="00512167">
        <w:rPr>
          <w:rStyle w:val="apple-converted-space"/>
          <w:rFonts w:ascii="Arial" w:hAnsi="Arial" w:cs="Arial"/>
          <w:color w:val="222222"/>
          <w:shd w:val="clear" w:color="auto" w:fill="FFFFFF"/>
        </w:rPr>
        <w:t> </w:t>
      </w:r>
      <w:r w:rsidRPr="00512167">
        <w:rPr>
          <w:rFonts w:ascii="Arial" w:hAnsi="Arial" w:cs="Arial"/>
          <w:i/>
          <w:iCs/>
          <w:color w:val="222222"/>
        </w:rPr>
        <w:t>International Review of Public Administration</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23</w:t>
      </w:r>
      <w:r w:rsidRPr="00512167">
        <w:rPr>
          <w:rFonts w:ascii="Arial" w:hAnsi="Arial" w:cs="Arial"/>
          <w:color w:val="222222"/>
          <w:shd w:val="clear" w:color="auto" w:fill="FFFFFF"/>
        </w:rPr>
        <w:t>(2), pp.103-118.</w:t>
      </w:r>
    </w:p>
    <w:p w14:paraId="02531C1C" w14:textId="77777777" w:rsidR="00D103A1" w:rsidRPr="00512167" w:rsidRDefault="00D103A1" w:rsidP="000F040D">
      <w:pPr>
        <w:spacing w:line="480" w:lineRule="auto"/>
        <w:jc w:val="both"/>
        <w:rPr>
          <w:rFonts w:ascii="Arial" w:hAnsi="Arial" w:cs="Arial"/>
          <w:color w:val="222222"/>
          <w:shd w:val="clear" w:color="auto" w:fill="FFFFFF"/>
        </w:rPr>
      </w:pPr>
    </w:p>
    <w:p w14:paraId="68A57613" w14:textId="6056906D" w:rsidR="00D103A1" w:rsidRPr="00512167" w:rsidRDefault="00D103A1" w:rsidP="000F040D">
      <w:pPr>
        <w:spacing w:line="480" w:lineRule="auto"/>
        <w:jc w:val="both"/>
        <w:rPr>
          <w:rStyle w:val="Emphasis"/>
          <w:rFonts w:ascii="Arial" w:hAnsi="Arial" w:cs="Arial"/>
          <w:color w:val="666666"/>
        </w:rPr>
      </w:pPr>
      <w:r w:rsidRPr="00512167">
        <w:rPr>
          <w:rFonts w:ascii="Arial" w:hAnsi="Arial" w:cs="Arial"/>
          <w:color w:val="666666"/>
        </w:rPr>
        <w:t>Gardner-</w:t>
      </w:r>
      <w:proofErr w:type="spellStart"/>
      <w:r w:rsidRPr="00512167">
        <w:rPr>
          <w:rFonts w:ascii="Arial" w:hAnsi="Arial" w:cs="Arial"/>
          <w:color w:val="666666"/>
        </w:rPr>
        <w:t>Mctaggart</w:t>
      </w:r>
      <w:proofErr w:type="spellEnd"/>
      <w:r w:rsidRPr="00512167">
        <w:rPr>
          <w:rFonts w:ascii="Arial" w:hAnsi="Arial" w:cs="Arial"/>
          <w:color w:val="666666"/>
        </w:rPr>
        <w:t>, A</w:t>
      </w:r>
      <w:r w:rsidRPr="00512167">
        <w:rPr>
          <w:rStyle w:val="apple-converted-space"/>
          <w:rFonts w:ascii="Arial" w:hAnsi="Arial" w:cs="Arial"/>
          <w:color w:val="666666"/>
          <w:shd w:val="clear" w:color="auto" w:fill="FFFFFF"/>
        </w:rPr>
        <w:t> </w:t>
      </w:r>
      <w:r w:rsidRPr="00512167">
        <w:rPr>
          <w:rFonts w:ascii="Arial" w:hAnsi="Arial" w:cs="Arial"/>
          <w:color w:val="666666"/>
          <w:shd w:val="clear" w:color="auto" w:fill="FFFFFF"/>
        </w:rPr>
        <w:t>2018,</w:t>
      </w:r>
      <w:r w:rsidRPr="00512167">
        <w:rPr>
          <w:rStyle w:val="apple-converted-space"/>
          <w:rFonts w:ascii="Arial" w:hAnsi="Arial" w:cs="Arial"/>
          <w:color w:val="666666"/>
          <w:shd w:val="clear" w:color="auto" w:fill="FFFFFF"/>
        </w:rPr>
        <w:t> </w:t>
      </w:r>
      <w:r w:rsidRPr="00512167">
        <w:rPr>
          <w:rFonts w:ascii="Arial" w:hAnsi="Arial" w:cs="Arial"/>
          <w:color w:val="666666"/>
        </w:rPr>
        <w:t>Action centred leadership in a changing world, a critical review</w:t>
      </w:r>
      <w:r w:rsidRPr="00512167">
        <w:rPr>
          <w:rFonts w:ascii="Arial" w:hAnsi="Arial" w:cs="Arial"/>
          <w:color w:val="666666"/>
          <w:shd w:val="clear" w:color="auto" w:fill="FFFFFF"/>
        </w:rPr>
        <w:t>. in</w:t>
      </w:r>
      <w:r w:rsidRPr="00512167">
        <w:rPr>
          <w:rStyle w:val="apple-converted-space"/>
          <w:rFonts w:ascii="Arial" w:hAnsi="Arial" w:cs="Arial"/>
          <w:color w:val="666666"/>
          <w:shd w:val="clear" w:color="auto" w:fill="FFFFFF"/>
        </w:rPr>
        <w:t> </w:t>
      </w:r>
      <w:r w:rsidRPr="00512167">
        <w:rPr>
          <w:rStyle w:val="Emphasis"/>
          <w:rFonts w:ascii="Arial" w:hAnsi="Arial" w:cs="Arial"/>
          <w:color w:val="666666"/>
        </w:rPr>
        <w:t>The Thinking Leader, The Sandhurst Series on Leadership.</w:t>
      </w:r>
    </w:p>
    <w:p w14:paraId="5E4B66A4" w14:textId="77777777" w:rsidR="0047685E" w:rsidRPr="00512167" w:rsidRDefault="0047685E" w:rsidP="000F040D">
      <w:pPr>
        <w:spacing w:line="480" w:lineRule="auto"/>
        <w:jc w:val="both"/>
        <w:rPr>
          <w:rFonts w:ascii="Arial" w:hAnsi="Arial" w:cs="Arial"/>
          <w:color w:val="222222"/>
          <w:shd w:val="clear" w:color="auto" w:fill="FFFFFF"/>
        </w:rPr>
      </w:pPr>
    </w:p>
    <w:p w14:paraId="64DC06F1" w14:textId="77777777" w:rsidR="00D103A1" w:rsidRPr="00512167" w:rsidRDefault="00D103A1"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Garg, K., Mishra, M. and Wadhawan, C., 2018. Assessing Leadership Styles of Higher Education Students through Blake and Mouton's Managerial Grid.</w:t>
      </w:r>
      <w:r w:rsidRPr="00512167">
        <w:rPr>
          <w:rStyle w:val="apple-converted-space"/>
          <w:rFonts w:ascii="Arial" w:hAnsi="Arial" w:cs="Arial"/>
          <w:color w:val="222222"/>
          <w:shd w:val="clear" w:color="auto" w:fill="FFFFFF"/>
        </w:rPr>
        <w:t> </w:t>
      </w:r>
      <w:r w:rsidRPr="00512167">
        <w:rPr>
          <w:rFonts w:ascii="Arial" w:hAnsi="Arial" w:cs="Arial"/>
          <w:i/>
          <w:iCs/>
          <w:color w:val="222222"/>
        </w:rPr>
        <w:t>Indian Journal of Public Health Research &amp; Development</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9</w:t>
      </w:r>
      <w:r w:rsidRPr="00512167">
        <w:rPr>
          <w:rFonts w:ascii="Arial" w:hAnsi="Arial" w:cs="Arial"/>
          <w:color w:val="222222"/>
          <w:shd w:val="clear" w:color="auto" w:fill="FFFFFF"/>
        </w:rPr>
        <w:t>(12).</w:t>
      </w:r>
    </w:p>
    <w:p w14:paraId="4F5EB988" w14:textId="77777777" w:rsidR="0047685E" w:rsidRPr="00512167" w:rsidRDefault="0047685E" w:rsidP="000F040D">
      <w:pPr>
        <w:spacing w:line="480" w:lineRule="auto"/>
        <w:jc w:val="both"/>
        <w:rPr>
          <w:rFonts w:ascii="Arial" w:hAnsi="Arial" w:cs="Arial"/>
          <w:color w:val="222222"/>
          <w:shd w:val="clear" w:color="auto" w:fill="FFFFFF"/>
        </w:rPr>
      </w:pPr>
    </w:p>
    <w:p w14:paraId="0B426E8A" w14:textId="021D7FE6" w:rsidR="00D10F6D" w:rsidRPr="00512167" w:rsidRDefault="00BE06D8"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GDI (2024).</w:t>
      </w:r>
      <w:r w:rsidRPr="00512167">
        <w:rPr>
          <w:rStyle w:val="apple-converted-space"/>
          <w:rFonts w:ascii="Arial" w:eastAsiaTheme="majorEastAsia" w:hAnsi="Arial" w:cs="Arial"/>
          <w:color w:val="000000"/>
        </w:rPr>
        <w:t> </w:t>
      </w:r>
      <w:r w:rsidRPr="00512167">
        <w:rPr>
          <w:rFonts w:ascii="Arial" w:hAnsi="Arial" w:cs="Arial"/>
          <w:i/>
          <w:iCs/>
          <w:color w:val="000000"/>
        </w:rPr>
        <w:t>Leadership Styles in the Hospitality Industry: Finding the Right Approach</w:t>
      </w:r>
      <w:r w:rsidRPr="00512167">
        <w:rPr>
          <w:rFonts w:ascii="Arial" w:hAnsi="Arial" w:cs="Arial"/>
          <w:color w:val="000000"/>
        </w:rPr>
        <w:t xml:space="preserve">. [online] www.linkedin.com. Available at: </w:t>
      </w:r>
      <w:hyperlink r:id="rId5" w:history="1">
        <w:r w:rsidR="000C4941" w:rsidRPr="00512167">
          <w:rPr>
            <w:rStyle w:val="Hyperlink"/>
            <w:rFonts w:ascii="Arial" w:hAnsi="Arial" w:cs="Arial"/>
          </w:rPr>
          <w:t>https://www.linkedin.com/pulse/leadership-styles-hospitality-industry-finding-vsp0f/</w:t>
        </w:r>
      </w:hyperlink>
      <w:r w:rsidRPr="00512167">
        <w:rPr>
          <w:rFonts w:ascii="Arial" w:hAnsi="Arial" w:cs="Arial"/>
          <w:color w:val="000000"/>
        </w:rPr>
        <w:t>.</w:t>
      </w:r>
    </w:p>
    <w:p w14:paraId="30422D5B" w14:textId="77777777" w:rsidR="000C4941" w:rsidRPr="00512167" w:rsidRDefault="000C4941" w:rsidP="000F040D">
      <w:pPr>
        <w:spacing w:line="480" w:lineRule="auto"/>
        <w:jc w:val="both"/>
        <w:rPr>
          <w:rFonts w:ascii="Arial" w:hAnsi="Arial" w:cs="Arial"/>
        </w:rPr>
      </w:pPr>
      <w:r w:rsidRPr="00512167">
        <w:rPr>
          <w:rFonts w:ascii="Arial" w:hAnsi="Arial" w:cs="Arial"/>
        </w:rPr>
        <w:t>Goleman, D., Boyatzis, R., &amp; McKee, A. (2002). Primal Leadership: Realizing the Power of Emotional Intelligence. Harvard Business Press.</w:t>
      </w:r>
    </w:p>
    <w:p w14:paraId="6FD32AE5" w14:textId="77777777" w:rsidR="000C4941" w:rsidRPr="00512167" w:rsidRDefault="000C4941" w:rsidP="000F040D">
      <w:pPr>
        <w:pStyle w:val="NormalWeb"/>
        <w:spacing w:before="0" w:beforeAutospacing="0" w:after="240" w:afterAutospacing="0" w:line="480" w:lineRule="auto"/>
        <w:jc w:val="both"/>
        <w:rPr>
          <w:rFonts w:ascii="Arial" w:hAnsi="Arial" w:cs="Arial"/>
          <w:color w:val="000000"/>
        </w:rPr>
      </w:pPr>
    </w:p>
    <w:p w14:paraId="756F2E8C" w14:textId="77777777" w:rsidR="00D10F6D" w:rsidRPr="00512167" w:rsidRDefault="00D10F6D"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Grimm, J.W., 2010. Effective leadership: making the difference.</w:t>
      </w:r>
      <w:r w:rsidRPr="00512167">
        <w:rPr>
          <w:rStyle w:val="apple-converted-space"/>
          <w:rFonts w:ascii="Arial" w:hAnsi="Arial" w:cs="Arial"/>
          <w:color w:val="222222"/>
          <w:shd w:val="clear" w:color="auto" w:fill="FFFFFF"/>
        </w:rPr>
        <w:t> </w:t>
      </w:r>
      <w:r w:rsidRPr="00512167">
        <w:rPr>
          <w:rFonts w:ascii="Arial" w:hAnsi="Arial" w:cs="Arial"/>
          <w:i/>
          <w:iCs/>
          <w:color w:val="222222"/>
        </w:rPr>
        <w:t>Journal of Emergency Nursing</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36</w:t>
      </w:r>
      <w:r w:rsidRPr="00512167">
        <w:rPr>
          <w:rFonts w:ascii="Arial" w:hAnsi="Arial" w:cs="Arial"/>
          <w:color w:val="222222"/>
          <w:shd w:val="clear" w:color="auto" w:fill="FFFFFF"/>
        </w:rPr>
        <w:t>(1), pp.74-77.</w:t>
      </w:r>
    </w:p>
    <w:p w14:paraId="4559A78C" w14:textId="77777777" w:rsidR="00D10F6D" w:rsidRPr="00512167" w:rsidRDefault="00D10F6D" w:rsidP="000F040D">
      <w:pPr>
        <w:spacing w:line="480" w:lineRule="auto"/>
        <w:jc w:val="both"/>
        <w:rPr>
          <w:rFonts w:ascii="Arial" w:hAnsi="Arial" w:cs="Arial"/>
          <w:color w:val="222222"/>
          <w:shd w:val="clear" w:color="auto" w:fill="FFFFFF"/>
        </w:rPr>
      </w:pPr>
    </w:p>
    <w:p w14:paraId="128A7CE8" w14:textId="44D25D31" w:rsidR="001F1CE0" w:rsidRPr="00512167" w:rsidRDefault="001F1CE0"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Hero, L. (2023).</w:t>
      </w:r>
      <w:r w:rsidRPr="00512167">
        <w:rPr>
          <w:rStyle w:val="apple-converted-space"/>
          <w:rFonts w:ascii="Arial" w:eastAsiaTheme="majorEastAsia" w:hAnsi="Arial" w:cs="Arial"/>
          <w:color w:val="000000"/>
        </w:rPr>
        <w:t> </w:t>
      </w:r>
      <w:r w:rsidRPr="00512167">
        <w:rPr>
          <w:rFonts w:ascii="Arial" w:hAnsi="Arial" w:cs="Arial"/>
          <w:i/>
          <w:iCs/>
          <w:color w:val="000000"/>
        </w:rPr>
        <w:t>An Overview of the Adair Leadership Model</w:t>
      </w:r>
      <w:r w:rsidRPr="00512167">
        <w:rPr>
          <w:rFonts w:ascii="Arial" w:hAnsi="Arial" w:cs="Arial"/>
          <w:color w:val="000000"/>
        </w:rPr>
        <w:t xml:space="preserve">. [online] workplacehero.co.uk. Available at: </w:t>
      </w:r>
      <w:hyperlink r:id="rId6" w:history="1">
        <w:r w:rsidR="00F52165" w:rsidRPr="00512167">
          <w:rPr>
            <w:rStyle w:val="Hyperlink"/>
            <w:rFonts w:ascii="Arial" w:hAnsi="Arial" w:cs="Arial"/>
          </w:rPr>
          <w:t>https://workplacehero.co.uk/blog/an-overview-of-the-adair-leadership-model</w:t>
        </w:r>
      </w:hyperlink>
    </w:p>
    <w:p w14:paraId="70046D79" w14:textId="77777777" w:rsidR="001F1CE0" w:rsidRPr="00512167" w:rsidRDefault="001F1CE0" w:rsidP="000F040D">
      <w:pPr>
        <w:spacing w:line="480" w:lineRule="auto"/>
        <w:jc w:val="both"/>
        <w:rPr>
          <w:rFonts w:ascii="Arial" w:hAnsi="Arial" w:cs="Arial"/>
          <w:color w:val="222222"/>
          <w:shd w:val="clear" w:color="auto" w:fill="FFFFFF"/>
        </w:rPr>
      </w:pPr>
    </w:p>
    <w:p w14:paraId="73D21E31" w14:textId="77777777" w:rsidR="000C4941" w:rsidRPr="00512167" w:rsidRDefault="000C4941"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Kozak, M.A. and Uca, S., 2008. Effective factors in the constitution of leadership styles: A study of Turkish hotel managers.</w:t>
      </w:r>
      <w:r w:rsidRPr="00512167">
        <w:rPr>
          <w:rStyle w:val="apple-converted-space"/>
          <w:rFonts w:ascii="Arial" w:hAnsi="Arial" w:cs="Arial"/>
          <w:color w:val="222222"/>
          <w:shd w:val="clear" w:color="auto" w:fill="FFFFFF"/>
        </w:rPr>
        <w:t> </w:t>
      </w:r>
      <w:r w:rsidRPr="00512167">
        <w:rPr>
          <w:rFonts w:ascii="Arial" w:hAnsi="Arial" w:cs="Arial"/>
          <w:i/>
          <w:iCs/>
          <w:color w:val="222222"/>
        </w:rPr>
        <w:t>Anatolia</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19</w:t>
      </w:r>
      <w:r w:rsidRPr="00512167">
        <w:rPr>
          <w:rFonts w:ascii="Arial" w:hAnsi="Arial" w:cs="Arial"/>
          <w:color w:val="222222"/>
          <w:shd w:val="clear" w:color="auto" w:fill="FFFFFF"/>
        </w:rPr>
        <w:t>(1), pp.117-134.</w:t>
      </w:r>
    </w:p>
    <w:p w14:paraId="1897EFF3" w14:textId="77777777" w:rsidR="00A31287" w:rsidRPr="00512167" w:rsidRDefault="00A31287" w:rsidP="000F040D">
      <w:pPr>
        <w:spacing w:line="480" w:lineRule="auto"/>
        <w:jc w:val="both"/>
        <w:rPr>
          <w:rFonts w:ascii="Arial" w:hAnsi="Arial" w:cs="Arial"/>
          <w:color w:val="222222"/>
          <w:shd w:val="clear" w:color="auto" w:fill="FFFFFF"/>
        </w:rPr>
      </w:pPr>
    </w:p>
    <w:p w14:paraId="195B9A0B" w14:textId="62ADEE0C" w:rsidR="00FE24D1" w:rsidRPr="00512167" w:rsidRDefault="00FE24D1"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 xml:space="preserve">Kopelman, R.E., </w:t>
      </w:r>
      <w:proofErr w:type="spellStart"/>
      <w:r w:rsidRPr="00512167">
        <w:rPr>
          <w:rFonts w:ascii="Arial" w:hAnsi="Arial" w:cs="Arial"/>
          <w:color w:val="222222"/>
          <w:shd w:val="clear" w:color="auto" w:fill="FFFFFF"/>
        </w:rPr>
        <w:t>Prottas</w:t>
      </w:r>
      <w:proofErr w:type="spellEnd"/>
      <w:r w:rsidRPr="00512167">
        <w:rPr>
          <w:rFonts w:ascii="Arial" w:hAnsi="Arial" w:cs="Arial"/>
          <w:color w:val="222222"/>
          <w:shd w:val="clear" w:color="auto" w:fill="FFFFFF"/>
        </w:rPr>
        <w:t>, D.J. and Davis, A.L., 2008. Douglas McGregor's theory X and Y: Toward a construct-valid measure.</w:t>
      </w:r>
      <w:r w:rsidRPr="00512167">
        <w:rPr>
          <w:rStyle w:val="apple-converted-space"/>
          <w:rFonts w:ascii="Arial" w:hAnsi="Arial" w:cs="Arial"/>
          <w:color w:val="222222"/>
          <w:shd w:val="clear" w:color="auto" w:fill="FFFFFF"/>
        </w:rPr>
        <w:t> </w:t>
      </w:r>
      <w:r w:rsidRPr="00512167">
        <w:rPr>
          <w:rFonts w:ascii="Arial" w:hAnsi="Arial" w:cs="Arial"/>
          <w:i/>
          <w:iCs/>
          <w:color w:val="222222"/>
        </w:rPr>
        <w:t>Journal of Managerial Issues</w:t>
      </w:r>
      <w:r w:rsidRPr="00512167">
        <w:rPr>
          <w:rFonts w:ascii="Arial" w:hAnsi="Arial" w:cs="Arial"/>
          <w:color w:val="222222"/>
          <w:shd w:val="clear" w:color="auto" w:fill="FFFFFF"/>
        </w:rPr>
        <w:t>, pp.255-271.</w:t>
      </w:r>
    </w:p>
    <w:p w14:paraId="6DBD3BFE" w14:textId="77777777" w:rsidR="001144E8" w:rsidRPr="00512167" w:rsidRDefault="001144E8" w:rsidP="000F040D">
      <w:pPr>
        <w:spacing w:line="480" w:lineRule="auto"/>
        <w:jc w:val="both"/>
        <w:rPr>
          <w:rFonts w:ascii="Arial" w:hAnsi="Arial" w:cs="Arial"/>
          <w:color w:val="222222"/>
          <w:shd w:val="clear" w:color="auto" w:fill="FFFFFF"/>
        </w:rPr>
      </w:pPr>
    </w:p>
    <w:p w14:paraId="490DB8C9" w14:textId="67117BDE" w:rsidR="00F15770" w:rsidRPr="00512167" w:rsidRDefault="001144E8" w:rsidP="000F040D">
      <w:pPr>
        <w:spacing w:line="480" w:lineRule="auto"/>
        <w:jc w:val="both"/>
        <w:rPr>
          <w:rFonts w:ascii="Arial" w:eastAsia="Times New Roman" w:hAnsi="Arial" w:cs="Arial"/>
          <w:color w:val="222222"/>
          <w:kern w:val="0"/>
          <w:lang w:eastAsia="en-GB"/>
          <w14:ligatures w14:val="none"/>
        </w:rPr>
      </w:pPr>
      <w:proofErr w:type="spellStart"/>
      <w:r w:rsidRPr="00DC6169">
        <w:rPr>
          <w:rFonts w:ascii="Arial" w:eastAsia="Times New Roman" w:hAnsi="Arial" w:cs="Arial"/>
          <w:color w:val="222222"/>
          <w:kern w:val="0"/>
          <w:lang w:eastAsia="en-GB"/>
          <w14:ligatures w14:val="none"/>
        </w:rPr>
        <w:t>Lamo</w:t>
      </w:r>
      <w:proofErr w:type="spellEnd"/>
      <w:r w:rsidRPr="00DC6169">
        <w:rPr>
          <w:rFonts w:ascii="Arial" w:eastAsia="Times New Roman" w:hAnsi="Arial" w:cs="Arial"/>
          <w:color w:val="222222"/>
          <w:kern w:val="0"/>
          <w:lang w:eastAsia="en-GB"/>
          <w14:ligatures w14:val="none"/>
        </w:rPr>
        <w:t xml:space="preserve">, E.G., 2019. The </w:t>
      </w:r>
      <w:proofErr w:type="spellStart"/>
      <w:r w:rsidRPr="00DC6169">
        <w:rPr>
          <w:rFonts w:ascii="Arial" w:eastAsia="Times New Roman" w:hAnsi="Arial" w:cs="Arial"/>
          <w:color w:val="222222"/>
          <w:kern w:val="0"/>
          <w:lang w:eastAsia="en-GB"/>
          <w14:ligatures w14:val="none"/>
        </w:rPr>
        <w:t>Center</w:t>
      </w:r>
      <w:proofErr w:type="spellEnd"/>
      <w:r w:rsidRPr="00DC6169">
        <w:rPr>
          <w:rFonts w:ascii="Arial" w:eastAsia="Times New Roman" w:hAnsi="Arial" w:cs="Arial"/>
          <w:color w:val="222222"/>
          <w:kern w:val="0"/>
          <w:lang w:eastAsia="en-GB"/>
          <w14:ligatures w14:val="none"/>
        </w:rPr>
        <w:t xml:space="preserve"> of Success: A Case Study on Hilton's Company Culture.</w:t>
      </w:r>
    </w:p>
    <w:p w14:paraId="3BD8D792" w14:textId="77777777" w:rsidR="001144E8" w:rsidRPr="00512167" w:rsidRDefault="001144E8" w:rsidP="000F040D">
      <w:pPr>
        <w:spacing w:line="480" w:lineRule="auto"/>
        <w:jc w:val="both"/>
        <w:rPr>
          <w:rFonts w:ascii="Arial" w:eastAsia="Times New Roman" w:hAnsi="Arial" w:cs="Arial"/>
          <w:color w:val="222222"/>
          <w:kern w:val="0"/>
          <w:lang w:eastAsia="en-GB"/>
          <w14:ligatures w14:val="none"/>
        </w:rPr>
      </w:pPr>
    </w:p>
    <w:p w14:paraId="4EEF21F7" w14:textId="77777777" w:rsidR="001144E8" w:rsidRPr="00512167" w:rsidRDefault="001144E8"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 xml:space="preserve">Larsson, J., </w:t>
      </w:r>
      <w:proofErr w:type="spellStart"/>
      <w:r w:rsidRPr="00512167">
        <w:rPr>
          <w:rFonts w:ascii="Arial" w:hAnsi="Arial" w:cs="Arial"/>
          <w:color w:val="222222"/>
          <w:shd w:val="clear" w:color="auto" w:fill="FFFFFF"/>
        </w:rPr>
        <w:t>Vinberg</w:t>
      </w:r>
      <w:proofErr w:type="spellEnd"/>
      <w:r w:rsidRPr="00512167">
        <w:rPr>
          <w:rFonts w:ascii="Arial" w:hAnsi="Arial" w:cs="Arial"/>
          <w:color w:val="222222"/>
          <w:shd w:val="clear" w:color="auto" w:fill="FFFFFF"/>
        </w:rPr>
        <w:t xml:space="preserve">, S. and </w:t>
      </w:r>
      <w:proofErr w:type="spellStart"/>
      <w:r w:rsidRPr="00512167">
        <w:rPr>
          <w:rFonts w:ascii="Arial" w:hAnsi="Arial" w:cs="Arial"/>
          <w:color w:val="222222"/>
          <w:shd w:val="clear" w:color="auto" w:fill="FFFFFF"/>
        </w:rPr>
        <w:t>Wiklund</w:t>
      </w:r>
      <w:proofErr w:type="spellEnd"/>
      <w:r w:rsidRPr="00512167">
        <w:rPr>
          <w:rFonts w:ascii="Arial" w:hAnsi="Arial" w:cs="Arial"/>
          <w:color w:val="222222"/>
          <w:shd w:val="clear" w:color="auto" w:fill="FFFFFF"/>
        </w:rPr>
        <w:t xml:space="preserve">, H., 2007. Leadership, quality and health: Using McGregor's X and Y theory for </w:t>
      </w:r>
      <w:proofErr w:type="spellStart"/>
      <w:r w:rsidRPr="00512167">
        <w:rPr>
          <w:rFonts w:ascii="Arial" w:hAnsi="Arial" w:cs="Arial"/>
          <w:color w:val="222222"/>
          <w:shd w:val="clear" w:color="auto" w:fill="FFFFFF"/>
        </w:rPr>
        <w:t>analyzing</w:t>
      </w:r>
      <w:proofErr w:type="spellEnd"/>
      <w:r w:rsidRPr="00512167">
        <w:rPr>
          <w:rFonts w:ascii="Arial" w:hAnsi="Arial" w:cs="Arial"/>
          <w:color w:val="222222"/>
          <w:shd w:val="clear" w:color="auto" w:fill="FFFFFF"/>
        </w:rPr>
        <w:t xml:space="preserve"> values in relation to methodologies and outcomes.</w:t>
      </w:r>
      <w:r w:rsidRPr="00512167">
        <w:rPr>
          <w:rStyle w:val="apple-converted-space"/>
          <w:rFonts w:ascii="Arial" w:hAnsi="Arial" w:cs="Arial"/>
          <w:color w:val="222222"/>
          <w:shd w:val="clear" w:color="auto" w:fill="FFFFFF"/>
        </w:rPr>
        <w:t> </w:t>
      </w:r>
      <w:r w:rsidRPr="00512167">
        <w:rPr>
          <w:rFonts w:ascii="Arial" w:hAnsi="Arial" w:cs="Arial"/>
          <w:i/>
          <w:iCs/>
          <w:color w:val="222222"/>
        </w:rPr>
        <w:t>Total Quality Management</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18</w:t>
      </w:r>
      <w:r w:rsidRPr="00512167">
        <w:rPr>
          <w:rFonts w:ascii="Arial" w:hAnsi="Arial" w:cs="Arial"/>
          <w:color w:val="222222"/>
          <w:shd w:val="clear" w:color="auto" w:fill="FFFFFF"/>
        </w:rPr>
        <w:t>(10), pp.1147-1168.</w:t>
      </w:r>
    </w:p>
    <w:p w14:paraId="2EB41DFC" w14:textId="77777777" w:rsidR="001144E8" w:rsidRPr="00512167" w:rsidRDefault="001144E8" w:rsidP="000F040D">
      <w:pPr>
        <w:spacing w:line="480" w:lineRule="auto"/>
        <w:jc w:val="both"/>
        <w:rPr>
          <w:rFonts w:ascii="Arial" w:eastAsia="Times New Roman" w:hAnsi="Arial" w:cs="Arial"/>
          <w:color w:val="222222"/>
          <w:kern w:val="0"/>
          <w:lang w:eastAsia="en-GB"/>
          <w14:ligatures w14:val="none"/>
        </w:rPr>
      </w:pPr>
    </w:p>
    <w:p w14:paraId="71EF56EE" w14:textId="77777777" w:rsidR="001144E8" w:rsidRPr="00512167" w:rsidRDefault="001144E8" w:rsidP="000F040D">
      <w:pPr>
        <w:spacing w:line="480" w:lineRule="auto"/>
        <w:jc w:val="both"/>
        <w:rPr>
          <w:rFonts w:ascii="Arial" w:hAnsi="Arial" w:cs="Arial"/>
          <w:color w:val="222222"/>
          <w:shd w:val="clear" w:color="auto" w:fill="FFFFFF"/>
        </w:rPr>
      </w:pPr>
    </w:p>
    <w:p w14:paraId="1CD5F503" w14:textId="7A8E5183" w:rsidR="00F15770" w:rsidRPr="00512167" w:rsidRDefault="00F15770" w:rsidP="000F040D">
      <w:pPr>
        <w:spacing w:line="480" w:lineRule="auto"/>
        <w:jc w:val="both"/>
        <w:rPr>
          <w:rFonts w:ascii="Arial" w:hAnsi="Arial" w:cs="Arial"/>
          <w:color w:val="222222"/>
          <w:shd w:val="clear" w:color="auto" w:fill="FFFFFF"/>
        </w:rPr>
      </w:pPr>
      <w:proofErr w:type="spellStart"/>
      <w:r w:rsidRPr="00512167">
        <w:rPr>
          <w:rFonts w:ascii="Arial" w:hAnsi="Arial" w:cs="Arial"/>
          <w:color w:val="222222"/>
          <w:shd w:val="clear" w:color="auto" w:fill="FFFFFF"/>
        </w:rPr>
        <w:t>Lawter</w:t>
      </w:r>
      <w:proofErr w:type="spellEnd"/>
      <w:r w:rsidRPr="00512167">
        <w:rPr>
          <w:rFonts w:ascii="Arial" w:hAnsi="Arial" w:cs="Arial"/>
          <w:color w:val="222222"/>
          <w:shd w:val="clear" w:color="auto" w:fill="FFFFFF"/>
        </w:rPr>
        <w:t xml:space="preserve">, L., Kopelman, R.E. and </w:t>
      </w:r>
      <w:proofErr w:type="spellStart"/>
      <w:r w:rsidRPr="00512167">
        <w:rPr>
          <w:rFonts w:ascii="Arial" w:hAnsi="Arial" w:cs="Arial"/>
          <w:color w:val="222222"/>
          <w:shd w:val="clear" w:color="auto" w:fill="FFFFFF"/>
        </w:rPr>
        <w:t>Prottas</w:t>
      </w:r>
      <w:proofErr w:type="spellEnd"/>
      <w:r w:rsidRPr="00512167">
        <w:rPr>
          <w:rFonts w:ascii="Arial" w:hAnsi="Arial" w:cs="Arial"/>
          <w:color w:val="222222"/>
          <w:shd w:val="clear" w:color="auto" w:fill="FFFFFF"/>
        </w:rPr>
        <w:t>, D.J., 2015. McGregor's theory X/Y and job performance: A multilevel, multi-source analysis.</w:t>
      </w:r>
      <w:r w:rsidRPr="00512167">
        <w:rPr>
          <w:rStyle w:val="apple-converted-space"/>
          <w:rFonts w:ascii="Arial" w:hAnsi="Arial" w:cs="Arial"/>
          <w:color w:val="222222"/>
          <w:shd w:val="clear" w:color="auto" w:fill="FFFFFF"/>
        </w:rPr>
        <w:t> </w:t>
      </w:r>
      <w:r w:rsidRPr="00512167">
        <w:rPr>
          <w:rFonts w:ascii="Arial" w:hAnsi="Arial" w:cs="Arial"/>
          <w:i/>
          <w:iCs/>
          <w:color w:val="222222"/>
        </w:rPr>
        <w:t>Journal of Managerial Issues</w:t>
      </w:r>
      <w:r w:rsidRPr="00512167">
        <w:rPr>
          <w:rFonts w:ascii="Arial" w:hAnsi="Arial" w:cs="Arial"/>
          <w:color w:val="222222"/>
          <w:shd w:val="clear" w:color="auto" w:fill="FFFFFF"/>
        </w:rPr>
        <w:t>, pp.84-101.</w:t>
      </w:r>
    </w:p>
    <w:p w14:paraId="047BCA79" w14:textId="77777777" w:rsidR="001144E8" w:rsidRPr="00512167" w:rsidRDefault="001144E8" w:rsidP="000F040D">
      <w:pPr>
        <w:spacing w:line="480" w:lineRule="auto"/>
        <w:jc w:val="both"/>
        <w:rPr>
          <w:rFonts w:ascii="Arial" w:hAnsi="Arial" w:cs="Arial"/>
          <w:color w:val="222222"/>
          <w:shd w:val="clear" w:color="auto" w:fill="FFFFFF"/>
        </w:rPr>
      </w:pPr>
    </w:p>
    <w:p w14:paraId="188B2A82" w14:textId="2FDD54CB" w:rsidR="001144E8" w:rsidRPr="00512167" w:rsidRDefault="001144E8"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Lipman, V. (2019).</w:t>
      </w:r>
      <w:r w:rsidRPr="00512167">
        <w:rPr>
          <w:rStyle w:val="apple-converted-space"/>
          <w:rFonts w:ascii="Arial" w:eastAsiaTheme="majorEastAsia" w:hAnsi="Arial" w:cs="Arial"/>
          <w:color w:val="000000"/>
        </w:rPr>
        <w:t> </w:t>
      </w:r>
      <w:r w:rsidRPr="00512167">
        <w:rPr>
          <w:rFonts w:ascii="Arial" w:hAnsi="Arial" w:cs="Arial"/>
          <w:i/>
          <w:iCs/>
          <w:color w:val="000000"/>
        </w:rPr>
        <w:t xml:space="preserve">Management Tip: The Benefits </w:t>
      </w:r>
      <w:proofErr w:type="gramStart"/>
      <w:r w:rsidRPr="00512167">
        <w:rPr>
          <w:rFonts w:ascii="Arial" w:hAnsi="Arial" w:cs="Arial"/>
          <w:i/>
          <w:iCs/>
          <w:color w:val="000000"/>
        </w:rPr>
        <w:t>Of</w:t>
      </w:r>
      <w:proofErr w:type="gramEnd"/>
      <w:r w:rsidRPr="00512167">
        <w:rPr>
          <w:rFonts w:ascii="Arial" w:hAnsi="Arial" w:cs="Arial"/>
          <w:i/>
          <w:iCs/>
          <w:color w:val="000000"/>
        </w:rPr>
        <w:t xml:space="preserve"> Simplicity</w:t>
      </w:r>
      <w:r w:rsidRPr="00512167">
        <w:rPr>
          <w:rFonts w:ascii="Arial" w:hAnsi="Arial" w:cs="Arial"/>
          <w:color w:val="000000"/>
        </w:rPr>
        <w:t xml:space="preserve">. [online] Forbes. Available at: </w:t>
      </w:r>
      <w:hyperlink r:id="rId7" w:history="1">
        <w:r w:rsidR="00F52165" w:rsidRPr="00512167">
          <w:rPr>
            <w:rStyle w:val="Hyperlink"/>
            <w:rFonts w:ascii="Arial" w:hAnsi="Arial" w:cs="Arial"/>
          </w:rPr>
          <w:t>https://www.forbes.com/sites/victorlipman/2019/02/20/management-tip-the-benefits-of-simplicity/?sh=724080201107</w:t>
        </w:r>
      </w:hyperlink>
    </w:p>
    <w:p w14:paraId="1FF10FAC" w14:textId="77777777" w:rsidR="00A31287" w:rsidRPr="00512167" w:rsidRDefault="00A31287" w:rsidP="000F040D">
      <w:pPr>
        <w:spacing w:line="480" w:lineRule="auto"/>
        <w:jc w:val="both"/>
        <w:rPr>
          <w:rFonts w:ascii="Arial" w:hAnsi="Arial" w:cs="Arial"/>
        </w:rPr>
      </w:pPr>
    </w:p>
    <w:p w14:paraId="7DF2EE88" w14:textId="459A3F7C" w:rsidR="00A31287" w:rsidRPr="00512167" w:rsidRDefault="00A31287" w:rsidP="000F040D">
      <w:pPr>
        <w:spacing w:line="480" w:lineRule="auto"/>
        <w:jc w:val="both"/>
        <w:rPr>
          <w:rFonts w:ascii="Arial" w:hAnsi="Arial" w:cs="Arial"/>
        </w:rPr>
      </w:pPr>
      <w:r w:rsidRPr="00512167">
        <w:rPr>
          <w:rFonts w:ascii="Arial" w:hAnsi="Arial" w:cs="Arial"/>
        </w:rPr>
        <w:t>Ma, Rui. (2021). Human resource management in multinational companies—— from the perspective of Hilton Hotels. E3S Web of Conferences. 235. 02058. 10.1051/e3sconf/202123502058.</w:t>
      </w:r>
      <w:r w:rsidR="00F52165" w:rsidRPr="00512167">
        <w:rPr>
          <w:rFonts w:ascii="Arial" w:hAnsi="Arial" w:cs="Arial"/>
        </w:rPr>
        <w:t xml:space="preserve"> </w:t>
      </w:r>
    </w:p>
    <w:p w14:paraId="6BFBD6ED" w14:textId="77777777" w:rsidR="00D7497C" w:rsidRPr="00512167" w:rsidRDefault="00D7497C" w:rsidP="000F040D">
      <w:pPr>
        <w:spacing w:line="480" w:lineRule="auto"/>
        <w:jc w:val="both"/>
        <w:rPr>
          <w:rFonts w:ascii="Arial" w:hAnsi="Arial" w:cs="Arial"/>
        </w:rPr>
      </w:pPr>
    </w:p>
    <w:p w14:paraId="1ED6EF42" w14:textId="12E4CB41" w:rsidR="00A31287" w:rsidRPr="00512167" w:rsidRDefault="00A31287"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Mathews, S. (2023).</w:t>
      </w:r>
      <w:r w:rsidRPr="00512167">
        <w:rPr>
          <w:rStyle w:val="apple-converted-space"/>
          <w:rFonts w:ascii="Arial" w:eastAsiaTheme="majorEastAsia" w:hAnsi="Arial" w:cs="Arial"/>
          <w:color w:val="000000"/>
        </w:rPr>
        <w:t> </w:t>
      </w:r>
      <w:r w:rsidRPr="00512167">
        <w:rPr>
          <w:rFonts w:ascii="Arial" w:hAnsi="Arial" w:cs="Arial"/>
          <w:i/>
          <w:iCs/>
          <w:color w:val="000000"/>
        </w:rPr>
        <w:t>Blake Mouton Leadership Grid- Styles and their Polarities</w:t>
      </w:r>
      <w:r w:rsidRPr="00512167">
        <w:rPr>
          <w:rFonts w:ascii="Arial" w:hAnsi="Arial" w:cs="Arial"/>
          <w:color w:val="000000"/>
        </w:rPr>
        <w:t xml:space="preserve">. [online] Leading Sapiens. Available at: </w:t>
      </w:r>
      <w:hyperlink r:id="rId8" w:history="1">
        <w:r w:rsidRPr="00512167">
          <w:rPr>
            <w:rStyle w:val="Hyperlink"/>
            <w:rFonts w:ascii="Arial" w:hAnsi="Arial" w:cs="Arial"/>
          </w:rPr>
          <w:t>https://www.leadingsapiens.com/blake-mouton-leadership-grid-styles/</w:t>
        </w:r>
      </w:hyperlink>
      <w:r w:rsidRPr="00512167">
        <w:rPr>
          <w:rFonts w:ascii="Arial" w:hAnsi="Arial" w:cs="Arial"/>
          <w:color w:val="000000"/>
        </w:rPr>
        <w:t xml:space="preserve">. </w:t>
      </w:r>
    </w:p>
    <w:p w14:paraId="0A5C66A0" w14:textId="77777777" w:rsidR="00A31287" w:rsidRPr="00512167" w:rsidRDefault="00A31287" w:rsidP="000F040D">
      <w:pPr>
        <w:spacing w:line="480" w:lineRule="auto"/>
        <w:jc w:val="both"/>
        <w:rPr>
          <w:rFonts w:ascii="Arial" w:hAnsi="Arial" w:cs="Arial"/>
        </w:rPr>
      </w:pPr>
    </w:p>
    <w:p w14:paraId="43E7AE72" w14:textId="002F80C8" w:rsidR="00A31287" w:rsidRPr="00512167" w:rsidRDefault="00A31287" w:rsidP="000F040D">
      <w:pPr>
        <w:spacing w:line="480" w:lineRule="auto"/>
        <w:jc w:val="both"/>
        <w:rPr>
          <w:rFonts w:ascii="Arial" w:hAnsi="Arial" w:cs="Arial"/>
        </w:rPr>
      </w:pPr>
      <w:r w:rsidRPr="00512167">
        <w:rPr>
          <w:rFonts w:ascii="Arial" w:hAnsi="Arial" w:cs="Arial"/>
        </w:rPr>
        <w:t>McGregor, Douglas. "The human side of enterprise." McGraw-Hill Education, 1960.</w:t>
      </w:r>
    </w:p>
    <w:p w14:paraId="6D7802A3" w14:textId="77777777" w:rsidR="00D7497C" w:rsidRPr="00512167" w:rsidRDefault="00D7497C" w:rsidP="000F040D">
      <w:pPr>
        <w:spacing w:line="480" w:lineRule="auto"/>
        <w:jc w:val="both"/>
        <w:rPr>
          <w:rFonts w:ascii="Arial" w:hAnsi="Arial" w:cs="Arial"/>
          <w:color w:val="222222"/>
          <w:shd w:val="clear" w:color="auto" w:fill="FFFFFF"/>
        </w:rPr>
      </w:pPr>
    </w:p>
    <w:p w14:paraId="300A1835" w14:textId="77777777" w:rsidR="00D7497C" w:rsidRPr="00512167" w:rsidRDefault="00D7497C"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McManus, J., 2005. Catalytic Leadership and Shared Decision Making. In</w:t>
      </w:r>
      <w:r w:rsidRPr="00512167">
        <w:rPr>
          <w:rStyle w:val="apple-converted-space"/>
          <w:rFonts w:ascii="Arial" w:hAnsi="Arial" w:cs="Arial"/>
          <w:color w:val="222222"/>
          <w:shd w:val="clear" w:color="auto" w:fill="FFFFFF"/>
        </w:rPr>
        <w:t> </w:t>
      </w:r>
      <w:r w:rsidRPr="00512167">
        <w:rPr>
          <w:rFonts w:ascii="Arial" w:hAnsi="Arial" w:cs="Arial"/>
          <w:i/>
          <w:iCs/>
          <w:color w:val="222222"/>
        </w:rPr>
        <w:t>Proceedings of the European Conference on IS Management, Leadership and Governance: ECMLG2005</w:t>
      </w:r>
      <w:r w:rsidRPr="00512167">
        <w:rPr>
          <w:rStyle w:val="apple-converted-space"/>
          <w:rFonts w:ascii="Arial" w:hAnsi="Arial" w:cs="Arial"/>
          <w:color w:val="222222"/>
          <w:shd w:val="clear" w:color="auto" w:fill="FFFFFF"/>
        </w:rPr>
        <w:t> </w:t>
      </w:r>
      <w:r w:rsidRPr="00512167">
        <w:rPr>
          <w:rFonts w:ascii="Arial" w:hAnsi="Arial" w:cs="Arial"/>
          <w:color w:val="222222"/>
          <w:shd w:val="clear" w:color="auto" w:fill="FFFFFF"/>
        </w:rPr>
        <w:t>(p. 97). Academic Conferences Limited.</w:t>
      </w:r>
    </w:p>
    <w:p w14:paraId="4C8D8D71" w14:textId="77777777" w:rsidR="00D7497C" w:rsidRPr="00512167" w:rsidRDefault="00D7497C" w:rsidP="000F040D">
      <w:pPr>
        <w:spacing w:line="480" w:lineRule="auto"/>
        <w:jc w:val="both"/>
        <w:rPr>
          <w:rFonts w:ascii="Arial" w:hAnsi="Arial" w:cs="Arial"/>
        </w:rPr>
      </w:pPr>
    </w:p>
    <w:p w14:paraId="7D67B459" w14:textId="77777777" w:rsidR="00D7497C" w:rsidRPr="00512167" w:rsidRDefault="00D7497C" w:rsidP="000F040D">
      <w:pPr>
        <w:spacing w:line="480" w:lineRule="auto"/>
        <w:jc w:val="both"/>
        <w:rPr>
          <w:rFonts w:ascii="Arial" w:hAnsi="Arial" w:cs="Arial"/>
          <w:color w:val="222222"/>
          <w:shd w:val="clear" w:color="auto" w:fill="FFFFFF"/>
        </w:rPr>
      </w:pPr>
      <w:proofErr w:type="spellStart"/>
      <w:r w:rsidRPr="00512167">
        <w:rPr>
          <w:rFonts w:ascii="Arial" w:hAnsi="Arial" w:cs="Arial"/>
          <w:color w:val="222222"/>
          <w:shd w:val="clear" w:color="auto" w:fill="FFFFFF"/>
        </w:rPr>
        <w:t>Mindapa</w:t>
      </w:r>
      <w:proofErr w:type="spellEnd"/>
      <w:r w:rsidRPr="00512167">
        <w:rPr>
          <w:rFonts w:ascii="Arial" w:hAnsi="Arial" w:cs="Arial"/>
          <w:color w:val="222222"/>
          <w:shd w:val="clear" w:color="auto" w:fill="FFFFFF"/>
        </w:rPr>
        <w:t xml:space="preserve">, A.K., 2022. Critical Evaluation of Blake </w:t>
      </w:r>
      <w:proofErr w:type="gramStart"/>
      <w:r w:rsidRPr="00512167">
        <w:rPr>
          <w:rFonts w:ascii="Arial" w:hAnsi="Arial" w:cs="Arial"/>
          <w:color w:val="222222"/>
          <w:shd w:val="clear" w:color="auto" w:fill="FFFFFF"/>
        </w:rPr>
        <w:t>And</w:t>
      </w:r>
      <w:proofErr w:type="gramEnd"/>
      <w:r w:rsidRPr="00512167">
        <w:rPr>
          <w:rFonts w:ascii="Arial" w:hAnsi="Arial" w:cs="Arial"/>
          <w:color w:val="222222"/>
          <w:shd w:val="clear" w:color="auto" w:fill="FFFFFF"/>
        </w:rPr>
        <w:t xml:space="preserve"> Mouton’s Managerial Grid and Its Application To </w:t>
      </w:r>
      <w:proofErr w:type="spellStart"/>
      <w:r w:rsidRPr="00512167">
        <w:rPr>
          <w:rFonts w:ascii="Arial" w:hAnsi="Arial" w:cs="Arial"/>
          <w:color w:val="222222"/>
          <w:shd w:val="clear" w:color="auto" w:fill="FFFFFF"/>
        </w:rPr>
        <w:t>Baze</w:t>
      </w:r>
      <w:proofErr w:type="spellEnd"/>
      <w:r w:rsidRPr="00512167">
        <w:rPr>
          <w:rFonts w:ascii="Arial" w:hAnsi="Arial" w:cs="Arial"/>
          <w:color w:val="222222"/>
          <w:shd w:val="clear" w:color="auto" w:fill="FFFFFF"/>
        </w:rPr>
        <w:t xml:space="preserve"> University Library.</w:t>
      </w:r>
      <w:r w:rsidRPr="00512167">
        <w:rPr>
          <w:rStyle w:val="apple-converted-space"/>
          <w:rFonts w:ascii="Arial" w:hAnsi="Arial" w:cs="Arial"/>
          <w:color w:val="222222"/>
          <w:shd w:val="clear" w:color="auto" w:fill="FFFFFF"/>
        </w:rPr>
        <w:t> </w:t>
      </w:r>
      <w:r w:rsidRPr="00512167">
        <w:rPr>
          <w:rFonts w:ascii="Arial" w:hAnsi="Arial" w:cs="Arial"/>
          <w:i/>
          <w:iCs/>
          <w:color w:val="222222"/>
        </w:rPr>
        <w:t>Library Philosophy &amp; Practice</w:t>
      </w:r>
      <w:r w:rsidRPr="00512167">
        <w:rPr>
          <w:rFonts w:ascii="Arial" w:hAnsi="Arial" w:cs="Arial"/>
          <w:color w:val="222222"/>
          <w:shd w:val="clear" w:color="auto" w:fill="FFFFFF"/>
        </w:rPr>
        <w:t>, pp.1-14.</w:t>
      </w:r>
    </w:p>
    <w:p w14:paraId="0E7EA45C" w14:textId="77777777" w:rsidR="00D7497C" w:rsidRPr="00512167" w:rsidRDefault="00D7497C" w:rsidP="000F040D">
      <w:pPr>
        <w:spacing w:line="480" w:lineRule="auto"/>
        <w:jc w:val="both"/>
        <w:rPr>
          <w:rFonts w:ascii="Arial" w:hAnsi="Arial" w:cs="Arial"/>
        </w:rPr>
      </w:pPr>
    </w:p>
    <w:p w14:paraId="0A5C9BB1" w14:textId="77777777" w:rsidR="006A6F8C" w:rsidRPr="00512167" w:rsidRDefault="006A6F8C" w:rsidP="000F040D">
      <w:pPr>
        <w:spacing w:line="480" w:lineRule="auto"/>
        <w:jc w:val="both"/>
        <w:rPr>
          <w:rFonts w:ascii="Arial" w:hAnsi="Arial" w:cs="Arial"/>
          <w:color w:val="222222"/>
          <w:shd w:val="clear" w:color="auto" w:fill="FFFFFF"/>
        </w:rPr>
      </w:pPr>
    </w:p>
    <w:p w14:paraId="3F318FCA" w14:textId="704F48E1" w:rsidR="00A31287" w:rsidRPr="00512167" w:rsidRDefault="00A31287" w:rsidP="000F040D">
      <w:pPr>
        <w:pStyle w:val="NormalWeb"/>
        <w:spacing w:before="0" w:beforeAutospacing="0" w:after="240" w:afterAutospacing="0" w:line="480" w:lineRule="auto"/>
        <w:jc w:val="both"/>
        <w:rPr>
          <w:rFonts w:ascii="Arial" w:hAnsi="Arial" w:cs="Arial"/>
          <w:color w:val="000000"/>
        </w:rPr>
      </w:pPr>
      <w:proofErr w:type="spellStart"/>
      <w:r w:rsidRPr="00512167">
        <w:rPr>
          <w:rFonts w:ascii="Arial" w:hAnsi="Arial" w:cs="Arial"/>
          <w:color w:val="000000"/>
        </w:rPr>
        <w:t>Minnaar</w:t>
      </w:r>
      <w:proofErr w:type="spellEnd"/>
      <w:r w:rsidRPr="00512167">
        <w:rPr>
          <w:rFonts w:ascii="Arial" w:hAnsi="Arial" w:cs="Arial"/>
          <w:color w:val="000000"/>
        </w:rPr>
        <w:t>, J. (2023).</w:t>
      </w:r>
      <w:r w:rsidRPr="00512167">
        <w:rPr>
          <w:rStyle w:val="apple-converted-space"/>
          <w:rFonts w:ascii="Arial" w:eastAsiaTheme="majorEastAsia" w:hAnsi="Arial" w:cs="Arial"/>
          <w:color w:val="000000"/>
        </w:rPr>
        <w:t> </w:t>
      </w:r>
      <w:r w:rsidRPr="00512167">
        <w:rPr>
          <w:rFonts w:ascii="Arial" w:hAnsi="Arial" w:cs="Arial"/>
          <w:i/>
          <w:iCs/>
          <w:color w:val="000000"/>
        </w:rPr>
        <w:t xml:space="preserve">The Modern-day Relevancy </w:t>
      </w:r>
      <w:proofErr w:type="gramStart"/>
      <w:r w:rsidRPr="00512167">
        <w:rPr>
          <w:rFonts w:ascii="Arial" w:hAnsi="Arial" w:cs="Arial"/>
          <w:i/>
          <w:iCs/>
          <w:color w:val="000000"/>
        </w:rPr>
        <w:t>Of</w:t>
      </w:r>
      <w:proofErr w:type="gramEnd"/>
      <w:r w:rsidRPr="00512167">
        <w:rPr>
          <w:rFonts w:ascii="Arial" w:hAnsi="Arial" w:cs="Arial"/>
          <w:i/>
          <w:iCs/>
          <w:color w:val="000000"/>
        </w:rPr>
        <w:t xml:space="preserve"> Theory X and Theory Y - Blog</w:t>
      </w:r>
      <w:r w:rsidRPr="00512167">
        <w:rPr>
          <w:rFonts w:ascii="Arial" w:hAnsi="Arial" w:cs="Arial"/>
          <w:color w:val="000000"/>
        </w:rPr>
        <w:t xml:space="preserve">. [online] Corporate Rebels. Available at: </w:t>
      </w:r>
      <w:hyperlink r:id="rId9" w:history="1">
        <w:r w:rsidRPr="00512167">
          <w:rPr>
            <w:rStyle w:val="Hyperlink"/>
            <w:rFonts w:ascii="Arial" w:hAnsi="Arial" w:cs="Arial"/>
          </w:rPr>
          <w:t>https://www.corporate-rebels.com/blog/the-modern-day-relevancy-of-theory-x-and-theory-y</w:t>
        </w:r>
      </w:hyperlink>
      <w:r w:rsidRPr="00512167">
        <w:rPr>
          <w:rFonts w:ascii="Arial" w:hAnsi="Arial" w:cs="Arial"/>
          <w:color w:val="000000"/>
        </w:rPr>
        <w:t>.</w:t>
      </w:r>
      <w:r w:rsidRPr="00512167">
        <w:rPr>
          <w:rFonts w:ascii="Arial" w:hAnsi="Arial" w:cs="Arial"/>
          <w:color w:val="000000"/>
        </w:rPr>
        <w:t xml:space="preserve"> </w:t>
      </w:r>
    </w:p>
    <w:p w14:paraId="40A611DC" w14:textId="29065665" w:rsidR="002247C7" w:rsidRPr="00512167" w:rsidRDefault="002247C7"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O’Rourke, A. (2021).</w:t>
      </w:r>
      <w:r w:rsidRPr="00512167">
        <w:rPr>
          <w:rStyle w:val="apple-converted-space"/>
          <w:rFonts w:ascii="Arial" w:eastAsiaTheme="majorEastAsia" w:hAnsi="Arial" w:cs="Arial"/>
          <w:color w:val="000000"/>
        </w:rPr>
        <w:t> </w:t>
      </w:r>
      <w:r w:rsidRPr="00512167">
        <w:rPr>
          <w:rFonts w:ascii="Arial" w:hAnsi="Arial" w:cs="Arial"/>
          <w:i/>
          <w:iCs/>
          <w:color w:val="000000"/>
        </w:rPr>
        <w:t>Action Centred Leadership: Key Points You Need to Know</w:t>
      </w:r>
      <w:r w:rsidRPr="00512167">
        <w:rPr>
          <w:rFonts w:ascii="Arial" w:hAnsi="Arial" w:cs="Arial"/>
          <w:color w:val="000000"/>
        </w:rPr>
        <w:t xml:space="preserve">. [online] Making Business Matter. Available at: </w:t>
      </w:r>
      <w:hyperlink r:id="rId10" w:history="1">
        <w:r w:rsidRPr="00512167">
          <w:rPr>
            <w:rStyle w:val="Hyperlink"/>
            <w:rFonts w:ascii="Arial" w:hAnsi="Arial" w:cs="Arial"/>
          </w:rPr>
          <w:t>https://www.makingbusinessmatter.co.uk/action-centred-leadership/</w:t>
        </w:r>
      </w:hyperlink>
      <w:r w:rsidRPr="00512167">
        <w:rPr>
          <w:rFonts w:ascii="Arial" w:hAnsi="Arial" w:cs="Arial"/>
          <w:color w:val="000000"/>
        </w:rPr>
        <w:t>.</w:t>
      </w:r>
      <w:r w:rsidRPr="00512167">
        <w:rPr>
          <w:rFonts w:ascii="Arial" w:hAnsi="Arial" w:cs="Arial"/>
          <w:color w:val="000000"/>
        </w:rPr>
        <w:t xml:space="preserve"> </w:t>
      </w:r>
    </w:p>
    <w:p w14:paraId="0D6DF73E" w14:textId="15A264B0" w:rsidR="00F52165" w:rsidRPr="00512167" w:rsidRDefault="00F52165" w:rsidP="000F040D">
      <w:pPr>
        <w:spacing w:line="480" w:lineRule="auto"/>
        <w:jc w:val="both"/>
        <w:rPr>
          <w:rFonts w:ascii="Arial" w:hAnsi="Arial" w:cs="Arial"/>
          <w:color w:val="222222"/>
          <w:shd w:val="clear" w:color="auto" w:fill="FFFFFF"/>
        </w:rPr>
      </w:pPr>
      <w:r w:rsidRPr="00512167">
        <w:rPr>
          <w:rFonts w:ascii="Arial" w:hAnsi="Arial" w:cs="Arial"/>
          <w:color w:val="222222"/>
          <w:shd w:val="clear" w:color="auto" w:fill="FFFFFF"/>
        </w:rPr>
        <w:t xml:space="preserve">Pawar, J. and </w:t>
      </w:r>
      <w:proofErr w:type="spellStart"/>
      <w:r w:rsidRPr="00512167">
        <w:rPr>
          <w:rFonts w:ascii="Arial" w:hAnsi="Arial" w:cs="Arial"/>
          <w:color w:val="222222"/>
          <w:shd w:val="clear" w:color="auto" w:fill="FFFFFF"/>
        </w:rPr>
        <w:t>Bidkar</w:t>
      </w:r>
      <w:proofErr w:type="spellEnd"/>
      <w:r w:rsidRPr="00512167">
        <w:rPr>
          <w:rFonts w:ascii="Arial" w:hAnsi="Arial" w:cs="Arial"/>
          <w:color w:val="222222"/>
          <w:shd w:val="clear" w:color="auto" w:fill="FFFFFF"/>
        </w:rPr>
        <w:t xml:space="preserve">, S.A., 2024. Exploring Leadership Styles </w:t>
      </w:r>
      <w:proofErr w:type="gramStart"/>
      <w:r w:rsidRPr="00512167">
        <w:rPr>
          <w:rFonts w:ascii="Arial" w:hAnsi="Arial" w:cs="Arial"/>
          <w:color w:val="222222"/>
          <w:shd w:val="clear" w:color="auto" w:fill="FFFFFF"/>
        </w:rPr>
        <w:t>In</w:t>
      </w:r>
      <w:proofErr w:type="gramEnd"/>
      <w:r w:rsidRPr="00512167">
        <w:rPr>
          <w:rFonts w:ascii="Arial" w:hAnsi="Arial" w:cs="Arial"/>
          <w:color w:val="222222"/>
          <w:shd w:val="clear" w:color="auto" w:fill="FFFFFF"/>
        </w:rPr>
        <w:t xml:space="preserve"> Hotel Management: A Comprehensive Analysis.</w:t>
      </w:r>
      <w:r w:rsidRPr="00512167">
        <w:rPr>
          <w:rStyle w:val="apple-converted-space"/>
          <w:rFonts w:ascii="Arial" w:hAnsi="Arial" w:cs="Arial"/>
          <w:color w:val="222222"/>
          <w:shd w:val="clear" w:color="auto" w:fill="FFFFFF"/>
        </w:rPr>
        <w:t> </w:t>
      </w:r>
      <w:r w:rsidRPr="00512167">
        <w:rPr>
          <w:rFonts w:ascii="Arial" w:hAnsi="Arial" w:cs="Arial"/>
          <w:i/>
          <w:iCs/>
          <w:color w:val="222222"/>
        </w:rPr>
        <w:t>Journal of Advanced Zoology</w:t>
      </w:r>
      <w:r w:rsidRPr="00512167">
        <w:rPr>
          <w:rFonts w:ascii="Arial" w:hAnsi="Arial" w:cs="Arial"/>
          <w:color w:val="222222"/>
          <w:shd w:val="clear" w:color="auto" w:fill="FFFFFF"/>
        </w:rPr>
        <w:t>,</w:t>
      </w:r>
      <w:r w:rsidRPr="00512167">
        <w:rPr>
          <w:rStyle w:val="apple-converted-space"/>
          <w:rFonts w:ascii="Arial" w:hAnsi="Arial" w:cs="Arial"/>
          <w:color w:val="222222"/>
          <w:shd w:val="clear" w:color="auto" w:fill="FFFFFF"/>
        </w:rPr>
        <w:t> </w:t>
      </w:r>
      <w:r w:rsidRPr="00512167">
        <w:rPr>
          <w:rFonts w:ascii="Arial" w:hAnsi="Arial" w:cs="Arial"/>
          <w:i/>
          <w:iCs/>
          <w:color w:val="222222"/>
        </w:rPr>
        <w:t>45</w:t>
      </w:r>
      <w:r w:rsidRPr="00512167">
        <w:rPr>
          <w:rFonts w:ascii="Arial" w:hAnsi="Arial" w:cs="Arial"/>
          <w:color w:val="222222"/>
          <w:shd w:val="clear" w:color="auto" w:fill="FFFFFF"/>
        </w:rPr>
        <w:t>.</w:t>
      </w:r>
    </w:p>
    <w:p w14:paraId="41F9593B" w14:textId="77777777" w:rsidR="00F52165" w:rsidRPr="00512167" w:rsidRDefault="00F52165" w:rsidP="000F040D">
      <w:pPr>
        <w:spacing w:line="480" w:lineRule="auto"/>
        <w:jc w:val="both"/>
        <w:rPr>
          <w:rFonts w:ascii="Arial" w:hAnsi="Arial" w:cs="Arial"/>
          <w:color w:val="222222"/>
          <w:shd w:val="clear" w:color="auto" w:fill="FFFFFF"/>
        </w:rPr>
      </w:pPr>
    </w:p>
    <w:p w14:paraId="48F47D0D" w14:textId="5B90304F" w:rsidR="00F52165" w:rsidRPr="00512167" w:rsidRDefault="002247C7" w:rsidP="000F040D">
      <w:pPr>
        <w:pStyle w:val="NormalWeb"/>
        <w:spacing w:before="0" w:beforeAutospacing="0" w:after="240" w:afterAutospacing="0" w:line="480" w:lineRule="auto"/>
        <w:jc w:val="both"/>
        <w:rPr>
          <w:rFonts w:ascii="Arial" w:hAnsi="Arial" w:cs="Arial"/>
          <w:color w:val="000000"/>
        </w:rPr>
      </w:pPr>
      <w:proofErr w:type="spellStart"/>
      <w:r w:rsidRPr="00512167">
        <w:rPr>
          <w:rFonts w:ascii="Arial" w:hAnsi="Arial" w:cs="Arial"/>
          <w:color w:val="000000"/>
        </w:rPr>
        <w:t>Pilat</w:t>
      </w:r>
      <w:proofErr w:type="spellEnd"/>
      <w:r w:rsidRPr="00512167">
        <w:rPr>
          <w:rFonts w:ascii="Arial" w:hAnsi="Arial" w:cs="Arial"/>
          <w:color w:val="000000"/>
        </w:rPr>
        <w:t>, D. and Krastev, S. (2023).</w:t>
      </w:r>
      <w:r w:rsidRPr="00512167">
        <w:rPr>
          <w:rStyle w:val="apple-converted-space"/>
          <w:rFonts w:ascii="Arial" w:eastAsiaTheme="majorEastAsia" w:hAnsi="Arial" w:cs="Arial"/>
          <w:color w:val="000000"/>
        </w:rPr>
        <w:t> </w:t>
      </w:r>
      <w:r w:rsidRPr="00512167">
        <w:rPr>
          <w:rFonts w:ascii="Arial" w:hAnsi="Arial" w:cs="Arial"/>
          <w:i/>
          <w:iCs/>
          <w:color w:val="000000"/>
        </w:rPr>
        <w:t>Leadership Grid</w:t>
      </w:r>
      <w:r w:rsidRPr="00512167">
        <w:rPr>
          <w:rFonts w:ascii="Arial" w:hAnsi="Arial" w:cs="Arial"/>
          <w:color w:val="000000"/>
        </w:rPr>
        <w:t xml:space="preserve">. [online] The Decision Lab. Available at: </w:t>
      </w:r>
      <w:hyperlink r:id="rId11" w:history="1">
        <w:r w:rsidR="00F52165" w:rsidRPr="00512167">
          <w:rPr>
            <w:rStyle w:val="Hyperlink"/>
            <w:rFonts w:ascii="Arial" w:hAnsi="Arial" w:cs="Arial"/>
          </w:rPr>
          <w:t>https://thedecisionlab.com/reference-guide/management/leadership-grid#</w:t>
        </w:r>
      </w:hyperlink>
    </w:p>
    <w:p w14:paraId="533FE149" w14:textId="2F5AE648" w:rsidR="0049135E" w:rsidRPr="00512167" w:rsidRDefault="0049135E"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submitmycatch.com. (2023).</w:t>
      </w:r>
      <w:r w:rsidRPr="00512167">
        <w:rPr>
          <w:rStyle w:val="apple-converted-space"/>
          <w:rFonts w:ascii="Arial" w:eastAsiaTheme="majorEastAsia" w:hAnsi="Arial" w:cs="Arial"/>
          <w:color w:val="000000"/>
        </w:rPr>
        <w:t> </w:t>
      </w:r>
      <w:r w:rsidRPr="00512167">
        <w:rPr>
          <w:rFonts w:ascii="Arial" w:hAnsi="Arial" w:cs="Arial"/>
          <w:i/>
          <w:iCs/>
          <w:color w:val="000000"/>
        </w:rPr>
        <w:t>Catch Me at My Best</w:t>
      </w:r>
      <w:r w:rsidRPr="00512167">
        <w:rPr>
          <w:rFonts w:ascii="Arial" w:hAnsi="Arial" w:cs="Arial"/>
          <w:color w:val="000000"/>
        </w:rPr>
        <w:t xml:space="preserve">. [online] Available at: </w:t>
      </w:r>
      <w:hyperlink r:id="rId12" w:history="1">
        <w:r w:rsidR="00F52165" w:rsidRPr="00512167">
          <w:rPr>
            <w:rStyle w:val="Hyperlink"/>
            <w:rFonts w:ascii="Arial" w:hAnsi="Arial" w:cs="Arial"/>
          </w:rPr>
          <w:t>https://submitmycatch.com/pages/find-out-more</w:t>
        </w:r>
      </w:hyperlink>
      <w:r w:rsidR="00F52165" w:rsidRPr="00512167">
        <w:rPr>
          <w:rFonts w:ascii="Arial" w:hAnsi="Arial" w:cs="Arial"/>
          <w:color w:val="000000"/>
        </w:rPr>
        <w:t xml:space="preserve"> </w:t>
      </w:r>
    </w:p>
    <w:p w14:paraId="40251166" w14:textId="77777777" w:rsidR="00A31287" w:rsidRPr="00512167" w:rsidRDefault="00A31287" w:rsidP="000F040D">
      <w:pPr>
        <w:spacing w:line="480" w:lineRule="auto"/>
        <w:jc w:val="both"/>
        <w:rPr>
          <w:rFonts w:ascii="Arial" w:hAnsi="Arial" w:cs="Arial"/>
          <w:color w:val="222222"/>
          <w:shd w:val="clear" w:color="auto" w:fill="FFFFFF"/>
        </w:rPr>
      </w:pPr>
    </w:p>
    <w:p w14:paraId="714E991E" w14:textId="122EF5C1" w:rsidR="0062126B" w:rsidRPr="00512167" w:rsidRDefault="0062126B" w:rsidP="000F040D">
      <w:pPr>
        <w:spacing w:line="480" w:lineRule="auto"/>
        <w:jc w:val="both"/>
        <w:rPr>
          <w:rFonts w:ascii="Arial" w:eastAsia="Times New Roman" w:hAnsi="Arial" w:cs="Arial"/>
          <w:color w:val="333333"/>
          <w:kern w:val="0"/>
          <w:lang w:eastAsia="en-GB"/>
          <w14:ligatures w14:val="none"/>
        </w:rPr>
      </w:pPr>
      <w:r w:rsidRPr="0062126B">
        <w:rPr>
          <w:rFonts w:ascii="Arial" w:eastAsia="Times New Roman" w:hAnsi="Arial" w:cs="Arial"/>
          <w:color w:val="333333"/>
          <w:kern w:val="0"/>
          <w:lang w:eastAsia="en-GB"/>
          <w14:ligatures w14:val="none"/>
        </w:rPr>
        <w:t xml:space="preserve">Tsai, Y. Relationship between Organizational Culture, Leadership </w:t>
      </w:r>
      <w:proofErr w:type="spellStart"/>
      <w:r w:rsidRPr="0062126B">
        <w:rPr>
          <w:rFonts w:ascii="Arial" w:eastAsia="Times New Roman" w:hAnsi="Arial" w:cs="Arial"/>
          <w:color w:val="333333"/>
          <w:kern w:val="0"/>
          <w:lang w:eastAsia="en-GB"/>
          <w14:ligatures w14:val="none"/>
        </w:rPr>
        <w:t>Behavior</w:t>
      </w:r>
      <w:proofErr w:type="spellEnd"/>
      <w:r w:rsidRPr="0062126B">
        <w:rPr>
          <w:rFonts w:ascii="Arial" w:eastAsia="Times New Roman" w:hAnsi="Arial" w:cs="Arial"/>
          <w:color w:val="333333"/>
          <w:kern w:val="0"/>
          <w:lang w:eastAsia="en-GB"/>
          <w14:ligatures w14:val="none"/>
        </w:rPr>
        <w:t xml:space="preserve"> and Job Satisfaction. </w:t>
      </w:r>
      <w:r w:rsidRPr="0062126B">
        <w:rPr>
          <w:rFonts w:ascii="Arial" w:eastAsia="Times New Roman" w:hAnsi="Arial" w:cs="Arial"/>
          <w:i/>
          <w:iCs/>
          <w:color w:val="333333"/>
          <w:kern w:val="0"/>
          <w:lang w:eastAsia="en-GB"/>
          <w14:ligatures w14:val="none"/>
        </w:rPr>
        <w:t xml:space="preserve">BMC Health </w:t>
      </w:r>
      <w:proofErr w:type="spellStart"/>
      <w:r w:rsidRPr="0062126B">
        <w:rPr>
          <w:rFonts w:ascii="Arial" w:eastAsia="Times New Roman" w:hAnsi="Arial" w:cs="Arial"/>
          <w:i/>
          <w:iCs/>
          <w:color w:val="333333"/>
          <w:kern w:val="0"/>
          <w:lang w:eastAsia="en-GB"/>
          <w14:ligatures w14:val="none"/>
        </w:rPr>
        <w:t>Serv</w:t>
      </w:r>
      <w:proofErr w:type="spellEnd"/>
      <w:r w:rsidRPr="0062126B">
        <w:rPr>
          <w:rFonts w:ascii="Arial" w:eastAsia="Times New Roman" w:hAnsi="Arial" w:cs="Arial"/>
          <w:i/>
          <w:iCs/>
          <w:color w:val="333333"/>
          <w:kern w:val="0"/>
          <w:lang w:eastAsia="en-GB"/>
          <w14:ligatures w14:val="none"/>
        </w:rPr>
        <w:t xml:space="preserve"> Res</w:t>
      </w:r>
      <w:r w:rsidRPr="0062126B">
        <w:rPr>
          <w:rFonts w:ascii="Arial" w:eastAsia="Times New Roman" w:hAnsi="Arial" w:cs="Arial"/>
          <w:color w:val="333333"/>
          <w:kern w:val="0"/>
          <w:lang w:eastAsia="en-GB"/>
          <w14:ligatures w14:val="none"/>
        </w:rPr>
        <w:t> </w:t>
      </w:r>
      <w:r w:rsidRPr="0062126B">
        <w:rPr>
          <w:rFonts w:ascii="Arial" w:eastAsia="Times New Roman" w:hAnsi="Arial" w:cs="Arial"/>
          <w:b/>
          <w:bCs/>
          <w:color w:val="333333"/>
          <w:kern w:val="0"/>
          <w:lang w:eastAsia="en-GB"/>
          <w14:ligatures w14:val="none"/>
        </w:rPr>
        <w:t>11</w:t>
      </w:r>
      <w:r w:rsidRPr="0062126B">
        <w:rPr>
          <w:rFonts w:ascii="Arial" w:eastAsia="Times New Roman" w:hAnsi="Arial" w:cs="Arial"/>
          <w:color w:val="333333"/>
          <w:kern w:val="0"/>
          <w:lang w:eastAsia="en-GB"/>
          <w14:ligatures w14:val="none"/>
        </w:rPr>
        <w:t xml:space="preserve">, 98 (2011). </w:t>
      </w:r>
      <w:hyperlink r:id="rId13" w:history="1">
        <w:r w:rsidR="00861A57" w:rsidRPr="0062126B">
          <w:rPr>
            <w:rStyle w:val="Hyperlink"/>
            <w:rFonts w:ascii="Arial" w:eastAsia="Times New Roman" w:hAnsi="Arial" w:cs="Arial"/>
            <w:kern w:val="0"/>
            <w:lang w:eastAsia="en-GB"/>
            <w14:ligatures w14:val="none"/>
          </w:rPr>
          <w:t>https://doi.org/10.1186/1472-6963-11-98</w:t>
        </w:r>
      </w:hyperlink>
    </w:p>
    <w:tbl>
      <w:tblPr>
        <w:tblW w:w="6570" w:type="dxa"/>
        <w:tblCellMar>
          <w:left w:w="0" w:type="dxa"/>
          <w:right w:w="0" w:type="dxa"/>
        </w:tblCellMar>
        <w:tblLook w:val="04A0" w:firstRow="1" w:lastRow="0" w:firstColumn="1" w:lastColumn="0" w:noHBand="0" w:noVBand="1"/>
      </w:tblPr>
      <w:tblGrid>
        <w:gridCol w:w="6570"/>
      </w:tblGrid>
      <w:tr w:rsidR="00DC6169" w:rsidRPr="00DC6169" w14:paraId="0B4FB075" w14:textId="77777777">
        <w:tc>
          <w:tcPr>
            <w:tcW w:w="0" w:type="auto"/>
            <w:vAlign w:val="center"/>
            <w:hideMark/>
          </w:tcPr>
          <w:p w14:paraId="6684AF8D" w14:textId="77777777" w:rsidR="00DC6169" w:rsidRPr="00DC6169" w:rsidRDefault="00DC6169" w:rsidP="000F040D">
            <w:pPr>
              <w:spacing w:line="480" w:lineRule="auto"/>
              <w:jc w:val="both"/>
              <w:rPr>
                <w:rFonts w:ascii="Arial" w:eastAsia="Times New Roman" w:hAnsi="Arial" w:cs="Arial"/>
                <w:kern w:val="0"/>
                <w:lang w:eastAsia="en-GB"/>
                <w14:ligatures w14:val="none"/>
              </w:rPr>
            </w:pPr>
          </w:p>
        </w:tc>
      </w:tr>
      <w:tr w:rsidR="00DC6169" w:rsidRPr="00DC6169" w14:paraId="0AD1E035" w14:textId="77777777">
        <w:tc>
          <w:tcPr>
            <w:tcW w:w="0" w:type="auto"/>
            <w:tcMar>
              <w:top w:w="120" w:type="dxa"/>
              <w:left w:w="0" w:type="dxa"/>
              <w:bottom w:w="120" w:type="dxa"/>
              <w:right w:w="0" w:type="dxa"/>
            </w:tcMar>
            <w:hideMark/>
          </w:tcPr>
          <w:p w14:paraId="76BB4EFB" w14:textId="77777777" w:rsidR="00DC6169" w:rsidRPr="00DC6169" w:rsidRDefault="00DC6169" w:rsidP="000F040D">
            <w:pPr>
              <w:spacing w:line="480" w:lineRule="auto"/>
              <w:jc w:val="both"/>
              <w:rPr>
                <w:rFonts w:ascii="Arial" w:eastAsia="Times New Roman" w:hAnsi="Arial" w:cs="Arial"/>
                <w:color w:val="222222"/>
                <w:kern w:val="0"/>
                <w:lang w:eastAsia="en-GB"/>
                <w14:ligatures w14:val="none"/>
              </w:rPr>
            </w:pPr>
          </w:p>
        </w:tc>
      </w:tr>
    </w:tbl>
    <w:p w14:paraId="4447F6B1" w14:textId="77777777" w:rsidR="00DC6169" w:rsidRPr="00512167" w:rsidRDefault="00DC6169" w:rsidP="000F040D">
      <w:pPr>
        <w:spacing w:line="480" w:lineRule="auto"/>
        <w:jc w:val="both"/>
        <w:rPr>
          <w:rFonts w:ascii="Arial" w:eastAsia="Times New Roman" w:hAnsi="Arial" w:cs="Arial"/>
          <w:color w:val="333333"/>
          <w:kern w:val="0"/>
          <w:lang w:eastAsia="en-GB"/>
          <w14:ligatures w14:val="none"/>
        </w:rPr>
      </w:pPr>
    </w:p>
    <w:p w14:paraId="007829E6" w14:textId="005F04F9" w:rsidR="00F52165" w:rsidRPr="00512167" w:rsidRDefault="00F52165" w:rsidP="000F040D">
      <w:pPr>
        <w:pStyle w:val="NormalWeb"/>
        <w:spacing w:before="0" w:beforeAutospacing="0" w:after="240" w:afterAutospacing="0" w:line="480" w:lineRule="auto"/>
        <w:jc w:val="both"/>
        <w:rPr>
          <w:rFonts w:ascii="Arial" w:hAnsi="Arial" w:cs="Arial"/>
          <w:color w:val="000000"/>
        </w:rPr>
      </w:pPr>
      <w:r w:rsidRPr="00512167">
        <w:rPr>
          <w:rFonts w:ascii="Arial" w:hAnsi="Arial" w:cs="Arial"/>
          <w:color w:val="000000"/>
        </w:rPr>
        <w:t>www.indeed.com. (2023).</w:t>
      </w:r>
      <w:r w:rsidRPr="00512167">
        <w:rPr>
          <w:rStyle w:val="apple-converted-space"/>
          <w:rFonts w:ascii="Arial" w:eastAsiaTheme="majorEastAsia" w:hAnsi="Arial" w:cs="Arial"/>
          <w:color w:val="000000"/>
        </w:rPr>
        <w:t> </w:t>
      </w:r>
      <w:r w:rsidRPr="00512167">
        <w:rPr>
          <w:rFonts w:ascii="Arial" w:hAnsi="Arial" w:cs="Arial"/>
          <w:i/>
          <w:iCs/>
          <w:color w:val="000000"/>
        </w:rPr>
        <w:t>How to Apply the Blake and Mouton Managerial Grid | Indeed.com</w:t>
      </w:r>
      <w:r w:rsidRPr="00512167">
        <w:rPr>
          <w:rFonts w:ascii="Arial" w:hAnsi="Arial" w:cs="Arial"/>
          <w:color w:val="000000"/>
        </w:rPr>
        <w:t xml:space="preserve">. [online] Available at: </w:t>
      </w:r>
      <w:hyperlink r:id="rId14" w:history="1">
        <w:r w:rsidRPr="00512167">
          <w:rPr>
            <w:rStyle w:val="Hyperlink"/>
            <w:rFonts w:ascii="Arial" w:hAnsi="Arial" w:cs="Arial"/>
          </w:rPr>
          <w:t>https://www.indeed.com/career-advice/career-development/blake-and-mouton-managerial-grid</w:t>
        </w:r>
      </w:hyperlink>
      <w:r w:rsidRPr="00512167">
        <w:rPr>
          <w:rFonts w:ascii="Arial" w:hAnsi="Arial" w:cs="Arial"/>
          <w:color w:val="000000"/>
        </w:rPr>
        <w:t>.</w:t>
      </w:r>
      <w:r w:rsidRPr="00512167">
        <w:rPr>
          <w:rFonts w:ascii="Arial" w:hAnsi="Arial" w:cs="Arial"/>
          <w:color w:val="000000"/>
        </w:rPr>
        <w:t xml:space="preserve"> </w:t>
      </w:r>
    </w:p>
    <w:p w14:paraId="7F6E58AB" w14:textId="52FCE470" w:rsidR="00512167" w:rsidRPr="00512167" w:rsidRDefault="00512167" w:rsidP="000F040D">
      <w:pPr>
        <w:pStyle w:val="NormalWeb"/>
        <w:spacing w:before="0" w:beforeAutospacing="0" w:after="240" w:afterAutospacing="0" w:line="480" w:lineRule="auto"/>
        <w:jc w:val="both"/>
        <w:rPr>
          <w:rFonts w:ascii="Arial" w:hAnsi="Arial" w:cs="Arial"/>
          <w:color w:val="000000"/>
        </w:rPr>
      </w:pPr>
      <w:hyperlink r:id="rId15" w:history="1">
        <w:r w:rsidRPr="00512167">
          <w:rPr>
            <w:rStyle w:val="Hyperlink"/>
            <w:rFonts w:ascii="Arial" w:hAnsi="Arial" w:cs="Arial"/>
          </w:rPr>
          <w:t>https://www.valuing-your-talent-framework.com/sites/default/files/resources/THK-032%20John%20Adair.pdf</w:t>
        </w:r>
      </w:hyperlink>
      <w:r w:rsidRPr="00512167">
        <w:rPr>
          <w:rFonts w:ascii="Arial" w:hAnsi="Arial" w:cs="Arial"/>
          <w:color w:val="000000"/>
        </w:rPr>
        <w:t xml:space="preserve"> </w:t>
      </w:r>
    </w:p>
    <w:p w14:paraId="0587E6F0" w14:textId="77777777" w:rsidR="004D5F96" w:rsidRDefault="004D5F96" w:rsidP="00671B0E"/>
    <w:p w14:paraId="72F8A25C" w14:textId="77777777" w:rsidR="000C4941" w:rsidRDefault="000C4941" w:rsidP="00671B0E"/>
    <w:sectPr w:rsidR="000C49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0C"/>
    <w:rsid w:val="00092AD9"/>
    <w:rsid w:val="00095223"/>
    <w:rsid w:val="000C4941"/>
    <w:rsid w:val="000F040D"/>
    <w:rsid w:val="000F22AE"/>
    <w:rsid w:val="001144E8"/>
    <w:rsid w:val="00180864"/>
    <w:rsid w:val="00186FB7"/>
    <w:rsid w:val="00192255"/>
    <w:rsid w:val="001A1CFE"/>
    <w:rsid w:val="001B2BA0"/>
    <w:rsid w:val="001D3FCF"/>
    <w:rsid w:val="001E2B38"/>
    <w:rsid w:val="001E7669"/>
    <w:rsid w:val="001F045D"/>
    <w:rsid w:val="001F1CE0"/>
    <w:rsid w:val="001F78D2"/>
    <w:rsid w:val="002247C7"/>
    <w:rsid w:val="002563FE"/>
    <w:rsid w:val="002B3426"/>
    <w:rsid w:val="002D0FB2"/>
    <w:rsid w:val="002E2257"/>
    <w:rsid w:val="00310C17"/>
    <w:rsid w:val="00324C70"/>
    <w:rsid w:val="00331D69"/>
    <w:rsid w:val="003409FD"/>
    <w:rsid w:val="00344DB1"/>
    <w:rsid w:val="00365B49"/>
    <w:rsid w:val="003B2D0B"/>
    <w:rsid w:val="003E19D4"/>
    <w:rsid w:val="003F4702"/>
    <w:rsid w:val="00435A69"/>
    <w:rsid w:val="004614A6"/>
    <w:rsid w:val="00466D5C"/>
    <w:rsid w:val="0047685E"/>
    <w:rsid w:val="004830A1"/>
    <w:rsid w:val="0049135E"/>
    <w:rsid w:val="004A1ACC"/>
    <w:rsid w:val="004B0797"/>
    <w:rsid w:val="004C7287"/>
    <w:rsid w:val="004D5F96"/>
    <w:rsid w:val="004E29F9"/>
    <w:rsid w:val="005105F3"/>
    <w:rsid w:val="00511758"/>
    <w:rsid w:val="00512167"/>
    <w:rsid w:val="00530D1D"/>
    <w:rsid w:val="00570288"/>
    <w:rsid w:val="0057468D"/>
    <w:rsid w:val="005B2025"/>
    <w:rsid w:val="005B2E2D"/>
    <w:rsid w:val="005C686D"/>
    <w:rsid w:val="005F473A"/>
    <w:rsid w:val="0062126B"/>
    <w:rsid w:val="006705CB"/>
    <w:rsid w:val="00671B0E"/>
    <w:rsid w:val="0069590C"/>
    <w:rsid w:val="006A144E"/>
    <w:rsid w:val="006A5E5D"/>
    <w:rsid w:val="006A6F8C"/>
    <w:rsid w:val="006D7AD1"/>
    <w:rsid w:val="006E2739"/>
    <w:rsid w:val="006F3903"/>
    <w:rsid w:val="00734AB3"/>
    <w:rsid w:val="00754AE7"/>
    <w:rsid w:val="00770651"/>
    <w:rsid w:val="007738D0"/>
    <w:rsid w:val="007A507E"/>
    <w:rsid w:val="007A62B0"/>
    <w:rsid w:val="008262E5"/>
    <w:rsid w:val="00830659"/>
    <w:rsid w:val="00843E1C"/>
    <w:rsid w:val="00861A57"/>
    <w:rsid w:val="008742FE"/>
    <w:rsid w:val="008A6725"/>
    <w:rsid w:val="008D7268"/>
    <w:rsid w:val="00912E61"/>
    <w:rsid w:val="0092293D"/>
    <w:rsid w:val="00923912"/>
    <w:rsid w:val="00942AA5"/>
    <w:rsid w:val="00942EFD"/>
    <w:rsid w:val="00955EFD"/>
    <w:rsid w:val="00975220"/>
    <w:rsid w:val="00976B36"/>
    <w:rsid w:val="00981821"/>
    <w:rsid w:val="00993B5B"/>
    <w:rsid w:val="009A5468"/>
    <w:rsid w:val="009A60C6"/>
    <w:rsid w:val="00A31287"/>
    <w:rsid w:val="00A45B4D"/>
    <w:rsid w:val="00A559F3"/>
    <w:rsid w:val="00A648EE"/>
    <w:rsid w:val="00A81CEB"/>
    <w:rsid w:val="00AB46A5"/>
    <w:rsid w:val="00AD7C9C"/>
    <w:rsid w:val="00AF6F5D"/>
    <w:rsid w:val="00B07550"/>
    <w:rsid w:val="00B1576E"/>
    <w:rsid w:val="00B50CB2"/>
    <w:rsid w:val="00BA4E6E"/>
    <w:rsid w:val="00BE06D8"/>
    <w:rsid w:val="00BE6983"/>
    <w:rsid w:val="00BF42B9"/>
    <w:rsid w:val="00BF43FD"/>
    <w:rsid w:val="00BF502F"/>
    <w:rsid w:val="00C032AA"/>
    <w:rsid w:val="00C35F3C"/>
    <w:rsid w:val="00C46484"/>
    <w:rsid w:val="00C66D67"/>
    <w:rsid w:val="00C8471C"/>
    <w:rsid w:val="00CA0CED"/>
    <w:rsid w:val="00CA6006"/>
    <w:rsid w:val="00D103A1"/>
    <w:rsid w:val="00D10F6D"/>
    <w:rsid w:val="00D302CE"/>
    <w:rsid w:val="00D73BB5"/>
    <w:rsid w:val="00D7497C"/>
    <w:rsid w:val="00D7631F"/>
    <w:rsid w:val="00DC6169"/>
    <w:rsid w:val="00DD2A24"/>
    <w:rsid w:val="00DE3B86"/>
    <w:rsid w:val="00DF3A1C"/>
    <w:rsid w:val="00E01D82"/>
    <w:rsid w:val="00E179E7"/>
    <w:rsid w:val="00E662EC"/>
    <w:rsid w:val="00E753D9"/>
    <w:rsid w:val="00EA1814"/>
    <w:rsid w:val="00EA274C"/>
    <w:rsid w:val="00EC376E"/>
    <w:rsid w:val="00F15770"/>
    <w:rsid w:val="00F175AA"/>
    <w:rsid w:val="00F43D7B"/>
    <w:rsid w:val="00F45C3B"/>
    <w:rsid w:val="00F52165"/>
    <w:rsid w:val="00F7405F"/>
    <w:rsid w:val="00F84276"/>
    <w:rsid w:val="00F9465E"/>
    <w:rsid w:val="00FA3D2F"/>
    <w:rsid w:val="00FC2799"/>
    <w:rsid w:val="00FE2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4857B7"/>
  <w15:chartTrackingRefBased/>
  <w15:docId w15:val="{AE3C80BC-C8D4-D448-9BE6-E259DE5A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9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9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9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9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9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9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9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9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9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9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9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9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9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9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9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9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9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90C"/>
    <w:rPr>
      <w:rFonts w:eastAsiaTheme="majorEastAsia" w:cstheme="majorBidi"/>
      <w:color w:val="272727" w:themeColor="text1" w:themeTint="D8"/>
    </w:rPr>
  </w:style>
  <w:style w:type="paragraph" w:styleId="Title">
    <w:name w:val="Title"/>
    <w:basedOn w:val="Normal"/>
    <w:next w:val="Normal"/>
    <w:link w:val="TitleChar"/>
    <w:uiPriority w:val="10"/>
    <w:qFormat/>
    <w:rsid w:val="006959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9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9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9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9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590C"/>
    <w:rPr>
      <w:i/>
      <w:iCs/>
      <w:color w:val="404040" w:themeColor="text1" w:themeTint="BF"/>
    </w:rPr>
  </w:style>
  <w:style w:type="paragraph" w:styleId="ListParagraph">
    <w:name w:val="List Paragraph"/>
    <w:basedOn w:val="Normal"/>
    <w:uiPriority w:val="34"/>
    <w:qFormat/>
    <w:rsid w:val="0069590C"/>
    <w:pPr>
      <w:ind w:left="720"/>
      <w:contextualSpacing/>
    </w:pPr>
  </w:style>
  <w:style w:type="character" w:styleId="IntenseEmphasis">
    <w:name w:val="Intense Emphasis"/>
    <w:basedOn w:val="DefaultParagraphFont"/>
    <w:uiPriority w:val="21"/>
    <w:qFormat/>
    <w:rsid w:val="0069590C"/>
    <w:rPr>
      <w:i/>
      <w:iCs/>
      <w:color w:val="0F4761" w:themeColor="accent1" w:themeShade="BF"/>
    </w:rPr>
  </w:style>
  <w:style w:type="paragraph" w:styleId="IntenseQuote">
    <w:name w:val="Intense Quote"/>
    <w:basedOn w:val="Normal"/>
    <w:next w:val="Normal"/>
    <w:link w:val="IntenseQuoteChar"/>
    <w:uiPriority w:val="30"/>
    <w:qFormat/>
    <w:rsid w:val="006959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90C"/>
    <w:rPr>
      <w:i/>
      <w:iCs/>
      <w:color w:val="0F4761" w:themeColor="accent1" w:themeShade="BF"/>
    </w:rPr>
  </w:style>
  <w:style w:type="character" w:styleId="IntenseReference">
    <w:name w:val="Intense Reference"/>
    <w:basedOn w:val="DefaultParagraphFont"/>
    <w:uiPriority w:val="32"/>
    <w:qFormat/>
    <w:rsid w:val="0069590C"/>
    <w:rPr>
      <w:b/>
      <w:bCs/>
      <w:smallCaps/>
      <w:color w:val="0F4761" w:themeColor="accent1" w:themeShade="BF"/>
      <w:spacing w:val="5"/>
    </w:rPr>
  </w:style>
  <w:style w:type="character" w:customStyle="1" w:styleId="apple-converted-space">
    <w:name w:val="apple-converted-space"/>
    <w:basedOn w:val="DefaultParagraphFont"/>
    <w:rsid w:val="00A81CEB"/>
  </w:style>
  <w:style w:type="character" w:styleId="Hyperlink">
    <w:name w:val="Hyperlink"/>
    <w:basedOn w:val="DefaultParagraphFont"/>
    <w:uiPriority w:val="99"/>
    <w:unhideWhenUsed/>
    <w:rsid w:val="00F45C3B"/>
    <w:rPr>
      <w:color w:val="467886" w:themeColor="hyperlink"/>
      <w:u w:val="single"/>
    </w:rPr>
  </w:style>
  <w:style w:type="character" w:styleId="UnresolvedMention">
    <w:name w:val="Unresolved Mention"/>
    <w:basedOn w:val="DefaultParagraphFont"/>
    <w:uiPriority w:val="99"/>
    <w:semiHidden/>
    <w:unhideWhenUsed/>
    <w:rsid w:val="00F45C3B"/>
    <w:rPr>
      <w:color w:val="605E5C"/>
      <w:shd w:val="clear" w:color="auto" w:fill="E1DFDD"/>
    </w:rPr>
  </w:style>
  <w:style w:type="character" w:styleId="Emphasis">
    <w:name w:val="Emphasis"/>
    <w:basedOn w:val="DefaultParagraphFont"/>
    <w:uiPriority w:val="20"/>
    <w:qFormat/>
    <w:rsid w:val="004B0797"/>
    <w:rPr>
      <w:i/>
      <w:iCs/>
    </w:rPr>
  </w:style>
  <w:style w:type="paragraph" w:customStyle="1" w:styleId="c-bibliographic-informationcitation">
    <w:name w:val="c-bibliographic-information__citation"/>
    <w:basedOn w:val="Normal"/>
    <w:rsid w:val="0062126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66D5C"/>
    <w:rPr>
      <w:color w:val="96607D" w:themeColor="followedHyperlink"/>
      <w:u w:val="single"/>
    </w:rPr>
  </w:style>
  <w:style w:type="paragraph" w:styleId="NormalWeb">
    <w:name w:val="Normal (Web)"/>
    <w:basedOn w:val="Normal"/>
    <w:uiPriority w:val="99"/>
    <w:unhideWhenUsed/>
    <w:rsid w:val="00D103A1"/>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3426">
      <w:bodyDiv w:val="1"/>
      <w:marLeft w:val="0"/>
      <w:marRight w:val="0"/>
      <w:marTop w:val="0"/>
      <w:marBottom w:val="0"/>
      <w:divBdr>
        <w:top w:val="none" w:sz="0" w:space="0" w:color="auto"/>
        <w:left w:val="none" w:sz="0" w:space="0" w:color="auto"/>
        <w:bottom w:val="none" w:sz="0" w:space="0" w:color="auto"/>
        <w:right w:val="none" w:sz="0" w:space="0" w:color="auto"/>
      </w:divBdr>
    </w:div>
    <w:div w:id="189072797">
      <w:bodyDiv w:val="1"/>
      <w:marLeft w:val="0"/>
      <w:marRight w:val="0"/>
      <w:marTop w:val="0"/>
      <w:marBottom w:val="0"/>
      <w:divBdr>
        <w:top w:val="none" w:sz="0" w:space="0" w:color="auto"/>
        <w:left w:val="none" w:sz="0" w:space="0" w:color="auto"/>
        <w:bottom w:val="none" w:sz="0" w:space="0" w:color="auto"/>
        <w:right w:val="none" w:sz="0" w:space="0" w:color="auto"/>
      </w:divBdr>
      <w:divsChild>
        <w:div w:id="1267347219">
          <w:marLeft w:val="0"/>
          <w:marRight w:val="0"/>
          <w:marTop w:val="0"/>
          <w:marBottom w:val="0"/>
          <w:divBdr>
            <w:top w:val="none" w:sz="0" w:space="0" w:color="auto"/>
            <w:left w:val="none" w:sz="0" w:space="0" w:color="auto"/>
            <w:bottom w:val="none" w:sz="0" w:space="0" w:color="auto"/>
            <w:right w:val="none" w:sz="0" w:space="0" w:color="auto"/>
          </w:divBdr>
        </w:div>
      </w:divsChild>
    </w:div>
    <w:div w:id="310256145">
      <w:bodyDiv w:val="1"/>
      <w:marLeft w:val="0"/>
      <w:marRight w:val="0"/>
      <w:marTop w:val="0"/>
      <w:marBottom w:val="0"/>
      <w:divBdr>
        <w:top w:val="none" w:sz="0" w:space="0" w:color="auto"/>
        <w:left w:val="none" w:sz="0" w:space="0" w:color="auto"/>
        <w:bottom w:val="none" w:sz="0" w:space="0" w:color="auto"/>
        <w:right w:val="none" w:sz="0" w:space="0" w:color="auto"/>
      </w:divBdr>
    </w:div>
    <w:div w:id="351498839">
      <w:bodyDiv w:val="1"/>
      <w:marLeft w:val="0"/>
      <w:marRight w:val="0"/>
      <w:marTop w:val="0"/>
      <w:marBottom w:val="0"/>
      <w:divBdr>
        <w:top w:val="none" w:sz="0" w:space="0" w:color="auto"/>
        <w:left w:val="none" w:sz="0" w:space="0" w:color="auto"/>
        <w:bottom w:val="none" w:sz="0" w:space="0" w:color="auto"/>
        <w:right w:val="none" w:sz="0" w:space="0" w:color="auto"/>
      </w:divBdr>
      <w:divsChild>
        <w:div w:id="2118866303">
          <w:marLeft w:val="0"/>
          <w:marRight w:val="0"/>
          <w:marTop w:val="0"/>
          <w:marBottom w:val="0"/>
          <w:divBdr>
            <w:top w:val="none" w:sz="0" w:space="0" w:color="auto"/>
            <w:left w:val="none" w:sz="0" w:space="0" w:color="auto"/>
            <w:bottom w:val="none" w:sz="0" w:space="0" w:color="auto"/>
            <w:right w:val="none" w:sz="0" w:space="0" w:color="auto"/>
          </w:divBdr>
        </w:div>
      </w:divsChild>
    </w:div>
    <w:div w:id="400062848">
      <w:bodyDiv w:val="1"/>
      <w:marLeft w:val="0"/>
      <w:marRight w:val="0"/>
      <w:marTop w:val="0"/>
      <w:marBottom w:val="0"/>
      <w:divBdr>
        <w:top w:val="none" w:sz="0" w:space="0" w:color="auto"/>
        <w:left w:val="none" w:sz="0" w:space="0" w:color="auto"/>
        <w:bottom w:val="none" w:sz="0" w:space="0" w:color="auto"/>
        <w:right w:val="none" w:sz="0" w:space="0" w:color="auto"/>
      </w:divBdr>
      <w:divsChild>
        <w:div w:id="2075925420">
          <w:marLeft w:val="0"/>
          <w:marRight w:val="0"/>
          <w:marTop w:val="0"/>
          <w:marBottom w:val="0"/>
          <w:divBdr>
            <w:top w:val="none" w:sz="0" w:space="0" w:color="auto"/>
            <w:left w:val="none" w:sz="0" w:space="0" w:color="auto"/>
            <w:bottom w:val="none" w:sz="0" w:space="0" w:color="auto"/>
            <w:right w:val="none" w:sz="0" w:space="0" w:color="auto"/>
          </w:divBdr>
        </w:div>
      </w:divsChild>
    </w:div>
    <w:div w:id="439107975">
      <w:bodyDiv w:val="1"/>
      <w:marLeft w:val="0"/>
      <w:marRight w:val="0"/>
      <w:marTop w:val="0"/>
      <w:marBottom w:val="0"/>
      <w:divBdr>
        <w:top w:val="none" w:sz="0" w:space="0" w:color="auto"/>
        <w:left w:val="none" w:sz="0" w:space="0" w:color="auto"/>
        <w:bottom w:val="none" w:sz="0" w:space="0" w:color="auto"/>
        <w:right w:val="none" w:sz="0" w:space="0" w:color="auto"/>
      </w:divBdr>
    </w:div>
    <w:div w:id="454759645">
      <w:bodyDiv w:val="1"/>
      <w:marLeft w:val="0"/>
      <w:marRight w:val="0"/>
      <w:marTop w:val="0"/>
      <w:marBottom w:val="0"/>
      <w:divBdr>
        <w:top w:val="none" w:sz="0" w:space="0" w:color="auto"/>
        <w:left w:val="none" w:sz="0" w:space="0" w:color="auto"/>
        <w:bottom w:val="none" w:sz="0" w:space="0" w:color="auto"/>
        <w:right w:val="none" w:sz="0" w:space="0" w:color="auto"/>
      </w:divBdr>
      <w:divsChild>
        <w:div w:id="267348813">
          <w:marLeft w:val="0"/>
          <w:marRight w:val="0"/>
          <w:marTop w:val="0"/>
          <w:marBottom w:val="0"/>
          <w:divBdr>
            <w:top w:val="none" w:sz="0" w:space="0" w:color="auto"/>
            <w:left w:val="none" w:sz="0" w:space="0" w:color="auto"/>
            <w:bottom w:val="none" w:sz="0" w:space="0" w:color="auto"/>
            <w:right w:val="none" w:sz="0" w:space="0" w:color="auto"/>
          </w:divBdr>
        </w:div>
      </w:divsChild>
    </w:div>
    <w:div w:id="497813030">
      <w:bodyDiv w:val="1"/>
      <w:marLeft w:val="0"/>
      <w:marRight w:val="0"/>
      <w:marTop w:val="0"/>
      <w:marBottom w:val="0"/>
      <w:divBdr>
        <w:top w:val="none" w:sz="0" w:space="0" w:color="auto"/>
        <w:left w:val="none" w:sz="0" w:space="0" w:color="auto"/>
        <w:bottom w:val="none" w:sz="0" w:space="0" w:color="auto"/>
        <w:right w:val="none" w:sz="0" w:space="0" w:color="auto"/>
      </w:divBdr>
      <w:divsChild>
        <w:div w:id="94249251">
          <w:marLeft w:val="0"/>
          <w:marRight w:val="0"/>
          <w:marTop w:val="0"/>
          <w:marBottom w:val="0"/>
          <w:divBdr>
            <w:top w:val="none" w:sz="0" w:space="0" w:color="auto"/>
            <w:left w:val="none" w:sz="0" w:space="0" w:color="auto"/>
            <w:bottom w:val="none" w:sz="0" w:space="0" w:color="auto"/>
            <w:right w:val="none" w:sz="0" w:space="0" w:color="auto"/>
          </w:divBdr>
          <w:divsChild>
            <w:div w:id="640043280">
              <w:marLeft w:val="0"/>
              <w:marRight w:val="0"/>
              <w:marTop w:val="0"/>
              <w:marBottom w:val="0"/>
              <w:divBdr>
                <w:top w:val="none" w:sz="0" w:space="0" w:color="auto"/>
                <w:left w:val="none" w:sz="0" w:space="0" w:color="auto"/>
                <w:bottom w:val="single" w:sz="6" w:space="30" w:color="E2E8F0"/>
                <w:right w:val="none" w:sz="0" w:space="0" w:color="auto"/>
              </w:divBdr>
              <w:divsChild>
                <w:div w:id="117198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57711">
          <w:marLeft w:val="0"/>
          <w:marRight w:val="0"/>
          <w:marTop w:val="0"/>
          <w:marBottom w:val="0"/>
          <w:divBdr>
            <w:top w:val="single" w:sz="6" w:space="23" w:color="D3E6D9"/>
            <w:left w:val="single" w:sz="6" w:space="31" w:color="D3E6D9"/>
            <w:bottom w:val="single" w:sz="6" w:space="23" w:color="D3E6D9"/>
            <w:right w:val="single" w:sz="6" w:space="31" w:color="D3E6D9"/>
          </w:divBdr>
          <w:divsChild>
            <w:div w:id="113694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24977">
      <w:bodyDiv w:val="1"/>
      <w:marLeft w:val="0"/>
      <w:marRight w:val="0"/>
      <w:marTop w:val="0"/>
      <w:marBottom w:val="0"/>
      <w:divBdr>
        <w:top w:val="none" w:sz="0" w:space="0" w:color="auto"/>
        <w:left w:val="none" w:sz="0" w:space="0" w:color="auto"/>
        <w:bottom w:val="none" w:sz="0" w:space="0" w:color="auto"/>
        <w:right w:val="none" w:sz="0" w:space="0" w:color="auto"/>
      </w:divBdr>
      <w:divsChild>
        <w:div w:id="1974678032">
          <w:marLeft w:val="0"/>
          <w:marRight w:val="0"/>
          <w:marTop w:val="0"/>
          <w:marBottom w:val="0"/>
          <w:divBdr>
            <w:top w:val="none" w:sz="0" w:space="0" w:color="auto"/>
            <w:left w:val="none" w:sz="0" w:space="0" w:color="auto"/>
            <w:bottom w:val="none" w:sz="0" w:space="0" w:color="auto"/>
            <w:right w:val="none" w:sz="0" w:space="0" w:color="auto"/>
          </w:divBdr>
        </w:div>
      </w:divsChild>
    </w:div>
    <w:div w:id="626353361">
      <w:bodyDiv w:val="1"/>
      <w:marLeft w:val="0"/>
      <w:marRight w:val="0"/>
      <w:marTop w:val="0"/>
      <w:marBottom w:val="0"/>
      <w:divBdr>
        <w:top w:val="none" w:sz="0" w:space="0" w:color="auto"/>
        <w:left w:val="none" w:sz="0" w:space="0" w:color="auto"/>
        <w:bottom w:val="none" w:sz="0" w:space="0" w:color="auto"/>
        <w:right w:val="none" w:sz="0" w:space="0" w:color="auto"/>
      </w:divBdr>
      <w:divsChild>
        <w:div w:id="387344209">
          <w:marLeft w:val="0"/>
          <w:marRight w:val="0"/>
          <w:marTop w:val="0"/>
          <w:marBottom w:val="0"/>
          <w:divBdr>
            <w:top w:val="none" w:sz="0" w:space="0" w:color="auto"/>
            <w:left w:val="none" w:sz="0" w:space="0" w:color="auto"/>
            <w:bottom w:val="none" w:sz="0" w:space="0" w:color="auto"/>
            <w:right w:val="none" w:sz="0" w:space="0" w:color="auto"/>
          </w:divBdr>
        </w:div>
      </w:divsChild>
    </w:div>
    <w:div w:id="688532998">
      <w:bodyDiv w:val="1"/>
      <w:marLeft w:val="0"/>
      <w:marRight w:val="0"/>
      <w:marTop w:val="0"/>
      <w:marBottom w:val="0"/>
      <w:divBdr>
        <w:top w:val="none" w:sz="0" w:space="0" w:color="auto"/>
        <w:left w:val="none" w:sz="0" w:space="0" w:color="auto"/>
        <w:bottom w:val="none" w:sz="0" w:space="0" w:color="auto"/>
        <w:right w:val="none" w:sz="0" w:space="0" w:color="auto"/>
      </w:divBdr>
      <w:divsChild>
        <w:div w:id="280310518">
          <w:marLeft w:val="0"/>
          <w:marRight w:val="0"/>
          <w:marTop w:val="0"/>
          <w:marBottom w:val="0"/>
          <w:divBdr>
            <w:top w:val="none" w:sz="0" w:space="0" w:color="auto"/>
            <w:left w:val="none" w:sz="0" w:space="0" w:color="auto"/>
            <w:bottom w:val="none" w:sz="0" w:space="0" w:color="auto"/>
            <w:right w:val="none" w:sz="0" w:space="0" w:color="auto"/>
          </w:divBdr>
        </w:div>
      </w:divsChild>
    </w:div>
    <w:div w:id="689453044">
      <w:bodyDiv w:val="1"/>
      <w:marLeft w:val="0"/>
      <w:marRight w:val="0"/>
      <w:marTop w:val="0"/>
      <w:marBottom w:val="0"/>
      <w:divBdr>
        <w:top w:val="none" w:sz="0" w:space="0" w:color="auto"/>
        <w:left w:val="none" w:sz="0" w:space="0" w:color="auto"/>
        <w:bottom w:val="none" w:sz="0" w:space="0" w:color="auto"/>
        <w:right w:val="none" w:sz="0" w:space="0" w:color="auto"/>
      </w:divBdr>
    </w:div>
    <w:div w:id="734737628">
      <w:bodyDiv w:val="1"/>
      <w:marLeft w:val="0"/>
      <w:marRight w:val="0"/>
      <w:marTop w:val="0"/>
      <w:marBottom w:val="0"/>
      <w:divBdr>
        <w:top w:val="none" w:sz="0" w:space="0" w:color="auto"/>
        <w:left w:val="none" w:sz="0" w:space="0" w:color="auto"/>
        <w:bottom w:val="none" w:sz="0" w:space="0" w:color="auto"/>
        <w:right w:val="none" w:sz="0" w:space="0" w:color="auto"/>
      </w:divBdr>
      <w:divsChild>
        <w:div w:id="374895175">
          <w:marLeft w:val="0"/>
          <w:marRight w:val="0"/>
          <w:marTop w:val="0"/>
          <w:marBottom w:val="0"/>
          <w:divBdr>
            <w:top w:val="none" w:sz="0" w:space="0" w:color="auto"/>
            <w:left w:val="none" w:sz="0" w:space="0" w:color="auto"/>
            <w:bottom w:val="none" w:sz="0" w:space="0" w:color="auto"/>
            <w:right w:val="none" w:sz="0" w:space="0" w:color="auto"/>
          </w:divBdr>
        </w:div>
      </w:divsChild>
    </w:div>
    <w:div w:id="935747395">
      <w:bodyDiv w:val="1"/>
      <w:marLeft w:val="0"/>
      <w:marRight w:val="0"/>
      <w:marTop w:val="0"/>
      <w:marBottom w:val="0"/>
      <w:divBdr>
        <w:top w:val="none" w:sz="0" w:space="0" w:color="auto"/>
        <w:left w:val="none" w:sz="0" w:space="0" w:color="auto"/>
        <w:bottom w:val="none" w:sz="0" w:space="0" w:color="auto"/>
        <w:right w:val="none" w:sz="0" w:space="0" w:color="auto"/>
      </w:divBdr>
    </w:div>
    <w:div w:id="1092510010">
      <w:bodyDiv w:val="1"/>
      <w:marLeft w:val="0"/>
      <w:marRight w:val="0"/>
      <w:marTop w:val="0"/>
      <w:marBottom w:val="0"/>
      <w:divBdr>
        <w:top w:val="none" w:sz="0" w:space="0" w:color="auto"/>
        <w:left w:val="none" w:sz="0" w:space="0" w:color="auto"/>
        <w:bottom w:val="none" w:sz="0" w:space="0" w:color="auto"/>
        <w:right w:val="none" w:sz="0" w:space="0" w:color="auto"/>
      </w:divBdr>
    </w:div>
    <w:div w:id="1488664441">
      <w:bodyDiv w:val="1"/>
      <w:marLeft w:val="0"/>
      <w:marRight w:val="0"/>
      <w:marTop w:val="0"/>
      <w:marBottom w:val="0"/>
      <w:divBdr>
        <w:top w:val="none" w:sz="0" w:space="0" w:color="auto"/>
        <w:left w:val="none" w:sz="0" w:space="0" w:color="auto"/>
        <w:bottom w:val="none" w:sz="0" w:space="0" w:color="auto"/>
        <w:right w:val="none" w:sz="0" w:space="0" w:color="auto"/>
      </w:divBdr>
    </w:div>
    <w:div w:id="1533810041">
      <w:bodyDiv w:val="1"/>
      <w:marLeft w:val="0"/>
      <w:marRight w:val="0"/>
      <w:marTop w:val="0"/>
      <w:marBottom w:val="0"/>
      <w:divBdr>
        <w:top w:val="none" w:sz="0" w:space="0" w:color="auto"/>
        <w:left w:val="none" w:sz="0" w:space="0" w:color="auto"/>
        <w:bottom w:val="none" w:sz="0" w:space="0" w:color="auto"/>
        <w:right w:val="none" w:sz="0" w:space="0" w:color="auto"/>
      </w:divBdr>
    </w:div>
    <w:div w:id="1564951676">
      <w:bodyDiv w:val="1"/>
      <w:marLeft w:val="0"/>
      <w:marRight w:val="0"/>
      <w:marTop w:val="0"/>
      <w:marBottom w:val="0"/>
      <w:divBdr>
        <w:top w:val="none" w:sz="0" w:space="0" w:color="auto"/>
        <w:left w:val="none" w:sz="0" w:space="0" w:color="auto"/>
        <w:bottom w:val="none" w:sz="0" w:space="0" w:color="auto"/>
        <w:right w:val="none" w:sz="0" w:space="0" w:color="auto"/>
      </w:divBdr>
      <w:divsChild>
        <w:div w:id="1257246627">
          <w:marLeft w:val="0"/>
          <w:marRight w:val="0"/>
          <w:marTop w:val="0"/>
          <w:marBottom w:val="0"/>
          <w:divBdr>
            <w:top w:val="none" w:sz="0" w:space="0" w:color="auto"/>
            <w:left w:val="none" w:sz="0" w:space="0" w:color="auto"/>
            <w:bottom w:val="none" w:sz="0" w:space="0" w:color="auto"/>
            <w:right w:val="none" w:sz="0" w:space="0" w:color="auto"/>
          </w:divBdr>
        </w:div>
      </w:divsChild>
    </w:div>
    <w:div w:id="1579707974">
      <w:bodyDiv w:val="1"/>
      <w:marLeft w:val="0"/>
      <w:marRight w:val="0"/>
      <w:marTop w:val="0"/>
      <w:marBottom w:val="0"/>
      <w:divBdr>
        <w:top w:val="none" w:sz="0" w:space="0" w:color="auto"/>
        <w:left w:val="none" w:sz="0" w:space="0" w:color="auto"/>
        <w:bottom w:val="none" w:sz="0" w:space="0" w:color="auto"/>
        <w:right w:val="none" w:sz="0" w:space="0" w:color="auto"/>
      </w:divBdr>
      <w:divsChild>
        <w:div w:id="1740787850">
          <w:marLeft w:val="0"/>
          <w:marRight w:val="0"/>
          <w:marTop w:val="0"/>
          <w:marBottom w:val="0"/>
          <w:divBdr>
            <w:top w:val="none" w:sz="0" w:space="0" w:color="auto"/>
            <w:left w:val="none" w:sz="0" w:space="0" w:color="auto"/>
            <w:bottom w:val="none" w:sz="0" w:space="0" w:color="auto"/>
            <w:right w:val="none" w:sz="0" w:space="0" w:color="auto"/>
          </w:divBdr>
        </w:div>
      </w:divsChild>
    </w:div>
    <w:div w:id="1790004204">
      <w:bodyDiv w:val="1"/>
      <w:marLeft w:val="0"/>
      <w:marRight w:val="0"/>
      <w:marTop w:val="0"/>
      <w:marBottom w:val="0"/>
      <w:divBdr>
        <w:top w:val="none" w:sz="0" w:space="0" w:color="auto"/>
        <w:left w:val="none" w:sz="0" w:space="0" w:color="auto"/>
        <w:bottom w:val="none" w:sz="0" w:space="0" w:color="auto"/>
        <w:right w:val="none" w:sz="0" w:space="0" w:color="auto"/>
      </w:divBdr>
      <w:divsChild>
        <w:div w:id="249628889">
          <w:marLeft w:val="0"/>
          <w:marRight w:val="0"/>
          <w:marTop w:val="0"/>
          <w:marBottom w:val="0"/>
          <w:divBdr>
            <w:top w:val="none" w:sz="0" w:space="0" w:color="auto"/>
            <w:left w:val="none" w:sz="0" w:space="0" w:color="auto"/>
            <w:bottom w:val="none" w:sz="0" w:space="0" w:color="auto"/>
            <w:right w:val="none" w:sz="0" w:space="0" w:color="auto"/>
          </w:divBdr>
        </w:div>
      </w:divsChild>
    </w:div>
    <w:div w:id="1870727037">
      <w:bodyDiv w:val="1"/>
      <w:marLeft w:val="0"/>
      <w:marRight w:val="0"/>
      <w:marTop w:val="0"/>
      <w:marBottom w:val="0"/>
      <w:divBdr>
        <w:top w:val="none" w:sz="0" w:space="0" w:color="auto"/>
        <w:left w:val="none" w:sz="0" w:space="0" w:color="auto"/>
        <w:bottom w:val="none" w:sz="0" w:space="0" w:color="auto"/>
        <w:right w:val="none" w:sz="0" w:space="0" w:color="auto"/>
      </w:divBdr>
    </w:div>
    <w:div w:id="197814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ingsapiens.com/blake-mouton-leadership-grid-styles/" TargetMode="External"/><Relationship Id="rId13" Type="http://schemas.openxmlformats.org/officeDocument/2006/relationships/hyperlink" Target="https://doi.org/10.1186/1472-6963-11-98" TargetMode="External"/><Relationship Id="rId3" Type="http://schemas.openxmlformats.org/officeDocument/2006/relationships/webSettings" Target="webSettings.xml"/><Relationship Id="rId7" Type="http://schemas.openxmlformats.org/officeDocument/2006/relationships/hyperlink" Target="https://www.forbes.com/sites/victorlipman/2019/02/20/management-tip-the-benefits-of-simplicity/?sh=724080201107" TargetMode="External"/><Relationship Id="rId12" Type="http://schemas.openxmlformats.org/officeDocument/2006/relationships/hyperlink" Target="https://submitmycatch.com/pages/find-out-more"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orkplacehero.co.uk/blog/an-overview-of-the-adair-leadership-model" TargetMode="External"/><Relationship Id="rId11" Type="http://schemas.openxmlformats.org/officeDocument/2006/relationships/hyperlink" Target="https://thedecisionlab.com/reference-guide/management/leadership-grid#" TargetMode="External"/><Relationship Id="rId5" Type="http://schemas.openxmlformats.org/officeDocument/2006/relationships/hyperlink" Target="https://www.linkedin.com/pulse/leadership-styles-hospitality-industry-finding-vsp0f/" TargetMode="External"/><Relationship Id="rId15" Type="http://schemas.openxmlformats.org/officeDocument/2006/relationships/hyperlink" Target="https://www.valuing-your-talent-framework.com/sites/default/files/resources/THK-032%20John%20Adair.pdf" TargetMode="External"/><Relationship Id="rId10" Type="http://schemas.openxmlformats.org/officeDocument/2006/relationships/hyperlink" Target="https://www.makingbusinessmatter.co.uk/action-centred-leadership/" TargetMode="External"/><Relationship Id="rId4" Type="http://schemas.openxmlformats.org/officeDocument/2006/relationships/hyperlink" Target="https://www.tsw.co.uk/blog/leadership-and-management/mcgregors-theory-x-vs-theory-y/" TargetMode="External"/><Relationship Id="rId9" Type="http://schemas.openxmlformats.org/officeDocument/2006/relationships/hyperlink" Target="https://www.corporate-rebels.com/blog/the-modern-day-relevancy-of-theory-x-and-theory-y" TargetMode="External"/><Relationship Id="rId14" Type="http://schemas.openxmlformats.org/officeDocument/2006/relationships/hyperlink" Target="https://www.indeed.com/career-advice/career-development/blake-and-mouton-managerial-gr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Pages>
  <Words>3618</Words>
  <Characters>18998</Characters>
  <Application>Microsoft Office Word</Application>
  <DocSecurity>0</DocSecurity>
  <Lines>301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 MARIA MACARAN</dc:creator>
  <cp:keywords/>
  <dc:description/>
  <cp:lastModifiedBy>(stu) MARIA MACARAN</cp:lastModifiedBy>
  <cp:revision>129</cp:revision>
  <dcterms:created xsi:type="dcterms:W3CDTF">2024-05-10T10:39:00Z</dcterms:created>
  <dcterms:modified xsi:type="dcterms:W3CDTF">2024-05-10T15:42:00Z</dcterms:modified>
</cp:coreProperties>
</file>