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7529919"/>
        <w:docPartObj>
          <w:docPartGallery w:val="Cover Pages"/>
          <w:docPartUnique/>
        </w:docPartObj>
      </w:sdtPr>
      <w:sdtEndPr>
        <w:rPr>
          <w:rFonts w:ascii="Arial" w:hAnsi="Arial" w:cs="Arial"/>
          <w:b/>
          <w:bCs/>
        </w:rPr>
      </w:sdtEndPr>
      <w:sdtContent>
        <w:p w14:paraId="22993207" w14:textId="374290C5" w:rsidR="00F81D52" w:rsidRDefault="00F81D52"/>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F81D52" w14:paraId="0DA45DA3" w14:textId="77777777">
            <w:tc>
              <w:tcPr>
                <w:tcW w:w="7672" w:type="dxa"/>
                <w:tcMar>
                  <w:top w:w="216" w:type="dxa"/>
                  <w:left w:w="115" w:type="dxa"/>
                  <w:bottom w:w="216" w:type="dxa"/>
                  <w:right w:w="115" w:type="dxa"/>
                </w:tcMar>
              </w:tcPr>
              <w:p w14:paraId="6A20F6AE" w14:textId="7B1C0A49" w:rsidR="00F81D52" w:rsidRDefault="00F81D52">
                <w:pPr>
                  <w:pStyle w:val="NoSpacing"/>
                  <w:rPr>
                    <w:color w:val="0F4761" w:themeColor="accent1" w:themeShade="BF"/>
                    <w:sz w:val="24"/>
                  </w:rPr>
                </w:pPr>
              </w:p>
            </w:tc>
          </w:tr>
          <w:tr w:rsidR="00F81D52" w14:paraId="6B25A7F7" w14:textId="77777777">
            <w:tc>
              <w:tcPr>
                <w:tcW w:w="7672" w:type="dxa"/>
              </w:tcPr>
              <w:sdt>
                <w:sdtPr>
                  <w:rPr>
                    <w:rFonts w:ascii="Arial Black" w:eastAsiaTheme="majorEastAsia" w:hAnsi="Arial Black" w:cstheme="majorBidi"/>
                    <w:color w:val="156082" w:themeColor="accent1"/>
                    <w:sz w:val="72"/>
                    <w:szCs w:val="72"/>
                  </w:rPr>
                  <w:alias w:val="Title"/>
                  <w:id w:val="13406919"/>
                  <w:placeholder>
                    <w:docPart w:val="CAAD31A19D8B4BEB98541BC8353C652A"/>
                  </w:placeholder>
                  <w:dataBinding w:prefixMappings="xmlns:ns0='http://schemas.openxmlformats.org/package/2006/metadata/core-properties' xmlns:ns1='http://purl.org/dc/elements/1.1/'" w:xpath="/ns0:coreProperties[1]/ns1:title[1]" w:storeItemID="{6C3C8BC8-F283-45AE-878A-BAB7291924A1}"/>
                  <w:text/>
                </w:sdtPr>
                <w:sdtContent>
                  <w:p w14:paraId="75A8E352" w14:textId="5B10FB8D" w:rsidR="00F81D52" w:rsidRPr="00F81D52" w:rsidRDefault="00F81D52" w:rsidP="00F81D52">
                    <w:pPr>
                      <w:pStyle w:val="NoSpacing"/>
                      <w:spacing w:line="216" w:lineRule="auto"/>
                      <w:jc w:val="center"/>
                      <w:rPr>
                        <w:rFonts w:ascii="Arial Black" w:eastAsiaTheme="majorEastAsia" w:hAnsi="Arial Black" w:cstheme="majorBidi"/>
                        <w:color w:val="156082" w:themeColor="accent1"/>
                        <w:sz w:val="72"/>
                        <w:szCs w:val="72"/>
                      </w:rPr>
                    </w:pPr>
                    <w:r w:rsidRPr="00F81D52">
                      <w:rPr>
                        <w:rFonts w:ascii="Arial Black" w:eastAsiaTheme="majorEastAsia" w:hAnsi="Arial Black" w:cstheme="majorBidi"/>
                        <w:color w:val="156082" w:themeColor="accent1"/>
                        <w:sz w:val="72"/>
                        <w:szCs w:val="72"/>
                      </w:rPr>
                      <w:t>Personal Learning Space Portfolio</w:t>
                    </w:r>
                  </w:p>
                </w:sdtContent>
              </w:sdt>
            </w:tc>
          </w:tr>
          <w:tr w:rsidR="00F81D52" w14:paraId="699B52C4" w14:textId="77777777">
            <w:tc>
              <w:tcPr>
                <w:tcW w:w="7672" w:type="dxa"/>
                <w:tcMar>
                  <w:top w:w="216" w:type="dxa"/>
                  <w:left w:w="115" w:type="dxa"/>
                  <w:bottom w:w="216" w:type="dxa"/>
                  <w:right w:w="115" w:type="dxa"/>
                </w:tcMar>
              </w:tcPr>
              <w:p w14:paraId="1EA98D38" w14:textId="504982CF" w:rsidR="00F81D52" w:rsidRPr="00F81D52" w:rsidRDefault="00F81D52">
                <w:pPr>
                  <w:pStyle w:val="NoSpacing"/>
                  <w:rPr>
                    <w:rFonts w:ascii="Arial Black" w:hAnsi="Arial Black"/>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F81D52" w14:paraId="353BA7BD" w14:textId="77777777">
            <w:tc>
              <w:tcPr>
                <w:tcW w:w="7221" w:type="dxa"/>
                <w:tcMar>
                  <w:top w:w="216" w:type="dxa"/>
                  <w:left w:w="115" w:type="dxa"/>
                  <w:bottom w:w="216" w:type="dxa"/>
                  <w:right w:w="115" w:type="dxa"/>
                </w:tcMar>
              </w:tcPr>
              <w:sdt>
                <w:sdtPr>
                  <w:rPr>
                    <w:rFonts w:ascii="Arial Black" w:hAnsi="Arial Black"/>
                    <w:color w:val="156082" w:themeColor="accent1"/>
                    <w:sz w:val="40"/>
                    <w:szCs w:val="40"/>
                  </w:rPr>
                  <w:alias w:val="Author"/>
                  <w:id w:val="13406928"/>
                  <w:placeholder>
                    <w:docPart w:val="598FE1F3514F42D09EE665BB7BCB557F"/>
                  </w:placeholder>
                  <w:dataBinding w:prefixMappings="xmlns:ns0='http://schemas.openxmlformats.org/package/2006/metadata/core-properties' xmlns:ns1='http://purl.org/dc/elements/1.1/'" w:xpath="/ns0:coreProperties[1]/ns1:creator[1]" w:storeItemID="{6C3C8BC8-F283-45AE-878A-BAB7291924A1}"/>
                  <w:text/>
                </w:sdtPr>
                <w:sdtContent>
                  <w:p w14:paraId="06C3169A" w14:textId="4345DE8F" w:rsidR="00F81D52" w:rsidRPr="00941185" w:rsidRDefault="00F81D52">
                    <w:pPr>
                      <w:pStyle w:val="NoSpacing"/>
                      <w:rPr>
                        <w:rFonts w:ascii="Arial Black" w:hAnsi="Arial Black"/>
                        <w:color w:val="156082" w:themeColor="accent1"/>
                        <w:sz w:val="40"/>
                        <w:szCs w:val="40"/>
                      </w:rPr>
                    </w:pPr>
                    <w:r w:rsidRPr="00941185">
                      <w:rPr>
                        <w:rFonts w:ascii="Arial Black" w:hAnsi="Arial Black"/>
                        <w:color w:val="156082" w:themeColor="accent1"/>
                        <w:sz w:val="40"/>
                        <w:szCs w:val="40"/>
                      </w:rPr>
                      <w:t>Student name: Flavius Cristian Fangli</w:t>
                    </w:r>
                  </w:p>
                </w:sdtContent>
              </w:sdt>
              <w:sdt>
                <w:sdtPr>
                  <w:rPr>
                    <w:rFonts w:ascii="Arial Black" w:hAnsi="Arial Black"/>
                    <w:color w:val="156082" w:themeColor="accent1"/>
                    <w:sz w:val="40"/>
                    <w:szCs w:val="40"/>
                  </w:rPr>
                  <w:alias w:val="Date"/>
                  <w:tag w:val="Date"/>
                  <w:id w:val="13406932"/>
                  <w:placeholder>
                    <w:docPart w:val="9789720E6B9C444FAB594DF56DD4D482"/>
                  </w:placeholder>
                  <w:dataBinding w:prefixMappings="xmlns:ns0='http://schemas.microsoft.com/office/2006/coverPageProps'" w:xpath="/ns0:CoverPageProperties[1]/ns0:PublishDate[1]" w:storeItemID="{55AF091B-3C7A-41E3-B477-F2FDAA23CFDA}"/>
                  <w:date w:fullDate="2025-07-18T00:00:00Z">
                    <w:dateFormat w:val="M-d-yyyy"/>
                    <w:lid w:val="en-US"/>
                    <w:storeMappedDataAs w:val="dateTime"/>
                    <w:calendar w:val="gregorian"/>
                  </w:date>
                </w:sdtPr>
                <w:sdtContent>
                  <w:p w14:paraId="0546CCEB" w14:textId="1BD8D9D2" w:rsidR="00F81D52" w:rsidRPr="00941185" w:rsidRDefault="00F81D52">
                    <w:pPr>
                      <w:pStyle w:val="NoSpacing"/>
                      <w:rPr>
                        <w:rFonts w:ascii="Arial Black" w:hAnsi="Arial Black"/>
                        <w:color w:val="156082" w:themeColor="accent1"/>
                        <w:sz w:val="40"/>
                        <w:szCs w:val="40"/>
                      </w:rPr>
                    </w:pPr>
                    <w:r w:rsidRPr="00941185">
                      <w:rPr>
                        <w:rFonts w:ascii="Arial Black" w:hAnsi="Arial Black"/>
                        <w:color w:val="156082" w:themeColor="accent1"/>
                        <w:sz w:val="40"/>
                        <w:szCs w:val="40"/>
                      </w:rPr>
                      <w:t>7-18-2025</w:t>
                    </w:r>
                  </w:p>
                </w:sdtContent>
              </w:sdt>
              <w:p w14:paraId="083004FA" w14:textId="77777777" w:rsidR="00F81D52" w:rsidRDefault="00F81D52">
                <w:pPr>
                  <w:pStyle w:val="NoSpacing"/>
                  <w:rPr>
                    <w:color w:val="156082" w:themeColor="accent1"/>
                  </w:rPr>
                </w:pPr>
              </w:p>
            </w:tc>
          </w:tr>
        </w:tbl>
        <w:p w14:paraId="4F4B9B7F" w14:textId="4C857767" w:rsidR="00F81D52" w:rsidRDefault="00F81D52">
          <w:pPr>
            <w:rPr>
              <w:rFonts w:ascii="Arial" w:hAnsi="Arial" w:cs="Arial"/>
              <w:b/>
              <w:bCs/>
            </w:rPr>
          </w:pPr>
          <w:r>
            <w:rPr>
              <w:rFonts w:ascii="Arial" w:hAnsi="Arial" w:cs="Arial"/>
              <w:b/>
              <w:bCs/>
            </w:rPr>
            <w:br w:type="page"/>
          </w:r>
        </w:p>
      </w:sdtContent>
    </w:sdt>
    <w:p w14:paraId="5393EE29" w14:textId="3F0C209A" w:rsidR="00C82BEF" w:rsidRPr="00C82BEF" w:rsidRDefault="00C82BEF" w:rsidP="00C82BEF">
      <w:pPr>
        <w:spacing w:line="360" w:lineRule="auto"/>
        <w:rPr>
          <w:rFonts w:ascii="Arial" w:hAnsi="Arial" w:cs="Arial"/>
          <w:b/>
          <w:bCs/>
        </w:rPr>
      </w:pPr>
      <w:r w:rsidRPr="00C82BEF">
        <w:rPr>
          <w:rFonts w:ascii="Arial" w:hAnsi="Arial" w:cs="Arial"/>
          <w:b/>
          <w:bCs/>
        </w:rPr>
        <w:lastRenderedPageBreak/>
        <w:t>Blog Post 1: Understanding My Learning Style</w:t>
      </w:r>
    </w:p>
    <w:p w14:paraId="5687F7BB" w14:textId="21BEC360" w:rsidR="00C82BEF" w:rsidRPr="00C82BEF" w:rsidRDefault="00C82BEF" w:rsidP="00C82BEF">
      <w:pPr>
        <w:spacing w:line="360" w:lineRule="auto"/>
        <w:ind w:left="720" w:firstLine="720"/>
        <w:rPr>
          <w:rFonts w:ascii="Arial" w:hAnsi="Arial" w:cs="Arial"/>
          <w:i/>
          <w:iCs/>
        </w:rPr>
      </w:pPr>
      <w:r w:rsidRPr="00C82BEF">
        <w:rPr>
          <w:rFonts w:ascii="Arial" w:hAnsi="Arial" w:cs="Arial"/>
          <w:i/>
          <w:iCs/>
        </w:rPr>
        <w:t xml:space="preserve">When I completed the VARK questionnaire, I was surprised to see that </w:t>
      </w:r>
      <w:r w:rsidRPr="00C82BEF">
        <w:rPr>
          <w:rFonts w:ascii="Arial" w:hAnsi="Arial" w:cs="Arial"/>
          <w:i/>
          <w:iCs/>
        </w:rPr>
        <w:t>kinaesthetic</w:t>
      </w:r>
      <w:r w:rsidRPr="00C82BEF">
        <w:rPr>
          <w:rFonts w:ascii="Arial" w:hAnsi="Arial" w:cs="Arial"/>
          <w:i/>
          <w:iCs/>
        </w:rPr>
        <w:t xml:space="preserve"> and visual came out much stronger than I expected. I always considered myself primarily an auditory learner because I enjoy listening to lectures and podcasts. To see my scores just affirm that I </w:t>
      </w:r>
      <w:r w:rsidRPr="00C82BEF">
        <w:rPr>
          <w:rFonts w:ascii="Arial" w:hAnsi="Arial" w:cs="Arial"/>
          <w:i/>
          <w:iCs/>
        </w:rPr>
        <w:t>absorb</w:t>
      </w:r>
      <w:r w:rsidRPr="00C82BEF">
        <w:rPr>
          <w:rFonts w:ascii="Arial" w:hAnsi="Arial" w:cs="Arial"/>
          <w:i/>
          <w:iCs/>
        </w:rPr>
        <w:t xml:space="preserve"> more information when I engage in </w:t>
      </w:r>
      <w:r w:rsidRPr="00C82BEF">
        <w:rPr>
          <w:rFonts w:ascii="Arial" w:hAnsi="Arial" w:cs="Arial"/>
          <w:i/>
          <w:iCs/>
        </w:rPr>
        <w:t>kinaesthetic</w:t>
      </w:r>
      <w:r w:rsidRPr="00C82BEF">
        <w:rPr>
          <w:rFonts w:ascii="Arial" w:hAnsi="Arial" w:cs="Arial"/>
          <w:i/>
          <w:iCs/>
        </w:rPr>
        <w:t xml:space="preserve"> learning through hands-on activities or visual summons of information. For example, building physical representations or pictures of models allows me to grapple with the complex indirect theories much more efficiently compared to just listening to or reading about a particular topic</w:t>
      </w:r>
      <w:r w:rsidRPr="00C82BEF">
        <w:rPr>
          <w:rFonts w:ascii="Arial" w:hAnsi="Arial" w:cs="Arial"/>
          <w:i/>
          <w:iCs/>
        </w:rPr>
        <w:t>.</w:t>
      </w:r>
    </w:p>
    <w:p w14:paraId="29699F5D" w14:textId="11E550A7" w:rsidR="00C82BEF" w:rsidRPr="00C82BEF" w:rsidRDefault="00C82BEF" w:rsidP="00C82BEF">
      <w:pPr>
        <w:spacing w:line="360" w:lineRule="auto"/>
        <w:ind w:left="720" w:firstLine="720"/>
        <w:rPr>
          <w:rFonts w:ascii="Arial" w:hAnsi="Arial" w:cs="Arial"/>
          <w:i/>
          <w:iCs/>
        </w:rPr>
      </w:pPr>
      <w:r w:rsidRPr="00C82BEF">
        <w:rPr>
          <w:rFonts w:ascii="Arial" w:hAnsi="Arial" w:cs="Arial"/>
          <w:i/>
          <w:iCs/>
        </w:rPr>
        <w:t>Thinking about this, I started to reali</w:t>
      </w:r>
      <w:r w:rsidRPr="00C82BEF">
        <w:rPr>
          <w:rFonts w:ascii="Arial" w:hAnsi="Arial" w:cs="Arial"/>
          <w:i/>
          <w:iCs/>
        </w:rPr>
        <w:t>s</w:t>
      </w:r>
      <w:r w:rsidRPr="00C82BEF">
        <w:rPr>
          <w:rFonts w:ascii="Arial" w:hAnsi="Arial" w:cs="Arial"/>
          <w:i/>
          <w:iCs/>
        </w:rPr>
        <w:t xml:space="preserve">e that my overall study routines (such as taking notes during lectures) were not really supporting my best learning approaches. Given the disconnect between my preferences and what I am doing, I tried a couple of things like interactive simulations, and I used color-coded flowcharts to diagram. Both these approaches were a lot more fun during study sessions, and they assisted in my recall during tests. Gibbs (1988) describes learning-by-doing as one of the strongest and best ways to learn because it allows for active experimentation which leads to access of a deeper understanding, and ultimately knowledge transference between distinct contexts. </w:t>
      </w:r>
    </w:p>
    <w:p w14:paraId="0C90CD1A" w14:textId="31AC2EC0" w:rsidR="00C82BEF" w:rsidRPr="00C82BEF" w:rsidRDefault="00C82BEF" w:rsidP="00C82BEF">
      <w:pPr>
        <w:spacing w:line="360" w:lineRule="auto"/>
        <w:ind w:left="720" w:firstLine="720"/>
        <w:rPr>
          <w:rFonts w:ascii="Arial" w:hAnsi="Arial" w:cs="Arial"/>
          <w:i/>
          <w:iCs/>
        </w:rPr>
      </w:pPr>
      <w:r w:rsidRPr="00C82BEF">
        <w:rPr>
          <w:rFonts w:ascii="Arial" w:hAnsi="Arial" w:cs="Arial"/>
          <w:i/>
          <w:iCs/>
        </w:rPr>
        <w:t xml:space="preserve">Going forward, I would like to build on this experience by including brief hands-on tasks to complete within every block of study. For example, following reading a theory, I would take ten minutes to create a quick prototype or a concept map. I will document each </w:t>
      </w:r>
      <w:r w:rsidRPr="00C82BEF">
        <w:rPr>
          <w:rFonts w:ascii="Arial" w:hAnsi="Arial" w:cs="Arial"/>
          <w:i/>
          <w:iCs/>
        </w:rPr>
        <w:t>activity</w:t>
      </w:r>
      <w:r w:rsidRPr="00C82BEF">
        <w:rPr>
          <w:rFonts w:ascii="Arial" w:hAnsi="Arial" w:cs="Arial"/>
          <w:i/>
          <w:iCs/>
        </w:rPr>
        <w:t xml:space="preserve"> in my blog with screenshots or images of the activity together with my reflections and analysis of what worked and did not work. Studies show that reflecting on your learning process through reflective writing (with or without multimedia items) enhances metacognitive process and long-term retention</w:t>
      </w:r>
      <w:r w:rsidRPr="00C82BEF">
        <w:rPr>
          <w:rFonts w:ascii="Arial" w:hAnsi="Arial" w:cs="Arial"/>
          <w:i/>
          <w:iCs/>
        </w:rPr>
        <w:t xml:space="preserve">. </w:t>
      </w:r>
    </w:p>
    <w:p w14:paraId="2A1920FC" w14:textId="77777777" w:rsidR="00C82BEF" w:rsidRPr="00C82BEF" w:rsidRDefault="00C82BEF" w:rsidP="00C82BEF">
      <w:pPr>
        <w:spacing w:line="360" w:lineRule="auto"/>
        <w:rPr>
          <w:rFonts w:ascii="Arial" w:hAnsi="Arial" w:cs="Arial"/>
        </w:rPr>
      </w:pPr>
    </w:p>
    <w:p w14:paraId="2113226A" w14:textId="77777777" w:rsidR="00C82BEF" w:rsidRPr="00C82BEF" w:rsidRDefault="00C82BEF" w:rsidP="00C82BEF">
      <w:pPr>
        <w:spacing w:line="360" w:lineRule="auto"/>
        <w:rPr>
          <w:rFonts w:ascii="Arial" w:hAnsi="Arial" w:cs="Arial"/>
        </w:rPr>
      </w:pPr>
    </w:p>
    <w:p w14:paraId="7BD47C38" w14:textId="77777777" w:rsidR="00C82BEF" w:rsidRDefault="00C82BEF" w:rsidP="00C82BEF">
      <w:pPr>
        <w:spacing w:line="360" w:lineRule="auto"/>
        <w:rPr>
          <w:rFonts w:ascii="Arial" w:hAnsi="Arial" w:cs="Arial"/>
        </w:rPr>
      </w:pPr>
    </w:p>
    <w:p w14:paraId="761BFF31" w14:textId="0DC5E450" w:rsidR="00C82BEF" w:rsidRPr="00C82BEF" w:rsidRDefault="00C82BEF" w:rsidP="00C82BEF">
      <w:pPr>
        <w:spacing w:line="360" w:lineRule="auto"/>
        <w:rPr>
          <w:rFonts w:ascii="Arial" w:hAnsi="Arial" w:cs="Arial"/>
          <w:b/>
          <w:bCs/>
        </w:rPr>
      </w:pPr>
      <w:r w:rsidRPr="00C82BEF">
        <w:rPr>
          <w:rFonts w:ascii="Arial" w:hAnsi="Arial" w:cs="Arial"/>
          <w:b/>
          <w:bCs/>
        </w:rPr>
        <w:lastRenderedPageBreak/>
        <w:t>Objectives for My Personal Learning Environment</w:t>
      </w:r>
    </w:p>
    <w:p w14:paraId="3270448E" w14:textId="39F89570" w:rsidR="00C82BEF" w:rsidRPr="00C82BEF" w:rsidRDefault="00C82BEF" w:rsidP="00C82BEF">
      <w:pPr>
        <w:spacing w:line="360" w:lineRule="auto"/>
        <w:rPr>
          <w:rFonts w:ascii="Arial" w:hAnsi="Arial" w:cs="Arial"/>
        </w:rPr>
      </w:pPr>
      <w:r w:rsidRPr="00C82BEF">
        <w:rPr>
          <w:rFonts w:ascii="Arial" w:hAnsi="Arial" w:cs="Arial"/>
        </w:rPr>
        <w:t>To</w:t>
      </w:r>
      <w:r w:rsidRPr="00C82BEF">
        <w:rPr>
          <w:rFonts w:ascii="Arial" w:hAnsi="Arial" w:cs="Arial"/>
        </w:rPr>
        <w:t xml:space="preserve"> shift my current study habits to a full Personal Learning Environment (PLE), I have developed three objectives that are aligned to evidence-based practices of smart learning and self-regulation.</w:t>
      </w:r>
    </w:p>
    <w:p w14:paraId="058B6E95" w14:textId="6B979FF2" w:rsidR="00C82BEF" w:rsidRPr="00C82BEF" w:rsidRDefault="00C82BEF" w:rsidP="00C82BEF">
      <w:pPr>
        <w:pStyle w:val="ListParagraph"/>
        <w:numPr>
          <w:ilvl w:val="0"/>
          <w:numId w:val="1"/>
        </w:numPr>
        <w:spacing w:line="360" w:lineRule="auto"/>
        <w:rPr>
          <w:rFonts w:ascii="Arial" w:hAnsi="Arial" w:cs="Arial"/>
          <w:b/>
          <w:bCs/>
        </w:rPr>
      </w:pPr>
      <w:r w:rsidRPr="00C82BEF">
        <w:rPr>
          <w:rFonts w:ascii="Arial" w:hAnsi="Arial" w:cs="Arial"/>
          <w:b/>
          <w:bCs/>
        </w:rPr>
        <w:t xml:space="preserve">Build a Structured Reflective Blogging Rubric </w:t>
      </w:r>
    </w:p>
    <w:p w14:paraId="36578681" w14:textId="77777777" w:rsidR="00C82BEF" w:rsidRDefault="00C82BEF" w:rsidP="00C82BEF">
      <w:pPr>
        <w:spacing w:line="360" w:lineRule="auto"/>
        <w:rPr>
          <w:rFonts w:ascii="Arial" w:hAnsi="Arial" w:cs="Arial"/>
        </w:rPr>
      </w:pPr>
      <w:r w:rsidRPr="00C82BEF">
        <w:rPr>
          <w:rFonts w:ascii="Arial" w:hAnsi="Arial" w:cs="Arial"/>
        </w:rPr>
        <w:t>I will develop and use an analytic rubric for my weekly blog posts, which I will create the criteria for goal, evidence of strategy use, depth of reflection and detail to next step planning. Rubrics such as this have been shown to help students achieve higher-order thinking and execution quality in academic blog posts (Rock, 2022). Creating expectations allows me to ensure I can develop the corrections to this phase of my strategic reflection in response to specific feedback and monitor my progress.</w:t>
      </w:r>
    </w:p>
    <w:p w14:paraId="2299673E" w14:textId="488B53E9" w:rsidR="00C82BEF" w:rsidRPr="00C82BEF" w:rsidRDefault="00C82BEF" w:rsidP="00C82BEF">
      <w:pPr>
        <w:pStyle w:val="ListParagraph"/>
        <w:numPr>
          <w:ilvl w:val="0"/>
          <w:numId w:val="1"/>
        </w:numPr>
        <w:spacing w:line="360" w:lineRule="auto"/>
        <w:rPr>
          <w:rFonts w:ascii="Arial" w:hAnsi="Arial" w:cs="Arial"/>
          <w:b/>
          <w:bCs/>
        </w:rPr>
      </w:pPr>
      <w:r w:rsidRPr="00C82BEF">
        <w:rPr>
          <w:rFonts w:ascii="Arial" w:hAnsi="Arial" w:cs="Arial"/>
          <w:b/>
          <w:bCs/>
        </w:rPr>
        <w:t>Use Smart Learning Tools for Individuali</w:t>
      </w:r>
      <w:r w:rsidRPr="00C82BEF">
        <w:rPr>
          <w:rFonts w:ascii="Arial" w:hAnsi="Arial" w:cs="Arial"/>
          <w:b/>
          <w:bCs/>
        </w:rPr>
        <w:t>s</w:t>
      </w:r>
      <w:r w:rsidRPr="00C82BEF">
        <w:rPr>
          <w:rFonts w:ascii="Arial" w:hAnsi="Arial" w:cs="Arial"/>
          <w:b/>
          <w:bCs/>
        </w:rPr>
        <w:t>ed Feedback</w:t>
      </w:r>
    </w:p>
    <w:p w14:paraId="7FBB4594" w14:textId="77777777" w:rsidR="00C82BEF" w:rsidRDefault="00C82BEF" w:rsidP="00C82BEF">
      <w:pPr>
        <w:spacing w:line="360" w:lineRule="auto"/>
        <w:rPr>
          <w:rFonts w:ascii="Arial" w:hAnsi="Arial" w:cs="Arial"/>
        </w:rPr>
      </w:pPr>
      <w:r w:rsidRPr="00C82BEF">
        <w:rPr>
          <w:rFonts w:ascii="Arial" w:hAnsi="Arial" w:cs="Arial"/>
        </w:rPr>
        <w:t xml:space="preserve">I plan to test at least two smart elements (adaptive quizzes and a learning analytics dashboard) to develop the focus of my study. Transformation to smart learning environments offers up-to-the-minute data on performance, enabling specific supports for actions and strategies (Kinshuk, Chen, Cheng, &amp; Chew, 2016). By looking through the analytics from the quizzes on a weekly basis I will be better able to determine which concepts need deeper practice which means I am applying my energy at the right place. Cheung et al. (2021) claim that using adaptive content and learning analytics better engages learners and encourages self-regulated </w:t>
      </w:r>
      <w:r w:rsidRPr="00C82BEF">
        <w:rPr>
          <w:rFonts w:ascii="Arial" w:hAnsi="Arial" w:cs="Arial"/>
        </w:rPr>
        <w:t>strategies.</w:t>
      </w:r>
    </w:p>
    <w:p w14:paraId="721A7EA7" w14:textId="00519D49" w:rsidR="00C82BEF" w:rsidRPr="00C82BEF" w:rsidRDefault="00C82BEF" w:rsidP="00C82BEF">
      <w:pPr>
        <w:pStyle w:val="ListParagraph"/>
        <w:numPr>
          <w:ilvl w:val="0"/>
          <w:numId w:val="1"/>
        </w:numPr>
        <w:spacing w:line="360" w:lineRule="auto"/>
        <w:rPr>
          <w:rFonts w:ascii="Arial" w:hAnsi="Arial" w:cs="Arial"/>
          <w:b/>
          <w:bCs/>
        </w:rPr>
      </w:pPr>
      <w:r w:rsidRPr="00C82BEF">
        <w:rPr>
          <w:rFonts w:ascii="Arial" w:hAnsi="Arial" w:cs="Arial"/>
          <w:b/>
          <w:bCs/>
        </w:rPr>
        <w:t>Curate</w:t>
      </w:r>
      <w:r w:rsidRPr="00C82BEF">
        <w:rPr>
          <w:rFonts w:ascii="Arial" w:hAnsi="Arial" w:cs="Arial"/>
          <w:b/>
          <w:bCs/>
        </w:rPr>
        <w:t xml:space="preserve"> a Collaborative Network using Web 2.0 services</w:t>
      </w:r>
    </w:p>
    <w:p w14:paraId="521F3E96" w14:textId="77777777" w:rsidR="00C82BEF" w:rsidRDefault="00C82BEF" w:rsidP="00C82BEF">
      <w:pPr>
        <w:spacing w:line="360" w:lineRule="auto"/>
        <w:rPr>
          <w:rFonts w:ascii="Arial" w:hAnsi="Arial" w:cs="Arial"/>
        </w:rPr>
      </w:pPr>
      <w:r w:rsidRPr="00C82BEF">
        <w:rPr>
          <w:rFonts w:ascii="Arial" w:hAnsi="Arial" w:cs="Arial"/>
        </w:rPr>
        <w:t>Informed by the work of PLE scholars, I will set up an active presence on LinkedIn and GitHub, posting bi-monthly on my work and observations (Torres</w:t>
      </w:r>
      <w:r w:rsidRPr="00C82BEF">
        <w:rPr>
          <w:rFonts w:ascii="Cambria Math" w:hAnsi="Cambria Math" w:cs="Cambria Math"/>
        </w:rPr>
        <w:t>‑</w:t>
      </w:r>
      <w:proofErr w:type="spellStart"/>
      <w:r w:rsidRPr="00C82BEF">
        <w:rPr>
          <w:rFonts w:ascii="Arial" w:hAnsi="Arial" w:cs="Arial"/>
        </w:rPr>
        <w:t>Kompten</w:t>
      </w:r>
      <w:proofErr w:type="spellEnd"/>
      <w:r w:rsidRPr="00C82BEF">
        <w:rPr>
          <w:rFonts w:ascii="Arial" w:hAnsi="Arial" w:cs="Arial"/>
        </w:rPr>
        <w:t xml:space="preserve">, </w:t>
      </w:r>
      <w:proofErr w:type="spellStart"/>
      <w:r w:rsidRPr="00C82BEF">
        <w:rPr>
          <w:rFonts w:ascii="Arial" w:hAnsi="Arial" w:cs="Arial"/>
        </w:rPr>
        <w:t>Buchem</w:t>
      </w:r>
      <w:proofErr w:type="spellEnd"/>
      <w:r w:rsidRPr="00C82BEF">
        <w:rPr>
          <w:rFonts w:ascii="Arial" w:hAnsi="Arial" w:cs="Arial"/>
        </w:rPr>
        <w:t>, &amp; Attwell, 2011). Participating in online functions with peers</w:t>
      </w:r>
      <w:r>
        <w:rPr>
          <w:rFonts w:ascii="Arial" w:hAnsi="Arial" w:cs="Arial"/>
        </w:rPr>
        <w:t xml:space="preserve">, </w:t>
      </w:r>
      <w:r w:rsidRPr="00C82BEF">
        <w:rPr>
          <w:rFonts w:ascii="Arial" w:hAnsi="Arial" w:cs="Arial"/>
        </w:rPr>
        <w:t>namely, using online discussion boards in modules and relevant MOOCs</w:t>
      </w:r>
      <w:r>
        <w:rPr>
          <w:rFonts w:ascii="Arial" w:hAnsi="Arial" w:cs="Arial"/>
        </w:rPr>
        <w:t xml:space="preserve"> </w:t>
      </w:r>
      <w:r w:rsidRPr="00C82BEF">
        <w:rPr>
          <w:rFonts w:ascii="Arial" w:hAnsi="Arial" w:cs="Arial"/>
        </w:rPr>
        <w:t>would allow me to co-construct community and knowledge together (Prendes &amp; Castañeda, 2013). I hope to produce a minimum of eight substantive posts per semester, so I can procure active feedback and expand my professional network freely.</w:t>
      </w:r>
    </w:p>
    <w:p w14:paraId="71FF7319" w14:textId="061BB95E" w:rsidR="00C82BEF" w:rsidRPr="00C82BEF" w:rsidRDefault="00C82BEF" w:rsidP="00C82BEF">
      <w:pPr>
        <w:spacing w:line="360" w:lineRule="auto"/>
        <w:rPr>
          <w:rFonts w:ascii="Arial" w:hAnsi="Arial" w:cs="Arial"/>
        </w:rPr>
      </w:pPr>
      <w:r w:rsidRPr="00C82BEF">
        <w:rPr>
          <w:rFonts w:ascii="Arial" w:hAnsi="Arial" w:cs="Arial"/>
        </w:rPr>
        <w:lastRenderedPageBreak/>
        <w:t>Achieving these objectives will both build my capacities for self-regulated learning, make data-induced changes to my study approaches using social technologies, and utili</w:t>
      </w:r>
      <w:r>
        <w:rPr>
          <w:rFonts w:ascii="Arial" w:hAnsi="Arial" w:cs="Arial"/>
        </w:rPr>
        <w:t>s</w:t>
      </w:r>
      <w:r w:rsidRPr="00C82BEF">
        <w:rPr>
          <w:rFonts w:ascii="Arial" w:hAnsi="Arial" w:cs="Arial"/>
        </w:rPr>
        <w:t>e networked ways of working for ongoing development.</w:t>
      </w:r>
    </w:p>
    <w:p w14:paraId="3A95D4B3" w14:textId="77777777" w:rsidR="00C82BEF" w:rsidRDefault="00C82BEF" w:rsidP="00C82BEF">
      <w:pPr>
        <w:spacing w:line="360" w:lineRule="auto"/>
        <w:rPr>
          <w:rFonts w:ascii="Arial" w:hAnsi="Arial" w:cs="Arial"/>
        </w:rPr>
      </w:pPr>
    </w:p>
    <w:p w14:paraId="0F7C433E" w14:textId="77777777" w:rsidR="00C82BEF" w:rsidRDefault="00C82BEF" w:rsidP="00C82BEF">
      <w:pPr>
        <w:spacing w:line="360" w:lineRule="auto"/>
        <w:rPr>
          <w:rFonts w:ascii="Arial" w:hAnsi="Arial" w:cs="Arial"/>
          <w:b/>
          <w:bCs/>
        </w:rPr>
      </w:pPr>
      <w:r w:rsidRPr="00C82BEF">
        <w:rPr>
          <w:rFonts w:ascii="Arial" w:hAnsi="Arial" w:cs="Arial"/>
          <w:b/>
          <w:bCs/>
        </w:rPr>
        <w:t>Blog Post 2: Changing My Independent Learning</w:t>
      </w:r>
    </w:p>
    <w:p w14:paraId="4D020CB1" w14:textId="77777777" w:rsidR="00C82BEF" w:rsidRPr="00F81D52" w:rsidRDefault="00C82BEF" w:rsidP="00F81D52">
      <w:pPr>
        <w:spacing w:line="360" w:lineRule="auto"/>
        <w:ind w:left="720" w:firstLine="720"/>
        <w:rPr>
          <w:rFonts w:ascii="Arial" w:hAnsi="Arial" w:cs="Arial"/>
          <w:b/>
          <w:bCs/>
          <w:i/>
          <w:iCs/>
        </w:rPr>
      </w:pPr>
      <w:r w:rsidRPr="00F81D52">
        <w:rPr>
          <w:rFonts w:ascii="Arial" w:hAnsi="Arial" w:cs="Arial"/>
          <w:i/>
          <w:iCs/>
        </w:rPr>
        <w:t>During the past month, I’ve attempted various tools and techniques that are getting me closer aligning my study interests to the objectives outlined above. Initially I found the application of my rubric testing myself using a sample blog post on machine-learning concepts, and reali</w:t>
      </w:r>
      <w:r w:rsidRPr="00F81D52">
        <w:rPr>
          <w:rFonts w:ascii="Arial" w:hAnsi="Arial" w:cs="Arial"/>
          <w:i/>
          <w:iCs/>
        </w:rPr>
        <w:t>s</w:t>
      </w:r>
      <w:r w:rsidRPr="00F81D52">
        <w:rPr>
          <w:rFonts w:ascii="Arial" w:hAnsi="Arial" w:cs="Arial"/>
          <w:i/>
          <w:iCs/>
        </w:rPr>
        <w:t xml:space="preserve">ed I met some of the rubric criteria, relate to action planning. At the same time the adaptive quiz showed me information that I had gaps related to my knowledge of statistical methods, but then I had not changed my study behaviour with respect to information gained. </w:t>
      </w:r>
    </w:p>
    <w:p w14:paraId="261159E7" w14:textId="26DB6A43" w:rsidR="00C82BEF" w:rsidRPr="00F81D52" w:rsidRDefault="00C82BEF" w:rsidP="00F81D52">
      <w:pPr>
        <w:spacing w:line="360" w:lineRule="auto"/>
        <w:ind w:left="720" w:firstLine="720"/>
        <w:rPr>
          <w:rFonts w:ascii="Arial" w:hAnsi="Arial" w:cs="Arial"/>
          <w:b/>
          <w:bCs/>
          <w:i/>
          <w:iCs/>
        </w:rPr>
      </w:pPr>
      <w:r w:rsidRPr="00F81D52">
        <w:rPr>
          <w:rFonts w:ascii="Arial" w:hAnsi="Arial" w:cs="Arial"/>
          <w:i/>
          <w:iCs/>
        </w:rPr>
        <w:t xml:space="preserve">I have the benefit of reflecting on this process using Gibbs’s reflective cycle, as I have </w:t>
      </w:r>
      <w:r w:rsidRPr="00F81D52">
        <w:rPr>
          <w:rFonts w:ascii="Arial" w:hAnsi="Arial" w:cs="Arial"/>
          <w:i/>
          <w:iCs/>
        </w:rPr>
        <w:t>recognised,</w:t>
      </w:r>
      <w:r w:rsidRPr="00F81D52">
        <w:rPr>
          <w:rFonts w:ascii="Arial" w:hAnsi="Arial" w:cs="Arial"/>
          <w:i/>
          <w:iCs/>
        </w:rPr>
        <w:t xml:space="preserve"> I had not built a feedback loop into my weekly routine: I could identify an area for improvement from the </w:t>
      </w:r>
      <w:r w:rsidRPr="00F81D52">
        <w:rPr>
          <w:rFonts w:ascii="Arial" w:hAnsi="Arial" w:cs="Arial"/>
          <w:i/>
          <w:iCs/>
        </w:rPr>
        <w:t>quizzes but</w:t>
      </w:r>
      <w:r w:rsidRPr="00F81D52">
        <w:rPr>
          <w:rFonts w:ascii="Arial" w:hAnsi="Arial" w:cs="Arial"/>
          <w:i/>
          <w:iCs/>
        </w:rPr>
        <w:t xml:space="preserve"> did not take the time to allocate and address it in my following week’s </w:t>
      </w:r>
      <w:r w:rsidRPr="00F81D52">
        <w:rPr>
          <w:rFonts w:ascii="Arial" w:hAnsi="Arial" w:cs="Arial"/>
          <w:i/>
          <w:iCs/>
        </w:rPr>
        <w:t>study. To</w:t>
      </w:r>
      <w:r w:rsidRPr="00F81D52">
        <w:rPr>
          <w:rFonts w:ascii="Arial" w:hAnsi="Arial" w:cs="Arial"/>
          <w:i/>
          <w:iCs/>
        </w:rPr>
        <w:t xml:space="preserve"> address this situation, I now provide myself with two explicit goals- “complete five practice problems”, and “go back through lecture slides on confidence intervals”- immediately after reviewing my analytics. I assign 30 minutes every Monday night to focus on this follow-up, based on the analytics; this way, data drives my plan.</w:t>
      </w:r>
    </w:p>
    <w:p w14:paraId="3633F519" w14:textId="77777777" w:rsidR="00F81D52" w:rsidRDefault="00C82BEF" w:rsidP="00F81D52">
      <w:pPr>
        <w:spacing w:line="360" w:lineRule="auto"/>
        <w:ind w:left="720" w:firstLine="720"/>
        <w:rPr>
          <w:rFonts w:ascii="Arial" w:hAnsi="Arial" w:cs="Arial"/>
          <w:i/>
          <w:iCs/>
        </w:rPr>
      </w:pPr>
      <w:r w:rsidRPr="00F81D52">
        <w:rPr>
          <w:rFonts w:ascii="Arial" w:hAnsi="Arial" w:cs="Arial"/>
          <w:i/>
          <w:iCs/>
        </w:rPr>
        <w:t xml:space="preserve">I also consolidated my toolkit by removing one of the mind-mapping applications that was doing the same function as the </w:t>
      </w:r>
      <w:r w:rsidRPr="00F81D52">
        <w:rPr>
          <w:rFonts w:ascii="Arial" w:hAnsi="Arial" w:cs="Arial"/>
          <w:i/>
          <w:iCs/>
        </w:rPr>
        <w:t>other and</w:t>
      </w:r>
      <w:r w:rsidRPr="00F81D52">
        <w:rPr>
          <w:rFonts w:ascii="Arial" w:hAnsi="Arial" w:cs="Arial"/>
          <w:i/>
          <w:iCs/>
        </w:rPr>
        <w:t xml:space="preserve"> deciding to work with one application that syncs to my blog. On the end of each study block, I now create and upload a quick diagram to my post, along with a sentence to say what I learnt and what I will next be working on. Initial evidence is suggesting this has improved my efficiency: I spend considerably less time swapping between </w:t>
      </w:r>
      <w:r w:rsidRPr="00F81D52">
        <w:rPr>
          <w:rFonts w:ascii="Arial" w:hAnsi="Arial" w:cs="Arial"/>
          <w:i/>
          <w:iCs/>
        </w:rPr>
        <w:t>tools and</w:t>
      </w:r>
      <w:r w:rsidRPr="00F81D52">
        <w:rPr>
          <w:rFonts w:ascii="Arial" w:hAnsi="Arial" w:cs="Arial"/>
          <w:i/>
          <w:iCs/>
        </w:rPr>
        <w:t xml:space="preserve"> now spend more time really engaging with content. I see no reason to stop now, and I can make changes to my schedule and rubric and reduce or eliminate the gaps further between feedback, reflection and action.</w:t>
      </w:r>
    </w:p>
    <w:p w14:paraId="1849BB9A" w14:textId="77777777" w:rsidR="00F81D52" w:rsidRDefault="00C82BEF" w:rsidP="00C82BEF">
      <w:pPr>
        <w:spacing w:line="360" w:lineRule="auto"/>
        <w:rPr>
          <w:rFonts w:ascii="Arial" w:hAnsi="Arial" w:cs="Arial"/>
          <w:b/>
          <w:bCs/>
          <w:i/>
          <w:iCs/>
        </w:rPr>
      </w:pPr>
      <w:r w:rsidRPr="00F81D52">
        <w:rPr>
          <w:rFonts w:ascii="Arial" w:hAnsi="Arial" w:cs="Arial"/>
          <w:b/>
          <w:bCs/>
        </w:rPr>
        <w:lastRenderedPageBreak/>
        <w:t>Create Plan for Professional Identity and Community</w:t>
      </w:r>
    </w:p>
    <w:p w14:paraId="6F53DB99" w14:textId="1D065DD0" w:rsidR="00C82BEF" w:rsidRPr="00F81D52" w:rsidRDefault="00C82BEF" w:rsidP="00C82BEF">
      <w:pPr>
        <w:spacing w:line="360" w:lineRule="auto"/>
        <w:rPr>
          <w:rFonts w:ascii="Arial" w:hAnsi="Arial" w:cs="Arial"/>
          <w:b/>
          <w:bCs/>
          <w:i/>
          <w:iCs/>
        </w:rPr>
      </w:pPr>
      <w:r w:rsidRPr="00C82BEF">
        <w:rPr>
          <w:rFonts w:ascii="Arial" w:hAnsi="Arial" w:cs="Arial"/>
        </w:rPr>
        <w:t>To establish a professional identity that holds together, and for engagement with organisational and business communities over the next 6 months the following approach will be used:</w:t>
      </w:r>
    </w:p>
    <w:p w14:paraId="7F1C74EA" w14:textId="43D2466B" w:rsidR="00C82BEF" w:rsidRPr="00F81D52" w:rsidRDefault="00C82BEF" w:rsidP="00F81D52">
      <w:pPr>
        <w:pStyle w:val="ListParagraph"/>
        <w:numPr>
          <w:ilvl w:val="0"/>
          <w:numId w:val="2"/>
        </w:numPr>
        <w:spacing w:line="360" w:lineRule="auto"/>
        <w:rPr>
          <w:rFonts w:ascii="Arial" w:hAnsi="Arial" w:cs="Arial"/>
          <w:b/>
          <w:bCs/>
        </w:rPr>
      </w:pPr>
      <w:r w:rsidRPr="00F81D52">
        <w:rPr>
          <w:rFonts w:ascii="Arial" w:hAnsi="Arial" w:cs="Arial"/>
          <w:b/>
          <w:bCs/>
        </w:rPr>
        <w:t>Complete my LinkedIn Profile</w:t>
      </w:r>
    </w:p>
    <w:p w14:paraId="01BE2A6D" w14:textId="7354EC67" w:rsidR="00C82BEF" w:rsidRPr="00C82BEF" w:rsidRDefault="00C82BEF" w:rsidP="00C82BEF">
      <w:pPr>
        <w:spacing w:line="360" w:lineRule="auto"/>
        <w:rPr>
          <w:rFonts w:ascii="Arial" w:hAnsi="Arial" w:cs="Arial"/>
        </w:rPr>
      </w:pPr>
      <w:r w:rsidRPr="00C82BEF">
        <w:rPr>
          <w:rFonts w:ascii="Arial" w:hAnsi="Arial" w:cs="Arial"/>
        </w:rPr>
        <w:t xml:space="preserve">I will create a narrative about how to express my evolving knowledge of </w:t>
      </w:r>
      <w:r w:rsidR="00F81D52" w:rsidRPr="00C82BEF">
        <w:rPr>
          <w:rFonts w:ascii="Arial" w:hAnsi="Arial" w:cs="Arial"/>
        </w:rPr>
        <w:t>educat</w:t>
      </w:r>
      <w:r w:rsidR="00F81D52">
        <w:rPr>
          <w:rFonts w:ascii="Arial" w:hAnsi="Arial" w:cs="Arial"/>
        </w:rPr>
        <w:t xml:space="preserve">ion </w:t>
      </w:r>
      <w:r w:rsidR="00F81D52" w:rsidRPr="00C82BEF">
        <w:rPr>
          <w:rFonts w:ascii="Arial" w:hAnsi="Arial" w:cs="Arial"/>
        </w:rPr>
        <w:t>and</w:t>
      </w:r>
      <w:r w:rsidRPr="00C82BEF">
        <w:rPr>
          <w:rFonts w:ascii="Arial" w:hAnsi="Arial" w:cs="Arial"/>
        </w:rPr>
        <w:t xml:space="preserve"> smart learning </w:t>
      </w:r>
      <w:r w:rsidR="00F81D52" w:rsidRPr="00C82BEF">
        <w:rPr>
          <w:rFonts w:ascii="Arial" w:hAnsi="Arial" w:cs="Arial"/>
        </w:rPr>
        <w:t>practices and</w:t>
      </w:r>
      <w:r w:rsidRPr="00C82BEF">
        <w:rPr>
          <w:rFonts w:ascii="Arial" w:hAnsi="Arial" w:cs="Arial"/>
        </w:rPr>
        <w:t xml:space="preserve"> incorporate evidence of project outcomes and embed links to my reflection blog - to display both technical skills and reflective capability. </w:t>
      </w:r>
      <w:r w:rsidR="00F81D52" w:rsidRPr="00C82BEF">
        <w:rPr>
          <w:rFonts w:ascii="Arial" w:hAnsi="Arial" w:cs="Arial"/>
        </w:rPr>
        <w:t>To</w:t>
      </w:r>
      <w:r w:rsidRPr="00C82BEF">
        <w:rPr>
          <w:rFonts w:ascii="Arial" w:hAnsi="Arial" w:cs="Arial"/>
        </w:rPr>
        <w:t xml:space="preserve"> strengthen authenticity, I will seek references from two peers for the specific criteria of adaptability, team collaboration, and my ability to use reflective writing </w:t>
      </w:r>
      <w:r w:rsidR="00F81D52" w:rsidRPr="00C82BEF">
        <w:rPr>
          <w:rFonts w:ascii="Arial" w:hAnsi="Arial" w:cs="Arial"/>
        </w:rPr>
        <w:t>to</w:t>
      </w:r>
      <w:r w:rsidRPr="00C82BEF">
        <w:rPr>
          <w:rFonts w:ascii="Arial" w:hAnsi="Arial" w:cs="Arial"/>
        </w:rPr>
        <w:t xml:space="preserve"> document my work with my learners.</w:t>
      </w:r>
    </w:p>
    <w:p w14:paraId="6F51D96C" w14:textId="749BEEF1" w:rsidR="00C82BEF" w:rsidRPr="00F81D52" w:rsidRDefault="00C82BEF" w:rsidP="00F81D52">
      <w:pPr>
        <w:pStyle w:val="ListParagraph"/>
        <w:numPr>
          <w:ilvl w:val="0"/>
          <w:numId w:val="2"/>
        </w:numPr>
        <w:spacing w:line="360" w:lineRule="auto"/>
        <w:rPr>
          <w:rFonts w:ascii="Arial" w:hAnsi="Arial" w:cs="Arial"/>
          <w:b/>
          <w:bCs/>
        </w:rPr>
      </w:pPr>
      <w:r w:rsidRPr="00F81D52">
        <w:rPr>
          <w:rFonts w:ascii="Arial" w:hAnsi="Arial" w:cs="Arial"/>
          <w:b/>
          <w:bCs/>
        </w:rPr>
        <w:t>Initiate “Sustainable Leadership in EdTech” Blog</w:t>
      </w:r>
    </w:p>
    <w:p w14:paraId="2E543F23" w14:textId="77777777" w:rsidR="00F81D52" w:rsidRDefault="00C82BEF" w:rsidP="00C82BEF">
      <w:pPr>
        <w:spacing w:line="360" w:lineRule="auto"/>
        <w:rPr>
          <w:rFonts w:ascii="Arial" w:hAnsi="Arial" w:cs="Arial"/>
        </w:rPr>
      </w:pPr>
      <w:r w:rsidRPr="00C82BEF">
        <w:rPr>
          <w:rFonts w:ascii="Arial" w:hAnsi="Arial" w:cs="Arial"/>
        </w:rPr>
        <w:t xml:space="preserve">This blog hosted on WordPress will feature bi-monthly posts that continue examining responsible leadership, and smart learning innovations for learners. I will use my analytic rubric in reviewing the pieces I publish, so that I maintain a consistency and depth (Rock, 2022). The plan will be once per </w:t>
      </w:r>
      <w:r w:rsidR="00F81D52" w:rsidRPr="00C82BEF">
        <w:rPr>
          <w:rFonts w:ascii="Arial" w:hAnsi="Arial" w:cs="Arial"/>
        </w:rPr>
        <w:t>quarter;</w:t>
      </w:r>
      <w:r w:rsidRPr="00C82BEF">
        <w:rPr>
          <w:rFonts w:ascii="Arial" w:hAnsi="Arial" w:cs="Arial"/>
        </w:rPr>
        <w:t xml:space="preserve"> I will interview an educational professional and summari</w:t>
      </w:r>
      <w:r w:rsidR="00F81D52">
        <w:rPr>
          <w:rFonts w:ascii="Arial" w:hAnsi="Arial" w:cs="Arial"/>
        </w:rPr>
        <w:t>s</w:t>
      </w:r>
      <w:r w:rsidRPr="00C82BEF">
        <w:rPr>
          <w:rFonts w:ascii="Arial" w:hAnsi="Arial" w:cs="Arial"/>
        </w:rPr>
        <w:t>e the key takeaways for my blog. In this sense, I will still be positioned neatly between the theoretical and the practical aspects of our field.</w:t>
      </w:r>
    </w:p>
    <w:p w14:paraId="2DBCCDB7" w14:textId="692F7352" w:rsidR="00C82BEF" w:rsidRPr="00F81D52" w:rsidRDefault="00C82BEF" w:rsidP="00F81D52">
      <w:pPr>
        <w:pStyle w:val="ListParagraph"/>
        <w:numPr>
          <w:ilvl w:val="0"/>
          <w:numId w:val="2"/>
        </w:numPr>
        <w:spacing w:line="360" w:lineRule="auto"/>
        <w:rPr>
          <w:rFonts w:ascii="Arial" w:hAnsi="Arial" w:cs="Arial"/>
          <w:b/>
          <w:bCs/>
        </w:rPr>
      </w:pPr>
      <w:r w:rsidRPr="00F81D52">
        <w:rPr>
          <w:rFonts w:ascii="Arial" w:hAnsi="Arial" w:cs="Arial"/>
          <w:b/>
          <w:bCs/>
        </w:rPr>
        <w:t>Attend, Participate and Network at Events</w:t>
      </w:r>
    </w:p>
    <w:p w14:paraId="3F2CB49B" w14:textId="3F47A5BF" w:rsidR="00C82BEF" w:rsidRPr="00C82BEF" w:rsidRDefault="00C82BEF" w:rsidP="00C82BEF">
      <w:pPr>
        <w:spacing w:line="360" w:lineRule="auto"/>
        <w:rPr>
          <w:rFonts w:ascii="Arial" w:hAnsi="Arial" w:cs="Arial"/>
        </w:rPr>
      </w:pPr>
      <w:r w:rsidRPr="00C82BEF">
        <w:rPr>
          <w:rFonts w:ascii="Arial" w:hAnsi="Arial" w:cs="Arial"/>
        </w:rPr>
        <w:t>I plan to attend at a minimum three events, including university- hosted mixers and webinars offered by associations. I will do some pre-event research, then develop some unique questions to suggest to my connections on LinkedIn, reference a specific topic they discussed, and propose ways we would be able to work together. This draws on activity-theory perspectives on PLE's which have highlighted participation as an active facet of community (Torres-</w:t>
      </w:r>
      <w:proofErr w:type="spellStart"/>
      <w:r w:rsidRPr="00C82BEF">
        <w:rPr>
          <w:rFonts w:ascii="Arial" w:hAnsi="Arial" w:cs="Arial"/>
        </w:rPr>
        <w:t>Kompten</w:t>
      </w:r>
      <w:proofErr w:type="spellEnd"/>
      <w:r w:rsidRPr="00C82BEF">
        <w:rPr>
          <w:rFonts w:ascii="Arial" w:hAnsi="Arial" w:cs="Arial"/>
        </w:rPr>
        <w:t xml:space="preserve"> et al., 2011).  </w:t>
      </w:r>
    </w:p>
    <w:p w14:paraId="34E49521" w14:textId="14AADD9D" w:rsidR="00C82BEF" w:rsidRPr="00F81D52" w:rsidRDefault="00C82BEF" w:rsidP="00F81D52">
      <w:pPr>
        <w:pStyle w:val="ListParagraph"/>
        <w:numPr>
          <w:ilvl w:val="0"/>
          <w:numId w:val="2"/>
        </w:numPr>
        <w:spacing w:line="360" w:lineRule="auto"/>
        <w:rPr>
          <w:rFonts w:ascii="Arial" w:hAnsi="Arial" w:cs="Arial"/>
          <w:b/>
          <w:bCs/>
        </w:rPr>
      </w:pPr>
      <w:r w:rsidRPr="00F81D52">
        <w:rPr>
          <w:rFonts w:ascii="Arial" w:hAnsi="Arial" w:cs="Arial"/>
          <w:b/>
          <w:bCs/>
        </w:rPr>
        <w:t>Complete a relevant MOOC and report learnings</w:t>
      </w:r>
    </w:p>
    <w:p w14:paraId="4039E9E8" w14:textId="1AF6A199" w:rsidR="00C82BEF" w:rsidRPr="00C82BEF" w:rsidRDefault="00C82BEF" w:rsidP="00C82BEF">
      <w:pPr>
        <w:spacing w:line="360" w:lineRule="auto"/>
        <w:rPr>
          <w:rFonts w:ascii="Arial" w:hAnsi="Arial" w:cs="Arial"/>
        </w:rPr>
      </w:pPr>
      <w:r w:rsidRPr="00C82BEF">
        <w:rPr>
          <w:rFonts w:ascii="Arial" w:hAnsi="Arial" w:cs="Arial"/>
        </w:rPr>
        <w:t>I will take "Designing Smart Learning Environments" and make at least six substantive posts in each of the course's forums. After completing each module, I will summari</w:t>
      </w:r>
      <w:r w:rsidR="00F81D52">
        <w:rPr>
          <w:rFonts w:ascii="Arial" w:hAnsi="Arial" w:cs="Arial"/>
        </w:rPr>
        <w:t>s</w:t>
      </w:r>
      <w:r w:rsidRPr="00C82BEF">
        <w:rPr>
          <w:rFonts w:ascii="Arial" w:hAnsi="Arial" w:cs="Arial"/>
        </w:rPr>
        <w:t xml:space="preserve">e and report these on my blog and LinkedIn. This will contribute to my </w:t>
      </w:r>
      <w:r w:rsidRPr="00C82BEF">
        <w:rPr>
          <w:rFonts w:ascii="Arial" w:hAnsi="Arial" w:cs="Arial"/>
        </w:rPr>
        <w:lastRenderedPageBreak/>
        <w:t>demonstration of personally reflective learning and indicating engagement with an audience (</w:t>
      </w:r>
      <w:proofErr w:type="spellStart"/>
      <w:r w:rsidRPr="00C82BEF">
        <w:rPr>
          <w:rFonts w:ascii="Arial" w:hAnsi="Arial" w:cs="Arial"/>
        </w:rPr>
        <w:t>Ullmo</w:t>
      </w:r>
      <w:proofErr w:type="spellEnd"/>
      <w:r w:rsidRPr="00C82BEF">
        <w:rPr>
          <w:rFonts w:ascii="Arial" w:hAnsi="Arial" w:cs="Arial"/>
        </w:rPr>
        <w:t xml:space="preserve"> &amp; </w:t>
      </w:r>
      <w:proofErr w:type="spellStart"/>
      <w:r w:rsidRPr="00C82BEF">
        <w:rPr>
          <w:rFonts w:ascii="Arial" w:hAnsi="Arial" w:cs="Arial"/>
        </w:rPr>
        <w:t>Koshinen</w:t>
      </w:r>
      <w:proofErr w:type="spellEnd"/>
      <w:r w:rsidRPr="00C82BEF">
        <w:rPr>
          <w:rFonts w:ascii="Arial" w:hAnsi="Arial" w:cs="Arial"/>
        </w:rPr>
        <w:t xml:space="preserve">, 2015). </w:t>
      </w:r>
    </w:p>
    <w:p w14:paraId="7A7043D4" w14:textId="4037D338" w:rsidR="00C82BEF" w:rsidRPr="00F81D52" w:rsidRDefault="00C82BEF" w:rsidP="00F81D52">
      <w:pPr>
        <w:pStyle w:val="ListParagraph"/>
        <w:numPr>
          <w:ilvl w:val="0"/>
          <w:numId w:val="2"/>
        </w:numPr>
        <w:spacing w:line="360" w:lineRule="auto"/>
        <w:rPr>
          <w:rFonts w:ascii="Arial" w:hAnsi="Arial" w:cs="Arial"/>
          <w:b/>
          <w:bCs/>
        </w:rPr>
      </w:pPr>
      <w:r w:rsidRPr="00F81D52">
        <w:rPr>
          <w:rFonts w:ascii="Arial" w:hAnsi="Arial" w:cs="Arial"/>
          <w:b/>
          <w:bCs/>
        </w:rPr>
        <w:t>Co-host an online student showcase event</w:t>
      </w:r>
    </w:p>
    <w:p w14:paraId="3FE72463" w14:textId="3495E236" w:rsidR="00C82BEF" w:rsidRPr="00C82BEF" w:rsidRDefault="00C82BEF" w:rsidP="00C82BEF">
      <w:pPr>
        <w:spacing w:line="360" w:lineRule="auto"/>
        <w:rPr>
          <w:rFonts w:ascii="Arial" w:hAnsi="Arial" w:cs="Arial"/>
        </w:rPr>
      </w:pPr>
      <w:r w:rsidRPr="00C82BEF">
        <w:rPr>
          <w:rFonts w:ascii="Arial" w:hAnsi="Arial" w:cs="Arial"/>
        </w:rPr>
        <w:t xml:space="preserve">I will gather my peers and host a brief online event to share smart-learning projects using collaborative annotation tools. In this way, we will showcase work, but also demonstrate engaged community learning (Cheung et al., 2021). I will send invitations to faculty and external practitioners and partners, as ways to engage in conversations about their work in the community and discuss potential ways to partner with them. </w:t>
      </w:r>
    </w:p>
    <w:p w14:paraId="32C0D98C" w14:textId="6728852D" w:rsidR="00C82BEF" w:rsidRDefault="00C82BEF" w:rsidP="00C82BEF">
      <w:pPr>
        <w:spacing w:line="360" w:lineRule="auto"/>
        <w:rPr>
          <w:rFonts w:ascii="Arial" w:hAnsi="Arial" w:cs="Arial"/>
        </w:rPr>
      </w:pPr>
      <w:r w:rsidRPr="00C82BEF">
        <w:rPr>
          <w:rFonts w:ascii="Arial" w:hAnsi="Arial" w:cs="Arial"/>
        </w:rPr>
        <w:t>In undertaking this plan of actions</w:t>
      </w:r>
      <w:r w:rsidR="00F81D52">
        <w:rPr>
          <w:rFonts w:ascii="Arial" w:hAnsi="Arial" w:cs="Arial"/>
        </w:rPr>
        <w:t xml:space="preserve"> </w:t>
      </w:r>
      <w:r w:rsidRPr="00C82BEF">
        <w:rPr>
          <w:rFonts w:ascii="Arial" w:hAnsi="Arial" w:cs="Arial"/>
        </w:rPr>
        <w:t>optimi</w:t>
      </w:r>
      <w:r w:rsidR="00F81D52">
        <w:rPr>
          <w:rFonts w:ascii="Arial" w:hAnsi="Arial" w:cs="Arial"/>
        </w:rPr>
        <w:t>s</w:t>
      </w:r>
      <w:r w:rsidRPr="00C82BEF">
        <w:rPr>
          <w:rFonts w:ascii="Arial" w:hAnsi="Arial" w:cs="Arial"/>
        </w:rPr>
        <w:t>ing online profiles, producing sustained, leadership-oriented blog features, programming our next networking encounters, volunteering, attending MOOCs, and showcasing group projects</w:t>
      </w:r>
      <w:r w:rsidR="00F81D52">
        <w:rPr>
          <w:rFonts w:ascii="Arial" w:hAnsi="Arial" w:cs="Arial"/>
        </w:rPr>
        <w:t xml:space="preserve"> </w:t>
      </w:r>
      <w:r w:rsidRPr="00C82BEF">
        <w:rPr>
          <w:rFonts w:ascii="Arial" w:hAnsi="Arial" w:cs="Arial"/>
        </w:rPr>
        <w:t>I will be creating a genuine professional identity, and built sustained and meaningful contributions to multiple communities of learnin</w:t>
      </w:r>
      <w:r>
        <w:rPr>
          <w:rFonts w:ascii="Arial" w:hAnsi="Arial" w:cs="Arial"/>
        </w:rPr>
        <w:t>g.</w:t>
      </w:r>
    </w:p>
    <w:p w14:paraId="2139AFD6" w14:textId="77777777" w:rsidR="00941185" w:rsidRDefault="00941185" w:rsidP="00C82BEF">
      <w:pPr>
        <w:spacing w:line="360" w:lineRule="auto"/>
        <w:rPr>
          <w:rFonts w:ascii="Arial" w:hAnsi="Arial" w:cs="Arial"/>
        </w:rPr>
      </w:pPr>
    </w:p>
    <w:p w14:paraId="6027CA94" w14:textId="77777777" w:rsidR="00941185" w:rsidRDefault="00941185" w:rsidP="00C82BEF">
      <w:pPr>
        <w:spacing w:line="360" w:lineRule="auto"/>
        <w:rPr>
          <w:rFonts w:ascii="Arial" w:hAnsi="Arial" w:cs="Arial"/>
        </w:rPr>
      </w:pPr>
    </w:p>
    <w:p w14:paraId="42778C41" w14:textId="77777777" w:rsidR="00941185" w:rsidRDefault="00941185" w:rsidP="00C82BEF">
      <w:pPr>
        <w:spacing w:line="360" w:lineRule="auto"/>
        <w:rPr>
          <w:rFonts w:ascii="Arial" w:hAnsi="Arial" w:cs="Arial"/>
        </w:rPr>
      </w:pPr>
    </w:p>
    <w:p w14:paraId="2FFF1CF5" w14:textId="77777777" w:rsidR="00941185" w:rsidRDefault="00941185" w:rsidP="00C82BEF">
      <w:pPr>
        <w:spacing w:line="360" w:lineRule="auto"/>
        <w:rPr>
          <w:rFonts w:ascii="Arial" w:hAnsi="Arial" w:cs="Arial"/>
        </w:rPr>
      </w:pPr>
    </w:p>
    <w:p w14:paraId="3ECD2714" w14:textId="77777777" w:rsidR="00941185" w:rsidRDefault="00941185" w:rsidP="00C82BEF">
      <w:pPr>
        <w:spacing w:line="360" w:lineRule="auto"/>
        <w:rPr>
          <w:rFonts w:ascii="Arial" w:hAnsi="Arial" w:cs="Arial"/>
        </w:rPr>
      </w:pPr>
    </w:p>
    <w:p w14:paraId="25E7A881" w14:textId="77777777" w:rsidR="00941185" w:rsidRDefault="00941185" w:rsidP="00C82BEF">
      <w:pPr>
        <w:spacing w:line="360" w:lineRule="auto"/>
        <w:rPr>
          <w:rFonts w:ascii="Arial" w:hAnsi="Arial" w:cs="Arial"/>
        </w:rPr>
      </w:pPr>
    </w:p>
    <w:p w14:paraId="5978A409" w14:textId="77777777" w:rsidR="00941185" w:rsidRDefault="00941185" w:rsidP="00C82BEF">
      <w:pPr>
        <w:spacing w:line="360" w:lineRule="auto"/>
        <w:rPr>
          <w:rFonts w:ascii="Arial" w:hAnsi="Arial" w:cs="Arial"/>
        </w:rPr>
      </w:pPr>
    </w:p>
    <w:p w14:paraId="377010A8" w14:textId="77777777" w:rsidR="00941185" w:rsidRDefault="00941185" w:rsidP="00C82BEF">
      <w:pPr>
        <w:spacing w:line="360" w:lineRule="auto"/>
        <w:rPr>
          <w:rFonts w:ascii="Arial" w:hAnsi="Arial" w:cs="Arial"/>
        </w:rPr>
      </w:pPr>
    </w:p>
    <w:p w14:paraId="4CC39C4F" w14:textId="77777777" w:rsidR="00941185" w:rsidRDefault="00941185" w:rsidP="00C82BEF">
      <w:pPr>
        <w:spacing w:line="360" w:lineRule="auto"/>
        <w:rPr>
          <w:rFonts w:ascii="Arial" w:hAnsi="Arial" w:cs="Arial"/>
        </w:rPr>
      </w:pPr>
    </w:p>
    <w:p w14:paraId="3082313D" w14:textId="77777777" w:rsidR="00941185" w:rsidRDefault="00941185" w:rsidP="00C82BEF">
      <w:pPr>
        <w:spacing w:line="360" w:lineRule="auto"/>
        <w:rPr>
          <w:rFonts w:ascii="Arial" w:hAnsi="Arial" w:cs="Arial"/>
        </w:rPr>
      </w:pPr>
    </w:p>
    <w:p w14:paraId="7643B1C7" w14:textId="77777777" w:rsidR="00941185" w:rsidRDefault="00941185" w:rsidP="00C82BEF">
      <w:pPr>
        <w:spacing w:line="360" w:lineRule="auto"/>
        <w:rPr>
          <w:rFonts w:ascii="Arial" w:hAnsi="Arial" w:cs="Arial"/>
        </w:rPr>
      </w:pPr>
    </w:p>
    <w:p w14:paraId="35BBFEC5" w14:textId="77777777" w:rsidR="00941185" w:rsidRDefault="00941185" w:rsidP="00C82BEF">
      <w:pPr>
        <w:spacing w:line="360" w:lineRule="auto"/>
        <w:rPr>
          <w:rFonts w:ascii="Arial" w:hAnsi="Arial" w:cs="Arial"/>
        </w:rPr>
      </w:pPr>
    </w:p>
    <w:p w14:paraId="3CCA65D9" w14:textId="77777777" w:rsidR="00941185" w:rsidRDefault="00941185" w:rsidP="00C82BEF">
      <w:pPr>
        <w:spacing w:line="360" w:lineRule="auto"/>
        <w:rPr>
          <w:rFonts w:ascii="Arial" w:hAnsi="Arial" w:cs="Arial"/>
        </w:rPr>
      </w:pPr>
    </w:p>
    <w:p w14:paraId="374CBF76" w14:textId="3CAEB39D" w:rsidR="00941185" w:rsidRPr="00941185" w:rsidRDefault="00941185" w:rsidP="00C82BEF">
      <w:pPr>
        <w:spacing w:line="360" w:lineRule="auto"/>
        <w:rPr>
          <w:rFonts w:ascii="Arial" w:hAnsi="Arial" w:cs="Arial"/>
          <w:b/>
          <w:bCs/>
        </w:rPr>
      </w:pPr>
      <w:r w:rsidRPr="00941185">
        <w:rPr>
          <w:rFonts w:ascii="Arial" w:hAnsi="Arial" w:cs="Arial"/>
          <w:b/>
          <w:bCs/>
        </w:rPr>
        <w:lastRenderedPageBreak/>
        <w:t xml:space="preserve">References </w:t>
      </w:r>
    </w:p>
    <w:p w14:paraId="56CFF6DB" w14:textId="77777777" w:rsidR="00941185" w:rsidRDefault="00941185" w:rsidP="00941185">
      <w:pPr>
        <w:spacing w:line="360" w:lineRule="auto"/>
        <w:rPr>
          <w:rFonts w:ascii="Arial" w:hAnsi="Arial" w:cs="Arial"/>
        </w:rPr>
      </w:pPr>
      <w:r w:rsidRPr="00941185">
        <w:rPr>
          <w:rFonts w:ascii="Arial" w:hAnsi="Arial" w:cs="Arial"/>
        </w:rPr>
        <w:t xml:space="preserve">Cheung, S. K., Kwok, L. F., </w:t>
      </w:r>
      <w:proofErr w:type="spellStart"/>
      <w:r w:rsidRPr="00941185">
        <w:rPr>
          <w:rFonts w:ascii="Arial" w:hAnsi="Arial" w:cs="Arial"/>
        </w:rPr>
        <w:t>Phusavat</w:t>
      </w:r>
      <w:proofErr w:type="spellEnd"/>
      <w:r w:rsidRPr="00941185">
        <w:rPr>
          <w:rFonts w:ascii="Arial" w:hAnsi="Arial" w:cs="Arial"/>
        </w:rPr>
        <w:t xml:space="preserve">, K., &amp; Yang, H. H. (2021). Shaping the future learning environments with smart elements: Challenges and opportunities. </w:t>
      </w:r>
      <w:r w:rsidRPr="00941185">
        <w:rPr>
          <w:rFonts w:ascii="Arial" w:hAnsi="Arial" w:cs="Arial"/>
          <w:i/>
          <w:iCs/>
        </w:rPr>
        <w:t>International Journal of Educational Technology in Higher Education, 18(</w:t>
      </w:r>
      <w:r w:rsidRPr="00941185">
        <w:rPr>
          <w:rFonts w:ascii="Arial" w:hAnsi="Arial" w:cs="Arial"/>
        </w:rPr>
        <w:t>1), 16.</w:t>
      </w:r>
    </w:p>
    <w:p w14:paraId="57481732" w14:textId="70D281F1" w:rsidR="00941185" w:rsidRPr="00941185" w:rsidRDefault="00941185" w:rsidP="00941185">
      <w:pPr>
        <w:spacing w:line="360" w:lineRule="auto"/>
        <w:rPr>
          <w:rFonts w:ascii="Arial" w:hAnsi="Arial" w:cs="Arial"/>
        </w:rPr>
      </w:pPr>
      <w:r w:rsidRPr="00941185">
        <w:rPr>
          <w:rFonts w:ascii="Arial" w:hAnsi="Arial" w:cs="Arial"/>
        </w:rPr>
        <w:t xml:space="preserve">Fleming, N. D. (2001). </w:t>
      </w:r>
      <w:r w:rsidRPr="00941185">
        <w:rPr>
          <w:rFonts w:ascii="Arial" w:hAnsi="Arial" w:cs="Arial"/>
          <w:i/>
          <w:iCs/>
        </w:rPr>
        <w:t>Teaching and learning styles: VARK strategies.</w:t>
      </w:r>
      <w:r w:rsidRPr="00941185">
        <w:rPr>
          <w:rFonts w:ascii="Arial" w:hAnsi="Arial" w:cs="Arial"/>
        </w:rPr>
        <w:t xml:space="preserve"> Christchurch, New Zealand: N. D. Fleming.</w:t>
      </w:r>
    </w:p>
    <w:p w14:paraId="63437A6F" w14:textId="77777777" w:rsidR="00941185" w:rsidRPr="00941185" w:rsidRDefault="00941185" w:rsidP="00941185">
      <w:pPr>
        <w:spacing w:line="360" w:lineRule="auto"/>
        <w:rPr>
          <w:rFonts w:ascii="Arial" w:hAnsi="Arial" w:cs="Arial"/>
        </w:rPr>
      </w:pPr>
      <w:r w:rsidRPr="00941185">
        <w:rPr>
          <w:rFonts w:ascii="Arial" w:hAnsi="Arial" w:cs="Arial"/>
        </w:rPr>
        <w:t xml:space="preserve">Gibbs, G. (1988). </w:t>
      </w:r>
      <w:r w:rsidRPr="00941185">
        <w:rPr>
          <w:rFonts w:ascii="Arial" w:hAnsi="Arial" w:cs="Arial"/>
          <w:i/>
          <w:iCs/>
        </w:rPr>
        <w:t>Learning by doing: A guide to teaching and learning methods</w:t>
      </w:r>
      <w:r w:rsidRPr="00941185">
        <w:rPr>
          <w:rFonts w:ascii="Arial" w:hAnsi="Arial" w:cs="Arial"/>
        </w:rPr>
        <w:t>. Oxford Polytechnic.</w:t>
      </w:r>
    </w:p>
    <w:p w14:paraId="1F9F2C01" w14:textId="77777777" w:rsidR="00941185" w:rsidRPr="00941185" w:rsidRDefault="00941185" w:rsidP="00941185">
      <w:pPr>
        <w:spacing w:line="360" w:lineRule="auto"/>
        <w:rPr>
          <w:rFonts w:ascii="Arial" w:hAnsi="Arial" w:cs="Arial"/>
        </w:rPr>
      </w:pPr>
      <w:r w:rsidRPr="00941185">
        <w:rPr>
          <w:rFonts w:ascii="Arial" w:hAnsi="Arial" w:cs="Arial"/>
        </w:rPr>
        <w:t>Hansen, H. E. (2016). The impact of blog</w:t>
      </w:r>
      <w:r w:rsidRPr="00941185">
        <w:rPr>
          <w:rFonts w:ascii="Cambria Math" w:hAnsi="Cambria Math" w:cs="Cambria Math"/>
        </w:rPr>
        <w:t>‑</w:t>
      </w:r>
      <w:r w:rsidRPr="00941185">
        <w:rPr>
          <w:rFonts w:ascii="Arial" w:hAnsi="Arial" w:cs="Arial"/>
        </w:rPr>
        <w:t xml:space="preserve">style writing on student learning outcomes: A pilot study. </w:t>
      </w:r>
      <w:r w:rsidRPr="00941185">
        <w:rPr>
          <w:rFonts w:ascii="Arial" w:hAnsi="Arial" w:cs="Arial"/>
          <w:i/>
          <w:iCs/>
        </w:rPr>
        <w:t>Journal of Political Science Education, 12(</w:t>
      </w:r>
      <w:r w:rsidRPr="00941185">
        <w:rPr>
          <w:rFonts w:ascii="Arial" w:hAnsi="Arial" w:cs="Arial"/>
        </w:rPr>
        <w:t>1), 85–101.</w:t>
      </w:r>
    </w:p>
    <w:p w14:paraId="06465F75" w14:textId="77777777" w:rsidR="00941185" w:rsidRPr="00941185" w:rsidRDefault="00941185" w:rsidP="00941185">
      <w:pPr>
        <w:spacing w:line="360" w:lineRule="auto"/>
        <w:rPr>
          <w:rFonts w:ascii="Arial" w:hAnsi="Arial" w:cs="Arial"/>
        </w:rPr>
      </w:pPr>
      <w:r w:rsidRPr="00941185">
        <w:rPr>
          <w:rFonts w:ascii="Arial" w:hAnsi="Arial" w:cs="Arial"/>
        </w:rPr>
        <w:t xml:space="preserve">Kinshuk, Chen, N. S., Cheng, I. L., &amp; Chew, S. W. (2016). Evolution is not enough: Revolutionizing current learning environments to smart learning environments. </w:t>
      </w:r>
      <w:r w:rsidRPr="00941185">
        <w:rPr>
          <w:rFonts w:ascii="Arial" w:hAnsi="Arial" w:cs="Arial"/>
          <w:i/>
          <w:iCs/>
        </w:rPr>
        <w:t>International Journal of Artificial Intelligence in Education, 26(</w:t>
      </w:r>
      <w:r w:rsidRPr="00941185">
        <w:rPr>
          <w:rFonts w:ascii="Arial" w:hAnsi="Arial" w:cs="Arial"/>
        </w:rPr>
        <w:t>2), 561–581.</w:t>
      </w:r>
    </w:p>
    <w:p w14:paraId="345654BA" w14:textId="04BF484E" w:rsidR="00941185" w:rsidRPr="00941185" w:rsidRDefault="00941185" w:rsidP="00941185">
      <w:pPr>
        <w:spacing w:line="360" w:lineRule="auto"/>
        <w:rPr>
          <w:rFonts w:ascii="Arial" w:hAnsi="Arial" w:cs="Arial"/>
        </w:rPr>
      </w:pPr>
      <w:r w:rsidRPr="00941185">
        <w:rPr>
          <w:rFonts w:ascii="Arial" w:hAnsi="Arial" w:cs="Arial"/>
        </w:rPr>
        <w:t xml:space="preserve">Kuhn, C. (2014). Personal learning environments and the learning of mathematics: Possibility or reality? In </w:t>
      </w:r>
      <w:r w:rsidRPr="00941185">
        <w:rPr>
          <w:rFonts w:ascii="Arial" w:hAnsi="Arial" w:cs="Arial"/>
          <w:i/>
          <w:iCs/>
        </w:rPr>
        <w:t xml:space="preserve">Proceedings of the </w:t>
      </w:r>
      <w:proofErr w:type="spellStart"/>
      <w:r w:rsidRPr="00941185">
        <w:rPr>
          <w:rFonts w:ascii="Arial" w:hAnsi="Arial" w:cs="Arial"/>
          <w:i/>
          <w:iCs/>
        </w:rPr>
        <w:t>Sintesa</w:t>
      </w:r>
      <w:proofErr w:type="spellEnd"/>
      <w:r w:rsidRPr="00941185">
        <w:rPr>
          <w:rFonts w:ascii="Arial" w:hAnsi="Arial" w:cs="Arial"/>
          <w:i/>
          <w:iCs/>
        </w:rPr>
        <w:t xml:space="preserve"> International Scientific Conference </w:t>
      </w:r>
      <w:r w:rsidRPr="00941185">
        <w:rPr>
          <w:rFonts w:ascii="Arial" w:hAnsi="Arial" w:cs="Arial"/>
        </w:rPr>
        <w:t xml:space="preserve">(pp. 54–61). </w:t>
      </w:r>
      <w:proofErr w:type="spellStart"/>
      <w:r w:rsidRPr="00941185">
        <w:rPr>
          <w:rFonts w:ascii="Arial" w:hAnsi="Arial" w:cs="Arial"/>
        </w:rPr>
        <w:t>Singidunum</w:t>
      </w:r>
      <w:proofErr w:type="spellEnd"/>
      <w:r w:rsidRPr="00941185">
        <w:rPr>
          <w:rFonts w:ascii="Arial" w:hAnsi="Arial" w:cs="Arial"/>
        </w:rPr>
        <w:t xml:space="preserve"> University. Retrieved from </w:t>
      </w:r>
      <w:hyperlink r:id="rId8" w:history="1">
        <w:r w:rsidRPr="007672A4">
          <w:rPr>
            <w:rStyle w:val="Hyperlink"/>
            <w:rFonts w:ascii="Arial" w:hAnsi="Arial" w:cs="Arial"/>
          </w:rPr>
          <w:t>http://portal.sinteza.singidunum.ac.rs/Media/files/2014/Sinteza-2014.pdf</w:t>
        </w:r>
      </w:hyperlink>
      <w:r>
        <w:rPr>
          <w:rFonts w:ascii="Arial" w:hAnsi="Arial" w:cs="Arial"/>
        </w:rPr>
        <w:t xml:space="preserve"> </w:t>
      </w:r>
    </w:p>
    <w:p w14:paraId="037A5EB6" w14:textId="77777777" w:rsidR="00941185" w:rsidRPr="00941185" w:rsidRDefault="00941185" w:rsidP="00941185">
      <w:pPr>
        <w:spacing w:line="360" w:lineRule="auto"/>
        <w:rPr>
          <w:rFonts w:ascii="Arial" w:hAnsi="Arial" w:cs="Arial"/>
        </w:rPr>
      </w:pPr>
      <w:r w:rsidRPr="00941185">
        <w:rPr>
          <w:rFonts w:ascii="Arial" w:hAnsi="Arial" w:cs="Arial"/>
        </w:rPr>
        <w:t xml:space="preserve">Maak, T., &amp; Pless, N. M. (2006). Responsible leadership in a stakeholder society: A relational perspective. </w:t>
      </w:r>
      <w:r w:rsidRPr="00941185">
        <w:rPr>
          <w:rFonts w:ascii="Arial" w:hAnsi="Arial" w:cs="Arial"/>
          <w:i/>
          <w:iCs/>
        </w:rPr>
        <w:t>Journal of Business Ethics</w:t>
      </w:r>
      <w:r w:rsidRPr="00941185">
        <w:rPr>
          <w:rFonts w:ascii="Arial" w:hAnsi="Arial" w:cs="Arial"/>
        </w:rPr>
        <w:t>, 66, 99–115.</w:t>
      </w:r>
    </w:p>
    <w:p w14:paraId="19783A28" w14:textId="4B4FD5E5" w:rsidR="00941185" w:rsidRPr="00941185" w:rsidRDefault="00941185" w:rsidP="00941185">
      <w:pPr>
        <w:spacing w:line="360" w:lineRule="auto"/>
        <w:rPr>
          <w:rFonts w:ascii="Arial" w:hAnsi="Arial" w:cs="Arial"/>
        </w:rPr>
      </w:pPr>
      <w:r w:rsidRPr="00941185">
        <w:rPr>
          <w:rFonts w:ascii="Arial" w:hAnsi="Arial" w:cs="Arial"/>
        </w:rPr>
        <w:t>Prendes, M. P., &amp; Castañeda, L. (2013). PLE</w:t>
      </w:r>
      <w:r w:rsidRPr="00941185">
        <w:rPr>
          <w:rFonts w:ascii="Cambria Math" w:hAnsi="Cambria Math" w:cs="Cambria Math"/>
        </w:rPr>
        <w:t>‑</w:t>
      </w:r>
      <w:r w:rsidRPr="00941185">
        <w:rPr>
          <w:rFonts w:ascii="Arial" w:hAnsi="Arial" w:cs="Arial"/>
        </w:rPr>
        <w:t xml:space="preserve">centred education: The next boundary: Perceptions and realities behind students’ personal learning environments. </w:t>
      </w:r>
      <w:r w:rsidRPr="00941185">
        <w:rPr>
          <w:rFonts w:ascii="Arial" w:hAnsi="Arial" w:cs="Arial"/>
          <w:i/>
          <w:iCs/>
        </w:rPr>
        <w:t>Journal of Educational Leadership in Action, 2(</w:t>
      </w:r>
      <w:r w:rsidRPr="00941185">
        <w:rPr>
          <w:rFonts w:ascii="Arial" w:hAnsi="Arial" w:cs="Arial"/>
        </w:rPr>
        <w:t xml:space="preserve">1). Retrieved from </w:t>
      </w:r>
      <w:hyperlink r:id="rId9" w:history="1">
        <w:r w:rsidRPr="007672A4">
          <w:rPr>
            <w:rStyle w:val="Hyperlink"/>
            <w:rFonts w:ascii="Arial" w:hAnsi="Arial" w:cs="Arial"/>
          </w:rPr>
          <w:t>http://www.lindenwood.edu/ela/issue03/castaneda.html</w:t>
        </w:r>
      </w:hyperlink>
      <w:r>
        <w:rPr>
          <w:rFonts w:ascii="Arial" w:hAnsi="Arial" w:cs="Arial"/>
        </w:rPr>
        <w:t xml:space="preserve"> </w:t>
      </w:r>
    </w:p>
    <w:p w14:paraId="40334A1F" w14:textId="77777777" w:rsidR="00941185" w:rsidRPr="00941185" w:rsidRDefault="00941185" w:rsidP="00941185">
      <w:pPr>
        <w:spacing w:line="360" w:lineRule="auto"/>
        <w:rPr>
          <w:rFonts w:ascii="Arial" w:hAnsi="Arial" w:cs="Arial"/>
        </w:rPr>
      </w:pPr>
      <w:r w:rsidRPr="00941185">
        <w:rPr>
          <w:rFonts w:ascii="Arial" w:hAnsi="Arial" w:cs="Arial"/>
        </w:rPr>
        <w:t>Rock, K. (2022</w:t>
      </w:r>
      <w:r w:rsidRPr="00941185">
        <w:rPr>
          <w:rFonts w:ascii="Arial" w:hAnsi="Arial" w:cs="Arial"/>
          <w:i/>
          <w:iCs/>
        </w:rPr>
        <w:t>). Constructing a data</w:t>
      </w:r>
      <w:r w:rsidRPr="00941185">
        <w:rPr>
          <w:rFonts w:ascii="Cambria Math" w:hAnsi="Cambria Math" w:cs="Cambria Math"/>
          <w:i/>
          <w:iCs/>
        </w:rPr>
        <w:t>‑</w:t>
      </w:r>
      <w:r w:rsidRPr="00941185">
        <w:rPr>
          <w:rFonts w:ascii="Arial" w:hAnsi="Arial" w:cs="Arial"/>
          <w:i/>
          <w:iCs/>
        </w:rPr>
        <w:t>based analytic rubric for an academic blog post.</w:t>
      </w:r>
      <w:r w:rsidRPr="00941185">
        <w:rPr>
          <w:rFonts w:ascii="Arial" w:hAnsi="Arial" w:cs="Arial"/>
        </w:rPr>
        <w:t xml:space="preserve"> Assessing Writing, 51, 100602.</w:t>
      </w:r>
    </w:p>
    <w:p w14:paraId="2AB47936" w14:textId="77777777" w:rsidR="00941185" w:rsidRDefault="00941185" w:rsidP="00941185">
      <w:pPr>
        <w:spacing w:line="360" w:lineRule="auto"/>
        <w:rPr>
          <w:rFonts w:ascii="Arial" w:hAnsi="Arial" w:cs="Arial"/>
        </w:rPr>
      </w:pPr>
      <w:r w:rsidRPr="00941185">
        <w:rPr>
          <w:rFonts w:ascii="Arial" w:hAnsi="Arial" w:cs="Arial"/>
        </w:rPr>
        <w:t>Torres</w:t>
      </w:r>
      <w:r w:rsidRPr="00941185">
        <w:rPr>
          <w:rFonts w:ascii="Cambria Math" w:hAnsi="Cambria Math" w:cs="Cambria Math"/>
        </w:rPr>
        <w:t>‑</w:t>
      </w:r>
      <w:proofErr w:type="spellStart"/>
      <w:r w:rsidRPr="00941185">
        <w:rPr>
          <w:rFonts w:ascii="Arial" w:hAnsi="Arial" w:cs="Arial"/>
        </w:rPr>
        <w:t>Kompen</w:t>
      </w:r>
      <w:proofErr w:type="spellEnd"/>
      <w:r w:rsidRPr="00941185">
        <w:rPr>
          <w:rFonts w:ascii="Arial" w:hAnsi="Arial" w:cs="Arial"/>
        </w:rPr>
        <w:t xml:space="preserve">, R., </w:t>
      </w:r>
      <w:proofErr w:type="spellStart"/>
      <w:r w:rsidRPr="00941185">
        <w:rPr>
          <w:rFonts w:ascii="Arial" w:hAnsi="Arial" w:cs="Arial"/>
        </w:rPr>
        <w:t>Buchem</w:t>
      </w:r>
      <w:proofErr w:type="spellEnd"/>
      <w:r w:rsidRPr="00941185">
        <w:rPr>
          <w:rFonts w:ascii="Arial" w:hAnsi="Arial" w:cs="Arial"/>
        </w:rPr>
        <w:t xml:space="preserve">, I., &amp; Attwell, G. (2011). </w:t>
      </w:r>
      <w:r w:rsidRPr="00941185">
        <w:rPr>
          <w:rFonts w:ascii="Arial" w:hAnsi="Arial" w:cs="Arial"/>
          <w:i/>
          <w:iCs/>
        </w:rPr>
        <w:t>Understanding personal learning environments: Literature review and synthesis through the activity theory lens.</w:t>
      </w:r>
      <w:r w:rsidRPr="00941185">
        <w:rPr>
          <w:rFonts w:ascii="Arial" w:hAnsi="Arial" w:cs="Arial"/>
        </w:rPr>
        <w:t xml:space="preserve"> Learning, 54(2), 1–33. Retrieved from </w:t>
      </w:r>
      <w:hyperlink r:id="rId10" w:history="1">
        <w:r w:rsidRPr="007672A4">
          <w:rPr>
            <w:rStyle w:val="Hyperlink"/>
            <w:rFonts w:ascii="Arial" w:hAnsi="Arial" w:cs="Arial"/>
          </w:rPr>
          <w:t>http://journal.webscience.org/658/1/PLE_SOU_Paper_Buchem_Attwell_Torress.doc</w:t>
        </w:r>
      </w:hyperlink>
      <w:r>
        <w:rPr>
          <w:rFonts w:ascii="Arial" w:hAnsi="Arial" w:cs="Arial"/>
        </w:rPr>
        <w:t xml:space="preserve"> </w:t>
      </w:r>
    </w:p>
    <w:p w14:paraId="0F2E9CDF" w14:textId="221F6D65" w:rsidR="00941185" w:rsidRPr="00941185" w:rsidRDefault="00941185" w:rsidP="00941185">
      <w:pPr>
        <w:spacing w:line="360" w:lineRule="auto"/>
        <w:rPr>
          <w:rFonts w:ascii="Arial" w:hAnsi="Arial" w:cs="Arial"/>
        </w:rPr>
      </w:pPr>
      <w:r w:rsidRPr="00941185">
        <w:rPr>
          <w:rFonts w:ascii="Arial" w:hAnsi="Arial" w:cs="Arial"/>
        </w:rPr>
        <w:lastRenderedPageBreak/>
        <w:t>Torres</w:t>
      </w:r>
      <w:r w:rsidRPr="00941185">
        <w:rPr>
          <w:rFonts w:ascii="Cambria Math" w:hAnsi="Cambria Math" w:cs="Cambria Math"/>
        </w:rPr>
        <w:t>‑</w:t>
      </w:r>
      <w:proofErr w:type="spellStart"/>
      <w:r w:rsidRPr="00941185">
        <w:rPr>
          <w:rFonts w:ascii="Arial" w:hAnsi="Arial" w:cs="Arial"/>
        </w:rPr>
        <w:t>Kompten</w:t>
      </w:r>
      <w:proofErr w:type="spellEnd"/>
      <w:r w:rsidRPr="00941185">
        <w:rPr>
          <w:rFonts w:ascii="Arial" w:hAnsi="Arial" w:cs="Arial"/>
        </w:rPr>
        <w:t xml:space="preserve">, R. (2015). </w:t>
      </w:r>
      <w:r w:rsidRPr="00941185">
        <w:rPr>
          <w:rFonts w:ascii="Arial" w:hAnsi="Arial" w:cs="Arial"/>
          <w:i/>
          <w:iCs/>
        </w:rPr>
        <w:t>Personal learning environments based on Web 2.0 services in secondary and in higher education.</w:t>
      </w:r>
      <w:r w:rsidRPr="00941185">
        <w:rPr>
          <w:rFonts w:ascii="Arial" w:hAnsi="Arial" w:cs="Arial"/>
        </w:rPr>
        <w:t xml:space="preserve"> Barcelona, Spain: </w:t>
      </w:r>
      <w:proofErr w:type="spellStart"/>
      <w:r w:rsidRPr="00941185">
        <w:rPr>
          <w:rFonts w:ascii="Arial" w:hAnsi="Arial" w:cs="Arial"/>
        </w:rPr>
        <w:t>Universitat</w:t>
      </w:r>
      <w:proofErr w:type="spellEnd"/>
      <w:r w:rsidRPr="00941185">
        <w:rPr>
          <w:rFonts w:ascii="Arial" w:hAnsi="Arial" w:cs="Arial"/>
        </w:rPr>
        <w:t xml:space="preserve"> Ramon Llull.</w:t>
      </w:r>
    </w:p>
    <w:p w14:paraId="0DDF1AA7" w14:textId="3F5DFFE7" w:rsidR="00941185" w:rsidRPr="00941185" w:rsidRDefault="00941185" w:rsidP="00941185">
      <w:pPr>
        <w:spacing w:line="360" w:lineRule="auto"/>
        <w:rPr>
          <w:rFonts w:ascii="Arial" w:hAnsi="Arial" w:cs="Arial"/>
        </w:rPr>
      </w:pPr>
      <w:proofErr w:type="spellStart"/>
      <w:r w:rsidRPr="00941185">
        <w:rPr>
          <w:rFonts w:ascii="Arial" w:hAnsi="Arial" w:cs="Arial"/>
        </w:rPr>
        <w:t>Ullmo</w:t>
      </w:r>
      <w:proofErr w:type="spellEnd"/>
      <w:r w:rsidRPr="00941185">
        <w:rPr>
          <w:rFonts w:ascii="Arial" w:hAnsi="Arial" w:cs="Arial"/>
        </w:rPr>
        <w:t>, P.</w:t>
      </w:r>
      <w:r w:rsidRPr="00941185">
        <w:rPr>
          <w:rFonts w:ascii="Cambria Math" w:hAnsi="Cambria Math" w:cs="Cambria Math"/>
        </w:rPr>
        <w:t>‑</w:t>
      </w:r>
      <w:r w:rsidRPr="00941185">
        <w:rPr>
          <w:rFonts w:ascii="Arial" w:hAnsi="Arial" w:cs="Arial"/>
        </w:rPr>
        <w:t xml:space="preserve">A., &amp; </w:t>
      </w:r>
      <w:proofErr w:type="spellStart"/>
      <w:r w:rsidRPr="00941185">
        <w:rPr>
          <w:rFonts w:ascii="Arial" w:hAnsi="Arial" w:cs="Arial"/>
        </w:rPr>
        <w:t>Koshinen</w:t>
      </w:r>
      <w:proofErr w:type="spellEnd"/>
      <w:r w:rsidRPr="00941185">
        <w:rPr>
          <w:rFonts w:ascii="Arial" w:hAnsi="Arial" w:cs="Arial"/>
        </w:rPr>
        <w:t>, T. (2015</w:t>
      </w:r>
      <w:r w:rsidRPr="00941185">
        <w:rPr>
          <w:rFonts w:ascii="Arial" w:hAnsi="Arial" w:cs="Arial"/>
          <w:i/>
          <w:iCs/>
        </w:rPr>
        <w:t>). Learning anywhere—Opening education and the promise of MOOCs.</w:t>
      </w:r>
      <w:r w:rsidRPr="00941185">
        <w:rPr>
          <w:rFonts w:ascii="Arial" w:hAnsi="Arial" w:cs="Arial"/>
        </w:rPr>
        <w:t xml:space="preserve"> eLearning Papers. Retrieved from </w:t>
      </w:r>
      <w:hyperlink r:id="rId11" w:history="1">
        <w:r w:rsidRPr="007672A4">
          <w:rPr>
            <w:rStyle w:val="Hyperlink"/>
            <w:rFonts w:ascii="Arial" w:hAnsi="Arial" w:cs="Arial"/>
          </w:rPr>
          <w:t>http://openeducationeuropa.eu/en/node/174366</w:t>
        </w:r>
      </w:hyperlink>
      <w:r>
        <w:rPr>
          <w:rFonts w:ascii="Arial" w:hAnsi="Arial" w:cs="Arial"/>
        </w:rPr>
        <w:t xml:space="preserve"> </w:t>
      </w:r>
    </w:p>
    <w:p w14:paraId="0B49FECA" w14:textId="11D75815" w:rsidR="00941185" w:rsidRPr="00C82BEF" w:rsidRDefault="00941185" w:rsidP="00941185">
      <w:pPr>
        <w:spacing w:line="360" w:lineRule="auto"/>
        <w:rPr>
          <w:rFonts w:ascii="Arial" w:hAnsi="Arial" w:cs="Arial"/>
        </w:rPr>
      </w:pPr>
      <w:r w:rsidRPr="00941185">
        <w:rPr>
          <w:rFonts w:ascii="Arial" w:hAnsi="Arial" w:cs="Arial"/>
        </w:rPr>
        <w:t xml:space="preserve">Zimmerman, B. J. (2002). </w:t>
      </w:r>
      <w:r w:rsidRPr="00941185">
        <w:rPr>
          <w:rFonts w:ascii="Arial" w:hAnsi="Arial" w:cs="Arial"/>
          <w:i/>
          <w:iCs/>
        </w:rPr>
        <w:t>Becoming a self</w:t>
      </w:r>
      <w:r w:rsidRPr="00941185">
        <w:rPr>
          <w:rFonts w:ascii="Cambria Math" w:hAnsi="Cambria Math" w:cs="Cambria Math"/>
          <w:i/>
          <w:iCs/>
        </w:rPr>
        <w:t>‑</w:t>
      </w:r>
      <w:r w:rsidRPr="00941185">
        <w:rPr>
          <w:rFonts w:ascii="Arial" w:hAnsi="Arial" w:cs="Arial"/>
          <w:i/>
          <w:iCs/>
        </w:rPr>
        <w:t>regulated learner: An overview.</w:t>
      </w:r>
      <w:r w:rsidRPr="00941185">
        <w:rPr>
          <w:rFonts w:ascii="Arial" w:hAnsi="Arial" w:cs="Arial"/>
        </w:rPr>
        <w:t xml:space="preserve"> Theory Into </w:t>
      </w:r>
      <w:proofErr w:type="spellStart"/>
      <w:r w:rsidRPr="00941185">
        <w:rPr>
          <w:rFonts w:ascii="Arial" w:hAnsi="Arial" w:cs="Arial"/>
        </w:rPr>
        <w:t>Practi</w:t>
      </w:r>
      <w:proofErr w:type="spellEnd"/>
    </w:p>
    <w:sectPr w:rsidR="00941185" w:rsidRPr="00C82BEF" w:rsidSect="00F81D52">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DAA3F" w14:textId="77777777" w:rsidR="009338B1" w:rsidRDefault="009338B1" w:rsidP="00941185">
      <w:pPr>
        <w:spacing w:after="0" w:line="240" w:lineRule="auto"/>
      </w:pPr>
      <w:r>
        <w:separator/>
      </w:r>
    </w:p>
  </w:endnote>
  <w:endnote w:type="continuationSeparator" w:id="0">
    <w:p w14:paraId="1962877F" w14:textId="77777777" w:rsidR="009338B1" w:rsidRDefault="009338B1" w:rsidP="00941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CB3F2" w14:textId="77777777" w:rsidR="009338B1" w:rsidRDefault="009338B1" w:rsidP="00941185">
      <w:pPr>
        <w:spacing w:after="0" w:line="240" w:lineRule="auto"/>
      </w:pPr>
      <w:r>
        <w:separator/>
      </w:r>
    </w:p>
  </w:footnote>
  <w:footnote w:type="continuationSeparator" w:id="0">
    <w:p w14:paraId="0A3DEFBC" w14:textId="77777777" w:rsidR="009338B1" w:rsidRDefault="009338B1" w:rsidP="009411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7530886"/>
      <w:docPartObj>
        <w:docPartGallery w:val="Page Numbers (Top of Page)"/>
        <w:docPartUnique/>
      </w:docPartObj>
    </w:sdtPr>
    <w:sdtEndPr>
      <w:rPr>
        <w:noProof/>
      </w:rPr>
    </w:sdtEndPr>
    <w:sdtContent>
      <w:p w14:paraId="6663A798" w14:textId="75C232FC" w:rsidR="00941185" w:rsidRDefault="0094118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BE1FBCA" w14:textId="77777777" w:rsidR="00941185" w:rsidRDefault="009411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DF534D"/>
    <w:multiLevelType w:val="hybridMultilevel"/>
    <w:tmpl w:val="FF423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F95973"/>
    <w:multiLevelType w:val="hybridMultilevel"/>
    <w:tmpl w:val="80BC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0092962">
    <w:abstractNumId w:val="0"/>
  </w:num>
  <w:num w:numId="2" w16cid:durableId="1848052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BEF"/>
    <w:rsid w:val="008F6BEE"/>
    <w:rsid w:val="009338B1"/>
    <w:rsid w:val="00941185"/>
    <w:rsid w:val="00C82BEF"/>
    <w:rsid w:val="00F81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E5D89"/>
  <w15:chartTrackingRefBased/>
  <w15:docId w15:val="{9F8D15BA-684C-4BB4-9F75-1A578C474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B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2B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2B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B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B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B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2B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2B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B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B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BEF"/>
    <w:rPr>
      <w:rFonts w:eastAsiaTheme="majorEastAsia" w:cstheme="majorBidi"/>
      <w:color w:val="272727" w:themeColor="text1" w:themeTint="D8"/>
    </w:rPr>
  </w:style>
  <w:style w:type="paragraph" w:styleId="Title">
    <w:name w:val="Title"/>
    <w:basedOn w:val="Normal"/>
    <w:next w:val="Normal"/>
    <w:link w:val="TitleChar"/>
    <w:uiPriority w:val="10"/>
    <w:qFormat/>
    <w:rsid w:val="00C82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BEF"/>
    <w:pPr>
      <w:spacing w:before="160"/>
      <w:jc w:val="center"/>
    </w:pPr>
    <w:rPr>
      <w:i/>
      <w:iCs/>
      <w:color w:val="404040" w:themeColor="text1" w:themeTint="BF"/>
    </w:rPr>
  </w:style>
  <w:style w:type="character" w:customStyle="1" w:styleId="QuoteChar">
    <w:name w:val="Quote Char"/>
    <w:basedOn w:val="DefaultParagraphFont"/>
    <w:link w:val="Quote"/>
    <w:uiPriority w:val="29"/>
    <w:rsid w:val="00C82BEF"/>
    <w:rPr>
      <w:i/>
      <w:iCs/>
      <w:color w:val="404040" w:themeColor="text1" w:themeTint="BF"/>
    </w:rPr>
  </w:style>
  <w:style w:type="paragraph" w:styleId="ListParagraph">
    <w:name w:val="List Paragraph"/>
    <w:basedOn w:val="Normal"/>
    <w:uiPriority w:val="34"/>
    <w:qFormat/>
    <w:rsid w:val="00C82BEF"/>
    <w:pPr>
      <w:ind w:left="720"/>
      <w:contextualSpacing/>
    </w:pPr>
  </w:style>
  <w:style w:type="character" w:styleId="IntenseEmphasis">
    <w:name w:val="Intense Emphasis"/>
    <w:basedOn w:val="DefaultParagraphFont"/>
    <w:uiPriority w:val="21"/>
    <w:qFormat/>
    <w:rsid w:val="00C82BEF"/>
    <w:rPr>
      <w:i/>
      <w:iCs/>
      <w:color w:val="0F4761" w:themeColor="accent1" w:themeShade="BF"/>
    </w:rPr>
  </w:style>
  <w:style w:type="paragraph" w:styleId="IntenseQuote">
    <w:name w:val="Intense Quote"/>
    <w:basedOn w:val="Normal"/>
    <w:next w:val="Normal"/>
    <w:link w:val="IntenseQuoteChar"/>
    <w:uiPriority w:val="30"/>
    <w:qFormat/>
    <w:rsid w:val="00C82B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BEF"/>
    <w:rPr>
      <w:i/>
      <w:iCs/>
      <w:color w:val="0F4761" w:themeColor="accent1" w:themeShade="BF"/>
    </w:rPr>
  </w:style>
  <w:style w:type="character" w:styleId="IntenseReference">
    <w:name w:val="Intense Reference"/>
    <w:basedOn w:val="DefaultParagraphFont"/>
    <w:uiPriority w:val="32"/>
    <w:qFormat/>
    <w:rsid w:val="00C82BEF"/>
    <w:rPr>
      <w:b/>
      <w:bCs/>
      <w:smallCaps/>
      <w:color w:val="0F4761" w:themeColor="accent1" w:themeShade="BF"/>
      <w:spacing w:val="5"/>
    </w:rPr>
  </w:style>
  <w:style w:type="paragraph" w:styleId="NoSpacing">
    <w:name w:val="No Spacing"/>
    <w:link w:val="NoSpacingChar"/>
    <w:uiPriority w:val="1"/>
    <w:qFormat/>
    <w:rsid w:val="00F81D5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81D52"/>
    <w:rPr>
      <w:rFonts w:eastAsiaTheme="minorEastAsia"/>
      <w:kern w:val="0"/>
      <w:sz w:val="22"/>
      <w:szCs w:val="22"/>
      <w:lang w:val="en-US"/>
      <w14:ligatures w14:val="none"/>
    </w:rPr>
  </w:style>
  <w:style w:type="character" w:styleId="Hyperlink">
    <w:name w:val="Hyperlink"/>
    <w:basedOn w:val="DefaultParagraphFont"/>
    <w:uiPriority w:val="99"/>
    <w:unhideWhenUsed/>
    <w:rsid w:val="00941185"/>
    <w:rPr>
      <w:color w:val="467886" w:themeColor="hyperlink"/>
      <w:u w:val="single"/>
    </w:rPr>
  </w:style>
  <w:style w:type="character" w:styleId="UnresolvedMention">
    <w:name w:val="Unresolved Mention"/>
    <w:basedOn w:val="DefaultParagraphFont"/>
    <w:uiPriority w:val="99"/>
    <w:semiHidden/>
    <w:unhideWhenUsed/>
    <w:rsid w:val="00941185"/>
    <w:rPr>
      <w:color w:val="605E5C"/>
      <w:shd w:val="clear" w:color="auto" w:fill="E1DFDD"/>
    </w:rPr>
  </w:style>
  <w:style w:type="paragraph" w:styleId="Header">
    <w:name w:val="header"/>
    <w:basedOn w:val="Normal"/>
    <w:link w:val="HeaderChar"/>
    <w:uiPriority w:val="99"/>
    <w:unhideWhenUsed/>
    <w:rsid w:val="00941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185"/>
  </w:style>
  <w:style w:type="paragraph" w:styleId="Footer">
    <w:name w:val="footer"/>
    <w:basedOn w:val="Normal"/>
    <w:link w:val="FooterChar"/>
    <w:uiPriority w:val="99"/>
    <w:unhideWhenUsed/>
    <w:rsid w:val="00941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ortal.sinteza.singidunum.ac.rs/Media/files/2014/Sinteza-2014.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openeducationeuropa.eu/en/node/17436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journal.webscience.org/658/1/PLE_SOU_Paper_Buchem_Attwell_Torress.doc" TargetMode="External"/><Relationship Id="rId4" Type="http://schemas.openxmlformats.org/officeDocument/2006/relationships/settings" Target="settings.xml"/><Relationship Id="rId9" Type="http://schemas.openxmlformats.org/officeDocument/2006/relationships/hyperlink" Target="http://www.lindenwood.edu/ela/issue03/castaneda.html"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AAD31A19D8B4BEB98541BC8353C652A"/>
        <w:category>
          <w:name w:val="General"/>
          <w:gallery w:val="placeholder"/>
        </w:category>
        <w:types>
          <w:type w:val="bbPlcHdr"/>
        </w:types>
        <w:behaviors>
          <w:behavior w:val="content"/>
        </w:behaviors>
        <w:guid w:val="{FD0880A8-FC2F-4721-B680-FAF95F7AB916}"/>
      </w:docPartPr>
      <w:docPartBody>
        <w:p w:rsidR="00000000" w:rsidRDefault="00055EC0" w:rsidP="00055EC0">
          <w:pPr>
            <w:pStyle w:val="CAAD31A19D8B4BEB98541BC8353C652A"/>
          </w:pPr>
          <w:r>
            <w:rPr>
              <w:rFonts w:asciiTheme="majorHAnsi" w:eastAsiaTheme="majorEastAsia" w:hAnsiTheme="majorHAnsi" w:cstheme="majorBidi"/>
              <w:color w:val="156082" w:themeColor="accent1"/>
              <w:sz w:val="88"/>
              <w:szCs w:val="88"/>
            </w:rPr>
            <w:t>[Document title]</w:t>
          </w:r>
        </w:p>
      </w:docPartBody>
    </w:docPart>
    <w:docPart>
      <w:docPartPr>
        <w:name w:val="598FE1F3514F42D09EE665BB7BCB557F"/>
        <w:category>
          <w:name w:val="General"/>
          <w:gallery w:val="placeholder"/>
        </w:category>
        <w:types>
          <w:type w:val="bbPlcHdr"/>
        </w:types>
        <w:behaviors>
          <w:behavior w:val="content"/>
        </w:behaviors>
        <w:guid w:val="{F7C0803C-AA13-47A0-8AB4-C3605E3F30DA}"/>
      </w:docPartPr>
      <w:docPartBody>
        <w:p w:rsidR="00000000" w:rsidRDefault="00055EC0" w:rsidP="00055EC0">
          <w:pPr>
            <w:pStyle w:val="598FE1F3514F42D09EE665BB7BCB557F"/>
          </w:pPr>
          <w:r>
            <w:rPr>
              <w:color w:val="156082" w:themeColor="accent1"/>
              <w:sz w:val="28"/>
              <w:szCs w:val="28"/>
            </w:rPr>
            <w:t>[Author name]</w:t>
          </w:r>
        </w:p>
      </w:docPartBody>
    </w:docPart>
    <w:docPart>
      <w:docPartPr>
        <w:name w:val="9789720E6B9C444FAB594DF56DD4D482"/>
        <w:category>
          <w:name w:val="General"/>
          <w:gallery w:val="placeholder"/>
        </w:category>
        <w:types>
          <w:type w:val="bbPlcHdr"/>
        </w:types>
        <w:behaviors>
          <w:behavior w:val="content"/>
        </w:behaviors>
        <w:guid w:val="{40A0549E-E020-4330-81CF-0A57E09FFF9A}"/>
      </w:docPartPr>
      <w:docPartBody>
        <w:p w:rsidR="00000000" w:rsidRDefault="00055EC0" w:rsidP="00055EC0">
          <w:pPr>
            <w:pStyle w:val="9789720E6B9C444FAB594DF56DD4D482"/>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EC0"/>
    <w:rsid w:val="00055EC0"/>
    <w:rsid w:val="008F6BEE"/>
    <w:rsid w:val="00DC1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38A01579C743BDB19DE25CD95117C7">
    <w:name w:val="2038A01579C743BDB19DE25CD95117C7"/>
    <w:rsid w:val="00055EC0"/>
  </w:style>
  <w:style w:type="paragraph" w:customStyle="1" w:styleId="CAAD31A19D8B4BEB98541BC8353C652A">
    <w:name w:val="CAAD31A19D8B4BEB98541BC8353C652A"/>
    <w:rsid w:val="00055EC0"/>
  </w:style>
  <w:style w:type="paragraph" w:customStyle="1" w:styleId="283ED36A884B49CD93547A98D465F43D">
    <w:name w:val="283ED36A884B49CD93547A98D465F43D"/>
    <w:rsid w:val="00055EC0"/>
  </w:style>
  <w:style w:type="paragraph" w:customStyle="1" w:styleId="598FE1F3514F42D09EE665BB7BCB557F">
    <w:name w:val="598FE1F3514F42D09EE665BB7BCB557F"/>
    <w:rsid w:val="00055EC0"/>
  </w:style>
  <w:style w:type="paragraph" w:customStyle="1" w:styleId="9789720E6B9C444FAB594DF56DD4D482">
    <w:name w:val="9789720E6B9C444FAB594DF56DD4D482"/>
    <w:rsid w:val="00055E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Learning Space Portfolio</dc:title>
  <dc:subject/>
  <dc:creator>Student name: Flavius Cristian Fangli</dc:creator>
  <cp:keywords/>
  <dc:description/>
  <cp:lastModifiedBy>Mirabela Voican (1907947)</cp:lastModifiedBy>
  <cp:revision>1</cp:revision>
  <dcterms:created xsi:type="dcterms:W3CDTF">2025-07-15T19:50:00Z</dcterms:created>
  <dcterms:modified xsi:type="dcterms:W3CDTF">2025-07-15T20:16:00Z</dcterms:modified>
</cp:coreProperties>
</file>