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15E6B5" w14:textId="1585E8F0" w:rsidR="00AC6E4C" w:rsidRDefault="001F5A43" w:rsidP="001F5A43">
      <w:pPr>
        <w:spacing w:line="360" w:lineRule="auto"/>
        <w:jc w:val="center"/>
        <w:rPr>
          <w:b/>
          <w:u w:val="single"/>
        </w:rPr>
      </w:pPr>
      <w:r>
        <w:rPr>
          <w:b/>
          <w:u w:val="single"/>
        </w:rPr>
        <w:t>A Critical Evaluation And The Identification Of Next Teaching And Learning Steps Focusing On A Case Study Of An Individual Learner Or A Group Of Learners, Based On An Observed Critical incident</w:t>
      </w:r>
    </w:p>
    <w:p w14:paraId="6C4071F0" w14:textId="77777777" w:rsidR="001F5A43" w:rsidRDefault="001F5A43" w:rsidP="001F5A43">
      <w:pPr>
        <w:spacing w:line="360" w:lineRule="auto"/>
        <w:jc w:val="center"/>
        <w:rPr>
          <w:b/>
          <w:u w:val="single"/>
        </w:rPr>
      </w:pPr>
    </w:p>
    <w:p w14:paraId="7F5FE943" w14:textId="4B8C25E8" w:rsidR="001F5A43" w:rsidRPr="002C689C" w:rsidRDefault="00655E59" w:rsidP="00CE4465">
      <w:pPr>
        <w:spacing w:line="360" w:lineRule="auto"/>
        <w:rPr>
          <w:rFonts w:asciiTheme="minorHAnsi" w:hAnsiTheme="minorHAnsi"/>
          <w:color w:val="FF0000"/>
          <w:u w:val="single"/>
        </w:rPr>
      </w:pPr>
      <w:r w:rsidRPr="002C689C">
        <w:rPr>
          <w:rFonts w:asciiTheme="minorHAnsi" w:hAnsiTheme="minorHAnsi"/>
          <w:u w:val="single"/>
        </w:rPr>
        <w:t>Introduction</w:t>
      </w:r>
      <w:r w:rsidR="00402826" w:rsidRPr="002C689C">
        <w:rPr>
          <w:rFonts w:asciiTheme="minorHAnsi" w:hAnsiTheme="minorHAnsi"/>
          <w:u w:val="single"/>
        </w:rPr>
        <w:t xml:space="preserve"> </w:t>
      </w:r>
    </w:p>
    <w:p w14:paraId="31AE7965" w14:textId="77777777" w:rsidR="008D2ABC" w:rsidRPr="002C689C" w:rsidRDefault="008D2ABC" w:rsidP="00CE4465">
      <w:pPr>
        <w:spacing w:line="360" w:lineRule="auto"/>
        <w:rPr>
          <w:rFonts w:asciiTheme="minorHAnsi" w:hAnsiTheme="minorHAnsi"/>
          <w:u w:val="single"/>
        </w:rPr>
      </w:pPr>
    </w:p>
    <w:p w14:paraId="25CB2BC2" w14:textId="2DB0A380" w:rsidR="00D2349C" w:rsidRPr="002C689C" w:rsidRDefault="00F603BB" w:rsidP="00CE4465">
      <w:pPr>
        <w:spacing w:line="360" w:lineRule="auto"/>
        <w:rPr>
          <w:rFonts w:asciiTheme="minorHAnsi" w:hAnsiTheme="minorHAnsi"/>
        </w:rPr>
      </w:pPr>
      <w:r w:rsidRPr="002C689C">
        <w:rPr>
          <w:rFonts w:asciiTheme="minorHAnsi" w:hAnsiTheme="minorHAnsi"/>
        </w:rPr>
        <w:t>Critical incidents can be summarized as ‘unplanned events happening in the classroom that require teachers to alter a lesson plan to allow the continuation of working learning practices’ Permatasari (2018)</w:t>
      </w:r>
      <w:r w:rsidR="0069171E" w:rsidRPr="002C689C">
        <w:rPr>
          <w:rFonts w:asciiTheme="minorHAnsi" w:hAnsiTheme="minorHAnsi"/>
        </w:rPr>
        <w:t xml:space="preserve">. Tripp (1993) stated that the interpretation of </w:t>
      </w:r>
      <w:r w:rsidR="00B64F81" w:rsidRPr="002C689C">
        <w:rPr>
          <w:rFonts w:asciiTheme="minorHAnsi" w:hAnsiTheme="minorHAnsi"/>
        </w:rPr>
        <w:t xml:space="preserve">the significance of </w:t>
      </w:r>
      <w:r w:rsidR="0069171E" w:rsidRPr="002C689C">
        <w:rPr>
          <w:rFonts w:asciiTheme="minorHAnsi" w:hAnsiTheme="minorHAnsi"/>
        </w:rPr>
        <w:t>these</w:t>
      </w:r>
      <w:r w:rsidR="00744FCC" w:rsidRPr="002C689C">
        <w:rPr>
          <w:rFonts w:asciiTheme="minorHAnsi" w:hAnsiTheme="minorHAnsi"/>
        </w:rPr>
        <w:t xml:space="preserve"> inc</w:t>
      </w:r>
      <w:r w:rsidR="0069171E" w:rsidRPr="002C689C">
        <w:rPr>
          <w:rFonts w:asciiTheme="minorHAnsi" w:hAnsiTheme="minorHAnsi"/>
        </w:rPr>
        <w:t>i</w:t>
      </w:r>
      <w:r w:rsidR="00B64F81" w:rsidRPr="002C689C">
        <w:rPr>
          <w:rFonts w:asciiTheme="minorHAnsi" w:hAnsiTheme="minorHAnsi"/>
        </w:rPr>
        <w:t xml:space="preserve">dents are </w:t>
      </w:r>
      <w:r w:rsidR="0069171E" w:rsidRPr="002C689C">
        <w:rPr>
          <w:rFonts w:asciiTheme="minorHAnsi" w:hAnsiTheme="minorHAnsi"/>
        </w:rPr>
        <w:t xml:space="preserve">subjective </w:t>
      </w:r>
      <w:r w:rsidR="00B64F81" w:rsidRPr="002C689C">
        <w:rPr>
          <w:rFonts w:asciiTheme="minorHAnsi" w:hAnsiTheme="minorHAnsi"/>
        </w:rPr>
        <w:t xml:space="preserve">in nature, </w:t>
      </w:r>
      <w:r w:rsidR="00A90ECC" w:rsidRPr="002C689C">
        <w:rPr>
          <w:rFonts w:asciiTheme="minorHAnsi" w:hAnsiTheme="minorHAnsi"/>
        </w:rPr>
        <w:t xml:space="preserve">but </w:t>
      </w:r>
      <w:r w:rsidR="00B64F81" w:rsidRPr="002C689C">
        <w:rPr>
          <w:rFonts w:asciiTheme="minorHAnsi" w:hAnsiTheme="minorHAnsi"/>
        </w:rPr>
        <w:t>describing the vast majority of them as ‘typical’ occurrences within classroom environments</w:t>
      </w:r>
      <w:r w:rsidR="008F2121" w:rsidRPr="002C689C">
        <w:rPr>
          <w:rFonts w:asciiTheme="minorHAnsi" w:hAnsiTheme="minorHAnsi"/>
        </w:rPr>
        <w:t xml:space="preserve">. </w:t>
      </w:r>
      <w:r w:rsidR="00240CA1" w:rsidRPr="002C689C">
        <w:rPr>
          <w:rFonts w:asciiTheme="minorHAnsi" w:hAnsiTheme="minorHAnsi"/>
        </w:rPr>
        <w:t xml:space="preserve">These incidents, though, often thought as negative </w:t>
      </w:r>
      <w:r w:rsidR="00B6081B" w:rsidRPr="002C689C">
        <w:rPr>
          <w:rFonts w:asciiTheme="minorHAnsi" w:hAnsiTheme="minorHAnsi"/>
        </w:rPr>
        <w:t>occurrence</w:t>
      </w:r>
      <w:r w:rsidR="00E2491D" w:rsidRPr="002C689C">
        <w:rPr>
          <w:rFonts w:asciiTheme="minorHAnsi" w:hAnsiTheme="minorHAnsi"/>
        </w:rPr>
        <w:t xml:space="preserve">s </w:t>
      </w:r>
      <w:r w:rsidR="00240CA1" w:rsidRPr="002C689C">
        <w:rPr>
          <w:rFonts w:asciiTheme="minorHAnsi" w:hAnsiTheme="minorHAnsi"/>
        </w:rPr>
        <w:t>within classrooms, can be either nega</w:t>
      </w:r>
      <w:r w:rsidR="004A0683" w:rsidRPr="002C689C">
        <w:rPr>
          <w:rFonts w:asciiTheme="minorHAnsi" w:hAnsiTheme="minorHAnsi"/>
        </w:rPr>
        <w:t>tive or positive, and are spontaneous in nature.</w:t>
      </w:r>
      <w:r w:rsidR="000879FC" w:rsidRPr="002C689C">
        <w:rPr>
          <w:rFonts w:asciiTheme="minorHAnsi" w:hAnsiTheme="minorHAnsi"/>
        </w:rPr>
        <w:t xml:space="preserve"> </w:t>
      </w:r>
    </w:p>
    <w:p w14:paraId="6F18DCB4" w14:textId="77777777" w:rsidR="00D2349C" w:rsidRPr="002C689C" w:rsidRDefault="00D2349C" w:rsidP="00CE4465">
      <w:pPr>
        <w:spacing w:line="360" w:lineRule="auto"/>
        <w:rPr>
          <w:rFonts w:asciiTheme="minorHAnsi" w:hAnsiTheme="minorHAnsi"/>
        </w:rPr>
      </w:pPr>
    </w:p>
    <w:p w14:paraId="2D60FFBC" w14:textId="078B6F58" w:rsidR="00C7465D" w:rsidRPr="002C689C" w:rsidRDefault="00515EE6" w:rsidP="00CE4465">
      <w:pPr>
        <w:spacing w:line="360" w:lineRule="auto"/>
        <w:rPr>
          <w:rFonts w:asciiTheme="minorHAnsi" w:hAnsiTheme="minorHAnsi"/>
        </w:rPr>
      </w:pPr>
      <w:r w:rsidRPr="002C689C">
        <w:rPr>
          <w:rFonts w:asciiTheme="minorHAnsi" w:hAnsiTheme="minorHAnsi"/>
        </w:rPr>
        <w:t xml:space="preserve">Reflection is widely recognized </w:t>
      </w:r>
      <w:r w:rsidR="001C28AB" w:rsidRPr="002C689C">
        <w:rPr>
          <w:rFonts w:asciiTheme="minorHAnsi" w:hAnsiTheme="minorHAnsi"/>
        </w:rPr>
        <w:t>as one of the most significant e</w:t>
      </w:r>
      <w:r w:rsidR="00C569D9" w:rsidRPr="002C689C">
        <w:rPr>
          <w:rFonts w:asciiTheme="minorHAnsi" w:hAnsiTheme="minorHAnsi"/>
        </w:rPr>
        <w:t xml:space="preserve">lements in teaching professions. It’s a desirable aspect that is “intrinsically good” at helping teachers become better at their profession (Calderhead et al. 1993). </w:t>
      </w:r>
      <w:r w:rsidR="000879FC" w:rsidRPr="002C689C">
        <w:rPr>
          <w:rFonts w:asciiTheme="minorHAnsi" w:hAnsiTheme="minorHAnsi"/>
        </w:rPr>
        <w:t>Critical incidents are unanticipated happ</w:t>
      </w:r>
      <w:r w:rsidR="0015602B" w:rsidRPr="002C689C">
        <w:rPr>
          <w:rFonts w:asciiTheme="minorHAnsi" w:hAnsiTheme="minorHAnsi"/>
        </w:rPr>
        <w:t>enings that can, and predominantly should a</w:t>
      </w:r>
      <w:r w:rsidR="000879FC" w:rsidRPr="002C689C">
        <w:rPr>
          <w:rFonts w:asciiTheme="minorHAnsi" w:hAnsiTheme="minorHAnsi"/>
        </w:rPr>
        <w:t xml:space="preserve">ct as a guideline for teachers to engage in reflective practice </w:t>
      </w:r>
      <w:r w:rsidR="00D2349C" w:rsidRPr="002C689C">
        <w:rPr>
          <w:rFonts w:asciiTheme="minorHAnsi" w:hAnsiTheme="minorHAnsi"/>
        </w:rPr>
        <w:t>(Kwan et al, 2010).</w:t>
      </w:r>
    </w:p>
    <w:p w14:paraId="50F877CA" w14:textId="77777777" w:rsidR="00C515DC" w:rsidRPr="002C689C" w:rsidRDefault="00C515DC" w:rsidP="00CE4465">
      <w:pPr>
        <w:spacing w:line="360" w:lineRule="auto"/>
        <w:rPr>
          <w:rFonts w:asciiTheme="minorHAnsi" w:hAnsiTheme="minorHAnsi"/>
        </w:rPr>
      </w:pPr>
    </w:p>
    <w:p w14:paraId="559ADD68" w14:textId="4208DA25" w:rsidR="005E77A3" w:rsidRPr="002C689C" w:rsidRDefault="00E2491D" w:rsidP="00CE4465">
      <w:pPr>
        <w:spacing w:line="360" w:lineRule="auto"/>
        <w:rPr>
          <w:rFonts w:asciiTheme="minorHAnsi" w:hAnsiTheme="minorHAnsi"/>
        </w:rPr>
      </w:pPr>
      <w:r w:rsidRPr="002C689C">
        <w:rPr>
          <w:rFonts w:asciiTheme="minorHAnsi" w:hAnsiTheme="minorHAnsi"/>
        </w:rPr>
        <w:t xml:space="preserve">The </w:t>
      </w:r>
      <w:r w:rsidR="00944D7A" w:rsidRPr="002C689C">
        <w:rPr>
          <w:rFonts w:asciiTheme="minorHAnsi" w:hAnsiTheme="minorHAnsi"/>
        </w:rPr>
        <w:t>case study</w:t>
      </w:r>
      <w:r w:rsidRPr="002C689C">
        <w:rPr>
          <w:rFonts w:asciiTheme="minorHAnsi" w:hAnsiTheme="minorHAnsi"/>
        </w:rPr>
        <w:t xml:space="preserve"> at hand</w:t>
      </w:r>
      <w:r w:rsidR="005E77A3" w:rsidRPr="002C689C">
        <w:rPr>
          <w:rFonts w:asciiTheme="minorHAnsi" w:hAnsiTheme="minorHAnsi"/>
        </w:rPr>
        <w:t xml:space="preserve"> involved numerous observed critical incidents. </w:t>
      </w:r>
      <w:r w:rsidR="006229AD" w:rsidRPr="002C689C">
        <w:rPr>
          <w:rFonts w:asciiTheme="minorHAnsi" w:hAnsiTheme="minorHAnsi"/>
        </w:rPr>
        <w:t>Nisbet and Watt (1984,</w:t>
      </w:r>
      <w:r w:rsidR="006B4B2B" w:rsidRPr="002C689C">
        <w:rPr>
          <w:rFonts w:asciiTheme="minorHAnsi" w:hAnsiTheme="minorHAnsi"/>
        </w:rPr>
        <w:t xml:space="preserve">) </w:t>
      </w:r>
      <w:r w:rsidR="007D070D" w:rsidRPr="002C689C">
        <w:rPr>
          <w:rFonts w:asciiTheme="minorHAnsi" w:hAnsiTheme="minorHAnsi"/>
        </w:rPr>
        <w:t xml:space="preserve">previously </w:t>
      </w:r>
      <w:r w:rsidR="006B4B2B" w:rsidRPr="002C689C">
        <w:rPr>
          <w:rFonts w:asciiTheme="minorHAnsi" w:hAnsiTheme="minorHAnsi"/>
        </w:rPr>
        <w:t>described a case study as ‘an instance in action</w:t>
      </w:r>
      <w:r w:rsidR="007D070D" w:rsidRPr="002C689C">
        <w:rPr>
          <w:rFonts w:asciiTheme="minorHAnsi" w:hAnsiTheme="minorHAnsi"/>
        </w:rPr>
        <w:t>’. Of</w:t>
      </w:r>
      <w:r w:rsidR="005E77A3" w:rsidRPr="002C689C">
        <w:rPr>
          <w:rFonts w:asciiTheme="minorHAnsi" w:hAnsiTheme="minorHAnsi"/>
        </w:rPr>
        <w:t xml:space="preserve"> the handful of incidents, I aim t</w:t>
      </w:r>
      <w:r w:rsidR="00FA55AB" w:rsidRPr="002C689C">
        <w:rPr>
          <w:rFonts w:asciiTheme="minorHAnsi" w:hAnsiTheme="minorHAnsi"/>
        </w:rPr>
        <w:t xml:space="preserve">o pick out and use </w:t>
      </w:r>
      <w:r w:rsidR="007D070D" w:rsidRPr="002C689C">
        <w:rPr>
          <w:rFonts w:asciiTheme="minorHAnsi" w:hAnsiTheme="minorHAnsi"/>
        </w:rPr>
        <w:t xml:space="preserve">only </w:t>
      </w:r>
      <w:r w:rsidR="00FA55AB" w:rsidRPr="002C689C">
        <w:rPr>
          <w:rFonts w:asciiTheme="minorHAnsi" w:hAnsiTheme="minorHAnsi"/>
        </w:rPr>
        <w:t xml:space="preserve">one of them to help identify and strategize steps to help aid </w:t>
      </w:r>
      <w:r w:rsidR="00995382" w:rsidRPr="002C689C">
        <w:rPr>
          <w:rFonts w:asciiTheme="minorHAnsi" w:hAnsiTheme="minorHAnsi"/>
        </w:rPr>
        <w:t>my learning process as a student-teacher.</w:t>
      </w:r>
      <w:r w:rsidR="00FA55AB" w:rsidRPr="002C689C">
        <w:rPr>
          <w:rFonts w:asciiTheme="minorHAnsi" w:hAnsiTheme="minorHAnsi"/>
        </w:rPr>
        <w:t xml:space="preserve"> </w:t>
      </w:r>
    </w:p>
    <w:p w14:paraId="50669D62" w14:textId="77777777" w:rsidR="00AD1C82" w:rsidRPr="002C689C" w:rsidRDefault="00AD1C82" w:rsidP="00CE4465">
      <w:pPr>
        <w:spacing w:line="360" w:lineRule="auto"/>
        <w:rPr>
          <w:rFonts w:asciiTheme="minorHAnsi" w:hAnsiTheme="minorHAnsi"/>
        </w:rPr>
      </w:pPr>
    </w:p>
    <w:p w14:paraId="11FAD941" w14:textId="36F0A972" w:rsidR="0096087B" w:rsidRPr="002C689C" w:rsidRDefault="001F5A43" w:rsidP="00CE4465">
      <w:pPr>
        <w:spacing w:line="360" w:lineRule="auto"/>
        <w:rPr>
          <w:rFonts w:asciiTheme="minorHAnsi" w:hAnsiTheme="minorHAnsi"/>
          <w:u w:val="single"/>
        </w:rPr>
      </w:pPr>
      <w:r w:rsidRPr="002C689C">
        <w:rPr>
          <w:rFonts w:asciiTheme="minorHAnsi" w:hAnsiTheme="minorHAnsi"/>
          <w:u w:val="single"/>
        </w:rPr>
        <w:t>The R</w:t>
      </w:r>
      <w:r w:rsidR="00655E59" w:rsidRPr="002C689C">
        <w:rPr>
          <w:rFonts w:asciiTheme="minorHAnsi" w:hAnsiTheme="minorHAnsi"/>
          <w:u w:val="single"/>
        </w:rPr>
        <w:t>ole Of Critical Reflection</w:t>
      </w:r>
    </w:p>
    <w:p w14:paraId="5884C580" w14:textId="77777777" w:rsidR="009940E5" w:rsidRPr="002C689C" w:rsidRDefault="009940E5" w:rsidP="00CE4465">
      <w:pPr>
        <w:spacing w:line="360" w:lineRule="auto"/>
        <w:rPr>
          <w:rFonts w:asciiTheme="minorHAnsi" w:hAnsiTheme="minorHAnsi"/>
        </w:rPr>
      </w:pPr>
    </w:p>
    <w:p w14:paraId="4B092E96" w14:textId="2615DA9F" w:rsidR="00E23950" w:rsidRPr="002C689C" w:rsidRDefault="003D218C" w:rsidP="00CE4465">
      <w:pPr>
        <w:spacing w:line="360" w:lineRule="auto"/>
        <w:rPr>
          <w:rFonts w:asciiTheme="minorHAnsi" w:hAnsiTheme="minorHAnsi"/>
        </w:rPr>
      </w:pPr>
      <w:r w:rsidRPr="002C689C">
        <w:rPr>
          <w:rFonts w:asciiTheme="minorHAnsi" w:hAnsiTheme="minorHAnsi"/>
        </w:rPr>
        <w:t xml:space="preserve">Critical reflection </w:t>
      </w:r>
      <w:r w:rsidR="00D800D3" w:rsidRPr="002C689C">
        <w:rPr>
          <w:rFonts w:asciiTheme="minorHAnsi" w:hAnsiTheme="minorHAnsi"/>
        </w:rPr>
        <w:t>can be described as the ability to ‘unearth, examine, and change’ already held assumptions, based off past actions (</w:t>
      </w:r>
      <w:r w:rsidR="009940E5" w:rsidRPr="002C689C">
        <w:rPr>
          <w:rFonts w:asciiTheme="minorHAnsi" w:hAnsiTheme="minorHAnsi"/>
        </w:rPr>
        <w:t>Fook, 2015). Though reflection can have diverse descriptions within different professions, the common occurrence withi</w:t>
      </w:r>
      <w:r w:rsidR="004D74F5" w:rsidRPr="002C689C">
        <w:rPr>
          <w:rFonts w:asciiTheme="minorHAnsi" w:hAnsiTheme="minorHAnsi"/>
        </w:rPr>
        <w:t xml:space="preserve">n all is the identification of </w:t>
      </w:r>
      <w:r w:rsidR="00524545" w:rsidRPr="002C689C">
        <w:rPr>
          <w:rFonts w:asciiTheme="minorHAnsi" w:hAnsiTheme="minorHAnsi"/>
        </w:rPr>
        <w:t>situations/circumstances</w:t>
      </w:r>
      <w:r w:rsidR="004D74F5" w:rsidRPr="002C689C">
        <w:rPr>
          <w:rFonts w:asciiTheme="minorHAnsi" w:hAnsiTheme="minorHAnsi"/>
        </w:rPr>
        <w:t xml:space="preserve"> that can be viewed as</w:t>
      </w:r>
      <w:r w:rsidR="009940E5" w:rsidRPr="002C689C">
        <w:rPr>
          <w:rFonts w:asciiTheme="minorHAnsi" w:hAnsiTheme="minorHAnsi"/>
        </w:rPr>
        <w:t xml:space="preserve"> ‘</w:t>
      </w:r>
      <w:r w:rsidR="00AC6BBF" w:rsidRPr="002C689C">
        <w:rPr>
          <w:rFonts w:asciiTheme="minorHAnsi" w:hAnsiTheme="minorHAnsi"/>
        </w:rPr>
        <w:t xml:space="preserve">not </w:t>
      </w:r>
      <w:r w:rsidR="00524545" w:rsidRPr="002C689C">
        <w:rPr>
          <w:rFonts w:asciiTheme="minorHAnsi" w:hAnsiTheme="minorHAnsi"/>
        </w:rPr>
        <w:t>perfect</w:t>
      </w:r>
      <w:r w:rsidR="009940E5" w:rsidRPr="002C689C">
        <w:rPr>
          <w:rFonts w:asciiTheme="minorHAnsi" w:hAnsiTheme="minorHAnsi"/>
        </w:rPr>
        <w:t>’</w:t>
      </w:r>
      <w:r w:rsidR="00AC6BBF" w:rsidRPr="002C689C">
        <w:rPr>
          <w:rFonts w:asciiTheme="minorHAnsi" w:hAnsiTheme="minorHAnsi"/>
        </w:rPr>
        <w:t>, or ‘problematic</w:t>
      </w:r>
      <w:r w:rsidR="00524545" w:rsidRPr="002C689C">
        <w:rPr>
          <w:rFonts w:asciiTheme="minorHAnsi" w:hAnsiTheme="minorHAnsi"/>
        </w:rPr>
        <w:t>’, t</w:t>
      </w:r>
      <w:r w:rsidR="004D74F5" w:rsidRPr="002C689C">
        <w:rPr>
          <w:rFonts w:asciiTheme="minorHAnsi" w:hAnsiTheme="minorHAnsi"/>
        </w:rPr>
        <w:t>hat are</w:t>
      </w:r>
      <w:r w:rsidR="009940E5" w:rsidRPr="002C689C">
        <w:rPr>
          <w:rFonts w:asciiTheme="minorHAnsi" w:hAnsiTheme="minorHAnsi"/>
        </w:rPr>
        <w:t xml:space="preserve"> then acted upon for future improvement</w:t>
      </w:r>
      <w:r w:rsidR="00524545" w:rsidRPr="002C689C">
        <w:rPr>
          <w:rFonts w:asciiTheme="minorHAnsi" w:hAnsiTheme="minorHAnsi"/>
        </w:rPr>
        <w:t xml:space="preserve"> (Loughran, 2002).</w:t>
      </w:r>
    </w:p>
    <w:p w14:paraId="79D8E710" w14:textId="77777777" w:rsidR="00D1270F" w:rsidRPr="002C689C" w:rsidRDefault="00D1270F" w:rsidP="00CE4465">
      <w:pPr>
        <w:spacing w:line="360" w:lineRule="auto"/>
        <w:rPr>
          <w:rFonts w:asciiTheme="minorHAnsi" w:hAnsiTheme="minorHAnsi"/>
        </w:rPr>
      </w:pPr>
    </w:p>
    <w:p w14:paraId="60261240" w14:textId="5365A14E" w:rsidR="00D1270F" w:rsidRPr="002C689C" w:rsidRDefault="00D1270F" w:rsidP="00CE4465">
      <w:pPr>
        <w:spacing w:line="360" w:lineRule="auto"/>
        <w:rPr>
          <w:rFonts w:asciiTheme="minorHAnsi" w:hAnsiTheme="minorHAnsi"/>
        </w:rPr>
      </w:pPr>
      <w:r w:rsidRPr="002C689C">
        <w:rPr>
          <w:rFonts w:asciiTheme="minorHAnsi" w:hAnsiTheme="minorHAnsi"/>
        </w:rPr>
        <w:t xml:space="preserve">Reflective practice has relished a pivotal position within teacher education for decades. It is concerned with teacher practices on a daily basis (Rushton et al, 2012). And, by today, </w:t>
      </w:r>
      <w:r w:rsidR="00336144" w:rsidRPr="002C689C">
        <w:rPr>
          <w:rFonts w:asciiTheme="minorHAnsi" w:hAnsiTheme="minorHAnsi"/>
        </w:rPr>
        <w:t xml:space="preserve">critical </w:t>
      </w:r>
      <w:r w:rsidRPr="002C689C">
        <w:rPr>
          <w:rFonts w:asciiTheme="minorHAnsi" w:hAnsiTheme="minorHAnsi"/>
        </w:rPr>
        <w:t>reflection is seen as a foundational factor in teacher education programmes (Lougrhan, 2002).</w:t>
      </w:r>
      <w:r w:rsidR="000977FD" w:rsidRPr="002C689C">
        <w:rPr>
          <w:rFonts w:asciiTheme="minorHAnsi" w:hAnsiTheme="minorHAnsi"/>
        </w:rPr>
        <w:t xml:space="preserve"> </w:t>
      </w:r>
      <w:r w:rsidR="00336144" w:rsidRPr="002C689C">
        <w:rPr>
          <w:rFonts w:asciiTheme="minorHAnsi" w:hAnsiTheme="minorHAnsi"/>
        </w:rPr>
        <w:t xml:space="preserve">But, as Kubok (2018) states, “not every judgment is a critical judgment”, and critiquing </w:t>
      </w:r>
      <w:r w:rsidR="00A91F3D" w:rsidRPr="002C689C">
        <w:rPr>
          <w:rFonts w:asciiTheme="minorHAnsi" w:hAnsiTheme="minorHAnsi"/>
        </w:rPr>
        <w:t xml:space="preserve">in general, </w:t>
      </w:r>
      <w:r w:rsidR="00336144" w:rsidRPr="002C689C">
        <w:rPr>
          <w:rFonts w:asciiTheme="minorHAnsi" w:hAnsiTheme="minorHAnsi"/>
        </w:rPr>
        <w:t>as a whole does boil down to situational evaluations. Therefore, u</w:t>
      </w:r>
      <w:r w:rsidR="000977FD" w:rsidRPr="002C689C">
        <w:rPr>
          <w:rFonts w:asciiTheme="minorHAnsi" w:hAnsiTheme="minorHAnsi"/>
        </w:rPr>
        <w:t>sing reflective practices, which are based off systematic reviews, that are consistently maintained, leads to effective growth for not only teachers, but also the students and the specific educational system in which they partake within (Derenowski, 2018).</w:t>
      </w:r>
    </w:p>
    <w:p w14:paraId="4752555D" w14:textId="77777777" w:rsidR="00280F6F" w:rsidRPr="002C689C" w:rsidRDefault="00280F6F" w:rsidP="00CE4465">
      <w:pPr>
        <w:spacing w:line="360" w:lineRule="auto"/>
        <w:rPr>
          <w:rFonts w:asciiTheme="minorHAnsi" w:hAnsiTheme="minorHAnsi"/>
        </w:rPr>
      </w:pPr>
    </w:p>
    <w:p w14:paraId="3CA1AA7A" w14:textId="779D7E4C" w:rsidR="00280F6F" w:rsidRPr="002C689C" w:rsidRDefault="008D63F9" w:rsidP="00CE4465">
      <w:pPr>
        <w:spacing w:line="360" w:lineRule="auto"/>
        <w:rPr>
          <w:rFonts w:asciiTheme="minorHAnsi" w:hAnsiTheme="minorHAnsi"/>
        </w:rPr>
      </w:pPr>
      <w:r w:rsidRPr="002C689C">
        <w:rPr>
          <w:rFonts w:asciiTheme="minorHAnsi" w:hAnsiTheme="minorHAnsi"/>
        </w:rPr>
        <w:t>At the time of writing, Wales is currently undergoing an educational reform in hope of boosting educational standards across the country. The revision of teaching standards has led to a new curriculum, which is being introduced in 2022</w:t>
      </w:r>
      <w:r w:rsidR="00F76F55" w:rsidRPr="002C689C">
        <w:rPr>
          <w:rFonts w:asciiTheme="minorHAnsi" w:hAnsiTheme="minorHAnsi"/>
        </w:rPr>
        <w:t>. The curriculum revolves around 5 di</w:t>
      </w:r>
      <w:r w:rsidR="00B75A5A" w:rsidRPr="002C689C">
        <w:rPr>
          <w:rFonts w:asciiTheme="minorHAnsi" w:hAnsiTheme="minorHAnsi"/>
        </w:rPr>
        <w:t>mensions of</w:t>
      </w:r>
      <w:r w:rsidR="00F76F55" w:rsidRPr="002C689C">
        <w:rPr>
          <w:rFonts w:asciiTheme="minorHAnsi" w:hAnsiTheme="minorHAnsi"/>
        </w:rPr>
        <w:t xml:space="preserve"> professional t</w:t>
      </w:r>
      <w:r w:rsidR="00B75A5A" w:rsidRPr="002C689C">
        <w:rPr>
          <w:rFonts w:asciiTheme="minorHAnsi" w:hAnsiTheme="minorHAnsi"/>
        </w:rPr>
        <w:t xml:space="preserve">eaching that are expected to be displayed by </w:t>
      </w:r>
      <w:r w:rsidR="00C36CE8" w:rsidRPr="002C689C">
        <w:rPr>
          <w:rFonts w:asciiTheme="minorHAnsi" w:hAnsiTheme="minorHAnsi"/>
        </w:rPr>
        <w:t>professionals within teaching environments</w:t>
      </w:r>
      <w:r w:rsidR="00D75199" w:rsidRPr="002C689C">
        <w:rPr>
          <w:rFonts w:asciiTheme="minorHAnsi" w:hAnsiTheme="minorHAnsi"/>
        </w:rPr>
        <w:t xml:space="preserve">, </w:t>
      </w:r>
      <w:r w:rsidR="00F76F55" w:rsidRPr="002C689C">
        <w:rPr>
          <w:rFonts w:asciiTheme="minorHAnsi" w:hAnsiTheme="minorHAnsi"/>
        </w:rPr>
        <w:t>one of which being ‘professional learning’</w:t>
      </w:r>
      <w:r w:rsidR="00D75199" w:rsidRPr="002C689C">
        <w:rPr>
          <w:rFonts w:asciiTheme="minorHAnsi" w:hAnsiTheme="minorHAnsi"/>
        </w:rPr>
        <w:t>.</w:t>
      </w:r>
      <w:r w:rsidR="0056184A" w:rsidRPr="002C689C">
        <w:rPr>
          <w:rFonts w:asciiTheme="minorHAnsi" w:hAnsiTheme="minorHAnsi"/>
        </w:rPr>
        <w:t xml:space="preserve"> Teac</w:t>
      </w:r>
      <w:r w:rsidR="00441E60" w:rsidRPr="002C689C">
        <w:rPr>
          <w:rFonts w:asciiTheme="minorHAnsi" w:hAnsiTheme="minorHAnsi"/>
        </w:rPr>
        <w:t>hers are expected to show an openness to challenge and actively reflect of their practices, in an aim to progressively develop their pedagogy (Welsh Government, 2019)</w:t>
      </w:r>
      <w:r w:rsidR="009F1A0A" w:rsidRPr="002C689C">
        <w:rPr>
          <w:rFonts w:asciiTheme="minorHAnsi" w:hAnsiTheme="minorHAnsi"/>
        </w:rPr>
        <w:t xml:space="preserve">, emphasising the importance of reflection within teaching. Becoming comfortable and effective at critical reflection </w:t>
      </w:r>
      <w:r w:rsidR="00246A40" w:rsidRPr="002C689C">
        <w:rPr>
          <w:rFonts w:asciiTheme="minorHAnsi" w:hAnsiTheme="minorHAnsi"/>
        </w:rPr>
        <w:t>will be</w:t>
      </w:r>
      <w:r w:rsidR="009F1A0A" w:rsidRPr="002C689C">
        <w:rPr>
          <w:rFonts w:asciiTheme="minorHAnsi" w:hAnsiTheme="minorHAnsi"/>
        </w:rPr>
        <w:t xml:space="preserve"> </w:t>
      </w:r>
      <w:r w:rsidR="00246A40" w:rsidRPr="002C689C">
        <w:rPr>
          <w:rFonts w:asciiTheme="minorHAnsi" w:hAnsiTheme="minorHAnsi"/>
        </w:rPr>
        <w:t>imperative</w:t>
      </w:r>
      <w:r w:rsidR="009F1A0A" w:rsidRPr="002C689C">
        <w:rPr>
          <w:rFonts w:asciiTheme="minorHAnsi" w:hAnsiTheme="minorHAnsi"/>
        </w:rPr>
        <w:t xml:space="preserve"> for young, aspiring teachers who will be </w:t>
      </w:r>
      <w:r w:rsidR="00890F92" w:rsidRPr="002C689C">
        <w:rPr>
          <w:rFonts w:asciiTheme="minorHAnsi" w:hAnsiTheme="minorHAnsi"/>
        </w:rPr>
        <w:t>immersed</w:t>
      </w:r>
      <w:r w:rsidR="009F1A0A" w:rsidRPr="002C689C">
        <w:rPr>
          <w:rFonts w:asciiTheme="minorHAnsi" w:hAnsiTheme="minorHAnsi"/>
        </w:rPr>
        <w:t xml:space="preserve"> within the new curriculum </w:t>
      </w:r>
      <w:r w:rsidR="00890F92" w:rsidRPr="002C689C">
        <w:rPr>
          <w:rFonts w:asciiTheme="minorHAnsi" w:hAnsiTheme="minorHAnsi"/>
        </w:rPr>
        <w:t>and teaching standards from 2022 onwards within Wales.</w:t>
      </w:r>
    </w:p>
    <w:p w14:paraId="2ED8EE53" w14:textId="77777777" w:rsidR="00244174" w:rsidRPr="002C689C" w:rsidRDefault="00244174" w:rsidP="00CE4465">
      <w:pPr>
        <w:spacing w:line="360" w:lineRule="auto"/>
        <w:rPr>
          <w:rFonts w:asciiTheme="minorHAnsi" w:hAnsiTheme="minorHAnsi"/>
        </w:rPr>
      </w:pPr>
    </w:p>
    <w:p w14:paraId="533BAB3C" w14:textId="7F142A29" w:rsidR="00244174" w:rsidRPr="002C689C" w:rsidRDefault="00952C9B" w:rsidP="00CE4465">
      <w:pPr>
        <w:spacing w:line="360" w:lineRule="auto"/>
        <w:rPr>
          <w:rFonts w:asciiTheme="minorHAnsi" w:hAnsiTheme="minorHAnsi"/>
          <w:u w:val="single"/>
        </w:rPr>
      </w:pPr>
      <w:r w:rsidRPr="002C689C">
        <w:rPr>
          <w:rFonts w:asciiTheme="minorHAnsi" w:hAnsiTheme="minorHAnsi"/>
          <w:u w:val="single"/>
        </w:rPr>
        <w:t xml:space="preserve">Reflective models (Gibbs’s reflective cycle, (1998)) </w:t>
      </w:r>
    </w:p>
    <w:p w14:paraId="73A555A5" w14:textId="77777777" w:rsidR="00814AFA" w:rsidRPr="002C689C" w:rsidRDefault="00814AFA" w:rsidP="00CE4465">
      <w:pPr>
        <w:spacing w:line="360" w:lineRule="auto"/>
        <w:rPr>
          <w:rFonts w:asciiTheme="minorHAnsi" w:hAnsiTheme="minorHAnsi"/>
          <w:u w:val="single"/>
        </w:rPr>
      </w:pPr>
    </w:p>
    <w:p w14:paraId="3CB37A1E" w14:textId="1EB35D77" w:rsidR="005E34EE" w:rsidRPr="002C689C" w:rsidRDefault="00814AFA" w:rsidP="00CE4465">
      <w:pPr>
        <w:spacing w:line="360" w:lineRule="auto"/>
        <w:rPr>
          <w:rFonts w:asciiTheme="minorHAnsi" w:hAnsiTheme="minorHAnsi"/>
        </w:rPr>
      </w:pPr>
      <w:r w:rsidRPr="002C689C">
        <w:rPr>
          <w:rFonts w:asciiTheme="minorHAnsi" w:hAnsiTheme="minorHAnsi"/>
        </w:rPr>
        <w:t>Instead of necessarily addressing specific issues, or questioning certain outputs, reflective models are used to observe and help refine practices in ongoing situations</w:t>
      </w:r>
      <w:r w:rsidR="00826A5C" w:rsidRPr="002C689C">
        <w:rPr>
          <w:rFonts w:asciiTheme="minorHAnsi" w:hAnsiTheme="minorHAnsi"/>
        </w:rPr>
        <w:t xml:space="preserve"> (Johns, 2000)</w:t>
      </w:r>
      <w:r w:rsidR="005E34EE" w:rsidRPr="002C689C">
        <w:rPr>
          <w:rFonts w:asciiTheme="minorHAnsi" w:hAnsiTheme="minorHAnsi"/>
        </w:rPr>
        <w:t xml:space="preserve">. Gibbs’s reflective cycle (1998) is a </w:t>
      </w:r>
      <w:r w:rsidR="00F75E62" w:rsidRPr="002C689C">
        <w:rPr>
          <w:rFonts w:asciiTheme="minorHAnsi" w:hAnsiTheme="minorHAnsi"/>
        </w:rPr>
        <w:t xml:space="preserve">self-reflective </w:t>
      </w:r>
      <w:r w:rsidR="005E34EE" w:rsidRPr="002C689C">
        <w:rPr>
          <w:rFonts w:asciiTheme="minorHAnsi" w:hAnsiTheme="minorHAnsi"/>
        </w:rPr>
        <w:t xml:space="preserve">model that </w:t>
      </w:r>
      <w:r w:rsidR="0094349C" w:rsidRPr="002C689C">
        <w:rPr>
          <w:rFonts w:asciiTheme="minorHAnsi" w:hAnsiTheme="minorHAnsi"/>
        </w:rPr>
        <w:t xml:space="preserve">supports reflecting on, and then drawing up conclusions based off </w:t>
      </w:r>
      <w:r w:rsidR="00357D42" w:rsidRPr="002C689C">
        <w:rPr>
          <w:rFonts w:asciiTheme="minorHAnsi" w:hAnsiTheme="minorHAnsi"/>
        </w:rPr>
        <w:t xml:space="preserve">past hands-on </w:t>
      </w:r>
      <w:r w:rsidR="0094349C" w:rsidRPr="002C689C">
        <w:rPr>
          <w:rFonts w:asciiTheme="minorHAnsi" w:hAnsiTheme="minorHAnsi"/>
        </w:rPr>
        <w:t>experiences</w:t>
      </w:r>
      <w:r w:rsidR="004E5AAE" w:rsidRPr="002C689C">
        <w:rPr>
          <w:rFonts w:asciiTheme="minorHAnsi" w:hAnsiTheme="minorHAnsi"/>
        </w:rPr>
        <w:t>.</w:t>
      </w:r>
      <w:r w:rsidR="00754283" w:rsidRPr="002C689C">
        <w:rPr>
          <w:rFonts w:asciiTheme="minorHAnsi" w:hAnsiTheme="minorHAnsi"/>
        </w:rPr>
        <w:t xml:space="preserve"> The model has previously been applied to teaching situations as it is viewed as a comprehensive model that helps provide prompt questions throughout its usage process</w:t>
      </w:r>
      <w:r w:rsidR="00357D42" w:rsidRPr="002C689C">
        <w:rPr>
          <w:rFonts w:asciiTheme="minorHAnsi" w:hAnsiTheme="minorHAnsi"/>
        </w:rPr>
        <w:t>. It supports the combination of everyday experiences with educational research that has evidence based integrity, while also encouraging personal reflecti</w:t>
      </w:r>
      <w:r w:rsidR="007D06FE" w:rsidRPr="002C689C">
        <w:rPr>
          <w:rFonts w:asciiTheme="minorHAnsi" w:hAnsiTheme="minorHAnsi"/>
        </w:rPr>
        <w:t>on;</w:t>
      </w:r>
    </w:p>
    <w:p w14:paraId="7A84535F" w14:textId="77777777" w:rsidR="001232A4" w:rsidRDefault="001232A4" w:rsidP="00CE4465">
      <w:pPr>
        <w:spacing w:line="360" w:lineRule="auto"/>
        <w:jc w:val="center"/>
        <w:rPr>
          <w:rFonts w:asciiTheme="minorHAnsi" w:hAnsiTheme="minorHAnsi"/>
        </w:rPr>
      </w:pPr>
    </w:p>
    <w:p w14:paraId="3EFA7E21" w14:textId="4E0BCCCE" w:rsidR="007D06FE" w:rsidRPr="002C689C" w:rsidRDefault="007D06FE" w:rsidP="00CE4465">
      <w:pPr>
        <w:spacing w:line="360" w:lineRule="auto"/>
        <w:jc w:val="center"/>
        <w:rPr>
          <w:rFonts w:asciiTheme="minorHAnsi" w:hAnsiTheme="minorHAnsi"/>
        </w:rPr>
      </w:pPr>
      <w:r w:rsidRPr="002C689C">
        <w:rPr>
          <w:rFonts w:asciiTheme="minorHAnsi" w:hAnsiTheme="minorHAnsi"/>
        </w:rPr>
        <w:lastRenderedPageBreak/>
        <w:t>Description</w:t>
      </w:r>
    </w:p>
    <w:p w14:paraId="7AB729D2" w14:textId="3B77CA72" w:rsidR="007D06FE" w:rsidRPr="002C689C" w:rsidRDefault="007D06FE" w:rsidP="00CE4465">
      <w:pPr>
        <w:spacing w:line="360" w:lineRule="auto"/>
        <w:jc w:val="center"/>
        <w:rPr>
          <w:rFonts w:asciiTheme="minorHAnsi" w:hAnsiTheme="minorHAnsi"/>
        </w:rPr>
      </w:pPr>
      <w:r w:rsidRPr="002C689C">
        <w:rPr>
          <w:rFonts w:asciiTheme="minorHAnsi" w:hAnsiTheme="minorHAnsi"/>
        </w:rPr>
        <w:t>Feelings</w:t>
      </w:r>
    </w:p>
    <w:p w14:paraId="3B515D5F" w14:textId="3E40F50B" w:rsidR="007D06FE" w:rsidRPr="002C689C" w:rsidRDefault="007D06FE" w:rsidP="00CE4465">
      <w:pPr>
        <w:spacing w:line="360" w:lineRule="auto"/>
        <w:jc w:val="center"/>
        <w:rPr>
          <w:rFonts w:asciiTheme="minorHAnsi" w:hAnsiTheme="minorHAnsi"/>
        </w:rPr>
      </w:pPr>
      <w:r w:rsidRPr="002C689C">
        <w:rPr>
          <w:rFonts w:asciiTheme="minorHAnsi" w:hAnsiTheme="minorHAnsi"/>
        </w:rPr>
        <w:t>Evaluation</w:t>
      </w:r>
    </w:p>
    <w:p w14:paraId="7D9E5572" w14:textId="3709E4F8" w:rsidR="007D06FE" w:rsidRPr="002C689C" w:rsidRDefault="007D06FE" w:rsidP="00CE4465">
      <w:pPr>
        <w:spacing w:line="360" w:lineRule="auto"/>
        <w:jc w:val="center"/>
        <w:rPr>
          <w:rFonts w:asciiTheme="minorHAnsi" w:hAnsiTheme="minorHAnsi"/>
        </w:rPr>
      </w:pPr>
      <w:r w:rsidRPr="002C689C">
        <w:rPr>
          <w:rFonts w:asciiTheme="minorHAnsi" w:hAnsiTheme="minorHAnsi"/>
        </w:rPr>
        <w:t>Analysis</w:t>
      </w:r>
    </w:p>
    <w:p w14:paraId="5D057FEF" w14:textId="04BE2D5A" w:rsidR="007D06FE" w:rsidRPr="002C689C" w:rsidRDefault="007D06FE" w:rsidP="00CE4465">
      <w:pPr>
        <w:spacing w:line="360" w:lineRule="auto"/>
        <w:jc w:val="center"/>
        <w:rPr>
          <w:rFonts w:asciiTheme="minorHAnsi" w:hAnsiTheme="minorHAnsi"/>
        </w:rPr>
      </w:pPr>
      <w:r w:rsidRPr="002C689C">
        <w:rPr>
          <w:rFonts w:asciiTheme="minorHAnsi" w:hAnsiTheme="minorHAnsi"/>
        </w:rPr>
        <w:t>Conclusion</w:t>
      </w:r>
    </w:p>
    <w:p w14:paraId="11A1BC36" w14:textId="08BA4040" w:rsidR="007D06FE" w:rsidRPr="002C689C" w:rsidRDefault="007D06FE" w:rsidP="00CE4465">
      <w:pPr>
        <w:spacing w:line="360" w:lineRule="auto"/>
        <w:jc w:val="center"/>
        <w:rPr>
          <w:rFonts w:asciiTheme="minorHAnsi" w:hAnsiTheme="minorHAnsi"/>
        </w:rPr>
      </w:pPr>
      <w:r w:rsidRPr="002C689C">
        <w:rPr>
          <w:rFonts w:asciiTheme="minorHAnsi" w:hAnsiTheme="minorHAnsi"/>
        </w:rPr>
        <w:t>Action Plan</w:t>
      </w:r>
    </w:p>
    <w:p w14:paraId="35BCECBA" w14:textId="3AFBF1CF" w:rsidR="000E360F" w:rsidRPr="002C689C" w:rsidRDefault="00AD4A59" w:rsidP="00CE4465">
      <w:pPr>
        <w:spacing w:line="360" w:lineRule="auto"/>
        <w:rPr>
          <w:rFonts w:asciiTheme="minorHAnsi" w:hAnsiTheme="minorHAnsi"/>
        </w:rPr>
      </w:pPr>
      <w:r w:rsidRPr="002C689C">
        <w:rPr>
          <w:rFonts w:asciiTheme="minorHAnsi" w:hAnsiTheme="minorHAnsi"/>
        </w:rPr>
        <w:t xml:space="preserve">Gibbs’s (1998) model </w:t>
      </w:r>
      <w:r w:rsidR="00A93B8F" w:rsidRPr="002C689C">
        <w:rPr>
          <w:rFonts w:asciiTheme="minorHAnsi" w:hAnsiTheme="minorHAnsi"/>
        </w:rPr>
        <w:t>encourages users to explore experiences and draw meaning from those experienced, all while being supported with scholarly evidence. Conclusions are drawn which help set up action plans for future references.</w:t>
      </w:r>
      <w:r w:rsidR="00754283" w:rsidRPr="002C689C">
        <w:rPr>
          <w:rFonts w:asciiTheme="minorHAnsi" w:hAnsiTheme="minorHAnsi"/>
        </w:rPr>
        <w:t xml:space="preserve"> Contextually, Gibbs’s (1998) reflective cycle can be applied within teaching environments within Wales, to help self-reflect on whether or not certain professional standards </w:t>
      </w:r>
      <w:r w:rsidR="00A450F5" w:rsidRPr="002C689C">
        <w:rPr>
          <w:rFonts w:asciiTheme="minorHAnsi" w:hAnsiTheme="minorHAnsi"/>
        </w:rPr>
        <w:t>are being met</w:t>
      </w:r>
      <w:r w:rsidR="00691F9A" w:rsidRPr="002C689C">
        <w:rPr>
          <w:rFonts w:asciiTheme="minorHAnsi" w:hAnsiTheme="minorHAnsi"/>
        </w:rPr>
        <w:t xml:space="preserve"> by the individual, t</w:t>
      </w:r>
      <w:r w:rsidR="00A450F5" w:rsidRPr="002C689C">
        <w:rPr>
          <w:rFonts w:asciiTheme="minorHAnsi" w:hAnsiTheme="minorHAnsi"/>
        </w:rPr>
        <w:t>o help progressively</w:t>
      </w:r>
      <w:r w:rsidR="00691F9A" w:rsidRPr="002C689C">
        <w:rPr>
          <w:rFonts w:asciiTheme="minorHAnsi" w:hAnsiTheme="minorHAnsi"/>
        </w:rPr>
        <w:t xml:space="preserve"> progress</w:t>
      </w:r>
      <w:r w:rsidR="00A450F5" w:rsidRPr="002C689C">
        <w:rPr>
          <w:rFonts w:asciiTheme="minorHAnsi" w:hAnsiTheme="minorHAnsi"/>
        </w:rPr>
        <w:t xml:space="preserve"> one’s pedagogy, aligning with the Welsh Government</w:t>
      </w:r>
      <w:r w:rsidR="00691F9A" w:rsidRPr="002C689C">
        <w:rPr>
          <w:rFonts w:asciiTheme="minorHAnsi" w:hAnsiTheme="minorHAnsi"/>
        </w:rPr>
        <w:t>’s educational strategy.</w:t>
      </w:r>
    </w:p>
    <w:p w14:paraId="3CA8B068" w14:textId="77777777" w:rsidR="00725D29" w:rsidRPr="002C689C" w:rsidRDefault="00725D29" w:rsidP="00CE4465">
      <w:pPr>
        <w:spacing w:line="360" w:lineRule="auto"/>
        <w:rPr>
          <w:rFonts w:asciiTheme="minorHAnsi" w:hAnsiTheme="minorHAnsi"/>
        </w:rPr>
      </w:pPr>
    </w:p>
    <w:p w14:paraId="3EFB4092" w14:textId="0258884D" w:rsidR="000F4836" w:rsidRPr="002C689C" w:rsidRDefault="001F5A43" w:rsidP="00CE4465">
      <w:pPr>
        <w:spacing w:line="360" w:lineRule="auto"/>
        <w:rPr>
          <w:rFonts w:asciiTheme="minorHAnsi" w:hAnsiTheme="minorHAnsi"/>
          <w:u w:val="single"/>
        </w:rPr>
      </w:pPr>
      <w:r w:rsidRPr="002C689C">
        <w:rPr>
          <w:rFonts w:asciiTheme="minorHAnsi" w:hAnsiTheme="minorHAnsi"/>
          <w:u w:val="single"/>
        </w:rPr>
        <w:t>Observat</w:t>
      </w:r>
      <w:r w:rsidR="00655E59" w:rsidRPr="002C689C">
        <w:rPr>
          <w:rFonts w:asciiTheme="minorHAnsi" w:hAnsiTheme="minorHAnsi"/>
          <w:u w:val="single"/>
        </w:rPr>
        <w:t xml:space="preserve">ion School &amp; Class Context </w:t>
      </w:r>
    </w:p>
    <w:p w14:paraId="440DEDFB" w14:textId="77777777" w:rsidR="00A76FC2" w:rsidRPr="002C689C" w:rsidRDefault="00A76FC2" w:rsidP="00CE4465">
      <w:pPr>
        <w:spacing w:line="360" w:lineRule="auto"/>
        <w:rPr>
          <w:rFonts w:asciiTheme="minorHAnsi" w:hAnsiTheme="minorHAnsi"/>
          <w:u w:val="single"/>
        </w:rPr>
      </w:pPr>
    </w:p>
    <w:p w14:paraId="656F9437" w14:textId="3EB612C7" w:rsidR="00A76FC2" w:rsidRPr="002C689C" w:rsidRDefault="009210FD" w:rsidP="00CE4465">
      <w:pPr>
        <w:spacing w:line="360" w:lineRule="auto"/>
        <w:rPr>
          <w:rFonts w:asciiTheme="minorHAnsi" w:hAnsiTheme="minorHAnsi"/>
        </w:rPr>
      </w:pPr>
      <w:r w:rsidRPr="002C689C">
        <w:rPr>
          <w:rFonts w:asciiTheme="minorHAnsi" w:hAnsiTheme="minorHAnsi"/>
        </w:rPr>
        <w:t>Within this research</w:t>
      </w:r>
      <w:r w:rsidR="00391C15" w:rsidRPr="002C689C">
        <w:rPr>
          <w:rFonts w:asciiTheme="minorHAnsi" w:hAnsiTheme="minorHAnsi"/>
        </w:rPr>
        <w:t xml:space="preserve"> project, </w:t>
      </w:r>
      <w:r w:rsidR="001C787F" w:rsidRPr="002C689C">
        <w:rPr>
          <w:rFonts w:asciiTheme="minorHAnsi" w:hAnsiTheme="minorHAnsi"/>
        </w:rPr>
        <w:t xml:space="preserve">anonymity </w:t>
      </w:r>
      <w:r w:rsidR="00D74D58" w:rsidRPr="002C689C">
        <w:rPr>
          <w:rFonts w:asciiTheme="minorHAnsi" w:hAnsiTheme="minorHAnsi"/>
        </w:rPr>
        <w:t>was an absolute priority. To ensure this,</w:t>
      </w:r>
      <w:r w:rsidR="001C787F" w:rsidRPr="002C689C">
        <w:rPr>
          <w:rFonts w:asciiTheme="minorHAnsi" w:hAnsiTheme="minorHAnsi"/>
        </w:rPr>
        <w:t xml:space="preserve"> the British Educational Research Association (BERA) guidelines were continuously</w:t>
      </w:r>
      <w:r w:rsidR="00D74D58" w:rsidRPr="002C689C">
        <w:rPr>
          <w:rFonts w:asciiTheme="minorHAnsi" w:hAnsiTheme="minorHAnsi"/>
        </w:rPr>
        <w:t xml:space="preserve"> followed.</w:t>
      </w:r>
      <w:r w:rsidR="00FE163D" w:rsidRPr="002C689C">
        <w:rPr>
          <w:rFonts w:asciiTheme="minorHAnsi" w:hAnsiTheme="minorHAnsi"/>
        </w:rPr>
        <w:t xml:space="preserve"> BERA’s </w:t>
      </w:r>
      <w:r w:rsidR="005F3F5D" w:rsidRPr="002C689C">
        <w:rPr>
          <w:rFonts w:asciiTheme="minorHAnsi" w:hAnsiTheme="minorHAnsi"/>
        </w:rPr>
        <w:t>(</w:t>
      </w:r>
      <w:r w:rsidR="00FE163D" w:rsidRPr="002C689C">
        <w:rPr>
          <w:rFonts w:asciiTheme="minorHAnsi" w:hAnsiTheme="minorHAnsi"/>
        </w:rPr>
        <w:t>2018</w:t>
      </w:r>
      <w:r w:rsidR="005F3F5D" w:rsidRPr="002C689C">
        <w:rPr>
          <w:rFonts w:asciiTheme="minorHAnsi" w:hAnsiTheme="minorHAnsi"/>
        </w:rPr>
        <w:t>)</w:t>
      </w:r>
      <w:r w:rsidR="00FE163D" w:rsidRPr="002C689C">
        <w:rPr>
          <w:rFonts w:asciiTheme="minorHAnsi" w:hAnsiTheme="minorHAnsi"/>
        </w:rPr>
        <w:t xml:space="preserve"> guidelines </w:t>
      </w:r>
      <w:r w:rsidR="005F3F5D" w:rsidRPr="002C689C">
        <w:rPr>
          <w:rFonts w:asciiTheme="minorHAnsi" w:hAnsiTheme="minorHAnsi"/>
        </w:rPr>
        <w:t>state that “the confidential and anonymous treatment of participants’ data is considered the norm for the conduct of research”</w:t>
      </w:r>
      <w:r w:rsidR="00651F43" w:rsidRPr="002C689C">
        <w:rPr>
          <w:rFonts w:asciiTheme="minorHAnsi" w:hAnsiTheme="minorHAnsi"/>
        </w:rPr>
        <w:t xml:space="preserve">. To </w:t>
      </w:r>
      <w:r w:rsidR="009E6A92" w:rsidRPr="002C689C">
        <w:rPr>
          <w:rFonts w:asciiTheme="minorHAnsi" w:hAnsiTheme="minorHAnsi"/>
        </w:rPr>
        <w:t>a</w:t>
      </w:r>
      <w:r w:rsidR="00651F43" w:rsidRPr="002C689C">
        <w:rPr>
          <w:rFonts w:asciiTheme="minorHAnsi" w:hAnsiTheme="minorHAnsi"/>
        </w:rPr>
        <w:t>lign with the guidelines</w:t>
      </w:r>
      <w:r w:rsidR="009E6A92" w:rsidRPr="002C689C">
        <w:rPr>
          <w:rFonts w:asciiTheme="minorHAnsi" w:hAnsiTheme="minorHAnsi"/>
        </w:rPr>
        <w:t>, the names of pupils, staff and the school that the research took place within, will be entirely confidential.</w:t>
      </w:r>
    </w:p>
    <w:p w14:paraId="69FB29C4" w14:textId="77777777" w:rsidR="009E6A92" w:rsidRPr="002C689C" w:rsidRDefault="009E6A92" w:rsidP="00CE4465">
      <w:pPr>
        <w:spacing w:line="360" w:lineRule="auto"/>
        <w:rPr>
          <w:rFonts w:asciiTheme="minorHAnsi" w:hAnsiTheme="minorHAnsi"/>
        </w:rPr>
      </w:pPr>
    </w:p>
    <w:p w14:paraId="4B5E407A" w14:textId="77777777" w:rsidR="001232A4" w:rsidRDefault="009E6A92" w:rsidP="00CE4465">
      <w:pPr>
        <w:spacing w:line="360" w:lineRule="auto"/>
        <w:rPr>
          <w:rFonts w:asciiTheme="minorHAnsi" w:hAnsiTheme="minorHAnsi"/>
          <w:color w:val="000000" w:themeColor="text1"/>
        </w:rPr>
      </w:pPr>
      <w:r w:rsidRPr="002C689C">
        <w:rPr>
          <w:rFonts w:asciiTheme="minorHAnsi" w:hAnsiTheme="minorHAnsi"/>
        </w:rPr>
        <w:t xml:space="preserve">The research </w:t>
      </w:r>
      <w:r w:rsidR="002466A9" w:rsidRPr="002C689C">
        <w:rPr>
          <w:rFonts w:asciiTheme="minorHAnsi" w:hAnsiTheme="minorHAnsi"/>
        </w:rPr>
        <w:t>took place within a W</w:t>
      </w:r>
      <w:r w:rsidR="00610B82" w:rsidRPr="002C689C">
        <w:rPr>
          <w:rFonts w:asciiTheme="minorHAnsi" w:hAnsiTheme="minorHAnsi"/>
        </w:rPr>
        <w:t>elsh medium</w:t>
      </w:r>
      <w:r w:rsidR="00CA11C0" w:rsidRPr="002C689C">
        <w:rPr>
          <w:rFonts w:asciiTheme="minorHAnsi" w:hAnsiTheme="minorHAnsi"/>
        </w:rPr>
        <w:t>, mixed gender</w:t>
      </w:r>
      <w:r w:rsidRPr="002C689C">
        <w:rPr>
          <w:rFonts w:asciiTheme="minorHAnsi" w:hAnsiTheme="minorHAnsi"/>
        </w:rPr>
        <w:t xml:space="preserve"> primary school situated </w:t>
      </w:r>
      <w:r w:rsidR="00CA11C0" w:rsidRPr="002C689C">
        <w:rPr>
          <w:rFonts w:asciiTheme="minorHAnsi" w:hAnsiTheme="minorHAnsi"/>
        </w:rPr>
        <w:t>near the Ammanford</w:t>
      </w:r>
      <w:r w:rsidR="008F1EAF" w:rsidRPr="002C689C">
        <w:rPr>
          <w:rFonts w:asciiTheme="minorHAnsi" w:hAnsiTheme="minorHAnsi"/>
        </w:rPr>
        <w:t xml:space="preserve"> area</w:t>
      </w:r>
      <w:r w:rsidR="00CA11C0" w:rsidRPr="002C689C">
        <w:rPr>
          <w:rFonts w:asciiTheme="minorHAnsi" w:hAnsiTheme="minorHAnsi"/>
        </w:rPr>
        <w:t xml:space="preserve">, </w:t>
      </w:r>
      <w:r w:rsidRPr="002C689C">
        <w:rPr>
          <w:rFonts w:asciiTheme="minorHAnsi" w:hAnsiTheme="minorHAnsi"/>
        </w:rPr>
        <w:t>within the county</w:t>
      </w:r>
      <w:r w:rsidR="0090684F" w:rsidRPr="002C689C">
        <w:rPr>
          <w:rFonts w:asciiTheme="minorHAnsi" w:hAnsiTheme="minorHAnsi"/>
        </w:rPr>
        <w:t xml:space="preserve"> of Neath Port Talbot</w:t>
      </w:r>
      <w:r w:rsidRPr="002C689C">
        <w:rPr>
          <w:rFonts w:asciiTheme="minorHAnsi" w:hAnsiTheme="minorHAnsi"/>
        </w:rPr>
        <w:t>, Wa</w:t>
      </w:r>
      <w:r w:rsidR="008F536E" w:rsidRPr="002C689C">
        <w:rPr>
          <w:rFonts w:asciiTheme="minorHAnsi" w:hAnsiTheme="minorHAnsi"/>
        </w:rPr>
        <w:t>les.</w:t>
      </w:r>
      <w:r w:rsidR="00391F44" w:rsidRPr="002C689C">
        <w:rPr>
          <w:rFonts w:asciiTheme="minorHAnsi" w:hAnsiTheme="minorHAnsi"/>
        </w:rPr>
        <w:t xml:space="preserve"> </w:t>
      </w:r>
      <w:r w:rsidR="00906FC8" w:rsidRPr="002C689C">
        <w:rPr>
          <w:rFonts w:asciiTheme="minorHAnsi" w:hAnsiTheme="minorHAnsi"/>
        </w:rPr>
        <w:t xml:space="preserve">The school is made up of 177 pupils which includes a nursery class, with ages ranging </w:t>
      </w:r>
      <w:r w:rsidR="00B2764A" w:rsidRPr="002C689C">
        <w:rPr>
          <w:rFonts w:asciiTheme="minorHAnsi" w:hAnsiTheme="minorHAnsi"/>
        </w:rPr>
        <w:t xml:space="preserve">from </w:t>
      </w:r>
      <w:r w:rsidR="008E1FB6" w:rsidRPr="002C689C">
        <w:rPr>
          <w:rFonts w:asciiTheme="minorHAnsi" w:hAnsiTheme="minorHAnsi"/>
          <w:color w:val="000000" w:themeColor="text1"/>
        </w:rPr>
        <w:t>3 to 11</w:t>
      </w:r>
      <w:r w:rsidR="00391F44" w:rsidRPr="002C689C">
        <w:rPr>
          <w:rFonts w:asciiTheme="minorHAnsi" w:hAnsiTheme="minorHAnsi"/>
          <w:color w:val="000000" w:themeColor="text1"/>
        </w:rPr>
        <w:t>. Except for the nursery class, all pupils which attend the school are full time pupils. There are 8 different classes organised</w:t>
      </w:r>
      <w:r w:rsidR="00953075" w:rsidRPr="002C689C">
        <w:rPr>
          <w:rFonts w:asciiTheme="minorHAnsi" w:hAnsiTheme="minorHAnsi"/>
          <w:color w:val="000000" w:themeColor="text1"/>
        </w:rPr>
        <w:t xml:space="preserve"> within the school. Every child is taught welsh but not all speak it as their first language in their homes. </w:t>
      </w:r>
      <w:r w:rsidR="00B16F52" w:rsidRPr="002C689C">
        <w:rPr>
          <w:rFonts w:asciiTheme="minorHAnsi" w:hAnsiTheme="minorHAnsi"/>
          <w:color w:val="000000" w:themeColor="text1"/>
        </w:rPr>
        <w:t>The school is situated in a low socio-economic</w:t>
      </w:r>
      <w:r w:rsidR="005749CA" w:rsidRPr="002C689C">
        <w:rPr>
          <w:rFonts w:asciiTheme="minorHAnsi" w:hAnsiTheme="minorHAnsi"/>
          <w:color w:val="000000" w:themeColor="text1"/>
        </w:rPr>
        <w:t xml:space="preserve"> area,</w:t>
      </w:r>
      <w:r w:rsidR="00AB1FBC" w:rsidRPr="002C689C">
        <w:rPr>
          <w:rFonts w:asciiTheme="minorHAnsi" w:hAnsiTheme="minorHAnsi"/>
          <w:color w:val="000000" w:themeColor="text1"/>
        </w:rPr>
        <w:t xml:space="preserve"> with 21,585 making up the region’s pupil count. Of that number, 5,186 are eligible for</w:t>
      </w:r>
      <w:r w:rsidR="009A4E21" w:rsidRPr="002C689C">
        <w:rPr>
          <w:rFonts w:asciiTheme="minorHAnsi" w:hAnsiTheme="minorHAnsi"/>
          <w:color w:val="000000" w:themeColor="text1"/>
        </w:rPr>
        <w:t xml:space="preserve"> free school meals meaning that 24.03% have el</w:t>
      </w:r>
      <w:r w:rsidR="00297DF6" w:rsidRPr="002C689C">
        <w:rPr>
          <w:rFonts w:asciiTheme="minorHAnsi" w:hAnsiTheme="minorHAnsi"/>
          <w:color w:val="000000" w:themeColor="text1"/>
        </w:rPr>
        <w:t>igibility. Within this school, 32</w:t>
      </w:r>
      <w:r w:rsidR="009A4E21" w:rsidRPr="002C689C">
        <w:rPr>
          <w:rFonts w:asciiTheme="minorHAnsi" w:hAnsiTheme="minorHAnsi"/>
          <w:color w:val="000000" w:themeColor="text1"/>
        </w:rPr>
        <w:t>% are eligible for free school meals</w:t>
      </w:r>
      <w:r w:rsidR="00297DF6" w:rsidRPr="002C689C">
        <w:rPr>
          <w:rFonts w:asciiTheme="minorHAnsi" w:hAnsiTheme="minorHAnsi"/>
          <w:color w:val="000000" w:themeColor="text1"/>
        </w:rPr>
        <w:t>, putting in to context the type of economic are the school is situated within.</w:t>
      </w:r>
    </w:p>
    <w:p w14:paraId="1BC04E88" w14:textId="79DC612F" w:rsidR="002F1AF3" w:rsidRPr="001232A4" w:rsidRDefault="002F1AF3" w:rsidP="00CE4465">
      <w:pPr>
        <w:spacing w:line="360" w:lineRule="auto"/>
        <w:rPr>
          <w:rFonts w:asciiTheme="minorHAnsi" w:hAnsiTheme="minorHAnsi"/>
          <w:color w:val="000000" w:themeColor="text1"/>
        </w:rPr>
      </w:pPr>
      <w:r w:rsidRPr="002C689C">
        <w:rPr>
          <w:rFonts w:asciiTheme="minorHAnsi" w:hAnsiTheme="minorHAnsi"/>
          <w:u w:val="single"/>
        </w:rPr>
        <w:lastRenderedPageBreak/>
        <w:t>Observed Critical Incident And Donaldson’s 4 Purposes</w:t>
      </w:r>
    </w:p>
    <w:p w14:paraId="3B918735" w14:textId="77777777" w:rsidR="002F1AF3" w:rsidRPr="002C689C" w:rsidRDefault="002F1AF3" w:rsidP="00CE4465">
      <w:pPr>
        <w:spacing w:line="360" w:lineRule="auto"/>
        <w:rPr>
          <w:rFonts w:asciiTheme="minorHAnsi" w:hAnsiTheme="minorHAnsi"/>
        </w:rPr>
      </w:pPr>
    </w:p>
    <w:p w14:paraId="4AC95E69" w14:textId="77CCDE10" w:rsidR="007A4D0B" w:rsidRPr="002C689C" w:rsidRDefault="0013476E" w:rsidP="00CE4465">
      <w:pPr>
        <w:spacing w:line="360" w:lineRule="auto"/>
        <w:rPr>
          <w:rFonts w:asciiTheme="minorHAnsi" w:hAnsiTheme="minorHAnsi"/>
        </w:rPr>
      </w:pPr>
      <w:r w:rsidRPr="002C689C">
        <w:rPr>
          <w:rFonts w:asciiTheme="minorHAnsi" w:hAnsiTheme="minorHAnsi"/>
        </w:rPr>
        <w:t>The incident took place on Wednesday, the 22</w:t>
      </w:r>
      <w:r w:rsidRPr="002C689C">
        <w:rPr>
          <w:rFonts w:asciiTheme="minorHAnsi" w:hAnsiTheme="minorHAnsi"/>
          <w:vertAlign w:val="superscript"/>
        </w:rPr>
        <w:t>nd</w:t>
      </w:r>
      <w:r w:rsidRPr="002C689C">
        <w:rPr>
          <w:rFonts w:asciiTheme="minorHAnsi" w:hAnsiTheme="minorHAnsi"/>
        </w:rPr>
        <w:t xml:space="preserve"> of September, within a year </w:t>
      </w:r>
      <w:r w:rsidR="002A2AF7" w:rsidRPr="002C689C">
        <w:rPr>
          <w:rFonts w:asciiTheme="minorHAnsi" w:hAnsiTheme="minorHAnsi"/>
        </w:rPr>
        <w:t>4 clas</w:t>
      </w:r>
      <w:r w:rsidR="000B4E31" w:rsidRPr="002C689C">
        <w:rPr>
          <w:rFonts w:asciiTheme="minorHAnsi" w:hAnsiTheme="minorHAnsi"/>
        </w:rPr>
        <w:t>s. The time of the day was 12</w:t>
      </w:r>
      <w:r w:rsidR="000E3B6D" w:rsidRPr="002C689C">
        <w:rPr>
          <w:rFonts w:asciiTheme="minorHAnsi" w:hAnsiTheme="minorHAnsi"/>
        </w:rPr>
        <w:t>:45</w:t>
      </w:r>
      <w:r w:rsidR="002A2AF7" w:rsidRPr="002C689C">
        <w:rPr>
          <w:rFonts w:asciiTheme="minorHAnsi" w:hAnsiTheme="minorHAnsi"/>
        </w:rPr>
        <w:t xml:space="preserve">, and the pupils had just </w:t>
      </w:r>
      <w:r w:rsidR="009B42B4" w:rsidRPr="002C689C">
        <w:rPr>
          <w:rFonts w:asciiTheme="minorHAnsi" w:hAnsiTheme="minorHAnsi"/>
        </w:rPr>
        <w:t xml:space="preserve">arrived in the classroom </w:t>
      </w:r>
      <w:r w:rsidR="0093664B" w:rsidRPr="002C689C">
        <w:rPr>
          <w:rFonts w:asciiTheme="minorHAnsi" w:hAnsiTheme="minorHAnsi"/>
        </w:rPr>
        <w:t>back from their dinner break, ready for afternoon activities</w:t>
      </w:r>
      <w:r w:rsidR="002A2AF7" w:rsidRPr="002C689C">
        <w:rPr>
          <w:rFonts w:asciiTheme="minorHAnsi" w:hAnsiTheme="minorHAnsi"/>
        </w:rPr>
        <w:t>.</w:t>
      </w:r>
      <w:r w:rsidR="00913F3C" w:rsidRPr="002C689C">
        <w:rPr>
          <w:rFonts w:asciiTheme="minorHAnsi" w:hAnsiTheme="minorHAnsi"/>
        </w:rPr>
        <w:t xml:space="preserve"> The classroom was made up of 14 children in total, with one teacher leading the lesson, one support teacher assisting a pupil with additional learning needs, and myself observing the lesson from the back. The lesson planned by the teacher was mathematics, specifically looking at </w:t>
      </w:r>
      <w:r w:rsidR="006811A7" w:rsidRPr="002C689C">
        <w:rPr>
          <w:rFonts w:asciiTheme="minorHAnsi" w:hAnsiTheme="minorHAnsi"/>
        </w:rPr>
        <w:t>multiplication</w:t>
      </w:r>
      <w:r w:rsidR="009B42B4" w:rsidRPr="002C689C">
        <w:rPr>
          <w:rFonts w:asciiTheme="minorHAnsi" w:hAnsiTheme="minorHAnsi"/>
        </w:rPr>
        <w:t>. Being the first lesson</w:t>
      </w:r>
      <w:r w:rsidR="0093664B" w:rsidRPr="002C689C">
        <w:rPr>
          <w:rFonts w:asciiTheme="minorHAnsi" w:hAnsiTheme="minorHAnsi"/>
        </w:rPr>
        <w:t xml:space="preserve"> back from dinner, energy levels were high, and the pupils were taking a while to settle down. The teacher stated that this was a common occurrence, but on this day the children were noisier </w:t>
      </w:r>
      <w:r w:rsidR="00655E59" w:rsidRPr="002C689C">
        <w:rPr>
          <w:rFonts w:asciiTheme="minorHAnsi" w:hAnsiTheme="minorHAnsi"/>
        </w:rPr>
        <w:t xml:space="preserve">and more disruptive </w:t>
      </w:r>
      <w:r w:rsidR="0093664B" w:rsidRPr="002C689C">
        <w:rPr>
          <w:rFonts w:asciiTheme="minorHAnsi" w:hAnsiTheme="minorHAnsi"/>
        </w:rPr>
        <w:t>than usual.</w:t>
      </w:r>
    </w:p>
    <w:p w14:paraId="7D4F1B87" w14:textId="77777777" w:rsidR="0093664B" w:rsidRPr="002C689C" w:rsidRDefault="0093664B" w:rsidP="00CE4465">
      <w:pPr>
        <w:spacing w:line="360" w:lineRule="auto"/>
        <w:rPr>
          <w:rFonts w:asciiTheme="minorHAnsi" w:hAnsiTheme="minorHAnsi"/>
        </w:rPr>
      </w:pPr>
    </w:p>
    <w:p w14:paraId="2A37CBCC" w14:textId="72CC8BAB" w:rsidR="007A4D0B" w:rsidRPr="002C689C" w:rsidRDefault="007A4D0B" w:rsidP="00CE4465">
      <w:pPr>
        <w:spacing w:line="360" w:lineRule="auto"/>
        <w:rPr>
          <w:rFonts w:asciiTheme="minorHAnsi" w:hAnsiTheme="minorHAnsi"/>
        </w:rPr>
      </w:pPr>
      <w:r w:rsidRPr="002C689C">
        <w:rPr>
          <w:rFonts w:asciiTheme="minorHAnsi" w:hAnsiTheme="minorHAnsi"/>
        </w:rPr>
        <w:t>The critical incident revolved around 2 activities</w:t>
      </w:r>
      <w:r w:rsidR="005D7E9C" w:rsidRPr="002C689C">
        <w:rPr>
          <w:rFonts w:asciiTheme="minorHAnsi" w:hAnsiTheme="minorHAnsi"/>
        </w:rPr>
        <w:t xml:space="preserve"> that the school had implemented the previous school year. ‘Mile of the day’ an</w:t>
      </w:r>
      <w:r w:rsidR="006E6807" w:rsidRPr="002C689C">
        <w:rPr>
          <w:rFonts w:asciiTheme="minorHAnsi" w:hAnsiTheme="minorHAnsi"/>
        </w:rPr>
        <w:t>d yoga. Mile of the day was one with flexibility, that every teacher within the school could use at any point throughout the day, once. It</w:t>
      </w:r>
      <w:r w:rsidR="005D7E9C" w:rsidRPr="002C689C">
        <w:rPr>
          <w:rFonts w:asciiTheme="minorHAnsi" w:hAnsiTheme="minorHAnsi"/>
        </w:rPr>
        <w:t xml:space="preserve"> was simply a 10-15-minute period where teachers could take their respective classes for a walk around the school. The school itself wasn’t the biggest, but the playground and surrounding area was</w:t>
      </w:r>
      <w:r w:rsidR="00655E59" w:rsidRPr="002C689C">
        <w:rPr>
          <w:rFonts w:asciiTheme="minorHAnsi" w:hAnsiTheme="minorHAnsi"/>
        </w:rPr>
        <w:t xml:space="preserve"> large</w:t>
      </w:r>
      <w:r w:rsidR="006E6807" w:rsidRPr="002C689C">
        <w:rPr>
          <w:rFonts w:asciiTheme="minorHAnsi" w:hAnsiTheme="minorHAnsi"/>
        </w:rPr>
        <w:t xml:space="preserve">. Using this area, the teachers could take their pupils for a walk, </w:t>
      </w:r>
      <w:r w:rsidR="0093664B" w:rsidRPr="002C689C">
        <w:rPr>
          <w:rFonts w:asciiTheme="minorHAnsi" w:hAnsiTheme="minorHAnsi"/>
        </w:rPr>
        <w:t>for whatever reason they deemed necessary, in an attempt to raise act</w:t>
      </w:r>
      <w:r w:rsidR="00CB10B1" w:rsidRPr="002C689C">
        <w:rPr>
          <w:rFonts w:asciiTheme="minorHAnsi" w:hAnsiTheme="minorHAnsi"/>
        </w:rPr>
        <w:t>ivity levels across the school. Yoga was also similar. Every class would perform yoga at the start of the first morning session, and then teachers would have flexibility to implement another 1 session throughout the day whenever they wanted to. 4 x 1 minute YouTube videos would we watched, with every pupil within the class taking part</w:t>
      </w:r>
      <w:r w:rsidR="00BE1BF0" w:rsidRPr="002C689C">
        <w:rPr>
          <w:rFonts w:asciiTheme="minorHAnsi" w:hAnsiTheme="minorHAnsi"/>
        </w:rPr>
        <w:t>.</w:t>
      </w:r>
    </w:p>
    <w:p w14:paraId="0819CBC1" w14:textId="77777777" w:rsidR="00BE1BF0" w:rsidRPr="002C689C" w:rsidRDefault="00BE1BF0" w:rsidP="00CE4465">
      <w:pPr>
        <w:spacing w:line="360" w:lineRule="auto"/>
        <w:rPr>
          <w:rFonts w:asciiTheme="minorHAnsi" w:hAnsiTheme="minorHAnsi"/>
        </w:rPr>
      </w:pPr>
    </w:p>
    <w:p w14:paraId="0ADE24D7" w14:textId="02490129" w:rsidR="001C06D7" w:rsidRPr="002C689C" w:rsidRDefault="00BE1BF0" w:rsidP="00CE4465">
      <w:pPr>
        <w:spacing w:line="360" w:lineRule="auto"/>
        <w:rPr>
          <w:rFonts w:asciiTheme="minorHAnsi" w:hAnsiTheme="minorHAnsi"/>
        </w:rPr>
      </w:pPr>
      <w:r w:rsidRPr="002C689C">
        <w:rPr>
          <w:rFonts w:asciiTheme="minorHAnsi" w:hAnsiTheme="minorHAnsi"/>
        </w:rPr>
        <w:t>The teacher had tried to gather everyone’</w:t>
      </w:r>
      <w:r w:rsidR="002B1292" w:rsidRPr="002C689C">
        <w:rPr>
          <w:rFonts w:asciiTheme="minorHAnsi" w:hAnsiTheme="minorHAnsi"/>
        </w:rPr>
        <w:t>s attention and t</w:t>
      </w:r>
      <w:r w:rsidRPr="002C689C">
        <w:rPr>
          <w:rFonts w:asciiTheme="minorHAnsi" w:hAnsiTheme="minorHAnsi"/>
        </w:rPr>
        <w:t>o get everyone to focus, but pupils continued to chat and not sit still. So, after recommendation from the teaching assistant, which the teacher appreciated, the class went for their mile of the day walk, and performed a yoga session once they returned.</w:t>
      </w:r>
      <w:r w:rsidR="006815EE" w:rsidRPr="002C689C">
        <w:rPr>
          <w:rFonts w:asciiTheme="minorHAnsi" w:hAnsiTheme="minorHAnsi"/>
        </w:rPr>
        <w:t xml:space="preserve"> After walking, and then performing their yoga session, the pupils returned and the maths lesson commenced </w:t>
      </w:r>
      <w:r w:rsidR="009F43D0" w:rsidRPr="002C689C">
        <w:rPr>
          <w:rFonts w:asciiTheme="minorHAnsi" w:hAnsiTheme="minorHAnsi"/>
        </w:rPr>
        <w:t xml:space="preserve">immediately. Energy levels had very clearly dropped, and children’s focus span had now shifted from chatter about dinner time, to the maths activities that the teacher had </w:t>
      </w:r>
      <w:r w:rsidR="00280A85" w:rsidRPr="002C689C">
        <w:rPr>
          <w:rFonts w:asciiTheme="minorHAnsi" w:hAnsiTheme="minorHAnsi"/>
        </w:rPr>
        <w:t>prepared</w:t>
      </w:r>
      <w:r w:rsidR="009F43D0" w:rsidRPr="002C689C">
        <w:rPr>
          <w:rFonts w:asciiTheme="minorHAnsi" w:hAnsiTheme="minorHAnsi"/>
        </w:rPr>
        <w:t xml:space="preserve"> for them</w:t>
      </w:r>
      <w:r w:rsidR="00280A85" w:rsidRPr="002C689C">
        <w:rPr>
          <w:rFonts w:asciiTheme="minorHAnsi" w:hAnsiTheme="minorHAnsi"/>
        </w:rPr>
        <w:t xml:space="preserve">. Deciding </w:t>
      </w:r>
      <w:r w:rsidR="00280A85" w:rsidRPr="002C689C">
        <w:rPr>
          <w:rFonts w:asciiTheme="minorHAnsi" w:hAnsiTheme="minorHAnsi"/>
        </w:rPr>
        <w:lastRenderedPageBreak/>
        <w:t>to use the mile of the day walk, and yoga straight after dinner break quite evidently helped drive the lesson forwards.</w:t>
      </w:r>
    </w:p>
    <w:p w14:paraId="0DD4DEBE" w14:textId="77777777" w:rsidR="00025D4B" w:rsidRPr="002C689C" w:rsidRDefault="00025D4B" w:rsidP="00CE4465">
      <w:pPr>
        <w:spacing w:line="360" w:lineRule="auto"/>
        <w:rPr>
          <w:rFonts w:asciiTheme="minorHAnsi" w:hAnsiTheme="minorHAnsi"/>
        </w:rPr>
      </w:pPr>
    </w:p>
    <w:p w14:paraId="2CD591DB" w14:textId="77777777" w:rsidR="00A37451" w:rsidRPr="002C689C" w:rsidRDefault="006063BA" w:rsidP="00CE4465">
      <w:pPr>
        <w:spacing w:line="360" w:lineRule="auto"/>
        <w:rPr>
          <w:rFonts w:asciiTheme="minorHAnsi" w:hAnsiTheme="minorHAnsi"/>
        </w:rPr>
      </w:pPr>
      <w:r w:rsidRPr="002C689C">
        <w:rPr>
          <w:rFonts w:asciiTheme="minorHAnsi" w:hAnsiTheme="minorHAnsi"/>
        </w:rPr>
        <w:t>Previous research</w:t>
      </w:r>
      <w:r w:rsidR="00025D4B" w:rsidRPr="002C689C">
        <w:rPr>
          <w:rFonts w:asciiTheme="minorHAnsi" w:hAnsiTheme="minorHAnsi"/>
        </w:rPr>
        <w:t xml:space="preserve"> </w:t>
      </w:r>
      <w:r w:rsidRPr="002C689C">
        <w:rPr>
          <w:rFonts w:asciiTheme="minorHAnsi" w:hAnsiTheme="minorHAnsi"/>
        </w:rPr>
        <w:t xml:space="preserve">supports that yoga </w:t>
      </w:r>
      <w:r w:rsidR="00A65688" w:rsidRPr="002C689C">
        <w:rPr>
          <w:rFonts w:asciiTheme="minorHAnsi" w:hAnsiTheme="minorHAnsi"/>
        </w:rPr>
        <w:t>is an effective tool in helping improve one’s effectiveness at task completion (</w:t>
      </w:r>
      <w:r w:rsidR="000D6893" w:rsidRPr="002C689C">
        <w:rPr>
          <w:rFonts w:asciiTheme="minorHAnsi" w:hAnsiTheme="minorHAnsi"/>
        </w:rPr>
        <w:t>Cook-Cottone</w:t>
      </w:r>
      <w:r w:rsidR="001548D8" w:rsidRPr="002C689C">
        <w:rPr>
          <w:rFonts w:asciiTheme="minorHAnsi" w:hAnsiTheme="minorHAnsi"/>
        </w:rPr>
        <w:t xml:space="preserve"> et al</w:t>
      </w:r>
      <w:r w:rsidR="000D6893" w:rsidRPr="002C689C">
        <w:rPr>
          <w:rFonts w:asciiTheme="minorHAnsi" w:hAnsiTheme="minorHAnsi"/>
        </w:rPr>
        <w:t>, 2015).</w:t>
      </w:r>
      <w:r w:rsidR="001548D8" w:rsidRPr="002C689C">
        <w:rPr>
          <w:rFonts w:asciiTheme="minorHAnsi" w:hAnsiTheme="minorHAnsi"/>
        </w:rPr>
        <w:t xml:space="preserve"> Yoga has also been shown to have not only a positive effect of general psychological well-being</w:t>
      </w:r>
      <w:r w:rsidR="00006547" w:rsidRPr="002C689C">
        <w:rPr>
          <w:rFonts w:asciiTheme="minorHAnsi" w:hAnsiTheme="minorHAnsi"/>
        </w:rPr>
        <w:t xml:space="preserve"> (Tihanyi et al, 2016)</w:t>
      </w:r>
      <w:r w:rsidR="001548D8" w:rsidRPr="002C689C">
        <w:rPr>
          <w:rFonts w:asciiTheme="minorHAnsi" w:hAnsiTheme="minorHAnsi"/>
        </w:rPr>
        <w:t xml:space="preserve">, but more specifically have a positive effect in reducing the levels of anxiety and depression within youth (James-Palmer et al, 2020), resulting in a method that is an effective tool at helping a young person become more confident with </w:t>
      </w:r>
      <w:r w:rsidR="00B33375" w:rsidRPr="002C689C">
        <w:rPr>
          <w:rFonts w:asciiTheme="minorHAnsi" w:hAnsiTheme="minorHAnsi"/>
        </w:rPr>
        <w:t>their self-</w:t>
      </w:r>
      <w:r w:rsidR="001548D8" w:rsidRPr="002C689C">
        <w:rPr>
          <w:rFonts w:asciiTheme="minorHAnsi" w:hAnsiTheme="minorHAnsi"/>
        </w:rPr>
        <w:t>body image (Tihanyi et al, 2016)</w:t>
      </w:r>
      <w:r w:rsidR="002A43D9" w:rsidRPr="002C689C">
        <w:rPr>
          <w:rFonts w:asciiTheme="minorHAnsi" w:hAnsiTheme="minorHAnsi"/>
        </w:rPr>
        <w:t xml:space="preserve">. With the growing number of mental health issues in amongst youth, academic performance is often directly affected by one’s mental health </w:t>
      </w:r>
      <w:r w:rsidR="005B6C9C" w:rsidRPr="002C689C">
        <w:rPr>
          <w:rFonts w:asciiTheme="minorHAnsi" w:hAnsiTheme="minorHAnsi"/>
        </w:rPr>
        <w:t>well-being</w:t>
      </w:r>
      <w:r w:rsidR="002A43D9" w:rsidRPr="002C689C">
        <w:rPr>
          <w:rFonts w:asciiTheme="minorHAnsi" w:hAnsiTheme="minorHAnsi"/>
        </w:rPr>
        <w:t xml:space="preserve"> (</w:t>
      </w:r>
      <w:r w:rsidR="005B6C9C" w:rsidRPr="002C689C">
        <w:rPr>
          <w:rFonts w:asciiTheme="minorHAnsi" w:hAnsiTheme="minorHAnsi"/>
        </w:rPr>
        <w:t>Dekker et al, 2020), making yoga a very useful activity to implement</w:t>
      </w:r>
      <w:r w:rsidR="008A1435" w:rsidRPr="002C689C">
        <w:rPr>
          <w:rFonts w:asciiTheme="minorHAnsi" w:hAnsiTheme="minorHAnsi"/>
        </w:rPr>
        <w:t xml:space="preserve"> within schools.</w:t>
      </w:r>
    </w:p>
    <w:p w14:paraId="4EEE2874" w14:textId="77777777" w:rsidR="00A37451" w:rsidRPr="002C689C" w:rsidRDefault="00A37451" w:rsidP="00CE4465">
      <w:pPr>
        <w:spacing w:line="360" w:lineRule="auto"/>
        <w:rPr>
          <w:rFonts w:asciiTheme="minorHAnsi" w:hAnsiTheme="minorHAnsi"/>
        </w:rPr>
      </w:pPr>
    </w:p>
    <w:p w14:paraId="1717747B" w14:textId="728BB1EE" w:rsidR="00A90ECC" w:rsidRPr="002C689C" w:rsidRDefault="00A37451" w:rsidP="00CE4465">
      <w:pPr>
        <w:spacing w:line="360" w:lineRule="auto"/>
        <w:rPr>
          <w:rFonts w:asciiTheme="minorHAnsi" w:hAnsiTheme="minorHAnsi"/>
          <w:color w:val="FF0000"/>
        </w:rPr>
      </w:pPr>
      <w:r w:rsidRPr="002C689C">
        <w:rPr>
          <w:rFonts w:asciiTheme="minorHAnsi" w:hAnsiTheme="minorHAnsi"/>
        </w:rPr>
        <w:t xml:space="preserve">When considering the new education curriculum within Wales, </w:t>
      </w:r>
      <w:r w:rsidR="00A53E98" w:rsidRPr="002C689C">
        <w:rPr>
          <w:rFonts w:asciiTheme="minorHAnsi" w:hAnsiTheme="minorHAnsi"/>
        </w:rPr>
        <w:t>it revolves around four purposes that are supposed to be implemented within all young people. Part of the Donaldson curriculum states that all young people should be “healthy, confident individuals that are ready to lead fulfilling lives as valued members of society”</w:t>
      </w:r>
      <w:r w:rsidR="00FA4D48" w:rsidRPr="002C689C">
        <w:rPr>
          <w:rFonts w:asciiTheme="minorHAnsi" w:hAnsiTheme="minorHAnsi"/>
        </w:rPr>
        <w:t xml:space="preserve"> (Welsh Government, 2019)</w:t>
      </w:r>
      <w:r w:rsidR="003E7087" w:rsidRPr="002C689C">
        <w:rPr>
          <w:rFonts w:asciiTheme="minorHAnsi" w:hAnsiTheme="minorHAnsi"/>
        </w:rPr>
        <w:t>. When assessing the observed incident, implementing yoga sessions and walks within primary schools, should</w:t>
      </w:r>
      <w:r w:rsidR="003676FA" w:rsidRPr="002C689C">
        <w:rPr>
          <w:rFonts w:asciiTheme="minorHAnsi" w:hAnsiTheme="minorHAnsi"/>
        </w:rPr>
        <w:t>,</w:t>
      </w:r>
      <w:r w:rsidR="003E7087" w:rsidRPr="002C689C">
        <w:rPr>
          <w:rFonts w:asciiTheme="minorHAnsi" w:hAnsiTheme="minorHAnsi"/>
        </w:rPr>
        <w:t xml:space="preserve"> in theory</w:t>
      </w:r>
      <w:r w:rsidR="003676FA" w:rsidRPr="002C689C">
        <w:rPr>
          <w:rFonts w:asciiTheme="minorHAnsi" w:hAnsiTheme="minorHAnsi"/>
        </w:rPr>
        <w:t xml:space="preserve"> based off past research</w:t>
      </w:r>
      <w:r w:rsidR="004B52A8" w:rsidRPr="002C689C">
        <w:rPr>
          <w:rFonts w:asciiTheme="minorHAnsi" w:hAnsiTheme="minorHAnsi"/>
        </w:rPr>
        <w:t xml:space="preserve">, </w:t>
      </w:r>
      <w:r w:rsidR="003E7087" w:rsidRPr="002C689C">
        <w:rPr>
          <w:rFonts w:asciiTheme="minorHAnsi" w:hAnsiTheme="minorHAnsi"/>
        </w:rPr>
        <w:t>help boost a young child’s ability to fulfil this one specific purpose of Donaldson’s new curriculum.</w:t>
      </w:r>
      <w:r w:rsidR="00227841" w:rsidRPr="002C689C">
        <w:rPr>
          <w:rFonts w:asciiTheme="minorHAnsi" w:hAnsiTheme="minorHAnsi"/>
        </w:rPr>
        <w:t xml:space="preserve"> </w:t>
      </w:r>
    </w:p>
    <w:p w14:paraId="7435F9C2" w14:textId="77777777" w:rsidR="00A37D26" w:rsidRPr="002C689C" w:rsidRDefault="00A37D26" w:rsidP="00CE4465">
      <w:pPr>
        <w:spacing w:line="360" w:lineRule="auto"/>
        <w:rPr>
          <w:rFonts w:asciiTheme="minorHAnsi" w:hAnsiTheme="minorHAnsi"/>
          <w:color w:val="FF0000"/>
        </w:rPr>
      </w:pPr>
    </w:p>
    <w:p w14:paraId="5174A20A" w14:textId="1598F83D" w:rsidR="001F5A43" w:rsidRPr="002C689C" w:rsidRDefault="00A37D26" w:rsidP="00CE4465">
      <w:pPr>
        <w:spacing w:line="360" w:lineRule="auto"/>
        <w:rPr>
          <w:rFonts w:asciiTheme="minorHAnsi" w:hAnsiTheme="minorHAnsi"/>
          <w:u w:val="single"/>
        </w:rPr>
      </w:pPr>
      <w:r w:rsidRPr="002C689C">
        <w:rPr>
          <w:rFonts w:asciiTheme="minorHAnsi" w:hAnsiTheme="minorHAnsi"/>
          <w:u w:val="single"/>
        </w:rPr>
        <w:t xml:space="preserve">Literature Review </w:t>
      </w:r>
    </w:p>
    <w:p w14:paraId="728FBAB4" w14:textId="77777777" w:rsidR="00217896" w:rsidRPr="002C689C" w:rsidRDefault="00217896" w:rsidP="00CE4465">
      <w:pPr>
        <w:spacing w:line="360" w:lineRule="auto"/>
        <w:rPr>
          <w:rFonts w:asciiTheme="minorHAnsi" w:hAnsiTheme="minorHAnsi"/>
          <w:u w:val="single"/>
        </w:rPr>
      </w:pPr>
    </w:p>
    <w:p w14:paraId="3EADE6F4" w14:textId="592C3524" w:rsidR="00366C4D" w:rsidRPr="002C689C" w:rsidRDefault="004E6DAC" w:rsidP="00CE4465">
      <w:pPr>
        <w:spacing w:line="360" w:lineRule="auto"/>
        <w:rPr>
          <w:rFonts w:asciiTheme="minorHAnsi" w:hAnsiTheme="minorHAnsi"/>
          <w:b/>
          <w:i/>
        </w:rPr>
      </w:pPr>
      <w:r w:rsidRPr="002C689C">
        <w:rPr>
          <w:rFonts w:asciiTheme="minorHAnsi" w:hAnsiTheme="minorHAnsi"/>
          <w:b/>
          <w:i/>
        </w:rPr>
        <w:t>Behaviour</w:t>
      </w:r>
    </w:p>
    <w:p w14:paraId="0FFF9101" w14:textId="77777777" w:rsidR="001926FB" w:rsidRPr="002C689C" w:rsidRDefault="001926FB" w:rsidP="00CE4465">
      <w:pPr>
        <w:spacing w:line="360" w:lineRule="auto"/>
        <w:rPr>
          <w:rFonts w:asciiTheme="minorHAnsi" w:hAnsiTheme="minorHAnsi"/>
          <w:b/>
          <w:i/>
        </w:rPr>
      </w:pPr>
    </w:p>
    <w:p w14:paraId="21B07697" w14:textId="062BEC97" w:rsidR="00412BD0" w:rsidRPr="002C689C" w:rsidRDefault="00412BD0" w:rsidP="00CE4465">
      <w:pPr>
        <w:spacing w:line="360" w:lineRule="auto"/>
        <w:rPr>
          <w:rFonts w:asciiTheme="minorHAnsi" w:hAnsiTheme="minorHAnsi"/>
        </w:rPr>
      </w:pPr>
      <w:r w:rsidRPr="002C689C">
        <w:rPr>
          <w:rFonts w:asciiTheme="minorHAnsi" w:hAnsiTheme="minorHAnsi"/>
        </w:rPr>
        <w:t xml:space="preserve">Regulating behaviour has always been a desirable skill within teaching </w:t>
      </w:r>
      <w:r w:rsidR="00366C4D" w:rsidRPr="002C689C">
        <w:rPr>
          <w:rFonts w:asciiTheme="minorHAnsi" w:hAnsiTheme="minorHAnsi"/>
        </w:rPr>
        <w:t>professions</w:t>
      </w:r>
      <w:r w:rsidRPr="002C689C">
        <w:rPr>
          <w:rFonts w:asciiTheme="minorHAnsi" w:hAnsiTheme="minorHAnsi"/>
        </w:rPr>
        <w:t>. Whether students successfully engage in learning activities or not often partially depends on the students</w:t>
      </w:r>
      <w:r w:rsidR="003449CB" w:rsidRPr="002C689C">
        <w:rPr>
          <w:rFonts w:asciiTheme="minorHAnsi" w:hAnsiTheme="minorHAnsi"/>
        </w:rPr>
        <w:t>’</w:t>
      </w:r>
      <w:r w:rsidRPr="002C689C">
        <w:rPr>
          <w:rFonts w:asciiTheme="minorHAnsi" w:hAnsiTheme="minorHAnsi"/>
        </w:rPr>
        <w:t xml:space="preserve"> ‘perceptions of the quality of his/hers</w:t>
      </w:r>
      <w:r w:rsidR="004B74EC" w:rsidRPr="002C689C">
        <w:rPr>
          <w:rFonts w:asciiTheme="minorHAnsi" w:hAnsiTheme="minorHAnsi"/>
        </w:rPr>
        <w:t>’</w:t>
      </w:r>
      <w:r w:rsidRPr="002C689C">
        <w:rPr>
          <w:rFonts w:asciiTheme="minorHAnsi" w:hAnsiTheme="minorHAnsi"/>
        </w:rPr>
        <w:t xml:space="preserve"> teachers’ control behaviours’</w:t>
      </w:r>
      <w:r w:rsidR="00F2009F" w:rsidRPr="002C689C">
        <w:rPr>
          <w:rFonts w:asciiTheme="minorHAnsi" w:hAnsiTheme="minorHAnsi"/>
        </w:rPr>
        <w:t xml:space="preserve"> (Brok et al, 2004)</w:t>
      </w:r>
      <w:r w:rsidR="004B74EC" w:rsidRPr="002C689C">
        <w:rPr>
          <w:rFonts w:asciiTheme="minorHAnsi" w:hAnsiTheme="minorHAnsi"/>
        </w:rPr>
        <w:t>. Imposing quality, effective control tech</w:t>
      </w:r>
      <w:r w:rsidR="00B97884" w:rsidRPr="002C689C">
        <w:rPr>
          <w:rFonts w:asciiTheme="minorHAnsi" w:hAnsiTheme="minorHAnsi"/>
        </w:rPr>
        <w:t>niques</w:t>
      </w:r>
      <w:r w:rsidR="004B74EC" w:rsidRPr="002C689C">
        <w:rPr>
          <w:rFonts w:asciiTheme="minorHAnsi" w:hAnsiTheme="minorHAnsi"/>
        </w:rPr>
        <w:t xml:space="preserve"> proves to be a vital skill within classrooms for teachers</w:t>
      </w:r>
      <w:r w:rsidR="00AD35C8" w:rsidRPr="002C689C">
        <w:rPr>
          <w:rFonts w:asciiTheme="minorHAnsi" w:hAnsiTheme="minorHAnsi"/>
        </w:rPr>
        <w:t>. There has therefore been a constant growing emphasis on the use of positive</w:t>
      </w:r>
      <w:r w:rsidR="00B32482" w:rsidRPr="002C689C">
        <w:rPr>
          <w:rFonts w:asciiTheme="minorHAnsi" w:hAnsiTheme="minorHAnsi"/>
        </w:rPr>
        <w:t xml:space="preserve"> behaviours, rather than more ‘old school’ exclusionary discipline strategies when trying to promote positive classroom environments (Mitchell et al, 2013)</w:t>
      </w:r>
      <w:r w:rsidR="00642641" w:rsidRPr="002C689C">
        <w:rPr>
          <w:rFonts w:asciiTheme="minorHAnsi" w:hAnsiTheme="minorHAnsi"/>
        </w:rPr>
        <w:t xml:space="preserve">. Forms of </w:t>
      </w:r>
      <w:r w:rsidR="00642641" w:rsidRPr="002C689C">
        <w:rPr>
          <w:rFonts w:asciiTheme="minorHAnsi" w:hAnsiTheme="minorHAnsi"/>
        </w:rPr>
        <w:lastRenderedPageBreak/>
        <w:t>punishment for poor behaviour, that some may deem as ‘traditional’, disregard the unique status of classrooms, and general educational settings as safe spaces for moral growth (Warnick et al, 2020)</w:t>
      </w:r>
      <w:r w:rsidR="00083DF2" w:rsidRPr="002C689C">
        <w:rPr>
          <w:rFonts w:asciiTheme="minorHAnsi" w:hAnsiTheme="minorHAnsi"/>
        </w:rPr>
        <w:t xml:space="preserve">. Imposing positive relationships, and reducing the use of discipline strategies that revolve around exclusion, has therefore been progressively more emphasised in recent history within teaching </w:t>
      </w:r>
      <w:r w:rsidR="00B43004" w:rsidRPr="002C689C">
        <w:rPr>
          <w:rFonts w:asciiTheme="minorHAnsi" w:hAnsiTheme="minorHAnsi"/>
        </w:rPr>
        <w:t>environments</w:t>
      </w:r>
      <w:r w:rsidR="00083DF2" w:rsidRPr="002C689C">
        <w:rPr>
          <w:rFonts w:asciiTheme="minorHAnsi" w:hAnsiTheme="minorHAnsi"/>
        </w:rPr>
        <w:t>.</w:t>
      </w:r>
    </w:p>
    <w:p w14:paraId="46EB97AB" w14:textId="77777777" w:rsidR="00570BCF" w:rsidRPr="002C689C" w:rsidRDefault="00570BCF" w:rsidP="00CE4465">
      <w:pPr>
        <w:spacing w:line="360" w:lineRule="auto"/>
        <w:rPr>
          <w:rFonts w:asciiTheme="minorHAnsi" w:hAnsiTheme="minorHAnsi"/>
        </w:rPr>
      </w:pPr>
    </w:p>
    <w:p w14:paraId="42966402" w14:textId="77777777" w:rsidR="000170E5" w:rsidRPr="002C689C" w:rsidRDefault="00570BCF" w:rsidP="00CE4465">
      <w:pPr>
        <w:spacing w:line="360" w:lineRule="auto"/>
        <w:rPr>
          <w:rFonts w:asciiTheme="minorHAnsi" w:hAnsiTheme="minorHAnsi"/>
        </w:rPr>
      </w:pPr>
      <w:r w:rsidRPr="002C689C">
        <w:rPr>
          <w:rFonts w:asciiTheme="minorHAnsi" w:hAnsiTheme="minorHAnsi"/>
        </w:rPr>
        <w:t>A method of increasing behaviour within classrooms that has seen massive increase within the 21</w:t>
      </w:r>
      <w:r w:rsidRPr="002C689C">
        <w:rPr>
          <w:rFonts w:asciiTheme="minorHAnsi" w:hAnsiTheme="minorHAnsi"/>
          <w:vertAlign w:val="superscript"/>
        </w:rPr>
        <w:t>st</w:t>
      </w:r>
      <w:r w:rsidRPr="002C689C">
        <w:rPr>
          <w:rFonts w:asciiTheme="minorHAnsi" w:hAnsiTheme="minorHAnsi"/>
        </w:rPr>
        <w:t xml:space="preserve"> century is ‘mindful teaching’</w:t>
      </w:r>
      <w:r w:rsidR="002C04A4" w:rsidRPr="002C689C">
        <w:rPr>
          <w:rFonts w:asciiTheme="minorHAnsi" w:hAnsiTheme="minorHAnsi"/>
        </w:rPr>
        <w:t>. Mindfulness has previously been described as receiving the present moment with an open and welcoming manner.</w:t>
      </w:r>
      <w:r w:rsidR="006C21BC" w:rsidRPr="002C689C">
        <w:rPr>
          <w:rFonts w:asciiTheme="minorHAnsi" w:hAnsiTheme="minorHAnsi"/>
        </w:rPr>
        <w:t xml:space="preserve"> It revolves around thinking consciously while having an awareness and willingness to keep your experiences present, not trying to alter them </w:t>
      </w:r>
      <w:r w:rsidR="00544C08" w:rsidRPr="002C689C">
        <w:rPr>
          <w:rFonts w:asciiTheme="minorHAnsi" w:hAnsiTheme="minorHAnsi"/>
        </w:rPr>
        <w:t xml:space="preserve">(Brandsma, 2017). </w:t>
      </w:r>
      <w:r w:rsidR="00AC6E4C" w:rsidRPr="002C689C">
        <w:rPr>
          <w:rFonts w:asciiTheme="minorHAnsi" w:hAnsiTheme="minorHAnsi"/>
        </w:rPr>
        <w:t xml:space="preserve">In teaching circumstances, mindfulness </w:t>
      </w:r>
      <w:r w:rsidRPr="002C689C">
        <w:rPr>
          <w:rFonts w:asciiTheme="minorHAnsi" w:hAnsiTheme="minorHAnsi"/>
        </w:rPr>
        <w:t>is an approach that aims to integrate positive teacher-student &amp; student-teacher relationships, basing the interrelationship off values such as compassion, openness and respectful boundaries</w:t>
      </w:r>
      <w:r w:rsidR="00C85EC8" w:rsidRPr="002C689C">
        <w:rPr>
          <w:rFonts w:asciiTheme="minorHAnsi" w:hAnsiTheme="minorHAnsi"/>
        </w:rPr>
        <w:t xml:space="preserve"> (Wamsler et al, 2018)</w:t>
      </w:r>
      <w:r w:rsidR="00AC6E4C" w:rsidRPr="002C689C">
        <w:rPr>
          <w:rFonts w:asciiTheme="minorHAnsi" w:hAnsiTheme="minorHAnsi"/>
        </w:rPr>
        <w:t>.</w:t>
      </w:r>
      <w:r w:rsidR="00350C64" w:rsidRPr="002C689C">
        <w:rPr>
          <w:rFonts w:asciiTheme="minorHAnsi" w:hAnsiTheme="minorHAnsi"/>
        </w:rPr>
        <w:t xml:space="preserve"> </w:t>
      </w:r>
    </w:p>
    <w:p w14:paraId="4D1CEDDE" w14:textId="77777777" w:rsidR="000170E5" w:rsidRPr="002C689C" w:rsidRDefault="000170E5" w:rsidP="00CE4465">
      <w:pPr>
        <w:spacing w:line="360" w:lineRule="auto"/>
        <w:rPr>
          <w:rFonts w:asciiTheme="minorHAnsi" w:hAnsiTheme="minorHAnsi"/>
        </w:rPr>
      </w:pPr>
    </w:p>
    <w:p w14:paraId="57265BA1" w14:textId="61D00E0B" w:rsidR="00570BCF" w:rsidRPr="002C689C" w:rsidRDefault="00350C64" w:rsidP="00CE4465">
      <w:pPr>
        <w:spacing w:line="360" w:lineRule="auto"/>
        <w:rPr>
          <w:rFonts w:asciiTheme="minorHAnsi" w:hAnsiTheme="minorHAnsi"/>
        </w:rPr>
      </w:pPr>
      <w:r w:rsidRPr="002C689C">
        <w:rPr>
          <w:rFonts w:asciiTheme="minorHAnsi" w:hAnsiTheme="minorHAnsi"/>
        </w:rPr>
        <w:t xml:space="preserve">Mindfulness has become progressively </w:t>
      </w:r>
      <w:r w:rsidR="00C1315F" w:rsidRPr="002C689C">
        <w:rPr>
          <w:rFonts w:asciiTheme="minorHAnsi" w:hAnsiTheme="minorHAnsi"/>
        </w:rPr>
        <w:t>more recognised within pedagogy, and by today has received mainstream acceptance as a way to not only enhance a students’ well-being, but also the health and well-being of teachers (Black, 2010).</w:t>
      </w:r>
      <w:r w:rsidR="00216AA2" w:rsidRPr="002C689C">
        <w:rPr>
          <w:rFonts w:asciiTheme="minorHAnsi" w:hAnsiTheme="minorHAnsi"/>
        </w:rPr>
        <w:t xml:space="preserve"> Mindfulness based interventions like yoga help improve the emotional,</w:t>
      </w:r>
      <w:r w:rsidR="00E27B77" w:rsidRPr="002C689C">
        <w:rPr>
          <w:rFonts w:asciiTheme="minorHAnsi" w:hAnsiTheme="minorHAnsi"/>
        </w:rPr>
        <w:t xml:space="preserve"> mental, physical</w:t>
      </w:r>
      <w:r w:rsidR="00216AA2" w:rsidRPr="002C689C">
        <w:rPr>
          <w:rFonts w:asciiTheme="minorHAnsi" w:hAnsiTheme="minorHAnsi"/>
        </w:rPr>
        <w:t xml:space="preserve"> and </w:t>
      </w:r>
      <w:r w:rsidR="00E27B77" w:rsidRPr="002C689C">
        <w:rPr>
          <w:rFonts w:asciiTheme="minorHAnsi" w:hAnsiTheme="minorHAnsi"/>
        </w:rPr>
        <w:t>social</w:t>
      </w:r>
      <w:r w:rsidR="00216AA2" w:rsidRPr="002C689C">
        <w:rPr>
          <w:rFonts w:asciiTheme="minorHAnsi" w:hAnsiTheme="minorHAnsi"/>
        </w:rPr>
        <w:t xml:space="preserve"> healt</w:t>
      </w:r>
      <w:r w:rsidR="00E27B77" w:rsidRPr="002C689C">
        <w:rPr>
          <w:rFonts w:asciiTheme="minorHAnsi" w:hAnsiTheme="minorHAnsi"/>
        </w:rPr>
        <w:t>h of young people. It has shown to be an effective tool at reducing anxiety, stress and bad behaviour (Weare, 2012)</w:t>
      </w:r>
      <w:r w:rsidR="007A6F0F" w:rsidRPr="002C689C">
        <w:rPr>
          <w:rFonts w:asciiTheme="minorHAnsi" w:hAnsiTheme="minorHAnsi"/>
        </w:rPr>
        <w:t>.</w:t>
      </w:r>
      <w:r w:rsidR="009476F2" w:rsidRPr="002C689C">
        <w:rPr>
          <w:rFonts w:asciiTheme="minorHAnsi" w:hAnsiTheme="minorHAnsi"/>
        </w:rPr>
        <w:t xml:space="preserve"> </w:t>
      </w:r>
    </w:p>
    <w:p w14:paraId="14FA4FB2" w14:textId="77777777" w:rsidR="009476F2" w:rsidRPr="002C689C" w:rsidRDefault="009476F2" w:rsidP="00CE4465">
      <w:pPr>
        <w:spacing w:line="360" w:lineRule="auto"/>
        <w:rPr>
          <w:rFonts w:asciiTheme="minorHAnsi" w:hAnsiTheme="minorHAnsi"/>
        </w:rPr>
      </w:pPr>
    </w:p>
    <w:p w14:paraId="22FD85E6" w14:textId="543F57A5" w:rsidR="00EE3792" w:rsidRPr="002C689C" w:rsidRDefault="002F7935" w:rsidP="00CE4465">
      <w:pPr>
        <w:spacing w:line="360" w:lineRule="auto"/>
        <w:rPr>
          <w:rFonts w:asciiTheme="minorHAnsi" w:hAnsiTheme="minorHAnsi"/>
        </w:rPr>
      </w:pPr>
      <w:r w:rsidRPr="002C689C">
        <w:rPr>
          <w:rFonts w:asciiTheme="minorHAnsi" w:hAnsiTheme="minorHAnsi"/>
        </w:rPr>
        <w:t xml:space="preserve">In the instance of the researcher’s observed critical instance, the implementation </w:t>
      </w:r>
      <w:r w:rsidR="00DA2207" w:rsidRPr="002C689C">
        <w:rPr>
          <w:rFonts w:asciiTheme="minorHAnsi" w:hAnsiTheme="minorHAnsi"/>
        </w:rPr>
        <w:t>of a mindfulness based activity</w:t>
      </w:r>
      <w:r w:rsidR="0035210D" w:rsidRPr="002C689C">
        <w:rPr>
          <w:rFonts w:asciiTheme="minorHAnsi" w:hAnsiTheme="minorHAnsi"/>
        </w:rPr>
        <w:t xml:space="preserve"> (yoga), as well as a physical activity (mile of the day)</w:t>
      </w:r>
      <w:r w:rsidR="00DA2207" w:rsidRPr="002C689C">
        <w:rPr>
          <w:rFonts w:asciiTheme="minorHAnsi" w:hAnsiTheme="minorHAnsi"/>
        </w:rPr>
        <w:t xml:space="preserve"> helped improve the general behaviour of the entire class, signi</w:t>
      </w:r>
      <w:r w:rsidR="00524661" w:rsidRPr="002C689C">
        <w:rPr>
          <w:rFonts w:asciiTheme="minorHAnsi" w:hAnsiTheme="minorHAnsi"/>
        </w:rPr>
        <w:t xml:space="preserve">ficantly reducing energy levels </w:t>
      </w:r>
      <w:r w:rsidR="00DA2207" w:rsidRPr="002C689C">
        <w:rPr>
          <w:rFonts w:asciiTheme="minorHAnsi" w:hAnsiTheme="minorHAnsi"/>
        </w:rPr>
        <w:t xml:space="preserve">leading to better </w:t>
      </w:r>
      <w:r w:rsidR="00524661" w:rsidRPr="002C689C">
        <w:rPr>
          <w:rFonts w:asciiTheme="minorHAnsi" w:hAnsiTheme="minorHAnsi"/>
        </w:rPr>
        <w:t>concentration</w:t>
      </w:r>
      <w:r w:rsidR="00DA2207" w:rsidRPr="002C689C">
        <w:rPr>
          <w:rFonts w:asciiTheme="minorHAnsi" w:hAnsiTheme="minorHAnsi"/>
        </w:rPr>
        <w:t xml:space="preserve"> span</w:t>
      </w:r>
      <w:r w:rsidR="00524661" w:rsidRPr="002C689C">
        <w:rPr>
          <w:rFonts w:asciiTheme="minorHAnsi" w:hAnsiTheme="minorHAnsi"/>
        </w:rPr>
        <w:t xml:space="preserve"> displayed by the pupils</w:t>
      </w:r>
      <w:r w:rsidR="0016133A" w:rsidRPr="002C689C">
        <w:rPr>
          <w:rFonts w:asciiTheme="minorHAnsi" w:hAnsiTheme="minorHAnsi"/>
        </w:rPr>
        <w:t>. The importance of physical activity on physical well-being has consistently been well documented throughout history</w:t>
      </w:r>
      <w:r w:rsidR="00FC7EDA" w:rsidRPr="002C689C">
        <w:rPr>
          <w:rFonts w:asciiTheme="minorHAnsi" w:hAnsiTheme="minorHAnsi"/>
        </w:rPr>
        <w:t>.</w:t>
      </w:r>
      <w:r w:rsidR="00987C87" w:rsidRPr="002C689C">
        <w:rPr>
          <w:rFonts w:asciiTheme="minorHAnsi" w:hAnsiTheme="minorHAnsi"/>
        </w:rPr>
        <w:t xml:space="preserve"> However</w:t>
      </w:r>
      <w:r w:rsidR="006C4BF5" w:rsidRPr="002C689C">
        <w:rPr>
          <w:rFonts w:asciiTheme="minorHAnsi" w:hAnsiTheme="minorHAnsi"/>
        </w:rPr>
        <w:t>, research surrounding the area of physical activity effects on behaviour within classrooms</w:t>
      </w:r>
      <w:r w:rsidR="00BE42E5" w:rsidRPr="002C689C">
        <w:rPr>
          <w:rFonts w:asciiTheme="minorHAnsi" w:hAnsiTheme="minorHAnsi"/>
        </w:rPr>
        <w:t xml:space="preserve"> does not hold as much integrity. </w:t>
      </w:r>
      <w:r w:rsidR="006C4BF5" w:rsidRPr="002C689C">
        <w:rPr>
          <w:rFonts w:asciiTheme="minorHAnsi" w:hAnsiTheme="minorHAnsi"/>
        </w:rPr>
        <w:t>Some research suggest</w:t>
      </w:r>
      <w:r w:rsidR="000D2E32" w:rsidRPr="002C689C">
        <w:rPr>
          <w:rFonts w:asciiTheme="minorHAnsi" w:hAnsiTheme="minorHAnsi"/>
        </w:rPr>
        <w:t>s</w:t>
      </w:r>
      <w:r w:rsidR="006C4BF5" w:rsidRPr="002C689C">
        <w:rPr>
          <w:rFonts w:asciiTheme="minorHAnsi" w:hAnsiTheme="minorHAnsi"/>
        </w:rPr>
        <w:t xml:space="preserve"> that the use of physical activity breaks within schools in fact further disrupt</w:t>
      </w:r>
      <w:r w:rsidR="00BE42E5" w:rsidRPr="002C689C">
        <w:rPr>
          <w:rFonts w:asciiTheme="minorHAnsi" w:hAnsiTheme="minorHAnsi"/>
        </w:rPr>
        <w:t>s</w:t>
      </w:r>
      <w:r w:rsidR="006C4BF5" w:rsidRPr="002C689C">
        <w:rPr>
          <w:rFonts w:asciiTheme="minorHAnsi" w:hAnsiTheme="minorHAnsi"/>
        </w:rPr>
        <w:t xml:space="preserve"> classrooms environments (Naylor et al, 2006)</w:t>
      </w:r>
      <w:r w:rsidR="000D2E32" w:rsidRPr="002C689C">
        <w:rPr>
          <w:rFonts w:asciiTheme="minorHAnsi" w:hAnsiTheme="minorHAnsi"/>
        </w:rPr>
        <w:t>. Harvey et al, (2018) argues though that research supporting the reduction in physical activity breaks do so by being too concerned with well evidenced academic achievement</w:t>
      </w:r>
      <w:r w:rsidR="00BE42E5" w:rsidRPr="002C689C">
        <w:rPr>
          <w:rFonts w:asciiTheme="minorHAnsi" w:hAnsiTheme="minorHAnsi"/>
        </w:rPr>
        <w:t xml:space="preserve">. </w:t>
      </w:r>
      <w:r w:rsidR="00BE42E5" w:rsidRPr="002C689C">
        <w:rPr>
          <w:rFonts w:asciiTheme="minorHAnsi" w:hAnsiTheme="minorHAnsi"/>
        </w:rPr>
        <w:lastRenderedPageBreak/>
        <w:t>Harvey et al, (2018) states that education administrators are becoming increasingly concerned with showing evidence of academic growth in pupils, resulting in a reduction in physical activity breaks to implement more time spent in the classrooms</w:t>
      </w:r>
      <w:r w:rsidR="00985BED" w:rsidRPr="002C689C">
        <w:rPr>
          <w:rFonts w:asciiTheme="minorHAnsi" w:hAnsiTheme="minorHAnsi"/>
        </w:rPr>
        <w:t xml:space="preserve">, to fulfil </w:t>
      </w:r>
      <w:r w:rsidR="00987C87" w:rsidRPr="002C689C">
        <w:rPr>
          <w:rFonts w:asciiTheme="minorHAnsi" w:hAnsiTheme="minorHAnsi"/>
        </w:rPr>
        <w:t>the</w:t>
      </w:r>
      <w:r w:rsidR="00985BED" w:rsidRPr="002C689C">
        <w:rPr>
          <w:rFonts w:asciiTheme="minorHAnsi" w:hAnsiTheme="minorHAnsi"/>
        </w:rPr>
        <w:t xml:space="preserve"> need of providing this evidence based academic development</w:t>
      </w:r>
      <w:r w:rsidR="00204170" w:rsidRPr="002C689C">
        <w:rPr>
          <w:rFonts w:asciiTheme="minorHAnsi" w:hAnsiTheme="minorHAnsi"/>
        </w:rPr>
        <w:t>.</w:t>
      </w:r>
      <w:r w:rsidR="00EE3792" w:rsidRPr="002C689C">
        <w:rPr>
          <w:rFonts w:asciiTheme="minorHAnsi" w:hAnsiTheme="minorHAnsi"/>
        </w:rPr>
        <w:t xml:space="preserve"> </w:t>
      </w:r>
      <w:r w:rsidR="00987C87" w:rsidRPr="002C689C">
        <w:rPr>
          <w:rFonts w:asciiTheme="minorHAnsi" w:hAnsiTheme="minorHAnsi"/>
        </w:rPr>
        <w:t xml:space="preserve">Research does exist though in supporting the need of physical activity breaks for improving behaviour issues. </w:t>
      </w:r>
      <w:r w:rsidR="003D604C" w:rsidRPr="002C689C">
        <w:rPr>
          <w:rFonts w:asciiTheme="minorHAnsi" w:hAnsiTheme="minorHAnsi"/>
        </w:rPr>
        <w:t>With behavioural engagement having a positive correlation with academic success, the use of different</w:t>
      </w:r>
      <w:r w:rsidR="00FB569A" w:rsidRPr="002C689C">
        <w:rPr>
          <w:rFonts w:asciiTheme="minorHAnsi" w:hAnsiTheme="minorHAnsi"/>
        </w:rPr>
        <w:t xml:space="preserve"> physical activities</w:t>
      </w:r>
      <w:r w:rsidR="003D604C" w:rsidRPr="002C689C">
        <w:rPr>
          <w:rFonts w:asciiTheme="minorHAnsi" w:hAnsiTheme="minorHAnsi"/>
        </w:rPr>
        <w:t xml:space="preserve"> </w:t>
      </w:r>
      <w:r w:rsidR="00FB569A" w:rsidRPr="002C689C">
        <w:rPr>
          <w:rFonts w:asciiTheme="minorHAnsi" w:hAnsiTheme="minorHAnsi"/>
        </w:rPr>
        <w:t>has</w:t>
      </w:r>
      <w:r w:rsidR="003D604C" w:rsidRPr="002C689C">
        <w:rPr>
          <w:rFonts w:asciiTheme="minorHAnsi" w:hAnsiTheme="minorHAnsi"/>
        </w:rPr>
        <w:t xml:space="preserve"> been shown to have improvement effects on some of the behavioural engagement components that are necessary for learning (Barros et al, 2009)</w:t>
      </w:r>
      <w:r w:rsidR="00FB569A" w:rsidRPr="002C689C">
        <w:rPr>
          <w:rFonts w:asciiTheme="minorHAnsi" w:hAnsiTheme="minorHAnsi"/>
        </w:rPr>
        <w:t>.</w:t>
      </w:r>
      <w:r w:rsidR="007F0699" w:rsidRPr="002C689C">
        <w:rPr>
          <w:rFonts w:asciiTheme="minorHAnsi" w:hAnsiTheme="minorHAnsi"/>
        </w:rPr>
        <w:t xml:space="preserve"> Studies support that these breaks can evidently </w:t>
      </w:r>
      <w:r w:rsidR="00152F04" w:rsidRPr="002C689C">
        <w:rPr>
          <w:rFonts w:asciiTheme="minorHAnsi" w:hAnsiTheme="minorHAnsi"/>
        </w:rPr>
        <w:t>better</w:t>
      </w:r>
      <w:r w:rsidR="007F0699" w:rsidRPr="002C689C">
        <w:rPr>
          <w:rFonts w:asciiTheme="minorHAnsi" w:hAnsiTheme="minorHAnsi"/>
        </w:rPr>
        <w:t xml:space="preserve"> </w:t>
      </w:r>
      <w:r w:rsidR="00152F04" w:rsidRPr="002C689C">
        <w:rPr>
          <w:rFonts w:asciiTheme="minorHAnsi" w:hAnsiTheme="minorHAnsi"/>
        </w:rPr>
        <w:t>behaviours such as amplified time on tasks, and attention to task (Mahar et al, 2011)</w:t>
      </w:r>
      <w:r w:rsidR="002C00E7" w:rsidRPr="002C689C">
        <w:rPr>
          <w:rFonts w:asciiTheme="minorHAnsi" w:hAnsiTheme="minorHAnsi"/>
        </w:rPr>
        <w:t>.</w:t>
      </w:r>
      <w:r w:rsidR="00146505" w:rsidRPr="002C689C">
        <w:rPr>
          <w:rFonts w:asciiTheme="minorHAnsi" w:hAnsiTheme="minorHAnsi"/>
        </w:rPr>
        <w:t xml:space="preserve"> </w:t>
      </w:r>
    </w:p>
    <w:p w14:paraId="5F3D9D9F" w14:textId="77777777" w:rsidR="00EE3792" w:rsidRPr="002C689C" w:rsidRDefault="00EE3792" w:rsidP="00CE4465">
      <w:pPr>
        <w:spacing w:line="360" w:lineRule="auto"/>
        <w:rPr>
          <w:rFonts w:asciiTheme="minorHAnsi" w:hAnsiTheme="minorHAnsi"/>
        </w:rPr>
      </w:pPr>
    </w:p>
    <w:p w14:paraId="1754CA4C" w14:textId="4B1714E7" w:rsidR="00853607" w:rsidRPr="002C689C" w:rsidRDefault="00146505" w:rsidP="00CE4465">
      <w:pPr>
        <w:spacing w:line="360" w:lineRule="auto"/>
        <w:rPr>
          <w:rFonts w:asciiTheme="minorHAnsi" w:hAnsiTheme="minorHAnsi"/>
        </w:rPr>
      </w:pPr>
      <w:r w:rsidRPr="002C689C">
        <w:rPr>
          <w:rFonts w:asciiTheme="minorHAnsi" w:hAnsiTheme="minorHAnsi"/>
        </w:rPr>
        <w:t xml:space="preserve">Using evidence from the observed critical incident, classroom behaviour improving suddenly aligns with the research of Watson et al, (2019), who also states within their observed research that behaviour </w:t>
      </w:r>
      <w:r w:rsidR="00373A9C" w:rsidRPr="002C689C">
        <w:rPr>
          <w:rFonts w:asciiTheme="minorHAnsi" w:hAnsiTheme="minorHAnsi"/>
        </w:rPr>
        <w:t xml:space="preserve">had </w:t>
      </w:r>
      <w:r w:rsidRPr="002C689C">
        <w:rPr>
          <w:rFonts w:asciiTheme="minorHAnsi" w:hAnsiTheme="minorHAnsi"/>
        </w:rPr>
        <w:t>improved ‘immediately following an activity break’.</w:t>
      </w:r>
      <w:r w:rsidR="00373A9C" w:rsidRPr="002C689C">
        <w:rPr>
          <w:rFonts w:asciiTheme="minorHAnsi" w:hAnsiTheme="minorHAnsi"/>
        </w:rPr>
        <w:t xml:space="preserve"> Though, similar to</w:t>
      </w:r>
      <w:r w:rsidR="002D6EF2" w:rsidRPr="002C689C">
        <w:rPr>
          <w:rFonts w:asciiTheme="minorHAnsi" w:hAnsiTheme="minorHAnsi"/>
        </w:rPr>
        <w:t xml:space="preserve"> </w:t>
      </w:r>
      <w:r w:rsidR="003F1F9F" w:rsidRPr="002C689C">
        <w:rPr>
          <w:rFonts w:asciiTheme="minorHAnsi" w:hAnsiTheme="minorHAnsi"/>
        </w:rPr>
        <w:t>a lot of literature within this study</w:t>
      </w:r>
      <w:r w:rsidR="002D6EF2" w:rsidRPr="002C689C">
        <w:rPr>
          <w:rFonts w:asciiTheme="minorHAnsi" w:hAnsiTheme="minorHAnsi"/>
        </w:rPr>
        <w:t>,</w:t>
      </w:r>
      <w:r w:rsidR="00373A9C" w:rsidRPr="002C689C">
        <w:rPr>
          <w:rFonts w:asciiTheme="minorHAnsi" w:hAnsiTheme="minorHAnsi"/>
        </w:rPr>
        <w:t xml:space="preserve"> Watson et al, (2019)’s study did take place outside </w:t>
      </w:r>
      <w:r w:rsidR="002D6EF2" w:rsidRPr="002C689C">
        <w:rPr>
          <w:rFonts w:asciiTheme="minorHAnsi" w:hAnsiTheme="minorHAnsi"/>
        </w:rPr>
        <w:t>of the United Kingdom (UK). There isn’t an abundance of evidence conducted within the UK surrounding the effects of activity breaks on classroom behaviour. Thus, resulting in a lot of information revolving around this study coming from The United States and Australia, to ensure there is a satisfying amount of information available to the researcher to contextually discuss and compare/contrast.</w:t>
      </w:r>
      <w:r w:rsidR="00E276AC" w:rsidRPr="002C689C">
        <w:rPr>
          <w:rFonts w:asciiTheme="minorHAnsi" w:hAnsiTheme="minorHAnsi"/>
        </w:rPr>
        <w:t xml:space="preserve"> </w:t>
      </w:r>
    </w:p>
    <w:p w14:paraId="28F75B42" w14:textId="77777777" w:rsidR="00853607" w:rsidRPr="002C689C" w:rsidRDefault="00853607" w:rsidP="00CE4465">
      <w:pPr>
        <w:spacing w:line="360" w:lineRule="auto"/>
        <w:rPr>
          <w:rFonts w:asciiTheme="minorHAnsi" w:hAnsiTheme="minorHAnsi"/>
        </w:rPr>
      </w:pPr>
    </w:p>
    <w:p w14:paraId="0BB6685B" w14:textId="5D795CAD" w:rsidR="00CD0B2A" w:rsidRPr="002C689C" w:rsidRDefault="00E276AC" w:rsidP="00CE4465">
      <w:pPr>
        <w:spacing w:line="360" w:lineRule="auto"/>
        <w:rPr>
          <w:rFonts w:asciiTheme="minorHAnsi" w:hAnsiTheme="minorHAnsi"/>
        </w:rPr>
      </w:pPr>
      <w:r w:rsidRPr="002C689C">
        <w:rPr>
          <w:rFonts w:asciiTheme="minorHAnsi" w:hAnsiTheme="minorHAnsi"/>
        </w:rPr>
        <w:t xml:space="preserve">Similarly, </w:t>
      </w:r>
      <w:r w:rsidR="00CD0B2A" w:rsidRPr="002C689C">
        <w:rPr>
          <w:rFonts w:asciiTheme="minorHAnsi" w:hAnsiTheme="minorHAnsi"/>
        </w:rPr>
        <w:t xml:space="preserve">research surrounding yoga effects on behaviour have only come afloat </w:t>
      </w:r>
      <w:r w:rsidR="00F27026" w:rsidRPr="002C689C">
        <w:rPr>
          <w:rFonts w:asciiTheme="minorHAnsi" w:hAnsiTheme="minorHAnsi"/>
        </w:rPr>
        <w:t>in recent years. Western countries have only adopted for mindfulness based interventions within recent decades (Ivtzan et al, 2015)</w:t>
      </w:r>
      <w:r w:rsidR="00DB1BC5" w:rsidRPr="002C689C">
        <w:rPr>
          <w:rFonts w:asciiTheme="minorHAnsi" w:hAnsiTheme="minorHAnsi"/>
        </w:rPr>
        <w:t>, even though activates like yoga stem back hundreds of years within certain Asian civilization (Ivtzan et al, 2015). Thus, once again, resulting in a majority of yoga based research within this research study coming from western countries outside of the UK.</w:t>
      </w:r>
      <w:r w:rsidR="0079249D" w:rsidRPr="002C689C">
        <w:rPr>
          <w:rFonts w:asciiTheme="minorHAnsi" w:hAnsiTheme="minorHAnsi"/>
        </w:rPr>
        <w:t xml:space="preserve"> When assessing the observed critical incident, the use of a mindful activity combined with a physical activity break showed clear signs of improving the class’ behaviour.</w:t>
      </w:r>
    </w:p>
    <w:p w14:paraId="49DB7C8D" w14:textId="77777777" w:rsidR="008F1BE8" w:rsidRPr="002C689C" w:rsidRDefault="008F1BE8" w:rsidP="00CE4465">
      <w:pPr>
        <w:spacing w:line="360" w:lineRule="auto"/>
        <w:rPr>
          <w:rFonts w:asciiTheme="minorHAnsi" w:hAnsiTheme="minorHAnsi"/>
          <w:b/>
          <w:u w:val="single"/>
        </w:rPr>
      </w:pPr>
    </w:p>
    <w:p w14:paraId="7F9ED49F" w14:textId="77777777" w:rsidR="006B14B8" w:rsidRDefault="006B14B8" w:rsidP="00CE4465">
      <w:pPr>
        <w:spacing w:line="360" w:lineRule="auto"/>
        <w:rPr>
          <w:rFonts w:asciiTheme="minorHAnsi" w:hAnsiTheme="minorHAnsi"/>
          <w:b/>
          <w:i/>
        </w:rPr>
      </w:pPr>
    </w:p>
    <w:p w14:paraId="0B4FC203" w14:textId="77777777" w:rsidR="006B14B8" w:rsidRDefault="006B14B8" w:rsidP="00CE4465">
      <w:pPr>
        <w:spacing w:line="360" w:lineRule="auto"/>
        <w:rPr>
          <w:rFonts w:asciiTheme="minorHAnsi" w:hAnsiTheme="minorHAnsi"/>
          <w:b/>
          <w:i/>
        </w:rPr>
      </w:pPr>
    </w:p>
    <w:p w14:paraId="4746A6DE" w14:textId="6CE7E769" w:rsidR="00DA6C66" w:rsidRPr="002C689C" w:rsidRDefault="003D36CC" w:rsidP="00CE4465">
      <w:pPr>
        <w:spacing w:line="360" w:lineRule="auto"/>
        <w:rPr>
          <w:rFonts w:asciiTheme="minorHAnsi" w:hAnsiTheme="minorHAnsi"/>
          <w:b/>
          <w:i/>
        </w:rPr>
      </w:pPr>
      <w:r w:rsidRPr="002C689C">
        <w:rPr>
          <w:rFonts w:asciiTheme="minorHAnsi" w:hAnsiTheme="minorHAnsi"/>
          <w:b/>
          <w:i/>
        </w:rPr>
        <w:lastRenderedPageBreak/>
        <w:t>Mental</w:t>
      </w:r>
      <w:r w:rsidR="00DA6C66" w:rsidRPr="002C689C">
        <w:rPr>
          <w:rFonts w:asciiTheme="minorHAnsi" w:hAnsiTheme="minorHAnsi"/>
          <w:b/>
          <w:i/>
        </w:rPr>
        <w:t xml:space="preserve"> Health</w:t>
      </w:r>
    </w:p>
    <w:p w14:paraId="17A59DAF" w14:textId="77777777" w:rsidR="003D36CC" w:rsidRPr="002C689C" w:rsidRDefault="003D36CC" w:rsidP="00CE4465">
      <w:pPr>
        <w:spacing w:line="360" w:lineRule="auto"/>
        <w:rPr>
          <w:rFonts w:asciiTheme="minorHAnsi" w:hAnsiTheme="minorHAnsi"/>
          <w:u w:val="single"/>
        </w:rPr>
      </w:pPr>
    </w:p>
    <w:p w14:paraId="6198249F" w14:textId="25C31957" w:rsidR="006F5953" w:rsidRPr="002C689C" w:rsidRDefault="00745B9C" w:rsidP="00CE4465">
      <w:pPr>
        <w:spacing w:line="360" w:lineRule="auto"/>
        <w:rPr>
          <w:rFonts w:asciiTheme="minorHAnsi" w:hAnsiTheme="minorHAnsi"/>
        </w:rPr>
      </w:pPr>
      <w:r w:rsidRPr="002C689C">
        <w:rPr>
          <w:rFonts w:asciiTheme="minorHAnsi" w:hAnsiTheme="minorHAnsi"/>
        </w:rPr>
        <w:t>Mental health issues</w:t>
      </w:r>
      <w:r w:rsidR="00BE1EFB" w:rsidRPr="002C689C">
        <w:rPr>
          <w:rFonts w:asciiTheme="minorHAnsi" w:hAnsiTheme="minorHAnsi"/>
        </w:rPr>
        <w:t xml:space="preserve"> account for a large percentage of the disease burden within young people in all societies</w:t>
      </w:r>
      <w:r w:rsidR="004B336A" w:rsidRPr="002C689C">
        <w:rPr>
          <w:rFonts w:asciiTheme="minorHAnsi" w:hAnsiTheme="minorHAnsi"/>
        </w:rPr>
        <w:t xml:space="preserve"> (Patel et al, 2007)</w:t>
      </w:r>
      <w:r w:rsidR="00B67E9F" w:rsidRPr="002C689C">
        <w:rPr>
          <w:rFonts w:asciiTheme="minorHAnsi" w:hAnsiTheme="minorHAnsi"/>
        </w:rPr>
        <w:t>.</w:t>
      </w:r>
      <w:r w:rsidR="007E1809" w:rsidRPr="002C689C">
        <w:rPr>
          <w:rFonts w:asciiTheme="minorHAnsi" w:hAnsiTheme="minorHAnsi"/>
        </w:rPr>
        <w:t xml:space="preserve"> Past studies indicate </w:t>
      </w:r>
      <w:r w:rsidR="003D177E" w:rsidRPr="002C689C">
        <w:rPr>
          <w:rFonts w:asciiTheme="minorHAnsi" w:hAnsiTheme="minorHAnsi"/>
        </w:rPr>
        <w:t>that up to one in five children, across the world experience some sort of mental health issues</w:t>
      </w:r>
      <w:r w:rsidR="002F133E" w:rsidRPr="002C689C">
        <w:rPr>
          <w:rFonts w:asciiTheme="minorHAnsi" w:hAnsiTheme="minorHAnsi"/>
        </w:rPr>
        <w:t xml:space="preserve"> (Bor et al, 2014)</w:t>
      </w:r>
      <w:r w:rsidR="00812938" w:rsidRPr="002C689C">
        <w:rPr>
          <w:rFonts w:asciiTheme="minorHAnsi" w:hAnsiTheme="minorHAnsi"/>
        </w:rPr>
        <w:t>.</w:t>
      </w:r>
      <w:r w:rsidR="00AC4ADB" w:rsidRPr="002C689C">
        <w:rPr>
          <w:rFonts w:asciiTheme="minorHAnsi" w:hAnsiTheme="minorHAnsi"/>
        </w:rPr>
        <w:t xml:space="preserve"> </w:t>
      </w:r>
      <w:r w:rsidR="00E604E0" w:rsidRPr="002C689C">
        <w:rPr>
          <w:rFonts w:asciiTheme="minorHAnsi" w:hAnsiTheme="minorHAnsi"/>
        </w:rPr>
        <w:t>These findings have resulted in c</w:t>
      </w:r>
      <w:r w:rsidR="00D17FD3" w:rsidRPr="002C689C">
        <w:rPr>
          <w:rFonts w:asciiTheme="minorHAnsi" w:hAnsiTheme="minorHAnsi"/>
        </w:rPr>
        <w:t>alls for safe interventions within educational environments</w:t>
      </w:r>
      <w:r w:rsidR="00E604E0" w:rsidRPr="002C689C">
        <w:rPr>
          <w:rFonts w:asciiTheme="minorHAnsi" w:hAnsiTheme="minorHAnsi"/>
        </w:rPr>
        <w:t xml:space="preserve"> to become increasingly more desirable, </w:t>
      </w:r>
      <w:r w:rsidR="00D17FD3" w:rsidRPr="002C689C">
        <w:rPr>
          <w:rFonts w:asciiTheme="minorHAnsi" w:hAnsiTheme="minorHAnsi"/>
        </w:rPr>
        <w:t xml:space="preserve">to help avoid the direct and indirect damage </w:t>
      </w:r>
      <w:r w:rsidR="002F133E" w:rsidRPr="002C689C">
        <w:rPr>
          <w:rFonts w:asciiTheme="minorHAnsi" w:hAnsiTheme="minorHAnsi"/>
        </w:rPr>
        <w:t>mental health issues</w:t>
      </w:r>
      <w:r w:rsidR="00D17FD3" w:rsidRPr="002C689C">
        <w:rPr>
          <w:rFonts w:asciiTheme="minorHAnsi" w:hAnsiTheme="minorHAnsi"/>
        </w:rPr>
        <w:t xml:space="preserve"> can have on the development of youth</w:t>
      </w:r>
      <w:r w:rsidR="002F133E" w:rsidRPr="002C689C">
        <w:rPr>
          <w:rFonts w:asciiTheme="minorHAnsi" w:hAnsiTheme="minorHAnsi"/>
        </w:rPr>
        <w:t xml:space="preserve"> (Shane et al, 2014). With the Covid-19 pandemic taking place, research suggests that the number of young people who are currently concerned about their own mental health is at a staggering 39% in certain parts of the UK (McMellon et al, 2021)</w:t>
      </w:r>
      <w:r w:rsidR="00E604E0" w:rsidRPr="002C689C">
        <w:rPr>
          <w:rFonts w:asciiTheme="minorHAnsi" w:hAnsiTheme="minorHAnsi"/>
        </w:rPr>
        <w:t>.</w:t>
      </w:r>
      <w:r w:rsidR="006F5953" w:rsidRPr="002C689C">
        <w:rPr>
          <w:rFonts w:asciiTheme="minorHAnsi" w:hAnsiTheme="minorHAnsi"/>
        </w:rPr>
        <w:t xml:space="preserve"> But unfortunately, over 75% of young people that are in need of mental health services will never end up receiving </w:t>
      </w:r>
      <w:r w:rsidR="00277F83" w:rsidRPr="002C689C">
        <w:rPr>
          <w:rFonts w:asciiTheme="minorHAnsi" w:hAnsiTheme="minorHAnsi"/>
        </w:rPr>
        <w:t>these</w:t>
      </w:r>
      <w:r w:rsidR="006F5953" w:rsidRPr="002C689C">
        <w:rPr>
          <w:rFonts w:asciiTheme="minorHAnsi" w:hAnsiTheme="minorHAnsi"/>
        </w:rPr>
        <w:t xml:space="preserve"> service (Dekruyf et al, 2013)</w:t>
      </w:r>
      <w:r w:rsidR="00277F83" w:rsidRPr="002C689C">
        <w:rPr>
          <w:rFonts w:asciiTheme="minorHAnsi" w:hAnsiTheme="minorHAnsi"/>
        </w:rPr>
        <w:t>.</w:t>
      </w:r>
    </w:p>
    <w:p w14:paraId="655B4012" w14:textId="77777777" w:rsidR="006F5953" w:rsidRPr="002C689C" w:rsidRDefault="006F5953" w:rsidP="00CE4465">
      <w:pPr>
        <w:spacing w:line="360" w:lineRule="auto"/>
        <w:rPr>
          <w:rFonts w:asciiTheme="minorHAnsi" w:hAnsiTheme="minorHAnsi"/>
        </w:rPr>
      </w:pPr>
    </w:p>
    <w:p w14:paraId="0653C7AF" w14:textId="1F30A5A4" w:rsidR="006F5953" w:rsidRPr="002C689C" w:rsidRDefault="00B569EA" w:rsidP="00CE4465">
      <w:pPr>
        <w:spacing w:line="360" w:lineRule="auto"/>
        <w:rPr>
          <w:rFonts w:asciiTheme="minorHAnsi" w:hAnsiTheme="minorHAnsi"/>
        </w:rPr>
      </w:pPr>
      <w:r w:rsidRPr="002C689C">
        <w:rPr>
          <w:rFonts w:asciiTheme="minorHAnsi" w:hAnsiTheme="minorHAnsi"/>
        </w:rPr>
        <w:t xml:space="preserve">When left untreated, mental health problems in youth can impede entire aspects of </w:t>
      </w:r>
      <w:r w:rsidR="0018187B" w:rsidRPr="002C689C">
        <w:rPr>
          <w:rFonts w:asciiTheme="minorHAnsi" w:hAnsiTheme="minorHAnsi"/>
        </w:rPr>
        <w:t>health</w:t>
      </w:r>
      <w:r w:rsidRPr="002C689C">
        <w:rPr>
          <w:rFonts w:asciiTheme="minorHAnsi" w:hAnsiTheme="minorHAnsi"/>
        </w:rPr>
        <w:t xml:space="preserve">, including social </w:t>
      </w:r>
      <w:r w:rsidR="00A2055B" w:rsidRPr="002C689C">
        <w:rPr>
          <w:rFonts w:asciiTheme="minorHAnsi" w:hAnsiTheme="minorHAnsi"/>
        </w:rPr>
        <w:t>well-being and physical</w:t>
      </w:r>
      <w:r w:rsidRPr="002C689C">
        <w:rPr>
          <w:rFonts w:asciiTheme="minorHAnsi" w:hAnsiTheme="minorHAnsi"/>
        </w:rPr>
        <w:t xml:space="preserve"> well-being</w:t>
      </w:r>
      <w:r w:rsidR="001B0F95" w:rsidRPr="002C689C">
        <w:rPr>
          <w:rFonts w:asciiTheme="minorHAnsi" w:hAnsiTheme="minorHAnsi"/>
        </w:rPr>
        <w:t xml:space="preserve"> (Kutcher et al,</w:t>
      </w:r>
      <w:r w:rsidR="00A2055B" w:rsidRPr="002C689C">
        <w:rPr>
          <w:rFonts w:asciiTheme="minorHAnsi" w:hAnsiTheme="minorHAnsi"/>
        </w:rPr>
        <w:t xml:space="preserve"> 2008). Disorders such as </w:t>
      </w:r>
      <w:r w:rsidR="00842ABB" w:rsidRPr="002C689C">
        <w:rPr>
          <w:rFonts w:asciiTheme="minorHAnsi" w:hAnsiTheme="minorHAnsi"/>
        </w:rPr>
        <w:t>depression</w:t>
      </w:r>
      <w:r w:rsidR="00A808D0" w:rsidRPr="002C689C">
        <w:rPr>
          <w:rFonts w:asciiTheme="minorHAnsi" w:hAnsiTheme="minorHAnsi"/>
        </w:rPr>
        <w:t xml:space="preserve">, and anxiety </w:t>
      </w:r>
      <w:r w:rsidR="00A2055B" w:rsidRPr="002C689C">
        <w:rPr>
          <w:rFonts w:asciiTheme="minorHAnsi" w:hAnsiTheme="minorHAnsi"/>
        </w:rPr>
        <w:t>can a</w:t>
      </w:r>
      <w:r w:rsidR="00842ABB" w:rsidRPr="002C689C">
        <w:rPr>
          <w:rFonts w:asciiTheme="minorHAnsi" w:hAnsiTheme="minorHAnsi"/>
        </w:rPr>
        <w:t xml:space="preserve">ffect academic performances through a loss in energy, decreased interest and general reduced individual motivation </w:t>
      </w:r>
      <w:r w:rsidR="00A2055B" w:rsidRPr="002C689C">
        <w:rPr>
          <w:rFonts w:asciiTheme="minorHAnsi" w:hAnsiTheme="minorHAnsi"/>
        </w:rPr>
        <w:t xml:space="preserve">(Stickley et al, 2015). </w:t>
      </w:r>
    </w:p>
    <w:p w14:paraId="27F910CD" w14:textId="77777777" w:rsidR="003966A5" w:rsidRPr="002C689C" w:rsidRDefault="003966A5" w:rsidP="00CE4465">
      <w:pPr>
        <w:spacing w:line="360" w:lineRule="auto"/>
        <w:rPr>
          <w:rFonts w:asciiTheme="minorHAnsi" w:hAnsiTheme="minorHAnsi"/>
        </w:rPr>
      </w:pPr>
    </w:p>
    <w:p w14:paraId="243DFFD9" w14:textId="0DD2B673" w:rsidR="006A1449" w:rsidRDefault="003966A5" w:rsidP="00CE4465">
      <w:pPr>
        <w:spacing w:line="360" w:lineRule="auto"/>
        <w:rPr>
          <w:rFonts w:asciiTheme="minorHAnsi" w:hAnsiTheme="minorHAnsi"/>
        </w:rPr>
      </w:pPr>
      <w:r w:rsidRPr="002C689C">
        <w:rPr>
          <w:rFonts w:asciiTheme="minorHAnsi" w:hAnsiTheme="minorHAnsi"/>
        </w:rPr>
        <w:t xml:space="preserve">Foundationally, mindfulness is a methodology that aims to constantly promote positive interrelationships, basing said interrelationship </w:t>
      </w:r>
      <w:r w:rsidR="00FF0BCF" w:rsidRPr="002C689C">
        <w:rPr>
          <w:rFonts w:asciiTheme="minorHAnsi" w:hAnsiTheme="minorHAnsi"/>
        </w:rPr>
        <w:t>off of values such as</w:t>
      </w:r>
      <w:r w:rsidRPr="002C689C">
        <w:rPr>
          <w:rFonts w:asciiTheme="minorHAnsi" w:hAnsiTheme="minorHAnsi"/>
        </w:rPr>
        <w:t xml:space="preserve"> openness and compassion (Wamslet et al, 2018). Therefore, it comes as no surprise that mindful teaching in schools has become increasingly popularised</w:t>
      </w:r>
      <w:r w:rsidR="008C0AD0" w:rsidRPr="002C689C">
        <w:rPr>
          <w:rFonts w:asciiTheme="minorHAnsi" w:hAnsiTheme="minorHAnsi"/>
        </w:rPr>
        <w:t xml:space="preserve"> to combat the </w:t>
      </w:r>
      <w:r w:rsidRPr="002C689C">
        <w:rPr>
          <w:rFonts w:asciiTheme="minorHAnsi" w:hAnsiTheme="minorHAnsi"/>
        </w:rPr>
        <w:t>mental health crisis in youths</w:t>
      </w:r>
      <w:r w:rsidR="00367F17" w:rsidRPr="002C689C">
        <w:rPr>
          <w:rFonts w:asciiTheme="minorHAnsi" w:hAnsiTheme="minorHAnsi"/>
        </w:rPr>
        <w:t>.</w:t>
      </w:r>
      <w:r w:rsidR="00C82752" w:rsidRPr="002C689C">
        <w:rPr>
          <w:rFonts w:asciiTheme="minorHAnsi" w:hAnsiTheme="minorHAnsi"/>
        </w:rPr>
        <w:t xml:space="preserve"> There has been growing evidence in recent years supporting the fact that mindful based interventions can be a </w:t>
      </w:r>
      <w:r w:rsidR="004E5A1F" w:rsidRPr="002C689C">
        <w:rPr>
          <w:rFonts w:asciiTheme="minorHAnsi" w:hAnsiTheme="minorHAnsi"/>
        </w:rPr>
        <w:t>cost-effective</w:t>
      </w:r>
      <w:r w:rsidR="00C82752" w:rsidRPr="002C689C">
        <w:rPr>
          <w:rFonts w:asciiTheme="minorHAnsi" w:hAnsiTheme="minorHAnsi"/>
        </w:rPr>
        <w:t xml:space="preserve"> way of not only meeting government objectives </w:t>
      </w:r>
      <w:r w:rsidR="004E5A1F" w:rsidRPr="002C689C">
        <w:rPr>
          <w:rFonts w:asciiTheme="minorHAnsi" w:hAnsiTheme="minorHAnsi"/>
        </w:rPr>
        <w:t xml:space="preserve">surrounding </w:t>
      </w:r>
      <w:r w:rsidR="00C82752" w:rsidRPr="002C689C">
        <w:rPr>
          <w:rFonts w:asciiTheme="minorHAnsi" w:hAnsiTheme="minorHAnsi"/>
        </w:rPr>
        <w:t>children’s mental health, but also</w:t>
      </w:r>
      <w:r w:rsidR="004E5A1F" w:rsidRPr="002C689C">
        <w:rPr>
          <w:rFonts w:asciiTheme="minorHAnsi" w:hAnsiTheme="minorHAnsi"/>
        </w:rPr>
        <w:t xml:space="preserve"> the</w:t>
      </w:r>
      <w:r w:rsidR="00C82752" w:rsidRPr="002C689C">
        <w:rPr>
          <w:rFonts w:asciiTheme="minorHAnsi" w:hAnsiTheme="minorHAnsi"/>
        </w:rPr>
        <w:t xml:space="preserve"> mental well-being of the teacher’s involved (Sapthiang et al, 2019)</w:t>
      </w:r>
      <w:r w:rsidR="000F4331" w:rsidRPr="002C689C">
        <w:rPr>
          <w:rFonts w:asciiTheme="minorHAnsi" w:hAnsiTheme="minorHAnsi"/>
        </w:rPr>
        <w:t xml:space="preserve">. The use of mindful activities within schools such as yoga </w:t>
      </w:r>
      <w:r w:rsidR="00423DDB" w:rsidRPr="002C689C">
        <w:rPr>
          <w:rFonts w:asciiTheme="minorHAnsi" w:hAnsiTheme="minorHAnsi"/>
        </w:rPr>
        <w:t>have been shown to help reduce symptoms linked to anxiety, as well as help improve attention spans (Van De Weijer et al, 2014)</w:t>
      </w:r>
      <w:r w:rsidR="00037C3D" w:rsidRPr="002C689C">
        <w:rPr>
          <w:rFonts w:asciiTheme="minorHAnsi" w:hAnsiTheme="minorHAnsi"/>
        </w:rPr>
        <w:t>.</w:t>
      </w:r>
      <w:r w:rsidR="00174BDE" w:rsidRPr="002C689C">
        <w:rPr>
          <w:rFonts w:asciiTheme="minorHAnsi" w:hAnsiTheme="minorHAnsi"/>
        </w:rPr>
        <w:t xml:space="preserve"> In correlation, A</w:t>
      </w:r>
      <w:r w:rsidR="000441A8" w:rsidRPr="002C689C">
        <w:rPr>
          <w:rFonts w:asciiTheme="minorHAnsi" w:hAnsiTheme="minorHAnsi"/>
        </w:rPr>
        <w:t>mundsen et al’s, (2020) study</w:t>
      </w:r>
      <w:r w:rsidR="00174BDE" w:rsidRPr="002C689C">
        <w:rPr>
          <w:rFonts w:asciiTheme="minorHAnsi" w:hAnsiTheme="minorHAnsi"/>
        </w:rPr>
        <w:t xml:space="preserve"> states that mindful based interventions within educational environments have shown to increase levels of mental well-being through producing ‘hig</w:t>
      </w:r>
      <w:r w:rsidR="00DC5C2B" w:rsidRPr="002C689C">
        <w:rPr>
          <w:rFonts w:asciiTheme="minorHAnsi" w:hAnsiTheme="minorHAnsi"/>
        </w:rPr>
        <w:t>her levels of life satisfaction’.</w:t>
      </w:r>
      <w:r w:rsidR="00051A84" w:rsidRPr="002C689C">
        <w:rPr>
          <w:rFonts w:asciiTheme="minorHAnsi" w:hAnsiTheme="minorHAnsi"/>
        </w:rPr>
        <w:t xml:space="preserve"> Yoga, and mindful based activates in general, can be </w:t>
      </w:r>
      <w:r w:rsidR="00622109" w:rsidRPr="002C689C">
        <w:rPr>
          <w:rFonts w:asciiTheme="minorHAnsi" w:hAnsiTheme="minorHAnsi"/>
        </w:rPr>
        <w:t xml:space="preserve">approached comprehensively when </w:t>
      </w:r>
      <w:r w:rsidR="00622109" w:rsidRPr="002C689C">
        <w:rPr>
          <w:rFonts w:asciiTheme="minorHAnsi" w:hAnsiTheme="minorHAnsi"/>
        </w:rPr>
        <w:lastRenderedPageBreak/>
        <w:t>dealing with stress management</w:t>
      </w:r>
      <w:r w:rsidR="002439F0" w:rsidRPr="002C689C">
        <w:rPr>
          <w:rFonts w:asciiTheme="minorHAnsi" w:hAnsiTheme="minorHAnsi"/>
        </w:rPr>
        <w:t xml:space="preserve">, resulting in an effective tool at allowing children to reduce the chances of developing stress and anxiety (Nanthakumar, </w:t>
      </w:r>
      <w:r w:rsidR="00051A84" w:rsidRPr="002C689C">
        <w:rPr>
          <w:rFonts w:asciiTheme="minorHAnsi" w:hAnsiTheme="minorHAnsi"/>
        </w:rPr>
        <w:t>2018)</w:t>
      </w:r>
      <w:r w:rsidR="002439F0" w:rsidRPr="002C689C">
        <w:rPr>
          <w:rFonts w:asciiTheme="minorHAnsi" w:hAnsiTheme="minorHAnsi"/>
        </w:rPr>
        <w:t>.</w:t>
      </w:r>
    </w:p>
    <w:p w14:paraId="67AE0695" w14:textId="77777777" w:rsidR="006B14B8" w:rsidRPr="002C689C" w:rsidRDefault="006B14B8" w:rsidP="00CE4465">
      <w:pPr>
        <w:spacing w:line="360" w:lineRule="auto"/>
        <w:rPr>
          <w:rFonts w:asciiTheme="minorHAnsi" w:hAnsiTheme="minorHAnsi"/>
        </w:rPr>
      </w:pPr>
    </w:p>
    <w:p w14:paraId="249556EA" w14:textId="5D217B23" w:rsidR="004E6DAC" w:rsidRPr="002C689C" w:rsidRDefault="006A1449" w:rsidP="00CE4465">
      <w:pPr>
        <w:spacing w:line="360" w:lineRule="auto"/>
        <w:rPr>
          <w:rFonts w:asciiTheme="minorHAnsi" w:hAnsiTheme="minorHAnsi"/>
        </w:rPr>
      </w:pPr>
      <w:r w:rsidRPr="002C689C">
        <w:rPr>
          <w:rFonts w:asciiTheme="minorHAnsi" w:hAnsiTheme="minorHAnsi"/>
        </w:rPr>
        <w:t>There is an overwhelming amount of evidence to support that physical activity can be associated with reduced mortality, as we</w:t>
      </w:r>
      <w:r w:rsidR="0023211C" w:rsidRPr="002C689C">
        <w:rPr>
          <w:rFonts w:asciiTheme="minorHAnsi" w:hAnsiTheme="minorHAnsi"/>
        </w:rPr>
        <w:t xml:space="preserve">ll as extensive health benefits, including mental health. Associations have previously been made between mental health improvements and participations in physical activity, through an improvement in mood and creativity, often visible even after a single session. </w:t>
      </w:r>
      <w:r w:rsidRPr="002C689C">
        <w:rPr>
          <w:rFonts w:asciiTheme="minorHAnsi" w:hAnsiTheme="minorHAnsi"/>
        </w:rPr>
        <w:t>(</w:t>
      </w:r>
      <w:r w:rsidR="00AE1226" w:rsidRPr="002C689C">
        <w:rPr>
          <w:rFonts w:asciiTheme="minorHAnsi" w:hAnsiTheme="minorHAnsi"/>
        </w:rPr>
        <w:t xml:space="preserve">Paluska et al, 2000). Though, </w:t>
      </w:r>
      <w:r w:rsidR="000D236E" w:rsidRPr="002C689C">
        <w:rPr>
          <w:rFonts w:asciiTheme="minorHAnsi" w:hAnsiTheme="minorHAnsi"/>
        </w:rPr>
        <w:t>with this evidence, the World Health Organisation (WHO) estimate that roughly 85% of children in the UK do not do enough exercise.</w:t>
      </w:r>
      <w:r w:rsidR="0047137A" w:rsidRPr="002C689C">
        <w:rPr>
          <w:rFonts w:asciiTheme="minorHAnsi" w:hAnsiTheme="minorHAnsi"/>
        </w:rPr>
        <w:t xml:space="preserve"> Aligning with this statistic, previous research states that many </w:t>
      </w:r>
      <w:r w:rsidR="0070786A" w:rsidRPr="002C689C">
        <w:rPr>
          <w:rFonts w:asciiTheme="minorHAnsi" w:hAnsiTheme="minorHAnsi"/>
        </w:rPr>
        <w:t xml:space="preserve">schools </w:t>
      </w:r>
      <w:r w:rsidR="0047137A" w:rsidRPr="002C689C">
        <w:rPr>
          <w:rFonts w:asciiTheme="minorHAnsi" w:hAnsiTheme="minorHAnsi"/>
        </w:rPr>
        <w:t>provide insufficient opportunities for children to partake in physical activity, with many children often receiving as little as 15-20 minutes of exercise a day du</w:t>
      </w:r>
      <w:r w:rsidR="00781DA3" w:rsidRPr="002C689C">
        <w:rPr>
          <w:rFonts w:asciiTheme="minorHAnsi" w:hAnsiTheme="minorHAnsi"/>
        </w:rPr>
        <w:t>ring school time (Carlson et al, 2013).</w:t>
      </w:r>
    </w:p>
    <w:p w14:paraId="687DD3B1" w14:textId="77777777" w:rsidR="0070786A" w:rsidRPr="002C689C" w:rsidRDefault="0070786A" w:rsidP="00CE4465">
      <w:pPr>
        <w:spacing w:line="360" w:lineRule="auto"/>
        <w:rPr>
          <w:rFonts w:asciiTheme="minorHAnsi" w:hAnsiTheme="minorHAnsi"/>
        </w:rPr>
      </w:pPr>
    </w:p>
    <w:p w14:paraId="3E2F0F4F" w14:textId="6CFA0360" w:rsidR="0070786A" w:rsidRPr="002C689C" w:rsidRDefault="0070786A" w:rsidP="00CE4465">
      <w:pPr>
        <w:spacing w:line="360" w:lineRule="auto"/>
        <w:rPr>
          <w:rFonts w:asciiTheme="minorHAnsi" w:hAnsiTheme="minorHAnsi"/>
        </w:rPr>
      </w:pPr>
      <w:r w:rsidRPr="002C689C">
        <w:rPr>
          <w:rFonts w:asciiTheme="minorHAnsi" w:hAnsiTheme="minorHAnsi"/>
        </w:rPr>
        <w:t xml:space="preserve">Like the observed ‘mile of the day’ session, similar short classroom physical </w:t>
      </w:r>
      <w:r w:rsidR="00DB55B6" w:rsidRPr="002C689C">
        <w:rPr>
          <w:rFonts w:asciiTheme="minorHAnsi" w:hAnsiTheme="minorHAnsi"/>
        </w:rPr>
        <w:t>activities</w:t>
      </w:r>
      <w:r w:rsidRPr="002C689C">
        <w:rPr>
          <w:rFonts w:asciiTheme="minorHAnsi" w:hAnsiTheme="minorHAnsi"/>
        </w:rPr>
        <w:t xml:space="preserve"> have become increasingly popular </w:t>
      </w:r>
      <w:r w:rsidR="00DB55B6" w:rsidRPr="002C689C">
        <w:rPr>
          <w:rFonts w:asciiTheme="minorHAnsi" w:hAnsiTheme="minorHAnsi"/>
        </w:rPr>
        <w:t>as interventions</w:t>
      </w:r>
      <w:r w:rsidR="00A55884" w:rsidRPr="002C689C">
        <w:rPr>
          <w:rFonts w:asciiTheme="minorHAnsi" w:hAnsiTheme="minorHAnsi"/>
        </w:rPr>
        <w:t xml:space="preserve"> in schools</w:t>
      </w:r>
      <w:r w:rsidR="00DB55B6" w:rsidRPr="002C689C">
        <w:rPr>
          <w:rFonts w:asciiTheme="minorHAnsi" w:hAnsiTheme="minorHAnsi"/>
        </w:rPr>
        <w:t xml:space="preserve"> </w:t>
      </w:r>
      <w:r w:rsidR="00A55884" w:rsidRPr="002C689C">
        <w:rPr>
          <w:rFonts w:asciiTheme="minorHAnsi" w:hAnsiTheme="minorHAnsi"/>
        </w:rPr>
        <w:t>(Whitt-Glover et al, 2011).</w:t>
      </w:r>
      <w:r w:rsidR="00BC33CC" w:rsidRPr="002C689C">
        <w:rPr>
          <w:rFonts w:asciiTheme="minorHAnsi" w:hAnsiTheme="minorHAnsi"/>
        </w:rPr>
        <w:t xml:space="preserve"> These physical activity breaks </w:t>
      </w:r>
      <w:r w:rsidR="004B5465" w:rsidRPr="002C689C">
        <w:rPr>
          <w:rFonts w:asciiTheme="minorHAnsi" w:hAnsiTheme="minorHAnsi"/>
        </w:rPr>
        <w:t xml:space="preserve">are often implemented in hope of helping improve physical health, and in aiding behaviour (Dinkel, 2017). </w:t>
      </w:r>
      <w:r w:rsidR="001A3492" w:rsidRPr="002C689C">
        <w:rPr>
          <w:rFonts w:asciiTheme="minorHAnsi" w:hAnsiTheme="minorHAnsi"/>
        </w:rPr>
        <w:t xml:space="preserve">There is a significant shortage of research focusing on the effects that these classroom breaks do have on children’s mental health. Because, predominantly, they are implemented to help improve physical activity levels and behaviour within children. But, as the result of performing these short brakes consistently, </w:t>
      </w:r>
      <w:r w:rsidR="00ED1AA4" w:rsidRPr="002C689C">
        <w:rPr>
          <w:rFonts w:asciiTheme="minorHAnsi" w:hAnsiTheme="minorHAnsi"/>
        </w:rPr>
        <w:t>even if not the intended reasoning for the implementation, a child’</w:t>
      </w:r>
      <w:r w:rsidR="00296F72" w:rsidRPr="002C689C">
        <w:rPr>
          <w:rFonts w:asciiTheme="minorHAnsi" w:hAnsiTheme="minorHAnsi"/>
        </w:rPr>
        <w:t xml:space="preserve">s mental health should theoretically </w:t>
      </w:r>
      <w:r w:rsidR="00ED1AA4" w:rsidRPr="002C689C">
        <w:rPr>
          <w:rFonts w:asciiTheme="minorHAnsi" w:hAnsiTheme="minorHAnsi"/>
        </w:rPr>
        <w:t>improve</w:t>
      </w:r>
      <w:r w:rsidR="00296F72" w:rsidRPr="002C689C">
        <w:rPr>
          <w:rFonts w:asciiTheme="minorHAnsi" w:hAnsiTheme="minorHAnsi"/>
        </w:rPr>
        <w:t>, based of</w:t>
      </w:r>
      <w:r w:rsidR="00007BD7" w:rsidRPr="002C689C">
        <w:rPr>
          <w:rFonts w:asciiTheme="minorHAnsi" w:hAnsiTheme="minorHAnsi"/>
        </w:rPr>
        <w:t>f</w:t>
      </w:r>
      <w:r w:rsidR="00296F72" w:rsidRPr="002C689C">
        <w:rPr>
          <w:rFonts w:asciiTheme="minorHAnsi" w:hAnsiTheme="minorHAnsi"/>
        </w:rPr>
        <w:t xml:space="preserve"> the integrity of past research surround the are</w:t>
      </w:r>
      <w:r w:rsidR="00007BD7" w:rsidRPr="002C689C">
        <w:rPr>
          <w:rFonts w:asciiTheme="minorHAnsi" w:hAnsiTheme="minorHAnsi"/>
        </w:rPr>
        <w:t>a</w:t>
      </w:r>
      <w:r w:rsidR="00296F72" w:rsidRPr="002C689C">
        <w:rPr>
          <w:rFonts w:asciiTheme="minorHAnsi" w:hAnsiTheme="minorHAnsi"/>
        </w:rPr>
        <w:t xml:space="preserve"> of </w:t>
      </w:r>
      <w:r w:rsidR="001A3492" w:rsidRPr="002C689C">
        <w:rPr>
          <w:rFonts w:asciiTheme="minorHAnsi" w:hAnsiTheme="minorHAnsi"/>
        </w:rPr>
        <w:t xml:space="preserve">consistent </w:t>
      </w:r>
      <w:r w:rsidR="00296F72" w:rsidRPr="002C689C">
        <w:rPr>
          <w:rFonts w:asciiTheme="minorHAnsi" w:hAnsiTheme="minorHAnsi"/>
        </w:rPr>
        <w:t>physical activity effects on mental health.</w:t>
      </w:r>
    </w:p>
    <w:p w14:paraId="415D5CA0" w14:textId="77777777" w:rsidR="001F1DDC" w:rsidRPr="002C689C" w:rsidRDefault="001F1DDC" w:rsidP="00CE4465">
      <w:pPr>
        <w:spacing w:line="360" w:lineRule="auto"/>
        <w:rPr>
          <w:rFonts w:asciiTheme="minorHAnsi" w:hAnsiTheme="minorHAnsi"/>
        </w:rPr>
      </w:pPr>
    </w:p>
    <w:p w14:paraId="35B742E3" w14:textId="208DAC6C" w:rsidR="001F1DDC" w:rsidRPr="002C689C" w:rsidRDefault="001F1DDC" w:rsidP="00CE4465">
      <w:pPr>
        <w:spacing w:line="360" w:lineRule="auto"/>
        <w:rPr>
          <w:rFonts w:asciiTheme="minorHAnsi" w:hAnsiTheme="minorHAnsi"/>
        </w:rPr>
      </w:pPr>
      <w:r w:rsidRPr="002C689C">
        <w:rPr>
          <w:rFonts w:asciiTheme="minorHAnsi" w:hAnsiTheme="minorHAnsi"/>
        </w:rPr>
        <w:t xml:space="preserve">Different to behaviour, a clear indication of a </w:t>
      </w:r>
      <w:r w:rsidR="00A67335" w:rsidRPr="002C689C">
        <w:rPr>
          <w:rFonts w:asciiTheme="minorHAnsi" w:hAnsiTheme="minorHAnsi"/>
        </w:rPr>
        <w:t>child’s</w:t>
      </w:r>
      <w:r w:rsidRPr="002C689C">
        <w:rPr>
          <w:rFonts w:asciiTheme="minorHAnsi" w:hAnsiTheme="minorHAnsi"/>
        </w:rPr>
        <w:t xml:space="preserve"> improved mental health</w:t>
      </w:r>
      <w:r w:rsidR="00F2108E" w:rsidRPr="002C689C">
        <w:rPr>
          <w:rFonts w:asciiTheme="minorHAnsi" w:hAnsiTheme="minorHAnsi"/>
        </w:rPr>
        <w:t xml:space="preserve">, </w:t>
      </w:r>
      <w:r w:rsidR="00A67335" w:rsidRPr="002C689C">
        <w:rPr>
          <w:rFonts w:asciiTheme="minorHAnsi" w:hAnsiTheme="minorHAnsi"/>
        </w:rPr>
        <w:t>after just one mindful and physical</w:t>
      </w:r>
      <w:r w:rsidR="00F2108E" w:rsidRPr="002C689C">
        <w:rPr>
          <w:rFonts w:asciiTheme="minorHAnsi" w:hAnsiTheme="minorHAnsi"/>
        </w:rPr>
        <w:t xml:space="preserve"> activity sessi</w:t>
      </w:r>
      <w:r w:rsidR="00D93DA1" w:rsidRPr="002C689C">
        <w:rPr>
          <w:rFonts w:asciiTheme="minorHAnsi" w:hAnsiTheme="minorHAnsi"/>
        </w:rPr>
        <w:t>on would be difficult to see.</w:t>
      </w:r>
      <w:r w:rsidR="000C2D30" w:rsidRPr="002C689C">
        <w:rPr>
          <w:rFonts w:asciiTheme="minorHAnsi" w:hAnsiTheme="minorHAnsi"/>
        </w:rPr>
        <w:t xml:space="preserve"> The researcher observed a clear improvement in the classroom’s behaviour, but not their mental health. Unsurprisingly </w:t>
      </w:r>
      <w:r w:rsidR="007A4ABB" w:rsidRPr="002C689C">
        <w:rPr>
          <w:rFonts w:asciiTheme="minorHAnsi" w:hAnsiTheme="minorHAnsi"/>
        </w:rPr>
        <w:t>though, improving and maintaining</w:t>
      </w:r>
      <w:r w:rsidR="000C2D30" w:rsidRPr="002C689C">
        <w:rPr>
          <w:rFonts w:asciiTheme="minorHAnsi" w:hAnsiTheme="minorHAnsi"/>
        </w:rPr>
        <w:t xml:space="preserve"> one’s mental health is a </w:t>
      </w:r>
      <w:r w:rsidR="00C9281D" w:rsidRPr="002C689C">
        <w:rPr>
          <w:rFonts w:asciiTheme="minorHAnsi" w:hAnsiTheme="minorHAnsi"/>
        </w:rPr>
        <w:t>continuous process</w:t>
      </w:r>
      <w:r w:rsidR="002B7FAA" w:rsidRPr="002C689C">
        <w:rPr>
          <w:rFonts w:asciiTheme="minorHAnsi" w:hAnsiTheme="minorHAnsi"/>
        </w:rPr>
        <w:t xml:space="preserve">. Using evidence from past studies, that support mindful based interventions, and physical activities being actions that can help improve one’s mental health, consistent applications of the 2 </w:t>
      </w:r>
      <w:r w:rsidR="002B7FAA" w:rsidRPr="002C689C">
        <w:rPr>
          <w:rFonts w:asciiTheme="minorHAnsi" w:hAnsiTheme="minorHAnsi"/>
        </w:rPr>
        <w:lastRenderedPageBreak/>
        <w:t>within the classroom should help contribute to bettering the mental health of the observed children.</w:t>
      </w:r>
    </w:p>
    <w:p w14:paraId="1ADEE48A" w14:textId="77777777" w:rsidR="00781DA3" w:rsidRPr="002C689C" w:rsidRDefault="00781DA3" w:rsidP="00CE4465">
      <w:pPr>
        <w:spacing w:line="360" w:lineRule="auto"/>
        <w:rPr>
          <w:rFonts w:asciiTheme="minorHAnsi" w:hAnsiTheme="minorHAnsi"/>
        </w:rPr>
      </w:pPr>
    </w:p>
    <w:p w14:paraId="028F8E67" w14:textId="180249C2" w:rsidR="001F5A43" w:rsidRPr="002C689C" w:rsidRDefault="001F5A43" w:rsidP="00CE4465">
      <w:pPr>
        <w:spacing w:line="360" w:lineRule="auto"/>
        <w:rPr>
          <w:rFonts w:asciiTheme="minorHAnsi" w:hAnsiTheme="minorHAnsi"/>
          <w:u w:val="single"/>
        </w:rPr>
      </w:pPr>
      <w:r w:rsidRPr="002C689C">
        <w:rPr>
          <w:rFonts w:asciiTheme="minorHAnsi" w:hAnsiTheme="minorHAnsi"/>
          <w:u w:val="single"/>
        </w:rPr>
        <w:t>Reflecti</w:t>
      </w:r>
      <w:r w:rsidR="00BE6D88" w:rsidRPr="002C689C">
        <w:rPr>
          <w:rFonts w:asciiTheme="minorHAnsi" w:hAnsiTheme="minorHAnsi"/>
          <w:u w:val="single"/>
        </w:rPr>
        <w:t>on/Evaluation &amp; Next Steps</w:t>
      </w:r>
    </w:p>
    <w:p w14:paraId="551081A2" w14:textId="77777777" w:rsidR="003D23EB" w:rsidRPr="002C689C" w:rsidRDefault="003D23EB" w:rsidP="00CE4465">
      <w:pPr>
        <w:spacing w:line="360" w:lineRule="auto"/>
        <w:rPr>
          <w:rFonts w:asciiTheme="minorHAnsi" w:hAnsiTheme="minorHAnsi"/>
          <w:u w:val="single"/>
        </w:rPr>
      </w:pPr>
    </w:p>
    <w:p w14:paraId="1E685345" w14:textId="276A51BD" w:rsidR="00F22762" w:rsidRPr="002C689C" w:rsidRDefault="001926FB" w:rsidP="00CE4465">
      <w:pPr>
        <w:spacing w:line="360" w:lineRule="auto"/>
        <w:rPr>
          <w:rFonts w:asciiTheme="minorHAnsi" w:hAnsiTheme="minorHAnsi"/>
        </w:rPr>
      </w:pPr>
      <w:r w:rsidRPr="002C689C">
        <w:rPr>
          <w:rFonts w:asciiTheme="minorHAnsi" w:hAnsiTheme="minorHAnsi"/>
        </w:rPr>
        <w:t xml:space="preserve">After completing the teaching experience, and researching the topic at hand, </w:t>
      </w:r>
      <w:r w:rsidR="004C0141" w:rsidRPr="002C689C">
        <w:rPr>
          <w:rFonts w:asciiTheme="minorHAnsi" w:hAnsiTheme="minorHAnsi"/>
        </w:rPr>
        <w:t>I am very</w:t>
      </w:r>
      <w:r w:rsidRPr="002C689C">
        <w:rPr>
          <w:rFonts w:asciiTheme="minorHAnsi" w:hAnsiTheme="minorHAnsi"/>
        </w:rPr>
        <w:t xml:space="preserve"> aware of the importance </w:t>
      </w:r>
      <w:r w:rsidR="00F22762" w:rsidRPr="002C689C">
        <w:rPr>
          <w:rFonts w:asciiTheme="minorHAnsi" w:hAnsiTheme="minorHAnsi"/>
        </w:rPr>
        <w:t>of effectively</w:t>
      </w:r>
      <w:r w:rsidR="005C0D29" w:rsidRPr="002C689C">
        <w:rPr>
          <w:rFonts w:asciiTheme="minorHAnsi" w:hAnsiTheme="minorHAnsi"/>
        </w:rPr>
        <w:t xml:space="preserve"> reflecting</w:t>
      </w:r>
      <w:r w:rsidRPr="002C689C">
        <w:rPr>
          <w:rFonts w:asciiTheme="minorHAnsi" w:hAnsiTheme="minorHAnsi"/>
        </w:rPr>
        <w:t xml:space="preserve"> practice as a student teacher. So, u</w:t>
      </w:r>
      <w:r w:rsidR="00C857CF" w:rsidRPr="002C689C">
        <w:rPr>
          <w:rFonts w:asciiTheme="minorHAnsi" w:hAnsiTheme="minorHAnsi"/>
        </w:rPr>
        <w:t>sing the observed critical incident and general teaching</w:t>
      </w:r>
      <w:r w:rsidRPr="002C689C">
        <w:rPr>
          <w:rFonts w:asciiTheme="minorHAnsi" w:hAnsiTheme="minorHAnsi"/>
        </w:rPr>
        <w:t xml:space="preserve"> experience, putting steps in place </w:t>
      </w:r>
      <w:r w:rsidR="005C0D29" w:rsidRPr="002C689C">
        <w:rPr>
          <w:rFonts w:asciiTheme="minorHAnsi" w:hAnsiTheme="minorHAnsi"/>
        </w:rPr>
        <w:t xml:space="preserve">based off reflection to </w:t>
      </w:r>
      <w:r w:rsidRPr="002C689C">
        <w:rPr>
          <w:rFonts w:asciiTheme="minorHAnsi" w:hAnsiTheme="minorHAnsi"/>
        </w:rPr>
        <w:t>help develop my professional skill</w:t>
      </w:r>
      <w:r w:rsidR="00434E89" w:rsidRPr="002C689C">
        <w:rPr>
          <w:rFonts w:asciiTheme="minorHAnsi" w:hAnsiTheme="minorHAnsi"/>
        </w:rPr>
        <w:t>s as a student teacher is vital. B</w:t>
      </w:r>
      <w:r w:rsidR="00F0309B" w:rsidRPr="002C689C">
        <w:rPr>
          <w:rFonts w:asciiTheme="minorHAnsi" w:hAnsiTheme="minorHAnsi"/>
        </w:rPr>
        <w:t>ecause, as Lougrhan (2002) states, critical reflection has, by today, relished a pivotal position within teacher environments and is a practice that is carried out on a daily basis</w:t>
      </w:r>
      <w:r w:rsidR="005C0D29" w:rsidRPr="002C689C">
        <w:rPr>
          <w:rFonts w:asciiTheme="minorHAnsi" w:hAnsiTheme="minorHAnsi"/>
        </w:rPr>
        <w:t xml:space="preserve"> by teachers.</w:t>
      </w:r>
    </w:p>
    <w:p w14:paraId="27C89515" w14:textId="448188DA" w:rsidR="0065741C" w:rsidRPr="002C689C" w:rsidRDefault="0065741C" w:rsidP="00CE4465">
      <w:pPr>
        <w:spacing w:line="360" w:lineRule="auto"/>
        <w:rPr>
          <w:rFonts w:asciiTheme="minorHAnsi" w:hAnsiTheme="minorHAnsi"/>
        </w:rPr>
      </w:pPr>
    </w:p>
    <w:p w14:paraId="39847F3B" w14:textId="6D365C29" w:rsidR="00A31C54" w:rsidRPr="002C689C" w:rsidRDefault="0065741C" w:rsidP="00CE4465">
      <w:pPr>
        <w:spacing w:line="360" w:lineRule="auto"/>
        <w:rPr>
          <w:rFonts w:asciiTheme="minorHAnsi" w:hAnsiTheme="minorHAnsi"/>
        </w:rPr>
      </w:pPr>
      <w:r w:rsidRPr="002C689C">
        <w:rPr>
          <w:rFonts w:asciiTheme="minorHAnsi" w:hAnsiTheme="minorHAnsi"/>
        </w:rPr>
        <w:t>The observed critical incident revolved around an improvised judgement by both the leading and assistant tea</w:t>
      </w:r>
      <w:r w:rsidR="00E6378B" w:rsidRPr="002C689C">
        <w:rPr>
          <w:rFonts w:asciiTheme="minorHAnsi" w:hAnsiTheme="minorHAnsi"/>
        </w:rPr>
        <w:t xml:space="preserve">chers within the classroom. </w:t>
      </w:r>
      <w:r w:rsidR="0073106E" w:rsidRPr="002C689C">
        <w:rPr>
          <w:rFonts w:asciiTheme="minorHAnsi" w:hAnsiTheme="minorHAnsi"/>
        </w:rPr>
        <w:t xml:space="preserve">Coming from a background outside of education, and having not obtained </w:t>
      </w:r>
      <w:r w:rsidR="00E6378B" w:rsidRPr="002C689C">
        <w:rPr>
          <w:rFonts w:asciiTheme="minorHAnsi" w:hAnsiTheme="minorHAnsi"/>
        </w:rPr>
        <w:t xml:space="preserve">much teaching experience </w:t>
      </w:r>
      <w:r w:rsidR="00CA37E8" w:rsidRPr="002C689C">
        <w:rPr>
          <w:rFonts w:asciiTheme="minorHAnsi" w:hAnsiTheme="minorHAnsi"/>
        </w:rPr>
        <w:t>prior to this</w:t>
      </w:r>
      <w:r w:rsidR="00E6378B" w:rsidRPr="002C689C">
        <w:rPr>
          <w:rFonts w:asciiTheme="minorHAnsi" w:hAnsiTheme="minorHAnsi"/>
        </w:rPr>
        <w:t>, seeing 2 teache</w:t>
      </w:r>
      <w:r w:rsidR="00691E87" w:rsidRPr="002C689C">
        <w:rPr>
          <w:rFonts w:asciiTheme="minorHAnsi" w:hAnsiTheme="minorHAnsi"/>
        </w:rPr>
        <w:t>r</w:t>
      </w:r>
      <w:r w:rsidR="00E6378B" w:rsidRPr="002C689C">
        <w:rPr>
          <w:rFonts w:asciiTheme="minorHAnsi" w:hAnsiTheme="minorHAnsi"/>
        </w:rPr>
        <w:t>s thinking on their feet and acting upon that judgement</w:t>
      </w:r>
      <w:r w:rsidR="000B334B" w:rsidRPr="002C689C">
        <w:rPr>
          <w:rFonts w:asciiTheme="minorHAnsi" w:hAnsiTheme="minorHAnsi"/>
        </w:rPr>
        <w:t xml:space="preserve"> to help drive the lesson forward,</w:t>
      </w:r>
      <w:r w:rsidR="00E6378B" w:rsidRPr="002C689C">
        <w:rPr>
          <w:rFonts w:asciiTheme="minorHAnsi" w:hAnsiTheme="minorHAnsi"/>
        </w:rPr>
        <w:t xml:space="preserve"> </w:t>
      </w:r>
      <w:r w:rsidR="00CA37E8" w:rsidRPr="002C689C">
        <w:rPr>
          <w:rFonts w:asciiTheme="minorHAnsi" w:hAnsiTheme="minorHAnsi"/>
        </w:rPr>
        <w:t xml:space="preserve">made myself realise that becoming effective at improvising is a skill </w:t>
      </w:r>
      <w:r w:rsidR="00691E87" w:rsidRPr="002C689C">
        <w:rPr>
          <w:rFonts w:asciiTheme="minorHAnsi" w:hAnsiTheme="minorHAnsi"/>
        </w:rPr>
        <w:t xml:space="preserve">that </w:t>
      </w:r>
      <w:r w:rsidR="00CA37E8" w:rsidRPr="002C689C">
        <w:rPr>
          <w:rFonts w:asciiTheme="minorHAnsi" w:hAnsiTheme="minorHAnsi"/>
        </w:rPr>
        <w:t>I desire. Lesson plans and structures are of course constantly used by teachers</w:t>
      </w:r>
      <w:r w:rsidR="000B334B" w:rsidRPr="002C689C">
        <w:rPr>
          <w:rFonts w:asciiTheme="minorHAnsi" w:hAnsiTheme="minorHAnsi"/>
        </w:rPr>
        <w:t xml:space="preserve">. But, after observing, this made me realise that </w:t>
      </w:r>
      <w:r w:rsidR="00CA37E8" w:rsidRPr="002C689C">
        <w:rPr>
          <w:rFonts w:asciiTheme="minorHAnsi" w:hAnsiTheme="minorHAnsi"/>
        </w:rPr>
        <w:t>things like critical incidents and other unplanned</w:t>
      </w:r>
      <w:r w:rsidR="00691E87" w:rsidRPr="002C689C">
        <w:rPr>
          <w:rFonts w:asciiTheme="minorHAnsi" w:hAnsiTheme="minorHAnsi"/>
        </w:rPr>
        <w:t xml:space="preserve"> occurrences</w:t>
      </w:r>
      <w:r w:rsidR="00CA37E8" w:rsidRPr="002C689C">
        <w:rPr>
          <w:rFonts w:asciiTheme="minorHAnsi" w:hAnsiTheme="minorHAnsi"/>
        </w:rPr>
        <w:t xml:space="preserve"> are alway</w:t>
      </w:r>
      <w:r w:rsidR="000B334B" w:rsidRPr="002C689C">
        <w:rPr>
          <w:rFonts w:asciiTheme="minorHAnsi" w:hAnsiTheme="minorHAnsi"/>
        </w:rPr>
        <w:t xml:space="preserve">s at risk of happening, </w:t>
      </w:r>
      <w:r w:rsidR="00691E87" w:rsidRPr="002C689C">
        <w:rPr>
          <w:rFonts w:asciiTheme="minorHAnsi" w:hAnsiTheme="minorHAnsi"/>
        </w:rPr>
        <w:t>making improvised judgements, and thinking on one’s feet a skill that should regularly be used by myself in the future.</w:t>
      </w:r>
    </w:p>
    <w:p w14:paraId="406772BE" w14:textId="77777777" w:rsidR="00691E87" w:rsidRPr="002C689C" w:rsidRDefault="00691E87" w:rsidP="00CE4465">
      <w:pPr>
        <w:spacing w:line="360" w:lineRule="auto"/>
        <w:rPr>
          <w:rFonts w:asciiTheme="minorHAnsi" w:hAnsiTheme="minorHAnsi"/>
        </w:rPr>
      </w:pPr>
    </w:p>
    <w:p w14:paraId="79BD5BFE" w14:textId="77777777" w:rsidR="00903C9F" w:rsidRPr="002C689C" w:rsidRDefault="009428EF" w:rsidP="00CE4465">
      <w:pPr>
        <w:spacing w:line="360" w:lineRule="auto"/>
        <w:rPr>
          <w:rFonts w:asciiTheme="minorHAnsi" w:hAnsiTheme="minorHAnsi"/>
        </w:rPr>
      </w:pPr>
      <w:r w:rsidRPr="002C689C">
        <w:rPr>
          <w:rFonts w:asciiTheme="minorHAnsi" w:hAnsiTheme="minorHAnsi"/>
        </w:rPr>
        <w:t>Different to the majority of skills</w:t>
      </w:r>
      <w:r w:rsidR="00A71EEA" w:rsidRPr="002C689C">
        <w:rPr>
          <w:rFonts w:asciiTheme="minorHAnsi" w:hAnsiTheme="minorHAnsi"/>
        </w:rPr>
        <w:t>, Hickey (2009) states that improvisation in education can not necessarily be ‘taught’</w:t>
      </w:r>
      <w:r w:rsidR="00081624" w:rsidRPr="002C689C">
        <w:rPr>
          <w:rFonts w:asciiTheme="minorHAnsi" w:hAnsiTheme="minorHAnsi"/>
        </w:rPr>
        <w:t xml:space="preserve"> in the traditional sense. Instead, true improvisation is a disposition that needs to be enabled and nurtured through experience. As a student-teacher in the middle of completing a PGCE, I would like to use the next years’ worth of classroom experiences as an opportunity to develop and evolve my improvisation skil</w:t>
      </w:r>
      <w:r w:rsidR="00D96CBD" w:rsidRPr="002C689C">
        <w:rPr>
          <w:rFonts w:asciiTheme="minorHAnsi" w:hAnsiTheme="minorHAnsi"/>
        </w:rPr>
        <w:t xml:space="preserve">ls. Ideally, come July 2022, </w:t>
      </w:r>
      <w:r w:rsidR="003D23EB" w:rsidRPr="002C689C">
        <w:rPr>
          <w:rFonts w:asciiTheme="minorHAnsi" w:hAnsiTheme="minorHAnsi"/>
        </w:rPr>
        <w:t xml:space="preserve">once I’ve completed my course, I would like to have seen a visible enhancement of my ability to be able to think on the spot </w:t>
      </w:r>
      <w:r w:rsidR="00D96CBD" w:rsidRPr="002C689C">
        <w:rPr>
          <w:rFonts w:asciiTheme="minorHAnsi" w:hAnsiTheme="minorHAnsi"/>
        </w:rPr>
        <w:t>when teaching. Using my surroundings and stimuli to make judgements that take a lesson outside of the lesson plan, to help drive lessons forward.</w:t>
      </w:r>
      <w:r w:rsidR="00F3043C" w:rsidRPr="002C689C">
        <w:rPr>
          <w:rFonts w:asciiTheme="minorHAnsi" w:hAnsiTheme="minorHAnsi"/>
        </w:rPr>
        <w:t xml:space="preserve"> The resources I would need to observe this development could be my own personal judgment, as well as my lead teachers’ opinion within the classroom. Because of </w:t>
      </w:r>
      <w:r w:rsidR="00F3043C" w:rsidRPr="002C689C">
        <w:rPr>
          <w:rFonts w:asciiTheme="minorHAnsi" w:hAnsiTheme="minorHAnsi"/>
        </w:rPr>
        <w:lastRenderedPageBreak/>
        <w:t>the unquant</w:t>
      </w:r>
      <w:r w:rsidR="006E54F6" w:rsidRPr="002C689C">
        <w:rPr>
          <w:rFonts w:asciiTheme="minorHAnsi" w:hAnsiTheme="minorHAnsi"/>
        </w:rPr>
        <w:t>ifiable nature of improvisation, as well as past research supporting that it isn’t entirely possible to ‘teach’ it, implementing a success criteria to help track whether or not I am improving at it would be difficult. Instead, once again, I think my development at improvisation would come down to my own judgement as well as my teachers’. Hopefully, by July, I will be able to</w:t>
      </w:r>
      <w:r w:rsidR="00A31C54" w:rsidRPr="002C689C">
        <w:rPr>
          <w:rFonts w:asciiTheme="minorHAnsi" w:hAnsiTheme="minorHAnsi"/>
        </w:rPr>
        <w:t xml:space="preserve"> identify many occasions throughout the previous year, and point out whether or not within that time scale I can visualise a clear improvement of the skill.</w:t>
      </w:r>
      <w:r w:rsidR="006E54F6" w:rsidRPr="002C689C">
        <w:rPr>
          <w:rFonts w:asciiTheme="minorHAnsi" w:hAnsiTheme="minorHAnsi"/>
        </w:rPr>
        <w:t xml:space="preserve"> </w:t>
      </w:r>
    </w:p>
    <w:p w14:paraId="59B34860" w14:textId="77777777" w:rsidR="00903C9F" w:rsidRPr="002C689C" w:rsidRDefault="00903C9F" w:rsidP="00CE4465">
      <w:pPr>
        <w:spacing w:line="360" w:lineRule="auto"/>
        <w:rPr>
          <w:rFonts w:asciiTheme="minorHAnsi" w:hAnsiTheme="minorHAnsi"/>
        </w:rPr>
      </w:pPr>
    </w:p>
    <w:p w14:paraId="60FCDBA0" w14:textId="009EFE6D" w:rsidR="00090604" w:rsidRPr="002C689C" w:rsidRDefault="00602427" w:rsidP="00CE4465">
      <w:pPr>
        <w:spacing w:line="360" w:lineRule="auto"/>
        <w:rPr>
          <w:rFonts w:asciiTheme="minorHAnsi" w:hAnsiTheme="minorHAnsi"/>
        </w:rPr>
      </w:pPr>
      <w:r w:rsidRPr="002C689C">
        <w:rPr>
          <w:rFonts w:asciiTheme="minorHAnsi" w:hAnsiTheme="minorHAnsi"/>
        </w:rPr>
        <w:t xml:space="preserve">Reflecting on my daily practice throughout the year should give grounds to </w:t>
      </w:r>
      <w:r w:rsidR="00C552F5" w:rsidRPr="002C689C">
        <w:rPr>
          <w:rFonts w:asciiTheme="minorHAnsi" w:hAnsiTheme="minorHAnsi"/>
        </w:rPr>
        <w:t xml:space="preserve">then point out whether or not there’s a clear indication of </w:t>
      </w:r>
      <w:r w:rsidR="009F6C08" w:rsidRPr="002C689C">
        <w:rPr>
          <w:rFonts w:asciiTheme="minorHAnsi" w:hAnsiTheme="minorHAnsi"/>
        </w:rPr>
        <w:t xml:space="preserve">improvisational </w:t>
      </w:r>
      <w:r w:rsidR="00C552F5" w:rsidRPr="002C689C">
        <w:rPr>
          <w:rFonts w:asciiTheme="minorHAnsi" w:hAnsiTheme="minorHAnsi"/>
        </w:rPr>
        <w:t>improvement by the end of the year, using my daily reflections to compare.</w:t>
      </w:r>
      <w:r w:rsidR="00B6316F" w:rsidRPr="002C689C">
        <w:rPr>
          <w:rFonts w:asciiTheme="minorHAnsi" w:hAnsiTheme="minorHAnsi"/>
        </w:rPr>
        <w:t xml:space="preserve"> When reflecting, the use of a reflective model</w:t>
      </w:r>
      <w:r w:rsidR="0091174E" w:rsidRPr="002C689C">
        <w:rPr>
          <w:rFonts w:asciiTheme="minorHAnsi" w:hAnsiTheme="minorHAnsi"/>
        </w:rPr>
        <w:t xml:space="preserve"> will help me refine my practices. Gibb’s reflective model (1998) is one that I aim to use.</w:t>
      </w:r>
      <w:r w:rsidR="00903C9F" w:rsidRPr="002C689C">
        <w:rPr>
          <w:rFonts w:asciiTheme="minorHAnsi" w:hAnsiTheme="minorHAnsi"/>
        </w:rPr>
        <w:t xml:space="preserve"> The model combines experiences with evidence based educational research to help draw conclusions that help improve practice.</w:t>
      </w:r>
      <w:r w:rsidR="00BA0979" w:rsidRPr="002C689C">
        <w:rPr>
          <w:rFonts w:asciiTheme="minorHAnsi" w:hAnsiTheme="minorHAnsi"/>
        </w:rPr>
        <w:t xml:space="preserve"> The incorporation of a ‘feelings’ section catches my eye, by allowing my current thoughts to be noted, 2 different situations of similar nature can be compared, seeing how my feelings within that</w:t>
      </w:r>
      <w:r w:rsidR="00C47617" w:rsidRPr="002C689C">
        <w:rPr>
          <w:rFonts w:asciiTheme="minorHAnsi" w:hAnsiTheme="minorHAnsi"/>
        </w:rPr>
        <w:t xml:space="preserve"> type of</w:t>
      </w:r>
      <w:r w:rsidR="00BA0979" w:rsidRPr="002C689C">
        <w:rPr>
          <w:rFonts w:asciiTheme="minorHAnsi" w:hAnsiTheme="minorHAnsi"/>
        </w:rPr>
        <w:t xml:space="preserve"> situation have changed over the year.</w:t>
      </w:r>
      <w:r w:rsidR="006F0421" w:rsidRPr="002C689C">
        <w:rPr>
          <w:rFonts w:asciiTheme="minorHAnsi" w:hAnsiTheme="minorHAnsi"/>
        </w:rPr>
        <w:t xml:space="preserve"> To then maximise my personal development, it is important that my reflection processes are </w:t>
      </w:r>
      <w:r w:rsidR="00E429C9" w:rsidRPr="002C689C">
        <w:rPr>
          <w:rFonts w:asciiTheme="minorHAnsi" w:hAnsiTheme="minorHAnsi"/>
        </w:rPr>
        <w:t>always done correctly and effectively. “Not every judgement is a critical judgement” (kubok, 2018)</w:t>
      </w:r>
      <w:r w:rsidR="00C32CCC" w:rsidRPr="002C689C">
        <w:rPr>
          <w:rFonts w:asciiTheme="minorHAnsi" w:hAnsiTheme="minorHAnsi"/>
        </w:rPr>
        <w:t>. If my reflective practices are based off systematic reviews and reflective cycles that have evidence based integrity, like Gibbs (1998) model, then this approach should not only help inform my own personal and professional development, but also the development of the children that I am teaching</w:t>
      </w:r>
      <w:r w:rsidR="00E1522F" w:rsidRPr="002C689C">
        <w:rPr>
          <w:rFonts w:asciiTheme="minorHAnsi" w:hAnsiTheme="minorHAnsi"/>
        </w:rPr>
        <w:t>.</w:t>
      </w:r>
      <w:r w:rsidR="00C32CCC" w:rsidRPr="002C689C">
        <w:rPr>
          <w:rFonts w:asciiTheme="minorHAnsi" w:hAnsiTheme="minorHAnsi"/>
        </w:rPr>
        <w:t xml:space="preserve"> </w:t>
      </w:r>
    </w:p>
    <w:p w14:paraId="6E9340FC" w14:textId="77777777" w:rsidR="0034669A" w:rsidRPr="002C689C" w:rsidRDefault="0034669A" w:rsidP="00CE4465">
      <w:pPr>
        <w:spacing w:line="360" w:lineRule="auto"/>
        <w:rPr>
          <w:rFonts w:asciiTheme="minorHAnsi" w:hAnsiTheme="minorHAnsi"/>
        </w:rPr>
      </w:pPr>
    </w:p>
    <w:p w14:paraId="201D4FD3" w14:textId="59250D35" w:rsidR="001566F7" w:rsidRPr="002C689C" w:rsidRDefault="00BE6D88" w:rsidP="00CE4465">
      <w:pPr>
        <w:spacing w:line="360" w:lineRule="auto"/>
        <w:rPr>
          <w:rFonts w:asciiTheme="minorHAnsi" w:hAnsiTheme="minorHAnsi"/>
          <w:u w:val="single"/>
        </w:rPr>
      </w:pPr>
      <w:r w:rsidRPr="002C689C">
        <w:rPr>
          <w:rFonts w:asciiTheme="minorHAnsi" w:hAnsiTheme="minorHAnsi"/>
          <w:u w:val="single"/>
        </w:rPr>
        <w:t>Conclusion</w:t>
      </w:r>
    </w:p>
    <w:p w14:paraId="128EA670" w14:textId="77777777" w:rsidR="0034669A" w:rsidRPr="002C689C" w:rsidRDefault="0034669A" w:rsidP="00CE4465">
      <w:pPr>
        <w:spacing w:line="360" w:lineRule="auto"/>
        <w:rPr>
          <w:rFonts w:asciiTheme="minorHAnsi" w:hAnsiTheme="minorHAnsi"/>
          <w:u w:val="single"/>
        </w:rPr>
      </w:pPr>
    </w:p>
    <w:p w14:paraId="010797D3" w14:textId="3E0D9A4F" w:rsidR="00953F54" w:rsidRPr="002C689C" w:rsidRDefault="000165F2" w:rsidP="00CE4465">
      <w:pPr>
        <w:spacing w:line="360" w:lineRule="auto"/>
        <w:rPr>
          <w:rFonts w:asciiTheme="minorHAnsi" w:hAnsiTheme="minorHAnsi"/>
        </w:rPr>
      </w:pPr>
      <w:r w:rsidRPr="002C689C">
        <w:rPr>
          <w:rFonts w:asciiTheme="minorHAnsi" w:hAnsiTheme="minorHAnsi"/>
        </w:rPr>
        <w:t>To conclude, the research task at hand revolved around a 2-day observation within a primary school, identifying critical incidents and using one to help coordinate the essay.</w:t>
      </w:r>
      <w:r w:rsidR="005F3331" w:rsidRPr="002C689C">
        <w:rPr>
          <w:rFonts w:asciiTheme="minorHAnsi" w:hAnsiTheme="minorHAnsi"/>
        </w:rPr>
        <w:t xml:space="preserve"> This report aimed to explore </w:t>
      </w:r>
      <w:r w:rsidR="00953F54" w:rsidRPr="002C689C">
        <w:rPr>
          <w:rFonts w:asciiTheme="minorHAnsi" w:hAnsiTheme="minorHAnsi"/>
        </w:rPr>
        <w:t xml:space="preserve">and analyse a </w:t>
      </w:r>
      <w:r w:rsidR="005F3331" w:rsidRPr="002C689C">
        <w:rPr>
          <w:rFonts w:asciiTheme="minorHAnsi" w:hAnsiTheme="minorHAnsi"/>
        </w:rPr>
        <w:t>critical incident</w:t>
      </w:r>
      <w:r w:rsidR="00953F54" w:rsidRPr="002C689C">
        <w:rPr>
          <w:rFonts w:asciiTheme="minorHAnsi" w:hAnsiTheme="minorHAnsi"/>
        </w:rPr>
        <w:t xml:space="preserve">, pinpointing the nature of it and identifying how the </w:t>
      </w:r>
      <w:r w:rsidR="001454C5" w:rsidRPr="002C689C">
        <w:rPr>
          <w:rFonts w:asciiTheme="minorHAnsi" w:hAnsiTheme="minorHAnsi"/>
        </w:rPr>
        <w:t xml:space="preserve">teachers’ </w:t>
      </w:r>
      <w:r w:rsidR="00953F54" w:rsidRPr="002C689C">
        <w:rPr>
          <w:rFonts w:asciiTheme="minorHAnsi" w:hAnsiTheme="minorHAnsi"/>
        </w:rPr>
        <w:t>interpretation</w:t>
      </w:r>
      <w:r w:rsidR="001454C5" w:rsidRPr="002C689C">
        <w:rPr>
          <w:rFonts w:asciiTheme="minorHAnsi" w:hAnsiTheme="minorHAnsi"/>
        </w:rPr>
        <w:t>/handling</w:t>
      </w:r>
      <w:r w:rsidR="00953F54" w:rsidRPr="002C689C">
        <w:rPr>
          <w:rFonts w:asciiTheme="minorHAnsi" w:hAnsiTheme="minorHAnsi"/>
        </w:rPr>
        <w:t xml:space="preserve"> of it </w:t>
      </w:r>
      <w:r w:rsidR="00A000A0">
        <w:rPr>
          <w:rFonts w:asciiTheme="minorHAnsi" w:hAnsiTheme="minorHAnsi"/>
        </w:rPr>
        <w:t>affected the lesson.</w:t>
      </w:r>
    </w:p>
    <w:p w14:paraId="20B6DD71" w14:textId="77777777" w:rsidR="00953F54" w:rsidRPr="002C689C" w:rsidRDefault="00953F54" w:rsidP="00CE4465">
      <w:pPr>
        <w:spacing w:line="360" w:lineRule="auto"/>
        <w:rPr>
          <w:rFonts w:asciiTheme="minorHAnsi" w:hAnsiTheme="minorHAnsi"/>
        </w:rPr>
      </w:pPr>
    </w:p>
    <w:p w14:paraId="63EDC903" w14:textId="3074B298" w:rsidR="0034669A" w:rsidRPr="002C689C" w:rsidRDefault="000165F2" w:rsidP="00CE4465">
      <w:pPr>
        <w:spacing w:line="360" w:lineRule="auto"/>
        <w:rPr>
          <w:rFonts w:asciiTheme="minorHAnsi" w:hAnsiTheme="minorHAnsi"/>
        </w:rPr>
      </w:pPr>
      <w:r w:rsidRPr="002C689C">
        <w:rPr>
          <w:rFonts w:asciiTheme="minorHAnsi" w:hAnsiTheme="minorHAnsi"/>
        </w:rPr>
        <w:t xml:space="preserve">Being </w:t>
      </w:r>
      <w:r w:rsidR="00B13766" w:rsidRPr="002C689C">
        <w:rPr>
          <w:rFonts w:asciiTheme="minorHAnsi" w:hAnsiTheme="minorHAnsi"/>
        </w:rPr>
        <w:t>a newly started student-teacher, conducting the research and immersing myself in a classroom environment helped contextualise the new Welsh educational curriculum and more specifically the professional standards for teaching and leadership.</w:t>
      </w:r>
      <w:r w:rsidR="001454C5" w:rsidRPr="002C689C">
        <w:rPr>
          <w:rFonts w:asciiTheme="minorHAnsi" w:hAnsiTheme="minorHAnsi"/>
        </w:rPr>
        <w:t xml:space="preserve"> With little </w:t>
      </w:r>
      <w:r w:rsidR="001454C5" w:rsidRPr="002C689C">
        <w:rPr>
          <w:rFonts w:asciiTheme="minorHAnsi" w:hAnsiTheme="minorHAnsi"/>
        </w:rPr>
        <w:lastRenderedPageBreak/>
        <w:t>classroom experience, instead of seeing the standards as 5 qualities on paper, this entire experience has helped put some of them in a real-world eyesight for me. Researching the topic has helped improve my pedagogy. Now being more aware of past studies revolving around the 2 individual areas of behaviour and mental health. The importance of professional learning, and more specifically reflection is now abundantly clear to me, whereas, admittedly, the importance of constantly reflecting to help refine practice as a teacher was not clear</w:t>
      </w:r>
      <w:r w:rsidR="00693903" w:rsidRPr="002C689C">
        <w:rPr>
          <w:rFonts w:asciiTheme="minorHAnsi" w:hAnsiTheme="minorHAnsi"/>
        </w:rPr>
        <w:t xml:space="preserve"> to me before starting the task. My approach has certainly helped boost my pedagogy </w:t>
      </w:r>
      <w:r w:rsidR="00EF44AA" w:rsidRPr="002C689C">
        <w:rPr>
          <w:rFonts w:asciiTheme="minorHAnsi" w:hAnsiTheme="minorHAnsi"/>
        </w:rPr>
        <w:t xml:space="preserve">and professional learning. Though leadership, innovation and collaboration are standards that may not have had as much opportunity to better, being back within a classroom environment showed me that with more teaching experience (only 2 days obtained here), these 3 standards will have equal opportunity to improve also. Overall, the task at hand has been an extremely insightful one at once again familiarising myself </w:t>
      </w:r>
      <w:r w:rsidR="0009429B" w:rsidRPr="002C689C">
        <w:rPr>
          <w:rFonts w:asciiTheme="minorHAnsi" w:hAnsiTheme="minorHAnsi"/>
        </w:rPr>
        <w:t>with classroom environments. Most importantly, my approach to the entire experience has helped emphasise to me the importance of being a reflective practitioner in Wales as a primary school teacher.</w:t>
      </w:r>
    </w:p>
    <w:p w14:paraId="14E03ABA" w14:textId="77777777" w:rsidR="007B26A0" w:rsidRDefault="007B26A0" w:rsidP="0012679F">
      <w:pPr>
        <w:spacing w:line="360" w:lineRule="auto"/>
        <w:rPr>
          <w:u w:val="single"/>
        </w:rPr>
      </w:pPr>
    </w:p>
    <w:p w14:paraId="7939B574" w14:textId="77777777" w:rsidR="007B26A0" w:rsidRDefault="007B26A0" w:rsidP="0012679F">
      <w:pPr>
        <w:spacing w:line="360" w:lineRule="auto"/>
        <w:rPr>
          <w:u w:val="single"/>
        </w:rPr>
      </w:pPr>
    </w:p>
    <w:p w14:paraId="1AFBA96D" w14:textId="7DB2220D" w:rsidR="000441A8" w:rsidRDefault="000441A8" w:rsidP="0012679F">
      <w:pPr>
        <w:spacing w:line="360" w:lineRule="auto"/>
        <w:rPr>
          <w:u w:val="single"/>
        </w:rPr>
      </w:pPr>
    </w:p>
    <w:p w14:paraId="2230F5E4" w14:textId="77777777" w:rsidR="0034669A" w:rsidRDefault="0034669A" w:rsidP="000441A8">
      <w:pPr>
        <w:rPr>
          <w:rFonts w:ascii="Segoe UI" w:eastAsia="Times New Roman" w:hAnsi="Segoe UI" w:cs="Segoe UI"/>
          <w:color w:val="333333"/>
          <w:shd w:val="clear" w:color="auto" w:fill="FFFFFF"/>
        </w:rPr>
      </w:pPr>
    </w:p>
    <w:p w14:paraId="4B55F1E3" w14:textId="77777777" w:rsidR="0034669A" w:rsidRDefault="0034669A" w:rsidP="000441A8">
      <w:pPr>
        <w:rPr>
          <w:rFonts w:ascii="Segoe UI" w:eastAsia="Times New Roman" w:hAnsi="Segoe UI" w:cs="Segoe UI"/>
          <w:color w:val="333333"/>
          <w:shd w:val="clear" w:color="auto" w:fill="FFFFFF"/>
        </w:rPr>
      </w:pPr>
    </w:p>
    <w:p w14:paraId="3B2D64F0" w14:textId="77777777" w:rsidR="0034669A" w:rsidRDefault="0034669A" w:rsidP="000441A8">
      <w:pPr>
        <w:rPr>
          <w:rFonts w:ascii="Segoe UI" w:eastAsia="Times New Roman" w:hAnsi="Segoe UI" w:cs="Segoe UI"/>
          <w:color w:val="333333"/>
          <w:shd w:val="clear" w:color="auto" w:fill="FFFFFF"/>
        </w:rPr>
      </w:pPr>
    </w:p>
    <w:p w14:paraId="57860C00" w14:textId="77777777" w:rsidR="0034669A" w:rsidRDefault="0034669A" w:rsidP="000441A8">
      <w:pPr>
        <w:rPr>
          <w:rFonts w:ascii="Segoe UI" w:eastAsia="Times New Roman" w:hAnsi="Segoe UI" w:cs="Segoe UI"/>
          <w:color w:val="333333"/>
          <w:shd w:val="clear" w:color="auto" w:fill="FFFFFF"/>
        </w:rPr>
      </w:pPr>
    </w:p>
    <w:p w14:paraId="4C873A69" w14:textId="77777777" w:rsidR="0034669A" w:rsidRDefault="0034669A" w:rsidP="000441A8">
      <w:pPr>
        <w:rPr>
          <w:rFonts w:ascii="Segoe UI" w:eastAsia="Times New Roman" w:hAnsi="Segoe UI" w:cs="Segoe UI"/>
          <w:color w:val="333333"/>
          <w:shd w:val="clear" w:color="auto" w:fill="FFFFFF"/>
        </w:rPr>
      </w:pPr>
    </w:p>
    <w:p w14:paraId="7AD8A2E3" w14:textId="77777777" w:rsidR="0034669A" w:rsidRDefault="0034669A" w:rsidP="000441A8">
      <w:pPr>
        <w:rPr>
          <w:rFonts w:ascii="Segoe UI" w:eastAsia="Times New Roman" w:hAnsi="Segoe UI" w:cs="Segoe UI"/>
          <w:color w:val="333333"/>
          <w:shd w:val="clear" w:color="auto" w:fill="FFFFFF"/>
        </w:rPr>
      </w:pPr>
    </w:p>
    <w:p w14:paraId="77AB6467" w14:textId="77777777" w:rsidR="001B5A89" w:rsidRDefault="001B5A89" w:rsidP="000441A8">
      <w:pPr>
        <w:rPr>
          <w:rFonts w:ascii="Segoe UI" w:eastAsia="Times New Roman" w:hAnsi="Segoe UI" w:cs="Segoe UI"/>
          <w:color w:val="333333"/>
          <w:shd w:val="clear" w:color="auto" w:fill="FFFFFF"/>
        </w:rPr>
      </w:pPr>
    </w:p>
    <w:p w14:paraId="0537B4F0" w14:textId="77777777" w:rsidR="001B5A89" w:rsidRDefault="001B5A89" w:rsidP="000441A8">
      <w:pPr>
        <w:rPr>
          <w:rFonts w:ascii="Segoe UI" w:eastAsia="Times New Roman" w:hAnsi="Segoe UI" w:cs="Segoe UI"/>
          <w:color w:val="333333"/>
          <w:shd w:val="clear" w:color="auto" w:fill="FFFFFF"/>
        </w:rPr>
      </w:pPr>
    </w:p>
    <w:p w14:paraId="452515DB" w14:textId="77777777" w:rsidR="001B5A89" w:rsidRDefault="001B5A89" w:rsidP="000441A8">
      <w:pPr>
        <w:rPr>
          <w:rFonts w:ascii="Segoe UI" w:eastAsia="Times New Roman" w:hAnsi="Segoe UI" w:cs="Segoe UI"/>
          <w:color w:val="333333"/>
          <w:shd w:val="clear" w:color="auto" w:fill="FFFFFF"/>
        </w:rPr>
      </w:pPr>
    </w:p>
    <w:p w14:paraId="3AC45504" w14:textId="77777777" w:rsidR="001B5A89" w:rsidRDefault="001B5A89" w:rsidP="000441A8">
      <w:pPr>
        <w:rPr>
          <w:rFonts w:ascii="Segoe UI" w:eastAsia="Times New Roman" w:hAnsi="Segoe UI" w:cs="Segoe UI"/>
          <w:color w:val="333333"/>
          <w:shd w:val="clear" w:color="auto" w:fill="FFFFFF"/>
        </w:rPr>
      </w:pPr>
    </w:p>
    <w:p w14:paraId="18FE47DB" w14:textId="77777777" w:rsidR="001B5A89" w:rsidRDefault="001B5A89" w:rsidP="000441A8">
      <w:pPr>
        <w:rPr>
          <w:rFonts w:ascii="Segoe UI" w:eastAsia="Times New Roman" w:hAnsi="Segoe UI" w:cs="Segoe UI"/>
          <w:color w:val="333333"/>
          <w:shd w:val="clear" w:color="auto" w:fill="FFFFFF"/>
        </w:rPr>
      </w:pPr>
    </w:p>
    <w:p w14:paraId="6E176862" w14:textId="77777777" w:rsidR="001B5A89" w:rsidRDefault="001B5A89" w:rsidP="000441A8">
      <w:pPr>
        <w:rPr>
          <w:rFonts w:ascii="Segoe UI" w:eastAsia="Times New Roman" w:hAnsi="Segoe UI" w:cs="Segoe UI"/>
          <w:color w:val="333333"/>
          <w:shd w:val="clear" w:color="auto" w:fill="FFFFFF"/>
        </w:rPr>
      </w:pPr>
    </w:p>
    <w:p w14:paraId="130C70EA" w14:textId="77777777" w:rsidR="001B5A89" w:rsidRDefault="001B5A89" w:rsidP="000441A8">
      <w:pPr>
        <w:rPr>
          <w:rFonts w:ascii="Segoe UI" w:eastAsia="Times New Roman" w:hAnsi="Segoe UI" w:cs="Segoe UI"/>
          <w:color w:val="333333"/>
          <w:shd w:val="clear" w:color="auto" w:fill="FFFFFF"/>
        </w:rPr>
      </w:pPr>
    </w:p>
    <w:p w14:paraId="5D2B18CE" w14:textId="77777777" w:rsidR="00676712" w:rsidRDefault="00676712" w:rsidP="000441A8">
      <w:pPr>
        <w:rPr>
          <w:rFonts w:ascii="Segoe UI" w:eastAsia="Times New Roman" w:hAnsi="Segoe UI" w:cs="Segoe UI"/>
          <w:color w:val="333333"/>
          <w:shd w:val="clear" w:color="auto" w:fill="FFFFFF"/>
        </w:rPr>
      </w:pPr>
    </w:p>
    <w:p w14:paraId="596379BD" w14:textId="77777777" w:rsidR="00676712" w:rsidRDefault="00676712" w:rsidP="000441A8">
      <w:pPr>
        <w:rPr>
          <w:rFonts w:ascii="Segoe UI" w:eastAsia="Times New Roman" w:hAnsi="Segoe UI" w:cs="Segoe UI"/>
          <w:color w:val="333333"/>
          <w:shd w:val="clear" w:color="auto" w:fill="FFFFFF"/>
        </w:rPr>
      </w:pPr>
    </w:p>
    <w:p w14:paraId="58423EDF" w14:textId="77777777" w:rsidR="00676712" w:rsidRDefault="00676712" w:rsidP="000441A8">
      <w:pPr>
        <w:rPr>
          <w:rFonts w:ascii="Segoe UI" w:eastAsia="Times New Roman" w:hAnsi="Segoe UI" w:cs="Segoe UI"/>
          <w:color w:val="333333"/>
          <w:shd w:val="clear" w:color="auto" w:fill="FFFFFF"/>
        </w:rPr>
      </w:pPr>
    </w:p>
    <w:p w14:paraId="0072CA7B" w14:textId="77777777" w:rsidR="00676712" w:rsidRDefault="00676712" w:rsidP="000441A8">
      <w:pPr>
        <w:rPr>
          <w:rFonts w:ascii="Segoe UI" w:eastAsia="Times New Roman" w:hAnsi="Segoe UI" w:cs="Segoe UI"/>
          <w:color w:val="333333"/>
          <w:shd w:val="clear" w:color="auto" w:fill="FFFFFF"/>
        </w:rPr>
      </w:pPr>
    </w:p>
    <w:p w14:paraId="4ECE7F83" w14:textId="77777777" w:rsidR="00676712" w:rsidRDefault="00676712" w:rsidP="000441A8">
      <w:pPr>
        <w:rPr>
          <w:rFonts w:ascii="Segoe UI" w:eastAsia="Times New Roman" w:hAnsi="Segoe UI" w:cs="Segoe UI"/>
          <w:color w:val="333333"/>
          <w:shd w:val="clear" w:color="auto" w:fill="FFFFFF"/>
        </w:rPr>
      </w:pPr>
    </w:p>
    <w:p w14:paraId="62FEB295" w14:textId="77777777" w:rsidR="00676712" w:rsidRDefault="00676712" w:rsidP="000441A8">
      <w:pPr>
        <w:rPr>
          <w:rFonts w:ascii="Segoe UI" w:eastAsia="Times New Roman" w:hAnsi="Segoe UI" w:cs="Segoe UI"/>
          <w:color w:val="333333"/>
          <w:shd w:val="clear" w:color="auto" w:fill="FFFFFF"/>
        </w:rPr>
      </w:pPr>
    </w:p>
    <w:p w14:paraId="6015FC4E" w14:textId="77777777" w:rsidR="00676712" w:rsidRDefault="00676712" w:rsidP="000441A8">
      <w:pPr>
        <w:rPr>
          <w:rFonts w:ascii="Segoe UI" w:eastAsia="Times New Roman" w:hAnsi="Segoe UI" w:cs="Segoe UI"/>
          <w:color w:val="333333"/>
          <w:shd w:val="clear" w:color="auto" w:fill="FFFFFF"/>
        </w:rPr>
      </w:pPr>
    </w:p>
    <w:p w14:paraId="467D380B" w14:textId="73523D5C" w:rsidR="00676712" w:rsidRDefault="00676712" w:rsidP="000441A8">
      <w:pPr>
        <w:rPr>
          <w:rFonts w:ascii="Segoe UI" w:eastAsia="Times New Roman" w:hAnsi="Segoe UI" w:cs="Segoe UI"/>
          <w:color w:val="333333"/>
          <w:shd w:val="clear" w:color="auto" w:fill="FFFFFF"/>
        </w:rPr>
      </w:pPr>
    </w:p>
    <w:p w14:paraId="4CDBD390" w14:textId="5B75E125" w:rsidR="00676712" w:rsidRDefault="00676712" w:rsidP="000441A8">
      <w:pPr>
        <w:rPr>
          <w:rFonts w:ascii="Segoe UI" w:eastAsia="Times New Roman" w:hAnsi="Segoe UI" w:cs="Segoe UI"/>
          <w:color w:val="333333"/>
          <w:shd w:val="clear" w:color="auto" w:fill="FFFFFF"/>
        </w:rPr>
      </w:pPr>
    </w:p>
    <w:p w14:paraId="285025CA" w14:textId="5643611F" w:rsidR="00676712" w:rsidRPr="00FA5194" w:rsidRDefault="00FA5194" w:rsidP="00FA5194">
      <w:pPr>
        <w:jc w:val="center"/>
        <w:rPr>
          <w:rFonts w:ascii="Segoe UI" w:eastAsia="Times New Roman" w:hAnsi="Segoe UI" w:cs="Segoe UI"/>
          <w:color w:val="333333"/>
          <w:u w:val="single"/>
          <w:shd w:val="clear" w:color="auto" w:fill="FFFFFF"/>
        </w:rPr>
      </w:pPr>
      <w:r w:rsidRPr="00FA5194">
        <w:rPr>
          <w:rFonts w:ascii="Segoe UI" w:eastAsia="Times New Roman" w:hAnsi="Segoe UI" w:cs="Segoe UI"/>
          <w:color w:val="333333"/>
          <w:u w:val="single"/>
          <w:shd w:val="clear" w:color="auto" w:fill="FFFFFF"/>
        </w:rPr>
        <w:t>Appendices</w:t>
      </w:r>
    </w:p>
    <w:p w14:paraId="25C66E22" w14:textId="7C9468E0" w:rsidR="00676712" w:rsidRDefault="00676712" w:rsidP="000441A8">
      <w:pPr>
        <w:rPr>
          <w:rFonts w:ascii="Segoe UI" w:eastAsia="Times New Roman" w:hAnsi="Segoe UI" w:cs="Segoe UI"/>
          <w:color w:val="333333"/>
          <w:shd w:val="clear" w:color="auto" w:fill="FFFFFF"/>
        </w:rPr>
      </w:pPr>
    </w:p>
    <w:p w14:paraId="487BC739" w14:textId="5566BFD7" w:rsidR="00676712" w:rsidRDefault="00676712" w:rsidP="000441A8">
      <w:pPr>
        <w:rPr>
          <w:rFonts w:ascii="Segoe UI" w:eastAsia="Times New Roman" w:hAnsi="Segoe UI" w:cs="Segoe UI"/>
          <w:color w:val="333333"/>
          <w:shd w:val="clear" w:color="auto" w:fill="FFFFFF"/>
        </w:rPr>
      </w:pPr>
    </w:p>
    <w:p w14:paraId="4F96AA60" w14:textId="61DA84E7" w:rsidR="00676712" w:rsidRDefault="009050A3" w:rsidP="000441A8">
      <w:pPr>
        <w:rPr>
          <w:rFonts w:ascii="Segoe UI" w:eastAsia="Times New Roman" w:hAnsi="Segoe UI" w:cs="Segoe UI"/>
          <w:color w:val="333333"/>
          <w:shd w:val="clear" w:color="auto" w:fill="FFFFFF"/>
        </w:rPr>
      </w:pPr>
      <w:r>
        <w:rPr>
          <w:rFonts w:ascii="Segoe UI" w:eastAsia="Times New Roman" w:hAnsi="Segoe UI" w:cs="Segoe UI"/>
          <w:noProof/>
          <w:color w:val="333333"/>
          <w:shd w:val="clear" w:color="auto" w:fill="FFFFFF"/>
        </w:rPr>
        <w:drawing>
          <wp:anchor distT="0" distB="0" distL="114300" distR="114300" simplePos="0" relativeHeight="251659264" behindDoc="0" locked="0" layoutInCell="1" allowOverlap="1" wp14:anchorId="6DB52EF2" wp14:editId="23E545EC">
            <wp:simplePos x="0" y="0"/>
            <wp:positionH relativeFrom="column">
              <wp:posOffset>3138170</wp:posOffset>
            </wp:positionH>
            <wp:positionV relativeFrom="paragraph">
              <wp:posOffset>217805</wp:posOffset>
            </wp:positionV>
            <wp:extent cx="2858135" cy="4906010"/>
            <wp:effectExtent l="0" t="0" r="12065" b="0"/>
            <wp:wrapSquare wrapText="bothSides"/>
            <wp:docPr id="7" name="Picture 7" descr="../../../Downloads/IMG_323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wnloads/IMG_3233.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8135" cy="49060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Segoe UI" w:eastAsia="Times New Roman" w:hAnsi="Segoe UI" w:cs="Segoe UI"/>
          <w:noProof/>
          <w:color w:val="333333"/>
          <w:shd w:val="clear" w:color="auto" w:fill="FFFFFF"/>
        </w:rPr>
        <w:drawing>
          <wp:anchor distT="0" distB="0" distL="114300" distR="114300" simplePos="0" relativeHeight="251658240" behindDoc="0" locked="0" layoutInCell="1" allowOverlap="1" wp14:anchorId="0392B05B" wp14:editId="2BE1A959">
            <wp:simplePos x="0" y="0"/>
            <wp:positionH relativeFrom="column">
              <wp:posOffset>-62865</wp:posOffset>
            </wp:positionH>
            <wp:positionV relativeFrom="paragraph">
              <wp:posOffset>215265</wp:posOffset>
            </wp:positionV>
            <wp:extent cx="2858135" cy="4917440"/>
            <wp:effectExtent l="0" t="0" r="12065" b="10160"/>
            <wp:wrapSquare wrapText="bothSides"/>
            <wp:docPr id="6" name="Picture 6" descr="../../../Downloads/IMG_32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ownloads/IMG_323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8135" cy="4917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130874" w14:textId="6BA1C65D" w:rsidR="00676712" w:rsidRDefault="00676712" w:rsidP="000441A8">
      <w:pPr>
        <w:rPr>
          <w:rFonts w:ascii="Segoe UI" w:eastAsia="Times New Roman" w:hAnsi="Segoe UI" w:cs="Segoe UI"/>
          <w:color w:val="333333"/>
          <w:shd w:val="clear" w:color="auto" w:fill="FFFFFF"/>
        </w:rPr>
      </w:pPr>
    </w:p>
    <w:p w14:paraId="0F383358" w14:textId="6B3D3DA5" w:rsidR="00676712" w:rsidRDefault="00676712" w:rsidP="000441A8">
      <w:pPr>
        <w:rPr>
          <w:rFonts w:ascii="Segoe UI" w:eastAsia="Times New Roman" w:hAnsi="Segoe UI" w:cs="Segoe UI"/>
          <w:color w:val="333333"/>
          <w:shd w:val="clear" w:color="auto" w:fill="FFFFFF"/>
        </w:rPr>
      </w:pPr>
    </w:p>
    <w:p w14:paraId="7A166B57" w14:textId="30E11DB0" w:rsidR="00676712" w:rsidRDefault="00676712" w:rsidP="000441A8">
      <w:pPr>
        <w:rPr>
          <w:rFonts w:ascii="Segoe UI" w:eastAsia="Times New Roman" w:hAnsi="Segoe UI" w:cs="Segoe UI"/>
          <w:color w:val="333333"/>
          <w:shd w:val="clear" w:color="auto" w:fill="FFFFFF"/>
        </w:rPr>
      </w:pPr>
    </w:p>
    <w:p w14:paraId="4920E789" w14:textId="1EB320A0" w:rsidR="00676712" w:rsidRDefault="00676712" w:rsidP="000441A8">
      <w:pPr>
        <w:rPr>
          <w:rFonts w:ascii="Segoe UI" w:eastAsia="Times New Roman" w:hAnsi="Segoe UI" w:cs="Segoe UI"/>
          <w:color w:val="333333"/>
          <w:shd w:val="clear" w:color="auto" w:fill="FFFFFF"/>
        </w:rPr>
      </w:pPr>
    </w:p>
    <w:p w14:paraId="0E5F4139" w14:textId="27848A78" w:rsidR="00676712" w:rsidRDefault="00676712" w:rsidP="000441A8">
      <w:pPr>
        <w:rPr>
          <w:rFonts w:ascii="Segoe UI" w:eastAsia="Times New Roman" w:hAnsi="Segoe UI" w:cs="Segoe UI"/>
          <w:color w:val="333333"/>
          <w:shd w:val="clear" w:color="auto" w:fill="FFFFFF"/>
        </w:rPr>
      </w:pPr>
    </w:p>
    <w:p w14:paraId="7755E200" w14:textId="5905AA00" w:rsidR="00676712" w:rsidRDefault="00676712" w:rsidP="000441A8">
      <w:pPr>
        <w:rPr>
          <w:rFonts w:ascii="Segoe UI" w:eastAsia="Times New Roman" w:hAnsi="Segoe UI" w:cs="Segoe UI"/>
          <w:color w:val="333333"/>
          <w:shd w:val="clear" w:color="auto" w:fill="FFFFFF"/>
        </w:rPr>
      </w:pPr>
    </w:p>
    <w:p w14:paraId="34CBFFFA" w14:textId="77777777" w:rsidR="00676712" w:rsidRDefault="00676712" w:rsidP="000441A8">
      <w:pPr>
        <w:rPr>
          <w:rFonts w:ascii="Segoe UI" w:eastAsia="Times New Roman" w:hAnsi="Segoe UI" w:cs="Segoe UI"/>
          <w:color w:val="333333"/>
          <w:shd w:val="clear" w:color="auto" w:fill="FFFFFF"/>
        </w:rPr>
      </w:pPr>
    </w:p>
    <w:p w14:paraId="1127FBE8" w14:textId="63773242" w:rsidR="00676712" w:rsidRDefault="00676712" w:rsidP="000441A8">
      <w:pPr>
        <w:rPr>
          <w:rFonts w:ascii="Segoe UI" w:eastAsia="Times New Roman" w:hAnsi="Segoe UI" w:cs="Segoe UI"/>
          <w:color w:val="333333"/>
          <w:shd w:val="clear" w:color="auto" w:fill="FFFFFF"/>
        </w:rPr>
      </w:pPr>
    </w:p>
    <w:p w14:paraId="45F79DD7" w14:textId="5475B5D6" w:rsidR="00676712" w:rsidRDefault="00676712" w:rsidP="000441A8">
      <w:pPr>
        <w:rPr>
          <w:rFonts w:ascii="Segoe UI" w:eastAsia="Times New Roman" w:hAnsi="Segoe UI" w:cs="Segoe UI"/>
          <w:color w:val="333333"/>
          <w:shd w:val="clear" w:color="auto" w:fill="FFFFFF"/>
        </w:rPr>
      </w:pPr>
    </w:p>
    <w:p w14:paraId="476F218A" w14:textId="0617AB95" w:rsidR="00676712" w:rsidRDefault="00676712" w:rsidP="000441A8">
      <w:pPr>
        <w:rPr>
          <w:rFonts w:ascii="Segoe UI" w:eastAsia="Times New Roman" w:hAnsi="Segoe UI" w:cs="Segoe UI"/>
          <w:color w:val="333333"/>
          <w:shd w:val="clear" w:color="auto" w:fill="FFFFFF"/>
        </w:rPr>
      </w:pPr>
    </w:p>
    <w:p w14:paraId="0D667C35" w14:textId="7739CD51" w:rsidR="00676712" w:rsidRDefault="00676712" w:rsidP="000441A8">
      <w:pPr>
        <w:rPr>
          <w:rFonts w:ascii="Segoe UI" w:eastAsia="Times New Roman" w:hAnsi="Segoe UI" w:cs="Segoe UI"/>
          <w:color w:val="333333"/>
          <w:shd w:val="clear" w:color="auto" w:fill="FFFFFF"/>
        </w:rPr>
      </w:pPr>
    </w:p>
    <w:p w14:paraId="2FB7C543" w14:textId="06E69BC3" w:rsidR="00676712" w:rsidRDefault="00676712" w:rsidP="000441A8">
      <w:pPr>
        <w:rPr>
          <w:rFonts w:ascii="Segoe UI" w:eastAsia="Times New Roman" w:hAnsi="Segoe UI" w:cs="Segoe UI"/>
          <w:color w:val="333333"/>
          <w:shd w:val="clear" w:color="auto" w:fill="FFFFFF"/>
        </w:rPr>
      </w:pPr>
    </w:p>
    <w:p w14:paraId="3817642C" w14:textId="6A3BCF9D" w:rsidR="00676712" w:rsidRDefault="00676712" w:rsidP="000441A8">
      <w:pPr>
        <w:rPr>
          <w:rFonts w:ascii="Segoe UI" w:eastAsia="Times New Roman" w:hAnsi="Segoe UI" w:cs="Segoe UI"/>
          <w:color w:val="333333"/>
          <w:shd w:val="clear" w:color="auto" w:fill="FFFFFF"/>
        </w:rPr>
      </w:pPr>
    </w:p>
    <w:p w14:paraId="45151F10" w14:textId="37B9D837" w:rsidR="00676712" w:rsidRDefault="00676712" w:rsidP="000441A8">
      <w:pPr>
        <w:rPr>
          <w:rFonts w:ascii="Segoe UI" w:eastAsia="Times New Roman" w:hAnsi="Segoe UI" w:cs="Segoe UI"/>
          <w:color w:val="333333"/>
          <w:shd w:val="clear" w:color="auto" w:fill="FFFFFF"/>
        </w:rPr>
      </w:pPr>
    </w:p>
    <w:p w14:paraId="565584D3" w14:textId="6FA88A6C" w:rsidR="00676712" w:rsidRDefault="00FA5194" w:rsidP="000441A8">
      <w:pPr>
        <w:rPr>
          <w:rFonts w:ascii="Segoe UI" w:eastAsia="Times New Roman" w:hAnsi="Segoe UI" w:cs="Segoe UI"/>
          <w:color w:val="333333"/>
          <w:shd w:val="clear" w:color="auto" w:fill="FFFFFF"/>
        </w:rPr>
      </w:pPr>
      <w:r>
        <w:rPr>
          <w:rFonts w:ascii="Segoe UI" w:eastAsia="Times New Roman" w:hAnsi="Segoe UI" w:cs="Segoe UI"/>
          <w:noProof/>
          <w:color w:val="333333"/>
          <w:shd w:val="clear" w:color="auto" w:fill="FFFFFF"/>
        </w:rPr>
        <w:lastRenderedPageBreak/>
        <w:drawing>
          <wp:anchor distT="0" distB="0" distL="114300" distR="114300" simplePos="0" relativeHeight="251660288" behindDoc="0" locked="0" layoutInCell="1" allowOverlap="1" wp14:anchorId="1F1ED91E" wp14:editId="2D5F785C">
            <wp:simplePos x="0" y="0"/>
            <wp:positionH relativeFrom="column">
              <wp:posOffset>165735</wp:posOffset>
            </wp:positionH>
            <wp:positionV relativeFrom="paragraph">
              <wp:posOffset>33655</wp:posOffset>
            </wp:positionV>
            <wp:extent cx="2941955" cy="4917440"/>
            <wp:effectExtent l="0" t="0" r="4445" b="10160"/>
            <wp:wrapSquare wrapText="bothSides"/>
            <wp:docPr id="8" name="Picture 8" descr="../../../Downloads/IMG_32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ownloads/IMG_3234.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1955" cy="4917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D56E97" w14:textId="7BF62D08" w:rsidR="00676712" w:rsidRDefault="00676712" w:rsidP="000441A8">
      <w:pPr>
        <w:rPr>
          <w:rFonts w:ascii="Segoe UI" w:eastAsia="Times New Roman" w:hAnsi="Segoe UI" w:cs="Segoe UI"/>
          <w:color w:val="333333"/>
          <w:shd w:val="clear" w:color="auto" w:fill="FFFFFF"/>
        </w:rPr>
      </w:pPr>
    </w:p>
    <w:p w14:paraId="7C006BD2" w14:textId="7828ED1D" w:rsidR="00676712" w:rsidRDefault="00676712" w:rsidP="000441A8">
      <w:pPr>
        <w:rPr>
          <w:rFonts w:ascii="Segoe UI" w:eastAsia="Times New Roman" w:hAnsi="Segoe UI" w:cs="Segoe UI"/>
          <w:color w:val="333333"/>
          <w:shd w:val="clear" w:color="auto" w:fill="FFFFFF"/>
        </w:rPr>
      </w:pPr>
    </w:p>
    <w:p w14:paraId="373556BE" w14:textId="1D3C214C" w:rsidR="00676712" w:rsidRDefault="00676712" w:rsidP="000441A8">
      <w:pPr>
        <w:rPr>
          <w:rFonts w:ascii="Segoe UI" w:eastAsia="Times New Roman" w:hAnsi="Segoe UI" w:cs="Segoe UI"/>
          <w:color w:val="333333"/>
          <w:shd w:val="clear" w:color="auto" w:fill="FFFFFF"/>
        </w:rPr>
      </w:pPr>
    </w:p>
    <w:p w14:paraId="144D8FD1" w14:textId="77777777" w:rsidR="00676712" w:rsidRDefault="00676712" w:rsidP="000441A8">
      <w:pPr>
        <w:rPr>
          <w:rFonts w:ascii="Segoe UI" w:eastAsia="Times New Roman" w:hAnsi="Segoe UI" w:cs="Segoe UI"/>
          <w:color w:val="333333"/>
          <w:shd w:val="clear" w:color="auto" w:fill="FFFFFF"/>
        </w:rPr>
      </w:pPr>
    </w:p>
    <w:p w14:paraId="7E9301C4" w14:textId="77777777" w:rsidR="00676712" w:rsidRDefault="00676712" w:rsidP="000441A8">
      <w:pPr>
        <w:rPr>
          <w:rFonts w:ascii="Segoe UI" w:eastAsia="Times New Roman" w:hAnsi="Segoe UI" w:cs="Segoe UI"/>
          <w:color w:val="333333"/>
          <w:shd w:val="clear" w:color="auto" w:fill="FFFFFF"/>
        </w:rPr>
      </w:pPr>
    </w:p>
    <w:p w14:paraId="68B7A8EC" w14:textId="77777777" w:rsidR="00676712" w:rsidRDefault="00676712" w:rsidP="000441A8">
      <w:pPr>
        <w:rPr>
          <w:rFonts w:ascii="Segoe UI" w:eastAsia="Times New Roman" w:hAnsi="Segoe UI" w:cs="Segoe UI"/>
          <w:color w:val="333333"/>
          <w:shd w:val="clear" w:color="auto" w:fill="FFFFFF"/>
        </w:rPr>
      </w:pPr>
    </w:p>
    <w:p w14:paraId="68D85527" w14:textId="77777777" w:rsidR="00676712" w:rsidRDefault="00676712" w:rsidP="000441A8">
      <w:pPr>
        <w:rPr>
          <w:rFonts w:ascii="Segoe UI" w:eastAsia="Times New Roman" w:hAnsi="Segoe UI" w:cs="Segoe UI"/>
          <w:color w:val="333333"/>
          <w:shd w:val="clear" w:color="auto" w:fill="FFFFFF"/>
        </w:rPr>
      </w:pPr>
    </w:p>
    <w:p w14:paraId="4E4796D4" w14:textId="77777777" w:rsidR="00676712" w:rsidRDefault="00676712" w:rsidP="000441A8">
      <w:pPr>
        <w:rPr>
          <w:rFonts w:ascii="Segoe UI" w:eastAsia="Times New Roman" w:hAnsi="Segoe UI" w:cs="Segoe UI"/>
          <w:color w:val="333333"/>
          <w:shd w:val="clear" w:color="auto" w:fill="FFFFFF"/>
        </w:rPr>
      </w:pPr>
    </w:p>
    <w:p w14:paraId="2B721ECE" w14:textId="77777777" w:rsidR="00676712" w:rsidRDefault="00676712" w:rsidP="000441A8">
      <w:pPr>
        <w:rPr>
          <w:rFonts w:ascii="Segoe UI" w:eastAsia="Times New Roman" w:hAnsi="Segoe UI" w:cs="Segoe UI"/>
          <w:color w:val="333333"/>
          <w:shd w:val="clear" w:color="auto" w:fill="FFFFFF"/>
        </w:rPr>
      </w:pPr>
    </w:p>
    <w:p w14:paraId="54148BDE" w14:textId="77777777" w:rsidR="00676712" w:rsidRDefault="00676712" w:rsidP="000441A8">
      <w:pPr>
        <w:rPr>
          <w:rFonts w:ascii="Segoe UI" w:eastAsia="Times New Roman" w:hAnsi="Segoe UI" w:cs="Segoe UI"/>
          <w:color w:val="333333"/>
          <w:shd w:val="clear" w:color="auto" w:fill="FFFFFF"/>
        </w:rPr>
      </w:pPr>
    </w:p>
    <w:p w14:paraId="3346A4FB" w14:textId="77777777" w:rsidR="00676712" w:rsidRDefault="00676712" w:rsidP="000441A8">
      <w:pPr>
        <w:rPr>
          <w:rFonts w:ascii="Segoe UI" w:eastAsia="Times New Roman" w:hAnsi="Segoe UI" w:cs="Segoe UI"/>
          <w:color w:val="333333"/>
          <w:shd w:val="clear" w:color="auto" w:fill="FFFFFF"/>
        </w:rPr>
      </w:pPr>
    </w:p>
    <w:p w14:paraId="38340926" w14:textId="77777777" w:rsidR="00676712" w:rsidRDefault="00676712" w:rsidP="000441A8">
      <w:pPr>
        <w:rPr>
          <w:rFonts w:ascii="Segoe UI" w:eastAsia="Times New Roman" w:hAnsi="Segoe UI" w:cs="Segoe UI"/>
          <w:color w:val="333333"/>
          <w:shd w:val="clear" w:color="auto" w:fill="FFFFFF"/>
        </w:rPr>
      </w:pPr>
    </w:p>
    <w:p w14:paraId="3F4FDA16" w14:textId="77777777" w:rsidR="00676712" w:rsidRDefault="00676712" w:rsidP="000441A8">
      <w:pPr>
        <w:rPr>
          <w:rFonts w:ascii="Segoe UI" w:eastAsia="Times New Roman" w:hAnsi="Segoe UI" w:cs="Segoe UI"/>
          <w:color w:val="333333"/>
          <w:shd w:val="clear" w:color="auto" w:fill="FFFFFF"/>
        </w:rPr>
      </w:pPr>
    </w:p>
    <w:p w14:paraId="756E4B51" w14:textId="77777777" w:rsidR="00676712" w:rsidRDefault="00676712" w:rsidP="000441A8">
      <w:pPr>
        <w:rPr>
          <w:rFonts w:ascii="Segoe UI" w:eastAsia="Times New Roman" w:hAnsi="Segoe UI" w:cs="Segoe UI"/>
          <w:color w:val="333333"/>
          <w:shd w:val="clear" w:color="auto" w:fill="FFFFFF"/>
        </w:rPr>
      </w:pPr>
    </w:p>
    <w:p w14:paraId="234C4DA6" w14:textId="77777777" w:rsidR="00676712" w:rsidRDefault="00676712" w:rsidP="000441A8">
      <w:pPr>
        <w:rPr>
          <w:rFonts w:ascii="Segoe UI" w:eastAsia="Times New Roman" w:hAnsi="Segoe UI" w:cs="Segoe UI"/>
          <w:color w:val="333333"/>
          <w:shd w:val="clear" w:color="auto" w:fill="FFFFFF"/>
        </w:rPr>
      </w:pPr>
    </w:p>
    <w:p w14:paraId="414BB072" w14:textId="77777777" w:rsidR="00676712" w:rsidRDefault="00676712" w:rsidP="000441A8">
      <w:pPr>
        <w:rPr>
          <w:rFonts w:ascii="Segoe UI" w:eastAsia="Times New Roman" w:hAnsi="Segoe UI" w:cs="Segoe UI"/>
          <w:color w:val="333333"/>
          <w:shd w:val="clear" w:color="auto" w:fill="FFFFFF"/>
        </w:rPr>
      </w:pPr>
    </w:p>
    <w:p w14:paraId="0FBCE8C6" w14:textId="498220E8" w:rsidR="00676712" w:rsidRDefault="00676712" w:rsidP="000441A8">
      <w:pPr>
        <w:rPr>
          <w:rFonts w:ascii="Segoe UI" w:eastAsia="Times New Roman" w:hAnsi="Segoe UI" w:cs="Segoe UI"/>
          <w:color w:val="333333"/>
          <w:shd w:val="clear" w:color="auto" w:fill="FFFFFF"/>
        </w:rPr>
      </w:pPr>
    </w:p>
    <w:p w14:paraId="5D3AA1DC" w14:textId="3AD5C829" w:rsidR="00676712" w:rsidRDefault="00676712" w:rsidP="000441A8">
      <w:pPr>
        <w:rPr>
          <w:rFonts w:ascii="Segoe UI" w:eastAsia="Times New Roman" w:hAnsi="Segoe UI" w:cs="Segoe UI"/>
          <w:color w:val="333333"/>
          <w:shd w:val="clear" w:color="auto" w:fill="FFFFFF"/>
        </w:rPr>
      </w:pPr>
    </w:p>
    <w:p w14:paraId="2D605C06" w14:textId="77777777" w:rsidR="00676712" w:rsidRDefault="00676712" w:rsidP="000441A8">
      <w:pPr>
        <w:rPr>
          <w:rFonts w:ascii="Segoe UI" w:eastAsia="Times New Roman" w:hAnsi="Segoe UI" w:cs="Segoe UI"/>
          <w:color w:val="333333"/>
          <w:shd w:val="clear" w:color="auto" w:fill="FFFFFF"/>
        </w:rPr>
      </w:pPr>
    </w:p>
    <w:p w14:paraId="64B7299E" w14:textId="15C01FD6" w:rsidR="00676712" w:rsidRDefault="00676712" w:rsidP="000441A8">
      <w:pPr>
        <w:rPr>
          <w:rFonts w:ascii="Segoe UI" w:eastAsia="Times New Roman" w:hAnsi="Segoe UI" w:cs="Segoe UI"/>
          <w:color w:val="333333"/>
          <w:shd w:val="clear" w:color="auto" w:fill="FFFFFF"/>
        </w:rPr>
      </w:pPr>
    </w:p>
    <w:p w14:paraId="61C491A0" w14:textId="2560F714" w:rsidR="00676712" w:rsidRDefault="00676712" w:rsidP="000441A8">
      <w:pPr>
        <w:rPr>
          <w:rFonts w:ascii="Segoe UI" w:eastAsia="Times New Roman" w:hAnsi="Segoe UI" w:cs="Segoe UI"/>
          <w:color w:val="333333"/>
          <w:shd w:val="clear" w:color="auto" w:fill="FFFFFF"/>
        </w:rPr>
      </w:pPr>
    </w:p>
    <w:p w14:paraId="4D13914C" w14:textId="77777777" w:rsidR="00676712" w:rsidRDefault="00676712" w:rsidP="000441A8">
      <w:pPr>
        <w:rPr>
          <w:rFonts w:ascii="Segoe UI" w:eastAsia="Times New Roman" w:hAnsi="Segoe UI" w:cs="Segoe UI"/>
          <w:color w:val="333333"/>
          <w:shd w:val="clear" w:color="auto" w:fill="FFFFFF"/>
        </w:rPr>
      </w:pPr>
    </w:p>
    <w:p w14:paraId="02B9F937" w14:textId="2840CABD" w:rsidR="00676712" w:rsidRDefault="00676712" w:rsidP="000441A8">
      <w:pPr>
        <w:rPr>
          <w:rFonts w:ascii="Segoe UI" w:eastAsia="Times New Roman" w:hAnsi="Segoe UI" w:cs="Segoe UI"/>
          <w:color w:val="333333"/>
          <w:shd w:val="clear" w:color="auto" w:fill="FFFFFF"/>
        </w:rPr>
      </w:pPr>
    </w:p>
    <w:p w14:paraId="339A55F9" w14:textId="31543128" w:rsidR="00676712" w:rsidRDefault="00676712" w:rsidP="000441A8">
      <w:pPr>
        <w:rPr>
          <w:rFonts w:ascii="Segoe UI" w:eastAsia="Times New Roman" w:hAnsi="Segoe UI" w:cs="Segoe UI"/>
          <w:color w:val="333333"/>
          <w:shd w:val="clear" w:color="auto" w:fill="FFFFFF"/>
        </w:rPr>
      </w:pPr>
    </w:p>
    <w:p w14:paraId="42E104A1" w14:textId="343B513D" w:rsidR="00676712" w:rsidRDefault="00676712" w:rsidP="000441A8">
      <w:pPr>
        <w:rPr>
          <w:rFonts w:ascii="Segoe UI" w:eastAsia="Times New Roman" w:hAnsi="Segoe UI" w:cs="Segoe UI"/>
          <w:color w:val="333333"/>
          <w:shd w:val="clear" w:color="auto" w:fill="FFFFFF"/>
        </w:rPr>
      </w:pPr>
    </w:p>
    <w:p w14:paraId="4D7B76CB" w14:textId="77777777" w:rsidR="00676712" w:rsidRDefault="00676712" w:rsidP="000441A8">
      <w:pPr>
        <w:rPr>
          <w:rFonts w:ascii="Segoe UI" w:eastAsia="Times New Roman" w:hAnsi="Segoe UI" w:cs="Segoe UI"/>
          <w:color w:val="333333"/>
          <w:shd w:val="clear" w:color="auto" w:fill="FFFFFF"/>
        </w:rPr>
      </w:pPr>
    </w:p>
    <w:p w14:paraId="14892F94" w14:textId="77777777" w:rsidR="00676712" w:rsidRDefault="00676712" w:rsidP="000441A8">
      <w:pPr>
        <w:rPr>
          <w:rFonts w:ascii="Segoe UI" w:eastAsia="Times New Roman" w:hAnsi="Segoe UI" w:cs="Segoe UI"/>
          <w:color w:val="333333"/>
          <w:shd w:val="clear" w:color="auto" w:fill="FFFFFF"/>
        </w:rPr>
      </w:pPr>
    </w:p>
    <w:p w14:paraId="6DF2EE78" w14:textId="77777777" w:rsidR="00676712" w:rsidRDefault="00676712" w:rsidP="000441A8">
      <w:pPr>
        <w:rPr>
          <w:rFonts w:ascii="Segoe UI" w:eastAsia="Times New Roman" w:hAnsi="Segoe UI" w:cs="Segoe UI"/>
          <w:color w:val="333333"/>
          <w:shd w:val="clear" w:color="auto" w:fill="FFFFFF"/>
        </w:rPr>
      </w:pPr>
    </w:p>
    <w:p w14:paraId="1BB36A28" w14:textId="77777777" w:rsidR="00676712" w:rsidRDefault="00676712" w:rsidP="000441A8">
      <w:pPr>
        <w:rPr>
          <w:rFonts w:ascii="Segoe UI" w:eastAsia="Times New Roman" w:hAnsi="Segoe UI" w:cs="Segoe UI"/>
          <w:color w:val="333333"/>
          <w:shd w:val="clear" w:color="auto" w:fill="FFFFFF"/>
        </w:rPr>
      </w:pPr>
    </w:p>
    <w:p w14:paraId="4CFC3E0C" w14:textId="77777777" w:rsidR="00676712" w:rsidRDefault="00676712" w:rsidP="000441A8">
      <w:pPr>
        <w:rPr>
          <w:rFonts w:ascii="Segoe UI" w:eastAsia="Times New Roman" w:hAnsi="Segoe UI" w:cs="Segoe UI"/>
          <w:color w:val="333333"/>
          <w:shd w:val="clear" w:color="auto" w:fill="FFFFFF"/>
        </w:rPr>
      </w:pPr>
    </w:p>
    <w:p w14:paraId="03E53113" w14:textId="4EB6F90D" w:rsidR="00676712" w:rsidRDefault="00676712" w:rsidP="000441A8">
      <w:pPr>
        <w:rPr>
          <w:rFonts w:ascii="Segoe UI" w:eastAsia="Times New Roman" w:hAnsi="Segoe UI" w:cs="Segoe UI"/>
          <w:color w:val="333333"/>
          <w:shd w:val="clear" w:color="auto" w:fill="FFFFFF"/>
        </w:rPr>
      </w:pPr>
    </w:p>
    <w:p w14:paraId="0A9849CC" w14:textId="77777777" w:rsidR="00676712" w:rsidRDefault="00676712" w:rsidP="000441A8">
      <w:pPr>
        <w:rPr>
          <w:rFonts w:ascii="Segoe UI" w:eastAsia="Times New Roman" w:hAnsi="Segoe UI" w:cs="Segoe UI"/>
          <w:color w:val="333333"/>
          <w:shd w:val="clear" w:color="auto" w:fill="FFFFFF"/>
        </w:rPr>
      </w:pPr>
    </w:p>
    <w:p w14:paraId="0F53CAD0" w14:textId="77777777" w:rsidR="00676712" w:rsidRDefault="00676712" w:rsidP="000441A8">
      <w:pPr>
        <w:rPr>
          <w:rFonts w:ascii="Segoe UI" w:eastAsia="Times New Roman" w:hAnsi="Segoe UI" w:cs="Segoe UI"/>
          <w:color w:val="333333"/>
          <w:shd w:val="clear" w:color="auto" w:fill="FFFFFF"/>
        </w:rPr>
      </w:pPr>
    </w:p>
    <w:p w14:paraId="1C984DC7" w14:textId="77777777" w:rsidR="00676712" w:rsidRDefault="00676712" w:rsidP="000441A8">
      <w:pPr>
        <w:rPr>
          <w:rFonts w:ascii="Segoe UI" w:eastAsia="Times New Roman" w:hAnsi="Segoe UI" w:cs="Segoe UI"/>
          <w:color w:val="333333"/>
          <w:shd w:val="clear" w:color="auto" w:fill="FFFFFF"/>
        </w:rPr>
      </w:pPr>
    </w:p>
    <w:p w14:paraId="19EC9852" w14:textId="77777777" w:rsidR="00676712" w:rsidRDefault="00676712" w:rsidP="000441A8">
      <w:pPr>
        <w:rPr>
          <w:rFonts w:ascii="Segoe UI" w:eastAsia="Times New Roman" w:hAnsi="Segoe UI" w:cs="Segoe UI"/>
          <w:color w:val="333333"/>
          <w:shd w:val="clear" w:color="auto" w:fill="FFFFFF"/>
        </w:rPr>
      </w:pPr>
    </w:p>
    <w:p w14:paraId="249C5124" w14:textId="77777777" w:rsidR="00676712" w:rsidRDefault="00676712" w:rsidP="000441A8">
      <w:pPr>
        <w:rPr>
          <w:rFonts w:ascii="Segoe UI" w:eastAsia="Times New Roman" w:hAnsi="Segoe UI" w:cs="Segoe UI"/>
          <w:color w:val="333333"/>
          <w:shd w:val="clear" w:color="auto" w:fill="FFFFFF"/>
        </w:rPr>
      </w:pPr>
    </w:p>
    <w:p w14:paraId="1BE19345" w14:textId="77777777" w:rsidR="00676712" w:rsidRDefault="00676712" w:rsidP="000441A8">
      <w:pPr>
        <w:rPr>
          <w:rFonts w:ascii="Segoe UI" w:eastAsia="Times New Roman" w:hAnsi="Segoe UI" w:cs="Segoe UI"/>
          <w:color w:val="333333"/>
          <w:shd w:val="clear" w:color="auto" w:fill="FFFFFF"/>
        </w:rPr>
      </w:pPr>
    </w:p>
    <w:p w14:paraId="37DB7298" w14:textId="77777777" w:rsidR="00676712" w:rsidRDefault="00676712" w:rsidP="000441A8">
      <w:pPr>
        <w:rPr>
          <w:rFonts w:ascii="Segoe UI" w:eastAsia="Times New Roman" w:hAnsi="Segoe UI" w:cs="Segoe UI"/>
          <w:color w:val="333333"/>
          <w:shd w:val="clear" w:color="auto" w:fill="FFFFFF"/>
        </w:rPr>
      </w:pPr>
    </w:p>
    <w:p w14:paraId="78C7F15B" w14:textId="77777777" w:rsidR="00676712" w:rsidRDefault="00676712" w:rsidP="000441A8">
      <w:pPr>
        <w:rPr>
          <w:rFonts w:ascii="Segoe UI" w:eastAsia="Times New Roman" w:hAnsi="Segoe UI" w:cs="Segoe UI"/>
          <w:color w:val="333333"/>
          <w:shd w:val="clear" w:color="auto" w:fill="FFFFFF"/>
        </w:rPr>
      </w:pPr>
    </w:p>
    <w:p w14:paraId="585CDE2A" w14:textId="77777777" w:rsidR="00676712" w:rsidRDefault="00676712" w:rsidP="000441A8">
      <w:pPr>
        <w:rPr>
          <w:rFonts w:ascii="Segoe UI" w:eastAsia="Times New Roman" w:hAnsi="Segoe UI" w:cs="Segoe UI"/>
          <w:color w:val="333333"/>
          <w:shd w:val="clear" w:color="auto" w:fill="FFFFFF"/>
        </w:rPr>
      </w:pPr>
    </w:p>
    <w:p w14:paraId="3CC1FF5A" w14:textId="77777777" w:rsidR="00093937" w:rsidRDefault="00093937" w:rsidP="00FA5194">
      <w:pPr>
        <w:jc w:val="center"/>
        <w:rPr>
          <w:rFonts w:asciiTheme="minorHAnsi" w:eastAsia="Times New Roman" w:hAnsiTheme="minorHAnsi" w:cs="Segoe UI"/>
          <w:color w:val="333333"/>
          <w:u w:val="single"/>
          <w:shd w:val="clear" w:color="auto" w:fill="FFFFFF"/>
        </w:rPr>
      </w:pPr>
    </w:p>
    <w:p w14:paraId="796E02E6" w14:textId="77777777" w:rsidR="00093937" w:rsidRDefault="00093937" w:rsidP="00FA5194">
      <w:pPr>
        <w:jc w:val="center"/>
        <w:rPr>
          <w:rFonts w:asciiTheme="minorHAnsi" w:eastAsia="Times New Roman" w:hAnsiTheme="minorHAnsi" w:cs="Segoe UI"/>
          <w:color w:val="333333"/>
          <w:u w:val="single"/>
          <w:shd w:val="clear" w:color="auto" w:fill="FFFFFF"/>
        </w:rPr>
      </w:pPr>
    </w:p>
    <w:p w14:paraId="0C721E47" w14:textId="77777777" w:rsidR="00093937" w:rsidRDefault="00093937" w:rsidP="00FA5194">
      <w:pPr>
        <w:jc w:val="center"/>
        <w:rPr>
          <w:rFonts w:asciiTheme="minorHAnsi" w:eastAsia="Times New Roman" w:hAnsiTheme="minorHAnsi" w:cs="Segoe UI"/>
          <w:color w:val="333333"/>
          <w:u w:val="single"/>
          <w:shd w:val="clear" w:color="auto" w:fill="FFFFFF"/>
        </w:rPr>
      </w:pPr>
    </w:p>
    <w:p w14:paraId="110052DA" w14:textId="77777777" w:rsidR="00093937" w:rsidRDefault="00093937" w:rsidP="00FA5194">
      <w:pPr>
        <w:jc w:val="center"/>
        <w:rPr>
          <w:rFonts w:asciiTheme="minorHAnsi" w:eastAsia="Times New Roman" w:hAnsiTheme="minorHAnsi" w:cs="Segoe UI"/>
          <w:color w:val="333333"/>
          <w:u w:val="single"/>
          <w:shd w:val="clear" w:color="auto" w:fill="FFFFFF"/>
        </w:rPr>
      </w:pPr>
    </w:p>
    <w:p w14:paraId="54772C7E" w14:textId="77777777" w:rsidR="00093937" w:rsidRDefault="00093937" w:rsidP="00FA5194">
      <w:pPr>
        <w:jc w:val="center"/>
        <w:rPr>
          <w:rFonts w:asciiTheme="minorHAnsi" w:eastAsia="Times New Roman" w:hAnsiTheme="minorHAnsi" w:cs="Segoe UI"/>
          <w:color w:val="333333"/>
          <w:u w:val="single"/>
          <w:shd w:val="clear" w:color="auto" w:fill="FFFFFF"/>
        </w:rPr>
      </w:pPr>
    </w:p>
    <w:p w14:paraId="7AF2B98F" w14:textId="77777777" w:rsidR="00093937" w:rsidRDefault="00093937" w:rsidP="00FA5194">
      <w:pPr>
        <w:jc w:val="center"/>
        <w:rPr>
          <w:rFonts w:asciiTheme="minorHAnsi" w:eastAsia="Times New Roman" w:hAnsiTheme="minorHAnsi" w:cs="Segoe UI"/>
          <w:color w:val="333333"/>
          <w:u w:val="single"/>
          <w:shd w:val="clear" w:color="auto" w:fill="FFFFFF"/>
        </w:rPr>
      </w:pPr>
    </w:p>
    <w:p w14:paraId="42992190" w14:textId="07A95760" w:rsidR="00FA5194" w:rsidRPr="00FA5194" w:rsidRDefault="00FA5194" w:rsidP="00FA5194">
      <w:pPr>
        <w:jc w:val="center"/>
        <w:rPr>
          <w:rFonts w:asciiTheme="minorHAnsi" w:eastAsia="Times New Roman" w:hAnsiTheme="minorHAnsi" w:cs="Segoe UI"/>
          <w:color w:val="333333"/>
          <w:u w:val="single"/>
          <w:shd w:val="clear" w:color="auto" w:fill="FFFFFF"/>
        </w:rPr>
      </w:pPr>
      <w:bookmarkStart w:id="0" w:name="_GoBack"/>
      <w:bookmarkEnd w:id="0"/>
      <w:r>
        <w:rPr>
          <w:rFonts w:asciiTheme="minorHAnsi" w:eastAsia="Times New Roman" w:hAnsiTheme="minorHAnsi" w:cs="Segoe UI"/>
          <w:color w:val="333333"/>
          <w:u w:val="single"/>
          <w:shd w:val="clear" w:color="auto" w:fill="FFFFFF"/>
        </w:rPr>
        <w:lastRenderedPageBreak/>
        <w:t>Reference List</w:t>
      </w:r>
    </w:p>
    <w:p w14:paraId="5F54777B" w14:textId="77777777" w:rsidR="001B5A89" w:rsidRDefault="001B5A89" w:rsidP="000441A8">
      <w:pPr>
        <w:rPr>
          <w:rFonts w:ascii="Segoe UI" w:eastAsia="Times New Roman" w:hAnsi="Segoe UI" w:cs="Segoe UI"/>
          <w:color w:val="333333"/>
          <w:shd w:val="clear" w:color="auto" w:fill="FFFFFF"/>
        </w:rPr>
      </w:pPr>
    </w:p>
    <w:p w14:paraId="439F6FF2" w14:textId="0203F50C" w:rsidR="000441A8" w:rsidRPr="001B5A89" w:rsidRDefault="000441A8" w:rsidP="001B5A89">
      <w:pPr>
        <w:rPr>
          <w:rFonts w:asciiTheme="minorHAnsi" w:eastAsia="Times New Roman" w:hAnsiTheme="minorHAnsi"/>
          <w:color w:val="000000" w:themeColor="text1"/>
        </w:rPr>
      </w:pPr>
      <w:r w:rsidRPr="001B5A89">
        <w:rPr>
          <w:rFonts w:asciiTheme="minorHAnsi" w:eastAsia="Times New Roman" w:hAnsiTheme="minorHAnsi" w:cs="Segoe UI"/>
          <w:color w:val="000000" w:themeColor="text1"/>
          <w:shd w:val="clear" w:color="auto" w:fill="FFFFFF"/>
        </w:rPr>
        <w:t>Amundsen, R., Riby, L.M., Hamilton, C. </w:t>
      </w:r>
      <w:r w:rsidRPr="001B5A89">
        <w:rPr>
          <w:rFonts w:asciiTheme="minorHAnsi" w:eastAsia="Times New Roman" w:hAnsiTheme="minorHAnsi" w:cs="Segoe UI"/>
          <w:i/>
          <w:iCs/>
          <w:color w:val="000000" w:themeColor="text1"/>
          <w:shd w:val="clear" w:color="auto" w:fill="FFFFFF"/>
        </w:rPr>
        <w:t>et al.</w:t>
      </w:r>
      <w:r w:rsidRPr="001B5A89">
        <w:rPr>
          <w:rFonts w:asciiTheme="minorHAnsi" w:eastAsia="Times New Roman" w:hAnsiTheme="minorHAnsi" w:cs="Segoe UI"/>
          <w:color w:val="000000" w:themeColor="text1"/>
          <w:shd w:val="clear" w:color="auto" w:fill="FFFFFF"/>
        </w:rPr>
        <w:t> Mindfulness in primary school children as a route to enhanced life satisfaction, positive outlook and effective emotion regulation. </w:t>
      </w:r>
      <w:r w:rsidRPr="001B5A89">
        <w:rPr>
          <w:rFonts w:asciiTheme="minorHAnsi" w:eastAsia="Times New Roman" w:hAnsiTheme="minorHAnsi" w:cs="Segoe UI"/>
          <w:i/>
          <w:iCs/>
          <w:color w:val="000000" w:themeColor="text1"/>
          <w:shd w:val="clear" w:color="auto" w:fill="FFFFFF"/>
        </w:rPr>
        <w:t>BMC Psychol</w:t>
      </w:r>
      <w:r w:rsidRPr="001B5A89">
        <w:rPr>
          <w:rFonts w:asciiTheme="minorHAnsi" w:eastAsia="Times New Roman" w:hAnsiTheme="minorHAnsi" w:cs="Segoe UI"/>
          <w:color w:val="000000" w:themeColor="text1"/>
          <w:shd w:val="clear" w:color="auto" w:fill="FFFFFF"/>
        </w:rPr>
        <w:t> </w:t>
      </w:r>
      <w:r w:rsidRPr="001B5A89">
        <w:rPr>
          <w:rFonts w:asciiTheme="minorHAnsi" w:eastAsia="Times New Roman" w:hAnsiTheme="minorHAnsi" w:cs="Segoe UI"/>
          <w:bCs/>
          <w:color w:val="000000" w:themeColor="text1"/>
          <w:shd w:val="clear" w:color="auto" w:fill="FFFFFF"/>
        </w:rPr>
        <w:t>8, </w:t>
      </w:r>
      <w:r w:rsidRPr="001B5A89">
        <w:rPr>
          <w:rFonts w:asciiTheme="minorHAnsi" w:eastAsia="Times New Roman" w:hAnsiTheme="minorHAnsi" w:cs="Segoe UI"/>
          <w:color w:val="000000" w:themeColor="text1"/>
          <w:shd w:val="clear" w:color="auto" w:fill="FFFFFF"/>
        </w:rPr>
        <w:t>71 (2020)</w:t>
      </w:r>
    </w:p>
    <w:p w14:paraId="24E780AE" w14:textId="77777777" w:rsidR="00A2055B" w:rsidRPr="001B5A89" w:rsidRDefault="00A2055B" w:rsidP="001B5A89">
      <w:pPr>
        <w:rPr>
          <w:rFonts w:asciiTheme="minorHAnsi" w:hAnsiTheme="minorHAnsi"/>
          <w:color w:val="000000" w:themeColor="text1"/>
          <w:u w:val="single"/>
        </w:rPr>
      </w:pPr>
    </w:p>
    <w:p w14:paraId="40D3C3B6" w14:textId="41DF8778" w:rsidR="003D604C" w:rsidRPr="001B5A89" w:rsidRDefault="00A2055B" w:rsidP="001B5A89">
      <w:pPr>
        <w:rPr>
          <w:rFonts w:asciiTheme="minorHAnsi" w:hAnsiTheme="minorHAnsi"/>
          <w:color w:val="000000" w:themeColor="text1"/>
        </w:rPr>
      </w:pPr>
      <w:r w:rsidRPr="001B5A89">
        <w:rPr>
          <w:rFonts w:asciiTheme="minorHAnsi" w:hAnsiTheme="minorHAnsi"/>
          <w:color w:val="000000" w:themeColor="text1"/>
        </w:rPr>
        <w:t>Andrea Elmelid, Andrew Stickley, Frank Lindblad, Mary Schwab-Stone, Christopher C. Henrich, Vladislav Ruchkin. Depressive symptoms, anxiety and academic motivation in youth: Do schools and families make a difference? Journal of Adolescence. Volume 45. 2015. Pages 174-182.</w:t>
      </w:r>
    </w:p>
    <w:p w14:paraId="375CEF58" w14:textId="77777777" w:rsidR="00A2055B" w:rsidRPr="001B5A89" w:rsidRDefault="00A2055B" w:rsidP="001B5A89">
      <w:pPr>
        <w:rPr>
          <w:rFonts w:asciiTheme="minorHAnsi" w:hAnsiTheme="minorHAnsi"/>
          <w:color w:val="000000" w:themeColor="text1"/>
        </w:rPr>
      </w:pPr>
    </w:p>
    <w:p w14:paraId="26F60E0D" w14:textId="2A32EBCB" w:rsidR="003D604C" w:rsidRPr="001B5A89" w:rsidRDefault="003D604C"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Barros, R. M., Silver, E. J., &amp; Stein, R. E. (2009). School recess and group classroom behavior. Pediatrics, 123(2), 431–436.</w:t>
      </w:r>
    </w:p>
    <w:p w14:paraId="7E8C954C" w14:textId="77777777" w:rsidR="003D604C" w:rsidRPr="001B5A89" w:rsidRDefault="003D604C" w:rsidP="001B5A89">
      <w:pPr>
        <w:rPr>
          <w:rFonts w:asciiTheme="minorHAnsi" w:eastAsia="Times New Roman" w:hAnsiTheme="minorHAnsi"/>
          <w:color w:val="000000" w:themeColor="text1"/>
        </w:rPr>
      </w:pPr>
    </w:p>
    <w:p w14:paraId="3C9380E7" w14:textId="748B8832" w:rsidR="00544C08" w:rsidRPr="001B5A89" w:rsidRDefault="00C1315F"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Black DSMPH (2010) Hot topics: a 40-year publishing history of mindfulness. Mindfulness Res Mon 1(5)</w:t>
      </w:r>
    </w:p>
    <w:p w14:paraId="51425BBB" w14:textId="77777777" w:rsidR="00D45039" w:rsidRPr="001B5A89" w:rsidRDefault="00D45039" w:rsidP="001B5A89">
      <w:pPr>
        <w:rPr>
          <w:rFonts w:asciiTheme="minorHAnsi" w:eastAsia="Times New Roman" w:hAnsiTheme="minorHAnsi"/>
          <w:color w:val="000000" w:themeColor="text1"/>
        </w:rPr>
      </w:pPr>
    </w:p>
    <w:p w14:paraId="79C5FCC8" w14:textId="48C67B2B" w:rsidR="00D45039" w:rsidRPr="001B5A89" w:rsidRDefault="00D45039" w:rsidP="001B5A89">
      <w:pPr>
        <w:rPr>
          <w:rFonts w:asciiTheme="minorHAnsi" w:eastAsia="Times New Roman" w:hAnsiTheme="minorHAnsi"/>
          <w:color w:val="000000" w:themeColor="text1"/>
        </w:rPr>
      </w:pPr>
      <w:r w:rsidRPr="001B5A89">
        <w:rPr>
          <w:rFonts w:asciiTheme="minorHAnsi" w:eastAsia="Times New Roman" w:hAnsiTheme="minorHAnsi" w:cs="Arial"/>
          <w:color w:val="000000" w:themeColor="text1"/>
          <w:shd w:val="clear" w:color="auto" w:fill="FFFFFF"/>
        </w:rPr>
        <w:t>Bor W, Dean AJ, Najman J, Hayatbakhsh R. Are child and adolescent mental health problems increasing in the 21st century? A systematic review. </w:t>
      </w:r>
      <w:r w:rsidRPr="001B5A89">
        <w:rPr>
          <w:rFonts w:asciiTheme="minorHAnsi" w:eastAsia="Times New Roman" w:hAnsiTheme="minorHAnsi" w:cs="Arial"/>
          <w:i/>
          <w:iCs/>
          <w:color w:val="000000" w:themeColor="text1"/>
          <w:shd w:val="clear" w:color="auto" w:fill="FFFFFF"/>
        </w:rPr>
        <w:t>Australian &amp; New Zealand Journal of Psychiatry</w:t>
      </w:r>
      <w:r w:rsidRPr="001B5A89">
        <w:rPr>
          <w:rFonts w:asciiTheme="minorHAnsi" w:eastAsia="Times New Roman" w:hAnsiTheme="minorHAnsi" w:cs="Arial"/>
          <w:color w:val="000000" w:themeColor="text1"/>
          <w:shd w:val="clear" w:color="auto" w:fill="FFFFFF"/>
        </w:rPr>
        <w:t>. 2014;48(7):606-616</w:t>
      </w:r>
    </w:p>
    <w:p w14:paraId="6C80882F" w14:textId="77777777" w:rsidR="00C1315F" w:rsidRPr="001B5A89" w:rsidRDefault="00C1315F" w:rsidP="001B5A89">
      <w:pPr>
        <w:rPr>
          <w:rFonts w:asciiTheme="minorHAnsi" w:eastAsia="Times New Roman" w:hAnsiTheme="minorHAnsi"/>
          <w:color w:val="000000" w:themeColor="text1"/>
        </w:rPr>
      </w:pPr>
    </w:p>
    <w:p w14:paraId="7E8811C7" w14:textId="77777777" w:rsidR="00544C08" w:rsidRPr="001B5A89" w:rsidRDefault="00544C08" w:rsidP="001B5A89">
      <w:pPr>
        <w:rPr>
          <w:rFonts w:asciiTheme="minorHAnsi" w:eastAsia="Times New Roman" w:hAnsiTheme="minorHAnsi"/>
          <w:color w:val="000000" w:themeColor="text1"/>
        </w:rPr>
      </w:pPr>
      <w:r w:rsidRPr="001B5A89">
        <w:rPr>
          <w:rFonts w:asciiTheme="minorHAnsi" w:eastAsia="Times New Roman" w:hAnsiTheme="minorHAnsi" w:cs="Arial"/>
          <w:color w:val="000000" w:themeColor="text1"/>
          <w:shd w:val="clear" w:color="auto" w:fill="FFFFFF"/>
        </w:rPr>
        <w:t>Brandsma, R., 2017. </w:t>
      </w:r>
      <w:r w:rsidRPr="001B5A89">
        <w:rPr>
          <w:rFonts w:asciiTheme="minorHAnsi" w:eastAsia="Times New Roman" w:hAnsiTheme="minorHAnsi" w:cs="Arial"/>
          <w:i/>
          <w:iCs/>
          <w:color w:val="000000" w:themeColor="text1"/>
          <w:shd w:val="clear" w:color="auto" w:fill="FFFFFF"/>
        </w:rPr>
        <w:t>The mindfulness teaching guide</w:t>
      </w:r>
      <w:r w:rsidRPr="001B5A89">
        <w:rPr>
          <w:rFonts w:asciiTheme="minorHAnsi" w:eastAsia="Times New Roman" w:hAnsiTheme="minorHAnsi" w:cs="Arial"/>
          <w:color w:val="000000" w:themeColor="text1"/>
          <w:shd w:val="clear" w:color="auto" w:fill="FFFFFF"/>
        </w:rPr>
        <w:t>.</w:t>
      </w:r>
    </w:p>
    <w:p w14:paraId="3102D13E" w14:textId="77777777" w:rsidR="000C0464" w:rsidRPr="001B5A89" w:rsidRDefault="000C0464" w:rsidP="001B5A89">
      <w:pPr>
        <w:rPr>
          <w:rFonts w:asciiTheme="minorHAnsi" w:hAnsiTheme="minorHAnsi"/>
          <w:color w:val="000000" w:themeColor="text1"/>
          <w:u w:val="single"/>
        </w:rPr>
      </w:pPr>
    </w:p>
    <w:p w14:paraId="34022808" w14:textId="0378AF25" w:rsidR="00191B6B" w:rsidRPr="001B5A89" w:rsidRDefault="00961935"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shd w:val="clear" w:color="auto" w:fill="FFFFFF"/>
        </w:rPr>
        <w:t>British Educational Research Association (BERA) (2018) </w:t>
      </w:r>
      <w:r w:rsidRPr="001B5A89">
        <w:rPr>
          <w:rStyle w:val="Emphasis"/>
          <w:rFonts w:asciiTheme="minorHAnsi" w:eastAsia="Times New Roman" w:hAnsiTheme="minorHAnsi"/>
          <w:color w:val="000000" w:themeColor="text1"/>
          <w:shd w:val="clear" w:color="auto" w:fill="FFFFFF"/>
        </w:rPr>
        <w:t>Ethical guidelines for educational research</w:t>
      </w:r>
      <w:r w:rsidRPr="001B5A89">
        <w:rPr>
          <w:rFonts w:asciiTheme="minorHAnsi" w:eastAsia="Times New Roman" w:hAnsiTheme="minorHAnsi"/>
          <w:color w:val="000000" w:themeColor="text1"/>
          <w:shd w:val="clear" w:color="auto" w:fill="FFFFFF"/>
        </w:rPr>
        <w:t>. 4th ed</w:t>
      </w:r>
      <w:r w:rsidR="00E76BA6">
        <w:rPr>
          <w:rFonts w:asciiTheme="minorHAnsi" w:eastAsia="Times New Roman" w:hAnsiTheme="minorHAnsi"/>
          <w:color w:val="000000" w:themeColor="text1"/>
          <w:shd w:val="clear" w:color="auto" w:fill="FFFFFF"/>
        </w:rPr>
        <w:t>ition.</w:t>
      </w:r>
    </w:p>
    <w:p w14:paraId="7C52B87D" w14:textId="77777777" w:rsidR="00961935" w:rsidRPr="001B5A89" w:rsidRDefault="00961935" w:rsidP="001B5A89">
      <w:pPr>
        <w:rPr>
          <w:rFonts w:asciiTheme="minorHAnsi" w:eastAsia="Times New Roman" w:hAnsiTheme="minorHAnsi"/>
          <w:color w:val="000000" w:themeColor="text1"/>
        </w:rPr>
      </w:pPr>
    </w:p>
    <w:p w14:paraId="51C69D70" w14:textId="4AEE9918" w:rsidR="00191B6B" w:rsidRPr="001B5A89" w:rsidRDefault="00191B6B" w:rsidP="001B5A89">
      <w:pPr>
        <w:rPr>
          <w:rFonts w:asciiTheme="minorHAnsi" w:eastAsia="Times New Roman" w:hAnsiTheme="minorHAnsi" w:cs="Arial"/>
          <w:color w:val="000000" w:themeColor="text1"/>
          <w:shd w:val="clear" w:color="auto" w:fill="FFFFFF"/>
        </w:rPr>
      </w:pPr>
      <w:r w:rsidRPr="001B5A89">
        <w:rPr>
          <w:rFonts w:asciiTheme="minorHAnsi" w:eastAsia="Times New Roman" w:hAnsiTheme="minorHAnsi" w:cs="Arial"/>
          <w:color w:val="000000" w:themeColor="text1"/>
          <w:shd w:val="clear" w:color="auto" w:fill="FFFFFF"/>
        </w:rPr>
        <w:t>Calderhead, J. and Gates, P., 1993. </w:t>
      </w:r>
      <w:r w:rsidRPr="001B5A89">
        <w:rPr>
          <w:rFonts w:asciiTheme="minorHAnsi" w:eastAsia="Times New Roman" w:hAnsiTheme="minorHAnsi" w:cs="Arial"/>
          <w:i/>
          <w:iCs/>
          <w:color w:val="000000" w:themeColor="text1"/>
          <w:shd w:val="clear" w:color="auto" w:fill="FFFFFF"/>
        </w:rPr>
        <w:t>Conceptualising Reflection In Teacher Development</w:t>
      </w:r>
      <w:r w:rsidRPr="001B5A89">
        <w:rPr>
          <w:rFonts w:asciiTheme="minorHAnsi" w:eastAsia="Times New Roman" w:hAnsiTheme="minorHAnsi" w:cs="Arial"/>
          <w:color w:val="000000" w:themeColor="text1"/>
          <w:shd w:val="clear" w:color="auto" w:fill="FFFFFF"/>
        </w:rPr>
        <w:t>.</w:t>
      </w:r>
    </w:p>
    <w:p w14:paraId="07C9DD67" w14:textId="77777777" w:rsidR="00781DA3" w:rsidRPr="001B5A89" w:rsidRDefault="00781DA3" w:rsidP="001B5A89">
      <w:pPr>
        <w:rPr>
          <w:rFonts w:asciiTheme="minorHAnsi" w:eastAsia="Times New Roman" w:hAnsiTheme="minorHAnsi" w:cs="Arial"/>
          <w:color w:val="000000" w:themeColor="text1"/>
          <w:shd w:val="clear" w:color="auto" w:fill="FFFFFF"/>
        </w:rPr>
      </w:pPr>
    </w:p>
    <w:p w14:paraId="663F7DCD" w14:textId="65C6F2B1" w:rsidR="00781DA3" w:rsidRPr="001B5A89" w:rsidRDefault="00781DA3" w:rsidP="001B5A89">
      <w:pPr>
        <w:rPr>
          <w:rFonts w:asciiTheme="minorHAnsi" w:eastAsia="Times New Roman" w:hAnsiTheme="minorHAnsi" w:cs="Arial"/>
          <w:color w:val="000000" w:themeColor="text1"/>
          <w:shd w:val="clear" w:color="auto" w:fill="FFFFFF"/>
        </w:rPr>
      </w:pPr>
      <w:r w:rsidRPr="001B5A89">
        <w:rPr>
          <w:rFonts w:asciiTheme="minorHAnsi" w:eastAsia="Times New Roman" w:hAnsiTheme="minorHAnsi" w:cs="Arial"/>
          <w:color w:val="000000" w:themeColor="text1"/>
          <w:shd w:val="clear" w:color="auto" w:fill="FFFFFF"/>
        </w:rPr>
        <w:t>Carlson, J.A., Sallis, J.F., Norman, G.J., et al., 2013.Elementary school practices and</w:t>
      </w:r>
      <w:r w:rsidR="001B5A89" w:rsidRPr="001B5A89">
        <w:rPr>
          <w:rFonts w:asciiTheme="minorHAnsi" w:eastAsia="Times New Roman" w:hAnsiTheme="minorHAnsi" w:cs="Arial"/>
          <w:color w:val="000000" w:themeColor="text1"/>
          <w:shd w:val="clear" w:color="auto" w:fill="FFFFFF"/>
        </w:rPr>
        <w:t xml:space="preserve"> </w:t>
      </w:r>
      <w:r w:rsidRPr="001B5A89">
        <w:rPr>
          <w:rFonts w:asciiTheme="minorHAnsi" w:eastAsia="Times New Roman" w:hAnsiTheme="minorHAnsi" w:cs="Arial"/>
          <w:color w:val="000000" w:themeColor="text1"/>
          <w:shd w:val="clear" w:color="auto" w:fill="FFFFFF"/>
        </w:rPr>
        <w:t>children's objectively measured physical activity during school. Prev. Med. 57 (5),591–595.</w:t>
      </w:r>
    </w:p>
    <w:p w14:paraId="7ECDDB16" w14:textId="77777777" w:rsidR="00051A84" w:rsidRPr="001B5A89" w:rsidRDefault="00051A84" w:rsidP="001B5A89">
      <w:pPr>
        <w:rPr>
          <w:rFonts w:asciiTheme="minorHAnsi" w:eastAsia="Times New Roman" w:hAnsiTheme="minorHAnsi" w:cs="Arial"/>
          <w:color w:val="000000" w:themeColor="text1"/>
          <w:shd w:val="clear" w:color="auto" w:fill="FFFFFF"/>
        </w:rPr>
      </w:pPr>
    </w:p>
    <w:p w14:paraId="3A5ADC65" w14:textId="78E0C434" w:rsidR="00051A84" w:rsidRPr="001B5A89" w:rsidRDefault="00051A84" w:rsidP="001B5A89">
      <w:pPr>
        <w:rPr>
          <w:rFonts w:asciiTheme="minorHAnsi" w:eastAsia="Times New Roman" w:hAnsiTheme="minorHAnsi" w:cs="Arial"/>
          <w:color w:val="000000" w:themeColor="text1"/>
          <w:shd w:val="clear" w:color="auto" w:fill="FFFFFF"/>
        </w:rPr>
      </w:pPr>
      <w:r w:rsidRPr="001B5A89">
        <w:rPr>
          <w:rFonts w:asciiTheme="minorHAnsi" w:eastAsia="Times New Roman" w:hAnsiTheme="minorHAnsi" w:cs="Arial"/>
          <w:color w:val="000000" w:themeColor="text1"/>
          <w:shd w:val="clear" w:color="auto" w:fill="FFFFFF"/>
        </w:rPr>
        <w:t>Chandra Nanthakumar, The benefits of yoga in children, Journal of Integrative Medicine. Volume 16, Issue 1, 2018, Pages 14-19.</w:t>
      </w:r>
    </w:p>
    <w:p w14:paraId="440A3B19" w14:textId="77777777" w:rsidR="00A65688" w:rsidRPr="001B5A89" w:rsidRDefault="00A65688" w:rsidP="001B5A89">
      <w:pPr>
        <w:rPr>
          <w:rFonts w:asciiTheme="minorHAnsi" w:eastAsia="Times New Roman" w:hAnsiTheme="minorHAnsi" w:cs="Arial"/>
          <w:color w:val="000000" w:themeColor="text1"/>
          <w:shd w:val="clear" w:color="auto" w:fill="FFFFFF"/>
        </w:rPr>
      </w:pPr>
    </w:p>
    <w:p w14:paraId="76B19B88" w14:textId="7BDBCBBE" w:rsidR="00A65688" w:rsidRPr="001B5A89" w:rsidRDefault="00A65688" w:rsidP="001B5A89">
      <w:pPr>
        <w:rPr>
          <w:rFonts w:asciiTheme="minorHAnsi" w:eastAsia="Times New Roman" w:hAnsiTheme="minorHAnsi"/>
          <w:color w:val="000000" w:themeColor="text1"/>
          <w:shd w:val="clear" w:color="auto" w:fill="FFFFFF"/>
        </w:rPr>
      </w:pPr>
      <w:r w:rsidRPr="001B5A89">
        <w:rPr>
          <w:rFonts w:asciiTheme="minorHAnsi" w:eastAsia="Times New Roman" w:hAnsiTheme="minorHAnsi"/>
          <w:color w:val="000000" w:themeColor="text1"/>
          <w:shd w:val="clear" w:color="auto" w:fill="FFFFFF"/>
        </w:rPr>
        <w:t>Cook-Cottone, Catherine P., PhD. </w:t>
      </w:r>
      <w:r w:rsidRPr="001B5A89">
        <w:rPr>
          <w:rFonts w:asciiTheme="minorHAnsi" w:eastAsia="Times New Roman" w:hAnsiTheme="minorHAnsi"/>
          <w:i/>
          <w:iCs/>
          <w:color w:val="000000" w:themeColor="text1"/>
        </w:rPr>
        <w:t>Mindfulne</w:t>
      </w:r>
      <w:r w:rsidR="00E76BA6">
        <w:rPr>
          <w:rFonts w:asciiTheme="minorHAnsi" w:eastAsia="Times New Roman" w:hAnsiTheme="minorHAnsi"/>
          <w:i/>
          <w:iCs/>
          <w:color w:val="000000" w:themeColor="text1"/>
        </w:rPr>
        <w:t>ss and Yoga for Self-Regulation</w:t>
      </w:r>
      <w:r w:rsidRPr="001B5A89">
        <w:rPr>
          <w:rFonts w:asciiTheme="minorHAnsi" w:eastAsia="Times New Roman" w:hAnsiTheme="minorHAnsi"/>
          <w:i/>
          <w:iCs/>
          <w:color w:val="000000" w:themeColor="text1"/>
        </w:rPr>
        <w:t>: A Primer for Mental Health Professionals</w:t>
      </w:r>
      <w:r w:rsidRPr="001B5A89">
        <w:rPr>
          <w:rFonts w:asciiTheme="minorHAnsi" w:eastAsia="Times New Roman" w:hAnsiTheme="minorHAnsi"/>
          <w:color w:val="000000" w:themeColor="text1"/>
          <w:shd w:val="clear" w:color="auto" w:fill="FFFFFF"/>
        </w:rPr>
        <w:t>, Springer Publishing Company, 2015.</w:t>
      </w:r>
      <w:r w:rsidRPr="001B5A89">
        <w:rPr>
          <w:rFonts w:asciiTheme="minorHAnsi" w:eastAsia="Times New Roman" w:hAnsiTheme="minorHAnsi"/>
          <w:i/>
          <w:iCs/>
          <w:color w:val="000000" w:themeColor="text1"/>
        </w:rPr>
        <w:t> </w:t>
      </w:r>
    </w:p>
    <w:p w14:paraId="26D3C404" w14:textId="77777777" w:rsidR="004B5465" w:rsidRPr="001B5A89" w:rsidRDefault="004B5465" w:rsidP="001B5A89">
      <w:pPr>
        <w:rPr>
          <w:rFonts w:asciiTheme="minorHAnsi" w:eastAsia="Times New Roman" w:hAnsiTheme="minorHAnsi"/>
          <w:color w:val="000000" w:themeColor="text1"/>
          <w:shd w:val="clear" w:color="auto" w:fill="FFFFFF"/>
        </w:rPr>
      </w:pPr>
    </w:p>
    <w:p w14:paraId="25138DAB" w14:textId="16CCBE71" w:rsidR="004B5465" w:rsidRPr="001B5A89" w:rsidRDefault="004B5465" w:rsidP="001B5A89">
      <w:pPr>
        <w:rPr>
          <w:rFonts w:asciiTheme="minorHAnsi" w:eastAsia="Times New Roman" w:hAnsiTheme="minorHAnsi"/>
          <w:color w:val="000000" w:themeColor="text1"/>
          <w:shd w:val="clear" w:color="auto" w:fill="FFFFFF"/>
        </w:rPr>
      </w:pPr>
      <w:r w:rsidRPr="001B5A89">
        <w:rPr>
          <w:rFonts w:asciiTheme="minorHAnsi" w:eastAsia="Times New Roman" w:hAnsiTheme="minorHAnsi"/>
          <w:color w:val="000000" w:themeColor="text1"/>
          <w:shd w:val="clear" w:color="auto" w:fill="FFFFFF"/>
        </w:rPr>
        <w:t>Danae Dinkel, Connie Schaffer, Kailey Snyder, Jung Min Lee, they just need to move: Teachers' perception of classroom physical activity breaks. Teaching and Teacher Education, volume 63, 2017, Pages 186-195.</w:t>
      </w:r>
    </w:p>
    <w:p w14:paraId="3660FE77" w14:textId="77777777" w:rsidR="005B6C9C" w:rsidRPr="001B5A89" w:rsidRDefault="005B6C9C" w:rsidP="001B5A89">
      <w:pPr>
        <w:rPr>
          <w:rFonts w:asciiTheme="minorHAnsi" w:eastAsia="Times New Roman" w:hAnsiTheme="minorHAnsi"/>
          <w:color w:val="000000" w:themeColor="text1"/>
          <w:shd w:val="clear" w:color="auto" w:fill="FFFFFF"/>
        </w:rPr>
      </w:pPr>
    </w:p>
    <w:p w14:paraId="420EFBE3" w14:textId="2281C459" w:rsidR="005B6C9C" w:rsidRPr="001B5A89" w:rsidRDefault="005B6C9C" w:rsidP="001B5A89">
      <w:pPr>
        <w:rPr>
          <w:rFonts w:asciiTheme="minorHAnsi" w:eastAsia="Times New Roman" w:hAnsiTheme="minorHAnsi"/>
          <w:color w:val="000000" w:themeColor="text1"/>
        </w:rPr>
      </w:pPr>
      <w:r w:rsidRPr="001B5A89">
        <w:rPr>
          <w:rFonts w:asciiTheme="minorHAnsi" w:eastAsia="Times New Roman" w:hAnsiTheme="minorHAnsi" w:cs="Segoe UI"/>
          <w:color w:val="000000" w:themeColor="text1"/>
          <w:shd w:val="clear" w:color="auto" w:fill="FFFFFF"/>
        </w:rPr>
        <w:t>Dekker I, De Jong EM, Schippers MC, De Bruijn-Smolders M, Alexiou A, Giesbers B. Optimizing Students' Mental Health and Academic Performance: AI-Enhanced Life Crafting</w:t>
      </w:r>
      <w:r w:rsidRPr="001B5A89">
        <w:rPr>
          <w:rFonts w:asciiTheme="minorHAnsi" w:eastAsia="Times New Roman" w:hAnsiTheme="minorHAnsi"/>
          <w:color w:val="000000" w:themeColor="text1"/>
        </w:rPr>
        <w:t xml:space="preserve"> (2020)</w:t>
      </w:r>
    </w:p>
    <w:p w14:paraId="17F89835" w14:textId="77777777" w:rsidR="006F5953" w:rsidRPr="001B5A89" w:rsidRDefault="006F5953" w:rsidP="001B5A89">
      <w:pPr>
        <w:rPr>
          <w:rFonts w:asciiTheme="minorHAnsi" w:eastAsia="Times New Roman" w:hAnsiTheme="minorHAnsi"/>
          <w:color w:val="000000" w:themeColor="text1"/>
        </w:rPr>
      </w:pPr>
    </w:p>
    <w:p w14:paraId="36F3EF76" w14:textId="29612E89" w:rsidR="006F5953" w:rsidRPr="001B5A89" w:rsidRDefault="006F5953" w:rsidP="001B5A89">
      <w:pPr>
        <w:rPr>
          <w:rFonts w:asciiTheme="minorHAnsi" w:eastAsia="Times New Roman" w:hAnsiTheme="minorHAnsi"/>
          <w:color w:val="000000" w:themeColor="text1"/>
        </w:rPr>
      </w:pPr>
      <w:r w:rsidRPr="001B5A89">
        <w:rPr>
          <w:rFonts w:asciiTheme="minorHAnsi" w:eastAsia="Times New Roman" w:hAnsiTheme="minorHAnsi" w:cs="Arial"/>
          <w:color w:val="000000" w:themeColor="text1"/>
          <w:shd w:val="clear" w:color="auto" w:fill="FFFFFF"/>
        </w:rPr>
        <w:lastRenderedPageBreak/>
        <w:t>Dekruyf L, Auger RW, Trice-Black S. The Role of School Counselors in Meeting Students</w:t>
      </w:r>
      <w:r w:rsidR="001B5A89" w:rsidRPr="001B5A89">
        <w:rPr>
          <w:rFonts w:asciiTheme="minorHAnsi" w:eastAsia="Times New Roman" w:hAnsiTheme="minorHAnsi" w:cs="Arial"/>
          <w:color w:val="000000" w:themeColor="text1"/>
          <w:shd w:val="clear" w:color="auto" w:fill="FFFFFF"/>
        </w:rPr>
        <w:t xml:space="preserve">’ Mental Health Needs: </w:t>
      </w:r>
      <w:r w:rsidRPr="001B5A89">
        <w:rPr>
          <w:rFonts w:asciiTheme="minorHAnsi" w:eastAsia="Times New Roman" w:hAnsiTheme="minorHAnsi" w:cs="Arial"/>
          <w:color w:val="000000" w:themeColor="text1"/>
          <w:shd w:val="clear" w:color="auto" w:fill="FFFFFF"/>
        </w:rPr>
        <w:t>Examining Issues of Professional Identity. </w:t>
      </w:r>
      <w:r w:rsidRPr="001B5A89">
        <w:rPr>
          <w:rFonts w:asciiTheme="minorHAnsi" w:eastAsia="Times New Roman" w:hAnsiTheme="minorHAnsi" w:cs="Arial"/>
          <w:i/>
          <w:iCs/>
          <w:color w:val="000000" w:themeColor="text1"/>
          <w:shd w:val="clear" w:color="auto" w:fill="FFFFFF"/>
        </w:rPr>
        <w:t>Professional School Counseling</w:t>
      </w:r>
      <w:r w:rsidRPr="001B5A89">
        <w:rPr>
          <w:rFonts w:asciiTheme="minorHAnsi" w:eastAsia="Times New Roman" w:hAnsiTheme="minorHAnsi" w:cs="Arial"/>
          <w:color w:val="000000" w:themeColor="text1"/>
          <w:shd w:val="clear" w:color="auto" w:fill="FFFFFF"/>
        </w:rPr>
        <w:t>. January 2013.</w:t>
      </w:r>
    </w:p>
    <w:p w14:paraId="0FFAB464" w14:textId="77777777" w:rsidR="00A65688" w:rsidRPr="001B5A89" w:rsidRDefault="00A65688" w:rsidP="001B5A89">
      <w:pPr>
        <w:rPr>
          <w:rFonts w:asciiTheme="minorHAnsi" w:eastAsia="Times New Roman" w:hAnsiTheme="minorHAnsi" w:cs="Arial"/>
          <w:color w:val="000000" w:themeColor="text1"/>
          <w:shd w:val="clear" w:color="auto" w:fill="FFFFFF"/>
        </w:rPr>
      </w:pPr>
    </w:p>
    <w:p w14:paraId="693C0D5E" w14:textId="548967D3" w:rsidR="005B6C9C" w:rsidRPr="001B5A89" w:rsidRDefault="000977FD"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Derenowski. (2018). Developing reflection with the use of a teacher journal. In Z. Djoub. Fostering reflective teaching practice in pre-service education (pp. 235–253)</w:t>
      </w:r>
    </w:p>
    <w:p w14:paraId="5283C644" w14:textId="77777777" w:rsidR="009940E5" w:rsidRPr="001B5A89" w:rsidRDefault="009940E5" w:rsidP="001B5A89">
      <w:pPr>
        <w:rPr>
          <w:rFonts w:asciiTheme="minorHAnsi" w:eastAsia="Times New Roman" w:hAnsiTheme="minorHAnsi" w:cs="Arial"/>
          <w:color w:val="000000" w:themeColor="text1"/>
          <w:shd w:val="clear" w:color="auto" w:fill="FFFFFF"/>
        </w:rPr>
      </w:pPr>
    </w:p>
    <w:p w14:paraId="245A1338" w14:textId="52DACBBD" w:rsidR="009940E5" w:rsidRPr="001B5A89" w:rsidRDefault="009940E5" w:rsidP="001B5A89">
      <w:pPr>
        <w:rPr>
          <w:rFonts w:asciiTheme="minorHAnsi" w:eastAsia="Times New Roman" w:hAnsiTheme="minorHAnsi" w:cs="Arial"/>
          <w:color w:val="000000" w:themeColor="text1"/>
          <w:shd w:val="clear" w:color="auto" w:fill="FFFFFF"/>
        </w:rPr>
      </w:pPr>
      <w:r w:rsidRPr="001B5A89">
        <w:rPr>
          <w:rFonts w:asciiTheme="minorHAnsi" w:eastAsia="Times New Roman" w:hAnsiTheme="minorHAnsi" w:cs="Arial"/>
          <w:color w:val="000000" w:themeColor="text1"/>
          <w:shd w:val="clear" w:color="auto" w:fill="FFFFFF"/>
        </w:rPr>
        <w:t>Fook, Jan. "Reflective practice and critical reflection." </w:t>
      </w:r>
      <w:r w:rsidRPr="001B5A89">
        <w:rPr>
          <w:rFonts w:asciiTheme="minorHAnsi" w:eastAsia="Times New Roman" w:hAnsiTheme="minorHAnsi" w:cs="Arial"/>
          <w:i/>
          <w:iCs/>
          <w:color w:val="000000" w:themeColor="text1"/>
          <w:shd w:val="clear" w:color="auto" w:fill="FFFFFF"/>
        </w:rPr>
        <w:t>Handbook for practice learning in social work and social care</w:t>
      </w:r>
      <w:r w:rsidRPr="001B5A89">
        <w:rPr>
          <w:rFonts w:asciiTheme="minorHAnsi" w:eastAsia="Times New Roman" w:hAnsiTheme="minorHAnsi" w:cs="Arial"/>
          <w:color w:val="000000" w:themeColor="text1"/>
          <w:shd w:val="clear" w:color="auto" w:fill="FFFFFF"/>
        </w:rPr>
        <w:t> 3 (2015): 440-454.</w:t>
      </w:r>
    </w:p>
    <w:p w14:paraId="1126765C" w14:textId="77777777" w:rsidR="00F12A1F" w:rsidRPr="001B5A89" w:rsidRDefault="00F12A1F" w:rsidP="001B5A89">
      <w:pPr>
        <w:rPr>
          <w:rFonts w:asciiTheme="minorHAnsi" w:eastAsia="Times New Roman" w:hAnsiTheme="minorHAnsi" w:cs="Arial"/>
          <w:color w:val="000000" w:themeColor="text1"/>
          <w:shd w:val="clear" w:color="auto" w:fill="FFFFFF"/>
        </w:rPr>
      </w:pPr>
    </w:p>
    <w:p w14:paraId="0B975C1A" w14:textId="10430481" w:rsidR="00F12A1F" w:rsidRPr="001B5A89" w:rsidRDefault="00F12A1F"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Gibbs, G. (1998). Learning by Doing: A Guide to Teaching and Learning. London:</w:t>
      </w:r>
      <w:r w:rsidR="001B5A89" w:rsidRPr="001B5A89">
        <w:rPr>
          <w:rFonts w:asciiTheme="minorHAnsi" w:eastAsia="Times New Roman" w:hAnsiTheme="minorHAnsi"/>
          <w:color w:val="000000" w:themeColor="text1"/>
        </w:rPr>
        <w:t xml:space="preserve"> </w:t>
      </w:r>
      <w:r w:rsidRPr="001B5A89">
        <w:rPr>
          <w:rFonts w:asciiTheme="minorHAnsi" w:eastAsia="Times New Roman" w:hAnsiTheme="minorHAnsi"/>
          <w:color w:val="000000" w:themeColor="text1"/>
        </w:rPr>
        <w:t>Further Educational unit.</w:t>
      </w:r>
    </w:p>
    <w:p w14:paraId="2BA30CB9" w14:textId="77777777" w:rsidR="00D5667E" w:rsidRPr="001B5A89" w:rsidRDefault="00D5667E" w:rsidP="001B5A89">
      <w:pPr>
        <w:rPr>
          <w:rFonts w:asciiTheme="minorHAnsi" w:eastAsia="Times New Roman" w:hAnsiTheme="minorHAnsi"/>
          <w:color w:val="000000" w:themeColor="text1"/>
        </w:rPr>
      </w:pPr>
    </w:p>
    <w:p w14:paraId="292BEAA1" w14:textId="06FC5873" w:rsidR="00D5667E" w:rsidRPr="001B5A89" w:rsidRDefault="00D5667E" w:rsidP="001B5A89">
      <w:pPr>
        <w:rPr>
          <w:rFonts w:asciiTheme="minorHAnsi" w:eastAsia="Times New Roman" w:hAnsiTheme="minorHAnsi" w:cs="Segoe UI"/>
          <w:color w:val="000000" w:themeColor="text1"/>
          <w:shd w:val="clear" w:color="auto" w:fill="FCFCFC"/>
        </w:rPr>
      </w:pPr>
      <w:r w:rsidRPr="001B5A89">
        <w:rPr>
          <w:rFonts w:asciiTheme="minorHAnsi" w:eastAsia="Times New Roman" w:hAnsiTheme="minorHAnsi" w:cs="Segoe UI"/>
          <w:color w:val="000000" w:themeColor="text1"/>
          <w:shd w:val="clear" w:color="auto" w:fill="FCFCFC"/>
        </w:rPr>
        <w:t>Harvey, S.P., Lambourne, K., Greene, J.L. </w:t>
      </w:r>
      <w:r w:rsidRPr="001B5A89">
        <w:rPr>
          <w:rFonts w:asciiTheme="minorHAnsi" w:eastAsia="Times New Roman" w:hAnsiTheme="minorHAnsi" w:cs="Segoe UI"/>
          <w:i/>
          <w:iCs/>
          <w:color w:val="000000" w:themeColor="text1"/>
          <w:shd w:val="clear" w:color="auto" w:fill="FCFCFC"/>
        </w:rPr>
        <w:t>et al.</w:t>
      </w:r>
      <w:r w:rsidRPr="001B5A89">
        <w:rPr>
          <w:rFonts w:asciiTheme="minorHAnsi" w:eastAsia="Times New Roman" w:hAnsiTheme="minorHAnsi" w:cs="Segoe UI"/>
          <w:color w:val="000000" w:themeColor="text1"/>
          <w:shd w:val="clear" w:color="auto" w:fill="FCFCFC"/>
        </w:rPr>
        <w:t xml:space="preserve"> The Effects of Physical Activity on Learning Behaviors </w:t>
      </w:r>
      <w:r w:rsidR="00E76BA6">
        <w:rPr>
          <w:rFonts w:asciiTheme="minorHAnsi" w:eastAsia="Times New Roman" w:hAnsiTheme="minorHAnsi" w:cs="Segoe UI"/>
          <w:color w:val="000000" w:themeColor="text1"/>
          <w:shd w:val="clear" w:color="auto" w:fill="FCFCFC"/>
        </w:rPr>
        <w:t>in Elementary School Children: A</w:t>
      </w:r>
      <w:r w:rsidRPr="001B5A89">
        <w:rPr>
          <w:rFonts w:asciiTheme="minorHAnsi" w:eastAsia="Times New Roman" w:hAnsiTheme="minorHAnsi" w:cs="Segoe UI"/>
          <w:color w:val="000000" w:themeColor="text1"/>
          <w:shd w:val="clear" w:color="auto" w:fill="FCFCFC"/>
        </w:rPr>
        <w:t xml:space="preserve"> Randomized Controlled Trial. </w:t>
      </w:r>
      <w:r w:rsidRPr="001B5A89">
        <w:rPr>
          <w:rFonts w:asciiTheme="minorHAnsi" w:eastAsia="Times New Roman" w:hAnsiTheme="minorHAnsi" w:cs="Segoe UI"/>
          <w:i/>
          <w:iCs/>
          <w:color w:val="000000" w:themeColor="text1"/>
          <w:shd w:val="clear" w:color="auto" w:fill="FCFCFC"/>
        </w:rPr>
        <w:t>Contemp School Psychol</w:t>
      </w:r>
      <w:r w:rsidRPr="001B5A89">
        <w:rPr>
          <w:rFonts w:asciiTheme="minorHAnsi" w:eastAsia="Times New Roman" w:hAnsiTheme="minorHAnsi" w:cs="Segoe UI"/>
          <w:color w:val="000000" w:themeColor="text1"/>
          <w:shd w:val="clear" w:color="auto" w:fill="FCFCFC"/>
        </w:rPr>
        <w:t> </w:t>
      </w:r>
      <w:r w:rsidRPr="001B5A89">
        <w:rPr>
          <w:rFonts w:asciiTheme="minorHAnsi" w:eastAsia="Times New Roman" w:hAnsiTheme="minorHAnsi" w:cs="Segoe UI"/>
          <w:bCs/>
          <w:color w:val="000000" w:themeColor="text1"/>
          <w:shd w:val="clear" w:color="auto" w:fill="FCFCFC"/>
        </w:rPr>
        <w:t>22, </w:t>
      </w:r>
      <w:r w:rsidRPr="001B5A89">
        <w:rPr>
          <w:rFonts w:asciiTheme="minorHAnsi" w:eastAsia="Times New Roman" w:hAnsiTheme="minorHAnsi" w:cs="Segoe UI"/>
          <w:color w:val="000000" w:themeColor="text1"/>
          <w:shd w:val="clear" w:color="auto" w:fill="FCFCFC"/>
        </w:rPr>
        <w:t>303–312 (2018)</w:t>
      </w:r>
    </w:p>
    <w:p w14:paraId="329F786D" w14:textId="77777777" w:rsidR="00A71EEA" w:rsidRPr="001B5A89" w:rsidRDefault="00A71EEA" w:rsidP="001B5A89">
      <w:pPr>
        <w:rPr>
          <w:rFonts w:asciiTheme="minorHAnsi" w:eastAsia="Times New Roman" w:hAnsiTheme="minorHAnsi" w:cs="Segoe UI"/>
          <w:color w:val="000000" w:themeColor="text1"/>
          <w:shd w:val="clear" w:color="auto" w:fill="FCFCFC"/>
        </w:rPr>
      </w:pPr>
    </w:p>
    <w:p w14:paraId="2ADBC770" w14:textId="0E7EAE18" w:rsidR="00A71EEA" w:rsidRPr="001B5A89" w:rsidRDefault="00A71EEA" w:rsidP="001B5A89">
      <w:pPr>
        <w:rPr>
          <w:rFonts w:asciiTheme="minorHAnsi" w:eastAsia="Times New Roman" w:hAnsiTheme="minorHAnsi"/>
          <w:color w:val="000000" w:themeColor="text1"/>
        </w:rPr>
      </w:pPr>
      <w:r w:rsidRPr="001B5A89">
        <w:rPr>
          <w:rFonts w:asciiTheme="minorHAnsi" w:eastAsia="Times New Roman" w:hAnsiTheme="minorHAnsi" w:cs="Arial"/>
          <w:color w:val="000000" w:themeColor="text1"/>
          <w:shd w:val="clear" w:color="auto" w:fill="FFFFFF"/>
        </w:rPr>
        <w:t>Hickey M. Can improvisation be ‘taught’?</w:t>
      </w:r>
      <w:r w:rsidR="001B5A89" w:rsidRPr="001B5A89">
        <w:rPr>
          <w:rFonts w:asciiTheme="minorHAnsi" w:eastAsia="Times New Roman" w:hAnsiTheme="minorHAnsi" w:cs="Arial"/>
          <w:color w:val="000000" w:themeColor="text1"/>
          <w:shd w:val="clear" w:color="auto" w:fill="FFFFFF"/>
        </w:rPr>
        <w:t xml:space="preserve"> </w:t>
      </w:r>
      <w:r w:rsidRPr="001B5A89">
        <w:rPr>
          <w:rFonts w:asciiTheme="minorHAnsi" w:eastAsia="Times New Roman" w:hAnsiTheme="minorHAnsi" w:cs="Arial"/>
          <w:color w:val="000000" w:themeColor="text1"/>
          <w:shd w:val="clear" w:color="auto" w:fill="FFFFFF"/>
        </w:rPr>
        <w:t>: A call for free improvisation in our schools. </w:t>
      </w:r>
      <w:r w:rsidRPr="001B5A89">
        <w:rPr>
          <w:rFonts w:asciiTheme="minorHAnsi" w:eastAsia="Times New Roman" w:hAnsiTheme="minorHAnsi" w:cs="Arial"/>
          <w:i/>
          <w:iCs/>
          <w:color w:val="000000" w:themeColor="text1"/>
          <w:shd w:val="clear" w:color="auto" w:fill="FFFFFF"/>
        </w:rPr>
        <w:t>International Journal of Music Education</w:t>
      </w:r>
      <w:r w:rsidRPr="001B5A89">
        <w:rPr>
          <w:rFonts w:asciiTheme="minorHAnsi" w:eastAsia="Times New Roman" w:hAnsiTheme="minorHAnsi" w:cs="Arial"/>
          <w:color w:val="000000" w:themeColor="text1"/>
          <w:shd w:val="clear" w:color="auto" w:fill="FFFFFF"/>
        </w:rPr>
        <w:t>. 2009;27(4):285-299</w:t>
      </w:r>
    </w:p>
    <w:p w14:paraId="76E19C69" w14:textId="77777777" w:rsidR="00853607" w:rsidRPr="001B5A89" w:rsidRDefault="00853607" w:rsidP="001B5A89">
      <w:pPr>
        <w:rPr>
          <w:rFonts w:asciiTheme="minorHAnsi" w:eastAsia="Times New Roman" w:hAnsiTheme="minorHAnsi" w:cs="Segoe UI"/>
          <w:color w:val="000000" w:themeColor="text1"/>
          <w:shd w:val="clear" w:color="auto" w:fill="FCFCFC"/>
        </w:rPr>
      </w:pPr>
    </w:p>
    <w:p w14:paraId="483A6F04" w14:textId="189C0006" w:rsidR="00853607" w:rsidRPr="001B5A89" w:rsidRDefault="00853607"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Ivtzan, Itai &amp; Jegatheeswaran, Sivaja. (2015). The Yoga Boom in Western Society: Practitioners’ Spiritual vs. Physical Intentions and Their Impact on Psychological Wellbeing. journal of Yoga &amp; Physical Therapy. 5. 1-7</w:t>
      </w:r>
    </w:p>
    <w:p w14:paraId="397972B3" w14:textId="77777777" w:rsidR="009F0137" w:rsidRPr="001B5A89" w:rsidRDefault="009F0137" w:rsidP="001B5A89">
      <w:pPr>
        <w:rPr>
          <w:rFonts w:asciiTheme="minorHAnsi" w:eastAsia="Times New Roman" w:hAnsiTheme="minorHAnsi"/>
          <w:color w:val="000000" w:themeColor="text1"/>
        </w:rPr>
      </w:pPr>
    </w:p>
    <w:p w14:paraId="03321CDE" w14:textId="0649B762" w:rsidR="009F0137" w:rsidRPr="001B5A89" w:rsidRDefault="009F0137" w:rsidP="001B5A89">
      <w:pPr>
        <w:rPr>
          <w:rFonts w:asciiTheme="minorHAnsi" w:eastAsia="Times New Roman" w:hAnsiTheme="minorHAnsi"/>
          <w:color w:val="000000" w:themeColor="text1"/>
        </w:rPr>
      </w:pPr>
      <w:r w:rsidRPr="001B5A89">
        <w:rPr>
          <w:rFonts w:asciiTheme="minorHAnsi" w:eastAsia="Times New Roman" w:hAnsiTheme="minorHAnsi" w:cs="Segoe UI"/>
          <w:color w:val="000000" w:themeColor="text1"/>
          <w:shd w:val="clear" w:color="auto" w:fill="FFFFFF"/>
        </w:rPr>
        <w:t>James-Palmer A, Anderson EZ, Zucker L, Kofman Y, Daneault JF. Yoga as an Intervention for the Reduction of Symptoms of Anxiety and Depression in Children and Adolescents: A Systematic Review. Front Pediatr. 2020</w:t>
      </w:r>
    </w:p>
    <w:p w14:paraId="24FF796D" w14:textId="77777777" w:rsidR="00826A5C" w:rsidRPr="001B5A89" w:rsidRDefault="00826A5C" w:rsidP="001B5A89">
      <w:pPr>
        <w:rPr>
          <w:rFonts w:asciiTheme="minorHAnsi" w:eastAsia="Times New Roman" w:hAnsiTheme="minorHAnsi" w:cs="Arial"/>
          <w:color w:val="000000" w:themeColor="text1"/>
          <w:shd w:val="clear" w:color="auto" w:fill="FFFFFF"/>
        </w:rPr>
      </w:pPr>
    </w:p>
    <w:p w14:paraId="77E22362" w14:textId="0717B157" w:rsidR="00826A5C" w:rsidRPr="001B5A89" w:rsidRDefault="00826A5C"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 xml:space="preserve">Johns, C. (2000). Becoming a reflective practitioner. </w:t>
      </w:r>
    </w:p>
    <w:p w14:paraId="7E1930B4" w14:textId="77777777" w:rsidR="001B0F95" w:rsidRPr="001B5A89" w:rsidRDefault="001B0F95" w:rsidP="001B5A89">
      <w:pPr>
        <w:rPr>
          <w:rFonts w:asciiTheme="minorHAnsi" w:eastAsia="Times New Roman" w:hAnsiTheme="minorHAnsi"/>
          <w:color w:val="000000" w:themeColor="text1"/>
        </w:rPr>
      </w:pPr>
    </w:p>
    <w:p w14:paraId="276E5896" w14:textId="3DAE6955" w:rsidR="001B0F95" w:rsidRPr="001B5A89" w:rsidRDefault="001B0F95" w:rsidP="001B5A89">
      <w:pPr>
        <w:rPr>
          <w:rFonts w:asciiTheme="minorHAnsi" w:eastAsia="Times New Roman" w:hAnsiTheme="minorHAnsi"/>
          <w:color w:val="000000" w:themeColor="text1"/>
        </w:rPr>
      </w:pPr>
      <w:r w:rsidRPr="001B5A89">
        <w:rPr>
          <w:rFonts w:asciiTheme="minorHAnsi" w:eastAsia="Times New Roman" w:hAnsiTheme="minorHAnsi" w:cs="Arial"/>
          <w:color w:val="000000" w:themeColor="text1"/>
          <w:shd w:val="clear" w:color="auto" w:fill="FFFFFF"/>
        </w:rPr>
        <w:t>Kutcher, Stan, and David Venn. “Why youth mental health is so important.” </w:t>
      </w:r>
      <w:r w:rsidRPr="001B5A89">
        <w:rPr>
          <w:rFonts w:asciiTheme="minorHAnsi" w:eastAsia="Times New Roman" w:hAnsiTheme="minorHAnsi" w:cs="Arial"/>
          <w:i/>
          <w:iCs/>
          <w:color w:val="000000" w:themeColor="text1"/>
          <w:shd w:val="clear" w:color="auto" w:fill="FFFFFF"/>
        </w:rPr>
        <w:t>Medscape journal of medicine</w:t>
      </w:r>
      <w:r w:rsidRPr="001B5A89">
        <w:rPr>
          <w:rFonts w:asciiTheme="minorHAnsi" w:eastAsia="Times New Roman" w:hAnsiTheme="minorHAnsi" w:cs="Arial"/>
          <w:color w:val="000000" w:themeColor="text1"/>
          <w:shd w:val="clear" w:color="auto" w:fill="FFFFFF"/>
        </w:rPr>
        <w:t> vol. 10,12 (2008): 275.</w:t>
      </w:r>
    </w:p>
    <w:p w14:paraId="4B92A60E" w14:textId="77777777" w:rsidR="00191B6B" w:rsidRPr="001B5A89" w:rsidRDefault="00191B6B" w:rsidP="001B5A89">
      <w:pPr>
        <w:rPr>
          <w:rFonts w:asciiTheme="minorHAnsi" w:eastAsia="Times New Roman" w:hAnsiTheme="minorHAnsi"/>
          <w:color w:val="000000" w:themeColor="text1"/>
        </w:rPr>
      </w:pPr>
    </w:p>
    <w:p w14:paraId="34985DC8" w14:textId="550CDB61" w:rsidR="009C007E" w:rsidRPr="001B5A89" w:rsidRDefault="000C0464"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Kwan, T., &amp; Simpson, R. (2010). Becoming a critically reflective teacher: To face the challenge of education reform in hong kong, International Journal of Arts and Sciences 3(11)</w:t>
      </w:r>
    </w:p>
    <w:p w14:paraId="426A2688" w14:textId="77777777" w:rsidR="009C007E" w:rsidRPr="001B5A89" w:rsidRDefault="009C007E"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 xml:space="preserve">  </w:t>
      </w:r>
    </w:p>
    <w:p w14:paraId="54529221" w14:textId="719DE77A" w:rsidR="009C007E" w:rsidRPr="001B5A89" w:rsidRDefault="009C007E"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 xml:space="preserve">Loughran JJ. Effective Reflective Practice: In Search of Meaning in Learning about Teaching. Journal of Teacher Education. 2002;53(1):33-43.   </w:t>
      </w:r>
    </w:p>
    <w:p w14:paraId="17586C97" w14:textId="77777777" w:rsidR="00B32482" w:rsidRPr="001B5A89" w:rsidRDefault="00B32482" w:rsidP="001B5A89">
      <w:pPr>
        <w:rPr>
          <w:rFonts w:asciiTheme="minorHAnsi" w:eastAsia="Times New Roman" w:hAnsiTheme="minorHAnsi"/>
          <w:color w:val="000000" w:themeColor="text1"/>
        </w:rPr>
      </w:pPr>
    </w:p>
    <w:p w14:paraId="5FCD41C9" w14:textId="418A2C0C" w:rsidR="007F0699" w:rsidRPr="001B5A89" w:rsidRDefault="007F0699"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Mahar, M.T., Murphy, S.K., Rowe, D.A., Golden, J., Shields, A.T., Raedeke, T.D., 2006.Effects of a classroom-based program on physical activity and on-task behavior.Med. Sci. Sports Exerc. 38, 2086–2094.S41J.E. Donnelly, K. Lambourne / Preventive Medicine 52 (2011) S36–S42</w:t>
      </w:r>
    </w:p>
    <w:p w14:paraId="2663DACA" w14:textId="77777777" w:rsidR="007F0699" w:rsidRPr="001B5A89" w:rsidRDefault="007F0699" w:rsidP="001B5A89">
      <w:pPr>
        <w:rPr>
          <w:rFonts w:asciiTheme="minorHAnsi" w:eastAsia="Times New Roman" w:hAnsiTheme="minorHAnsi"/>
          <w:color w:val="000000" w:themeColor="text1"/>
        </w:rPr>
      </w:pPr>
    </w:p>
    <w:p w14:paraId="364A888A" w14:textId="653E41F0" w:rsidR="00B32482" w:rsidRPr="001B5A89" w:rsidRDefault="00B32482"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Mary M. Mitchell, Catherine P. Bradshaw, Examining classroom influences on student perceptions of school climate: The role of classroom management and exclusionary discipline strategies, Journal of School Psychology, Volume 51, Issue 5, 2013, Pages 599-610</w:t>
      </w:r>
    </w:p>
    <w:p w14:paraId="193D103B" w14:textId="77777777" w:rsidR="009E40D8" w:rsidRPr="001B5A89" w:rsidRDefault="009E40D8" w:rsidP="001B5A89">
      <w:pPr>
        <w:rPr>
          <w:rFonts w:asciiTheme="minorHAnsi" w:eastAsia="Times New Roman" w:hAnsiTheme="minorHAnsi"/>
          <w:color w:val="000000" w:themeColor="text1"/>
        </w:rPr>
      </w:pPr>
    </w:p>
    <w:p w14:paraId="5A51360A" w14:textId="0AB0B23E" w:rsidR="009E40D8" w:rsidRPr="001B5A89" w:rsidRDefault="009E40D8" w:rsidP="001B5A89">
      <w:pPr>
        <w:rPr>
          <w:rFonts w:asciiTheme="minorHAnsi" w:eastAsia="Times New Roman" w:hAnsiTheme="minorHAnsi"/>
          <w:color w:val="000000" w:themeColor="text1"/>
        </w:rPr>
      </w:pPr>
      <w:r w:rsidRPr="001B5A89">
        <w:rPr>
          <w:rFonts w:asciiTheme="minorHAnsi" w:eastAsia="Times New Roman" w:hAnsiTheme="minorHAnsi" w:cs="Arial"/>
          <w:color w:val="000000" w:themeColor="text1"/>
          <w:shd w:val="clear" w:color="auto" w:fill="FFFFFF"/>
        </w:rPr>
        <w:t>McMellon C, MacLachlan A. Young People’s Rights and Mental Health During a Pandemic: An Analysis of the Impact of Emergency Legislation in Scotland. 2021</w:t>
      </w:r>
    </w:p>
    <w:p w14:paraId="2219627C" w14:textId="77777777" w:rsidR="006C4BF5" w:rsidRPr="001B5A89" w:rsidRDefault="006C4BF5" w:rsidP="001B5A89">
      <w:pPr>
        <w:rPr>
          <w:rFonts w:asciiTheme="minorHAnsi" w:eastAsia="Times New Roman" w:hAnsiTheme="minorHAnsi"/>
          <w:color w:val="000000" w:themeColor="text1"/>
        </w:rPr>
      </w:pPr>
    </w:p>
    <w:p w14:paraId="68B636E7" w14:textId="77777777" w:rsidR="006C4BF5" w:rsidRPr="001B5A89" w:rsidRDefault="006C4BF5"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Naylor, P. J., Macdonald, H. M., Zebedee, J. A., Reed, K. E., &amp; McKay, H. A. (2006). Lessons learned from action schools! BC—an Bactive school^ model to promote physical activity in elementary schools. Journal of Science and Medicine in Sport, 9(5), 413–423</w:t>
      </w:r>
    </w:p>
    <w:p w14:paraId="115B7F79" w14:textId="77777777" w:rsidR="006B4B2B" w:rsidRPr="001B5A89" w:rsidRDefault="006B4B2B" w:rsidP="001B5A89">
      <w:pPr>
        <w:rPr>
          <w:rFonts w:asciiTheme="minorHAnsi" w:eastAsia="Times New Roman" w:hAnsiTheme="minorHAnsi"/>
          <w:color w:val="000000" w:themeColor="text1"/>
        </w:rPr>
      </w:pPr>
    </w:p>
    <w:p w14:paraId="5D03D3DA" w14:textId="1DEBD0BB" w:rsidR="006B4B2B" w:rsidRPr="001B5A89" w:rsidRDefault="006B4B2B"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Nisbet, J. and Watt, J. (1984). Case study: In J.</w:t>
      </w:r>
      <w:r w:rsidR="004B2AF8">
        <w:rPr>
          <w:rFonts w:asciiTheme="minorHAnsi" w:eastAsia="Times New Roman" w:hAnsiTheme="minorHAnsi"/>
          <w:color w:val="000000" w:themeColor="text1"/>
        </w:rPr>
        <w:t xml:space="preserve"> </w:t>
      </w:r>
      <w:r w:rsidRPr="001B5A89">
        <w:rPr>
          <w:rFonts w:asciiTheme="minorHAnsi" w:eastAsia="Times New Roman" w:hAnsiTheme="minorHAnsi"/>
          <w:color w:val="000000" w:themeColor="text1"/>
        </w:rPr>
        <w:t xml:space="preserve">Bell, T. Bush, A. Fox, J. Goodey and S. Goulding (eds) Conducting Small-Scale Investigations in Educational Management. London: Harper &amp; Row, 72-92. </w:t>
      </w:r>
    </w:p>
    <w:p w14:paraId="10647CD8" w14:textId="77777777" w:rsidR="006A1449" w:rsidRPr="001B5A89" w:rsidRDefault="006A1449" w:rsidP="001B5A89">
      <w:pPr>
        <w:rPr>
          <w:rFonts w:asciiTheme="minorHAnsi" w:eastAsia="Times New Roman" w:hAnsiTheme="minorHAnsi"/>
          <w:color w:val="000000" w:themeColor="text1"/>
        </w:rPr>
      </w:pPr>
    </w:p>
    <w:p w14:paraId="7A162356" w14:textId="69F03B93" w:rsidR="006A1449" w:rsidRPr="001B5A89" w:rsidRDefault="006A1449" w:rsidP="001B5A89">
      <w:pPr>
        <w:rPr>
          <w:rFonts w:asciiTheme="minorHAnsi" w:eastAsia="Times New Roman" w:hAnsiTheme="minorHAnsi"/>
          <w:color w:val="000000" w:themeColor="text1"/>
        </w:rPr>
      </w:pPr>
      <w:r w:rsidRPr="001B5A89">
        <w:rPr>
          <w:rFonts w:asciiTheme="minorHAnsi" w:eastAsia="Times New Roman" w:hAnsiTheme="minorHAnsi" w:cs="Segoe UI"/>
          <w:color w:val="000000" w:themeColor="text1"/>
          <w:shd w:val="clear" w:color="auto" w:fill="FCFCFC"/>
        </w:rPr>
        <w:t>Paluska, S.A., Schwenk, T.L. Physical Activity and Mental Health. </w:t>
      </w:r>
      <w:r w:rsidRPr="001B5A89">
        <w:rPr>
          <w:rFonts w:asciiTheme="minorHAnsi" w:eastAsia="Times New Roman" w:hAnsiTheme="minorHAnsi" w:cs="Segoe UI"/>
          <w:i/>
          <w:iCs/>
          <w:color w:val="000000" w:themeColor="text1"/>
          <w:shd w:val="clear" w:color="auto" w:fill="FCFCFC"/>
        </w:rPr>
        <w:t>Sports Med</w:t>
      </w:r>
      <w:r w:rsidRPr="001B5A89">
        <w:rPr>
          <w:rFonts w:asciiTheme="minorHAnsi" w:eastAsia="Times New Roman" w:hAnsiTheme="minorHAnsi" w:cs="Segoe UI"/>
          <w:color w:val="000000" w:themeColor="text1"/>
          <w:shd w:val="clear" w:color="auto" w:fill="FCFCFC"/>
        </w:rPr>
        <w:t> </w:t>
      </w:r>
      <w:r w:rsidRPr="001B5A89">
        <w:rPr>
          <w:rFonts w:asciiTheme="minorHAnsi" w:eastAsia="Times New Roman" w:hAnsiTheme="minorHAnsi" w:cs="Segoe UI"/>
          <w:bCs/>
          <w:color w:val="000000" w:themeColor="text1"/>
          <w:shd w:val="clear" w:color="auto" w:fill="FCFCFC"/>
        </w:rPr>
        <w:t>29, </w:t>
      </w:r>
      <w:r w:rsidRPr="001B5A89">
        <w:rPr>
          <w:rFonts w:asciiTheme="minorHAnsi" w:eastAsia="Times New Roman" w:hAnsiTheme="minorHAnsi" w:cs="Segoe UI"/>
          <w:color w:val="000000" w:themeColor="text1"/>
          <w:shd w:val="clear" w:color="auto" w:fill="FCFCFC"/>
        </w:rPr>
        <w:t>167–180 (2000)</w:t>
      </w:r>
    </w:p>
    <w:p w14:paraId="7E35F0A3" w14:textId="77777777" w:rsidR="006B4B2B" w:rsidRPr="001B5A89" w:rsidRDefault="006B4B2B" w:rsidP="001B5A89">
      <w:pPr>
        <w:rPr>
          <w:rFonts w:asciiTheme="minorHAnsi" w:eastAsia="Times New Roman" w:hAnsiTheme="minorHAnsi"/>
          <w:color w:val="000000" w:themeColor="text1"/>
        </w:rPr>
      </w:pPr>
    </w:p>
    <w:p w14:paraId="1FBA1C1F" w14:textId="77777777" w:rsidR="0012679F" w:rsidRPr="001B5A89" w:rsidRDefault="0012679F" w:rsidP="001B5A89">
      <w:pPr>
        <w:rPr>
          <w:rFonts w:asciiTheme="minorHAnsi" w:eastAsia="Times New Roman" w:hAnsiTheme="minorHAnsi"/>
          <w:color w:val="000000" w:themeColor="text1"/>
          <w:shd w:val="clear" w:color="auto" w:fill="FFFFFF"/>
        </w:rPr>
      </w:pPr>
      <w:r w:rsidRPr="001B5A89">
        <w:rPr>
          <w:rFonts w:asciiTheme="minorHAnsi" w:eastAsia="Times New Roman" w:hAnsiTheme="minorHAnsi"/>
          <w:color w:val="000000" w:themeColor="text1"/>
          <w:shd w:val="clear" w:color="auto" w:fill="FFFFFF"/>
        </w:rPr>
        <w:t>Permatasari, A.W. (2018). Critical Incidents from Students-Teachers’ Action Research Teaching Journals in Pre-Service Teacher Education Program.</w:t>
      </w:r>
    </w:p>
    <w:p w14:paraId="0B5B9E40" w14:textId="77777777" w:rsidR="00F2009F" w:rsidRPr="001B5A89" w:rsidRDefault="00F2009F" w:rsidP="001B5A89">
      <w:pPr>
        <w:rPr>
          <w:rFonts w:asciiTheme="minorHAnsi" w:eastAsia="Times New Roman" w:hAnsiTheme="minorHAnsi"/>
          <w:color w:val="000000" w:themeColor="text1"/>
          <w:shd w:val="clear" w:color="auto" w:fill="FFFFFF"/>
        </w:rPr>
      </w:pPr>
    </w:p>
    <w:p w14:paraId="54D2B2C0" w14:textId="4ABDD6B2" w:rsidR="00F2009F" w:rsidRPr="001B5A89" w:rsidRDefault="00F2009F" w:rsidP="001B5A89">
      <w:pPr>
        <w:rPr>
          <w:rFonts w:asciiTheme="minorHAnsi" w:eastAsia="Times New Roman" w:hAnsiTheme="minorHAnsi"/>
          <w:color w:val="000000" w:themeColor="text1"/>
          <w:shd w:val="clear" w:color="auto" w:fill="FFFFFF"/>
        </w:rPr>
      </w:pPr>
      <w:r w:rsidRPr="001B5A89">
        <w:rPr>
          <w:rFonts w:asciiTheme="minorHAnsi" w:eastAsia="Times New Roman" w:hAnsiTheme="minorHAnsi"/>
          <w:color w:val="000000" w:themeColor="text1"/>
          <w:shd w:val="clear" w:color="auto" w:fill="FFFFFF"/>
        </w:rPr>
        <w:t>Pj, Brok &amp; Bergen, T.C.M. &amp;</w:t>
      </w:r>
      <w:r w:rsidR="004B2AF8">
        <w:rPr>
          <w:rFonts w:asciiTheme="minorHAnsi" w:eastAsia="Times New Roman" w:hAnsiTheme="minorHAnsi"/>
          <w:color w:val="000000" w:themeColor="text1"/>
          <w:shd w:val="clear" w:color="auto" w:fill="FFFFFF"/>
        </w:rPr>
        <w:t xml:space="preserve"> Stahl, Robert &amp; Brekelmans, M.</w:t>
      </w:r>
      <w:r w:rsidRPr="001B5A89">
        <w:rPr>
          <w:rFonts w:asciiTheme="minorHAnsi" w:eastAsia="Times New Roman" w:hAnsiTheme="minorHAnsi"/>
          <w:color w:val="000000" w:themeColor="text1"/>
          <w:shd w:val="clear" w:color="auto" w:fill="FFFFFF"/>
        </w:rPr>
        <w:t xml:space="preserve"> (2004). Students’ perceptions of teacher control behaviours. Learning and Instruction. 14. 425-443. 10.1016/j.learninstruc.2004.01.004.</w:t>
      </w:r>
    </w:p>
    <w:p w14:paraId="50417F76" w14:textId="77777777" w:rsidR="005B40CE" w:rsidRPr="001B5A89" w:rsidRDefault="005B40CE" w:rsidP="001B5A89">
      <w:pPr>
        <w:rPr>
          <w:rFonts w:asciiTheme="minorHAnsi" w:eastAsia="Times New Roman" w:hAnsiTheme="minorHAnsi"/>
          <w:color w:val="000000" w:themeColor="text1"/>
          <w:shd w:val="clear" w:color="auto" w:fill="FFFFFF"/>
        </w:rPr>
      </w:pPr>
    </w:p>
    <w:p w14:paraId="3AEB0F51" w14:textId="57A14C91" w:rsidR="005B40CE" w:rsidRPr="001B5A89" w:rsidRDefault="004B2AF8" w:rsidP="001B5A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themeColor="text1"/>
        </w:rPr>
      </w:pPr>
      <w:r>
        <w:rPr>
          <w:rFonts w:asciiTheme="minorHAnsi" w:hAnsiTheme="minorHAnsi" w:cs="Courier New"/>
          <w:color w:val="000000" w:themeColor="text1"/>
        </w:rPr>
        <w:t xml:space="preserve">Rushton, Ian and Suter, Martin </w:t>
      </w:r>
      <w:r w:rsidR="005B40CE" w:rsidRPr="001B5A89">
        <w:rPr>
          <w:rFonts w:asciiTheme="minorHAnsi" w:hAnsiTheme="minorHAnsi" w:cs="Courier New"/>
          <w:color w:val="000000" w:themeColor="text1"/>
        </w:rPr>
        <w:t>(2012) Reflective Practice for Teaching in Lifelong Learning</w:t>
      </w:r>
    </w:p>
    <w:p w14:paraId="0C359AC5" w14:textId="77777777" w:rsidR="002F133E" w:rsidRPr="001B5A89" w:rsidRDefault="002F133E" w:rsidP="001B5A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themeColor="text1"/>
        </w:rPr>
      </w:pPr>
    </w:p>
    <w:p w14:paraId="2F0B53C7" w14:textId="57FE7BF4" w:rsidR="00C82752" w:rsidRPr="001B5A89" w:rsidRDefault="00C82752" w:rsidP="001B5A89">
      <w:pPr>
        <w:rPr>
          <w:rFonts w:asciiTheme="minorHAnsi" w:eastAsia="Times New Roman" w:hAnsiTheme="minorHAnsi"/>
          <w:color w:val="000000" w:themeColor="text1"/>
        </w:rPr>
      </w:pPr>
      <w:r w:rsidRPr="001B5A89">
        <w:rPr>
          <w:rFonts w:asciiTheme="minorHAnsi" w:eastAsia="Times New Roman" w:hAnsiTheme="minorHAnsi" w:cs="Segoe UI"/>
          <w:color w:val="000000" w:themeColor="text1"/>
          <w:shd w:val="clear" w:color="auto" w:fill="FCFCFC"/>
        </w:rPr>
        <w:t>Sapthiang, S., Van Gordon, W. &amp; Shonin, E. Mindfulness in Schools: a Health Promotion Approach to Improving Adolescent Mental Health. </w:t>
      </w:r>
      <w:r w:rsidRPr="001B5A89">
        <w:rPr>
          <w:rFonts w:asciiTheme="minorHAnsi" w:eastAsia="Times New Roman" w:hAnsiTheme="minorHAnsi" w:cs="Segoe UI"/>
          <w:i/>
          <w:iCs/>
          <w:color w:val="000000" w:themeColor="text1"/>
          <w:shd w:val="clear" w:color="auto" w:fill="FCFCFC"/>
        </w:rPr>
        <w:t>Int J Ment Health Addiction</w:t>
      </w:r>
      <w:r w:rsidRPr="001B5A89">
        <w:rPr>
          <w:rFonts w:asciiTheme="minorHAnsi" w:eastAsia="Times New Roman" w:hAnsiTheme="minorHAnsi" w:cs="Segoe UI"/>
          <w:color w:val="000000" w:themeColor="text1"/>
          <w:shd w:val="clear" w:color="auto" w:fill="FCFCFC"/>
        </w:rPr>
        <w:t> </w:t>
      </w:r>
      <w:r w:rsidRPr="001B5A89">
        <w:rPr>
          <w:rFonts w:asciiTheme="minorHAnsi" w:eastAsia="Times New Roman" w:hAnsiTheme="minorHAnsi" w:cs="Segoe UI"/>
          <w:bCs/>
          <w:color w:val="000000" w:themeColor="text1"/>
          <w:shd w:val="clear" w:color="auto" w:fill="FCFCFC"/>
        </w:rPr>
        <w:t>17, </w:t>
      </w:r>
      <w:r w:rsidRPr="001B5A89">
        <w:rPr>
          <w:rFonts w:asciiTheme="minorHAnsi" w:eastAsia="Times New Roman" w:hAnsiTheme="minorHAnsi" w:cs="Segoe UI"/>
          <w:color w:val="000000" w:themeColor="text1"/>
          <w:shd w:val="clear" w:color="auto" w:fill="FCFCFC"/>
        </w:rPr>
        <w:t>112–119 (2019)</w:t>
      </w:r>
    </w:p>
    <w:p w14:paraId="6099BB01" w14:textId="77777777" w:rsidR="00C82752" w:rsidRPr="001B5A89" w:rsidRDefault="00C82752" w:rsidP="001B5A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themeColor="text1"/>
        </w:rPr>
      </w:pPr>
    </w:p>
    <w:p w14:paraId="58FFA02B" w14:textId="568D77B1" w:rsidR="002F133E" w:rsidRPr="001B5A89" w:rsidRDefault="002F133E" w:rsidP="001B5A89">
      <w:pPr>
        <w:shd w:val="clear" w:color="auto" w:fill="FFFFFF"/>
        <w:rPr>
          <w:rFonts w:asciiTheme="minorHAnsi" w:eastAsia="Times New Roman" w:hAnsiTheme="minorHAnsi"/>
          <w:color w:val="000000" w:themeColor="text1"/>
        </w:rPr>
      </w:pPr>
      <w:r w:rsidRPr="001B5A89">
        <w:rPr>
          <w:rStyle w:val="nlmstring-name"/>
          <w:rFonts w:asciiTheme="minorHAnsi" w:eastAsia="Times New Roman" w:hAnsiTheme="minorHAnsi"/>
          <w:color w:val="000000" w:themeColor="text1"/>
        </w:rPr>
        <w:t>Shane P. M. Cross</w:t>
      </w:r>
      <w:r w:rsidRPr="001B5A89">
        <w:rPr>
          <w:rFonts w:asciiTheme="minorHAnsi" w:eastAsia="Times New Roman" w:hAnsiTheme="minorHAnsi"/>
          <w:color w:val="000000" w:themeColor="text1"/>
        </w:rPr>
        <w:t>, </w:t>
      </w:r>
      <w:r w:rsidRPr="001B5A89">
        <w:rPr>
          <w:rStyle w:val="nlmstring-name"/>
          <w:rFonts w:asciiTheme="minorHAnsi" w:eastAsia="Times New Roman" w:hAnsiTheme="minorHAnsi"/>
          <w:color w:val="000000" w:themeColor="text1"/>
        </w:rPr>
        <w:t>Daniel F. Hermens</w:t>
      </w:r>
      <w:r w:rsidRPr="001B5A89">
        <w:rPr>
          <w:rFonts w:asciiTheme="minorHAnsi" w:eastAsia="Times New Roman" w:hAnsiTheme="minorHAnsi"/>
          <w:color w:val="000000" w:themeColor="text1"/>
        </w:rPr>
        <w:t>, </w:t>
      </w:r>
      <w:r w:rsidRPr="001B5A89">
        <w:rPr>
          <w:rStyle w:val="nlmstring-name"/>
          <w:rFonts w:asciiTheme="minorHAnsi" w:eastAsia="Times New Roman" w:hAnsiTheme="minorHAnsi"/>
          <w:color w:val="000000" w:themeColor="text1"/>
        </w:rPr>
        <w:t>Elizabeth M. Scott</w:t>
      </w:r>
      <w:r w:rsidRPr="001B5A89">
        <w:rPr>
          <w:rFonts w:asciiTheme="minorHAnsi" w:eastAsia="Times New Roman" w:hAnsiTheme="minorHAnsi"/>
          <w:color w:val="000000" w:themeColor="text1"/>
        </w:rPr>
        <w:t>, </w:t>
      </w:r>
      <w:r w:rsidRPr="001B5A89">
        <w:rPr>
          <w:rStyle w:val="nlmstring-name"/>
          <w:rFonts w:asciiTheme="minorHAnsi" w:eastAsia="Times New Roman" w:hAnsiTheme="minorHAnsi"/>
          <w:color w:val="000000" w:themeColor="text1"/>
        </w:rPr>
        <w:t>Antonia Ottavio</w:t>
      </w:r>
      <w:r w:rsidRPr="001B5A89">
        <w:rPr>
          <w:rFonts w:asciiTheme="minorHAnsi" w:eastAsia="Times New Roman" w:hAnsiTheme="minorHAnsi"/>
          <w:color w:val="000000" w:themeColor="text1"/>
        </w:rPr>
        <w:t>, </w:t>
      </w:r>
      <w:r w:rsidRPr="001B5A89">
        <w:rPr>
          <w:rStyle w:val="nlmstring-name"/>
          <w:rFonts w:asciiTheme="minorHAnsi" w:eastAsia="Times New Roman" w:hAnsiTheme="minorHAnsi"/>
          <w:color w:val="000000" w:themeColor="text1"/>
        </w:rPr>
        <w:t>Patrick.  D. McGorry</w:t>
      </w:r>
      <w:r w:rsidRPr="001B5A89">
        <w:rPr>
          <w:rFonts w:asciiTheme="minorHAnsi" w:eastAsia="Times New Roman" w:hAnsiTheme="minorHAnsi"/>
          <w:color w:val="000000" w:themeColor="text1"/>
        </w:rPr>
        <w:t>, and </w:t>
      </w:r>
      <w:r w:rsidRPr="001B5A89">
        <w:rPr>
          <w:rStyle w:val="nlmstring-name"/>
          <w:rFonts w:asciiTheme="minorHAnsi" w:eastAsia="Times New Roman" w:hAnsiTheme="minorHAnsi"/>
          <w:color w:val="000000" w:themeColor="text1"/>
        </w:rPr>
        <w:t>Ian B. Hickie “</w:t>
      </w:r>
      <w:r w:rsidRPr="001B5A89">
        <w:rPr>
          <w:rFonts w:asciiTheme="minorHAnsi" w:eastAsia="Times New Roman" w:hAnsiTheme="minorHAnsi"/>
          <w:color w:val="000000" w:themeColor="text1"/>
        </w:rPr>
        <w:t xml:space="preserve">A Clinical Staging Model for Early Intervention Youth Mental Health Services”. </w:t>
      </w:r>
      <w:r w:rsidRPr="001B5A89">
        <w:rPr>
          <w:rStyle w:val="journalname"/>
          <w:rFonts w:asciiTheme="minorHAnsi" w:eastAsia="Times New Roman" w:hAnsiTheme="minorHAnsi"/>
          <w:color w:val="000000" w:themeColor="text1"/>
          <w:shd w:val="clear" w:color="auto" w:fill="FFFFFF"/>
        </w:rPr>
        <w:t>Psychiatric Services</w:t>
      </w:r>
      <w:r w:rsidRPr="001B5A89">
        <w:rPr>
          <w:rFonts w:asciiTheme="minorHAnsi" w:eastAsia="Times New Roman" w:hAnsiTheme="minorHAnsi"/>
          <w:color w:val="000000" w:themeColor="text1"/>
          <w:shd w:val="clear" w:color="auto" w:fill="FFFFFF"/>
        </w:rPr>
        <w:t> </w:t>
      </w:r>
      <w:r w:rsidRPr="001B5A89">
        <w:rPr>
          <w:rStyle w:val="year"/>
          <w:rFonts w:asciiTheme="minorHAnsi" w:eastAsia="Times New Roman" w:hAnsiTheme="minorHAnsi"/>
          <w:color w:val="000000" w:themeColor="text1"/>
          <w:shd w:val="clear" w:color="auto" w:fill="FFFFFF"/>
        </w:rPr>
        <w:t>2014</w:t>
      </w:r>
      <w:r w:rsidRPr="001B5A89">
        <w:rPr>
          <w:rFonts w:asciiTheme="minorHAnsi" w:eastAsia="Times New Roman" w:hAnsiTheme="minorHAnsi"/>
          <w:color w:val="000000" w:themeColor="text1"/>
          <w:shd w:val="clear" w:color="auto" w:fill="FFFFFF"/>
        </w:rPr>
        <w:t> </w:t>
      </w:r>
      <w:r w:rsidRPr="001B5A89">
        <w:rPr>
          <w:rStyle w:val="volume"/>
          <w:rFonts w:asciiTheme="minorHAnsi" w:eastAsia="Times New Roman" w:hAnsiTheme="minorHAnsi"/>
          <w:color w:val="000000" w:themeColor="text1"/>
          <w:shd w:val="clear" w:color="auto" w:fill="FFFFFF"/>
        </w:rPr>
        <w:t>65</w:t>
      </w:r>
      <w:r w:rsidRPr="001B5A89">
        <w:rPr>
          <w:rFonts w:asciiTheme="minorHAnsi" w:eastAsia="Times New Roman" w:hAnsiTheme="minorHAnsi"/>
          <w:color w:val="000000" w:themeColor="text1"/>
          <w:shd w:val="clear" w:color="auto" w:fill="FFFFFF"/>
        </w:rPr>
        <w:t>:</w:t>
      </w:r>
      <w:r w:rsidRPr="001B5A89">
        <w:rPr>
          <w:rStyle w:val="issue"/>
          <w:rFonts w:asciiTheme="minorHAnsi" w:eastAsia="Times New Roman" w:hAnsiTheme="minorHAnsi"/>
          <w:color w:val="000000" w:themeColor="text1"/>
          <w:shd w:val="clear" w:color="auto" w:fill="FFFFFF"/>
        </w:rPr>
        <w:t>7</w:t>
      </w:r>
      <w:r w:rsidRPr="001B5A89">
        <w:rPr>
          <w:rFonts w:asciiTheme="minorHAnsi" w:eastAsia="Times New Roman" w:hAnsiTheme="minorHAnsi"/>
          <w:color w:val="000000" w:themeColor="text1"/>
          <w:shd w:val="clear" w:color="auto" w:fill="FFFFFF"/>
        </w:rPr>
        <w:t>, </w:t>
      </w:r>
      <w:r w:rsidRPr="001B5A89">
        <w:rPr>
          <w:rStyle w:val="page"/>
          <w:rFonts w:asciiTheme="minorHAnsi" w:eastAsia="Times New Roman" w:hAnsiTheme="minorHAnsi"/>
          <w:color w:val="000000" w:themeColor="text1"/>
          <w:shd w:val="clear" w:color="auto" w:fill="FFFFFF"/>
        </w:rPr>
        <w:t>939-943</w:t>
      </w:r>
    </w:p>
    <w:p w14:paraId="1ABEAE39" w14:textId="77777777" w:rsidR="00336144" w:rsidRPr="001B5A89" w:rsidRDefault="00336144" w:rsidP="001B5A8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Courier New"/>
          <w:color w:val="000000" w:themeColor="text1"/>
        </w:rPr>
      </w:pPr>
    </w:p>
    <w:p w14:paraId="58405066" w14:textId="31A7EFC3" w:rsidR="00025D4B" w:rsidRPr="001B5A89" w:rsidRDefault="00336144" w:rsidP="001B5A89">
      <w:pPr>
        <w:rPr>
          <w:rFonts w:asciiTheme="minorHAnsi" w:eastAsia="Times New Roman" w:hAnsiTheme="minorHAnsi"/>
          <w:color w:val="000000" w:themeColor="text1"/>
          <w:shd w:val="clear" w:color="auto" w:fill="FFFFFF"/>
        </w:rPr>
      </w:pPr>
      <w:r w:rsidRPr="001B5A89">
        <w:rPr>
          <w:rFonts w:asciiTheme="minorHAnsi" w:eastAsia="Times New Roman" w:hAnsiTheme="minorHAnsi"/>
          <w:i/>
          <w:iCs/>
          <w:color w:val="000000" w:themeColor="text1"/>
        </w:rPr>
        <w:t>Thinking Critically: What Does It Mean? : The Tradition of Philosophical Criticism and Its Forms in the European History of Ideas</w:t>
      </w:r>
      <w:r w:rsidR="004B2AF8">
        <w:rPr>
          <w:rFonts w:asciiTheme="minorHAnsi" w:eastAsia="Times New Roman" w:hAnsiTheme="minorHAnsi"/>
          <w:color w:val="000000" w:themeColor="text1"/>
          <w:shd w:val="clear" w:color="auto" w:fill="FFFFFF"/>
        </w:rPr>
        <w:t xml:space="preserve">. </w:t>
      </w:r>
      <w:r w:rsidRPr="001B5A89">
        <w:rPr>
          <w:rFonts w:asciiTheme="minorHAnsi" w:eastAsia="Times New Roman" w:hAnsiTheme="minorHAnsi"/>
          <w:color w:val="000000" w:themeColor="text1"/>
          <w:shd w:val="clear" w:color="auto" w:fill="FFFFFF"/>
        </w:rPr>
        <w:t>Dariusz Kubok, Walter de Gruyter GmbH, 2017.</w:t>
      </w:r>
    </w:p>
    <w:p w14:paraId="19B14DF5" w14:textId="77777777" w:rsidR="00025D4B" w:rsidRPr="001B5A89" w:rsidRDefault="00025D4B" w:rsidP="001B5A89">
      <w:pPr>
        <w:rPr>
          <w:rFonts w:asciiTheme="minorHAnsi" w:eastAsia="Times New Roman" w:hAnsiTheme="minorHAnsi"/>
          <w:color w:val="000000" w:themeColor="text1"/>
          <w:shd w:val="clear" w:color="auto" w:fill="FFFFFF"/>
        </w:rPr>
      </w:pPr>
    </w:p>
    <w:p w14:paraId="4B809174" w14:textId="0A6C8821" w:rsidR="00336144" w:rsidRPr="001B5A89" w:rsidRDefault="00336144" w:rsidP="001B5A89">
      <w:pPr>
        <w:rPr>
          <w:rFonts w:asciiTheme="minorHAnsi" w:eastAsia="Times New Roman" w:hAnsiTheme="minorHAnsi"/>
          <w:color w:val="000000" w:themeColor="text1"/>
        </w:rPr>
      </w:pPr>
      <w:r w:rsidRPr="001B5A89">
        <w:rPr>
          <w:rFonts w:asciiTheme="minorHAnsi" w:eastAsia="Times New Roman" w:hAnsiTheme="minorHAnsi"/>
          <w:i/>
          <w:iCs/>
          <w:color w:val="000000" w:themeColor="text1"/>
        </w:rPr>
        <w:t> </w:t>
      </w:r>
      <w:r w:rsidR="00025D4B" w:rsidRPr="001B5A89">
        <w:rPr>
          <w:rFonts w:asciiTheme="minorHAnsi" w:eastAsia="Times New Roman" w:hAnsiTheme="minorHAnsi"/>
          <w:color w:val="000000" w:themeColor="text1"/>
          <w:shd w:val="clear" w:color="auto" w:fill="FFFFFF"/>
        </w:rPr>
        <w:t>Tihanyi, B.T., Böőr, P., Emanuelsen, L. &amp; Köteles, F. 2016, "'Mediators between Yoga Practice and Psychological Well-Being: Mindfulness, Body Awareness and Satisfaction with Body Image'", </w:t>
      </w:r>
      <w:r w:rsidR="00025D4B" w:rsidRPr="001B5A89">
        <w:rPr>
          <w:rFonts w:asciiTheme="minorHAnsi" w:eastAsia="Times New Roman" w:hAnsiTheme="minorHAnsi"/>
          <w:i/>
          <w:iCs/>
          <w:color w:val="000000" w:themeColor="text1"/>
          <w:shd w:val="clear" w:color="auto" w:fill="FFFFFF"/>
        </w:rPr>
        <w:t>European Journal of Mental Health, </w:t>
      </w:r>
      <w:r w:rsidR="00025D4B" w:rsidRPr="001B5A89">
        <w:rPr>
          <w:rFonts w:asciiTheme="minorHAnsi" w:eastAsia="Times New Roman" w:hAnsiTheme="minorHAnsi"/>
          <w:color w:val="000000" w:themeColor="text1"/>
          <w:shd w:val="clear" w:color="auto" w:fill="FFFFFF"/>
        </w:rPr>
        <w:t>vol. 11, no. 1-2, pp. 112-127.</w:t>
      </w:r>
    </w:p>
    <w:p w14:paraId="0BCD05D6" w14:textId="77777777" w:rsidR="00A91F3D" w:rsidRPr="001B5A89" w:rsidRDefault="00A91F3D" w:rsidP="001B5A89">
      <w:pPr>
        <w:rPr>
          <w:rFonts w:asciiTheme="minorHAnsi" w:hAnsiTheme="minorHAnsi" w:cs="Courier New"/>
          <w:color w:val="000000" w:themeColor="text1"/>
        </w:rPr>
      </w:pPr>
    </w:p>
    <w:p w14:paraId="3CFFBA52" w14:textId="12A5D2A6" w:rsidR="00441E60" w:rsidRPr="001B5A89" w:rsidRDefault="00532346"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 xml:space="preserve">Tripp, D. (1993). Critical Incidents in Teaching: Developing Professional Judgement. </w:t>
      </w:r>
    </w:p>
    <w:p w14:paraId="6CACBC4D" w14:textId="77777777" w:rsidR="00423DDB" w:rsidRPr="001B5A89" w:rsidRDefault="00423DDB" w:rsidP="001B5A89">
      <w:pPr>
        <w:rPr>
          <w:rFonts w:asciiTheme="minorHAnsi" w:eastAsia="Times New Roman" w:hAnsiTheme="minorHAnsi"/>
          <w:color w:val="000000" w:themeColor="text1"/>
        </w:rPr>
      </w:pPr>
    </w:p>
    <w:p w14:paraId="39C0CDEF" w14:textId="28C53EF4" w:rsidR="00423DDB" w:rsidRPr="001B5A89" w:rsidRDefault="004B2AF8" w:rsidP="001B5A89">
      <w:pPr>
        <w:rPr>
          <w:rFonts w:asciiTheme="minorHAnsi" w:eastAsia="Times New Roman" w:hAnsiTheme="minorHAnsi"/>
          <w:color w:val="000000" w:themeColor="text1"/>
        </w:rPr>
      </w:pPr>
      <w:r>
        <w:rPr>
          <w:rFonts w:asciiTheme="minorHAnsi" w:eastAsia="Times New Roman" w:hAnsiTheme="minorHAnsi" w:cs="Segoe UI"/>
          <w:color w:val="000000" w:themeColor="text1"/>
          <w:shd w:val="clear" w:color="auto" w:fill="FCFCFC"/>
        </w:rPr>
        <w:t>Van De W</w:t>
      </w:r>
      <w:r w:rsidR="00423DDB" w:rsidRPr="001B5A89">
        <w:rPr>
          <w:rFonts w:asciiTheme="minorHAnsi" w:eastAsia="Times New Roman" w:hAnsiTheme="minorHAnsi" w:cs="Segoe UI"/>
          <w:color w:val="000000" w:themeColor="text1"/>
          <w:shd w:val="clear" w:color="auto" w:fill="FCFCFC"/>
        </w:rPr>
        <w:t>eijer-Bergsma, E., Langenberg, G., Brandsma, R. </w:t>
      </w:r>
      <w:r w:rsidR="00423DDB" w:rsidRPr="001B5A89">
        <w:rPr>
          <w:rFonts w:asciiTheme="minorHAnsi" w:eastAsia="Times New Roman" w:hAnsiTheme="minorHAnsi" w:cs="Segoe UI"/>
          <w:i/>
          <w:iCs/>
          <w:color w:val="000000" w:themeColor="text1"/>
          <w:shd w:val="clear" w:color="auto" w:fill="FCFCFC"/>
        </w:rPr>
        <w:t>et al.</w:t>
      </w:r>
      <w:r w:rsidR="00423DDB" w:rsidRPr="001B5A89">
        <w:rPr>
          <w:rFonts w:asciiTheme="minorHAnsi" w:eastAsia="Times New Roman" w:hAnsiTheme="minorHAnsi" w:cs="Segoe UI"/>
          <w:color w:val="000000" w:themeColor="text1"/>
          <w:shd w:val="clear" w:color="auto" w:fill="FCFCFC"/>
        </w:rPr>
        <w:t> The Effectiveness of a School-Based Mindfulness Training as a Program to Prevent Stress in Elementary School Children. </w:t>
      </w:r>
      <w:r w:rsidR="00423DDB" w:rsidRPr="001B5A89">
        <w:rPr>
          <w:rFonts w:asciiTheme="minorHAnsi" w:eastAsia="Times New Roman" w:hAnsiTheme="minorHAnsi" w:cs="Segoe UI"/>
          <w:i/>
          <w:iCs/>
          <w:color w:val="000000" w:themeColor="text1"/>
          <w:shd w:val="clear" w:color="auto" w:fill="FCFCFC"/>
        </w:rPr>
        <w:t>Mindfulness</w:t>
      </w:r>
      <w:r w:rsidR="00423DDB" w:rsidRPr="001B5A89">
        <w:rPr>
          <w:rFonts w:asciiTheme="minorHAnsi" w:eastAsia="Times New Roman" w:hAnsiTheme="minorHAnsi" w:cs="Segoe UI"/>
          <w:color w:val="000000" w:themeColor="text1"/>
          <w:shd w:val="clear" w:color="auto" w:fill="FCFCFC"/>
        </w:rPr>
        <w:t> </w:t>
      </w:r>
      <w:r w:rsidR="00423DDB" w:rsidRPr="001B5A89">
        <w:rPr>
          <w:rFonts w:asciiTheme="minorHAnsi" w:eastAsia="Times New Roman" w:hAnsiTheme="minorHAnsi" w:cs="Segoe UI"/>
          <w:bCs/>
          <w:color w:val="000000" w:themeColor="text1"/>
          <w:shd w:val="clear" w:color="auto" w:fill="FCFCFC"/>
        </w:rPr>
        <w:t>5, </w:t>
      </w:r>
      <w:r w:rsidR="00423DDB" w:rsidRPr="001B5A89">
        <w:rPr>
          <w:rFonts w:asciiTheme="minorHAnsi" w:eastAsia="Times New Roman" w:hAnsiTheme="minorHAnsi" w:cs="Segoe UI"/>
          <w:color w:val="000000" w:themeColor="text1"/>
          <w:shd w:val="clear" w:color="auto" w:fill="FCFCFC"/>
        </w:rPr>
        <w:t>238–248 (2014)</w:t>
      </w:r>
    </w:p>
    <w:p w14:paraId="274BC864" w14:textId="77777777" w:rsidR="004B336A" w:rsidRPr="001B5A89" w:rsidRDefault="004B336A" w:rsidP="001B5A89">
      <w:pPr>
        <w:rPr>
          <w:rFonts w:asciiTheme="minorHAnsi" w:eastAsia="Times New Roman" w:hAnsiTheme="minorHAnsi"/>
          <w:color w:val="000000" w:themeColor="text1"/>
        </w:rPr>
      </w:pPr>
    </w:p>
    <w:p w14:paraId="0593D4BD" w14:textId="77777777" w:rsidR="004B336A" w:rsidRPr="001B5A89" w:rsidRDefault="004B336A"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Vikram Patel, Alan J Flisher, Sarah Hetrick, Patrick McGorry,</w:t>
      </w:r>
    </w:p>
    <w:p w14:paraId="21537627" w14:textId="2CE991C8" w:rsidR="004B336A" w:rsidRPr="001B5A89" w:rsidRDefault="004B336A"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lastRenderedPageBreak/>
        <w:t>Mental health of young people: a global public-health challenge.</w:t>
      </w:r>
      <w:r w:rsidR="001B5A89" w:rsidRPr="001B5A89">
        <w:rPr>
          <w:rFonts w:asciiTheme="minorHAnsi" w:eastAsia="Times New Roman" w:hAnsiTheme="minorHAnsi"/>
          <w:color w:val="000000" w:themeColor="text1"/>
        </w:rPr>
        <w:t xml:space="preserve"> </w:t>
      </w:r>
      <w:r w:rsidRPr="001B5A89">
        <w:rPr>
          <w:rFonts w:asciiTheme="minorHAnsi" w:eastAsia="Times New Roman" w:hAnsiTheme="minorHAnsi"/>
          <w:color w:val="000000" w:themeColor="text1"/>
        </w:rPr>
        <w:t>The Lancet,Volume 369, Issue 9569,2007,Pages 1302-1313.</w:t>
      </w:r>
    </w:p>
    <w:p w14:paraId="1F778F68" w14:textId="77777777" w:rsidR="003F4BB2" w:rsidRPr="001B5A89" w:rsidRDefault="003F4BB2" w:rsidP="001B5A89">
      <w:pPr>
        <w:rPr>
          <w:rFonts w:asciiTheme="minorHAnsi" w:eastAsia="Times New Roman" w:hAnsiTheme="minorHAnsi"/>
          <w:color w:val="000000" w:themeColor="text1"/>
        </w:rPr>
      </w:pPr>
    </w:p>
    <w:p w14:paraId="70294EF5" w14:textId="77777777" w:rsidR="003F4BB2" w:rsidRPr="001B5A89" w:rsidRDefault="003F4BB2" w:rsidP="001B5A89">
      <w:pPr>
        <w:rPr>
          <w:rFonts w:asciiTheme="minorHAnsi" w:eastAsia="Times New Roman" w:hAnsiTheme="minorHAnsi"/>
          <w:color w:val="000000" w:themeColor="text1"/>
        </w:rPr>
      </w:pPr>
      <w:r w:rsidRPr="001B5A89">
        <w:rPr>
          <w:rFonts w:asciiTheme="minorHAnsi" w:eastAsia="Times New Roman" w:hAnsiTheme="minorHAnsi" w:cs="Segoe UI"/>
          <w:color w:val="000000" w:themeColor="text1"/>
          <w:shd w:val="clear" w:color="auto" w:fill="FCFCFC"/>
        </w:rPr>
        <w:t>Wamsler, C., Brossmann, J., Hendersson, H. </w:t>
      </w:r>
      <w:r w:rsidRPr="001B5A89">
        <w:rPr>
          <w:rFonts w:asciiTheme="minorHAnsi" w:eastAsia="Times New Roman" w:hAnsiTheme="minorHAnsi" w:cs="Segoe UI"/>
          <w:i/>
          <w:iCs/>
          <w:color w:val="000000" w:themeColor="text1"/>
          <w:shd w:val="clear" w:color="auto" w:fill="FCFCFC"/>
        </w:rPr>
        <w:t>et al.</w:t>
      </w:r>
      <w:r w:rsidRPr="001B5A89">
        <w:rPr>
          <w:rFonts w:asciiTheme="minorHAnsi" w:eastAsia="Times New Roman" w:hAnsiTheme="minorHAnsi" w:cs="Segoe UI"/>
          <w:color w:val="000000" w:themeColor="text1"/>
          <w:shd w:val="clear" w:color="auto" w:fill="FCFCFC"/>
        </w:rPr>
        <w:t> Mindfulness in sustainability science, practice, and teaching. </w:t>
      </w:r>
      <w:r w:rsidRPr="001B5A89">
        <w:rPr>
          <w:rFonts w:asciiTheme="minorHAnsi" w:eastAsia="Times New Roman" w:hAnsiTheme="minorHAnsi" w:cs="Segoe UI"/>
          <w:i/>
          <w:iCs/>
          <w:color w:val="000000" w:themeColor="text1"/>
          <w:shd w:val="clear" w:color="auto" w:fill="FCFCFC"/>
        </w:rPr>
        <w:t>Sustain Sci</w:t>
      </w:r>
      <w:r w:rsidRPr="001B5A89">
        <w:rPr>
          <w:rFonts w:asciiTheme="minorHAnsi" w:eastAsia="Times New Roman" w:hAnsiTheme="minorHAnsi" w:cs="Segoe UI"/>
          <w:color w:val="000000" w:themeColor="text1"/>
          <w:shd w:val="clear" w:color="auto" w:fill="FCFCFC"/>
        </w:rPr>
        <w:t> </w:t>
      </w:r>
      <w:r w:rsidRPr="001B5A89">
        <w:rPr>
          <w:rFonts w:asciiTheme="minorHAnsi" w:eastAsia="Times New Roman" w:hAnsiTheme="minorHAnsi" w:cs="Segoe UI"/>
          <w:bCs/>
          <w:color w:val="000000" w:themeColor="text1"/>
          <w:shd w:val="clear" w:color="auto" w:fill="FCFCFC"/>
        </w:rPr>
        <w:t>13, </w:t>
      </w:r>
      <w:r w:rsidRPr="001B5A89">
        <w:rPr>
          <w:rFonts w:asciiTheme="minorHAnsi" w:eastAsia="Times New Roman" w:hAnsiTheme="minorHAnsi" w:cs="Segoe UI"/>
          <w:color w:val="000000" w:themeColor="text1"/>
          <w:shd w:val="clear" w:color="auto" w:fill="FCFCFC"/>
        </w:rPr>
        <w:t>143–162 (2018)</w:t>
      </w:r>
    </w:p>
    <w:p w14:paraId="330DA310" w14:textId="7BC70CD4" w:rsidR="00642641" w:rsidRPr="001B5A89" w:rsidRDefault="00642641"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 xml:space="preserve"> </w:t>
      </w:r>
    </w:p>
    <w:p w14:paraId="277C77EC" w14:textId="1CBA58C7" w:rsidR="00642641" w:rsidRPr="001B5A89" w:rsidRDefault="00642641"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Warnick BR, Scribner CF. Discipline, punishment, and the moral community of schools. Theory and Research i</w:t>
      </w:r>
      <w:r w:rsidR="004B2AF8">
        <w:rPr>
          <w:rFonts w:asciiTheme="minorHAnsi" w:eastAsia="Times New Roman" w:hAnsiTheme="minorHAnsi"/>
          <w:color w:val="000000" w:themeColor="text1"/>
        </w:rPr>
        <w:t>n Education. 2020;18(1):98-116.</w:t>
      </w:r>
    </w:p>
    <w:p w14:paraId="1CF02E5E" w14:textId="77777777" w:rsidR="00146505" w:rsidRPr="001B5A89" w:rsidRDefault="00146505" w:rsidP="001B5A89">
      <w:pPr>
        <w:rPr>
          <w:rFonts w:asciiTheme="minorHAnsi" w:eastAsia="Times New Roman" w:hAnsiTheme="minorHAnsi"/>
          <w:color w:val="000000" w:themeColor="text1"/>
        </w:rPr>
      </w:pPr>
    </w:p>
    <w:p w14:paraId="40E5AFAE" w14:textId="77777777" w:rsidR="00146505" w:rsidRPr="001B5A89" w:rsidRDefault="00146505" w:rsidP="001B5A89">
      <w:pPr>
        <w:rPr>
          <w:rFonts w:asciiTheme="minorHAnsi" w:eastAsia="Times New Roman" w:hAnsiTheme="minorHAnsi"/>
          <w:color w:val="000000" w:themeColor="text1"/>
        </w:rPr>
      </w:pPr>
      <w:r w:rsidRPr="001B5A89">
        <w:rPr>
          <w:rFonts w:asciiTheme="minorHAnsi" w:eastAsia="Times New Roman" w:hAnsiTheme="minorHAnsi" w:cs="Segoe UI"/>
          <w:color w:val="000000" w:themeColor="text1"/>
          <w:shd w:val="clear" w:color="auto" w:fill="FFFFFF"/>
        </w:rPr>
        <w:t>Watson, A., Timperio, A., Brown, H. </w:t>
      </w:r>
      <w:r w:rsidRPr="001B5A89">
        <w:rPr>
          <w:rFonts w:asciiTheme="minorHAnsi" w:eastAsia="Times New Roman" w:hAnsiTheme="minorHAnsi" w:cs="Segoe UI"/>
          <w:i/>
          <w:iCs/>
          <w:color w:val="000000" w:themeColor="text1"/>
          <w:shd w:val="clear" w:color="auto" w:fill="FFFFFF"/>
        </w:rPr>
        <w:t>et al.</w:t>
      </w:r>
      <w:r w:rsidRPr="001B5A89">
        <w:rPr>
          <w:rFonts w:asciiTheme="minorHAnsi" w:eastAsia="Times New Roman" w:hAnsiTheme="minorHAnsi" w:cs="Segoe UI"/>
          <w:color w:val="000000" w:themeColor="text1"/>
          <w:shd w:val="clear" w:color="auto" w:fill="FFFFFF"/>
        </w:rPr>
        <w:t> Process evaluation of a classroom active break (ACTI-BREAK) program for improving academic-related and physical activity outcomes for students in years 3 and 4. </w:t>
      </w:r>
      <w:r w:rsidRPr="001B5A89">
        <w:rPr>
          <w:rFonts w:asciiTheme="minorHAnsi" w:eastAsia="Times New Roman" w:hAnsiTheme="minorHAnsi" w:cs="Segoe UI"/>
          <w:i/>
          <w:iCs/>
          <w:color w:val="000000" w:themeColor="text1"/>
          <w:shd w:val="clear" w:color="auto" w:fill="FFFFFF"/>
        </w:rPr>
        <w:t>BMC Public Health</w:t>
      </w:r>
      <w:r w:rsidRPr="001B5A89">
        <w:rPr>
          <w:rFonts w:asciiTheme="minorHAnsi" w:eastAsia="Times New Roman" w:hAnsiTheme="minorHAnsi" w:cs="Segoe UI"/>
          <w:color w:val="000000" w:themeColor="text1"/>
          <w:shd w:val="clear" w:color="auto" w:fill="FFFFFF"/>
        </w:rPr>
        <w:t> </w:t>
      </w:r>
      <w:r w:rsidRPr="001B5A89">
        <w:rPr>
          <w:rFonts w:asciiTheme="minorHAnsi" w:eastAsia="Times New Roman" w:hAnsiTheme="minorHAnsi" w:cs="Segoe UI"/>
          <w:bCs/>
          <w:color w:val="000000" w:themeColor="text1"/>
          <w:shd w:val="clear" w:color="auto" w:fill="FFFFFF"/>
        </w:rPr>
        <w:t>19, </w:t>
      </w:r>
      <w:r w:rsidRPr="001B5A89">
        <w:rPr>
          <w:rFonts w:asciiTheme="minorHAnsi" w:eastAsia="Times New Roman" w:hAnsiTheme="minorHAnsi" w:cs="Segoe UI"/>
          <w:color w:val="000000" w:themeColor="text1"/>
          <w:shd w:val="clear" w:color="auto" w:fill="FFFFFF"/>
        </w:rPr>
        <w:t>633 (2019).</w:t>
      </w:r>
    </w:p>
    <w:p w14:paraId="591EF019" w14:textId="77777777" w:rsidR="00E27B77" w:rsidRPr="001B5A89" w:rsidRDefault="00E27B77" w:rsidP="001B5A89">
      <w:pPr>
        <w:rPr>
          <w:rFonts w:asciiTheme="minorHAnsi" w:eastAsia="Times New Roman" w:hAnsiTheme="minorHAnsi"/>
          <w:color w:val="000000" w:themeColor="text1"/>
        </w:rPr>
      </w:pPr>
    </w:p>
    <w:p w14:paraId="12EDE52C" w14:textId="148824C7" w:rsidR="00E27B77" w:rsidRPr="001B5A89" w:rsidRDefault="00E27B77" w:rsidP="001B5A89">
      <w:pPr>
        <w:rPr>
          <w:rFonts w:asciiTheme="minorHAnsi" w:eastAsia="Times New Roman" w:hAnsiTheme="minorHAnsi"/>
          <w:color w:val="000000" w:themeColor="text1"/>
        </w:rPr>
      </w:pPr>
      <w:r w:rsidRPr="001B5A89">
        <w:rPr>
          <w:rFonts w:asciiTheme="minorHAnsi" w:eastAsia="Times New Roman" w:hAnsiTheme="minorHAnsi" w:cs="Arial"/>
          <w:color w:val="000000" w:themeColor="text1"/>
          <w:shd w:val="clear" w:color="auto" w:fill="FFFFFF"/>
        </w:rPr>
        <w:t>Weare, Katherine. "Evidence for the impact of mindfulness on children and young people." </w:t>
      </w:r>
      <w:r w:rsidRPr="001B5A89">
        <w:rPr>
          <w:rFonts w:asciiTheme="minorHAnsi" w:eastAsia="Times New Roman" w:hAnsiTheme="minorHAnsi" w:cs="Arial"/>
          <w:i/>
          <w:iCs/>
          <w:color w:val="000000" w:themeColor="text1"/>
          <w:shd w:val="clear" w:color="auto" w:fill="FFFFFF"/>
        </w:rPr>
        <w:t>The mindfulness in schools project in association with mood disorders centre</w:t>
      </w:r>
      <w:r w:rsidRPr="001B5A89">
        <w:rPr>
          <w:rFonts w:asciiTheme="minorHAnsi" w:eastAsia="Times New Roman" w:hAnsiTheme="minorHAnsi" w:cs="Arial"/>
          <w:color w:val="000000" w:themeColor="text1"/>
          <w:shd w:val="clear" w:color="auto" w:fill="FFFFFF"/>
        </w:rPr>
        <w:t> (2012).</w:t>
      </w:r>
    </w:p>
    <w:p w14:paraId="125C7E4B" w14:textId="77777777" w:rsidR="00441E60" w:rsidRPr="001B5A89" w:rsidRDefault="00441E60" w:rsidP="001B5A89">
      <w:pPr>
        <w:rPr>
          <w:rFonts w:asciiTheme="minorHAnsi" w:eastAsia="Times New Roman" w:hAnsiTheme="minorHAnsi"/>
          <w:color w:val="000000" w:themeColor="text1"/>
        </w:rPr>
      </w:pPr>
    </w:p>
    <w:p w14:paraId="25E6FAAA" w14:textId="75AB3D06" w:rsidR="009C007E" w:rsidRPr="001B5A89" w:rsidRDefault="00441E60"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Welsh Government (2019) professional standards for teaching and leadership. (online)</w:t>
      </w:r>
      <w:r w:rsidRPr="001B5A89">
        <w:rPr>
          <w:rFonts w:asciiTheme="minorHAnsi" w:hAnsiTheme="minorHAnsi"/>
          <w:color w:val="000000" w:themeColor="text1"/>
        </w:rPr>
        <w:t xml:space="preserve"> </w:t>
      </w:r>
      <w:r w:rsidR="00A55884" w:rsidRPr="001B5A89">
        <w:rPr>
          <w:rFonts w:asciiTheme="minorHAnsi" w:eastAsia="Times New Roman" w:hAnsiTheme="minorHAnsi"/>
          <w:color w:val="000000" w:themeColor="text1"/>
        </w:rPr>
        <w:t>https://hwb.gov.wales/professional-development/professional-standards</w:t>
      </w:r>
    </w:p>
    <w:p w14:paraId="2C2C49A9" w14:textId="77777777" w:rsidR="00A55884" w:rsidRPr="001B5A89" w:rsidRDefault="00A55884" w:rsidP="001B5A89">
      <w:pPr>
        <w:rPr>
          <w:rFonts w:asciiTheme="minorHAnsi" w:eastAsia="Times New Roman" w:hAnsiTheme="minorHAnsi"/>
          <w:color w:val="000000" w:themeColor="text1"/>
        </w:rPr>
      </w:pPr>
    </w:p>
    <w:p w14:paraId="274050C4" w14:textId="33EC8C61" w:rsidR="00A55884" w:rsidRPr="001B5A89" w:rsidRDefault="00A55884" w:rsidP="001B5A89">
      <w:pPr>
        <w:rPr>
          <w:rFonts w:asciiTheme="minorHAnsi" w:eastAsia="Times New Roman" w:hAnsiTheme="minorHAnsi"/>
          <w:color w:val="000000" w:themeColor="text1"/>
        </w:rPr>
      </w:pPr>
      <w:r w:rsidRPr="001B5A89">
        <w:rPr>
          <w:rFonts w:asciiTheme="minorHAnsi" w:eastAsia="Times New Roman" w:hAnsiTheme="minorHAnsi"/>
          <w:color w:val="000000" w:themeColor="text1"/>
        </w:rPr>
        <w:t xml:space="preserve">Whitt-Glover, M.C., Ham, S.A., Yancey, A.K., 2011.Instant Recess: a practical tool for in-creasing physical activity during the school day. </w:t>
      </w:r>
    </w:p>
    <w:p w14:paraId="247693A1" w14:textId="77777777" w:rsidR="009C007E" w:rsidRPr="009C007E" w:rsidRDefault="009C007E" w:rsidP="009C007E">
      <w:pPr>
        <w:rPr>
          <w:rFonts w:eastAsia="Times New Roman"/>
        </w:rPr>
      </w:pPr>
    </w:p>
    <w:p w14:paraId="4A9E43B5" w14:textId="33FC8291" w:rsidR="009C007E" w:rsidRPr="009C007E" w:rsidRDefault="009C007E" w:rsidP="009C007E">
      <w:pPr>
        <w:rPr>
          <w:rFonts w:eastAsia="Times New Roman"/>
        </w:rPr>
      </w:pPr>
    </w:p>
    <w:p w14:paraId="292B1D82" w14:textId="77777777" w:rsidR="009C007E" w:rsidRDefault="009C007E" w:rsidP="00532346">
      <w:pPr>
        <w:rPr>
          <w:rFonts w:eastAsia="Times New Roman"/>
        </w:rPr>
      </w:pPr>
    </w:p>
    <w:p w14:paraId="0CCD6625" w14:textId="77777777" w:rsidR="00191B6B" w:rsidRDefault="00191B6B" w:rsidP="00532346">
      <w:pPr>
        <w:rPr>
          <w:rFonts w:eastAsia="Times New Roman"/>
        </w:rPr>
      </w:pPr>
    </w:p>
    <w:p w14:paraId="3ED4638C" w14:textId="77777777" w:rsidR="00191B6B" w:rsidRPr="00532346" w:rsidRDefault="00191B6B" w:rsidP="00532346">
      <w:pPr>
        <w:rPr>
          <w:rFonts w:eastAsia="Times New Roman"/>
        </w:rPr>
      </w:pPr>
    </w:p>
    <w:p w14:paraId="4FF75110" w14:textId="77777777" w:rsidR="00532346" w:rsidRPr="0012679F" w:rsidRDefault="00532346" w:rsidP="0012679F">
      <w:pPr>
        <w:rPr>
          <w:rFonts w:eastAsia="Times New Roman"/>
        </w:rPr>
      </w:pPr>
    </w:p>
    <w:p w14:paraId="1FC2B285" w14:textId="77777777" w:rsidR="0012679F" w:rsidRPr="001566F7" w:rsidRDefault="0012679F" w:rsidP="0012679F">
      <w:pPr>
        <w:spacing w:line="360" w:lineRule="auto"/>
        <w:rPr>
          <w:rFonts w:asciiTheme="minorHAnsi" w:hAnsiTheme="minorHAnsi" w:cstheme="minorBidi"/>
          <w:u w:val="single"/>
          <w:lang w:eastAsia="en-US"/>
        </w:rPr>
      </w:pPr>
    </w:p>
    <w:p w14:paraId="3C431ACE" w14:textId="77777777" w:rsidR="001566F7" w:rsidRPr="001F5A43" w:rsidRDefault="001566F7" w:rsidP="001F5A43">
      <w:pPr>
        <w:spacing w:line="360" w:lineRule="auto"/>
        <w:rPr>
          <w:u w:val="single"/>
        </w:rPr>
      </w:pPr>
    </w:p>
    <w:sectPr w:rsidR="001566F7" w:rsidRPr="001F5A43" w:rsidSect="00366207">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01CDA9" w14:textId="77777777" w:rsidR="00FF6362" w:rsidRDefault="00FF6362" w:rsidP="001F5A43">
      <w:r>
        <w:separator/>
      </w:r>
    </w:p>
  </w:endnote>
  <w:endnote w:type="continuationSeparator" w:id="0">
    <w:p w14:paraId="4E429F05" w14:textId="77777777" w:rsidR="00FF6362" w:rsidRDefault="00FF6362" w:rsidP="001F5A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F3E3D0" w14:textId="77777777" w:rsidR="0044182A" w:rsidRDefault="0044182A" w:rsidP="009C46D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D768C5F" w14:textId="77777777" w:rsidR="0044182A" w:rsidRDefault="0044182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A08005" w14:textId="77777777" w:rsidR="0044182A" w:rsidRDefault="0044182A" w:rsidP="009C46D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93937">
      <w:rPr>
        <w:rStyle w:val="PageNumber"/>
        <w:noProof/>
      </w:rPr>
      <w:t>15</w:t>
    </w:r>
    <w:r>
      <w:rPr>
        <w:rStyle w:val="PageNumber"/>
      </w:rPr>
      <w:fldChar w:fldCharType="end"/>
    </w:r>
  </w:p>
  <w:p w14:paraId="101408C1" w14:textId="77777777" w:rsidR="0044182A" w:rsidRDefault="0044182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9A405C" w14:textId="77777777" w:rsidR="00FF6362" w:rsidRDefault="00FF6362" w:rsidP="001F5A43">
      <w:r>
        <w:separator/>
      </w:r>
    </w:p>
  </w:footnote>
  <w:footnote w:type="continuationSeparator" w:id="0">
    <w:p w14:paraId="74BF6296" w14:textId="77777777" w:rsidR="00FF6362" w:rsidRDefault="00FF6362" w:rsidP="001F5A4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71FEADD" w14:textId="77777777" w:rsidR="00C32CCC" w:rsidRDefault="00C32CCC">
    <w:pPr>
      <w:pStyle w:val="Header"/>
    </w:pPr>
    <w:r>
      <w:t>Aled Sion Lewis 2103282</w:t>
    </w:r>
  </w:p>
  <w:p w14:paraId="3E81DFC0" w14:textId="77777777" w:rsidR="00C32CCC" w:rsidRDefault="00C32CCC">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FDB6F12"/>
    <w:multiLevelType w:val="hybridMultilevel"/>
    <w:tmpl w:val="5E9281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6537A9"/>
    <w:multiLevelType w:val="hybridMultilevel"/>
    <w:tmpl w:val="1B26F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E448AD"/>
    <w:multiLevelType w:val="hybridMultilevel"/>
    <w:tmpl w:val="8F40F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21E22C9"/>
    <w:multiLevelType w:val="hybridMultilevel"/>
    <w:tmpl w:val="48206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F4A058A"/>
    <w:multiLevelType w:val="hybridMultilevel"/>
    <w:tmpl w:val="6D7A7A18"/>
    <w:lvl w:ilvl="0" w:tplc="D876B398">
      <w:start w:val="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D154409"/>
    <w:multiLevelType w:val="hybridMultilevel"/>
    <w:tmpl w:val="8BCA2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24707A6"/>
    <w:multiLevelType w:val="hybridMultilevel"/>
    <w:tmpl w:val="20DCE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2"/>
  </w:num>
  <w:num w:numId="4">
    <w:abstractNumId w:val="6"/>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5A43"/>
    <w:rsid w:val="00006547"/>
    <w:rsid w:val="00007BD7"/>
    <w:rsid w:val="000165F2"/>
    <w:rsid w:val="000170E5"/>
    <w:rsid w:val="00025D4B"/>
    <w:rsid w:val="000268B6"/>
    <w:rsid w:val="00037C3D"/>
    <w:rsid w:val="000441A8"/>
    <w:rsid w:val="0005019E"/>
    <w:rsid w:val="00051A84"/>
    <w:rsid w:val="000717C2"/>
    <w:rsid w:val="000765E6"/>
    <w:rsid w:val="00076AB2"/>
    <w:rsid w:val="00081624"/>
    <w:rsid w:val="00083DF2"/>
    <w:rsid w:val="000879FC"/>
    <w:rsid w:val="00090604"/>
    <w:rsid w:val="00093937"/>
    <w:rsid w:val="0009429B"/>
    <w:rsid w:val="00096ABE"/>
    <w:rsid w:val="000977FD"/>
    <w:rsid w:val="000A79D8"/>
    <w:rsid w:val="000B334B"/>
    <w:rsid w:val="000B4E31"/>
    <w:rsid w:val="000C0464"/>
    <w:rsid w:val="000C2D30"/>
    <w:rsid w:val="000C3ED0"/>
    <w:rsid w:val="000C738C"/>
    <w:rsid w:val="000D236E"/>
    <w:rsid w:val="000D2E32"/>
    <w:rsid w:val="000D6893"/>
    <w:rsid w:val="000E31D3"/>
    <w:rsid w:val="000E360F"/>
    <w:rsid w:val="000E3B6D"/>
    <w:rsid w:val="000F4331"/>
    <w:rsid w:val="000F4836"/>
    <w:rsid w:val="001076EC"/>
    <w:rsid w:val="001232A4"/>
    <w:rsid w:val="0012679F"/>
    <w:rsid w:val="0013476E"/>
    <w:rsid w:val="00135350"/>
    <w:rsid w:val="001454C5"/>
    <w:rsid w:val="00146505"/>
    <w:rsid w:val="0015050A"/>
    <w:rsid w:val="00152F04"/>
    <w:rsid w:val="001548D8"/>
    <w:rsid w:val="0015602B"/>
    <w:rsid w:val="001566F7"/>
    <w:rsid w:val="0016133A"/>
    <w:rsid w:val="0017080C"/>
    <w:rsid w:val="00170E6F"/>
    <w:rsid w:val="00174BDE"/>
    <w:rsid w:val="0018187B"/>
    <w:rsid w:val="00186F5E"/>
    <w:rsid w:val="00191B6B"/>
    <w:rsid w:val="001926FB"/>
    <w:rsid w:val="001961C7"/>
    <w:rsid w:val="001A3492"/>
    <w:rsid w:val="001A571E"/>
    <w:rsid w:val="001B0F95"/>
    <w:rsid w:val="001B5A89"/>
    <w:rsid w:val="001B6997"/>
    <w:rsid w:val="001C06D7"/>
    <w:rsid w:val="001C113F"/>
    <w:rsid w:val="001C28AB"/>
    <w:rsid w:val="001C787F"/>
    <w:rsid w:val="001D57AE"/>
    <w:rsid w:val="001F1DDC"/>
    <w:rsid w:val="001F5A43"/>
    <w:rsid w:val="00204170"/>
    <w:rsid w:val="00216AA2"/>
    <w:rsid w:val="00217896"/>
    <w:rsid w:val="00227841"/>
    <w:rsid w:val="0023211C"/>
    <w:rsid w:val="002327EA"/>
    <w:rsid w:val="00240CA1"/>
    <w:rsid w:val="002439F0"/>
    <w:rsid w:val="00244174"/>
    <w:rsid w:val="002466A9"/>
    <w:rsid w:val="00246A40"/>
    <w:rsid w:val="00277F83"/>
    <w:rsid w:val="00280A85"/>
    <w:rsid w:val="00280F6F"/>
    <w:rsid w:val="002846D7"/>
    <w:rsid w:val="00296F72"/>
    <w:rsid w:val="00297DF6"/>
    <w:rsid w:val="002A2AF7"/>
    <w:rsid w:val="002A43D9"/>
    <w:rsid w:val="002B1292"/>
    <w:rsid w:val="002B7FAA"/>
    <w:rsid w:val="002C00E7"/>
    <w:rsid w:val="002C04A4"/>
    <w:rsid w:val="002C2EB5"/>
    <w:rsid w:val="002C689C"/>
    <w:rsid w:val="002D1A22"/>
    <w:rsid w:val="002D3C46"/>
    <w:rsid w:val="002D6EF2"/>
    <w:rsid w:val="002D75ED"/>
    <w:rsid w:val="002F133E"/>
    <w:rsid w:val="002F1AF3"/>
    <w:rsid w:val="002F7935"/>
    <w:rsid w:val="00336144"/>
    <w:rsid w:val="003449CB"/>
    <w:rsid w:val="0034669A"/>
    <w:rsid w:val="00350C64"/>
    <w:rsid w:val="0035210D"/>
    <w:rsid w:val="00357D42"/>
    <w:rsid w:val="0036088B"/>
    <w:rsid w:val="00366207"/>
    <w:rsid w:val="00366C4D"/>
    <w:rsid w:val="003676FA"/>
    <w:rsid w:val="00367F17"/>
    <w:rsid w:val="00373A9C"/>
    <w:rsid w:val="003901CD"/>
    <w:rsid w:val="00391C15"/>
    <w:rsid w:val="00391F44"/>
    <w:rsid w:val="00392C42"/>
    <w:rsid w:val="003966A5"/>
    <w:rsid w:val="003B49A7"/>
    <w:rsid w:val="003D177E"/>
    <w:rsid w:val="003D218C"/>
    <w:rsid w:val="003D23EB"/>
    <w:rsid w:val="003D36CC"/>
    <w:rsid w:val="003D604C"/>
    <w:rsid w:val="003E0C99"/>
    <w:rsid w:val="003E7087"/>
    <w:rsid w:val="003F1F9F"/>
    <w:rsid w:val="003F4BB2"/>
    <w:rsid w:val="00402826"/>
    <w:rsid w:val="00412BD0"/>
    <w:rsid w:val="00423DDB"/>
    <w:rsid w:val="00434E89"/>
    <w:rsid w:val="004374D1"/>
    <w:rsid w:val="0044182A"/>
    <w:rsid w:val="00441E60"/>
    <w:rsid w:val="00457C8F"/>
    <w:rsid w:val="0047137A"/>
    <w:rsid w:val="004A017D"/>
    <w:rsid w:val="004A0683"/>
    <w:rsid w:val="004A225E"/>
    <w:rsid w:val="004B2AF8"/>
    <w:rsid w:val="004B336A"/>
    <w:rsid w:val="004B52A8"/>
    <w:rsid w:val="004B5465"/>
    <w:rsid w:val="004B74EC"/>
    <w:rsid w:val="004C0141"/>
    <w:rsid w:val="004C1D5A"/>
    <w:rsid w:val="004D021C"/>
    <w:rsid w:val="004D74F5"/>
    <w:rsid w:val="004E5A1F"/>
    <w:rsid w:val="004E5AAE"/>
    <w:rsid w:val="004E6DAC"/>
    <w:rsid w:val="004F6510"/>
    <w:rsid w:val="00515094"/>
    <w:rsid w:val="00515EE6"/>
    <w:rsid w:val="00524545"/>
    <w:rsid w:val="00524661"/>
    <w:rsid w:val="00532346"/>
    <w:rsid w:val="00544C08"/>
    <w:rsid w:val="0056184A"/>
    <w:rsid w:val="0056336B"/>
    <w:rsid w:val="00570BCF"/>
    <w:rsid w:val="005749CA"/>
    <w:rsid w:val="005938F8"/>
    <w:rsid w:val="005B40CE"/>
    <w:rsid w:val="005B6C9C"/>
    <w:rsid w:val="005C0D29"/>
    <w:rsid w:val="005C44E9"/>
    <w:rsid w:val="005D2039"/>
    <w:rsid w:val="005D7E9C"/>
    <w:rsid w:val="005E06B3"/>
    <w:rsid w:val="005E3341"/>
    <w:rsid w:val="005E34EE"/>
    <w:rsid w:val="005E77A3"/>
    <w:rsid w:val="005F3331"/>
    <w:rsid w:val="005F3F5D"/>
    <w:rsid w:val="00602427"/>
    <w:rsid w:val="006054CC"/>
    <w:rsid w:val="006063BA"/>
    <w:rsid w:val="006074CE"/>
    <w:rsid w:val="00610B82"/>
    <w:rsid w:val="00615BF4"/>
    <w:rsid w:val="00622109"/>
    <w:rsid w:val="006229AD"/>
    <w:rsid w:val="00634242"/>
    <w:rsid w:val="00642641"/>
    <w:rsid w:val="00651F43"/>
    <w:rsid w:val="00655E59"/>
    <w:rsid w:val="0065741C"/>
    <w:rsid w:val="006730BE"/>
    <w:rsid w:val="00676712"/>
    <w:rsid w:val="006811A7"/>
    <w:rsid w:val="006815EE"/>
    <w:rsid w:val="0069171E"/>
    <w:rsid w:val="00691E87"/>
    <w:rsid w:val="00691F9A"/>
    <w:rsid w:val="00693903"/>
    <w:rsid w:val="006A1449"/>
    <w:rsid w:val="006A2006"/>
    <w:rsid w:val="006A7969"/>
    <w:rsid w:val="006B14B8"/>
    <w:rsid w:val="006B4B2B"/>
    <w:rsid w:val="006C05B9"/>
    <w:rsid w:val="006C21BC"/>
    <w:rsid w:val="006C3D3F"/>
    <w:rsid w:val="006C4BF5"/>
    <w:rsid w:val="006E18A3"/>
    <w:rsid w:val="006E54F6"/>
    <w:rsid w:val="006E6807"/>
    <w:rsid w:val="006F0421"/>
    <w:rsid w:val="006F5953"/>
    <w:rsid w:val="00707770"/>
    <w:rsid w:val="0070786A"/>
    <w:rsid w:val="007203D6"/>
    <w:rsid w:val="00725D29"/>
    <w:rsid w:val="0073106E"/>
    <w:rsid w:val="00740A8F"/>
    <w:rsid w:val="00743CCD"/>
    <w:rsid w:val="00744FCC"/>
    <w:rsid w:val="00745B9C"/>
    <w:rsid w:val="00754283"/>
    <w:rsid w:val="00781DA3"/>
    <w:rsid w:val="0079249D"/>
    <w:rsid w:val="007A4ABB"/>
    <w:rsid w:val="007A4D0B"/>
    <w:rsid w:val="007A6F0F"/>
    <w:rsid w:val="007B26A0"/>
    <w:rsid w:val="007D06FE"/>
    <w:rsid w:val="007D070D"/>
    <w:rsid w:val="007E1809"/>
    <w:rsid w:val="007F0004"/>
    <w:rsid w:val="007F0699"/>
    <w:rsid w:val="00802A1F"/>
    <w:rsid w:val="008126E6"/>
    <w:rsid w:val="00812938"/>
    <w:rsid w:val="00814AFA"/>
    <w:rsid w:val="00826A5C"/>
    <w:rsid w:val="00842ABB"/>
    <w:rsid w:val="00846979"/>
    <w:rsid w:val="008500EE"/>
    <w:rsid w:val="00853350"/>
    <w:rsid w:val="00853607"/>
    <w:rsid w:val="00877CF0"/>
    <w:rsid w:val="00890F92"/>
    <w:rsid w:val="0089516C"/>
    <w:rsid w:val="008A1435"/>
    <w:rsid w:val="008C0AD0"/>
    <w:rsid w:val="008C1573"/>
    <w:rsid w:val="008D2ABC"/>
    <w:rsid w:val="008D63F9"/>
    <w:rsid w:val="008E1FB6"/>
    <w:rsid w:val="008F1BE8"/>
    <w:rsid w:val="008F1EAF"/>
    <w:rsid w:val="008F2121"/>
    <w:rsid w:val="008F536E"/>
    <w:rsid w:val="008F6567"/>
    <w:rsid w:val="00903671"/>
    <w:rsid w:val="00903C9F"/>
    <w:rsid w:val="009050A3"/>
    <w:rsid w:val="0090684F"/>
    <w:rsid w:val="00906FC8"/>
    <w:rsid w:val="0091174E"/>
    <w:rsid w:val="00913F3C"/>
    <w:rsid w:val="009210FD"/>
    <w:rsid w:val="0093664B"/>
    <w:rsid w:val="009428EF"/>
    <w:rsid w:val="0094349C"/>
    <w:rsid w:val="00944D7A"/>
    <w:rsid w:val="009476F2"/>
    <w:rsid w:val="00952C9B"/>
    <w:rsid w:val="00953075"/>
    <w:rsid w:val="00953F54"/>
    <w:rsid w:val="0096087B"/>
    <w:rsid w:val="00961935"/>
    <w:rsid w:val="00985BED"/>
    <w:rsid w:val="00987C87"/>
    <w:rsid w:val="0099039B"/>
    <w:rsid w:val="009940E5"/>
    <w:rsid w:val="00994C3D"/>
    <w:rsid w:val="00995382"/>
    <w:rsid w:val="009A4E21"/>
    <w:rsid w:val="009B42B4"/>
    <w:rsid w:val="009C007E"/>
    <w:rsid w:val="009D0D33"/>
    <w:rsid w:val="009E2861"/>
    <w:rsid w:val="009E40D8"/>
    <w:rsid w:val="009E6A92"/>
    <w:rsid w:val="009F0137"/>
    <w:rsid w:val="009F1A0A"/>
    <w:rsid w:val="009F43D0"/>
    <w:rsid w:val="009F6C08"/>
    <w:rsid w:val="00A000A0"/>
    <w:rsid w:val="00A01857"/>
    <w:rsid w:val="00A0215B"/>
    <w:rsid w:val="00A17311"/>
    <w:rsid w:val="00A2055B"/>
    <w:rsid w:val="00A31C54"/>
    <w:rsid w:val="00A37451"/>
    <w:rsid w:val="00A37D26"/>
    <w:rsid w:val="00A450F5"/>
    <w:rsid w:val="00A53E98"/>
    <w:rsid w:val="00A55884"/>
    <w:rsid w:val="00A56F45"/>
    <w:rsid w:val="00A62ECC"/>
    <w:rsid w:val="00A65688"/>
    <w:rsid w:val="00A67335"/>
    <w:rsid w:val="00A71EEA"/>
    <w:rsid w:val="00A72DAD"/>
    <w:rsid w:val="00A76FC2"/>
    <w:rsid w:val="00A808D0"/>
    <w:rsid w:val="00A90ECC"/>
    <w:rsid w:val="00A91F3D"/>
    <w:rsid w:val="00A93B8F"/>
    <w:rsid w:val="00AB1FBC"/>
    <w:rsid w:val="00AC4ADB"/>
    <w:rsid w:val="00AC6BBF"/>
    <w:rsid w:val="00AC6E4C"/>
    <w:rsid w:val="00AC7C79"/>
    <w:rsid w:val="00AD1C82"/>
    <w:rsid w:val="00AD35C8"/>
    <w:rsid w:val="00AD4A59"/>
    <w:rsid w:val="00AE1226"/>
    <w:rsid w:val="00B13766"/>
    <w:rsid w:val="00B16F52"/>
    <w:rsid w:val="00B2764A"/>
    <w:rsid w:val="00B32482"/>
    <w:rsid w:val="00B33375"/>
    <w:rsid w:val="00B43004"/>
    <w:rsid w:val="00B4376F"/>
    <w:rsid w:val="00B44371"/>
    <w:rsid w:val="00B4654D"/>
    <w:rsid w:val="00B47408"/>
    <w:rsid w:val="00B569EA"/>
    <w:rsid w:val="00B6081B"/>
    <w:rsid w:val="00B6316F"/>
    <w:rsid w:val="00B64F81"/>
    <w:rsid w:val="00B67E9F"/>
    <w:rsid w:val="00B75A5A"/>
    <w:rsid w:val="00B97884"/>
    <w:rsid w:val="00BA0979"/>
    <w:rsid w:val="00BA36E2"/>
    <w:rsid w:val="00BB1DD6"/>
    <w:rsid w:val="00BB48F9"/>
    <w:rsid w:val="00BC0C31"/>
    <w:rsid w:val="00BC33CC"/>
    <w:rsid w:val="00BE1BF0"/>
    <w:rsid w:val="00BE1EFB"/>
    <w:rsid w:val="00BE42E5"/>
    <w:rsid w:val="00BE6D88"/>
    <w:rsid w:val="00C10E45"/>
    <w:rsid w:val="00C1315F"/>
    <w:rsid w:val="00C27011"/>
    <w:rsid w:val="00C32CCC"/>
    <w:rsid w:val="00C3422C"/>
    <w:rsid w:val="00C36CE8"/>
    <w:rsid w:val="00C47617"/>
    <w:rsid w:val="00C50F3E"/>
    <w:rsid w:val="00C515DC"/>
    <w:rsid w:val="00C552F5"/>
    <w:rsid w:val="00C569D9"/>
    <w:rsid w:val="00C653DB"/>
    <w:rsid w:val="00C7465D"/>
    <w:rsid w:val="00C82752"/>
    <w:rsid w:val="00C857CF"/>
    <w:rsid w:val="00C85EC8"/>
    <w:rsid w:val="00C8712B"/>
    <w:rsid w:val="00C9281D"/>
    <w:rsid w:val="00CA11C0"/>
    <w:rsid w:val="00CA37E8"/>
    <w:rsid w:val="00CB10B1"/>
    <w:rsid w:val="00CC7028"/>
    <w:rsid w:val="00CD0B2A"/>
    <w:rsid w:val="00CE4465"/>
    <w:rsid w:val="00D101FC"/>
    <w:rsid w:val="00D1270F"/>
    <w:rsid w:val="00D17FD3"/>
    <w:rsid w:val="00D2349C"/>
    <w:rsid w:val="00D24CCB"/>
    <w:rsid w:val="00D43F6C"/>
    <w:rsid w:val="00D45039"/>
    <w:rsid w:val="00D45359"/>
    <w:rsid w:val="00D470DC"/>
    <w:rsid w:val="00D5667E"/>
    <w:rsid w:val="00D74D58"/>
    <w:rsid w:val="00D75199"/>
    <w:rsid w:val="00D800D3"/>
    <w:rsid w:val="00D93DA1"/>
    <w:rsid w:val="00D96CBD"/>
    <w:rsid w:val="00DA2207"/>
    <w:rsid w:val="00DA6C66"/>
    <w:rsid w:val="00DA7F6E"/>
    <w:rsid w:val="00DB1BC5"/>
    <w:rsid w:val="00DB55B6"/>
    <w:rsid w:val="00DC0F4C"/>
    <w:rsid w:val="00DC5C2B"/>
    <w:rsid w:val="00E025A8"/>
    <w:rsid w:val="00E1522F"/>
    <w:rsid w:val="00E23950"/>
    <w:rsid w:val="00E2491D"/>
    <w:rsid w:val="00E24BFC"/>
    <w:rsid w:val="00E24E0B"/>
    <w:rsid w:val="00E276AC"/>
    <w:rsid w:val="00E27B77"/>
    <w:rsid w:val="00E30F4A"/>
    <w:rsid w:val="00E3698C"/>
    <w:rsid w:val="00E42762"/>
    <w:rsid w:val="00E429C9"/>
    <w:rsid w:val="00E473B8"/>
    <w:rsid w:val="00E604E0"/>
    <w:rsid w:val="00E6378B"/>
    <w:rsid w:val="00E65464"/>
    <w:rsid w:val="00E660BF"/>
    <w:rsid w:val="00E76BA6"/>
    <w:rsid w:val="00E94836"/>
    <w:rsid w:val="00ED1AA4"/>
    <w:rsid w:val="00ED5AA4"/>
    <w:rsid w:val="00EE3792"/>
    <w:rsid w:val="00EF44AA"/>
    <w:rsid w:val="00EF5FAD"/>
    <w:rsid w:val="00F0309B"/>
    <w:rsid w:val="00F12A1F"/>
    <w:rsid w:val="00F2009F"/>
    <w:rsid w:val="00F2108E"/>
    <w:rsid w:val="00F22762"/>
    <w:rsid w:val="00F27026"/>
    <w:rsid w:val="00F3043C"/>
    <w:rsid w:val="00F519B4"/>
    <w:rsid w:val="00F603BB"/>
    <w:rsid w:val="00F73900"/>
    <w:rsid w:val="00F75E62"/>
    <w:rsid w:val="00F76F55"/>
    <w:rsid w:val="00F82E09"/>
    <w:rsid w:val="00FA4D48"/>
    <w:rsid w:val="00FA5194"/>
    <w:rsid w:val="00FA55AB"/>
    <w:rsid w:val="00FB188C"/>
    <w:rsid w:val="00FB569A"/>
    <w:rsid w:val="00FC0831"/>
    <w:rsid w:val="00FC7EDA"/>
    <w:rsid w:val="00FE163D"/>
    <w:rsid w:val="00FE6793"/>
    <w:rsid w:val="00FF0BCF"/>
    <w:rsid w:val="00FF6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C40F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71EEA"/>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5A43"/>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1F5A43"/>
  </w:style>
  <w:style w:type="paragraph" w:styleId="Footer">
    <w:name w:val="footer"/>
    <w:basedOn w:val="Normal"/>
    <w:link w:val="FooterChar"/>
    <w:uiPriority w:val="99"/>
    <w:unhideWhenUsed/>
    <w:rsid w:val="001F5A43"/>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1F5A43"/>
  </w:style>
  <w:style w:type="paragraph" w:styleId="ListParagraph">
    <w:name w:val="List Paragraph"/>
    <w:basedOn w:val="Normal"/>
    <w:uiPriority w:val="34"/>
    <w:qFormat/>
    <w:rsid w:val="006054CC"/>
    <w:pPr>
      <w:ind w:left="720"/>
      <w:contextualSpacing/>
    </w:pPr>
    <w:rPr>
      <w:rFonts w:asciiTheme="minorHAnsi" w:hAnsiTheme="minorHAnsi" w:cstheme="minorBidi"/>
      <w:lang w:eastAsia="en-US"/>
    </w:rPr>
  </w:style>
  <w:style w:type="paragraph" w:styleId="HTMLPreformatted">
    <w:name w:val="HTML Preformatted"/>
    <w:basedOn w:val="Normal"/>
    <w:link w:val="HTMLPreformattedChar"/>
    <w:uiPriority w:val="99"/>
    <w:semiHidden/>
    <w:unhideWhenUsed/>
    <w:rsid w:val="005B40C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5B40CE"/>
    <w:rPr>
      <w:rFonts w:ascii="Courier New" w:hAnsi="Courier New" w:cs="Courier New"/>
      <w:sz w:val="20"/>
      <w:szCs w:val="20"/>
      <w:lang w:eastAsia="en-GB"/>
    </w:rPr>
  </w:style>
  <w:style w:type="character" w:styleId="Hyperlink">
    <w:name w:val="Hyperlink"/>
    <w:basedOn w:val="DefaultParagraphFont"/>
    <w:uiPriority w:val="99"/>
    <w:unhideWhenUsed/>
    <w:rsid w:val="00441E60"/>
    <w:rPr>
      <w:color w:val="0563C1" w:themeColor="hyperlink"/>
      <w:u w:val="single"/>
    </w:rPr>
  </w:style>
  <w:style w:type="character" w:styleId="FollowedHyperlink">
    <w:name w:val="FollowedHyperlink"/>
    <w:basedOn w:val="DefaultParagraphFont"/>
    <w:uiPriority w:val="99"/>
    <w:semiHidden/>
    <w:unhideWhenUsed/>
    <w:rsid w:val="00441E60"/>
    <w:rPr>
      <w:color w:val="954F72" w:themeColor="followedHyperlink"/>
      <w:u w:val="single"/>
    </w:rPr>
  </w:style>
  <w:style w:type="character" w:styleId="Emphasis">
    <w:name w:val="Emphasis"/>
    <w:basedOn w:val="DefaultParagraphFont"/>
    <w:uiPriority w:val="20"/>
    <w:qFormat/>
    <w:rsid w:val="00961935"/>
    <w:rPr>
      <w:i/>
      <w:iCs/>
    </w:rPr>
  </w:style>
  <w:style w:type="character" w:customStyle="1" w:styleId="nlmstring-name">
    <w:name w:val="nlm_string-name"/>
    <w:basedOn w:val="DefaultParagraphFont"/>
    <w:rsid w:val="002F133E"/>
  </w:style>
  <w:style w:type="character" w:customStyle="1" w:styleId="journalname">
    <w:name w:val="journalname"/>
    <w:basedOn w:val="DefaultParagraphFont"/>
    <w:rsid w:val="002F133E"/>
  </w:style>
  <w:style w:type="character" w:customStyle="1" w:styleId="year">
    <w:name w:val="year"/>
    <w:basedOn w:val="DefaultParagraphFont"/>
    <w:rsid w:val="002F133E"/>
  </w:style>
  <w:style w:type="character" w:customStyle="1" w:styleId="volume">
    <w:name w:val="volume"/>
    <w:basedOn w:val="DefaultParagraphFont"/>
    <w:rsid w:val="002F133E"/>
  </w:style>
  <w:style w:type="character" w:customStyle="1" w:styleId="issue">
    <w:name w:val="issue"/>
    <w:basedOn w:val="DefaultParagraphFont"/>
    <w:rsid w:val="002F133E"/>
  </w:style>
  <w:style w:type="character" w:customStyle="1" w:styleId="page">
    <w:name w:val="page"/>
    <w:basedOn w:val="DefaultParagraphFont"/>
    <w:rsid w:val="002F133E"/>
  </w:style>
  <w:style w:type="character" w:styleId="PageNumber">
    <w:name w:val="page number"/>
    <w:basedOn w:val="DefaultParagraphFont"/>
    <w:uiPriority w:val="99"/>
    <w:semiHidden/>
    <w:unhideWhenUsed/>
    <w:rsid w:val="00441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685696">
      <w:bodyDiv w:val="1"/>
      <w:marLeft w:val="0"/>
      <w:marRight w:val="0"/>
      <w:marTop w:val="0"/>
      <w:marBottom w:val="0"/>
      <w:divBdr>
        <w:top w:val="none" w:sz="0" w:space="0" w:color="auto"/>
        <w:left w:val="none" w:sz="0" w:space="0" w:color="auto"/>
        <w:bottom w:val="none" w:sz="0" w:space="0" w:color="auto"/>
        <w:right w:val="none" w:sz="0" w:space="0" w:color="auto"/>
      </w:divBdr>
    </w:div>
    <w:div w:id="212352077">
      <w:bodyDiv w:val="1"/>
      <w:marLeft w:val="0"/>
      <w:marRight w:val="0"/>
      <w:marTop w:val="0"/>
      <w:marBottom w:val="0"/>
      <w:divBdr>
        <w:top w:val="none" w:sz="0" w:space="0" w:color="auto"/>
        <w:left w:val="none" w:sz="0" w:space="0" w:color="auto"/>
        <w:bottom w:val="none" w:sz="0" w:space="0" w:color="auto"/>
        <w:right w:val="none" w:sz="0" w:space="0" w:color="auto"/>
      </w:divBdr>
    </w:div>
    <w:div w:id="249703167">
      <w:bodyDiv w:val="1"/>
      <w:marLeft w:val="0"/>
      <w:marRight w:val="0"/>
      <w:marTop w:val="0"/>
      <w:marBottom w:val="0"/>
      <w:divBdr>
        <w:top w:val="none" w:sz="0" w:space="0" w:color="auto"/>
        <w:left w:val="none" w:sz="0" w:space="0" w:color="auto"/>
        <w:bottom w:val="none" w:sz="0" w:space="0" w:color="auto"/>
        <w:right w:val="none" w:sz="0" w:space="0" w:color="auto"/>
      </w:divBdr>
    </w:div>
    <w:div w:id="399718897">
      <w:bodyDiv w:val="1"/>
      <w:marLeft w:val="0"/>
      <w:marRight w:val="0"/>
      <w:marTop w:val="0"/>
      <w:marBottom w:val="0"/>
      <w:divBdr>
        <w:top w:val="none" w:sz="0" w:space="0" w:color="auto"/>
        <w:left w:val="none" w:sz="0" w:space="0" w:color="auto"/>
        <w:bottom w:val="none" w:sz="0" w:space="0" w:color="auto"/>
        <w:right w:val="none" w:sz="0" w:space="0" w:color="auto"/>
      </w:divBdr>
    </w:div>
    <w:div w:id="426777686">
      <w:bodyDiv w:val="1"/>
      <w:marLeft w:val="0"/>
      <w:marRight w:val="0"/>
      <w:marTop w:val="0"/>
      <w:marBottom w:val="0"/>
      <w:divBdr>
        <w:top w:val="none" w:sz="0" w:space="0" w:color="auto"/>
        <w:left w:val="none" w:sz="0" w:space="0" w:color="auto"/>
        <w:bottom w:val="none" w:sz="0" w:space="0" w:color="auto"/>
        <w:right w:val="none" w:sz="0" w:space="0" w:color="auto"/>
      </w:divBdr>
    </w:div>
    <w:div w:id="477841335">
      <w:bodyDiv w:val="1"/>
      <w:marLeft w:val="0"/>
      <w:marRight w:val="0"/>
      <w:marTop w:val="0"/>
      <w:marBottom w:val="0"/>
      <w:divBdr>
        <w:top w:val="none" w:sz="0" w:space="0" w:color="auto"/>
        <w:left w:val="none" w:sz="0" w:space="0" w:color="auto"/>
        <w:bottom w:val="none" w:sz="0" w:space="0" w:color="auto"/>
        <w:right w:val="none" w:sz="0" w:space="0" w:color="auto"/>
      </w:divBdr>
    </w:div>
    <w:div w:id="480122577">
      <w:bodyDiv w:val="1"/>
      <w:marLeft w:val="0"/>
      <w:marRight w:val="0"/>
      <w:marTop w:val="0"/>
      <w:marBottom w:val="0"/>
      <w:divBdr>
        <w:top w:val="none" w:sz="0" w:space="0" w:color="auto"/>
        <w:left w:val="none" w:sz="0" w:space="0" w:color="auto"/>
        <w:bottom w:val="none" w:sz="0" w:space="0" w:color="auto"/>
        <w:right w:val="none" w:sz="0" w:space="0" w:color="auto"/>
      </w:divBdr>
    </w:div>
    <w:div w:id="500586485">
      <w:bodyDiv w:val="1"/>
      <w:marLeft w:val="0"/>
      <w:marRight w:val="0"/>
      <w:marTop w:val="0"/>
      <w:marBottom w:val="0"/>
      <w:divBdr>
        <w:top w:val="none" w:sz="0" w:space="0" w:color="auto"/>
        <w:left w:val="none" w:sz="0" w:space="0" w:color="auto"/>
        <w:bottom w:val="none" w:sz="0" w:space="0" w:color="auto"/>
        <w:right w:val="none" w:sz="0" w:space="0" w:color="auto"/>
      </w:divBdr>
    </w:div>
    <w:div w:id="568003016">
      <w:bodyDiv w:val="1"/>
      <w:marLeft w:val="0"/>
      <w:marRight w:val="0"/>
      <w:marTop w:val="0"/>
      <w:marBottom w:val="0"/>
      <w:divBdr>
        <w:top w:val="none" w:sz="0" w:space="0" w:color="auto"/>
        <w:left w:val="none" w:sz="0" w:space="0" w:color="auto"/>
        <w:bottom w:val="none" w:sz="0" w:space="0" w:color="auto"/>
        <w:right w:val="none" w:sz="0" w:space="0" w:color="auto"/>
      </w:divBdr>
    </w:div>
    <w:div w:id="644166748">
      <w:bodyDiv w:val="1"/>
      <w:marLeft w:val="0"/>
      <w:marRight w:val="0"/>
      <w:marTop w:val="0"/>
      <w:marBottom w:val="0"/>
      <w:divBdr>
        <w:top w:val="none" w:sz="0" w:space="0" w:color="auto"/>
        <w:left w:val="none" w:sz="0" w:space="0" w:color="auto"/>
        <w:bottom w:val="none" w:sz="0" w:space="0" w:color="auto"/>
        <w:right w:val="none" w:sz="0" w:space="0" w:color="auto"/>
      </w:divBdr>
    </w:div>
    <w:div w:id="697126552">
      <w:bodyDiv w:val="1"/>
      <w:marLeft w:val="0"/>
      <w:marRight w:val="0"/>
      <w:marTop w:val="0"/>
      <w:marBottom w:val="0"/>
      <w:divBdr>
        <w:top w:val="none" w:sz="0" w:space="0" w:color="auto"/>
        <w:left w:val="none" w:sz="0" w:space="0" w:color="auto"/>
        <w:bottom w:val="none" w:sz="0" w:space="0" w:color="auto"/>
        <w:right w:val="none" w:sz="0" w:space="0" w:color="auto"/>
      </w:divBdr>
    </w:div>
    <w:div w:id="712727614">
      <w:bodyDiv w:val="1"/>
      <w:marLeft w:val="0"/>
      <w:marRight w:val="0"/>
      <w:marTop w:val="0"/>
      <w:marBottom w:val="0"/>
      <w:divBdr>
        <w:top w:val="none" w:sz="0" w:space="0" w:color="auto"/>
        <w:left w:val="none" w:sz="0" w:space="0" w:color="auto"/>
        <w:bottom w:val="none" w:sz="0" w:space="0" w:color="auto"/>
        <w:right w:val="none" w:sz="0" w:space="0" w:color="auto"/>
      </w:divBdr>
    </w:div>
    <w:div w:id="843281959">
      <w:bodyDiv w:val="1"/>
      <w:marLeft w:val="0"/>
      <w:marRight w:val="0"/>
      <w:marTop w:val="0"/>
      <w:marBottom w:val="0"/>
      <w:divBdr>
        <w:top w:val="none" w:sz="0" w:space="0" w:color="auto"/>
        <w:left w:val="none" w:sz="0" w:space="0" w:color="auto"/>
        <w:bottom w:val="none" w:sz="0" w:space="0" w:color="auto"/>
        <w:right w:val="none" w:sz="0" w:space="0" w:color="auto"/>
      </w:divBdr>
    </w:div>
    <w:div w:id="930891333">
      <w:bodyDiv w:val="1"/>
      <w:marLeft w:val="0"/>
      <w:marRight w:val="0"/>
      <w:marTop w:val="0"/>
      <w:marBottom w:val="0"/>
      <w:divBdr>
        <w:top w:val="none" w:sz="0" w:space="0" w:color="auto"/>
        <w:left w:val="none" w:sz="0" w:space="0" w:color="auto"/>
        <w:bottom w:val="none" w:sz="0" w:space="0" w:color="auto"/>
        <w:right w:val="none" w:sz="0" w:space="0" w:color="auto"/>
      </w:divBdr>
    </w:div>
    <w:div w:id="955059326">
      <w:bodyDiv w:val="1"/>
      <w:marLeft w:val="0"/>
      <w:marRight w:val="0"/>
      <w:marTop w:val="0"/>
      <w:marBottom w:val="0"/>
      <w:divBdr>
        <w:top w:val="none" w:sz="0" w:space="0" w:color="auto"/>
        <w:left w:val="none" w:sz="0" w:space="0" w:color="auto"/>
        <w:bottom w:val="none" w:sz="0" w:space="0" w:color="auto"/>
        <w:right w:val="none" w:sz="0" w:space="0" w:color="auto"/>
      </w:divBdr>
    </w:div>
    <w:div w:id="975258427">
      <w:bodyDiv w:val="1"/>
      <w:marLeft w:val="0"/>
      <w:marRight w:val="0"/>
      <w:marTop w:val="0"/>
      <w:marBottom w:val="0"/>
      <w:divBdr>
        <w:top w:val="none" w:sz="0" w:space="0" w:color="auto"/>
        <w:left w:val="none" w:sz="0" w:space="0" w:color="auto"/>
        <w:bottom w:val="none" w:sz="0" w:space="0" w:color="auto"/>
        <w:right w:val="none" w:sz="0" w:space="0" w:color="auto"/>
      </w:divBdr>
    </w:div>
    <w:div w:id="1093011530">
      <w:bodyDiv w:val="1"/>
      <w:marLeft w:val="0"/>
      <w:marRight w:val="0"/>
      <w:marTop w:val="0"/>
      <w:marBottom w:val="0"/>
      <w:divBdr>
        <w:top w:val="none" w:sz="0" w:space="0" w:color="auto"/>
        <w:left w:val="none" w:sz="0" w:space="0" w:color="auto"/>
        <w:bottom w:val="none" w:sz="0" w:space="0" w:color="auto"/>
        <w:right w:val="none" w:sz="0" w:space="0" w:color="auto"/>
      </w:divBdr>
    </w:div>
    <w:div w:id="1154882367">
      <w:bodyDiv w:val="1"/>
      <w:marLeft w:val="0"/>
      <w:marRight w:val="0"/>
      <w:marTop w:val="0"/>
      <w:marBottom w:val="0"/>
      <w:divBdr>
        <w:top w:val="none" w:sz="0" w:space="0" w:color="auto"/>
        <w:left w:val="none" w:sz="0" w:space="0" w:color="auto"/>
        <w:bottom w:val="none" w:sz="0" w:space="0" w:color="auto"/>
        <w:right w:val="none" w:sz="0" w:space="0" w:color="auto"/>
      </w:divBdr>
    </w:div>
    <w:div w:id="1169444817">
      <w:bodyDiv w:val="1"/>
      <w:marLeft w:val="0"/>
      <w:marRight w:val="0"/>
      <w:marTop w:val="0"/>
      <w:marBottom w:val="0"/>
      <w:divBdr>
        <w:top w:val="none" w:sz="0" w:space="0" w:color="auto"/>
        <w:left w:val="none" w:sz="0" w:space="0" w:color="auto"/>
        <w:bottom w:val="none" w:sz="0" w:space="0" w:color="auto"/>
        <w:right w:val="none" w:sz="0" w:space="0" w:color="auto"/>
      </w:divBdr>
    </w:div>
    <w:div w:id="1170683620">
      <w:bodyDiv w:val="1"/>
      <w:marLeft w:val="0"/>
      <w:marRight w:val="0"/>
      <w:marTop w:val="0"/>
      <w:marBottom w:val="0"/>
      <w:divBdr>
        <w:top w:val="none" w:sz="0" w:space="0" w:color="auto"/>
        <w:left w:val="none" w:sz="0" w:space="0" w:color="auto"/>
        <w:bottom w:val="none" w:sz="0" w:space="0" w:color="auto"/>
        <w:right w:val="none" w:sz="0" w:space="0" w:color="auto"/>
      </w:divBdr>
    </w:div>
    <w:div w:id="1254823764">
      <w:bodyDiv w:val="1"/>
      <w:marLeft w:val="0"/>
      <w:marRight w:val="0"/>
      <w:marTop w:val="0"/>
      <w:marBottom w:val="0"/>
      <w:divBdr>
        <w:top w:val="none" w:sz="0" w:space="0" w:color="auto"/>
        <w:left w:val="none" w:sz="0" w:space="0" w:color="auto"/>
        <w:bottom w:val="none" w:sz="0" w:space="0" w:color="auto"/>
        <w:right w:val="none" w:sz="0" w:space="0" w:color="auto"/>
      </w:divBdr>
    </w:div>
    <w:div w:id="1259825870">
      <w:bodyDiv w:val="1"/>
      <w:marLeft w:val="0"/>
      <w:marRight w:val="0"/>
      <w:marTop w:val="0"/>
      <w:marBottom w:val="0"/>
      <w:divBdr>
        <w:top w:val="none" w:sz="0" w:space="0" w:color="auto"/>
        <w:left w:val="none" w:sz="0" w:space="0" w:color="auto"/>
        <w:bottom w:val="none" w:sz="0" w:space="0" w:color="auto"/>
        <w:right w:val="none" w:sz="0" w:space="0" w:color="auto"/>
      </w:divBdr>
    </w:div>
    <w:div w:id="1271233804">
      <w:bodyDiv w:val="1"/>
      <w:marLeft w:val="0"/>
      <w:marRight w:val="0"/>
      <w:marTop w:val="0"/>
      <w:marBottom w:val="0"/>
      <w:divBdr>
        <w:top w:val="none" w:sz="0" w:space="0" w:color="auto"/>
        <w:left w:val="none" w:sz="0" w:space="0" w:color="auto"/>
        <w:bottom w:val="none" w:sz="0" w:space="0" w:color="auto"/>
        <w:right w:val="none" w:sz="0" w:space="0" w:color="auto"/>
      </w:divBdr>
    </w:div>
    <w:div w:id="1296183181">
      <w:bodyDiv w:val="1"/>
      <w:marLeft w:val="0"/>
      <w:marRight w:val="0"/>
      <w:marTop w:val="0"/>
      <w:marBottom w:val="0"/>
      <w:divBdr>
        <w:top w:val="none" w:sz="0" w:space="0" w:color="auto"/>
        <w:left w:val="none" w:sz="0" w:space="0" w:color="auto"/>
        <w:bottom w:val="none" w:sz="0" w:space="0" w:color="auto"/>
        <w:right w:val="none" w:sz="0" w:space="0" w:color="auto"/>
      </w:divBdr>
    </w:div>
    <w:div w:id="1373850001">
      <w:bodyDiv w:val="1"/>
      <w:marLeft w:val="0"/>
      <w:marRight w:val="0"/>
      <w:marTop w:val="0"/>
      <w:marBottom w:val="0"/>
      <w:divBdr>
        <w:top w:val="none" w:sz="0" w:space="0" w:color="auto"/>
        <w:left w:val="none" w:sz="0" w:space="0" w:color="auto"/>
        <w:bottom w:val="none" w:sz="0" w:space="0" w:color="auto"/>
        <w:right w:val="none" w:sz="0" w:space="0" w:color="auto"/>
      </w:divBdr>
    </w:div>
    <w:div w:id="1395159256">
      <w:bodyDiv w:val="1"/>
      <w:marLeft w:val="0"/>
      <w:marRight w:val="0"/>
      <w:marTop w:val="0"/>
      <w:marBottom w:val="0"/>
      <w:divBdr>
        <w:top w:val="none" w:sz="0" w:space="0" w:color="auto"/>
        <w:left w:val="none" w:sz="0" w:space="0" w:color="auto"/>
        <w:bottom w:val="none" w:sz="0" w:space="0" w:color="auto"/>
        <w:right w:val="none" w:sz="0" w:space="0" w:color="auto"/>
      </w:divBdr>
    </w:div>
    <w:div w:id="1398631478">
      <w:bodyDiv w:val="1"/>
      <w:marLeft w:val="0"/>
      <w:marRight w:val="0"/>
      <w:marTop w:val="0"/>
      <w:marBottom w:val="0"/>
      <w:divBdr>
        <w:top w:val="none" w:sz="0" w:space="0" w:color="auto"/>
        <w:left w:val="none" w:sz="0" w:space="0" w:color="auto"/>
        <w:bottom w:val="none" w:sz="0" w:space="0" w:color="auto"/>
        <w:right w:val="none" w:sz="0" w:space="0" w:color="auto"/>
      </w:divBdr>
    </w:div>
    <w:div w:id="1468546946">
      <w:bodyDiv w:val="1"/>
      <w:marLeft w:val="0"/>
      <w:marRight w:val="0"/>
      <w:marTop w:val="0"/>
      <w:marBottom w:val="0"/>
      <w:divBdr>
        <w:top w:val="none" w:sz="0" w:space="0" w:color="auto"/>
        <w:left w:val="none" w:sz="0" w:space="0" w:color="auto"/>
        <w:bottom w:val="none" w:sz="0" w:space="0" w:color="auto"/>
        <w:right w:val="none" w:sz="0" w:space="0" w:color="auto"/>
      </w:divBdr>
    </w:div>
    <w:div w:id="1476989229">
      <w:bodyDiv w:val="1"/>
      <w:marLeft w:val="0"/>
      <w:marRight w:val="0"/>
      <w:marTop w:val="0"/>
      <w:marBottom w:val="0"/>
      <w:divBdr>
        <w:top w:val="none" w:sz="0" w:space="0" w:color="auto"/>
        <w:left w:val="none" w:sz="0" w:space="0" w:color="auto"/>
        <w:bottom w:val="none" w:sz="0" w:space="0" w:color="auto"/>
        <w:right w:val="none" w:sz="0" w:space="0" w:color="auto"/>
      </w:divBdr>
    </w:div>
    <w:div w:id="1508442991">
      <w:bodyDiv w:val="1"/>
      <w:marLeft w:val="0"/>
      <w:marRight w:val="0"/>
      <w:marTop w:val="0"/>
      <w:marBottom w:val="0"/>
      <w:divBdr>
        <w:top w:val="none" w:sz="0" w:space="0" w:color="auto"/>
        <w:left w:val="none" w:sz="0" w:space="0" w:color="auto"/>
        <w:bottom w:val="none" w:sz="0" w:space="0" w:color="auto"/>
        <w:right w:val="none" w:sz="0" w:space="0" w:color="auto"/>
      </w:divBdr>
    </w:div>
    <w:div w:id="1562980558">
      <w:bodyDiv w:val="1"/>
      <w:marLeft w:val="0"/>
      <w:marRight w:val="0"/>
      <w:marTop w:val="0"/>
      <w:marBottom w:val="0"/>
      <w:divBdr>
        <w:top w:val="none" w:sz="0" w:space="0" w:color="auto"/>
        <w:left w:val="none" w:sz="0" w:space="0" w:color="auto"/>
        <w:bottom w:val="none" w:sz="0" w:space="0" w:color="auto"/>
        <w:right w:val="none" w:sz="0" w:space="0" w:color="auto"/>
      </w:divBdr>
    </w:div>
    <w:div w:id="1778405632">
      <w:bodyDiv w:val="1"/>
      <w:marLeft w:val="0"/>
      <w:marRight w:val="0"/>
      <w:marTop w:val="0"/>
      <w:marBottom w:val="0"/>
      <w:divBdr>
        <w:top w:val="none" w:sz="0" w:space="0" w:color="auto"/>
        <w:left w:val="none" w:sz="0" w:space="0" w:color="auto"/>
        <w:bottom w:val="none" w:sz="0" w:space="0" w:color="auto"/>
        <w:right w:val="none" w:sz="0" w:space="0" w:color="auto"/>
      </w:divBdr>
    </w:div>
    <w:div w:id="1858421862">
      <w:bodyDiv w:val="1"/>
      <w:marLeft w:val="0"/>
      <w:marRight w:val="0"/>
      <w:marTop w:val="0"/>
      <w:marBottom w:val="0"/>
      <w:divBdr>
        <w:top w:val="none" w:sz="0" w:space="0" w:color="auto"/>
        <w:left w:val="none" w:sz="0" w:space="0" w:color="auto"/>
        <w:bottom w:val="none" w:sz="0" w:space="0" w:color="auto"/>
        <w:right w:val="none" w:sz="0" w:space="0" w:color="auto"/>
      </w:divBdr>
    </w:div>
    <w:div w:id="1859809357">
      <w:bodyDiv w:val="1"/>
      <w:marLeft w:val="0"/>
      <w:marRight w:val="0"/>
      <w:marTop w:val="0"/>
      <w:marBottom w:val="0"/>
      <w:divBdr>
        <w:top w:val="none" w:sz="0" w:space="0" w:color="auto"/>
        <w:left w:val="none" w:sz="0" w:space="0" w:color="auto"/>
        <w:bottom w:val="none" w:sz="0" w:space="0" w:color="auto"/>
        <w:right w:val="none" w:sz="0" w:space="0" w:color="auto"/>
      </w:divBdr>
      <w:divsChild>
        <w:div w:id="1022392066">
          <w:marLeft w:val="0"/>
          <w:marRight w:val="0"/>
          <w:marTop w:val="0"/>
          <w:marBottom w:val="0"/>
          <w:divBdr>
            <w:top w:val="none" w:sz="0" w:space="0" w:color="auto"/>
            <w:left w:val="none" w:sz="0" w:space="0" w:color="auto"/>
            <w:bottom w:val="none" w:sz="0" w:space="0" w:color="auto"/>
            <w:right w:val="none" w:sz="0" w:space="0" w:color="auto"/>
          </w:divBdr>
        </w:div>
        <w:div w:id="1071468996">
          <w:marLeft w:val="0"/>
          <w:marRight w:val="0"/>
          <w:marTop w:val="0"/>
          <w:marBottom w:val="0"/>
          <w:divBdr>
            <w:top w:val="none" w:sz="0" w:space="0" w:color="auto"/>
            <w:left w:val="none" w:sz="0" w:space="0" w:color="auto"/>
            <w:bottom w:val="none" w:sz="0" w:space="0" w:color="auto"/>
            <w:right w:val="none" w:sz="0" w:space="0" w:color="auto"/>
          </w:divBdr>
        </w:div>
      </w:divsChild>
    </w:div>
    <w:div w:id="1886066507">
      <w:bodyDiv w:val="1"/>
      <w:marLeft w:val="0"/>
      <w:marRight w:val="0"/>
      <w:marTop w:val="0"/>
      <w:marBottom w:val="0"/>
      <w:divBdr>
        <w:top w:val="none" w:sz="0" w:space="0" w:color="auto"/>
        <w:left w:val="none" w:sz="0" w:space="0" w:color="auto"/>
        <w:bottom w:val="none" w:sz="0" w:space="0" w:color="auto"/>
        <w:right w:val="none" w:sz="0" w:space="0" w:color="auto"/>
      </w:divBdr>
    </w:div>
    <w:div w:id="1898007506">
      <w:bodyDiv w:val="1"/>
      <w:marLeft w:val="0"/>
      <w:marRight w:val="0"/>
      <w:marTop w:val="0"/>
      <w:marBottom w:val="0"/>
      <w:divBdr>
        <w:top w:val="none" w:sz="0" w:space="0" w:color="auto"/>
        <w:left w:val="none" w:sz="0" w:space="0" w:color="auto"/>
        <w:bottom w:val="none" w:sz="0" w:space="0" w:color="auto"/>
        <w:right w:val="none" w:sz="0" w:space="0" w:color="auto"/>
      </w:divBdr>
      <w:divsChild>
        <w:div w:id="66726953">
          <w:marLeft w:val="0"/>
          <w:marRight w:val="0"/>
          <w:marTop w:val="0"/>
          <w:marBottom w:val="0"/>
          <w:divBdr>
            <w:top w:val="none" w:sz="0" w:space="0" w:color="auto"/>
            <w:left w:val="none" w:sz="0" w:space="0" w:color="auto"/>
            <w:bottom w:val="none" w:sz="0" w:space="0" w:color="auto"/>
            <w:right w:val="none" w:sz="0" w:space="0" w:color="auto"/>
          </w:divBdr>
        </w:div>
        <w:div w:id="1033768500">
          <w:marLeft w:val="0"/>
          <w:marRight w:val="0"/>
          <w:marTop w:val="0"/>
          <w:marBottom w:val="0"/>
          <w:divBdr>
            <w:top w:val="none" w:sz="0" w:space="0" w:color="auto"/>
            <w:left w:val="none" w:sz="0" w:space="0" w:color="auto"/>
            <w:bottom w:val="none" w:sz="0" w:space="0" w:color="auto"/>
            <w:right w:val="none" w:sz="0" w:space="0" w:color="auto"/>
          </w:divBdr>
        </w:div>
      </w:divsChild>
    </w:div>
    <w:div w:id="1945260920">
      <w:bodyDiv w:val="1"/>
      <w:marLeft w:val="0"/>
      <w:marRight w:val="0"/>
      <w:marTop w:val="0"/>
      <w:marBottom w:val="0"/>
      <w:divBdr>
        <w:top w:val="none" w:sz="0" w:space="0" w:color="auto"/>
        <w:left w:val="none" w:sz="0" w:space="0" w:color="auto"/>
        <w:bottom w:val="none" w:sz="0" w:space="0" w:color="auto"/>
        <w:right w:val="none" w:sz="0" w:space="0" w:color="auto"/>
      </w:divBdr>
    </w:div>
    <w:div w:id="1949459921">
      <w:bodyDiv w:val="1"/>
      <w:marLeft w:val="0"/>
      <w:marRight w:val="0"/>
      <w:marTop w:val="0"/>
      <w:marBottom w:val="0"/>
      <w:divBdr>
        <w:top w:val="none" w:sz="0" w:space="0" w:color="auto"/>
        <w:left w:val="none" w:sz="0" w:space="0" w:color="auto"/>
        <w:bottom w:val="none" w:sz="0" w:space="0" w:color="auto"/>
        <w:right w:val="none" w:sz="0" w:space="0" w:color="auto"/>
      </w:divBdr>
    </w:div>
    <w:div w:id="2019967974">
      <w:bodyDiv w:val="1"/>
      <w:marLeft w:val="0"/>
      <w:marRight w:val="0"/>
      <w:marTop w:val="0"/>
      <w:marBottom w:val="0"/>
      <w:divBdr>
        <w:top w:val="none" w:sz="0" w:space="0" w:color="auto"/>
        <w:left w:val="none" w:sz="0" w:space="0" w:color="auto"/>
        <w:bottom w:val="none" w:sz="0" w:space="0" w:color="auto"/>
        <w:right w:val="none" w:sz="0" w:space="0" w:color="auto"/>
      </w:divBdr>
    </w:div>
    <w:div w:id="2038462936">
      <w:bodyDiv w:val="1"/>
      <w:marLeft w:val="0"/>
      <w:marRight w:val="0"/>
      <w:marTop w:val="0"/>
      <w:marBottom w:val="0"/>
      <w:divBdr>
        <w:top w:val="none" w:sz="0" w:space="0" w:color="auto"/>
        <w:left w:val="none" w:sz="0" w:space="0" w:color="auto"/>
        <w:bottom w:val="none" w:sz="0" w:space="0" w:color="auto"/>
        <w:right w:val="none" w:sz="0" w:space="0" w:color="auto"/>
      </w:divBdr>
    </w:div>
    <w:div w:id="2142189226">
      <w:bodyDiv w:val="1"/>
      <w:marLeft w:val="0"/>
      <w:marRight w:val="0"/>
      <w:marTop w:val="0"/>
      <w:marBottom w:val="0"/>
      <w:divBdr>
        <w:top w:val="none" w:sz="0" w:space="0" w:color="auto"/>
        <w:left w:val="none" w:sz="0" w:space="0" w:color="auto"/>
        <w:bottom w:val="none" w:sz="0" w:space="0" w:color="auto"/>
        <w:right w:val="none" w:sz="0" w:space="0" w:color="auto"/>
      </w:divBdr>
    </w:div>
    <w:div w:id="21436958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1411</TotalTime>
  <Pages>18</Pages>
  <Words>5118</Words>
  <Characters>29176</Characters>
  <Application>Microsoft Macintosh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34226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Janice McKeown</dc:creator>
  <cp:keywords/>
  <dc:description/>
  <cp:lastModifiedBy>Janice McKeown</cp:lastModifiedBy>
  <cp:revision>122</cp:revision>
  <dcterms:created xsi:type="dcterms:W3CDTF">2021-10-06T14:32:00Z</dcterms:created>
  <dcterms:modified xsi:type="dcterms:W3CDTF">2021-10-29T11:52:00Z</dcterms:modified>
</cp:coreProperties>
</file>