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E73C5" w14:textId="77777777" w:rsidR="009A2C72" w:rsidRDefault="009A2C72" w:rsidP="009A2C72">
      <w:pPr>
        <w:jc w:val="center"/>
        <w:rPr>
          <w:lang w:val="en-US"/>
        </w:rPr>
      </w:pPr>
    </w:p>
    <w:p w14:paraId="60779B26" w14:textId="77777777" w:rsidR="009A2C72" w:rsidRDefault="009A2C72" w:rsidP="00CF37B7">
      <w:pPr>
        <w:rPr>
          <w:lang w:val="en-US"/>
        </w:rPr>
      </w:pPr>
    </w:p>
    <w:p w14:paraId="6787FA43" w14:textId="77777777" w:rsidR="009A2C72" w:rsidRDefault="009A2C72" w:rsidP="009A2C72">
      <w:pPr>
        <w:jc w:val="center"/>
        <w:rPr>
          <w:lang w:val="en-US"/>
        </w:rPr>
      </w:pPr>
    </w:p>
    <w:p w14:paraId="6698C709" w14:textId="77777777" w:rsidR="00E1406C" w:rsidRPr="00CF37B7" w:rsidRDefault="00AD0398" w:rsidP="009A2C72">
      <w:pPr>
        <w:jc w:val="center"/>
        <w:rPr>
          <w:b/>
          <w:bCs/>
          <w:sz w:val="36"/>
          <w:szCs w:val="36"/>
          <w:lang w:val="en-US"/>
        </w:rPr>
      </w:pPr>
      <w:r w:rsidRPr="00CF37B7">
        <w:rPr>
          <w:b/>
          <w:bCs/>
          <w:sz w:val="36"/>
          <w:szCs w:val="36"/>
          <w:lang w:val="en-US"/>
        </w:rPr>
        <w:t>Module Name - Strategic Management and Sustainability</w:t>
      </w:r>
    </w:p>
    <w:p w14:paraId="0E18974A" w14:textId="77777777" w:rsidR="009A2C72" w:rsidRPr="00CF37B7" w:rsidRDefault="00AD0398" w:rsidP="009A2C72">
      <w:pPr>
        <w:jc w:val="center"/>
        <w:rPr>
          <w:b/>
          <w:bCs/>
          <w:sz w:val="36"/>
          <w:szCs w:val="36"/>
          <w:lang w:val="en-US"/>
        </w:rPr>
      </w:pPr>
      <w:r w:rsidRPr="00CF37B7">
        <w:rPr>
          <w:b/>
          <w:bCs/>
          <w:sz w:val="36"/>
          <w:szCs w:val="36"/>
          <w:lang w:val="en-US"/>
        </w:rPr>
        <w:t>Assignment Title - Written Report</w:t>
      </w:r>
    </w:p>
    <w:p w14:paraId="60709E63" w14:textId="0C9996CD" w:rsidR="009A2C72" w:rsidRPr="00CF37B7" w:rsidRDefault="00AD0398" w:rsidP="009A2C72">
      <w:pPr>
        <w:jc w:val="center"/>
        <w:rPr>
          <w:b/>
          <w:bCs/>
          <w:sz w:val="32"/>
          <w:szCs w:val="28"/>
          <w:lang w:val="en-US"/>
        </w:rPr>
      </w:pPr>
      <w:r w:rsidRPr="00CF37B7">
        <w:rPr>
          <w:b/>
          <w:bCs/>
          <w:sz w:val="32"/>
          <w:szCs w:val="28"/>
          <w:lang w:val="en-US"/>
        </w:rPr>
        <w:t>Student Name –</w:t>
      </w:r>
      <w:r w:rsidR="004F4C02">
        <w:rPr>
          <w:b/>
          <w:bCs/>
          <w:sz w:val="32"/>
          <w:szCs w:val="28"/>
          <w:lang w:val="en-US"/>
        </w:rPr>
        <w:t xml:space="preserve"> Irina Midrigan</w:t>
      </w:r>
    </w:p>
    <w:p w14:paraId="5B79381F" w14:textId="4F6107BF" w:rsidR="009A2C72" w:rsidRPr="00CF37B7" w:rsidRDefault="00AD0398" w:rsidP="009A2C72">
      <w:pPr>
        <w:jc w:val="center"/>
        <w:rPr>
          <w:b/>
          <w:bCs/>
          <w:sz w:val="32"/>
          <w:szCs w:val="28"/>
          <w:lang w:val="en-US"/>
        </w:rPr>
      </w:pPr>
      <w:r w:rsidRPr="00CF37B7">
        <w:rPr>
          <w:b/>
          <w:bCs/>
          <w:sz w:val="32"/>
          <w:szCs w:val="28"/>
          <w:lang w:val="en-US"/>
        </w:rPr>
        <w:t>Student ID -</w:t>
      </w:r>
      <w:r w:rsidR="004F4C02">
        <w:rPr>
          <w:b/>
          <w:bCs/>
          <w:sz w:val="32"/>
          <w:szCs w:val="28"/>
          <w:lang w:val="en-US"/>
        </w:rPr>
        <w:t>2020527</w:t>
      </w:r>
    </w:p>
    <w:p w14:paraId="546AD647" w14:textId="77777777" w:rsidR="009A2C72" w:rsidRDefault="00AD0398">
      <w:pPr>
        <w:spacing w:line="259" w:lineRule="auto"/>
        <w:jc w:val="left"/>
        <w:rPr>
          <w:lang w:val="en-US"/>
        </w:rPr>
      </w:pPr>
      <w:r>
        <w:rPr>
          <w:lang w:val="en-US"/>
        </w:rPr>
        <w:br w:type="page"/>
      </w:r>
    </w:p>
    <w:p w14:paraId="21AB338B" w14:textId="77777777" w:rsidR="009A2C72" w:rsidRPr="009A2C72" w:rsidRDefault="00AD0398" w:rsidP="009A2C72">
      <w:pPr>
        <w:spacing w:after="0"/>
        <w:rPr>
          <w:rFonts w:eastAsia="Times New Roman" w:cs="Times New Roman"/>
          <w:szCs w:val="24"/>
          <w:lang w:val="en-IN" w:eastAsia="en-IN"/>
        </w:rPr>
      </w:pPr>
      <w:r>
        <w:rPr>
          <w:rFonts w:eastAsia="Times New Roman" w:cs="Times New Roman"/>
          <w:b/>
          <w:bCs/>
          <w:color w:val="000000"/>
          <w:szCs w:val="24"/>
          <w:lang w:val="en-IN" w:eastAsia="en-IN"/>
        </w:rPr>
        <w:lastRenderedPageBreak/>
        <w:t xml:space="preserve">                                                       </w:t>
      </w:r>
      <w:r w:rsidRPr="009A2C72">
        <w:rPr>
          <w:rFonts w:eastAsia="Times New Roman" w:cs="Times New Roman"/>
          <w:b/>
          <w:bCs/>
          <w:color w:val="000000"/>
          <w:szCs w:val="24"/>
          <w:lang w:val="en-IN" w:eastAsia="en-IN"/>
        </w:rPr>
        <w:t>Executive Summary </w:t>
      </w:r>
    </w:p>
    <w:p w14:paraId="3FE5157E" w14:textId="7CD19894" w:rsidR="00375B32" w:rsidRDefault="00AD0398" w:rsidP="009A2C72">
      <w:pPr>
        <w:spacing w:after="0"/>
        <w:rPr>
          <w:rFonts w:eastAsia="Times New Roman" w:cs="Times New Roman"/>
          <w:color w:val="000000"/>
          <w:szCs w:val="24"/>
          <w:lang w:val="en-IN" w:eastAsia="en-IN"/>
        </w:rPr>
      </w:pPr>
      <w:r w:rsidRPr="009A2C72">
        <w:rPr>
          <w:rFonts w:eastAsia="Times New Roman" w:cs="Times New Roman"/>
          <w:color w:val="000000"/>
          <w:szCs w:val="24"/>
          <w:lang w:val="en-IN" w:eastAsia="en-IN"/>
        </w:rPr>
        <w:t xml:space="preserve">The following report has outlined the various aspects of maintaining sustainable approaches in the business process by prudently implementing strategic management plans. Apart from that the profound car-making organisation Volkswagen has taken the case study in this report for further discussion. The ways in which the external as well as internal business environment impacts the strategic thinking of the respective organisation have also been discussed well with the help of several analytical tools. Further, the implementation of various effective strategies that can help them to become the most sustainable organisation in the competitive market has also been elaborated as well as recommended strategies. </w:t>
      </w:r>
    </w:p>
    <w:p w14:paraId="0FD76CA4" w14:textId="77777777" w:rsidR="00375B32" w:rsidRDefault="00375B32">
      <w:pPr>
        <w:spacing w:line="259" w:lineRule="auto"/>
        <w:jc w:val="left"/>
        <w:rPr>
          <w:rFonts w:eastAsia="Times New Roman" w:cs="Times New Roman"/>
          <w:color w:val="000000"/>
          <w:szCs w:val="24"/>
          <w:lang w:val="en-IN" w:eastAsia="en-IN"/>
        </w:rPr>
      </w:pPr>
      <w:r>
        <w:rPr>
          <w:rFonts w:eastAsia="Times New Roman" w:cs="Times New Roman"/>
          <w:color w:val="000000"/>
          <w:szCs w:val="24"/>
          <w:lang w:val="en-IN" w:eastAsia="en-IN"/>
        </w:rPr>
        <w:br w:type="page"/>
      </w:r>
    </w:p>
    <w:sdt>
      <w:sdtPr>
        <w:rPr>
          <w:rFonts w:ascii="Times New Roman" w:eastAsiaTheme="minorHAnsi" w:hAnsi="Times New Roman" w:cstheme="minorBidi"/>
          <w:color w:val="auto"/>
          <w:sz w:val="24"/>
          <w:szCs w:val="22"/>
          <w:lang w:val="en-GB"/>
        </w:rPr>
        <w:id w:val="974337949"/>
        <w:docPartObj>
          <w:docPartGallery w:val="Table of Contents"/>
          <w:docPartUnique/>
        </w:docPartObj>
      </w:sdtPr>
      <w:sdtEndPr>
        <w:rPr>
          <w:b/>
          <w:bCs/>
          <w:noProof/>
        </w:rPr>
      </w:sdtEndPr>
      <w:sdtContent>
        <w:p w14:paraId="0A49FCED" w14:textId="4120A940" w:rsidR="00375B32" w:rsidRDefault="00375B32">
          <w:pPr>
            <w:pStyle w:val="TOCHeading"/>
            <w:rPr>
              <w:rStyle w:val="Heading1Char"/>
              <w:color w:val="000000" w:themeColor="text1"/>
            </w:rPr>
          </w:pPr>
          <w:r w:rsidRPr="00067C4E">
            <w:rPr>
              <w:rStyle w:val="Heading1Char"/>
              <w:color w:val="000000" w:themeColor="text1"/>
            </w:rPr>
            <w:t>Table of Contents</w:t>
          </w:r>
        </w:p>
        <w:p w14:paraId="52A678FF" w14:textId="77777777" w:rsidR="00067C4E" w:rsidRPr="00067C4E" w:rsidRDefault="00067C4E" w:rsidP="00067C4E">
          <w:pPr>
            <w:rPr>
              <w:lang w:val="en-US"/>
            </w:rPr>
          </w:pPr>
        </w:p>
        <w:p w14:paraId="03FC8113" w14:textId="13DEB254" w:rsidR="008A57D0" w:rsidRDefault="00375B32">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43927811" w:history="1">
            <w:r w:rsidR="008A57D0" w:rsidRPr="00282373">
              <w:rPr>
                <w:rStyle w:val="Hyperlink"/>
                <w:noProof/>
              </w:rPr>
              <w:t>Introduction</w:t>
            </w:r>
            <w:r w:rsidR="008A57D0">
              <w:rPr>
                <w:noProof/>
                <w:webHidden/>
              </w:rPr>
              <w:tab/>
            </w:r>
            <w:r w:rsidR="008A57D0">
              <w:rPr>
                <w:noProof/>
                <w:webHidden/>
              </w:rPr>
              <w:fldChar w:fldCharType="begin"/>
            </w:r>
            <w:r w:rsidR="008A57D0">
              <w:rPr>
                <w:noProof/>
                <w:webHidden/>
              </w:rPr>
              <w:instrText xml:space="preserve"> PAGEREF _Toc143927811 \h </w:instrText>
            </w:r>
            <w:r w:rsidR="008A57D0">
              <w:rPr>
                <w:noProof/>
                <w:webHidden/>
              </w:rPr>
            </w:r>
            <w:r w:rsidR="008A57D0">
              <w:rPr>
                <w:noProof/>
                <w:webHidden/>
              </w:rPr>
              <w:fldChar w:fldCharType="separate"/>
            </w:r>
            <w:r w:rsidR="008A57D0">
              <w:rPr>
                <w:noProof/>
                <w:webHidden/>
              </w:rPr>
              <w:t>4</w:t>
            </w:r>
            <w:r w:rsidR="008A57D0">
              <w:rPr>
                <w:noProof/>
                <w:webHidden/>
              </w:rPr>
              <w:fldChar w:fldCharType="end"/>
            </w:r>
          </w:hyperlink>
        </w:p>
        <w:p w14:paraId="08F05EF7" w14:textId="522E0015" w:rsidR="008A57D0"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43927812" w:history="1">
            <w:r w:rsidR="008A57D0" w:rsidRPr="00282373">
              <w:rPr>
                <w:rStyle w:val="Hyperlink"/>
                <w:noProof/>
              </w:rPr>
              <w:t>Volkswagen's Business Strategies and Their Evolution Over the Past Five Years</w:t>
            </w:r>
            <w:r w:rsidR="008A57D0">
              <w:rPr>
                <w:noProof/>
                <w:webHidden/>
              </w:rPr>
              <w:tab/>
            </w:r>
            <w:r w:rsidR="008A57D0">
              <w:rPr>
                <w:noProof/>
                <w:webHidden/>
              </w:rPr>
              <w:fldChar w:fldCharType="begin"/>
            </w:r>
            <w:r w:rsidR="008A57D0">
              <w:rPr>
                <w:noProof/>
                <w:webHidden/>
              </w:rPr>
              <w:instrText xml:space="preserve"> PAGEREF _Toc143927812 \h </w:instrText>
            </w:r>
            <w:r w:rsidR="008A57D0">
              <w:rPr>
                <w:noProof/>
                <w:webHidden/>
              </w:rPr>
            </w:r>
            <w:r w:rsidR="008A57D0">
              <w:rPr>
                <w:noProof/>
                <w:webHidden/>
              </w:rPr>
              <w:fldChar w:fldCharType="separate"/>
            </w:r>
            <w:r w:rsidR="008A57D0">
              <w:rPr>
                <w:noProof/>
                <w:webHidden/>
              </w:rPr>
              <w:t>5</w:t>
            </w:r>
            <w:r w:rsidR="008A57D0">
              <w:rPr>
                <w:noProof/>
                <w:webHidden/>
              </w:rPr>
              <w:fldChar w:fldCharType="end"/>
            </w:r>
          </w:hyperlink>
        </w:p>
        <w:p w14:paraId="0877F1E4" w14:textId="215B2AF5" w:rsidR="008A57D0" w:rsidRDefault="00000000" w:rsidP="008A57D0">
          <w:pPr>
            <w:pStyle w:val="TOC2"/>
            <w:tabs>
              <w:tab w:val="right" w:leader="dot" w:pos="9016"/>
            </w:tabs>
            <w:ind w:left="0"/>
            <w:rPr>
              <w:rFonts w:asciiTheme="minorHAnsi" w:eastAsiaTheme="minorEastAsia" w:hAnsiTheme="minorHAnsi"/>
              <w:noProof/>
              <w:kern w:val="2"/>
              <w:sz w:val="22"/>
              <w:lang w:eastAsia="en-GB"/>
              <w14:ligatures w14:val="standardContextual"/>
            </w:rPr>
          </w:pPr>
          <w:hyperlink w:anchor="_Toc143927813" w:history="1">
            <w:r w:rsidR="008A57D0" w:rsidRPr="00282373">
              <w:rPr>
                <w:rStyle w:val="Hyperlink"/>
                <w:noProof/>
              </w:rPr>
              <w:t>PESTEL Analysis</w:t>
            </w:r>
            <w:r w:rsidR="008A57D0">
              <w:rPr>
                <w:noProof/>
                <w:webHidden/>
              </w:rPr>
              <w:tab/>
            </w:r>
            <w:r w:rsidR="008A57D0">
              <w:rPr>
                <w:noProof/>
                <w:webHidden/>
              </w:rPr>
              <w:fldChar w:fldCharType="begin"/>
            </w:r>
            <w:r w:rsidR="008A57D0">
              <w:rPr>
                <w:noProof/>
                <w:webHidden/>
              </w:rPr>
              <w:instrText xml:space="preserve"> PAGEREF _Toc143927813 \h </w:instrText>
            </w:r>
            <w:r w:rsidR="008A57D0">
              <w:rPr>
                <w:noProof/>
                <w:webHidden/>
              </w:rPr>
            </w:r>
            <w:r w:rsidR="008A57D0">
              <w:rPr>
                <w:noProof/>
                <w:webHidden/>
              </w:rPr>
              <w:fldChar w:fldCharType="separate"/>
            </w:r>
            <w:r w:rsidR="008A57D0">
              <w:rPr>
                <w:noProof/>
                <w:webHidden/>
              </w:rPr>
              <w:t>5</w:t>
            </w:r>
            <w:r w:rsidR="008A57D0">
              <w:rPr>
                <w:noProof/>
                <w:webHidden/>
              </w:rPr>
              <w:fldChar w:fldCharType="end"/>
            </w:r>
          </w:hyperlink>
        </w:p>
        <w:p w14:paraId="7C87683A" w14:textId="779BDFB3" w:rsidR="008A57D0" w:rsidRDefault="00000000" w:rsidP="008A57D0">
          <w:pPr>
            <w:pStyle w:val="TOC2"/>
            <w:tabs>
              <w:tab w:val="right" w:leader="dot" w:pos="9016"/>
            </w:tabs>
            <w:ind w:left="0"/>
            <w:rPr>
              <w:rFonts w:asciiTheme="minorHAnsi" w:eastAsiaTheme="minorEastAsia" w:hAnsiTheme="minorHAnsi"/>
              <w:noProof/>
              <w:kern w:val="2"/>
              <w:sz w:val="22"/>
              <w:lang w:eastAsia="en-GB"/>
              <w14:ligatures w14:val="standardContextual"/>
            </w:rPr>
          </w:pPr>
          <w:hyperlink w:anchor="_Toc143927814" w:history="1">
            <w:r w:rsidR="008A57D0" w:rsidRPr="00282373">
              <w:rPr>
                <w:rStyle w:val="Hyperlink"/>
                <w:noProof/>
              </w:rPr>
              <w:t>Analysis of Business Strategies</w:t>
            </w:r>
            <w:r w:rsidR="008A57D0">
              <w:rPr>
                <w:noProof/>
                <w:webHidden/>
              </w:rPr>
              <w:tab/>
            </w:r>
            <w:r w:rsidR="008A57D0">
              <w:rPr>
                <w:noProof/>
                <w:webHidden/>
              </w:rPr>
              <w:fldChar w:fldCharType="begin"/>
            </w:r>
            <w:r w:rsidR="008A57D0">
              <w:rPr>
                <w:noProof/>
                <w:webHidden/>
              </w:rPr>
              <w:instrText xml:space="preserve"> PAGEREF _Toc143927814 \h </w:instrText>
            </w:r>
            <w:r w:rsidR="008A57D0">
              <w:rPr>
                <w:noProof/>
                <w:webHidden/>
              </w:rPr>
            </w:r>
            <w:r w:rsidR="008A57D0">
              <w:rPr>
                <w:noProof/>
                <w:webHidden/>
              </w:rPr>
              <w:fldChar w:fldCharType="separate"/>
            </w:r>
            <w:r w:rsidR="008A57D0">
              <w:rPr>
                <w:noProof/>
                <w:webHidden/>
              </w:rPr>
              <w:t>6</w:t>
            </w:r>
            <w:r w:rsidR="008A57D0">
              <w:rPr>
                <w:noProof/>
                <w:webHidden/>
              </w:rPr>
              <w:fldChar w:fldCharType="end"/>
            </w:r>
          </w:hyperlink>
        </w:p>
        <w:p w14:paraId="71B6864F" w14:textId="34E3DF64" w:rsidR="008A57D0"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43927815" w:history="1">
            <w:r w:rsidR="008A57D0" w:rsidRPr="00282373">
              <w:rPr>
                <w:rStyle w:val="Hyperlink"/>
                <w:noProof/>
              </w:rPr>
              <w:t>SWOT Analysis</w:t>
            </w:r>
            <w:r w:rsidR="008A57D0">
              <w:rPr>
                <w:noProof/>
                <w:webHidden/>
              </w:rPr>
              <w:tab/>
            </w:r>
            <w:r w:rsidR="008A57D0">
              <w:rPr>
                <w:noProof/>
                <w:webHidden/>
              </w:rPr>
              <w:fldChar w:fldCharType="begin"/>
            </w:r>
            <w:r w:rsidR="008A57D0">
              <w:rPr>
                <w:noProof/>
                <w:webHidden/>
              </w:rPr>
              <w:instrText xml:space="preserve"> PAGEREF _Toc143927815 \h </w:instrText>
            </w:r>
            <w:r w:rsidR="008A57D0">
              <w:rPr>
                <w:noProof/>
                <w:webHidden/>
              </w:rPr>
            </w:r>
            <w:r w:rsidR="008A57D0">
              <w:rPr>
                <w:noProof/>
                <w:webHidden/>
              </w:rPr>
              <w:fldChar w:fldCharType="separate"/>
            </w:r>
            <w:r w:rsidR="008A57D0">
              <w:rPr>
                <w:noProof/>
                <w:webHidden/>
              </w:rPr>
              <w:t>8</w:t>
            </w:r>
            <w:r w:rsidR="008A57D0">
              <w:rPr>
                <w:noProof/>
                <w:webHidden/>
              </w:rPr>
              <w:fldChar w:fldCharType="end"/>
            </w:r>
          </w:hyperlink>
        </w:p>
        <w:p w14:paraId="024B6DAE" w14:textId="7934D59A" w:rsidR="008A57D0"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43927816" w:history="1">
            <w:r w:rsidR="008A57D0" w:rsidRPr="00282373">
              <w:rPr>
                <w:rStyle w:val="Hyperlink"/>
                <w:noProof/>
              </w:rPr>
              <w:t>Volkswagen's Competitive and Sustainable Business Strategies</w:t>
            </w:r>
            <w:r w:rsidR="008A57D0">
              <w:rPr>
                <w:noProof/>
                <w:webHidden/>
              </w:rPr>
              <w:tab/>
            </w:r>
            <w:r w:rsidR="008A57D0">
              <w:rPr>
                <w:noProof/>
                <w:webHidden/>
              </w:rPr>
              <w:fldChar w:fldCharType="begin"/>
            </w:r>
            <w:r w:rsidR="008A57D0">
              <w:rPr>
                <w:noProof/>
                <w:webHidden/>
              </w:rPr>
              <w:instrText xml:space="preserve"> PAGEREF _Toc143927816 \h </w:instrText>
            </w:r>
            <w:r w:rsidR="008A57D0">
              <w:rPr>
                <w:noProof/>
                <w:webHidden/>
              </w:rPr>
            </w:r>
            <w:r w:rsidR="008A57D0">
              <w:rPr>
                <w:noProof/>
                <w:webHidden/>
              </w:rPr>
              <w:fldChar w:fldCharType="separate"/>
            </w:r>
            <w:r w:rsidR="008A57D0">
              <w:rPr>
                <w:noProof/>
                <w:webHidden/>
              </w:rPr>
              <w:t>10</w:t>
            </w:r>
            <w:r w:rsidR="008A57D0">
              <w:rPr>
                <w:noProof/>
                <w:webHidden/>
              </w:rPr>
              <w:fldChar w:fldCharType="end"/>
            </w:r>
          </w:hyperlink>
        </w:p>
        <w:p w14:paraId="22BB4BC2" w14:textId="10795B54" w:rsidR="008A57D0"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43927817" w:history="1">
            <w:r w:rsidR="008A57D0" w:rsidRPr="00282373">
              <w:rPr>
                <w:rStyle w:val="Hyperlink"/>
                <w:rFonts w:eastAsia="Times New Roman"/>
                <w:noProof/>
                <w:lang w:eastAsia="en-IN"/>
              </w:rPr>
              <w:t>Recommendations</w:t>
            </w:r>
            <w:r w:rsidR="008A57D0">
              <w:rPr>
                <w:noProof/>
                <w:webHidden/>
              </w:rPr>
              <w:tab/>
            </w:r>
            <w:r w:rsidR="008A57D0">
              <w:rPr>
                <w:noProof/>
                <w:webHidden/>
              </w:rPr>
              <w:fldChar w:fldCharType="begin"/>
            </w:r>
            <w:r w:rsidR="008A57D0">
              <w:rPr>
                <w:noProof/>
                <w:webHidden/>
              </w:rPr>
              <w:instrText xml:space="preserve"> PAGEREF _Toc143927817 \h </w:instrText>
            </w:r>
            <w:r w:rsidR="008A57D0">
              <w:rPr>
                <w:noProof/>
                <w:webHidden/>
              </w:rPr>
            </w:r>
            <w:r w:rsidR="008A57D0">
              <w:rPr>
                <w:noProof/>
                <w:webHidden/>
              </w:rPr>
              <w:fldChar w:fldCharType="separate"/>
            </w:r>
            <w:r w:rsidR="008A57D0">
              <w:rPr>
                <w:noProof/>
                <w:webHidden/>
              </w:rPr>
              <w:t>13</w:t>
            </w:r>
            <w:r w:rsidR="008A57D0">
              <w:rPr>
                <w:noProof/>
                <w:webHidden/>
              </w:rPr>
              <w:fldChar w:fldCharType="end"/>
            </w:r>
          </w:hyperlink>
        </w:p>
        <w:p w14:paraId="06561704" w14:textId="071EEA1D" w:rsidR="008A57D0"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43927818" w:history="1">
            <w:r w:rsidR="008A57D0" w:rsidRPr="00282373">
              <w:rPr>
                <w:rStyle w:val="Hyperlink"/>
                <w:noProof/>
              </w:rPr>
              <w:t>Conclusion</w:t>
            </w:r>
            <w:r w:rsidR="008A57D0">
              <w:rPr>
                <w:noProof/>
                <w:webHidden/>
              </w:rPr>
              <w:tab/>
            </w:r>
            <w:r w:rsidR="008A57D0">
              <w:rPr>
                <w:noProof/>
                <w:webHidden/>
              </w:rPr>
              <w:fldChar w:fldCharType="begin"/>
            </w:r>
            <w:r w:rsidR="008A57D0">
              <w:rPr>
                <w:noProof/>
                <w:webHidden/>
              </w:rPr>
              <w:instrText xml:space="preserve"> PAGEREF _Toc143927818 \h </w:instrText>
            </w:r>
            <w:r w:rsidR="008A57D0">
              <w:rPr>
                <w:noProof/>
                <w:webHidden/>
              </w:rPr>
            </w:r>
            <w:r w:rsidR="008A57D0">
              <w:rPr>
                <w:noProof/>
                <w:webHidden/>
              </w:rPr>
              <w:fldChar w:fldCharType="separate"/>
            </w:r>
            <w:r w:rsidR="008A57D0">
              <w:rPr>
                <w:noProof/>
                <w:webHidden/>
              </w:rPr>
              <w:t>14</w:t>
            </w:r>
            <w:r w:rsidR="008A57D0">
              <w:rPr>
                <w:noProof/>
                <w:webHidden/>
              </w:rPr>
              <w:fldChar w:fldCharType="end"/>
            </w:r>
          </w:hyperlink>
        </w:p>
        <w:p w14:paraId="2FBDAE26" w14:textId="34A0EE29" w:rsidR="008A57D0"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43927819" w:history="1">
            <w:r w:rsidR="008A57D0" w:rsidRPr="00282373">
              <w:rPr>
                <w:rStyle w:val="Hyperlink"/>
                <w:rFonts w:eastAsia="Times New Roman"/>
                <w:noProof/>
                <w:lang w:eastAsia="en-IN"/>
              </w:rPr>
              <w:t>References</w:t>
            </w:r>
            <w:r w:rsidR="008A57D0">
              <w:rPr>
                <w:noProof/>
                <w:webHidden/>
              </w:rPr>
              <w:tab/>
            </w:r>
            <w:r w:rsidR="008A57D0">
              <w:rPr>
                <w:noProof/>
                <w:webHidden/>
              </w:rPr>
              <w:fldChar w:fldCharType="begin"/>
            </w:r>
            <w:r w:rsidR="008A57D0">
              <w:rPr>
                <w:noProof/>
                <w:webHidden/>
              </w:rPr>
              <w:instrText xml:space="preserve"> PAGEREF _Toc143927819 \h </w:instrText>
            </w:r>
            <w:r w:rsidR="008A57D0">
              <w:rPr>
                <w:noProof/>
                <w:webHidden/>
              </w:rPr>
            </w:r>
            <w:r w:rsidR="008A57D0">
              <w:rPr>
                <w:noProof/>
                <w:webHidden/>
              </w:rPr>
              <w:fldChar w:fldCharType="separate"/>
            </w:r>
            <w:r w:rsidR="008A57D0">
              <w:rPr>
                <w:noProof/>
                <w:webHidden/>
              </w:rPr>
              <w:t>15</w:t>
            </w:r>
            <w:r w:rsidR="008A57D0">
              <w:rPr>
                <w:noProof/>
                <w:webHidden/>
              </w:rPr>
              <w:fldChar w:fldCharType="end"/>
            </w:r>
          </w:hyperlink>
        </w:p>
        <w:p w14:paraId="5378B9AF" w14:textId="1ACEBC67" w:rsidR="00375B32" w:rsidRDefault="00375B32">
          <w:r>
            <w:rPr>
              <w:b/>
              <w:bCs/>
              <w:noProof/>
            </w:rPr>
            <w:fldChar w:fldCharType="end"/>
          </w:r>
        </w:p>
      </w:sdtContent>
    </w:sdt>
    <w:p w14:paraId="5B62EAAB" w14:textId="77777777" w:rsidR="00FD12F4" w:rsidRDefault="00FD12F4" w:rsidP="009A2C72">
      <w:pPr>
        <w:spacing w:after="0"/>
        <w:rPr>
          <w:rFonts w:eastAsia="Times New Roman" w:cs="Times New Roman"/>
          <w:color w:val="000000"/>
          <w:szCs w:val="24"/>
          <w:lang w:val="en-IN" w:eastAsia="en-IN"/>
        </w:rPr>
      </w:pPr>
    </w:p>
    <w:p w14:paraId="71FF1B52" w14:textId="77777777" w:rsidR="00FD12F4" w:rsidRDefault="00FD12F4">
      <w:pPr>
        <w:spacing w:line="259" w:lineRule="auto"/>
        <w:jc w:val="left"/>
        <w:rPr>
          <w:rFonts w:eastAsia="Times New Roman" w:cs="Times New Roman"/>
          <w:color w:val="000000"/>
          <w:szCs w:val="24"/>
          <w:lang w:val="en-IN" w:eastAsia="en-IN"/>
        </w:rPr>
      </w:pPr>
      <w:r>
        <w:rPr>
          <w:rFonts w:eastAsia="Times New Roman" w:cs="Times New Roman"/>
          <w:color w:val="000000"/>
          <w:szCs w:val="24"/>
          <w:lang w:val="en-IN" w:eastAsia="en-IN"/>
        </w:rPr>
        <w:br w:type="page"/>
      </w:r>
    </w:p>
    <w:p w14:paraId="62C80535" w14:textId="77777777" w:rsidR="00FD12F4" w:rsidRDefault="00FD12F4" w:rsidP="00FD12F4">
      <w:pPr>
        <w:pStyle w:val="Heading1"/>
      </w:pPr>
      <w:bookmarkStart w:id="0" w:name="_Toc143927811"/>
      <w:r>
        <w:lastRenderedPageBreak/>
        <w:t>Introduction</w:t>
      </w:r>
      <w:bookmarkEnd w:id="0"/>
    </w:p>
    <w:p w14:paraId="2E7CBC2A" w14:textId="3149F8DD" w:rsidR="00FD12F4" w:rsidRDefault="00FD12F4" w:rsidP="00FD12F4">
      <w:r w:rsidRPr="00133703">
        <w:t>Companies in the automobile industry face a continuous interplay of factors that influence their plans of action, utilisation of resources, and competitive positioning. The case study of Volkswagen (VW), a well-known international automaker, will be examined in this paper to examine its core business strategies, resource usage, alignment, and sustainability practices throughout the previous five years. Volkswagen has established itself as one of the major automakers with a presence across the globe thanks to its wide selection of cars, trucks, and commercial vehicles.</w:t>
      </w:r>
      <w:r w:rsidR="008A57D0">
        <w:t xml:space="preserve"> </w:t>
      </w:r>
      <w:r w:rsidR="008A57D0" w:rsidRPr="008A57D0">
        <w:t xml:space="preserve">Volkswagen also produces other brand name vehicles such as, Lamborghini, Audi, Bugatti, and Bentley (Volkswagen Aktiengesellschaft). </w:t>
      </w:r>
      <w:r w:rsidRPr="004459E9">
        <w:t>From developing the "People's Car" idea with Beetle to integrating electric transportation and digital evolution, VW has undergone significant changes. Despite obstacles, such as the "Dieselgate" incident, the corporation is still a major participant in the automotive sector, pushed by sustainable development and innovation programmes</w:t>
      </w:r>
      <w:sdt>
        <w:sdtPr>
          <w:id w:val="-1661613932"/>
          <w:citation/>
        </w:sdtPr>
        <w:sdtContent>
          <w:r>
            <w:fldChar w:fldCharType="begin"/>
          </w:r>
          <w:r>
            <w:instrText xml:space="preserve"> CITATION BBC203 \l 2057 </w:instrText>
          </w:r>
          <w:r>
            <w:fldChar w:fldCharType="separate"/>
          </w:r>
          <w:r>
            <w:rPr>
              <w:noProof/>
            </w:rPr>
            <w:t xml:space="preserve"> </w:t>
          </w:r>
          <w:r>
            <w:rPr>
              <w:rFonts w:eastAsia="Times New Roman"/>
              <w:noProof/>
            </w:rPr>
            <w:t>(BBC, 2020)</w:t>
          </w:r>
          <w:r>
            <w:fldChar w:fldCharType="end"/>
          </w:r>
        </w:sdtContent>
      </w:sdt>
      <w:r w:rsidRPr="004459E9">
        <w:t xml:space="preserve">. Therefore, the report will examine how external factors affected VW's strategies, the manner in which the organisation aligned its assets alongside its strategies, its efforts to increase competitiveness while </w:t>
      </w:r>
      <w:r>
        <w:t>considering sustainability</w:t>
      </w:r>
      <w:r w:rsidRPr="004459E9">
        <w:t>, and potential channels for leveraging sustainability practices to foster future advantages in competitiveness. This analysis will reveal the complex interrelationships among strategy, assets, skills, and sustainability in the framework of Volkswagen's history in the automotive industry, and the report will then provide appropriate suggestions in accordance.</w:t>
      </w:r>
    </w:p>
    <w:p w14:paraId="024B5F0B" w14:textId="77777777" w:rsidR="00FD12F4" w:rsidRDefault="00FD12F4" w:rsidP="00FD12F4">
      <w:pPr>
        <w:spacing w:line="259" w:lineRule="auto"/>
        <w:jc w:val="left"/>
        <w:rPr>
          <w:rFonts w:eastAsiaTheme="majorEastAsia" w:cstheme="majorBidi"/>
          <w:b/>
          <w:kern w:val="2"/>
          <w:sz w:val="28"/>
          <w:szCs w:val="32"/>
          <w:lang w:val="en-IN"/>
          <w14:ligatures w14:val="standardContextual"/>
        </w:rPr>
      </w:pPr>
      <w:r>
        <w:br w:type="page"/>
      </w:r>
    </w:p>
    <w:p w14:paraId="63ED1EDA" w14:textId="260D6DB1" w:rsidR="00FD12F4" w:rsidRDefault="00FD12F4" w:rsidP="00F91588">
      <w:pPr>
        <w:pStyle w:val="Heading1"/>
      </w:pPr>
      <w:bookmarkStart w:id="1" w:name="_Toc143927812"/>
      <w:r>
        <w:lastRenderedPageBreak/>
        <w:t>Volkswagen's Business Strategies and Their Evolution Over the Past Five Years</w:t>
      </w:r>
      <w:bookmarkEnd w:id="1"/>
    </w:p>
    <w:p w14:paraId="1AC58F3A" w14:textId="77777777" w:rsidR="00FD12F4" w:rsidRDefault="00FD12F4" w:rsidP="00FD12F4">
      <w:pPr>
        <w:rPr>
          <w:b/>
        </w:rPr>
      </w:pPr>
      <w:r w:rsidRPr="002D6337">
        <w:t>Organisations such as Volkswagen (VW) have been forced to traverse a difficult landscape in the quickly changing automotive sector, altering their strategies to deal with shifting market dynamics, technical improvements, legislative shifts, and customer preferences. Through the use of frameworks like PESTEL, which analyses the external business environment, it is possible to gain important insights into the strategic choices and driving forces behind VW's major business plans over the last five years.</w:t>
      </w:r>
    </w:p>
    <w:p w14:paraId="28146B7B" w14:textId="77777777" w:rsidR="00FD12F4" w:rsidRDefault="00FD12F4" w:rsidP="00FD12F4">
      <w:pPr>
        <w:pStyle w:val="Heading2"/>
      </w:pPr>
      <w:bookmarkStart w:id="2" w:name="_Toc143927813"/>
      <w:r>
        <w:t>PESTEL Analysis</w:t>
      </w:r>
      <w:bookmarkEnd w:id="2"/>
    </w:p>
    <w:p w14:paraId="326C0522" w14:textId="77777777" w:rsidR="00FD12F4" w:rsidRDefault="00FD12F4" w:rsidP="00FD12F4">
      <w:r w:rsidRPr="000340B5">
        <w:rPr>
          <w:b/>
          <w:bCs/>
          <w:i/>
          <w:iCs/>
          <w:u w:val="single"/>
        </w:rPr>
        <w:t>Political and Regulatory Factors:</w:t>
      </w:r>
      <w:r>
        <w:t xml:space="preserve"> </w:t>
      </w:r>
      <w:r w:rsidRPr="00F528DE">
        <w:t>Significant political variables, such as trade conflicts and environmental laws, have affected Volkswagen (VW). Globally stronger emissions rules were brought about by the "Dieselgate" scandal's fallout. In response, VW changed its focus to electric mobility and invested in its MEB platform to keep up with changing rules and gain an edge in the market for electric vehicles. Volkswagen's emphasis on electric mobility has been influenced by strict pollution rules and government subsidies for EVs. The move towards zero-emission vehicles has been encouraged in Europe by emission targets and the consequences of exceeding them</w:t>
      </w:r>
      <w:sdt>
        <w:sdtPr>
          <w:id w:val="-727758145"/>
          <w:citation/>
        </w:sdtPr>
        <w:sdtContent>
          <w:r>
            <w:fldChar w:fldCharType="begin"/>
          </w:r>
          <w:r>
            <w:instrText xml:space="preserve"> CITATION BBC222 \l 2057 </w:instrText>
          </w:r>
          <w:r>
            <w:fldChar w:fldCharType="separate"/>
          </w:r>
          <w:r>
            <w:rPr>
              <w:noProof/>
            </w:rPr>
            <w:t xml:space="preserve"> </w:t>
          </w:r>
          <w:r>
            <w:rPr>
              <w:rFonts w:eastAsia="Times New Roman"/>
              <w:noProof/>
            </w:rPr>
            <w:t>(BBC, 2022)</w:t>
          </w:r>
          <w:r>
            <w:fldChar w:fldCharType="end"/>
          </w:r>
        </w:sdtContent>
      </w:sdt>
      <w:r w:rsidRPr="00F528DE">
        <w:t>.</w:t>
      </w:r>
    </w:p>
    <w:p w14:paraId="4A185C89" w14:textId="5BD5E0CF" w:rsidR="0035316E" w:rsidRDefault="00FD12F4" w:rsidP="00FD12F4">
      <w:r w:rsidRPr="000340B5">
        <w:rPr>
          <w:b/>
          <w:bCs/>
          <w:i/>
          <w:iCs/>
          <w:u w:val="single"/>
        </w:rPr>
        <w:t>Economic Factors:</w:t>
      </w:r>
      <w:r>
        <w:t xml:space="preserve"> </w:t>
      </w:r>
      <w:r w:rsidR="0035316E" w:rsidRPr="0035316E">
        <w:t xml:space="preserve">Economic fluctuations have an impact on VW's business operations. The industry expanded there as a result of joint ventures being formed and government assistance for electric automobiles in the nation. </w:t>
      </w:r>
      <w:r w:rsidR="00140E53">
        <w:t>To</w:t>
      </w:r>
      <w:r w:rsidR="0035316E" w:rsidRPr="0035316E">
        <w:t xml:space="preserve"> respond to changing consumer behaviour, the economic implications of the COVID-19 epidemic prompted cost-cutting measures and a renewed focus on online sales channels.</w:t>
      </w:r>
    </w:p>
    <w:p w14:paraId="42C8E44C" w14:textId="365BF48E" w:rsidR="00FD12F4" w:rsidRDefault="00FD12F4" w:rsidP="00FD12F4">
      <w:r w:rsidRPr="000340B5">
        <w:rPr>
          <w:b/>
          <w:bCs/>
          <w:i/>
          <w:iCs/>
          <w:u w:val="single"/>
        </w:rPr>
        <w:t>Sociocultural Factors:</w:t>
      </w:r>
      <w:r>
        <w:t xml:space="preserve"> </w:t>
      </w:r>
      <w:r w:rsidR="00CD7CD1" w:rsidRPr="00CD7CD1">
        <w:t xml:space="preserve">VW's initiatives have been shaped by shifting consumer preferences for connected and environmentally friendly mobility. The ID.3 and ID.4 electric versions were </w:t>
      </w:r>
      <w:r w:rsidR="00CD7CD1" w:rsidRPr="00CD7CD1">
        <w:lastRenderedPageBreak/>
        <w:t>created in response to the increasing demand for eco-friendly automobiles. Volkswagen made investments in connection and digital services due to a desire for improved digital experiences.</w:t>
      </w:r>
    </w:p>
    <w:p w14:paraId="2FEB1678" w14:textId="297DA064" w:rsidR="00FD12F4" w:rsidRDefault="00FD12F4" w:rsidP="00FD12F4">
      <w:r w:rsidRPr="000340B5">
        <w:rPr>
          <w:b/>
          <w:bCs/>
          <w:i/>
          <w:iCs/>
          <w:u w:val="single"/>
        </w:rPr>
        <w:t>Technological Factors:</w:t>
      </w:r>
      <w:r>
        <w:t xml:space="preserve"> </w:t>
      </w:r>
      <w:r w:rsidR="00CD7CD1" w:rsidRPr="00CD7CD1">
        <w:t>The ambitions of VW were impacted by technological advancement, especially in the fields of digital evolution along electric mobility. The company's emphasis on online offerings comparable to the "Volkswagen We" community demonstrates its commitment to using technology to enhance customer experiences. VW's technological expertise in the EV sector is on display with the MEB platform. The idea for Volkswagen's digital transformation was motivated by modifications in consumer behaviour and advancements in digital technologies</w:t>
      </w:r>
      <w:r w:rsidR="00CD7CD1">
        <w:t xml:space="preserve"> </w:t>
      </w:r>
      <w:r>
        <w:t>(</w:t>
      </w:r>
      <w:r>
        <w:rPr>
          <w:shd w:val="clear" w:color="auto" w:fill="FFFFFF"/>
        </w:rPr>
        <w:t>Kreutzer and Kreutzer, 2019)</w:t>
      </w:r>
      <w:r w:rsidRPr="00F468BC">
        <w:t>.</w:t>
      </w:r>
    </w:p>
    <w:p w14:paraId="68C9D1C8" w14:textId="77777777" w:rsidR="00FD12F4" w:rsidRDefault="00FD12F4" w:rsidP="00FD12F4">
      <w:r w:rsidRPr="000340B5">
        <w:rPr>
          <w:b/>
          <w:bCs/>
          <w:i/>
          <w:iCs/>
          <w:u w:val="single"/>
        </w:rPr>
        <w:t>Environmental Factors:</w:t>
      </w:r>
      <w:r>
        <w:t xml:space="preserve"> </w:t>
      </w:r>
      <w:r w:rsidRPr="00F468BC">
        <w:t>VW's policies were affected by sustainability objectives and environmental concerns. Investing in energy from renewable sources, environmentally friendly materials, and principles of the circular economy was motivated by the company's ambition to become carbon-negative by 2050. The scandal's negative effects on the environment compelled VW to incorporate sustainability into its main business plan. VW's sustainability-focused strategy has also been driven by rising environmental concerns related to climate change and industry environmental impact.</w:t>
      </w:r>
    </w:p>
    <w:p w14:paraId="2181DDD8" w14:textId="77777777" w:rsidR="00FD12F4" w:rsidRDefault="00FD12F4" w:rsidP="00FD12F4">
      <w:r w:rsidRPr="006E4E5F">
        <w:rPr>
          <w:b/>
          <w:bCs/>
          <w:i/>
          <w:iCs/>
          <w:u w:val="single"/>
        </w:rPr>
        <w:t>Legal Factors:</w:t>
      </w:r>
      <w:r>
        <w:t xml:space="preserve"> </w:t>
      </w:r>
      <w:r w:rsidRPr="00F468BC">
        <w:t>The "dieselgate" scandal's legal implications spurred VW to develop a strategy to repair its brand and solve moral issues. Transparency, moral conduct, and corporate responsibility have become more important as a result of the need to win back customer trust and adhere to tougher rules. VW's reputation-building initiatives and dedication to moral behaviour were driven by legal actions.</w:t>
      </w:r>
    </w:p>
    <w:p w14:paraId="0E28686F" w14:textId="7783BCCB" w:rsidR="00FD12F4" w:rsidRPr="000340B5" w:rsidRDefault="00FD12F4" w:rsidP="00FD12F4">
      <w:pPr>
        <w:pStyle w:val="Heading2"/>
      </w:pPr>
      <w:bookmarkStart w:id="3" w:name="_Toc143927814"/>
      <w:r>
        <w:t xml:space="preserve">Analysis of </w:t>
      </w:r>
      <w:r w:rsidRPr="000340B5">
        <w:t>Business Strategies</w:t>
      </w:r>
      <w:bookmarkEnd w:id="3"/>
      <w:r w:rsidRPr="000340B5">
        <w:t xml:space="preserve"> </w:t>
      </w:r>
    </w:p>
    <w:p w14:paraId="3F3B304F" w14:textId="77777777" w:rsidR="00FD12F4" w:rsidRDefault="00FD12F4" w:rsidP="00FD12F4">
      <w:r w:rsidRPr="00825F27">
        <w:t xml:space="preserve">Volkswagen has followed various important business strategies during the past five years, including a concentration on electric conveyance, digital transformation, international </w:t>
      </w:r>
      <w:r w:rsidRPr="00825F27">
        <w:lastRenderedPageBreak/>
        <w:t>expansion, long-term viability, and reputation rehabilitation following the "dieselgate" incident. These tactics have been designed to strengthen its position in the marketplace, adhere to legal obligations, and follow sociological and environmental trends</w:t>
      </w:r>
      <w:sdt>
        <w:sdtPr>
          <w:id w:val="467399481"/>
          <w:citation/>
        </w:sdtPr>
        <w:sdtContent>
          <w:r>
            <w:fldChar w:fldCharType="begin"/>
          </w:r>
          <w:r>
            <w:instrText xml:space="preserve"> CITATION BBC202 \l 2057 </w:instrText>
          </w:r>
          <w:r>
            <w:fldChar w:fldCharType="separate"/>
          </w:r>
          <w:r>
            <w:rPr>
              <w:noProof/>
            </w:rPr>
            <w:t xml:space="preserve"> </w:t>
          </w:r>
          <w:r>
            <w:rPr>
              <w:rFonts w:eastAsia="Times New Roman"/>
              <w:noProof/>
            </w:rPr>
            <w:t>(BBC, 2020)</w:t>
          </w:r>
          <w:r>
            <w:fldChar w:fldCharType="end"/>
          </w:r>
        </w:sdtContent>
      </w:sdt>
      <w:r w:rsidRPr="00825F27">
        <w:t>.</w:t>
      </w:r>
    </w:p>
    <w:p w14:paraId="5CB91333" w14:textId="77777777" w:rsidR="00FD12F4" w:rsidRPr="000340B5" w:rsidRDefault="00FD12F4" w:rsidP="00FD12F4">
      <w:pPr>
        <w:rPr>
          <w:b/>
          <w:bCs/>
          <w:i/>
          <w:iCs/>
        </w:rPr>
      </w:pPr>
      <w:r w:rsidRPr="000340B5">
        <w:rPr>
          <w:b/>
          <w:bCs/>
          <w:i/>
          <w:iCs/>
        </w:rPr>
        <w:t>Electric Mobility and Technological Innovation:</w:t>
      </w:r>
    </w:p>
    <w:p w14:paraId="432276D3" w14:textId="77777777" w:rsidR="00FD12F4" w:rsidRDefault="00FD12F4" w:rsidP="00FD12F4">
      <w:r w:rsidRPr="004B27F1">
        <w:t>Volkswagen has made a point of putting a lot of focus on technological innovation and electric mobility. VW introduced its electric car (EV) platform, the MEB, as the automotive industry began to pivot towards sustainability and lower emissions. This tactic is in line with evolving customer tastes as well as legislative demands for fewer emissions. For instance, the Volkswagen ID.3, the brand's flagship electric vehicle, was created to meet the rising demand for such vehicles.</w:t>
      </w:r>
    </w:p>
    <w:p w14:paraId="1C355AB1" w14:textId="77777777" w:rsidR="00FD12F4" w:rsidRPr="000340B5" w:rsidRDefault="00FD12F4" w:rsidP="00FD12F4">
      <w:pPr>
        <w:rPr>
          <w:b/>
          <w:bCs/>
          <w:i/>
          <w:iCs/>
        </w:rPr>
      </w:pPr>
      <w:r w:rsidRPr="000340B5">
        <w:rPr>
          <w:b/>
          <w:bCs/>
          <w:i/>
          <w:iCs/>
        </w:rPr>
        <w:t>Global Expansion and Market Penetration:</w:t>
      </w:r>
    </w:p>
    <w:p w14:paraId="45E4EA34" w14:textId="77777777" w:rsidR="00FD12F4" w:rsidRDefault="00FD12F4" w:rsidP="00FD12F4">
      <w:r w:rsidRPr="00B140FE">
        <w:t>Particularly in developing nations like China, VW continues to pursue an approach of worldwide expansion. The enormous potential of the Chinese market and the government's encouragement of EV adoption have driven VW's collaboration with regional producers. For instance, the partnership between Volkswagen and SAIC Motor resulted in the formation of an independent joint venture specialising in electric mobility, giving VW a considerable competitive advantage in China's electric car industry.</w:t>
      </w:r>
    </w:p>
    <w:p w14:paraId="79F9A5AD" w14:textId="77777777" w:rsidR="00FD12F4" w:rsidRPr="000340B5" w:rsidRDefault="00FD12F4" w:rsidP="00FD12F4">
      <w:pPr>
        <w:rPr>
          <w:b/>
          <w:bCs/>
          <w:i/>
          <w:iCs/>
        </w:rPr>
      </w:pPr>
      <w:r w:rsidRPr="000340B5">
        <w:rPr>
          <w:b/>
          <w:bCs/>
          <w:i/>
          <w:iCs/>
        </w:rPr>
        <w:t>Digital Transformation and Customer Experience Enhancement:</w:t>
      </w:r>
    </w:p>
    <w:p w14:paraId="7955E76A" w14:textId="77777777" w:rsidR="00FD12F4" w:rsidRDefault="00FD12F4" w:rsidP="00FD12F4">
      <w:r w:rsidRPr="00CE287B">
        <w:t xml:space="preserve">The strategy adopted by VW places a strong emphasis on digital transformation </w:t>
      </w:r>
      <w:r>
        <w:t>to</w:t>
      </w:r>
      <w:r w:rsidRPr="00CE287B">
        <w:t xml:space="preserve"> improve the customer experience and operational efficiency. Therefore, to meet shifting consumer expectations, the corporation made investments in digital services, autonomous driving, and connectivity. Customers can access a variety of digital services through the "Volkswagen We" ecosystem, including integrated navigation and remote vehicle control.</w:t>
      </w:r>
    </w:p>
    <w:p w14:paraId="6F9BBA3A" w14:textId="77777777" w:rsidR="00FD12F4" w:rsidRPr="000340B5" w:rsidRDefault="00FD12F4" w:rsidP="00FD12F4">
      <w:pPr>
        <w:rPr>
          <w:b/>
          <w:bCs/>
          <w:i/>
          <w:iCs/>
        </w:rPr>
      </w:pPr>
      <w:r w:rsidRPr="000340B5">
        <w:rPr>
          <w:b/>
          <w:bCs/>
          <w:i/>
          <w:iCs/>
        </w:rPr>
        <w:lastRenderedPageBreak/>
        <w:t>Sustainability and ESG (Environmental, Social, and Governance) Goals:</w:t>
      </w:r>
    </w:p>
    <w:p w14:paraId="4444327D" w14:textId="77777777" w:rsidR="00FD12F4" w:rsidRDefault="00FD12F4" w:rsidP="00FD12F4">
      <w:r w:rsidRPr="00CE287B">
        <w:t xml:space="preserve">Sustainability has been included </w:t>
      </w:r>
      <w:r>
        <w:t>in</w:t>
      </w:r>
      <w:r w:rsidRPr="00CE287B">
        <w:t xml:space="preserve"> VW's business strategy in response to growing investor demand for sustainable </w:t>
      </w:r>
      <w:r>
        <w:t>practices</w:t>
      </w:r>
      <w:r w:rsidRPr="00CE287B">
        <w:t xml:space="preserve"> and environmental awareness. The business has pledged to achieve carbon neutrality by 2050 and is working to lower its carbon footprint throughout its value chain. The plan calls for investment in sustainable materials, renewable energy sources, and circular economy techniques.</w:t>
      </w:r>
    </w:p>
    <w:p w14:paraId="7C54D33A" w14:textId="106F79A5" w:rsidR="00F65E94" w:rsidRDefault="00880E50" w:rsidP="00F65E94">
      <w:pPr>
        <w:pStyle w:val="Heading1"/>
      </w:pPr>
      <w:bookmarkStart w:id="4" w:name="_Toc143927815"/>
      <w:r>
        <w:t>SWOT Analysis</w:t>
      </w:r>
      <w:bookmarkEnd w:id="4"/>
    </w:p>
    <w:tbl>
      <w:tblPr>
        <w:tblStyle w:val="TableGridLight"/>
        <w:tblW w:w="0" w:type="auto"/>
        <w:tblLook w:val="04A0" w:firstRow="1" w:lastRow="0" w:firstColumn="1" w:lastColumn="0" w:noHBand="0" w:noVBand="1"/>
      </w:tblPr>
      <w:tblGrid>
        <w:gridCol w:w="4511"/>
        <w:gridCol w:w="4505"/>
      </w:tblGrid>
      <w:tr w:rsidR="00F65E94" w14:paraId="5AD4E127" w14:textId="77777777" w:rsidTr="006B3E3F">
        <w:tc>
          <w:tcPr>
            <w:tcW w:w="4675" w:type="dxa"/>
          </w:tcPr>
          <w:p w14:paraId="5D3849A9" w14:textId="77777777" w:rsidR="00F65E94" w:rsidRPr="00F77894" w:rsidRDefault="00F65E94" w:rsidP="006B3E3F">
            <w:pPr>
              <w:jc w:val="center"/>
              <w:rPr>
                <w:b/>
              </w:rPr>
            </w:pPr>
            <w:r w:rsidRPr="00F77894">
              <w:rPr>
                <w:b/>
              </w:rPr>
              <w:t>Strengths</w:t>
            </w:r>
          </w:p>
        </w:tc>
        <w:tc>
          <w:tcPr>
            <w:tcW w:w="4675" w:type="dxa"/>
          </w:tcPr>
          <w:p w14:paraId="536EC052" w14:textId="77777777" w:rsidR="00F65E94" w:rsidRPr="00F77894" w:rsidRDefault="00F65E94" w:rsidP="006B3E3F">
            <w:pPr>
              <w:jc w:val="center"/>
              <w:rPr>
                <w:b/>
              </w:rPr>
            </w:pPr>
            <w:r w:rsidRPr="00F77894">
              <w:rPr>
                <w:b/>
              </w:rPr>
              <w:t>Weakness</w:t>
            </w:r>
          </w:p>
        </w:tc>
      </w:tr>
      <w:tr w:rsidR="00F65E94" w14:paraId="2CDB06E1" w14:textId="77777777" w:rsidTr="006B3E3F">
        <w:tc>
          <w:tcPr>
            <w:tcW w:w="4675" w:type="dxa"/>
          </w:tcPr>
          <w:p w14:paraId="33CE8D6E" w14:textId="77777777" w:rsidR="00F65E94" w:rsidRPr="00F77894" w:rsidRDefault="00F65E94" w:rsidP="006B3E3F">
            <w:pPr>
              <w:rPr>
                <w:b/>
                <w:i/>
              </w:rPr>
            </w:pPr>
            <w:r w:rsidRPr="00F77894">
              <w:rPr>
                <w:b/>
                <w:i/>
              </w:rPr>
              <w:t>Strong Brand Image</w:t>
            </w:r>
          </w:p>
          <w:p w14:paraId="16147CE5" w14:textId="3415B848" w:rsidR="00F65E94" w:rsidRDefault="00F65E94" w:rsidP="006B3E3F">
            <w:r>
              <w:t xml:space="preserve">Volkswagen has a good and strong brand image in the competitive landscape in the UK for producing the high-quality vehicles. </w:t>
            </w:r>
            <w:r w:rsidR="008A57D0" w:rsidRPr="008A57D0">
              <w:t xml:space="preserve">Volkswagen is officially the UK’s best-selling new car brand for the second year running, as confirmed by figures released by the Society of Motor Manufacturers and Traders (SMMT). </w:t>
            </w:r>
            <w:r>
              <w:t xml:space="preserve">Despite the "diesel gate" scandal in the year 2015, the vision of this company has remained strong in the market </w:t>
            </w:r>
            <w:sdt>
              <w:sdtPr>
                <w:id w:val="-508986977"/>
                <w:citation/>
              </w:sdtPr>
              <w:sdtContent>
                <w:r>
                  <w:fldChar w:fldCharType="begin"/>
                </w:r>
                <w:r>
                  <w:rPr>
                    <w:lang w:val="en-US"/>
                  </w:rPr>
                  <w:instrText xml:space="preserve"> CITATION Dav20 \l 1033 </w:instrText>
                </w:r>
                <w:r>
                  <w:fldChar w:fldCharType="separate"/>
                </w:r>
                <w:r w:rsidRPr="00666787">
                  <w:rPr>
                    <w:noProof/>
                    <w:lang w:val="en-US"/>
                  </w:rPr>
                  <w:t>(Keating, 2020)</w:t>
                </w:r>
                <w:r>
                  <w:fldChar w:fldCharType="end"/>
                </w:r>
              </w:sdtContent>
            </w:sdt>
            <w:r>
              <w:t xml:space="preserve">. Therefore, in the year 2020, Volkswagen ranked as the most valuable brand in the World by Inter brand. </w:t>
            </w:r>
          </w:p>
          <w:p w14:paraId="2B081F0E" w14:textId="77777777" w:rsidR="00F65E94" w:rsidRDefault="00F65E94" w:rsidP="006B3E3F">
            <w:pPr>
              <w:rPr>
                <w:b/>
                <w:i/>
              </w:rPr>
            </w:pPr>
            <w:r>
              <w:rPr>
                <w:b/>
                <w:i/>
              </w:rPr>
              <w:t>Diverse product portfolio</w:t>
            </w:r>
          </w:p>
          <w:p w14:paraId="719C28F6" w14:textId="77777777" w:rsidR="00F65E94" w:rsidRPr="006F2AE7" w:rsidRDefault="00F65E94" w:rsidP="006B3E3F">
            <w:r>
              <w:lastRenderedPageBreak/>
              <w:t>Volkswagen offers a wide range of vehicles involve SUVs, Sedans and many other luxury vehicles. Maintaining this diversity allows this company to cater to different types of customer segments and adapt to change the market (</w:t>
            </w:r>
            <w:r>
              <w:rPr>
                <w:shd w:val="clear" w:color="auto" w:fill="FFFFFF"/>
              </w:rPr>
              <w:t>Merwitz, 2020)</w:t>
            </w:r>
            <w:r>
              <w:t xml:space="preserve">. However, in recent years Volkswagen has been able to expand its electric vehicle models called ID.3 and ID.4 which also have received positive reviews and have a great contribution to the growth of the company. </w:t>
            </w:r>
          </w:p>
        </w:tc>
        <w:tc>
          <w:tcPr>
            <w:tcW w:w="4675" w:type="dxa"/>
          </w:tcPr>
          <w:p w14:paraId="0EDC4D25" w14:textId="77777777" w:rsidR="00F65E94" w:rsidRDefault="00F65E94" w:rsidP="006B3E3F">
            <w:pPr>
              <w:rPr>
                <w:b/>
                <w:i/>
              </w:rPr>
            </w:pPr>
            <w:r>
              <w:rPr>
                <w:b/>
                <w:i/>
              </w:rPr>
              <w:lastRenderedPageBreak/>
              <w:t>Over-dependence on the European market</w:t>
            </w:r>
          </w:p>
          <w:p w14:paraId="34884DF2" w14:textId="2CE94805" w:rsidR="00F65E94" w:rsidRDefault="00F65E94" w:rsidP="006B3E3F">
            <w:r>
              <w:t>Volkswagen is dependent on the European market for their sales which also makes the company vulnerable for their sales. Therefore, the changes in the regulatory act have also had a great impact on the business operation of Volkswagen. However, in the year 2020, Europe accounted for around 60% of Volkswagen in their sales of total vehicles (</w:t>
            </w:r>
            <w:r>
              <w:rPr>
                <w:shd w:val="clear" w:color="auto" w:fill="FFFFFF"/>
              </w:rPr>
              <w:t>Máté, 2022)</w:t>
            </w:r>
            <w:r>
              <w:t xml:space="preserve">. This decline in car sales in Europe has an important impact due to the Covid-19 pandemic situation. </w:t>
            </w:r>
          </w:p>
          <w:p w14:paraId="6C231E05" w14:textId="77777777" w:rsidR="00F65E94" w:rsidRDefault="00F65E94" w:rsidP="006B3E3F">
            <w:pPr>
              <w:rPr>
                <w:b/>
                <w:i/>
              </w:rPr>
            </w:pPr>
            <w:r>
              <w:rPr>
                <w:b/>
                <w:i/>
              </w:rPr>
              <w:t>Reputation damage</w:t>
            </w:r>
          </w:p>
          <w:p w14:paraId="1A438F3E" w14:textId="77777777" w:rsidR="00F65E94" w:rsidRPr="00EC083F" w:rsidRDefault="00F65E94" w:rsidP="006B3E3F">
            <w:r>
              <w:t xml:space="preserve">The "Diesel Gate" scandal in the year 2015 where Volkswagen was found to have </w:t>
            </w:r>
            <w:r>
              <w:lastRenderedPageBreak/>
              <w:t xml:space="preserve">manipulated emission tests damaged the company's reputation significantly. Volkswagen had to pay billions of dollars as fines and compensation to the affected customers. </w:t>
            </w:r>
          </w:p>
        </w:tc>
      </w:tr>
      <w:tr w:rsidR="00F65E94" w14:paraId="28C76BCF" w14:textId="77777777" w:rsidTr="006B3E3F">
        <w:tc>
          <w:tcPr>
            <w:tcW w:w="4675" w:type="dxa"/>
          </w:tcPr>
          <w:p w14:paraId="69A3B8E8" w14:textId="77777777" w:rsidR="00F65E94" w:rsidRPr="00F77894" w:rsidRDefault="00F65E94" w:rsidP="006B3E3F">
            <w:pPr>
              <w:jc w:val="center"/>
              <w:rPr>
                <w:b/>
              </w:rPr>
            </w:pPr>
            <w:r w:rsidRPr="00F77894">
              <w:rPr>
                <w:b/>
              </w:rPr>
              <w:lastRenderedPageBreak/>
              <w:t>Opportunities</w:t>
            </w:r>
          </w:p>
        </w:tc>
        <w:tc>
          <w:tcPr>
            <w:tcW w:w="4675" w:type="dxa"/>
          </w:tcPr>
          <w:p w14:paraId="48F98DF2" w14:textId="77777777" w:rsidR="00F65E94" w:rsidRPr="00F77894" w:rsidRDefault="00F65E94" w:rsidP="006B3E3F">
            <w:pPr>
              <w:jc w:val="center"/>
              <w:rPr>
                <w:b/>
              </w:rPr>
            </w:pPr>
            <w:r w:rsidRPr="00F77894">
              <w:rPr>
                <w:b/>
              </w:rPr>
              <w:t>Threats</w:t>
            </w:r>
          </w:p>
        </w:tc>
      </w:tr>
      <w:tr w:rsidR="00F65E94" w14:paraId="6FD18E48" w14:textId="77777777" w:rsidTr="006B3E3F">
        <w:tc>
          <w:tcPr>
            <w:tcW w:w="4675" w:type="dxa"/>
          </w:tcPr>
          <w:p w14:paraId="057FB773" w14:textId="77777777" w:rsidR="00F65E94" w:rsidRDefault="00F65E94" w:rsidP="006B3E3F">
            <w:pPr>
              <w:rPr>
                <w:b/>
                <w:i/>
              </w:rPr>
            </w:pPr>
            <w:r>
              <w:rPr>
                <w:b/>
                <w:i/>
              </w:rPr>
              <w:t>Electric vehicle market growth</w:t>
            </w:r>
          </w:p>
          <w:p w14:paraId="0FAD62B0" w14:textId="77777777" w:rsidR="00F65E94" w:rsidRDefault="00F65E94" w:rsidP="006B3E3F">
            <w:r>
              <w:t>The global shift of vehicles towards electric vehicles presents a significant opportunity for Volkswagen. This company has invested a good amount of money in introducing their electric model cars. As evidence, in the year 2020, this company was able to introduce more than 231,000 electric vehicles in the market.</w:t>
            </w:r>
          </w:p>
          <w:p w14:paraId="09AFBE5A" w14:textId="77777777" w:rsidR="00F65E94" w:rsidRDefault="00F65E94" w:rsidP="006B3E3F">
            <w:pPr>
              <w:rPr>
                <w:b/>
                <w:i/>
              </w:rPr>
            </w:pPr>
            <w:r>
              <w:rPr>
                <w:b/>
                <w:i/>
              </w:rPr>
              <w:t>Emerging markets</w:t>
            </w:r>
          </w:p>
          <w:p w14:paraId="36262FF4" w14:textId="77777777" w:rsidR="00F65E94" w:rsidRPr="000673BE" w:rsidRDefault="00F65E94" w:rsidP="006B3E3F">
            <w:r>
              <w:t xml:space="preserve">Expanding the business operation of Volkswagen into emerging markets such as India, China and many other countries can </w:t>
            </w:r>
            <w:r>
              <w:lastRenderedPageBreak/>
              <w:t xml:space="preserve">provide them with various opportunities. However, to expand its business market Volkswagen has invested in production facilities and a great partnership in China. </w:t>
            </w:r>
          </w:p>
        </w:tc>
        <w:tc>
          <w:tcPr>
            <w:tcW w:w="4675" w:type="dxa"/>
          </w:tcPr>
          <w:p w14:paraId="720A7263" w14:textId="77777777" w:rsidR="00F65E94" w:rsidRDefault="00F65E94" w:rsidP="006B3E3F">
            <w:pPr>
              <w:rPr>
                <w:b/>
                <w:i/>
              </w:rPr>
            </w:pPr>
            <w:r>
              <w:rPr>
                <w:b/>
                <w:i/>
              </w:rPr>
              <w:lastRenderedPageBreak/>
              <w:t>Intense competition in the competitive business landscape</w:t>
            </w:r>
          </w:p>
          <w:p w14:paraId="15D33C80" w14:textId="77777777" w:rsidR="00F65E94" w:rsidRDefault="00F65E94" w:rsidP="006B3E3F">
            <w:r>
              <w:t>The automotive industry of vehicle is highly competitive with various global and local players. Volkswagen faces intense competition in running its business successfully in the market (</w:t>
            </w:r>
            <w:r>
              <w:rPr>
                <w:shd w:val="clear" w:color="auto" w:fill="FFFFFF"/>
              </w:rPr>
              <w:t>Santiago Vaquerizo, 2020)</w:t>
            </w:r>
            <w:r>
              <w:t>.</w:t>
            </w:r>
          </w:p>
          <w:p w14:paraId="63C4A9C7" w14:textId="77777777" w:rsidR="00F65E94" w:rsidRDefault="00F65E94" w:rsidP="006B3E3F">
            <w:pPr>
              <w:rPr>
                <w:b/>
                <w:i/>
              </w:rPr>
            </w:pPr>
            <w:r>
              <w:rPr>
                <w:b/>
                <w:i/>
              </w:rPr>
              <w:t>Severe changes in regulatory</w:t>
            </w:r>
          </w:p>
          <w:p w14:paraId="0AB228BD" w14:textId="77777777" w:rsidR="00F65E94" w:rsidRPr="000E3B42" w:rsidRDefault="00F65E94" w:rsidP="006B3E3F">
            <w:r>
              <w:t xml:space="preserve">Various emissions regulations and changes in the government policies can have a great impact on the business operation of Volkswagen. Compliance with these </w:t>
            </w:r>
            <w:r>
              <w:lastRenderedPageBreak/>
              <w:t xml:space="preserve">regulations needs some significant investments in research and development. </w:t>
            </w:r>
          </w:p>
        </w:tc>
      </w:tr>
    </w:tbl>
    <w:p w14:paraId="554C6621" w14:textId="77777777" w:rsidR="00F65E94" w:rsidRDefault="00F65E94" w:rsidP="00F65E94"/>
    <w:p w14:paraId="6EF6D122" w14:textId="3D06D143" w:rsidR="00F65E94" w:rsidRPr="00FC49D2" w:rsidRDefault="00FC49D2" w:rsidP="00F65E94">
      <w:pPr>
        <w:rPr>
          <w:b/>
        </w:rPr>
      </w:pPr>
      <w:r w:rsidRPr="00FC49D2">
        <w:rPr>
          <w:b/>
        </w:rPr>
        <w:t>Discussion</w:t>
      </w:r>
    </w:p>
    <w:p w14:paraId="0DC1FAB1" w14:textId="77777777" w:rsidR="00F65E94" w:rsidRPr="006931BB" w:rsidRDefault="00F65E94" w:rsidP="00F65E94">
      <w:r>
        <w:t xml:space="preserve">In conclusion, it is proved that the strong brand image of Volkswagen, its diverse product portfolio and its focus on electric vehicles can able to provide various growth opportunities. However, this company needs to address their weaknesses such as reliability on the European market. Lastly, Volkswagen should put more effort into rebuilding its brand reputation positively in the market.  </w:t>
      </w:r>
    </w:p>
    <w:p w14:paraId="74146921" w14:textId="77777777" w:rsidR="000E5FE8" w:rsidRDefault="000E5FE8" w:rsidP="000E5FE8">
      <w:pPr>
        <w:pStyle w:val="Heading1"/>
      </w:pPr>
      <w:bookmarkStart w:id="5" w:name="_Toc143927816"/>
      <w:r w:rsidRPr="000E5FE8">
        <w:t>Volkswagen's Competitive and Sustainable Business Strategies</w:t>
      </w:r>
      <w:bookmarkEnd w:id="5"/>
    </w:p>
    <w:p w14:paraId="565A84F6" w14:textId="58273B22" w:rsidR="00F65E94" w:rsidRDefault="00F65E94" w:rsidP="00F65E94">
      <w:r>
        <w:t xml:space="preserve">The industrial five-force model was introduced and developed by Michael Porter. It is a complete structural framework for analysing the competitive forces that help to shape an industrial structure and profitability. Applying this model in the business operation of Volkswagen helps to understand the competitive business environment of this company effectively </w:t>
      </w:r>
      <w:sdt>
        <w:sdtPr>
          <w:id w:val="-2104570303"/>
          <w:citation/>
        </w:sdtPr>
        <w:sdtContent>
          <w:r>
            <w:fldChar w:fldCharType="begin"/>
          </w:r>
          <w:r>
            <w:rPr>
              <w:lang w:val="en-US"/>
            </w:rPr>
            <w:instrText xml:space="preserve"> CITATION CFI2337 \l 1033 </w:instrText>
          </w:r>
          <w:r>
            <w:fldChar w:fldCharType="separate"/>
          </w:r>
          <w:r w:rsidRPr="00666787">
            <w:rPr>
              <w:noProof/>
              <w:lang w:val="en-US"/>
            </w:rPr>
            <w:t>(CFI team member, 2023)</w:t>
          </w:r>
          <w:r>
            <w:fldChar w:fldCharType="end"/>
          </w:r>
        </w:sdtContent>
      </w:sdt>
      <w:r>
        <w:t xml:space="preserve">. </w:t>
      </w:r>
    </w:p>
    <w:p w14:paraId="69ABADC0" w14:textId="77777777" w:rsidR="00F65E94" w:rsidRDefault="00F65E94" w:rsidP="00F65E94">
      <w:pPr>
        <w:rPr>
          <w:b/>
          <w:i/>
        </w:rPr>
      </w:pPr>
      <w:r>
        <w:rPr>
          <w:b/>
          <w:i/>
        </w:rPr>
        <w:t>The threat of new entrants</w:t>
      </w:r>
    </w:p>
    <w:p w14:paraId="7A359D87" w14:textId="32F45361" w:rsidR="00F65E94" w:rsidRDefault="00F65E94" w:rsidP="00F65E94">
      <w:r>
        <w:t xml:space="preserve">The automotive industry has high entry barriers for competitors due to the significant needs of capital, </w:t>
      </w:r>
      <w:r w:rsidR="00605F05">
        <w:t xml:space="preserve">the </w:t>
      </w:r>
      <w:r>
        <w:t xml:space="preserve">establishment of the brands and the economies of scale. The strong market presence of Volkswagen and the R&amp;D investments act as deterrents for potential new entrants. So here, the threat of the new entrants is quite low. </w:t>
      </w:r>
    </w:p>
    <w:p w14:paraId="75E92AC4" w14:textId="77777777" w:rsidR="00F65E94" w:rsidRDefault="00F65E94" w:rsidP="00F65E94">
      <w:pPr>
        <w:rPr>
          <w:b/>
          <w:i/>
        </w:rPr>
      </w:pPr>
      <w:r>
        <w:rPr>
          <w:b/>
          <w:i/>
        </w:rPr>
        <w:t>The bargaining power of the suppliers</w:t>
      </w:r>
    </w:p>
    <w:p w14:paraId="0D1AA29C" w14:textId="21C54CA0" w:rsidR="00F65E94" w:rsidRDefault="00F65E94" w:rsidP="00F65E94">
      <w:pPr>
        <w:tabs>
          <w:tab w:val="left" w:pos="5970"/>
        </w:tabs>
      </w:pPr>
      <w:r>
        <w:lastRenderedPageBreak/>
        <w:t xml:space="preserve">The large scale of Volkswagen and its global reach </w:t>
      </w:r>
      <w:r w:rsidR="00605F05">
        <w:t>allows</w:t>
      </w:r>
      <w:r>
        <w:t xml:space="preserve"> them to exert important leverage over the suppliers which also </w:t>
      </w:r>
      <w:r w:rsidR="00605F05">
        <w:t>leads</w:t>
      </w:r>
      <w:r>
        <w:t xml:space="preserve"> to cost control and innovative partnerships. Here the bargaining power of the suppliers is high and the concentration and dependency on the suppliers often pose some risks and challenges to the company. </w:t>
      </w:r>
    </w:p>
    <w:p w14:paraId="51DCE275" w14:textId="77777777" w:rsidR="00F65E94" w:rsidRDefault="00F65E94" w:rsidP="00F65E94">
      <w:pPr>
        <w:tabs>
          <w:tab w:val="left" w:pos="5970"/>
        </w:tabs>
        <w:rPr>
          <w:b/>
          <w:i/>
        </w:rPr>
      </w:pPr>
      <w:r>
        <w:rPr>
          <w:b/>
          <w:i/>
        </w:rPr>
        <w:t>Bargaining power of the customers</w:t>
      </w:r>
    </w:p>
    <w:p w14:paraId="21E88DA7" w14:textId="77777777" w:rsidR="00F65E94" w:rsidRDefault="00F65E94" w:rsidP="00F65E94">
      <w:r>
        <w:t xml:space="preserve">Individual customers have bargaining power whenever they are ready to buy something from any store. However, here while buying the cars of Volkswagen the bargaining power of the customers is limited and low due to the necessity of their vehicles. Furthermore, the government agencies can exert more influence on the business operation of Volkswagen. This dynamic pushes this company can able to maintain competitive pricing and product differentiation </w:t>
      </w:r>
      <w:sdt>
        <w:sdtPr>
          <w:id w:val="1212842097"/>
          <w:citation/>
        </w:sdtPr>
        <w:sdtContent>
          <w:r>
            <w:fldChar w:fldCharType="begin"/>
          </w:r>
          <w:r>
            <w:rPr>
              <w:lang w:val="en-US"/>
            </w:rPr>
            <w:instrText xml:space="preserve"> CITATION Ada19 \l 1033 </w:instrText>
          </w:r>
          <w:r>
            <w:fldChar w:fldCharType="separate"/>
          </w:r>
          <w:r w:rsidRPr="000263F3">
            <w:rPr>
              <w:noProof/>
              <w:lang w:val="en-US"/>
            </w:rPr>
            <w:t>(Adamkasi, 2019)</w:t>
          </w:r>
          <w:r>
            <w:fldChar w:fldCharType="end"/>
          </w:r>
        </w:sdtContent>
      </w:sdt>
      <w:r>
        <w:t xml:space="preserve">. </w:t>
      </w:r>
    </w:p>
    <w:p w14:paraId="718F0FC3" w14:textId="77777777" w:rsidR="00F65E94" w:rsidRDefault="00F65E94" w:rsidP="00F65E94">
      <w:pPr>
        <w:rPr>
          <w:b/>
          <w:i/>
        </w:rPr>
      </w:pPr>
      <w:r>
        <w:rPr>
          <w:b/>
          <w:i/>
        </w:rPr>
        <w:t>The threat of substitute product</w:t>
      </w:r>
    </w:p>
    <w:p w14:paraId="185CB2B7" w14:textId="77777777" w:rsidR="00F65E94" w:rsidRDefault="00F65E94" w:rsidP="00F65E94">
      <w:r>
        <w:t>The threat of substitutes has grown with the rise of alternative fuel prices and the rise of electric costs. The response of Volkswagen like their expansion into the electric vehicles has aimed to mitigate their challenges and adapt to change as per the preferences of their customers (</w:t>
      </w:r>
      <w:r>
        <w:rPr>
          <w:shd w:val="clear" w:color="auto" w:fill="FFFFFF"/>
        </w:rPr>
        <w:t>Ding, 2023)</w:t>
      </w:r>
      <w:r>
        <w:t xml:space="preserve">. Therefore, maintaining the sustainability approaches in the business makes Volkswagen unique from the other brands in the market. </w:t>
      </w:r>
    </w:p>
    <w:p w14:paraId="3740C829" w14:textId="77777777" w:rsidR="00F65E94" w:rsidRDefault="00F65E94" w:rsidP="00F65E94">
      <w:pPr>
        <w:rPr>
          <w:b/>
          <w:i/>
        </w:rPr>
      </w:pPr>
      <w:r>
        <w:rPr>
          <w:b/>
          <w:i/>
        </w:rPr>
        <w:t>The intensity of the competitive rivalry</w:t>
      </w:r>
    </w:p>
    <w:p w14:paraId="4B4B90C7" w14:textId="77777777" w:rsidR="00F65E94" w:rsidRDefault="00F65E94" w:rsidP="00F65E94">
      <w:r>
        <w:t xml:space="preserve">The automotive industry is highly competitive with various global players as well as some regional players. Volkswagen faces intense and high rivalry from the various top companies in the world like Toyota, General Motors and many others. Product differentiation, quality and innovation play a crucial role in sustaining the business of Volkswagen in the competitive landscape. </w:t>
      </w:r>
    </w:p>
    <w:p w14:paraId="025B7FD0" w14:textId="77777777" w:rsidR="00FC49D2" w:rsidRPr="00FC49D2" w:rsidRDefault="00FC49D2" w:rsidP="00FC49D2">
      <w:pPr>
        <w:rPr>
          <w:b/>
        </w:rPr>
      </w:pPr>
      <w:r w:rsidRPr="00FC49D2">
        <w:rPr>
          <w:b/>
        </w:rPr>
        <w:lastRenderedPageBreak/>
        <w:t>Discussion</w:t>
      </w:r>
    </w:p>
    <w:p w14:paraId="2A001085" w14:textId="22DD40D6" w:rsidR="00F65E94" w:rsidRPr="00B24299" w:rsidRDefault="00F65E94" w:rsidP="00F65E94">
      <w:r>
        <w:t xml:space="preserve">Overall, Volkswagen operates an industry that is characterised by a strong barrier to entry, a mix of supplier dynamics, the influences of buyers, customer choice and preferences and many others. The strategic focus of the company on innovation, and sustainability helps it to make a presence itself globally. However, the evolving landscape of electrical vehicles and changes in consumer preferences underscore the need for continuous adaption to maintain the competitive edge. </w:t>
      </w:r>
    </w:p>
    <w:p w14:paraId="52764CE0" w14:textId="0FF88936" w:rsidR="009A2C72" w:rsidRPr="009A2C72" w:rsidRDefault="00AD0398" w:rsidP="009A2C72">
      <w:pPr>
        <w:spacing w:line="259" w:lineRule="auto"/>
        <w:rPr>
          <w:rFonts w:eastAsia="Times New Roman" w:cs="Times New Roman"/>
          <w:color w:val="000000"/>
          <w:szCs w:val="24"/>
          <w:lang w:val="en-IN" w:eastAsia="en-IN"/>
        </w:rPr>
      </w:pPr>
      <w:r>
        <w:rPr>
          <w:rFonts w:eastAsia="Times New Roman" w:cs="Times New Roman"/>
          <w:color w:val="000000"/>
          <w:szCs w:val="24"/>
          <w:lang w:val="en-IN" w:eastAsia="en-IN"/>
        </w:rPr>
        <w:br w:type="page"/>
      </w:r>
    </w:p>
    <w:p w14:paraId="1F701FDE" w14:textId="1F9A5741" w:rsidR="009A2C72" w:rsidRPr="009A2C72" w:rsidRDefault="00AD0398" w:rsidP="00375B32">
      <w:pPr>
        <w:pStyle w:val="Heading1"/>
        <w:rPr>
          <w:rFonts w:eastAsia="Times New Roman"/>
          <w:szCs w:val="24"/>
          <w:lang w:eastAsia="en-IN"/>
        </w:rPr>
      </w:pPr>
      <w:bookmarkStart w:id="6" w:name="_Toc143927817"/>
      <w:r w:rsidRPr="009A2C72">
        <w:rPr>
          <w:rFonts w:eastAsia="Times New Roman"/>
          <w:lang w:eastAsia="en-IN"/>
        </w:rPr>
        <w:lastRenderedPageBreak/>
        <w:t>Recommendations</w:t>
      </w:r>
      <w:bookmarkEnd w:id="6"/>
      <w:r w:rsidRPr="009A2C72">
        <w:rPr>
          <w:rFonts w:eastAsia="Times New Roman"/>
          <w:lang w:eastAsia="en-IN"/>
        </w:rPr>
        <w:t xml:space="preserve"> </w:t>
      </w:r>
    </w:p>
    <w:p w14:paraId="2B83501B" w14:textId="77777777" w:rsidR="009A2C72" w:rsidRPr="009A2C72" w:rsidRDefault="00AD0398" w:rsidP="009A2C72">
      <w:pPr>
        <w:spacing w:after="0"/>
        <w:rPr>
          <w:rFonts w:eastAsia="Times New Roman" w:cs="Times New Roman"/>
          <w:szCs w:val="24"/>
          <w:lang w:val="en-IN" w:eastAsia="en-IN"/>
        </w:rPr>
      </w:pPr>
      <w:r w:rsidRPr="009A2C72">
        <w:rPr>
          <w:rFonts w:eastAsia="Times New Roman" w:cs="Times New Roman"/>
          <w:b/>
          <w:bCs/>
          <w:i/>
          <w:iCs/>
          <w:color w:val="000000"/>
          <w:szCs w:val="24"/>
          <w:lang w:val="en-IN" w:eastAsia="en-IN"/>
        </w:rPr>
        <w:t>Emphasising sustainability in making corporate strategy  </w:t>
      </w:r>
    </w:p>
    <w:p w14:paraId="67A4E815" w14:textId="77777777" w:rsidR="009A2C72" w:rsidRPr="009A2C72" w:rsidRDefault="00AD0398" w:rsidP="009A2C72">
      <w:pPr>
        <w:rPr>
          <w:shd w:val="clear" w:color="auto" w:fill="FFFFFF"/>
        </w:rPr>
      </w:pPr>
      <w:r w:rsidRPr="009A2C72">
        <w:rPr>
          <w:rFonts w:eastAsia="Times New Roman" w:cs="Times New Roman"/>
          <w:color w:val="000000"/>
          <w:szCs w:val="24"/>
          <w:lang w:val="en-IN" w:eastAsia="en-IN"/>
        </w:rPr>
        <w:t xml:space="preserve">The authority of Volkswagen is </w:t>
      </w:r>
      <w:r>
        <w:rPr>
          <w:rFonts w:eastAsia="Times New Roman" w:cs="Times New Roman"/>
          <w:color w:val="000000"/>
          <w:szCs w:val="24"/>
          <w:lang w:val="en-IN" w:eastAsia="en-IN"/>
        </w:rPr>
        <w:t xml:space="preserve">recommended </w:t>
      </w:r>
      <w:r w:rsidRPr="009A2C72">
        <w:rPr>
          <w:rFonts w:eastAsia="Times New Roman" w:cs="Times New Roman"/>
          <w:color w:val="000000"/>
          <w:szCs w:val="24"/>
          <w:lang w:val="en-IN" w:eastAsia="en-IN"/>
        </w:rPr>
        <w:t>to keep more focus on emphasising sustainability approaches as the core aspects of the business strategy. In this context, the management needs to make some attainable business objectives related to economic, ecological and social factors. Aligning these factors to the business objectives can provide more leverage to the organisation in gaining competitive advantages among the same other organisations. The business will be able to become more sustainable when it can fulfil the public and social interests as well in its business operations</w:t>
      </w:r>
      <w:r>
        <w:rPr>
          <w:rFonts w:eastAsia="Times New Roman" w:cs="Times New Roman"/>
          <w:color w:val="000000"/>
          <w:szCs w:val="24"/>
          <w:lang w:val="en-IN" w:eastAsia="en-IN"/>
        </w:rPr>
        <w:t xml:space="preserve"> </w:t>
      </w:r>
      <w:r>
        <w:rPr>
          <w:shd w:val="clear" w:color="auto" w:fill="FFFFFF"/>
        </w:rPr>
        <w:t>(Elemure et al., 2023)</w:t>
      </w:r>
      <w:r w:rsidRPr="009A2C72">
        <w:rPr>
          <w:rFonts w:eastAsia="Times New Roman" w:cs="Times New Roman"/>
          <w:color w:val="000000"/>
          <w:szCs w:val="24"/>
          <w:lang w:val="en-IN" w:eastAsia="en-IN"/>
        </w:rPr>
        <w:t>. </w:t>
      </w:r>
    </w:p>
    <w:p w14:paraId="3C686A63" w14:textId="77777777" w:rsidR="009A2C72" w:rsidRPr="009A2C72" w:rsidRDefault="00AD0398" w:rsidP="009A2C72">
      <w:pPr>
        <w:spacing w:after="0"/>
        <w:rPr>
          <w:rFonts w:eastAsia="Times New Roman" w:cs="Times New Roman"/>
          <w:szCs w:val="24"/>
          <w:lang w:val="en-IN" w:eastAsia="en-IN"/>
        </w:rPr>
      </w:pPr>
      <w:r w:rsidRPr="009A2C72">
        <w:rPr>
          <w:rFonts w:eastAsia="Times New Roman" w:cs="Times New Roman"/>
          <w:b/>
          <w:bCs/>
          <w:i/>
          <w:iCs/>
          <w:color w:val="000000"/>
          <w:szCs w:val="24"/>
          <w:lang w:val="en-IN" w:eastAsia="en-IN"/>
        </w:rPr>
        <w:t>Decreasing the environmental impacts </w:t>
      </w:r>
    </w:p>
    <w:p w14:paraId="0CC61C01" w14:textId="68905A84" w:rsidR="009A2C72" w:rsidRPr="009A2C72" w:rsidRDefault="00AD0398" w:rsidP="009A2C72">
      <w:pPr>
        <w:spacing w:after="0"/>
        <w:rPr>
          <w:rFonts w:eastAsia="Times New Roman" w:cs="Times New Roman"/>
          <w:szCs w:val="24"/>
          <w:lang w:val="en-IN" w:eastAsia="en-IN"/>
        </w:rPr>
      </w:pPr>
      <w:r w:rsidRPr="009A2C72">
        <w:rPr>
          <w:rFonts w:eastAsia="Times New Roman" w:cs="Times New Roman"/>
          <w:color w:val="000000"/>
          <w:szCs w:val="24"/>
          <w:lang w:val="en-IN" w:eastAsia="en-IN"/>
        </w:rPr>
        <w:t xml:space="preserve">The management of Volkswagen also </w:t>
      </w:r>
      <w:r>
        <w:rPr>
          <w:rFonts w:eastAsia="Times New Roman" w:cs="Times New Roman"/>
          <w:color w:val="000000"/>
          <w:szCs w:val="24"/>
          <w:lang w:val="en-IN" w:eastAsia="en-IN"/>
        </w:rPr>
        <w:t>suggested</w:t>
      </w:r>
      <w:r w:rsidRPr="009A2C72">
        <w:rPr>
          <w:rFonts w:eastAsia="Times New Roman" w:cs="Times New Roman"/>
          <w:color w:val="000000"/>
          <w:szCs w:val="24"/>
          <w:lang w:val="en-IN" w:eastAsia="en-IN"/>
        </w:rPr>
        <w:t xml:space="preserve"> </w:t>
      </w:r>
      <w:r>
        <w:rPr>
          <w:rFonts w:eastAsia="Times New Roman" w:cs="Times New Roman"/>
          <w:color w:val="000000"/>
          <w:szCs w:val="24"/>
          <w:lang w:val="en-IN" w:eastAsia="en-IN"/>
        </w:rPr>
        <w:t>keeping</w:t>
      </w:r>
      <w:r w:rsidRPr="009A2C72">
        <w:rPr>
          <w:rFonts w:eastAsia="Times New Roman" w:cs="Times New Roman"/>
          <w:color w:val="000000"/>
          <w:szCs w:val="24"/>
          <w:lang w:val="en-IN" w:eastAsia="en-IN"/>
        </w:rPr>
        <w:t xml:space="preserve"> more focus on reducing the harmful impacts of emissions on the air, water and soil. In this context, if the organisation thinks to invest more in making EV infrastructure and electrification process in producing the cars can be able to ensure sustainable approaches. Adequate investments in EV technology advanced charging infrastructure and the development of batteries can help the organisation to ensure cleaner transportation in the future business process</w:t>
      </w:r>
      <w:r>
        <w:rPr>
          <w:rFonts w:eastAsia="Times New Roman" w:cs="Times New Roman"/>
          <w:color w:val="000000"/>
          <w:szCs w:val="24"/>
          <w:lang w:val="en-IN" w:eastAsia="en-IN"/>
        </w:rPr>
        <w:t xml:space="preserve"> </w:t>
      </w:r>
      <w:r>
        <w:rPr>
          <w:shd w:val="clear" w:color="auto" w:fill="FFFFFF"/>
        </w:rPr>
        <w:t>(Kuzior et al., 2022)</w:t>
      </w:r>
      <w:r w:rsidRPr="009A2C72">
        <w:rPr>
          <w:rFonts w:eastAsia="Times New Roman" w:cs="Times New Roman"/>
          <w:color w:val="000000"/>
          <w:szCs w:val="24"/>
          <w:lang w:val="en-IN" w:eastAsia="en-IN"/>
        </w:rPr>
        <w:t>.</w:t>
      </w:r>
    </w:p>
    <w:p w14:paraId="6B60D6E8" w14:textId="77777777" w:rsidR="00F65E94" w:rsidRDefault="00F65E94">
      <w:pPr>
        <w:spacing w:line="259" w:lineRule="auto"/>
        <w:jc w:val="left"/>
        <w:rPr>
          <w:rFonts w:eastAsia="Times New Roman" w:cs="Times New Roman"/>
          <w:color w:val="000000"/>
          <w:szCs w:val="24"/>
          <w:lang w:val="en-IN" w:eastAsia="en-IN"/>
        </w:rPr>
      </w:pPr>
      <w:r>
        <w:rPr>
          <w:rFonts w:eastAsia="Times New Roman" w:cs="Times New Roman"/>
          <w:color w:val="000000"/>
          <w:szCs w:val="24"/>
          <w:lang w:val="en-IN" w:eastAsia="en-IN"/>
        </w:rPr>
        <w:br w:type="page"/>
      </w:r>
    </w:p>
    <w:p w14:paraId="5AD69EDF" w14:textId="77777777" w:rsidR="00F65E94" w:rsidRDefault="00F65E94" w:rsidP="00F65E94">
      <w:pPr>
        <w:pStyle w:val="Heading1"/>
      </w:pPr>
      <w:bookmarkStart w:id="7" w:name="_Toc143927818"/>
      <w:r>
        <w:lastRenderedPageBreak/>
        <w:t>Conclusion</w:t>
      </w:r>
      <w:bookmarkEnd w:id="7"/>
    </w:p>
    <w:p w14:paraId="7699C5F9" w14:textId="77777777" w:rsidR="00F65E94" w:rsidRDefault="00F65E94" w:rsidP="00F65E94">
      <w:r>
        <w:t xml:space="preserve">This above-written report has aimed to discuss various strategic business ideas and different types of business approaches of the company Volkswagen. A brief company background of Volkswagen has been elaborated in the above-mentioned context. Then, a PESTLE analysis has been conducted effectively which also reflects the business strategies of Volkswagen in the past five years. Therefore, a SWOT analysis has been illustrated here through which the extension of the company named Volkswagen can be demonstrated. Furthermore, the five forces analysis of the business operation of Volkswagen has been explained properly. Lastly, some effective recommendations have been described in this above text and by maintaining them Volkswagen can able to implement various sustainability practices into their business. </w:t>
      </w:r>
    </w:p>
    <w:p w14:paraId="31F787EB" w14:textId="1CEE8000" w:rsidR="009A2C72" w:rsidRDefault="00AD0398" w:rsidP="00F65E94">
      <w:pPr>
        <w:rPr>
          <w:rFonts w:eastAsia="Times New Roman" w:cs="Times New Roman"/>
          <w:color w:val="000000"/>
          <w:szCs w:val="24"/>
          <w:lang w:val="en-IN" w:eastAsia="en-IN"/>
        </w:rPr>
      </w:pPr>
      <w:r>
        <w:rPr>
          <w:rFonts w:eastAsia="Times New Roman" w:cs="Times New Roman"/>
          <w:color w:val="000000"/>
          <w:szCs w:val="24"/>
          <w:lang w:val="en-IN" w:eastAsia="en-IN"/>
        </w:rPr>
        <w:br w:type="page"/>
      </w:r>
    </w:p>
    <w:p w14:paraId="0026158C" w14:textId="77777777" w:rsidR="009A2C72" w:rsidRDefault="00AD0398" w:rsidP="009A2C72">
      <w:pPr>
        <w:pStyle w:val="Heading1"/>
        <w:rPr>
          <w:rFonts w:eastAsia="Times New Roman"/>
          <w:lang w:eastAsia="en-IN"/>
        </w:rPr>
      </w:pPr>
      <w:bookmarkStart w:id="8" w:name="_Toc143927819"/>
      <w:r>
        <w:rPr>
          <w:rFonts w:eastAsia="Times New Roman"/>
          <w:lang w:eastAsia="en-IN"/>
        </w:rPr>
        <w:lastRenderedPageBreak/>
        <w:t>References</w:t>
      </w:r>
      <w:bookmarkEnd w:id="8"/>
      <w:r>
        <w:rPr>
          <w:rFonts w:eastAsia="Times New Roman"/>
          <w:lang w:eastAsia="en-IN"/>
        </w:rPr>
        <w:t xml:space="preserve"> </w:t>
      </w:r>
    </w:p>
    <w:p w14:paraId="39F7D28C" w14:textId="77777777" w:rsidR="00CF18A0" w:rsidRPr="00A95E3E" w:rsidRDefault="00CF18A0" w:rsidP="00CF18A0">
      <w:pPr>
        <w:pStyle w:val="Bibliography"/>
        <w:rPr>
          <w:noProof/>
        </w:rPr>
      </w:pPr>
      <w:r w:rsidRPr="00A95E3E">
        <w:rPr>
          <w:noProof/>
        </w:rPr>
        <w:t xml:space="preserve">Adamkasi, (2019). </w:t>
      </w:r>
      <w:r w:rsidRPr="00A95E3E">
        <w:rPr>
          <w:i/>
          <w:iCs/>
          <w:noProof/>
        </w:rPr>
        <w:t xml:space="preserve">Porter Five Forces Analysis of Volkswagen Group. </w:t>
      </w:r>
      <w:r w:rsidRPr="00A95E3E">
        <w:rPr>
          <w:noProof/>
        </w:rPr>
        <w:t>[Online] Available at: https://www.porteranalysis.com/porter-five-force-analysis-porters-model-of-volkswagen-group/[Accessed 24 August 2023].</w:t>
      </w:r>
    </w:p>
    <w:p w14:paraId="744F9C6B" w14:textId="77777777" w:rsidR="00CF18A0" w:rsidRPr="00F3543D" w:rsidRDefault="00CF18A0" w:rsidP="00CF18A0">
      <w:pPr>
        <w:pStyle w:val="Bibliography"/>
        <w:rPr>
          <w:noProof/>
        </w:rPr>
      </w:pPr>
      <w:r w:rsidRPr="00F3543D">
        <w:rPr>
          <w:noProof/>
        </w:rPr>
        <w:t xml:space="preserve">BBC, (2020). </w:t>
      </w:r>
      <w:r w:rsidRPr="00F3543D">
        <w:rPr>
          <w:i/>
          <w:iCs/>
          <w:noProof/>
        </w:rPr>
        <w:t xml:space="preserve">Volkswagen loses landmark German 'dieselgate' case. </w:t>
      </w:r>
      <w:r w:rsidRPr="00F3543D">
        <w:rPr>
          <w:noProof/>
        </w:rPr>
        <w:t>[Online] Available at: https://www.bbc.com/news/business-52795376 [Accessed 18 August 2023].</w:t>
      </w:r>
    </w:p>
    <w:p w14:paraId="2D309AC6" w14:textId="77777777" w:rsidR="00CF18A0" w:rsidRPr="00F3543D" w:rsidRDefault="00CF18A0" w:rsidP="00CF18A0">
      <w:pPr>
        <w:pStyle w:val="Bibliography"/>
        <w:rPr>
          <w:noProof/>
        </w:rPr>
      </w:pPr>
      <w:r w:rsidRPr="00F3543D">
        <w:rPr>
          <w:noProof/>
        </w:rPr>
        <w:t xml:space="preserve">BBC, (2022). </w:t>
      </w:r>
      <w:r w:rsidRPr="00F3543D">
        <w:rPr>
          <w:i/>
          <w:iCs/>
          <w:noProof/>
        </w:rPr>
        <w:t xml:space="preserve">Volkswagen to pay out £193m in 'dieselgate' settlement. </w:t>
      </w:r>
      <w:r w:rsidRPr="00F3543D">
        <w:rPr>
          <w:noProof/>
        </w:rPr>
        <w:t>[Online] Available at: https://www.bbc.com/news/business-61581251 [Accessed 19 August 2023].</w:t>
      </w:r>
    </w:p>
    <w:p w14:paraId="3CAE78F8" w14:textId="77777777" w:rsidR="00CF18A0" w:rsidRPr="00CF18A0" w:rsidRDefault="00CF18A0" w:rsidP="00CF18A0">
      <w:pPr>
        <w:rPr>
          <w:shd w:val="clear" w:color="auto" w:fill="FFFFFF"/>
        </w:rPr>
      </w:pPr>
      <w:r w:rsidRPr="00CF18A0">
        <w:rPr>
          <w:shd w:val="clear" w:color="auto" w:fill="FFFFFF"/>
        </w:rPr>
        <w:t>Böttcher, T.P., Empelmann, S., Weking, J., Hein, A. and Krcmar, H., (2023). Digital sustainable business models: Using digital technology to integrate ecological sustainability into the core of business models. </w:t>
      </w:r>
      <w:r w:rsidRPr="00CF18A0">
        <w:rPr>
          <w:i/>
          <w:iCs/>
          <w:shd w:val="clear" w:color="auto" w:fill="FFFFFF"/>
        </w:rPr>
        <w:t>Information Systems Journal</w:t>
      </w:r>
      <w:r w:rsidRPr="00CF18A0">
        <w:rPr>
          <w:shd w:val="clear" w:color="auto" w:fill="FFFFFF"/>
        </w:rPr>
        <w:t>.</w:t>
      </w:r>
    </w:p>
    <w:p w14:paraId="0C63902C" w14:textId="77777777" w:rsidR="00CF18A0" w:rsidRPr="00A95E3E" w:rsidRDefault="00CF18A0" w:rsidP="00CF18A0">
      <w:pPr>
        <w:pStyle w:val="Bibliography"/>
        <w:rPr>
          <w:noProof/>
        </w:rPr>
      </w:pPr>
      <w:r w:rsidRPr="00A95E3E">
        <w:rPr>
          <w:noProof/>
        </w:rPr>
        <w:t xml:space="preserve">CFI team member, (2023). </w:t>
      </w:r>
      <w:r w:rsidRPr="00A95E3E">
        <w:rPr>
          <w:i/>
          <w:iCs/>
          <w:noProof/>
        </w:rPr>
        <w:t xml:space="preserve">What is the Competitive Forces Model?. </w:t>
      </w:r>
      <w:r w:rsidRPr="00A95E3E">
        <w:rPr>
          <w:noProof/>
        </w:rPr>
        <w:t>[Online] Available at: https://corporatefinanceinstitute.com/resources/management/competitive-forces-model/#:~:text=The%20model%20is%20more%20commonly,substitute%20goods%20and%2For%20services.[Accessed 24 August 2023].</w:t>
      </w:r>
    </w:p>
    <w:p w14:paraId="629EA5CC" w14:textId="77777777" w:rsidR="00CF18A0" w:rsidRPr="00CF18A0" w:rsidRDefault="00CF18A0" w:rsidP="00CF18A0">
      <w:pPr>
        <w:rPr>
          <w:shd w:val="clear" w:color="auto" w:fill="FFFFFF"/>
        </w:rPr>
      </w:pPr>
      <w:r w:rsidRPr="00CF18A0">
        <w:rPr>
          <w:shd w:val="clear" w:color="auto" w:fill="FFFFFF"/>
        </w:rPr>
        <w:t>Ding, T., (2023). The Application of Text Mining Technology in Business Management—Take Hotel Management as an Example. </w:t>
      </w:r>
      <w:r w:rsidRPr="00CF18A0">
        <w:rPr>
          <w:i/>
          <w:iCs/>
          <w:shd w:val="clear" w:color="auto" w:fill="FFFFFF"/>
        </w:rPr>
        <w:t>Highlights in Business, Economics and Management</w:t>
      </w:r>
      <w:r w:rsidRPr="00CF18A0">
        <w:rPr>
          <w:shd w:val="clear" w:color="auto" w:fill="FFFFFF"/>
        </w:rPr>
        <w:t>, </w:t>
      </w:r>
      <w:r w:rsidRPr="00CF18A0">
        <w:rPr>
          <w:i/>
          <w:iCs/>
          <w:shd w:val="clear" w:color="auto" w:fill="FFFFFF"/>
        </w:rPr>
        <w:t>16</w:t>
      </w:r>
      <w:r w:rsidRPr="00CF18A0">
        <w:rPr>
          <w:shd w:val="clear" w:color="auto" w:fill="FFFFFF"/>
        </w:rPr>
        <w:t>.</w:t>
      </w:r>
    </w:p>
    <w:p w14:paraId="7B4B7DB0" w14:textId="77777777" w:rsidR="00CF18A0" w:rsidRPr="00CF18A0" w:rsidRDefault="00CF18A0" w:rsidP="00CF18A0">
      <w:pPr>
        <w:rPr>
          <w:shd w:val="clear" w:color="auto" w:fill="FFFFFF"/>
        </w:rPr>
      </w:pPr>
      <w:r w:rsidRPr="00CF18A0">
        <w:rPr>
          <w:shd w:val="clear" w:color="auto" w:fill="FFFFFF"/>
        </w:rPr>
        <w:t>Elemure, I., Dhakal, H.N., Leseure, M. and Radulovic, J., (2023). Integration of Lean Green and Sustainability in Manufacturing: A Review on Current State and Future Perspectives. </w:t>
      </w:r>
      <w:r w:rsidRPr="00CF18A0">
        <w:rPr>
          <w:i/>
          <w:iCs/>
          <w:shd w:val="clear" w:color="auto" w:fill="FFFFFF"/>
        </w:rPr>
        <w:t>Sustainability</w:t>
      </w:r>
      <w:r w:rsidRPr="00CF18A0">
        <w:rPr>
          <w:shd w:val="clear" w:color="auto" w:fill="FFFFFF"/>
        </w:rPr>
        <w:t>, </w:t>
      </w:r>
      <w:r w:rsidRPr="00CF18A0">
        <w:rPr>
          <w:i/>
          <w:iCs/>
          <w:shd w:val="clear" w:color="auto" w:fill="FFFFFF"/>
        </w:rPr>
        <w:t>15</w:t>
      </w:r>
      <w:r w:rsidRPr="00CF18A0">
        <w:rPr>
          <w:shd w:val="clear" w:color="auto" w:fill="FFFFFF"/>
        </w:rPr>
        <w:t>(13), p.10261.</w:t>
      </w:r>
    </w:p>
    <w:p w14:paraId="1E1FB0F7" w14:textId="77777777" w:rsidR="00CF18A0" w:rsidRPr="00A95E3E" w:rsidRDefault="00CF18A0" w:rsidP="00CF18A0">
      <w:pPr>
        <w:pStyle w:val="Bibliography"/>
      </w:pPr>
      <w:r w:rsidRPr="00A95E3E">
        <w:rPr>
          <w:noProof/>
        </w:rPr>
        <w:t xml:space="preserve">Keating, D., (2020). </w:t>
      </w:r>
      <w:r w:rsidRPr="00A95E3E">
        <w:rPr>
          <w:i/>
          <w:iCs/>
          <w:noProof/>
        </w:rPr>
        <w:t xml:space="preserve">After Five Years, Europe’s ‘Dieselgate’ Victims Have Still Not Been Compensated. </w:t>
      </w:r>
      <w:r w:rsidRPr="00A95E3E">
        <w:rPr>
          <w:noProof/>
        </w:rPr>
        <w:t>[Online] Available at: https://www.forbes.com/sites/davekeating/2020/09/17/five-years-on-dieselgate-victims-still-not-compensated/?sh=f629f3c734b0[Accessed 24 August 2023].</w:t>
      </w:r>
    </w:p>
    <w:p w14:paraId="40D4ACD3" w14:textId="77777777" w:rsidR="00CF18A0" w:rsidRPr="00CF18A0" w:rsidRDefault="00CF18A0" w:rsidP="00CF18A0">
      <w:pPr>
        <w:rPr>
          <w:shd w:val="clear" w:color="auto" w:fill="FFFFFF"/>
        </w:rPr>
      </w:pPr>
      <w:r w:rsidRPr="00CF18A0">
        <w:rPr>
          <w:shd w:val="clear" w:color="auto" w:fill="FFFFFF"/>
        </w:rPr>
        <w:lastRenderedPageBreak/>
        <w:t>Kreutzer, R.T. and Kreutzer, R.T., (2019). Tools for the Strategic Analysis. Toolbox for Marketing and Management: Creative Concepts, Forecasting Methods, and Analytical Instruments, pp.89-142.</w:t>
      </w:r>
    </w:p>
    <w:p w14:paraId="5469FC49" w14:textId="77777777" w:rsidR="00CF18A0" w:rsidRPr="00CF18A0" w:rsidRDefault="00CF18A0" w:rsidP="00CF18A0">
      <w:pPr>
        <w:rPr>
          <w:shd w:val="clear" w:color="auto" w:fill="FFFFFF"/>
        </w:rPr>
      </w:pPr>
      <w:r w:rsidRPr="00CF18A0">
        <w:rPr>
          <w:shd w:val="clear" w:color="auto" w:fill="FFFFFF"/>
        </w:rPr>
        <w:t>Máté, G.B. and Péter, F., (2022). Volkswagen Group marketing, economic and financial analysation. In </w:t>
      </w:r>
      <w:r w:rsidRPr="00CF18A0">
        <w:rPr>
          <w:i/>
          <w:iCs/>
          <w:shd w:val="clear" w:color="auto" w:fill="FFFFFF"/>
        </w:rPr>
        <w:t>Proceedings of FIKUSZ Symposium for Young Researchers</w:t>
      </w:r>
      <w:r w:rsidRPr="00CF18A0">
        <w:rPr>
          <w:shd w:val="clear" w:color="auto" w:fill="FFFFFF"/>
        </w:rPr>
        <w:t>. Óbuda University Keleti Károly Faculty of Economics.</w:t>
      </w:r>
    </w:p>
    <w:p w14:paraId="010066D9" w14:textId="4B711BE0" w:rsidR="00CF18A0" w:rsidRPr="00CF18A0" w:rsidRDefault="00CF18A0" w:rsidP="00CF18A0">
      <w:pPr>
        <w:rPr>
          <w:shd w:val="clear" w:color="auto" w:fill="FFFFFF"/>
        </w:rPr>
      </w:pPr>
      <w:r w:rsidRPr="00CF18A0">
        <w:rPr>
          <w:shd w:val="clear" w:color="auto" w:fill="FFFFFF"/>
        </w:rPr>
        <w:t xml:space="preserve">Merwitz, O.C., (2020). Analysis of the current </w:t>
      </w:r>
      <w:r w:rsidR="00605F05">
        <w:rPr>
          <w:shd w:val="clear" w:color="auto" w:fill="FFFFFF"/>
        </w:rPr>
        <w:t>after-sales</w:t>
      </w:r>
      <w:r w:rsidRPr="00CF18A0">
        <w:rPr>
          <w:shd w:val="clear" w:color="auto" w:fill="FFFFFF"/>
        </w:rPr>
        <w:t xml:space="preserve"> market for Volkswagen Commercial Vehicles and future trends in Finland.</w:t>
      </w:r>
    </w:p>
    <w:p w14:paraId="07763CA5" w14:textId="77777777" w:rsidR="00CF18A0" w:rsidRPr="00CF18A0" w:rsidRDefault="00CF18A0" w:rsidP="00CF18A0">
      <w:pPr>
        <w:rPr>
          <w:shd w:val="clear" w:color="auto" w:fill="FFFFFF"/>
        </w:rPr>
      </w:pPr>
      <w:r w:rsidRPr="00CF18A0">
        <w:rPr>
          <w:shd w:val="clear" w:color="auto" w:fill="FFFFFF"/>
        </w:rPr>
        <w:t>Santiago Vaquerizo, J.I.D., (2020). Volkswagen: La conquista del mercado norteamericano en los años 50.</w:t>
      </w:r>
    </w:p>
    <w:p w14:paraId="5E01470E" w14:textId="77777777" w:rsidR="00CF18A0" w:rsidRPr="00F3543D" w:rsidRDefault="00CF18A0" w:rsidP="00CF18A0">
      <w:pPr>
        <w:pStyle w:val="Bibliography"/>
        <w:rPr>
          <w:noProof/>
        </w:rPr>
      </w:pPr>
      <w:r w:rsidRPr="00F3543D">
        <w:rPr>
          <w:noProof/>
        </w:rPr>
        <w:t xml:space="preserve">Volkswagen Group, (2023). </w:t>
      </w:r>
      <w:r w:rsidRPr="00F3543D">
        <w:rPr>
          <w:i/>
          <w:iCs/>
          <w:noProof/>
        </w:rPr>
        <w:t xml:space="preserve">Volkswagen Group. </w:t>
      </w:r>
      <w:r w:rsidRPr="00F3543D">
        <w:rPr>
          <w:noProof/>
        </w:rPr>
        <w:t>[Online] Available at: https://www.volkswagen-group.com/en/group-15765 [Accessed 18 August 2023].</w:t>
      </w:r>
    </w:p>
    <w:p w14:paraId="0FEA46B2" w14:textId="68EC01A5" w:rsidR="00122C1C" w:rsidRDefault="00122C1C">
      <w:pPr>
        <w:spacing w:line="259" w:lineRule="auto"/>
        <w:jc w:val="left"/>
        <w:rPr>
          <w:shd w:val="clear" w:color="auto" w:fill="FFFFFF"/>
        </w:rPr>
      </w:pPr>
    </w:p>
    <w:sectPr w:rsidR="00122C1C" w:rsidSect="007B10BF">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C0141" w14:textId="77777777" w:rsidR="00F27A54" w:rsidRDefault="00F27A54">
      <w:pPr>
        <w:spacing w:after="0" w:line="240" w:lineRule="auto"/>
      </w:pPr>
      <w:r>
        <w:separator/>
      </w:r>
    </w:p>
  </w:endnote>
  <w:endnote w:type="continuationSeparator" w:id="0">
    <w:p w14:paraId="7D46A80C" w14:textId="77777777" w:rsidR="00F27A54" w:rsidRDefault="00F27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1197854"/>
      <w:docPartObj>
        <w:docPartGallery w:val="Page Numbers (Bottom of Page)"/>
        <w:docPartUnique/>
      </w:docPartObj>
    </w:sdtPr>
    <w:sdtContent>
      <w:sdt>
        <w:sdtPr>
          <w:id w:val="-1769616900"/>
          <w:docPartObj>
            <w:docPartGallery w:val="Page Numbers (Top of Page)"/>
            <w:docPartUnique/>
          </w:docPartObj>
        </w:sdtPr>
        <w:sdtContent>
          <w:p w14:paraId="72A8D068" w14:textId="1E9E1C5E" w:rsidR="009A2C72" w:rsidRDefault="00AD039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335371">
              <w:rPr>
                <w:b/>
                <w:bCs/>
                <w:noProof/>
              </w:rPr>
              <w:t>12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35371">
              <w:rPr>
                <w:b/>
                <w:bCs/>
                <w:noProof/>
              </w:rPr>
              <w:t>16</w:t>
            </w:r>
            <w:r>
              <w:rPr>
                <w:b/>
                <w:bCs/>
                <w:szCs w:val="24"/>
              </w:rPr>
              <w:fldChar w:fldCharType="end"/>
            </w:r>
          </w:p>
        </w:sdtContent>
      </w:sdt>
    </w:sdtContent>
  </w:sdt>
  <w:p w14:paraId="5150169F" w14:textId="77777777" w:rsidR="009A2C72" w:rsidRDefault="009A2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4C27C" w14:textId="77777777" w:rsidR="00F27A54" w:rsidRDefault="00F27A54">
      <w:pPr>
        <w:spacing w:after="0" w:line="240" w:lineRule="auto"/>
      </w:pPr>
      <w:r>
        <w:separator/>
      </w:r>
    </w:p>
  </w:footnote>
  <w:footnote w:type="continuationSeparator" w:id="0">
    <w:p w14:paraId="6EF9063A" w14:textId="77777777" w:rsidR="00F27A54" w:rsidRDefault="00F27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E96A8" w14:textId="1B01FDF4" w:rsidR="009A2C72" w:rsidRPr="007B10BF" w:rsidRDefault="00AD0398" w:rsidP="007B10BF">
    <w:pPr>
      <w:jc w:val="right"/>
      <w:rPr>
        <w:b/>
        <w:bCs/>
        <w:lang w:val="en-US"/>
      </w:rPr>
    </w:pPr>
    <w:r>
      <w:rPr>
        <w:lang w:val="en-US"/>
      </w:rPr>
      <w:t xml:space="preserve"> </w:t>
    </w:r>
    <w:r w:rsidRPr="007B10BF">
      <w:rPr>
        <w:b/>
        <w:bCs/>
        <w:lang w:val="en-US"/>
      </w:rPr>
      <w:t>Strategic Management and</w:t>
    </w:r>
    <w:r w:rsidR="007B10BF">
      <w:rPr>
        <w:b/>
        <w:bCs/>
        <w:lang w:val="en-US"/>
      </w:rPr>
      <w:t xml:space="preserve"> </w:t>
    </w:r>
    <w:r w:rsidRPr="007B10BF">
      <w:rPr>
        <w:b/>
        <w:bCs/>
        <w:lang w:val="en-US"/>
      </w:rPr>
      <w:t>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D5E8E"/>
    <w:multiLevelType w:val="hybridMultilevel"/>
    <w:tmpl w:val="71E6E3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8CD6B9D"/>
    <w:multiLevelType w:val="hybridMultilevel"/>
    <w:tmpl w:val="44083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370923">
    <w:abstractNumId w:val="1"/>
  </w:num>
  <w:num w:numId="2" w16cid:durableId="1874264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C72"/>
    <w:rsid w:val="00067C4E"/>
    <w:rsid w:val="00083800"/>
    <w:rsid w:val="000E5FE8"/>
    <w:rsid w:val="00120614"/>
    <w:rsid w:val="00122C1C"/>
    <w:rsid w:val="00140E53"/>
    <w:rsid w:val="001924A6"/>
    <w:rsid w:val="001A7F7C"/>
    <w:rsid w:val="002B5CAA"/>
    <w:rsid w:val="00316BAB"/>
    <w:rsid w:val="00335371"/>
    <w:rsid w:val="0035316E"/>
    <w:rsid w:val="00375B32"/>
    <w:rsid w:val="00381C87"/>
    <w:rsid w:val="004D68C3"/>
    <w:rsid w:val="004E4F4F"/>
    <w:rsid w:val="004F4C02"/>
    <w:rsid w:val="00563D75"/>
    <w:rsid w:val="00605F05"/>
    <w:rsid w:val="006D7063"/>
    <w:rsid w:val="007223DC"/>
    <w:rsid w:val="00750879"/>
    <w:rsid w:val="007800D3"/>
    <w:rsid w:val="007B10BF"/>
    <w:rsid w:val="0083081B"/>
    <w:rsid w:val="008721EA"/>
    <w:rsid w:val="00880E50"/>
    <w:rsid w:val="008A57D0"/>
    <w:rsid w:val="00916BE7"/>
    <w:rsid w:val="009A2C72"/>
    <w:rsid w:val="00A25061"/>
    <w:rsid w:val="00A3423A"/>
    <w:rsid w:val="00AD0398"/>
    <w:rsid w:val="00B925B1"/>
    <w:rsid w:val="00BA6D34"/>
    <w:rsid w:val="00C44D2D"/>
    <w:rsid w:val="00C5359B"/>
    <w:rsid w:val="00C74F9C"/>
    <w:rsid w:val="00CA710D"/>
    <w:rsid w:val="00CB0F90"/>
    <w:rsid w:val="00CD7CD1"/>
    <w:rsid w:val="00CF18A0"/>
    <w:rsid w:val="00CF37B7"/>
    <w:rsid w:val="00CF56E9"/>
    <w:rsid w:val="00D9492D"/>
    <w:rsid w:val="00E13B8F"/>
    <w:rsid w:val="00E1406C"/>
    <w:rsid w:val="00E43430"/>
    <w:rsid w:val="00E83BD2"/>
    <w:rsid w:val="00F02F37"/>
    <w:rsid w:val="00F06E71"/>
    <w:rsid w:val="00F27A54"/>
    <w:rsid w:val="00F40F3B"/>
    <w:rsid w:val="00F65E94"/>
    <w:rsid w:val="00F7286C"/>
    <w:rsid w:val="00F91588"/>
    <w:rsid w:val="00FC49D2"/>
    <w:rsid w:val="00FD12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7DF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9D2"/>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316BAB"/>
    <w:pPr>
      <w:keepNext/>
      <w:keepLines/>
      <w:spacing w:before="360" w:after="120"/>
      <w:outlineLvl w:val="0"/>
    </w:pPr>
    <w:rPr>
      <w:rFonts w:eastAsiaTheme="majorEastAsia" w:cstheme="majorBidi"/>
      <w:b/>
      <w:kern w:val="2"/>
      <w:sz w:val="28"/>
      <w:szCs w:val="32"/>
      <w:lang w:val="en-IN"/>
      <w14:ligatures w14:val="standardContextual"/>
    </w:rPr>
  </w:style>
  <w:style w:type="paragraph" w:styleId="Heading2">
    <w:name w:val="heading 2"/>
    <w:basedOn w:val="Normal"/>
    <w:next w:val="Normal"/>
    <w:link w:val="Heading2Char"/>
    <w:uiPriority w:val="9"/>
    <w:unhideWhenUsed/>
    <w:qFormat/>
    <w:rsid w:val="00316BAB"/>
    <w:pPr>
      <w:keepNext/>
      <w:keepLines/>
      <w:spacing w:before="40" w:after="0"/>
      <w:outlineLvl w:val="1"/>
    </w:pPr>
    <w:rPr>
      <w:rFonts w:eastAsiaTheme="majorEastAsia" w:cstheme="majorBidi"/>
      <w:b/>
      <w:kern w:val="2"/>
      <w:sz w:val="26"/>
      <w:szCs w:val="26"/>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BA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316BAB"/>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9A2C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C72"/>
    <w:rPr>
      <w:rFonts w:ascii="Times New Roman" w:hAnsi="Times New Roman"/>
      <w:kern w:val="0"/>
      <w:sz w:val="24"/>
      <w:lang w:val="en-GB"/>
      <w14:ligatures w14:val="none"/>
    </w:rPr>
  </w:style>
  <w:style w:type="paragraph" w:styleId="Footer">
    <w:name w:val="footer"/>
    <w:basedOn w:val="Normal"/>
    <w:link w:val="FooterChar"/>
    <w:uiPriority w:val="99"/>
    <w:unhideWhenUsed/>
    <w:rsid w:val="009A2C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C72"/>
    <w:rPr>
      <w:rFonts w:ascii="Times New Roman" w:hAnsi="Times New Roman"/>
      <w:kern w:val="0"/>
      <w:sz w:val="24"/>
      <w:lang w:val="en-GB"/>
      <w14:ligatures w14:val="none"/>
    </w:rPr>
  </w:style>
  <w:style w:type="paragraph" w:styleId="NormalWeb">
    <w:name w:val="Normal (Web)"/>
    <w:basedOn w:val="Normal"/>
    <w:uiPriority w:val="99"/>
    <w:semiHidden/>
    <w:unhideWhenUsed/>
    <w:rsid w:val="009A2C72"/>
    <w:pPr>
      <w:spacing w:before="100" w:beforeAutospacing="1" w:after="100" w:afterAutospacing="1" w:line="240" w:lineRule="auto"/>
      <w:jc w:val="left"/>
    </w:pPr>
    <w:rPr>
      <w:rFonts w:eastAsia="Times New Roman" w:cs="Times New Roman"/>
      <w:szCs w:val="24"/>
      <w:lang w:val="en-IN" w:eastAsia="en-IN"/>
    </w:rPr>
  </w:style>
  <w:style w:type="table" w:styleId="TableGridLight">
    <w:name w:val="Grid Table Light"/>
    <w:basedOn w:val="TableNormal"/>
    <w:uiPriority w:val="40"/>
    <w:rsid w:val="00F65E94"/>
    <w:pPr>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F65E94"/>
    <w:pPr>
      <w:spacing w:after="0"/>
    </w:pPr>
    <w:rPr>
      <w:rFonts w:eastAsia="Times New Roman" w:cs="Times New Roman"/>
      <w:szCs w:val="24"/>
    </w:rPr>
  </w:style>
  <w:style w:type="paragraph" w:styleId="ListParagraph">
    <w:name w:val="List Paragraph"/>
    <w:basedOn w:val="Normal"/>
    <w:uiPriority w:val="34"/>
    <w:qFormat/>
    <w:rsid w:val="00335371"/>
    <w:pPr>
      <w:ind w:left="720"/>
      <w:contextualSpacing/>
    </w:pPr>
  </w:style>
  <w:style w:type="paragraph" w:styleId="TOCHeading">
    <w:name w:val="TOC Heading"/>
    <w:basedOn w:val="Heading1"/>
    <w:next w:val="Normal"/>
    <w:uiPriority w:val="39"/>
    <w:unhideWhenUsed/>
    <w:qFormat/>
    <w:rsid w:val="00375B32"/>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75B32"/>
    <w:pPr>
      <w:spacing w:after="100"/>
    </w:pPr>
  </w:style>
  <w:style w:type="paragraph" w:styleId="TOC2">
    <w:name w:val="toc 2"/>
    <w:basedOn w:val="Normal"/>
    <w:next w:val="Normal"/>
    <w:autoRedefine/>
    <w:uiPriority w:val="39"/>
    <w:unhideWhenUsed/>
    <w:rsid w:val="00375B32"/>
    <w:pPr>
      <w:spacing w:after="100"/>
      <w:ind w:left="240"/>
    </w:pPr>
  </w:style>
  <w:style w:type="character" w:styleId="Hyperlink">
    <w:name w:val="Hyperlink"/>
    <w:basedOn w:val="DefaultParagraphFont"/>
    <w:uiPriority w:val="99"/>
    <w:unhideWhenUsed/>
    <w:rsid w:val="00375B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Dav20</b:Tag>
    <b:SourceType>InternetSite</b:SourceType>
    <b:Guid>{8390B941-994F-4F86-A393-CCBBBF3CFE06}</b:Guid>
    <b:Author>
      <b:Author>
        <b:NameList>
          <b:Person>
            <b:Last>Keating</b:Last>
            <b:First>Dave</b:First>
          </b:Person>
        </b:NameList>
      </b:Author>
    </b:Author>
    <b:Title>After Five Years, Europe’s ‘Dieselgate’ Victims Have Still Not Been Compensated</b:Title>
    <b:Year>2020</b:Year>
    <b:YearAccessed>2023</b:YearAccessed>
    <b:MonthAccessed>August</b:MonthAccessed>
    <b:DayAccessed>24</b:DayAccessed>
    <b:URL>https://www.forbes.com/sites/davekeating/2020/09/17/five-years-on-dieselgate-victims-still-not-compensated/?sh=f629f3c734b0</b:URL>
    <b:RefOrder>1</b:RefOrder>
  </b:Source>
  <b:Source>
    <b:Tag>CFI2337</b:Tag>
    <b:SourceType>InternetSite</b:SourceType>
    <b:Guid>{E9E238EA-953D-4845-86D1-3431ECD04853}</b:Guid>
    <b:Author>
      <b:Author>
        <b:Corporate>CFI team member</b:Corporate>
      </b:Author>
    </b:Author>
    <b:Title>What is the Competitive Forces Model?</b:Title>
    <b:Year>2023</b:Year>
    <b:YearAccessed>2023</b:YearAccessed>
    <b:MonthAccessed>August</b:MonthAccessed>
    <b:DayAccessed>24</b:DayAccessed>
    <b:URL>https://corporatefinanceinstitute.com/resources/management/competitive-forces-model/#:~:text=The%20model%20is%20more%20commonly,substitute%20goods%20and%2For%20services.</b:URL>
    <b:RefOrder>2</b:RefOrder>
  </b:Source>
  <b:Source>
    <b:Tag>Ada19</b:Tag>
    <b:SourceType>InternetSite</b:SourceType>
    <b:Guid>{5321B2AA-D230-47AF-A715-3B50D8753245}</b:Guid>
    <b:Author>
      <b:Author>
        <b:NameList>
          <b:Person>
            <b:Last>Adamkasi</b:Last>
          </b:Person>
        </b:NameList>
      </b:Author>
    </b:Author>
    <b:Title>Porter Five Forces Analysis of Volkswagen group</b:Title>
    <b:Year>2019</b:Year>
    <b:YearAccessed>2023</b:YearAccessed>
    <b:MonthAccessed>August</b:MonthAccessed>
    <b:DayAccessed>24</b:DayAccessed>
    <b:URL>https://www.porteranalysis.com/porter-five-force-analysis-porters-model-of-volkswagen-group/</b:URL>
    <b:RefOrder>3</b:RefOrder>
  </b:Source>
  <b:Source>
    <b:Tag>For234</b:Tag>
    <b:SourceType>InternetSite</b:SourceType>
    <b:Guid>{B78DF88D-7CD3-44E7-B146-48DFDA3BE16F}</b:Guid>
    <b:Author>
      <b:Author>
        <b:Corporate>Forbes</b:Corporate>
      </b:Author>
    </b:Author>
    <b:Title>Volkswagen Group</b:Title>
    <b:Year>2023</b:Year>
    <b:YearAccessed>2023</b:YearAccessed>
    <b:MonthAccessed>August</b:MonthAccessed>
    <b:DayAccessed>18</b:DayAccessed>
    <b:URL>https://www.forbes.com/companies/volkswagen-group/?sh=29f8a94a130a</b:URL>
    <b:RefOrder>1</b:RefOrder>
  </b:Source>
  <b:Source>
    <b:Tag>Vol23</b:Tag>
    <b:SourceType>InternetSite</b:SourceType>
    <b:Guid>{3675B3E4-A476-44AF-96C8-A69D21E69A28}</b:Guid>
    <b:Author>
      <b:Author>
        <b:Corporate>Volkswagen Group</b:Corporate>
      </b:Author>
    </b:Author>
    <b:Title>Volkswagen Group</b:Title>
    <b:Year>2023</b:Year>
    <b:YearAccessed>2023</b:YearAccessed>
    <b:MonthAccessed>August</b:MonthAccessed>
    <b:DayAccessed>18</b:DayAccessed>
    <b:URL>https://www.volkswagen-group.com/en/group-15765</b:URL>
    <b:RefOrder>2</b:RefOrder>
  </b:Source>
  <b:Source>
    <b:Tag>BBC203</b:Tag>
    <b:SourceType>InternetSite</b:SourceType>
    <b:Guid>{1AF13E7B-4895-4216-8B8F-8652F65D3A5A}</b:Guid>
    <b:Author>
      <b:Author>
        <b:Corporate>BBC</b:Corporate>
      </b:Author>
    </b:Author>
    <b:Title>Volkswagen loses landmark German 'dieselgate' case</b:Title>
    <b:Year>2020</b:Year>
    <b:YearAccessed>2023</b:YearAccessed>
    <b:MonthAccessed>August</b:MonthAccessed>
    <b:DayAccessed>18</b:DayAccessed>
    <b:URL>https://www.bbc.com/news/business-52795376</b:URL>
    <b:RefOrder>3</b:RefOrder>
  </b:Source>
  <b:Source>
    <b:Tag>BBC222</b:Tag>
    <b:SourceType>InternetSite</b:SourceType>
    <b:Guid>{A7F0EFB4-F786-4E5D-AB13-48986942B41A}</b:Guid>
    <b:Author>
      <b:Author>
        <b:Corporate>BBC</b:Corporate>
      </b:Author>
    </b:Author>
    <b:Title>Volkswagen to pay out £193m in 'dieselgate' settlement</b:Title>
    <b:Year>2022</b:Year>
    <b:YearAccessed>2023</b:YearAccessed>
    <b:MonthAccessed>August</b:MonthAccessed>
    <b:DayAccessed>19</b:DayAccessed>
    <b:URL>https://www.bbc.com/news/business-61581251</b:URL>
    <b:RefOrder>4</b:RefOrder>
  </b:Source>
  <b:Source>
    <b:Tag>BBC202</b:Tag>
    <b:SourceType>InternetSite</b:SourceType>
    <b:Guid>{344AAC39-3D04-4744-8C52-2D64E9AC1A54}</b:Guid>
    <b:Author>
      <b:Author>
        <b:Corporate>BBC</b:Corporate>
      </b:Author>
    </b:Author>
    <b:Title>UK drivers win first round in VW 'dieselgate' case</b:Title>
    <b:Year>2020</b:Year>
    <b:YearAccessed>2023</b:YearAccessed>
    <b:MonthAccessed>August</b:MonthAccessed>
    <b:DayAccessed>18</b:DayAccessed>
    <b:URL>https://www.bbc.com/news/business-52184229</b:URL>
    <b:RefOrder>5</b:RefOrder>
  </b:Source>
  <b:Source>
    <b:Tag>BBC18</b:Tag>
    <b:SourceType>InternetSite</b:SourceType>
    <b:Guid>{C89DBA46-200B-4F8E-A495-0E581581EA6D}</b:Guid>
    <b:Author>
      <b:Author>
        <b:Corporate>BBC</b:Corporate>
      </b:Author>
    </b:Author>
    <b:Title>How VW tried to cover up the emissions scandal</b:Title>
    <b:Year>2018</b:Year>
    <b:YearAccessed>2023</b:YearAccessed>
    <b:MonthAccessed>August</b:MonthAccessed>
    <b:DayAccessed>19</b:DayAccessed>
    <b:URL>https://www.bbc.com/news/business-44005844</b:URL>
    <b:RefOrder>6</b:RefOrder>
  </b:Source>
</b:Sources>
</file>

<file path=customXml/itemProps1.xml><?xml version="1.0" encoding="utf-8"?>
<ds:datastoreItem xmlns:ds="http://schemas.openxmlformats.org/officeDocument/2006/customXml" ds:itemID="{DBD0E4A5-5218-43CB-B70C-34176FC5C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2023-08-25T19:59:00Z</dcterms:created>
  <dcterms:modified xsi:type="dcterms:W3CDTF">2023-08-27T09:27:00Z</dcterms:modified>
</cp:coreProperties>
</file>