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55B55" w14:textId="1939BCF3" w:rsidR="008E7D44" w:rsidRPr="00BC5414" w:rsidRDefault="007D6061" w:rsidP="007D5917">
      <w:pPr>
        <w:spacing w:line="360" w:lineRule="auto"/>
        <w:jc w:val="both"/>
        <w:rPr>
          <w:rFonts w:cstheme="minorHAnsi"/>
          <w:lang w:val="en-US"/>
        </w:rPr>
      </w:pPr>
      <w:r w:rsidRPr="00BC5414">
        <w:rPr>
          <w:rFonts w:cstheme="minorHAnsi"/>
          <w:lang w:val="en-US"/>
        </w:rPr>
        <w:t>In this analysis,</w:t>
      </w:r>
      <w:r w:rsidR="00A567FE" w:rsidRPr="00BC5414">
        <w:rPr>
          <w:rFonts w:cstheme="minorHAnsi"/>
          <w:lang w:val="en-US"/>
        </w:rPr>
        <w:t xml:space="preserve"> Eric Carle’s The Very Hungry Caterpillar is examined using two distinct storytelling techniques: traditional storytelling and digital storytelling</w:t>
      </w:r>
      <w:r w:rsidR="00435D21" w:rsidRPr="00BC5414">
        <w:rPr>
          <w:rFonts w:cstheme="minorHAnsi"/>
          <w:lang w:val="en-US"/>
        </w:rPr>
        <w:t xml:space="preserve">. Children are led through the story using both approaches in this exercise which enables them to witness the </w:t>
      </w:r>
      <w:r w:rsidR="00E72D50" w:rsidRPr="00BC5414">
        <w:rPr>
          <w:rFonts w:cstheme="minorHAnsi"/>
          <w:lang w:val="en-US"/>
        </w:rPr>
        <w:t>caterpillar’s</w:t>
      </w:r>
      <w:r w:rsidR="00D078B1" w:rsidRPr="00BC5414">
        <w:rPr>
          <w:rFonts w:cstheme="minorHAnsi"/>
          <w:lang w:val="en-US"/>
        </w:rPr>
        <w:t xml:space="preserve"> development and metamorphosis as well as the moral lessons it imparts. By investigating these </w:t>
      </w:r>
      <w:r w:rsidR="00E72D50" w:rsidRPr="00BC5414">
        <w:rPr>
          <w:rFonts w:cstheme="minorHAnsi"/>
          <w:lang w:val="en-US"/>
        </w:rPr>
        <w:t>techniques,</w:t>
      </w:r>
      <w:r w:rsidR="00D078B1" w:rsidRPr="00BC5414">
        <w:rPr>
          <w:rFonts w:cstheme="minorHAnsi"/>
          <w:lang w:val="en-US"/>
        </w:rPr>
        <w:t xml:space="preserve"> we ca</w:t>
      </w:r>
      <w:r w:rsidR="0068631E" w:rsidRPr="00BC5414">
        <w:rPr>
          <w:rFonts w:cstheme="minorHAnsi"/>
          <w:lang w:val="en-US"/>
        </w:rPr>
        <w:t>n gain a deeper understanding of how storytelling, namely through oracy, reading, writing, and di</w:t>
      </w:r>
      <w:r w:rsidR="00AF6101" w:rsidRPr="00BC5414">
        <w:rPr>
          <w:rFonts w:cstheme="minorHAnsi"/>
          <w:lang w:val="en-US"/>
        </w:rPr>
        <w:t>gital literacy, improved young children’s cognitive, emotional and social development.</w:t>
      </w:r>
    </w:p>
    <w:p w14:paraId="5DDBA9A2" w14:textId="77777777" w:rsidR="00B527A6" w:rsidRDefault="00D71404" w:rsidP="00BC5414">
      <w:pPr>
        <w:spacing w:before="240" w:line="360" w:lineRule="auto"/>
        <w:jc w:val="both"/>
        <w:rPr>
          <w:rFonts w:cstheme="minorHAnsi"/>
          <w:lang w:val="en-US"/>
        </w:rPr>
      </w:pPr>
      <w:r w:rsidRPr="00BC5414">
        <w:rPr>
          <w:rFonts w:cstheme="minorHAnsi"/>
          <w:lang w:val="en-US"/>
        </w:rPr>
        <w:t>As a way to communicate, amuse and educate, storytelling has always been a vital component of human society. It is essential for promoting imagination, creativity, and emotional intelligence as literacy abilities</w:t>
      </w:r>
      <w:r w:rsidR="009F0DAE" w:rsidRPr="00BC5414">
        <w:rPr>
          <w:rFonts w:cstheme="minorHAnsi"/>
          <w:lang w:val="en-US"/>
        </w:rPr>
        <w:t>, especially those between the age</w:t>
      </w:r>
      <w:r w:rsidR="009671E0" w:rsidRPr="00BC5414">
        <w:rPr>
          <w:rFonts w:cstheme="minorHAnsi"/>
          <w:lang w:val="en-US"/>
        </w:rPr>
        <w:t xml:space="preserve"> range of pre-birth to </w:t>
      </w:r>
      <w:r w:rsidR="00FA0D41" w:rsidRPr="00BC5414">
        <w:rPr>
          <w:rFonts w:cstheme="minorHAnsi"/>
          <w:lang w:val="en-US"/>
        </w:rPr>
        <w:t>8</w:t>
      </w:r>
      <w:r w:rsidR="009671E0" w:rsidRPr="00BC5414">
        <w:rPr>
          <w:rFonts w:cstheme="minorHAnsi"/>
          <w:lang w:val="en-US"/>
        </w:rPr>
        <w:t xml:space="preserve"> years</w:t>
      </w:r>
      <w:r w:rsidR="00FA0D41" w:rsidRPr="00BC5414">
        <w:rPr>
          <w:rFonts w:cstheme="minorHAnsi"/>
          <w:lang w:val="en-US"/>
        </w:rPr>
        <w:t xml:space="preserve"> (Bower, 2014)</w:t>
      </w:r>
      <w:r w:rsidR="00AB4954" w:rsidRPr="00BC5414">
        <w:rPr>
          <w:rFonts w:cstheme="minorHAnsi"/>
          <w:lang w:val="en-US"/>
        </w:rPr>
        <w:t xml:space="preserve">. </w:t>
      </w:r>
      <w:r w:rsidR="009671E0" w:rsidRPr="00BC5414">
        <w:rPr>
          <w:rFonts w:cstheme="minorHAnsi"/>
          <w:lang w:val="en-US"/>
        </w:rPr>
        <w:t>This is be</w:t>
      </w:r>
      <w:r w:rsidR="00143190" w:rsidRPr="00BC5414">
        <w:rPr>
          <w:rFonts w:cstheme="minorHAnsi"/>
          <w:lang w:val="en-US"/>
        </w:rPr>
        <w:t>cause it fosters and supports a child’s overall development, which improves their quality of life</w:t>
      </w:r>
      <w:r w:rsidR="00794EEF" w:rsidRPr="00BC5414">
        <w:rPr>
          <w:rFonts w:cstheme="minorHAnsi"/>
          <w:lang w:val="en-US"/>
        </w:rPr>
        <w:t xml:space="preserve">. </w:t>
      </w:r>
      <w:r w:rsidRPr="00BC5414">
        <w:rPr>
          <w:rFonts w:cstheme="minorHAnsi"/>
          <w:lang w:val="en-US"/>
        </w:rPr>
        <w:t>According to Berk (201</w:t>
      </w:r>
      <w:r w:rsidR="009C7183" w:rsidRPr="00BC5414">
        <w:rPr>
          <w:rFonts w:cstheme="minorHAnsi"/>
          <w:lang w:val="en-US"/>
        </w:rPr>
        <w:t>2</w:t>
      </w:r>
      <w:r w:rsidRPr="00BC5414">
        <w:rPr>
          <w:rFonts w:cstheme="minorHAnsi"/>
          <w:lang w:val="en-US"/>
        </w:rPr>
        <w:t>), children benefit greatly from storytelling since it fosters critical thinking skills and improves their vocabulary, comprehension, and communication skills. Following on,</w:t>
      </w:r>
      <w:r w:rsidR="00660C11" w:rsidRPr="00BC5414">
        <w:rPr>
          <w:rFonts w:cstheme="minorHAnsi"/>
          <w:lang w:val="en-US"/>
        </w:rPr>
        <w:t xml:space="preserve"> </w:t>
      </w:r>
      <w:r w:rsidR="00217A32" w:rsidRPr="00BC5414">
        <w:rPr>
          <w:rFonts w:cstheme="minorHAnsi"/>
          <w:lang w:val="en-US"/>
        </w:rPr>
        <w:t>Bruce, McNair and Whinnett (2020</w:t>
      </w:r>
      <w:r w:rsidRPr="00BC5414">
        <w:rPr>
          <w:rFonts w:cstheme="minorHAnsi"/>
          <w:lang w:val="en-US"/>
        </w:rPr>
        <w:t xml:space="preserve">), states it promotes active language use and makes difficult ideas easier for children to understand and retain. </w:t>
      </w:r>
      <w:r w:rsidR="008E7D44" w:rsidRPr="00BC5414">
        <w:rPr>
          <w:rFonts w:cstheme="minorHAnsi"/>
          <w:lang w:val="en-US"/>
        </w:rPr>
        <w:t>In the current digital world, storytelling is also very important for the growth of digital literacy. Children learn how to use tools, tell stories, and communicate through a variety of media when they engage with diverse multimedia platforms (Leu et al., 2013). Children are developing the skills they need to succeed in an increasingly digital environment by incorporating digital storytelling into their education, in addition to strengthening their traditional literacy abilities (Gee, 2003). Children’s learning experiences are enhanced by this combination of traditional and digital literacy techniques, which gives them the confidence and creativity to express themselves in real-world as well as virtual situations.</w:t>
      </w:r>
      <w:r w:rsidR="00967BB0">
        <w:rPr>
          <w:rFonts w:cstheme="minorHAnsi"/>
          <w:lang w:val="en-US"/>
        </w:rPr>
        <w:t xml:space="preserve"> </w:t>
      </w:r>
    </w:p>
    <w:p w14:paraId="4BD0DE13" w14:textId="2EDF2206" w:rsidR="00E5264A" w:rsidRPr="00BC5414" w:rsidRDefault="00546458" w:rsidP="00BC5414">
      <w:pPr>
        <w:spacing w:before="240" w:line="360" w:lineRule="auto"/>
        <w:jc w:val="both"/>
        <w:rPr>
          <w:rFonts w:cstheme="minorHAnsi"/>
          <w:lang w:val="en-US"/>
        </w:rPr>
      </w:pPr>
      <w:r>
        <w:rPr>
          <w:rFonts w:cstheme="minorHAnsi"/>
          <w:lang w:val="en-US"/>
        </w:rPr>
        <w:t>Larson (2014)</w:t>
      </w:r>
      <w:r w:rsidR="002D5C5A">
        <w:rPr>
          <w:rFonts w:cstheme="minorHAnsi"/>
          <w:lang w:val="en-US"/>
        </w:rPr>
        <w:t xml:space="preserve"> asserts that reading books to infants provides a significant amount </w:t>
      </w:r>
      <w:r w:rsidR="0030049E">
        <w:rPr>
          <w:rFonts w:cstheme="minorHAnsi"/>
          <w:lang w:val="en-US"/>
        </w:rPr>
        <w:t>of</w:t>
      </w:r>
      <w:r w:rsidR="002D5C5A">
        <w:rPr>
          <w:rFonts w:cstheme="minorHAnsi"/>
          <w:lang w:val="en-US"/>
        </w:rPr>
        <w:t xml:space="preserve"> language-rich experience, which is essential for language development and acquisition. This emphasizes how crucial it is to read to children and expose them to stories at an early age.</w:t>
      </w:r>
      <w:r w:rsidR="0030049E">
        <w:rPr>
          <w:rFonts w:cstheme="minorHAnsi"/>
          <w:lang w:val="en-US"/>
        </w:rPr>
        <w:t xml:space="preserve"> Speaker, Tayloe and Kamen (2004) emphasis the value of storytelling in support of this position. Implying that young children have an innate </w:t>
      </w:r>
      <w:r w:rsidR="002D718E">
        <w:rPr>
          <w:rFonts w:cstheme="minorHAnsi"/>
          <w:lang w:val="en-US"/>
        </w:rPr>
        <w:t>curiosity</w:t>
      </w:r>
      <w:r w:rsidR="00955DCA">
        <w:rPr>
          <w:rFonts w:cstheme="minorHAnsi"/>
          <w:lang w:val="en-US"/>
        </w:rPr>
        <w:t xml:space="preserve"> that may be explored by stories and reading, whether done in a traditional or digital manner</w:t>
      </w:r>
      <w:r w:rsidR="002C3846">
        <w:rPr>
          <w:rFonts w:cstheme="minorHAnsi"/>
          <w:lang w:val="en-US"/>
        </w:rPr>
        <w:t xml:space="preserve">. This illustrates how storytelling fosters </w:t>
      </w:r>
      <w:r w:rsidR="002D718E">
        <w:rPr>
          <w:rFonts w:cstheme="minorHAnsi"/>
          <w:lang w:val="en-US"/>
        </w:rPr>
        <w:t>children’s</w:t>
      </w:r>
      <w:r w:rsidR="002C3846">
        <w:rPr>
          <w:rFonts w:cstheme="minorHAnsi"/>
          <w:lang w:val="en-US"/>
        </w:rPr>
        <w:t xml:space="preserve"> imagination and creativity while also helping them to improve their language and reading skills.</w:t>
      </w:r>
      <w:r w:rsidR="00F328BE">
        <w:rPr>
          <w:rFonts w:cstheme="minorHAnsi"/>
          <w:lang w:val="en-US"/>
        </w:rPr>
        <w:t xml:space="preserve"> This also emphasizes how crucial a language-rich environment is. Furthermore, a study by Marjanovic</w:t>
      </w:r>
      <w:r w:rsidR="00FB16B5">
        <w:rPr>
          <w:rFonts w:cstheme="minorHAnsi"/>
          <w:lang w:val="en-US"/>
        </w:rPr>
        <w:t xml:space="preserve">, Fekonja and </w:t>
      </w:r>
      <w:r w:rsidR="007C644E">
        <w:rPr>
          <w:rFonts w:cstheme="minorHAnsi"/>
          <w:lang w:val="en-US"/>
        </w:rPr>
        <w:t>Podlesek</w:t>
      </w:r>
      <w:r w:rsidR="00FB16B5">
        <w:rPr>
          <w:rFonts w:cstheme="minorHAnsi"/>
          <w:lang w:val="en-US"/>
        </w:rPr>
        <w:t xml:space="preserve"> (2012) found that </w:t>
      </w:r>
      <w:r w:rsidR="007C644E">
        <w:rPr>
          <w:rFonts w:cstheme="minorHAnsi"/>
          <w:lang w:val="en-US"/>
        </w:rPr>
        <w:t>children’s</w:t>
      </w:r>
      <w:r w:rsidR="00FB16B5">
        <w:rPr>
          <w:rFonts w:cstheme="minorHAnsi"/>
          <w:lang w:val="en-US"/>
        </w:rPr>
        <w:t xml:space="preserve"> </w:t>
      </w:r>
      <w:r w:rsidR="007C644E">
        <w:rPr>
          <w:rFonts w:cstheme="minorHAnsi"/>
          <w:lang w:val="en-US"/>
        </w:rPr>
        <w:t>narrative</w:t>
      </w:r>
      <w:r w:rsidR="00FB16B5">
        <w:rPr>
          <w:rFonts w:cstheme="minorHAnsi"/>
          <w:lang w:val="en-US"/>
        </w:rPr>
        <w:t xml:space="preserve"> development is particularly </w:t>
      </w:r>
      <w:r w:rsidR="007C644E">
        <w:rPr>
          <w:rFonts w:cstheme="minorHAnsi"/>
          <w:lang w:val="en-US"/>
        </w:rPr>
        <w:t>important</w:t>
      </w:r>
      <w:r w:rsidR="008A25D3">
        <w:rPr>
          <w:rFonts w:cstheme="minorHAnsi"/>
          <w:lang w:val="en-US"/>
        </w:rPr>
        <w:t xml:space="preserve"> between the ages of three and six years, which highlights the value of </w:t>
      </w:r>
      <w:r w:rsidR="000E3074">
        <w:rPr>
          <w:rFonts w:cstheme="minorHAnsi"/>
          <w:lang w:val="en-US"/>
        </w:rPr>
        <w:t xml:space="preserve">storytelling as well as the part parents and professionals play in teaching it to children at an earlu age. </w:t>
      </w:r>
      <w:r w:rsidR="007C644E">
        <w:rPr>
          <w:rFonts w:cstheme="minorHAnsi"/>
          <w:lang w:val="en-US"/>
        </w:rPr>
        <w:t xml:space="preserve">It enables the children to increase their vocabulary and improve their linguistic abilities. </w:t>
      </w:r>
      <w:r w:rsidR="00FB570B">
        <w:rPr>
          <w:rFonts w:cstheme="minorHAnsi"/>
          <w:lang w:val="en-US"/>
        </w:rPr>
        <w:t xml:space="preserve">A child is able to improve their language abilities through storytelling </w:t>
      </w:r>
      <w:r w:rsidR="00FB570B">
        <w:rPr>
          <w:rFonts w:cstheme="minorHAnsi"/>
          <w:lang w:val="en-US"/>
        </w:rPr>
        <w:lastRenderedPageBreak/>
        <w:t>according to</w:t>
      </w:r>
      <w:r w:rsidR="00D82686">
        <w:rPr>
          <w:rFonts w:cstheme="minorHAnsi"/>
          <w:lang w:val="en-US"/>
        </w:rPr>
        <w:t xml:space="preserve"> Dickinson and Morse (2019)</w:t>
      </w:r>
      <w:r w:rsidR="00B63909">
        <w:rPr>
          <w:rFonts w:cstheme="minorHAnsi"/>
          <w:lang w:val="en-US"/>
        </w:rPr>
        <w:t>, as it enables them to distinguish various words and phrases through repetition for example.</w:t>
      </w:r>
      <w:r w:rsidR="00DB74EA">
        <w:rPr>
          <w:rFonts w:cstheme="minorHAnsi"/>
          <w:lang w:val="en-US"/>
        </w:rPr>
        <w:t xml:space="preserve"> There are various ways to convey a story, including both conventionally and digitally on a device. However, as the Welsh Government (2018) agrees, the various narrative techniques call for excellent verbal and nonverbal communication abilities. They talk about </w:t>
      </w:r>
      <w:r w:rsidR="007D25C3">
        <w:rPr>
          <w:rFonts w:cstheme="minorHAnsi"/>
          <w:lang w:val="en-US"/>
        </w:rPr>
        <w:t>evidence</w:t>
      </w:r>
      <w:r w:rsidR="00DB74EA">
        <w:rPr>
          <w:rFonts w:cstheme="minorHAnsi"/>
          <w:lang w:val="en-US"/>
        </w:rPr>
        <w:t xml:space="preserve"> that </w:t>
      </w:r>
      <w:r w:rsidR="007D25C3">
        <w:rPr>
          <w:rFonts w:cstheme="minorHAnsi"/>
          <w:lang w:val="en-US"/>
        </w:rPr>
        <w:t>indicates</w:t>
      </w:r>
      <w:r w:rsidR="00DB74EA">
        <w:rPr>
          <w:rFonts w:cstheme="minorHAnsi"/>
          <w:lang w:val="en-US"/>
        </w:rPr>
        <w:t xml:space="preserve"> </w:t>
      </w:r>
      <w:r w:rsidR="009F71D0">
        <w:rPr>
          <w:rFonts w:cstheme="minorHAnsi"/>
          <w:lang w:val="en-US"/>
        </w:rPr>
        <w:t xml:space="preserve">that </w:t>
      </w:r>
      <w:r w:rsidR="007D25C3">
        <w:rPr>
          <w:rFonts w:cstheme="minorHAnsi"/>
          <w:lang w:val="en-US"/>
        </w:rPr>
        <w:t>children</w:t>
      </w:r>
      <w:r w:rsidR="009F71D0">
        <w:rPr>
          <w:rFonts w:cstheme="minorHAnsi"/>
          <w:lang w:val="en-US"/>
        </w:rPr>
        <w:t xml:space="preserve"> who grow up in a language-rich household will have more language and literacy skills in the future. This point of view is </w:t>
      </w:r>
      <w:r w:rsidR="007D25C3">
        <w:rPr>
          <w:rFonts w:cstheme="minorHAnsi"/>
          <w:lang w:val="en-US"/>
        </w:rPr>
        <w:t>reinforced</w:t>
      </w:r>
      <w:r w:rsidR="009F71D0">
        <w:rPr>
          <w:rFonts w:cstheme="minorHAnsi"/>
          <w:lang w:val="en-US"/>
        </w:rPr>
        <w:t xml:space="preserve"> by Lodge (2020) who claims</w:t>
      </w:r>
      <w:r w:rsidR="0058395C">
        <w:rPr>
          <w:rFonts w:cstheme="minorHAnsi"/>
          <w:lang w:val="en-US"/>
        </w:rPr>
        <w:t xml:space="preserve"> that communication is a crucial life skill and highlights the significance of giving children the chance to participate in storytelling both </w:t>
      </w:r>
      <w:r w:rsidR="007D25C3">
        <w:rPr>
          <w:rFonts w:cstheme="minorHAnsi"/>
          <w:lang w:val="en-US"/>
        </w:rPr>
        <w:t>traditionally and digitally.</w:t>
      </w:r>
    </w:p>
    <w:p w14:paraId="485FD4E1" w14:textId="5F1E3AB8" w:rsidR="00E423A6" w:rsidRPr="00BC5414" w:rsidRDefault="00D73D1F" w:rsidP="00BC5414">
      <w:pPr>
        <w:spacing w:before="240" w:line="360" w:lineRule="auto"/>
        <w:jc w:val="both"/>
        <w:rPr>
          <w:rFonts w:cstheme="minorHAnsi"/>
          <w:lang w:val="en-US"/>
        </w:rPr>
      </w:pPr>
      <w:r w:rsidRPr="00BC5414">
        <w:rPr>
          <w:rFonts w:cstheme="minorHAnsi"/>
          <w:lang w:val="en-US"/>
        </w:rPr>
        <w:t>Hearing stories can have a good impact on language acquisition later on for all younger children, especially those in prenatal stage</w:t>
      </w:r>
      <w:r w:rsidR="000F30D0" w:rsidRPr="00BC5414">
        <w:rPr>
          <w:rFonts w:cstheme="minorHAnsi"/>
          <w:lang w:val="en-US"/>
        </w:rPr>
        <w:t xml:space="preserve"> (Neaum, 2012).</w:t>
      </w:r>
      <w:r w:rsidR="004D6AAE" w:rsidRPr="00BC5414">
        <w:rPr>
          <w:rFonts w:cstheme="minorHAnsi"/>
          <w:lang w:val="en-US"/>
        </w:rPr>
        <w:t xml:space="preserve"> </w:t>
      </w:r>
      <w:r w:rsidR="003859F6" w:rsidRPr="00BC5414">
        <w:rPr>
          <w:rFonts w:cstheme="minorHAnsi"/>
          <w:lang w:val="en-US"/>
        </w:rPr>
        <w:t xml:space="preserve">Reading stories before they are born is said to help them develop later, as you tell the story out loud, your actions allow children ages 0 to 3 years to receive auditory signals. By acquainting them with rhythm and sounds of language, this aids infants in the early phases of language development. </w:t>
      </w:r>
      <w:r w:rsidR="006B56B8" w:rsidRPr="00BC5414">
        <w:rPr>
          <w:rFonts w:cstheme="minorHAnsi"/>
          <w:lang w:val="en-US"/>
        </w:rPr>
        <w:t xml:space="preserve"> </w:t>
      </w:r>
      <w:r w:rsidR="00631B2B" w:rsidRPr="00BC5414">
        <w:rPr>
          <w:rFonts w:cstheme="minorHAnsi"/>
          <w:lang w:val="en-US"/>
        </w:rPr>
        <w:t xml:space="preserve">Through the rhyme, rhythm and repetition from both the book and the </w:t>
      </w:r>
      <w:r w:rsidR="00A83DCB" w:rsidRPr="00BC5414">
        <w:rPr>
          <w:rFonts w:cstheme="minorHAnsi"/>
          <w:lang w:val="en-US"/>
        </w:rPr>
        <w:t xml:space="preserve">language skills from the reader, it promotes language development in children under 7. </w:t>
      </w:r>
      <w:r w:rsidR="0066379B" w:rsidRPr="00BC5414">
        <w:rPr>
          <w:rFonts w:cstheme="minorHAnsi"/>
          <w:lang w:val="en-US"/>
        </w:rPr>
        <w:t>By</w:t>
      </w:r>
      <w:r w:rsidR="00A83DCB" w:rsidRPr="00BC5414">
        <w:rPr>
          <w:rFonts w:cstheme="minorHAnsi"/>
          <w:lang w:val="en-US"/>
        </w:rPr>
        <w:t xml:space="preserve"> using animated gestures and facial expressions, </w:t>
      </w:r>
      <w:r w:rsidR="00C3381D" w:rsidRPr="00BC5414">
        <w:rPr>
          <w:rFonts w:cstheme="minorHAnsi"/>
          <w:lang w:val="en-US"/>
        </w:rPr>
        <w:t xml:space="preserve">they read the narrative aloud </w:t>
      </w:r>
      <w:r w:rsidR="0066379B" w:rsidRPr="00BC5414">
        <w:rPr>
          <w:rFonts w:cstheme="minorHAnsi"/>
          <w:lang w:val="en-US"/>
        </w:rPr>
        <w:t>to</w:t>
      </w:r>
      <w:r w:rsidR="00C3381D" w:rsidRPr="00BC5414">
        <w:rPr>
          <w:rFonts w:cstheme="minorHAnsi"/>
          <w:lang w:val="en-US"/>
        </w:rPr>
        <w:t xml:space="preserve"> young children in a conventional sto</w:t>
      </w:r>
      <w:r w:rsidR="00725C60" w:rsidRPr="00BC5414">
        <w:rPr>
          <w:rFonts w:cstheme="minorHAnsi"/>
          <w:lang w:val="en-US"/>
        </w:rPr>
        <w:t xml:space="preserve">rytelling format. Children can begin to recognize simple words and comprehend fundamental sentence structures as a result. For instance, saying “But he was still hungry” over and over again aids </w:t>
      </w:r>
      <w:r w:rsidR="0066379B" w:rsidRPr="00BC5414">
        <w:rPr>
          <w:rFonts w:cstheme="minorHAnsi"/>
          <w:lang w:val="en-US"/>
        </w:rPr>
        <w:t>children’s</w:t>
      </w:r>
      <w:r w:rsidR="00725C60" w:rsidRPr="00BC5414">
        <w:rPr>
          <w:rFonts w:cstheme="minorHAnsi"/>
          <w:lang w:val="en-US"/>
        </w:rPr>
        <w:t xml:space="preserve"> comprehension of </w:t>
      </w:r>
      <w:r w:rsidR="00523461" w:rsidRPr="00BC5414">
        <w:rPr>
          <w:rFonts w:cstheme="minorHAnsi"/>
          <w:lang w:val="en-US"/>
        </w:rPr>
        <w:t xml:space="preserve">sequence and the concepts of hunger and satisfaction, both of which are essential for cognitive development according to </w:t>
      </w:r>
      <w:r w:rsidR="0066379B" w:rsidRPr="00BC5414">
        <w:rPr>
          <w:rFonts w:cstheme="minorHAnsi"/>
          <w:lang w:val="en-US"/>
        </w:rPr>
        <w:t>Hayes (2016)</w:t>
      </w:r>
      <w:r w:rsidR="00E423A6">
        <w:rPr>
          <w:rFonts w:cstheme="minorHAnsi"/>
          <w:lang w:val="en-US"/>
        </w:rPr>
        <w:t>.</w:t>
      </w:r>
      <w:r w:rsidR="00FA61E5">
        <w:rPr>
          <w:rFonts w:cstheme="minorHAnsi"/>
          <w:lang w:val="en-US"/>
        </w:rPr>
        <w:t xml:space="preserve"> </w:t>
      </w:r>
      <w:r w:rsidR="00FA61E5">
        <w:rPr>
          <w:rFonts w:cstheme="minorHAnsi"/>
          <w:lang w:val="en-US"/>
        </w:rPr>
        <w:t>According to Clark (200</w:t>
      </w:r>
      <w:r w:rsidR="00545513">
        <w:rPr>
          <w:rFonts w:cstheme="minorHAnsi"/>
          <w:lang w:val="en-US"/>
        </w:rPr>
        <w:t>2</w:t>
      </w:r>
      <w:r w:rsidR="00FA61E5">
        <w:rPr>
          <w:rFonts w:cstheme="minorHAnsi"/>
          <w:lang w:val="en-US"/>
        </w:rPr>
        <w:t>), children’s vocabulary grows, and their comprehension and effective use of language are greatly aided by the communication process, which includes storytelling. Children are exposed to a wide variety of words and phrases through traditional and digital storytelling, which improves their oracy skills and aids in the development of their ability to communicate effectively. This supports Clarks’ work on the relationship between verbal engagement and cognitive language development, which emphasizes the importance of narrative in language development.</w:t>
      </w:r>
    </w:p>
    <w:p w14:paraId="2444EDBC" w14:textId="506B5A63" w:rsidR="006F4750" w:rsidRPr="00BC5414" w:rsidRDefault="001428B0" w:rsidP="007D5917">
      <w:pPr>
        <w:spacing w:line="360" w:lineRule="auto"/>
        <w:jc w:val="both"/>
        <w:rPr>
          <w:rFonts w:cstheme="minorHAnsi"/>
          <w:lang w:val="en-US"/>
        </w:rPr>
      </w:pPr>
      <w:r w:rsidRPr="00BC5414">
        <w:rPr>
          <w:rFonts w:cstheme="minorHAnsi"/>
          <w:lang w:val="en-US"/>
        </w:rPr>
        <w:t xml:space="preserve">In their discussion of the many </w:t>
      </w:r>
      <w:r w:rsidR="007D5917" w:rsidRPr="00BC5414">
        <w:rPr>
          <w:rFonts w:cstheme="minorHAnsi"/>
          <w:lang w:val="en-US"/>
        </w:rPr>
        <w:t>stories</w:t>
      </w:r>
      <w:r w:rsidRPr="00BC5414">
        <w:rPr>
          <w:rFonts w:cstheme="minorHAnsi"/>
          <w:lang w:val="en-US"/>
        </w:rPr>
        <w:t xml:space="preserve"> telling formats </w:t>
      </w:r>
      <w:r w:rsidR="006F2F7F" w:rsidRPr="00BC5414">
        <w:rPr>
          <w:rFonts w:cstheme="minorHAnsi"/>
          <w:lang w:val="en-US"/>
        </w:rPr>
        <w:t>O’Byrne</w:t>
      </w:r>
      <w:r w:rsidR="00B539D4" w:rsidRPr="00BC5414">
        <w:rPr>
          <w:rFonts w:cstheme="minorHAnsi"/>
          <w:lang w:val="en-US"/>
        </w:rPr>
        <w:t xml:space="preserve"> et al. (2018) address digital </w:t>
      </w:r>
      <w:r w:rsidR="008A1151" w:rsidRPr="00BC5414">
        <w:rPr>
          <w:rFonts w:cstheme="minorHAnsi"/>
          <w:lang w:val="en-US"/>
        </w:rPr>
        <w:t xml:space="preserve">storytelling and how it might have developed from more conventional methods. One advantage of traditional storytelling is that it helps </w:t>
      </w:r>
      <w:r w:rsidR="00EC7ED1" w:rsidRPr="00BC5414">
        <w:rPr>
          <w:rFonts w:cstheme="minorHAnsi"/>
          <w:lang w:val="en-US"/>
        </w:rPr>
        <w:t>newborns develop abilities  like fine motor skills, such as using their fingers to turn the pages.</w:t>
      </w:r>
      <w:r w:rsidR="00896491" w:rsidRPr="00BC5414">
        <w:rPr>
          <w:rFonts w:cstheme="minorHAnsi"/>
          <w:lang w:val="en-US"/>
        </w:rPr>
        <w:t xml:space="preserve"> This viewpoint is reinforced by Greutman (2017), who claims that storytell</w:t>
      </w:r>
      <w:r w:rsidR="004A1CA3" w:rsidRPr="00BC5414">
        <w:rPr>
          <w:rFonts w:cstheme="minorHAnsi"/>
          <w:lang w:val="en-US"/>
        </w:rPr>
        <w:t xml:space="preserve">ing allows children to </w:t>
      </w:r>
      <w:r w:rsidR="003252BB" w:rsidRPr="00BC5414">
        <w:rPr>
          <w:rFonts w:cstheme="minorHAnsi"/>
          <w:lang w:val="en-US"/>
        </w:rPr>
        <w:t>enhance their fine motor skills</w:t>
      </w:r>
      <w:r w:rsidR="004A1CA3" w:rsidRPr="00BC5414">
        <w:rPr>
          <w:rFonts w:cstheme="minorHAnsi"/>
          <w:lang w:val="en-US"/>
        </w:rPr>
        <w:t xml:space="preserve"> by flipping pages of a book, which will help them in their future academic endeavors. In contrast</w:t>
      </w:r>
      <w:r w:rsidR="00C90A6E" w:rsidRPr="00BC5414">
        <w:rPr>
          <w:rFonts w:cstheme="minorHAnsi"/>
          <w:lang w:val="en-US"/>
        </w:rPr>
        <w:t>, it is suggested that there are fewer possibilities to hone these talents when adopting a digital method in storytelling.</w:t>
      </w:r>
      <w:r w:rsidR="002E435D">
        <w:rPr>
          <w:rFonts w:cstheme="minorHAnsi"/>
          <w:lang w:val="en-US"/>
        </w:rPr>
        <w:t xml:space="preserve"> Children’s storytelling experiences will be enhanced  by the incorporation of </w:t>
      </w:r>
      <w:r w:rsidR="007F5E0F">
        <w:rPr>
          <w:rFonts w:cstheme="minorHAnsi"/>
          <w:lang w:val="en-US"/>
        </w:rPr>
        <w:t xml:space="preserve">digital storytelling components such as audio and graphics. Props </w:t>
      </w:r>
      <w:r w:rsidR="007F5E0F">
        <w:rPr>
          <w:rFonts w:cstheme="minorHAnsi"/>
          <w:lang w:val="en-US"/>
        </w:rPr>
        <w:lastRenderedPageBreak/>
        <w:t xml:space="preserve">can also be used in traditional storytelling to improve the </w:t>
      </w:r>
      <w:r w:rsidR="00AD7884">
        <w:rPr>
          <w:rFonts w:cstheme="minorHAnsi"/>
          <w:lang w:val="en-US"/>
        </w:rPr>
        <w:t>audience’s</w:t>
      </w:r>
      <w:r w:rsidR="007F5E0F">
        <w:rPr>
          <w:rFonts w:cstheme="minorHAnsi"/>
          <w:lang w:val="en-US"/>
        </w:rPr>
        <w:t xml:space="preserve"> experience</w:t>
      </w:r>
      <w:r w:rsidR="00390812">
        <w:rPr>
          <w:rFonts w:cstheme="minorHAnsi"/>
          <w:lang w:val="en-US"/>
        </w:rPr>
        <w:t xml:space="preserve">: Brun (2019) examines this point of view and concurs that using props like puppets can enhance this experience. </w:t>
      </w:r>
      <w:r w:rsidR="00AD7884">
        <w:rPr>
          <w:rFonts w:cstheme="minorHAnsi"/>
          <w:lang w:val="en-US"/>
        </w:rPr>
        <w:t>However, they also concur that digital storytelling is helpful in improving children’s abilities and learning in the classroom. As a result, the children might become more involved in the storytelling process, which would aid in the development of their skills.</w:t>
      </w:r>
      <w:r w:rsidR="0035517E" w:rsidRPr="00BC5414">
        <w:rPr>
          <w:rFonts w:cstheme="minorHAnsi"/>
          <w:lang w:val="en-US"/>
        </w:rPr>
        <w:t xml:space="preserve"> Huff (2000)</w:t>
      </w:r>
      <w:r w:rsidR="00D52B7C" w:rsidRPr="00BC5414">
        <w:rPr>
          <w:rFonts w:cstheme="minorHAnsi"/>
          <w:lang w:val="en-US"/>
        </w:rPr>
        <w:t xml:space="preserve"> examines the advantages of using props to support the idea that using them during conventional storytelling improves the experience. She claims that in addition to making the </w:t>
      </w:r>
      <w:r w:rsidR="00D505C5" w:rsidRPr="00BC5414">
        <w:rPr>
          <w:rFonts w:cstheme="minorHAnsi"/>
          <w:lang w:val="en-US"/>
        </w:rPr>
        <w:t>experiences enjoyable for the children, they may pique their imaginations, which is centered on fostering creativity</w:t>
      </w:r>
      <w:r w:rsidR="000A009A" w:rsidRPr="00BC5414">
        <w:rPr>
          <w:rFonts w:cstheme="minorHAnsi"/>
          <w:lang w:val="en-US"/>
        </w:rPr>
        <w:t xml:space="preserve">. Consequently, this enhances their literacy abilities and encourages them to read for pleasure. </w:t>
      </w:r>
      <w:r w:rsidR="006C56F3" w:rsidRPr="00BC5414">
        <w:rPr>
          <w:rFonts w:cstheme="minorHAnsi"/>
          <w:lang w:val="en-US"/>
        </w:rPr>
        <w:t>As a result, it raises the question of whether using props in conventional storytelling offers children more options, while using props in digit</w:t>
      </w:r>
      <w:r w:rsidR="00D91A25" w:rsidRPr="00BC5414">
        <w:rPr>
          <w:rFonts w:cstheme="minorHAnsi"/>
          <w:lang w:val="en-US"/>
        </w:rPr>
        <w:t xml:space="preserve">al storytelling may be more </w:t>
      </w:r>
      <w:r w:rsidR="00CF54DD" w:rsidRPr="00BC5414">
        <w:rPr>
          <w:rFonts w:cstheme="minorHAnsi"/>
          <w:lang w:val="en-US"/>
        </w:rPr>
        <w:t>difficult</w:t>
      </w:r>
      <w:r w:rsidR="00D91A25" w:rsidRPr="00BC5414">
        <w:rPr>
          <w:rFonts w:cstheme="minorHAnsi"/>
          <w:lang w:val="en-US"/>
        </w:rPr>
        <w:t xml:space="preserve"> because </w:t>
      </w:r>
      <w:r w:rsidR="00034A37" w:rsidRPr="00BC5414">
        <w:rPr>
          <w:rFonts w:cstheme="minorHAnsi"/>
          <w:lang w:val="en-US"/>
        </w:rPr>
        <w:t>it’s</w:t>
      </w:r>
      <w:r w:rsidR="00D91A25" w:rsidRPr="00BC5414">
        <w:rPr>
          <w:rFonts w:cstheme="minorHAnsi"/>
          <w:lang w:val="en-US"/>
        </w:rPr>
        <w:t xml:space="preserve"> less engaging. Rahiem (2021), on the other hand, disagrees and presents an alternative viewpoint</w:t>
      </w:r>
      <w:r w:rsidR="00B162B3" w:rsidRPr="00BC5414">
        <w:rPr>
          <w:rFonts w:cstheme="minorHAnsi"/>
          <w:lang w:val="en-US"/>
        </w:rPr>
        <w:t xml:space="preserve">, arguing that using digital storytelling is just more engaging for children and that props are therefore not required. This suggests that while studies have shown that traditional storytelling </w:t>
      </w:r>
      <w:r w:rsidR="002F1EA0" w:rsidRPr="00BC5414">
        <w:rPr>
          <w:rFonts w:cstheme="minorHAnsi"/>
          <w:lang w:val="en-US"/>
        </w:rPr>
        <w:t>props can enhance a child’s language development, digital storytelling is becoming initially more enjo</w:t>
      </w:r>
      <w:r w:rsidR="00CF54DD" w:rsidRPr="00BC5414">
        <w:rPr>
          <w:rFonts w:cstheme="minorHAnsi"/>
          <w:lang w:val="en-US"/>
        </w:rPr>
        <w:t>yable for some children involved, providing them with many chances to improve their literacy and oracy skills.</w:t>
      </w:r>
    </w:p>
    <w:p w14:paraId="0FBFD376" w14:textId="23E38C97" w:rsidR="00794EEF" w:rsidRPr="00BC5414" w:rsidRDefault="005F4FE3" w:rsidP="00DA353C">
      <w:pPr>
        <w:spacing w:line="360" w:lineRule="auto"/>
        <w:jc w:val="both"/>
        <w:rPr>
          <w:rFonts w:cstheme="minorHAnsi"/>
          <w:lang w:val="en-US"/>
        </w:rPr>
      </w:pPr>
      <w:r w:rsidRPr="00BC5414">
        <w:rPr>
          <w:rFonts w:cstheme="minorHAnsi"/>
          <w:lang w:val="en-US"/>
        </w:rPr>
        <w:t xml:space="preserve">According to </w:t>
      </w:r>
      <w:r w:rsidR="00EB40E1" w:rsidRPr="00BC5414">
        <w:rPr>
          <w:rFonts w:cstheme="minorHAnsi"/>
          <w:lang w:val="en-US"/>
        </w:rPr>
        <w:t>Estrad and Gillen (2020)</w:t>
      </w:r>
      <w:r w:rsidR="007E29BA" w:rsidRPr="00BC5414">
        <w:rPr>
          <w:rFonts w:cstheme="minorHAnsi"/>
          <w:lang w:val="en-US"/>
        </w:rPr>
        <w:t xml:space="preserve">, digital storytelling is a notion that is constantly expanding in </w:t>
      </w:r>
      <w:r w:rsidR="00C9767D" w:rsidRPr="00BC5414">
        <w:rPr>
          <w:rFonts w:cstheme="minorHAnsi"/>
          <w:lang w:val="en-US"/>
        </w:rPr>
        <w:t>today’s</w:t>
      </w:r>
      <w:r w:rsidR="007E29BA" w:rsidRPr="00BC5414">
        <w:rPr>
          <w:rFonts w:cstheme="minorHAnsi"/>
          <w:lang w:val="en-US"/>
        </w:rPr>
        <w:t xml:space="preserve"> culture. As a result, it is beneficial to inte</w:t>
      </w:r>
      <w:r w:rsidR="00BA4090" w:rsidRPr="00BC5414">
        <w:rPr>
          <w:rFonts w:cstheme="minorHAnsi"/>
          <w:lang w:val="en-US"/>
        </w:rPr>
        <w:t>grate technology into educational settings and programs since children can interact with it efficiently</w:t>
      </w:r>
      <w:r w:rsidR="00ED1072" w:rsidRPr="00BC5414">
        <w:rPr>
          <w:rFonts w:cstheme="minorHAnsi"/>
          <w:lang w:val="en-US"/>
        </w:rPr>
        <w:t xml:space="preserve">. They claim that because digital storytelling allows children to express their creativity, it helps improve speech and language abilities. Additionally, </w:t>
      </w:r>
      <w:r w:rsidR="00C9767D" w:rsidRPr="00BC5414">
        <w:rPr>
          <w:rFonts w:cstheme="minorHAnsi"/>
          <w:lang w:val="en-US"/>
        </w:rPr>
        <w:t>it helps</w:t>
      </w:r>
      <w:r w:rsidR="00ED1072" w:rsidRPr="00BC5414">
        <w:rPr>
          <w:rFonts w:cstheme="minorHAnsi"/>
          <w:lang w:val="en-US"/>
        </w:rPr>
        <w:t xml:space="preserve"> children become more comfortable to speak on their own</w:t>
      </w:r>
      <w:r w:rsidR="00C9767D" w:rsidRPr="00BC5414">
        <w:rPr>
          <w:rFonts w:cstheme="minorHAnsi"/>
          <w:lang w:val="en-US"/>
        </w:rPr>
        <w:t>.</w:t>
      </w:r>
      <w:r w:rsidR="00744B11" w:rsidRPr="00BC5414">
        <w:rPr>
          <w:rFonts w:cstheme="minorHAnsi"/>
          <w:lang w:val="en-US"/>
        </w:rPr>
        <w:t xml:space="preserve"> On the other hand, studies have demonstrated that children’s speech and language development is negatively impacted by screen time and </w:t>
      </w:r>
      <w:r w:rsidR="00DE4F65" w:rsidRPr="00BC5414">
        <w:rPr>
          <w:rFonts w:cstheme="minorHAnsi"/>
          <w:lang w:val="en-US"/>
        </w:rPr>
        <w:t>digital technology use. Silva (2016) cites research showing that children who were exposed to more screen time and digital technology at an early age</w:t>
      </w:r>
      <w:r w:rsidR="00DD295C" w:rsidRPr="00BC5414">
        <w:rPr>
          <w:rFonts w:cstheme="minorHAnsi"/>
          <w:lang w:val="en-US"/>
        </w:rPr>
        <w:t xml:space="preserve"> had a higher likelihood of developing expressive language later in life. this suggests that </w:t>
      </w:r>
      <w:r w:rsidR="00132ECB" w:rsidRPr="00BC5414">
        <w:rPr>
          <w:rFonts w:cstheme="minorHAnsi"/>
          <w:lang w:val="en-US"/>
        </w:rPr>
        <w:t>a conventional storytelling strategy would be more advantageous because it has a positive impact on children’s language and speech development.</w:t>
      </w:r>
      <w:r w:rsidR="006934C4" w:rsidRPr="00BC5414">
        <w:rPr>
          <w:rFonts w:cstheme="minorHAnsi"/>
          <w:lang w:val="en-US"/>
        </w:rPr>
        <w:t xml:space="preserve"> </w:t>
      </w:r>
      <w:r w:rsidR="00141A38" w:rsidRPr="00BC5414">
        <w:rPr>
          <w:rFonts w:cstheme="minorHAnsi"/>
          <w:lang w:val="en-US"/>
        </w:rPr>
        <w:t>This</w:t>
      </w:r>
      <w:r w:rsidR="006934C4" w:rsidRPr="00BC5414">
        <w:rPr>
          <w:rFonts w:cstheme="minorHAnsi"/>
          <w:lang w:val="en-US"/>
        </w:rPr>
        <w:t xml:space="preserve"> viewpoint is supported by</w:t>
      </w:r>
      <w:r w:rsidR="00C2002C" w:rsidRPr="00BC5414">
        <w:rPr>
          <w:rFonts w:cstheme="minorHAnsi"/>
          <w:lang w:val="en-US"/>
        </w:rPr>
        <w:t xml:space="preserve"> Whitehead (2010), who discovered that children’s language development through storytelling affects their speech and vocabulary</w:t>
      </w:r>
      <w:r w:rsidR="00141A38" w:rsidRPr="00BC5414">
        <w:rPr>
          <w:rFonts w:cstheme="minorHAnsi"/>
          <w:lang w:val="en-US"/>
        </w:rPr>
        <w:t xml:space="preserve">. Furthermore, this implies that a conventional storytelling method can have </w:t>
      </w:r>
      <w:r w:rsidR="00363FC8" w:rsidRPr="00BC5414">
        <w:rPr>
          <w:rFonts w:cstheme="minorHAnsi"/>
          <w:lang w:val="en-US"/>
        </w:rPr>
        <w:t>a greater</w:t>
      </w:r>
      <w:r w:rsidR="00141A38" w:rsidRPr="00BC5414">
        <w:rPr>
          <w:rFonts w:cstheme="minorHAnsi"/>
          <w:lang w:val="en-US"/>
        </w:rPr>
        <w:t xml:space="preserve"> positive impact on a child’s speech and language than a digital one, which might promote more needless screen time.</w:t>
      </w:r>
    </w:p>
    <w:p w14:paraId="7EA39A69" w14:textId="32EB0B15" w:rsidR="00B90632" w:rsidRPr="00BC5414" w:rsidRDefault="00F366D2" w:rsidP="00DA353C">
      <w:pPr>
        <w:spacing w:line="360" w:lineRule="auto"/>
        <w:jc w:val="both"/>
        <w:rPr>
          <w:rFonts w:cstheme="minorHAnsi"/>
          <w:lang w:val="en-US"/>
        </w:rPr>
      </w:pPr>
      <w:r w:rsidRPr="00BC5414">
        <w:rPr>
          <w:rFonts w:cstheme="minorHAnsi"/>
          <w:lang w:val="en-US"/>
        </w:rPr>
        <w:t xml:space="preserve">Digital literacy can however be </w:t>
      </w:r>
      <w:r w:rsidR="00821153" w:rsidRPr="00BC5414">
        <w:rPr>
          <w:rFonts w:cstheme="minorHAnsi"/>
          <w:lang w:val="en-US"/>
        </w:rPr>
        <w:t>prompted</w:t>
      </w:r>
      <w:r w:rsidRPr="00BC5414">
        <w:rPr>
          <w:rFonts w:cstheme="minorHAnsi"/>
          <w:lang w:val="en-US"/>
        </w:rPr>
        <w:t xml:space="preserve"> through storytelling.</w:t>
      </w:r>
      <w:r w:rsidR="00821153" w:rsidRPr="00BC5414">
        <w:rPr>
          <w:rFonts w:cstheme="minorHAnsi"/>
          <w:lang w:val="en-US"/>
        </w:rPr>
        <w:t xml:space="preserve"> Children have the chance to foster and support their digital literacy abilities through storytelling. Loewus (2012) st</w:t>
      </w:r>
      <w:r w:rsidR="00517F25" w:rsidRPr="00BC5414">
        <w:rPr>
          <w:rFonts w:cstheme="minorHAnsi"/>
          <w:lang w:val="en-US"/>
        </w:rPr>
        <w:t xml:space="preserve">ates that one of the most crucial skills is digital literacy, which is the capacity to use information to locate, access, produce and share information. </w:t>
      </w:r>
      <w:r w:rsidR="00FA4F48" w:rsidRPr="00BC5414">
        <w:rPr>
          <w:rFonts w:cstheme="minorHAnsi"/>
          <w:lang w:val="en-US"/>
        </w:rPr>
        <w:t>Donohue (2015)</w:t>
      </w:r>
      <w:r w:rsidR="00CC11EF" w:rsidRPr="00BC5414">
        <w:rPr>
          <w:rFonts w:cstheme="minorHAnsi"/>
          <w:lang w:val="en-US"/>
        </w:rPr>
        <w:t xml:space="preserve"> discusses how digital storytelling may help children </w:t>
      </w:r>
      <w:r w:rsidR="00B06AD4" w:rsidRPr="00BC5414">
        <w:rPr>
          <w:rFonts w:cstheme="minorHAnsi"/>
          <w:lang w:val="en-US"/>
        </w:rPr>
        <w:t>build</w:t>
      </w:r>
      <w:r w:rsidR="00CC11EF" w:rsidRPr="00BC5414">
        <w:rPr>
          <w:rFonts w:cstheme="minorHAnsi"/>
          <w:lang w:val="en-US"/>
        </w:rPr>
        <w:t xml:space="preserve"> their </w:t>
      </w:r>
      <w:r w:rsidR="00CC11EF" w:rsidRPr="00BC5414">
        <w:rPr>
          <w:rFonts w:cstheme="minorHAnsi"/>
          <w:lang w:val="en-US"/>
        </w:rPr>
        <w:lastRenderedPageBreak/>
        <w:t>digital literacy skills and highlights the value of storytelling in both t</w:t>
      </w:r>
      <w:r w:rsidR="00B06AD4" w:rsidRPr="00BC5414">
        <w:rPr>
          <w:rFonts w:cstheme="minorHAnsi"/>
          <w:lang w:val="en-US"/>
        </w:rPr>
        <w:t xml:space="preserve">he early years and the classroom. He agrees that digital stories can be an effective teaching tool since they help foster the growth of the expanding digital literacy genre in addition to more conventional literacies like reading and writing. Churchill (2016) concurs that elements of </w:t>
      </w:r>
      <w:r w:rsidR="003740A8" w:rsidRPr="00BC5414">
        <w:rPr>
          <w:rFonts w:cstheme="minorHAnsi"/>
          <w:lang w:val="en-US"/>
        </w:rPr>
        <w:t>digital</w:t>
      </w:r>
      <w:r w:rsidR="00B06AD4" w:rsidRPr="00BC5414">
        <w:rPr>
          <w:rFonts w:cstheme="minorHAnsi"/>
          <w:lang w:val="en-US"/>
        </w:rPr>
        <w:t xml:space="preserve"> literacy were developed through digital storytelling.</w:t>
      </w:r>
      <w:r w:rsidR="00946DBC" w:rsidRPr="00BC5414">
        <w:rPr>
          <w:rFonts w:cstheme="minorHAnsi"/>
          <w:lang w:val="en-US"/>
        </w:rPr>
        <w:t xml:space="preserve"> </w:t>
      </w:r>
      <w:r w:rsidR="00A32538" w:rsidRPr="00BC5414">
        <w:rPr>
          <w:rFonts w:cstheme="minorHAnsi"/>
          <w:lang w:val="en-US"/>
        </w:rPr>
        <w:t>Therefore, because of the advantages, it should be a required curriculum in all classes and settings</w:t>
      </w:r>
      <w:r w:rsidR="00B11862" w:rsidRPr="00BC5414">
        <w:rPr>
          <w:rFonts w:cstheme="minorHAnsi"/>
          <w:lang w:val="en-US"/>
        </w:rPr>
        <w:t xml:space="preserve">. Even though a lot of children are comfortable using technology, some children suffer from material deprivation, which is when things aren’t available in the household due to a lack of funds to supply. </w:t>
      </w:r>
      <w:r w:rsidR="003A35EE" w:rsidRPr="00BC5414">
        <w:rPr>
          <w:rFonts w:cstheme="minorHAnsi"/>
          <w:lang w:val="en-US"/>
        </w:rPr>
        <w:t>Due to this, these particular children might not be able to use these abilities and engage in digital storytelling at home</w:t>
      </w:r>
      <w:r w:rsidR="007A2FFF" w:rsidRPr="00BC5414">
        <w:rPr>
          <w:rFonts w:cstheme="minorHAnsi"/>
          <w:lang w:val="en-US"/>
        </w:rPr>
        <w:t>.</w:t>
      </w:r>
      <w:r w:rsidR="00AB00E5" w:rsidRPr="00BC5414">
        <w:rPr>
          <w:rFonts w:cstheme="minorHAnsi"/>
          <w:lang w:val="en-US"/>
        </w:rPr>
        <w:t xml:space="preserve"> Given that it may be </w:t>
      </w:r>
      <w:r w:rsidR="00B70894" w:rsidRPr="00BC5414">
        <w:rPr>
          <w:rFonts w:cstheme="minorHAnsi"/>
          <w:lang w:val="en-US"/>
        </w:rPr>
        <w:t xml:space="preserve">utilized </w:t>
      </w:r>
      <w:r w:rsidR="00642187" w:rsidRPr="00BC5414">
        <w:rPr>
          <w:rFonts w:cstheme="minorHAnsi"/>
          <w:lang w:val="en-US"/>
        </w:rPr>
        <w:t>in the house, this implies that a classic narrative technique might be more approachable</w:t>
      </w:r>
      <w:r w:rsidR="00AC1E30" w:rsidRPr="00BC5414">
        <w:rPr>
          <w:rFonts w:cstheme="minorHAnsi"/>
          <w:lang w:val="en-US"/>
        </w:rPr>
        <w:t>. Maintaining the young children familiarity with the practice even when st</w:t>
      </w:r>
      <w:r w:rsidR="008304A7" w:rsidRPr="00BC5414">
        <w:rPr>
          <w:rFonts w:cstheme="minorHAnsi"/>
          <w:lang w:val="en-US"/>
        </w:rPr>
        <w:t>udies and data have demonstrated the tremendous benefits of digital storytelling for helping children grow their literacy</w:t>
      </w:r>
      <w:r w:rsidR="007A27FB" w:rsidRPr="00BC5414">
        <w:rPr>
          <w:rFonts w:cstheme="minorHAnsi"/>
          <w:lang w:val="en-US"/>
        </w:rPr>
        <w:t xml:space="preserve"> (Kucirikova, 2018)</w:t>
      </w:r>
      <w:r w:rsidR="00F53B81" w:rsidRPr="00BC5414">
        <w:rPr>
          <w:rFonts w:cstheme="minorHAnsi"/>
          <w:lang w:val="en-US"/>
        </w:rPr>
        <w:t>.</w:t>
      </w:r>
    </w:p>
    <w:p w14:paraId="3996392C" w14:textId="003A8A4D" w:rsidR="009A4441" w:rsidRPr="00BC5414" w:rsidRDefault="00F352AF" w:rsidP="00DA353C">
      <w:pPr>
        <w:spacing w:line="360" w:lineRule="auto"/>
        <w:jc w:val="both"/>
        <w:rPr>
          <w:rFonts w:cstheme="minorHAnsi"/>
          <w:lang w:val="en-US"/>
        </w:rPr>
      </w:pPr>
      <w:r w:rsidRPr="00BC5414">
        <w:rPr>
          <w:rFonts w:cstheme="minorHAnsi"/>
          <w:lang w:val="en-US"/>
        </w:rPr>
        <w:t xml:space="preserve">Moreover, storytelling improves and </w:t>
      </w:r>
      <w:r w:rsidR="00F311D6" w:rsidRPr="00BC5414">
        <w:rPr>
          <w:rFonts w:cstheme="minorHAnsi"/>
          <w:lang w:val="en-US"/>
        </w:rPr>
        <w:t>develops</w:t>
      </w:r>
      <w:r w:rsidRPr="00BC5414">
        <w:rPr>
          <w:rFonts w:cstheme="minorHAnsi"/>
          <w:lang w:val="en-US"/>
        </w:rPr>
        <w:t xml:space="preserve"> children’s writing skills</w:t>
      </w:r>
      <w:r w:rsidR="000C6E0D">
        <w:rPr>
          <w:rFonts w:cstheme="minorHAnsi"/>
          <w:lang w:val="en-US"/>
        </w:rPr>
        <w:t xml:space="preserve"> </w:t>
      </w:r>
      <w:r w:rsidRPr="00BC5414">
        <w:rPr>
          <w:rFonts w:cstheme="minorHAnsi"/>
          <w:lang w:val="en-US"/>
        </w:rPr>
        <w:t>according to Miller and Pennycuff (2008)</w:t>
      </w:r>
      <w:r w:rsidR="00C46674" w:rsidRPr="00BC5414">
        <w:rPr>
          <w:rFonts w:cstheme="minorHAnsi"/>
          <w:lang w:val="en-US"/>
        </w:rPr>
        <w:t xml:space="preserve">. They </w:t>
      </w:r>
      <w:r w:rsidR="00F81808" w:rsidRPr="00BC5414">
        <w:rPr>
          <w:rFonts w:cstheme="minorHAnsi"/>
          <w:lang w:val="en-US"/>
        </w:rPr>
        <w:t>believe</w:t>
      </w:r>
      <w:r w:rsidR="00955A19" w:rsidRPr="00BC5414">
        <w:rPr>
          <w:rFonts w:cstheme="minorHAnsi"/>
          <w:lang w:val="en-US"/>
        </w:rPr>
        <w:t xml:space="preserve"> storytelling</w:t>
      </w:r>
      <w:r w:rsidR="003649AB" w:rsidRPr="00BC5414">
        <w:rPr>
          <w:rFonts w:cstheme="minorHAnsi"/>
          <w:lang w:val="en-US"/>
        </w:rPr>
        <w:t xml:space="preserve"> can help children improve their writing abilities because it helps them expand</w:t>
      </w:r>
      <w:r w:rsidR="00063DBE" w:rsidRPr="00BC5414">
        <w:rPr>
          <w:rFonts w:cstheme="minorHAnsi"/>
          <w:lang w:val="en-US"/>
        </w:rPr>
        <w:t xml:space="preserve"> their vocabulary and language, which in turn helps them use language more effectively. This opinion is </w:t>
      </w:r>
      <w:r w:rsidR="00D9033B" w:rsidRPr="00BC5414">
        <w:rPr>
          <w:rFonts w:cstheme="minorHAnsi"/>
          <w:lang w:val="en-US"/>
        </w:rPr>
        <w:t xml:space="preserve">corroborated by Yamac and Ulusoy (2016) who claim </w:t>
      </w:r>
      <w:r w:rsidR="00091988" w:rsidRPr="00BC5414">
        <w:rPr>
          <w:rFonts w:cstheme="minorHAnsi"/>
          <w:lang w:val="en-US"/>
        </w:rPr>
        <w:t xml:space="preserve">digital </w:t>
      </w:r>
      <w:r w:rsidR="00D9033B" w:rsidRPr="00BC5414">
        <w:rPr>
          <w:rFonts w:cstheme="minorHAnsi"/>
          <w:lang w:val="en-US"/>
        </w:rPr>
        <w:t xml:space="preserve">storytelling gives </w:t>
      </w:r>
      <w:r w:rsidR="001E4365" w:rsidRPr="00BC5414">
        <w:rPr>
          <w:rFonts w:cstheme="minorHAnsi"/>
          <w:lang w:val="en-US"/>
        </w:rPr>
        <w:t xml:space="preserve">children additional chances to develop their writing skills. They contend that </w:t>
      </w:r>
      <w:r w:rsidR="00DF12B2" w:rsidRPr="00BC5414">
        <w:rPr>
          <w:rFonts w:cstheme="minorHAnsi"/>
          <w:lang w:val="en-US"/>
        </w:rPr>
        <w:t>it</w:t>
      </w:r>
      <w:r w:rsidR="001E4365" w:rsidRPr="00BC5414">
        <w:rPr>
          <w:rFonts w:cstheme="minorHAnsi"/>
          <w:lang w:val="en-US"/>
        </w:rPr>
        <w:t xml:space="preserve"> helps </w:t>
      </w:r>
      <w:r w:rsidR="00221268" w:rsidRPr="00BC5414">
        <w:rPr>
          <w:rFonts w:cstheme="minorHAnsi"/>
          <w:lang w:val="en-US"/>
        </w:rPr>
        <w:t>the children learn various different writing techniques, which</w:t>
      </w:r>
      <w:r w:rsidR="00091988" w:rsidRPr="00BC5414">
        <w:rPr>
          <w:rFonts w:cstheme="minorHAnsi"/>
          <w:lang w:val="en-US"/>
        </w:rPr>
        <w:t xml:space="preserve"> they can subsequently apply throughout their education and later in life. </w:t>
      </w:r>
      <w:r w:rsidR="00631B0B" w:rsidRPr="00BC5414">
        <w:rPr>
          <w:rFonts w:cstheme="minorHAnsi"/>
          <w:lang w:val="en-US"/>
        </w:rPr>
        <w:t>However</w:t>
      </w:r>
      <w:r w:rsidR="00F81808" w:rsidRPr="00BC5414">
        <w:rPr>
          <w:rFonts w:cstheme="minorHAnsi"/>
          <w:lang w:val="en-US"/>
        </w:rPr>
        <w:t>,</w:t>
      </w:r>
      <w:r w:rsidR="00091988" w:rsidRPr="00BC5414">
        <w:rPr>
          <w:rFonts w:cstheme="minorHAnsi"/>
          <w:lang w:val="en-US"/>
        </w:rPr>
        <w:t xml:space="preserve"> according to </w:t>
      </w:r>
      <w:r w:rsidR="00D97AED" w:rsidRPr="00BC5414">
        <w:rPr>
          <w:rFonts w:cstheme="minorHAnsi"/>
          <w:lang w:val="en-US"/>
        </w:rPr>
        <w:t>Kucirikova</w:t>
      </w:r>
      <w:r w:rsidR="00091988" w:rsidRPr="00BC5414">
        <w:rPr>
          <w:rFonts w:cstheme="minorHAnsi"/>
          <w:lang w:val="en-US"/>
        </w:rPr>
        <w:t xml:space="preserve"> (201</w:t>
      </w:r>
      <w:r w:rsidR="00AC6A4C" w:rsidRPr="00BC5414">
        <w:rPr>
          <w:rFonts w:cstheme="minorHAnsi"/>
          <w:lang w:val="en-US"/>
        </w:rPr>
        <w:t>8</w:t>
      </w:r>
      <w:r w:rsidR="00091988" w:rsidRPr="00BC5414">
        <w:rPr>
          <w:rFonts w:cstheme="minorHAnsi"/>
          <w:lang w:val="en-US"/>
        </w:rPr>
        <w:t>), read</w:t>
      </w:r>
      <w:r w:rsidR="00BC5414">
        <w:rPr>
          <w:rFonts w:cstheme="minorHAnsi"/>
          <w:lang w:val="en-US"/>
        </w:rPr>
        <w:t>ing</w:t>
      </w:r>
      <w:r w:rsidR="00091988" w:rsidRPr="00BC5414">
        <w:rPr>
          <w:rFonts w:cstheme="minorHAnsi"/>
          <w:lang w:val="en-US"/>
        </w:rPr>
        <w:t xml:space="preserve"> a hard c</w:t>
      </w:r>
      <w:r w:rsidR="00F81808" w:rsidRPr="00BC5414">
        <w:rPr>
          <w:rFonts w:cstheme="minorHAnsi"/>
          <w:lang w:val="en-US"/>
        </w:rPr>
        <w:t xml:space="preserve">opy of a book gives you more chances to practice writing, which is why traditional storytelling practiced </w:t>
      </w:r>
      <w:r w:rsidR="00DF12B2" w:rsidRPr="00BC5414">
        <w:rPr>
          <w:rFonts w:cstheme="minorHAnsi"/>
          <w:lang w:val="en-US"/>
        </w:rPr>
        <w:t>assists</w:t>
      </w:r>
      <w:r w:rsidR="00F81808" w:rsidRPr="00BC5414">
        <w:rPr>
          <w:rFonts w:cstheme="minorHAnsi"/>
          <w:lang w:val="en-US"/>
        </w:rPr>
        <w:t xml:space="preserve"> fosters these abilities.</w:t>
      </w:r>
    </w:p>
    <w:p w14:paraId="38B69D18" w14:textId="6C3117C5" w:rsidR="00EC4B19" w:rsidRDefault="009A4441" w:rsidP="00DA353C">
      <w:pPr>
        <w:spacing w:line="360" w:lineRule="auto"/>
        <w:jc w:val="both"/>
        <w:rPr>
          <w:rFonts w:cstheme="minorHAnsi"/>
          <w:lang w:val="en-US"/>
        </w:rPr>
      </w:pPr>
      <w:r w:rsidRPr="00BC5414">
        <w:rPr>
          <w:rFonts w:cstheme="minorHAnsi"/>
          <w:lang w:val="en-US"/>
        </w:rPr>
        <w:t xml:space="preserve">In conclusion, </w:t>
      </w:r>
      <w:r w:rsidR="00905510" w:rsidRPr="00BC5414">
        <w:rPr>
          <w:rFonts w:cstheme="minorHAnsi"/>
          <w:lang w:val="en-US"/>
        </w:rPr>
        <w:t xml:space="preserve">storytelling is an effective way to support the development of reading, creativity, and emotional intelligence, especially in young children. Children’s critical thinking and language </w:t>
      </w:r>
      <w:r w:rsidR="005D2CB6" w:rsidRPr="00BC5414">
        <w:rPr>
          <w:rFonts w:cstheme="minorHAnsi"/>
          <w:lang w:val="en-US"/>
        </w:rPr>
        <w:t>comprehension are enhanced by storytelling, which also improves</w:t>
      </w:r>
      <w:r w:rsidR="00154306" w:rsidRPr="00BC5414">
        <w:rPr>
          <w:rFonts w:cstheme="minorHAnsi"/>
          <w:lang w:val="en-US"/>
        </w:rPr>
        <w:t xml:space="preserve"> vocabulary, comprehension, and communication abilities. Additionally, in </w:t>
      </w:r>
      <w:r w:rsidR="00DC15EB" w:rsidRPr="00BC5414">
        <w:rPr>
          <w:rFonts w:cstheme="minorHAnsi"/>
          <w:lang w:val="en-US"/>
        </w:rPr>
        <w:t>today’s</w:t>
      </w:r>
      <w:r w:rsidR="00154306" w:rsidRPr="00BC5414">
        <w:rPr>
          <w:rFonts w:cstheme="minorHAnsi"/>
          <w:lang w:val="en-US"/>
        </w:rPr>
        <w:t xml:space="preserve"> digital world</w:t>
      </w:r>
      <w:r w:rsidR="00BC71A9" w:rsidRPr="00BC5414">
        <w:rPr>
          <w:rFonts w:cstheme="minorHAnsi"/>
          <w:lang w:val="en-US"/>
        </w:rPr>
        <w:t xml:space="preserve">, incorporating storytelling digitally helps young children get ready for a future where </w:t>
      </w:r>
      <w:r w:rsidR="00F41BE2" w:rsidRPr="00BC5414">
        <w:rPr>
          <w:rFonts w:cstheme="minorHAnsi"/>
          <w:lang w:val="en-US"/>
        </w:rPr>
        <w:t>digital</w:t>
      </w:r>
      <w:r w:rsidR="00BC71A9" w:rsidRPr="00BC5414">
        <w:rPr>
          <w:rFonts w:cstheme="minorHAnsi"/>
          <w:lang w:val="en-US"/>
        </w:rPr>
        <w:t xml:space="preserve"> communication is essential by bridging the gap</w:t>
      </w:r>
      <w:r w:rsidR="0020587D" w:rsidRPr="00BC5414">
        <w:rPr>
          <w:rFonts w:cstheme="minorHAnsi"/>
          <w:lang w:val="en-US"/>
        </w:rPr>
        <w:t xml:space="preserve"> between traditional reading and contemporary digital competencies.</w:t>
      </w:r>
      <w:r w:rsidR="00DC15EB" w:rsidRPr="00BC5414">
        <w:rPr>
          <w:rFonts w:cstheme="minorHAnsi"/>
          <w:lang w:val="en-US"/>
        </w:rPr>
        <w:t xml:space="preserve"> </w:t>
      </w:r>
      <w:r w:rsidR="00F41BE2" w:rsidRPr="00BC5414">
        <w:rPr>
          <w:rFonts w:cstheme="minorHAnsi"/>
          <w:lang w:val="en-US"/>
        </w:rPr>
        <w:t>However,</w:t>
      </w:r>
      <w:r w:rsidR="00DC15EB" w:rsidRPr="00BC5414">
        <w:rPr>
          <w:rFonts w:cstheme="minorHAnsi"/>
          <w:lang w:val="en-US"/>
        </w:rPr>
        <w:t xml:space="preserve"> there are issue</w:t>
      </w:r>
      <w:r w:rsidR="00F41BE2" w:rsidRPr="00BC5414">
        <w:rPr>
          <w:rFonts w:cstheme="minorHAnsi"/>
          <w:lang w:val="en-US"/>
        </w:rPr>
        <w:t>s with these methods that have been found to potentially hinder a child’s growth. Highlighting how crucial it is for practitioners to be qualified and experienced in order to guarantee that they can offer each person the opportunities that storytelling can provide.</w:t>
      </w:r>
      <w:r w:rsidR="00A916B5" w:rsidRPr="00BC5414">
        <w:rPr>
          <w:rFonts w:cstheme="minorHAnsi"/>
          <w:lang w:val="en-US"/>
        </w:rPr>
        <w:t xml:space="preserve"> </w:t>
      </w:r>
      <w:r w:rsidR="00EC4B19" w:rsidRPr="00BC5414">
        <w:rPr>
          <w:rFonts w:cstheme="minorHAnsi"/>
          <w:lang w:val="en-US"/>
        </w:rPr>
        <w:t xml:space="preserve">The sources I have cited in this paper used to support my evidence have been shown to be trustworthy and extremely pertinent to the issue of the function of storytelling in the </w:t>
      </w:r>
      <w:r w:rsidR="00F03081" w:rsidRPr="00BC5414">
        <w:rPr>
          <w:rFonts w:cstheme="minorHAnsi"/>
          <w:lang w:val="en-US"/>
        </w:rPr>
        <w:t xml:space="preserve">development of children’s literacy and </w:t>
      </w:r>
      <w:r w:rsidR="00EC4B19" w:rsidRPr="00BC5414">
        <w:rPr>
          <w:rFonts w:cstheme="minorHAnsi"/>
          <w:lang w:val="en-US"/>
        </w:rPr>
        <w:t xml:space="preserve">digital </w:t>
      </w:r>
      <w:r w:rsidR="00F03081" w:rsidRPr="00BC5414">
        <w:rPr>
          <w:rFonts w:cstheme="minorHAnsi"/>
          <w:lang w:val="en-US"/>
        </w:rPr>
        <w:t>literacy</w:t>
      </w:r>
      <w:r w:rsidR="00BB5B8D" w:rsidRPr="00BC5414">
        <w:rPr>
          <w:rFonts w:cstheme="minorHAnsi"/>
          <w:lang w:val="en-US"/>
        </w:rPr>
        <w:t xml:space="preserve"> </w:t>
      </w:r>
      <w:r w:rsidR="007417E0">
        <w:rPr>
          <w:rFonts w:cstheme="minorHAnsi"/>
          <w:lang w:val="en-US"/>
        </w:rPr>
        <w:t>.</w:t>
      </w:r>
    </w:p>
    <w:p w14:paraId="1FB61BC9" w14:textId="77777777" w:rsidR="007417E0" w:rsidRPr="007417E0" w:rsidRDefault="007417E0" w:rsidP="00DA353C">
      <w:pPr>
        <w:spacing w:line="360" w:lineRule="auto"/>
        <w:jc w:val="both"/>
        <w:rPr>
          <w:rFonts w:cstheme="minorHAnsi"/>
          <w:lang w:val="en-US"/>
        </w:rPr>
      </w:pPr>
    </w:p>
    <w:p w14:paraId="01AEB59F" w14:textId="77777777" w:rsidR="007417E0" w:rsidRPr="006A50B4" w:rsidRDefault="007417E0" w:rsidP="007417E0">
      <w:pPr>
        <w:spacing w:line="360" w:lineRule="auto"/>
        <w:jc w:val="both"/>
        <w:rPr>
          <w:rFonts w:cstheme="minorHAnsi"/>
          <w:sz w:val="20"/>
          <w:szCs w:val="20"/>
          <w:lang w:val="en-US"/>
        </w:rPr>
      </w:pPr>
      <w:r w:rsidRPr="006A50B4">
        <w:rPr>
          <w:rFonts w:cstheme="minorHAnsi"/>
          <w:sz w:val="20"/>
          <w:szCs w:val="20"/>
          <w:lang w:val="en-US"/>
        </w:rPr>
        <w:lastRenderedPageBreak/>
        <w:t>Reference list-</w:t>
      </w:r>
    </w:p>
    <w:p w14:paraId="267A3F06" w14:textId="77777777" w:rsidR="007417E0" w:rsidRPr="006A50B4" w:rsidRDefault="007417E0" w:rsidP="007417E0">
      <w:pPr>
        <w:spacing w:line="480" w:lineRule="auto"/>
        <w:jc w:val="both"/>
        <w:rPr>
          <w:rFonts w:cstheme="minorHAnsi"/>
          <w:sz w:val="20"/>
          <w:szCs w:val="20"/>
        </w:rPr>
      </w:pPr>
      <w:r w:rsidRPr="006A50B4">
        <w:rPr>
          <w:rFonts w:cstheme="minorHAnsi"/>
          <w:sz w:val="20"/>
          <w:szCs w:val="20"/>
        </w:rPr>
        <w:t>Berk, L.E. (2012) </w:t>
      </w:r>
      <w:r w:rsidRPr="006A50B4">
        <w:rPr>
          <w:rFonts w:cstheme="minorHAnsi"/>
          <w:i/>
          <w:iCs/>
          <w:sz w:val="20"/>
          <w:szCs w:val="20"/>
        </w:rPr>
        <w:t>Child development</w:t>
      </w:r>
      <w:r w:rsidRPr="006A50B4">
        <w:rPr>
          <w:rFonts w:cstheme="minorHAnsi"/>
          <w:sz w:val="20"/>
          <w:szCs w:val="20"/>
        </w:rPr>
        <w:t xml:space="preserve">. 9th edition. </w:t>
      </w:r>
      <w:proofErr w:type="spellStart"/>
      <w:r w:rsidRPr="006A50B4">
        <w:rPr>
          <w:rFonts w:cstheme="minorHAnsi"/>
          <w:sz w:val="20"/>
          <w:szCs w:val="20"/>
        </w:rPr>
        <w:t>S.l</w:t>
      </w:r>
      <w:proofErr w:type="spellEnd"/>
      <w:r w:rsidRPr="006A50B4">
        <w:rPr>
          <w:rFonts w:cstheme="minorHAnsi"/>
          <w:sz w:val="20"/>
          <w:szCs w:val="20"/>
        </w:rPr>
        <w:t xml:space="preserve">: Pearson. </w:t>
      </w:r>
    </w:p>
    <w:p w14:paraId="3AD08DBE" w14:textId="77777777" w:rsidR="007417E0" w:rsidRPr="006A50B4" w:rsidRDefault="007417E0" w:rsidP="007417E0">
      <w:pPr>
        <w:spacing w:line="480" w:lineRule="auto"/>
        <w:jc w:val="both"/>
        <w:rPr>
          <w:rFonts w:cstheme="minorHAnsi"/>
          <w:sz w:val="20"/>
          <w:szCs w:val="20"/>
        </w:rPr>
      </w:pPr>
      <w:r w:rsidRPr="006A50B4">
        <w:rPr>
          <w:rFonts w:cstheme="minorHAnsi"/>
          <w:sz w:val="20"/>
          <w:szCs w:val="20"/>
        </w:rPr>
        <w:t xml:space="preserve">Bower, V. (Ed.) (2014) </w:t>
      </w:r>
      <w:r w:rsidRPr="006A50B4">
        <w:rPr>
          <w:rFonts w:cstheme="minorHAnsi"/>
          <w:i/>
          <w:sz w:val="20"/>
          <w:szCs w:val="20"/>
        </w:rPr>
        <w:t>Developing Early Literacy 0-8</w:t>
      </w:r>
      <w:r w:rsidRPr="006A50B4">
        <w:rPr>
          <w:rFonts w:cstheme="minorHAnsi"/>
          <w:sz w:val="20"/>
          <w:szCs w:val="20"/>
        </w:rPr>
        <w:t xml:space="preserve">. London: Sage Publications Ltd. </w:t>
      </w:r>
    </w:p>
    <w:p w14:paraId="6DDA8438" w14:textId="77777777" w:rsidR="007417E0" w:rsidRPr="006A50B4" w:rsidRDefault="007417E0" w:rsidP="007417E0">
      <w:pPr>
        <w:spacing w:line="480" w:lineRule="auto"/>
        <w:jc w:val="both"/>
        <w:rPr>
          <w:rFonts w:cstheme="minorHAnsi"/>
          <w:sz w:val="20"/>
          <w:szCs w:val="20"/>
        </w:rPr>
      </w:pPr>
      <w:r w:rsidRPr="006A50B4">
        <w:rPr>
          <w:rFonts w:cstheme="minorHAnsi"/>
          <w:sz w:val="20"/>
          <w:szCs w:val="20"/>
        </w:rPr>
        <w:t xml:space="preserve">Bruce, T., McNair, L. and </w:t>
      </w:r>
      <w:proofErr w:type="spellStart"/>
      <w:r w:rsidRPr="006A50B4">
        <w:rPr>
          <w:rFonts w:cstheme="minorHAnsi"/>
          <w:sz w:val="20"/>
          <w:szCs w:val="20"/>
        </w:rPr>
        <w:t>Whinnett</w:t>
      </w:r>
      <w:proofErr w:type="spellEnd"/>
      <w:r w:rsidRPr="006A50B4">
        <w:rPr>
          <w:rFonts w:cstheme="minorHAnsi"/>
          <w:sz w:val="20"/>
          <w:szCs w:val="20"/>
        </w:rPr>
        <w:t xml:space="preserve">, J. (2020) </w:t>
      </w:r>
      <w:r w:rsidRPr="006A50B4">
        <w:rPr>
          <w:rFonts w:cstheme="minorHAnsi"/>
          <w:i/>
          <w:iCs/>
          <w:sz w:val="20"/>
          <w:szCs w:val="20"/>
        </w:rPr>
        <w:t xml:space="preserve">Putting storytelling at the heart of early childhood practice. </w:t>
      </w:r>
      <w:r w:rsidRPr="006A50B4">
        <w:rPr>
          <w:rFonts w:cstheme="minorHAnsi"/>
          <w:sz w:val="20"/>
          <w:szCs w:val="20"/>
        </w:rPr>
        <w:t>London: Routledge.</w:t>
      </w:r>
    </w:p>
    <w:p w14:paraId="730F3C25"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Brun, H. (2019) </w:t>
      </w:r>
      <w:r w:rsidRPr="006A50B4">
        <w:rPr>
          <w:rFonts w:cstheme="minorHAnsi"/>
          <w:i/>
          <w:iCs/>
          <w:sz w:val="20"/>
          <w:szCs w:val="20"/>
          <w:shd w:val="clear" w:color="auto" w:fill="FFFFFF"/>
        </w:rPr>
        <w:t xml:space="preserve">Coram Beanstalk. </w:t>
      </w:r>
      <w:r w:rsidRPr="006A50B4">
        <w:rPr>
          <w:rFonts w:cstheme="minorHAnsi"/>
          <w:sz w:val="20"/>
          <w:szCs w:val="20"/>
          <w:shd w:val="clear" w:color="auto" w:fill="FFFFFF"/>
        </w:rPr>
        <w:t xml:space="preserve">Available at: </w:t>
      </w:r>
      <w:hyperlink r:id="rId9" w:history="1">
        <w:r w:rsidRPr="006A50B4">
          <w:rPr>
            <w:rStyle w:val="Hyperlink"/>
            <w:rFonts w:cstheme="minorHAnsi"/>
            <w:sz w:val="20"/>
            <w:szCs w:val="20"/>
            <w:shd w:val="clear" w:color="auto" w:fill="FFFFFF"/>
          </w:rPr>
          <w:t>https://www.beanstalkcharity.org.uk/blog/toddlertales-use-of-props-in-story-starter-sessions</w:t>
        </w:r>
      </w:hyperlink>
      <w:r w:rsidRPr="006A50B4">
        <w:rPr>
          <w:rFonts w:cstheme="minorHAnsi"/>
          <w:sz w:val="20"/>
          <w:szCs w:val="20"/>
        </w:rPr>
        <w:t xml:space="preserve"> </w:t>
      </w:r>
      <w:r w:rsidRPr="006A50B4">
        <w:rPr>
          <w:rFonts w:cstheme="minorHAnsi"/>
          <w:sz w:val="20"/>
          <w:szCs w:val="20"/>
          <w:shd w:val="clear" w:color="auto" w:fill="FFFFFF"/>
        </w:rPr>
        <w:t>(Accessed: 15 February 2025).</w:t>
      </w:r>
    </w:p>
    <w:p w14:paraId="2A83558C" w14:textId="77777777" w:rsidR="007417E0"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Churchill, N. (2016) </w:t>
      </w:r>
      <w:r w:rsidRPr="006A50B4">
        <w:rPr>
          <w:rFonts w:cstheme="minorHAnsi"/>
          <w:i/>
          <w:iCs/>
          <w:sz w:val="20"/>
          <w:szCs w:val="20"/>
          <w:shd w:val="clear" w:color="auto" w:fill="FFFFFF"/>
        </w:rPr>
        <w:t xml:space="preserve">Digital storytelling as a means of supporting digital literacy learning in an upper-primary-school English language classroom. </w:t>
      </w:r>
      <w:r w:rsidRPr="006A50B4">
        <w:rPr>
          <w:rFonts w:cstheme="minorHAnsi"/>
          <w:sz w:val="20"/>
          <w:szCs w:val="20"/>
          <w:shd w:val="clear" w:color="auto" w:fill="FFFFFF"/>
        </w:rPr>
        <w:t>Available at:</w:t>
      </w:r>
      <w:r w:rsidRPr="006A50B4">
        <w:rPr>
          <w:rFonts w:cstheme="minorHAnsi"/>
          <w:sz w:val="20"/>
          <w:szCs w:val="20"/>
        </w:rPr>
        <w:t xml:space="preserve"> </w:t>
      </w:r>
      <w:hyperlink r:id="rId10" w:history="1">
        <w:r w:rsidRPr="006A50B4">
          <w:rPr>
            <w:rStyle w:val="Hyperlink"/>
            <w:rFonts w:cstheme="minorHAnsi"/>
            <w:color w:val="auto"/>
            <w:sz w:val="20"/>
            <w:szCs w:val="20"/>
            <w:shd w:val="clear" w:color="auto" w:fill="FFFFFF"/>
          </w:rPr>
          <w:t>https://ro.ecu.edu.au/cgi/viewcontent.cgi?referer=&amp;httpsredir=1&amp;article=2775&amp;context=theses</w:t>
        </w:r>
      </w:hyperlink>
      <w:r w:rsidRPr="006A50B4">
        <w:rPr>
          <w:rFonts w:cstheme="minorHAnsi"/>
          <w:sz w:val="20"/>
          <w:szCs w:val="20"/>
          <w:shd w:val="clear" w:color="auto" w:fill="FFFFFF"/>
        </w:rPr>
        <w:t xml:space="preserve"> (Accessed: 15 February 2025). </w:t>
      </w:r>
    </w:p>
    <w:p w14:paraId="0B75AA50" w14:textId="77777777" w:rsidR="007417E0" w:rsidRPr="00B3441F" w:rsidRDefault="007417E0" w:rsidP="007417E0">
      <w:pPr>
        <w:spacing w:line="480" w:lineRule="auto"/>
        <w:jc w:val="both"/>
        <w:rPr>
          <w:rFonts w:cstheme="minorHAnsi"/>
          <w:sz w:val="20"/>
          <w:szCs w:val="20"/>
          <w:shd w:val="clear" w:color="auto" w:fill="FFFFFF"/>
        </w:rPr>
      </w:pPr>
      <w:r w:rsidRPr="00B3441F">
        <w:rPr>
          <w:rFonts w:cstheme="minorHAnsi"/>
          <w:sz w:val="20"/>
          <w:szCs w:val="20"/>
          <w:shd w:val="clear" w:color="auto" w:fill="FFFFFF"/>
        </w:rPr>
        <w:t>Clark, E.V. (2002) </w:t>
      </w:r>
      <w:r w:rsidRPr="00B3441F">
        <w:rPr>
          <w:rFonts w:cstheme="minorHAnsi"/>
          <w:i/>
          <w:iCs/>
          <w:sz w:val="20"/>
          <w:szCs w:val="20"/>
          <w:shd w:val="clear" w:color="auto" w:fill="FFFFFF"/>
        </w:rPr>
        <w:t>First language acquisition</w:t>
      </w:r>
      <w:r w:rsidRPr="00B3441F">
        <w:rPr>
          <w:rFonts w:cstheme="minorHAnsi"/>
          <w:sz w:val="20"/>
          <w:szCs w:val="20"/>
          <w:shd w:val="clear" w:color="auto" w:fill="FFFFFF"/>
        </w:rPr>
        <w:t>. Cambridge: Cambridge University Press.</w:t>
      </w:r>
    </w:p>
    <w:p w14:paraId="3C13795B"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Dickinson, D. K. &amp; Morse, A. B. (2019) Connecting through talk. London: Paul H. Brookes Publishing Co.</w:t>
      </w:r>
    </w:p>
    <w:p w14:paraId="52237E09"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Donohue, C. (2015) </w:t>
      </w:r>
      <w:r w:rsidRPr="006A50B4">
        <w:rPr>
          <w:rFonts w:cstheme="minorHAnsi"/>
          <w:i/>
          <w:iCs/>
          <w:sz w:val="20"/>
          <w:szCs w:val="20"/>
          <w:shd w:val="clear" w:color="auto" w:fill="FFFFFF"/>
        </w:rPr>
        <w:t xml:space="preserve">Technology and digital media in the early </w:t>
      </w:r>
      <w:proofErr w:type="gramStart"/>
      <w:r w:rsidRPr="006A50B4">
        <w:rPr>
          <w:rFonts w:cstheme="minorHAnsi"/>
          <w:i/>
          <w:iCs/>
          <w:sz w:val="20"/>
          <w:szCs w:val="20"/>
          <w:shd w:val="clear" w:color="auto" w:fill="FFFFFF"/>
        </w:rPr>
        <w:t>years :</w:t>
      </w:r>
      <w:proofErr w:type="gramEnd"/>
      <w:r w:rsidRPr="006A50B4">
        <w:rPr>
          <w:rFonts w:cstheme="minorHAnsi"/>
          <w:i/>
          <w:iCs/>
          <w:sz w:val="20"/>
          <w:szCs w:val="20"/>
          <w:shd w:val="clear" w:color="auto" w:fill="FFFFFF"/>
        </w:rPr>
        <w:t xml:space="preserve"> tools for teaching and learning</w:t>
      </w:r>
      <w:r w:rsidRPr="006A50B4">
        <w:rPr>
          <w:rFonts w:cstheme="minorHAnsi"/>
          <w:sz w:val="20"/>
          <w:szCs w:val="20"/>
          <w:shd w:val="clear" w:color="auto" w:fill="FFFFFF"/>
        </w:rPr>
        <w:t>. New York: Routledge.</w:t>
      </w:r>
    </w:p>
    <w:p w14:paraId="36A70147" w14:textId="77777777" w:rsidR="007417E0"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Erstad, O. &amp; Gillen, J. (2020) </w:t>
      </w:r>
      <w:r w:rsidRPr="006A50B4">
        <w:rPr>
          <w:rFonts w:cstheme="minorHAnsi"/>
          <w:i/>
          <w:sz w:val="20"/>
          <w:szCs w:val="20"/>
          <w:shd w:val="clear" w:color="auto" w:fill="FFFFFF"/>
        </w:rPr>
        <w:t>Theorizing digital literacy practices in early childhood.</w:t>
      </w:r>
      <w:r w:rsidRPr="006A50B4">
        <w:rPr>
          <w:rFonts w:cstheme="minorHAnsi"/>
          <w:sz w:val="20"/>
          <w:szCs w:val="20"/>
          <w:shd w:val="clear" w:color="auto" w:fill="FFFFFF"/>
        </w:rPr>
        <w:t xml:space="preserve"> London: Routledge. </w:t>
      </w:r>
    </w:p>
    <w:p w14:paraId="3FE8CABF"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Greutman, H. (2017) </w:t>
      </w:r>
      <w:r w:rsidRPr="006A50B4">
        <w:rPr>
          <w:rFonts w:cstheme="minorHAnsi"/>
          <w:i/>
          <w:iCs/>
          <w:sz w:val="20"/>
          <w:szCs w:val="20"/>
          <w:shd w:val="clear" w:color="auto" w:fill="FFFFFF"/>
        </w:rPr>
        <w:t>Basics of Fine Motor Skills.</w:t>
      </w:r>
      <w:r w:rsidRPr="006A50B4">
        <w:rPr>
          <w:rFonts w:cstheme="minorHAnsi"/>
          <w:sz w:val="20"/>
          <w:szCs w:val="20"/>
          <w:shd w:val="clear" w:color="auto" w:fill="FFFFFF"/>
        </w:rPr>
        <w:t xml:space="preserve"> California: </w:t>
      </w:r>
      <w:proofErr w:type="spellStart"/>
      <w:r w:rsidRPr="006A50B4">
        <w:rPr>
          <w:rFonts w:cstheme="minorHAnsi"/>
          <w:sz w:val="20"/>
          <w:szCs w:val="20"/>
          <w:shd w:val="clear" w:color="auto" w:fill="FFFFFF"/>
        </w:rPr>
        <w:t>Createspace</w:t>
      </w:r>
      <w:proofErr w:type="spellEnd"/>
      <w:r w:rsidRPr="006A50B4">
        <w:rPr>
          <w:rFonts w:cstheme="minorHAnsi"/>
          <w:sz w:val="20"/>
          <w:szCs w:val="20"/>
          <w:shd w:val="clear" w:color="auto" w:fill="FFFFFF"/>
        </w:rPr>
        <w:t xml:space="preserve"> Independent Publishing Platform</w:t>
      </w:r>
    </w:p>
    <w:p w14:paraId="60B6E5F0"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Hayes, C. (2016) </w:t>
      </w:r>
      <w:r w:rsidRPr="006A50B4">
        <w:rPr>
          <w:rFonts w:cstheme="minorHAnsi"/>
          <w:i/>
          <w:sz w:val="20"/>
          <w:szCs w:val="20"/>
          <w:shd w:val="clear" w:color="auto" w:fill="FFFFFF"/>
        </w:rPr>
        <w:t xml:space="preserve">Language, Literacy and Communication in the Early Years: A Critical Foundation. </w:t>
      </w:r>
      <w:r w:rsidRPr="006A50B4">
        <w:rPr>
          <w:rFonts w:cstheme="minorHAnsi"/>
          <w:sz w:val="20"/>
          <w:szCs w:val="20"/>
          <w:shd w:val="clear" w:color="auto" w:fill="FFFFFF"/>
        </w:rPr>
        <w:t>Northwich: Critical Publishing Ltd.</w:t>
      </w:r>
    </w:p>
    <w:p w14:paraId="63A01F3F"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Huff, M. (2000) </w:t>
      </w:r>
      <w:r w:rsidRPr="006A50B4">
        <w:rPr>
          <w:rFonts w:cstheme="minorHAnsi"/>
          <w:i/>
          <w:iCs/>
          <w:sz w:val="20"/>
          <w:szCs w:val="20"/>
          <w:shd w:val="clear" w:color="auto" w:fill="FFFFFF"/>
        </w:rPr>
        <w:t xml:space="preserve">Storytelling with Puppets, Props and Playful Tales. </w:t>
      </w:r>
      <w:r w:rsidRPr="006A50B4">
        <w:rPr>
          <w:rFonts w:cstheme="minorHAnsi"/>
          <w:sz w:val="20"/>
          <w:szCs w:val="20"/>
          <w:shd w:val="clear" w:color="auto" w:fill="FFFFFF"/>
        </w:rPr>
        <w:t>Bedfordshire:</w:t>
      </w:r>
      <w:r w:rsidRPr="006A50B4">
        <w:rPr>
          <w:rFonts w:cstheme="minorHAnsi"/>
          <w:i/>
          <w:iCs/>
          <w:sz w:val="20"/>
          <w:szCs w:val="20"/>
          <w:shd w:val="clear" w:color="auto" w:fill="FFFFFF"/>
        </w:rPr>
        <w:t xml:space="preserve"> </w:t>
      </w:r>
      <w:r w:rsidRPr="006A50B4">
        <w:rPr>
          <w:rFonts w:cstheme="minorHAnsi"/>
          <w:sz w:val="20"/>
          <w:szCs w:val="20"/>
          <w:shd w:val="clear" w:color="auto" w:fill="FFFFFF"/>
        </w:rPr>
        <w:t>Brilliant Publications.</w:t>
      </w:r>
    </w:p>
    <w:p w14:paraId="10DBA5C8" w14:textId="77777777" w:rsidR="007417E0" w:rsidRPr="006A50B4" w:rsidRDefault="007417E0" w:rsidP="007417E0">
      <w:pPr>
        <w:spacing w:line="480" w:lineRule="auto"/>
        <w:jc w:val="both"/>
        <w:rPr>
          <w:rFonts w:cstheme="minorHAnsi"/>
          <w:sz w:val="20"/>
          <w:szCs w:val="20"/>
          <w:shd w:val="clear" w:color="auto" w:fill="FFFFFF"/>
        </w:rPr>
      </w:pPr>
      <w:proofErr w:type="spellStart"/>
      <w:r w:rsidRPr="006A50B4">
        <w:rPr>
          <w:rFonts w:cstheme="minorHAnsi"/>
          <w:sz w:val="20"/>
          <w:szCs w:val="20"/>
          <w:shd w:val="clear" w:color="auto" w:fill="FFFFFF"/>
        </w:rPr>
        <w:t>Kucirkova</w:t>
      </w:r>
      <w:proofErr w:type="spellEnd"/>
      <w:r w:rsidRPr="006A50B4">
        <w:rPr>
          <w:rFonts w:cstheme="minorHAnsi"/>
          <w:sz w:val="20"/>
          <w:szCs w:val="20"/>
          <w:shd w:val="clear" w:color="auto" w:fill="FFFFFF"/>
        </w:rPr>
        <w:t xml:space="preserve">, N. (2018) </w:t>
      </w:r>
      <w:r w:rsidRPr="006A50B4">
        <w:rPr>
          <w:rFonts w:cstheme="minorHAnsi"/>
          <w:i/>
          <w:sz w:val="20"/>
          <w:szCs w:val="20"/>
          <w:shd w:val="clear" w:color="auto" w:fill="FFFFFF"/>
        </w:rPr>
        <w:t>How and Why to Read and Create Children's Digital Books.</w:t>
      </w:r>
      <w:r w:rsidRPr="006A50B4">
        <w:rPr>
          <w:rFonts w:cstheme="minorHAnsi"/>
          <w:sz w:val="20"/>
          <w:szCs w:val="20"/>
          <w:shd w:val="clear" w:color="auto" w:fill="FFFFFF"/>
        </w:rPr>
        <w:t xml:space="preserve"> London: UCL Press.</w:t>
      </w:r>
    </w:p>
    <w:p w14:paraId="5573A0BA"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Larson, J. (2014) </w:t>
      </w:r>
      <w:r w:rsidRPr="006A50B4">
        <w:rPr>
          <w:rFonts w:cstheme="minorHAnsi"/>
          <w:i/>
          <w:sz w:val="20"/>
          <w:szCs w:val="20"/>
          <w:shd w:val="clear" w:color="auto" w:fill="FFFFFF"/>
        </w:rPr>
        <w:t>Making Literacy Real: Theories and Practices for Teaching and Learning.</w:t>
      </w:r>
      <w:r w:rsidRPr="006A50B4">
        <w:rPr>
          <w:rFonts w:cstheme="minorHAnsi"/>
          <w:sz w:val="20"/>
          <w:szCs w:val="20"/>
          <w:shd w:val="clear" w:color="auto" w:fill="FFFFFF"/>
        </w:rPr>
        <w:t xml:space="preserve"> London: Sage Publications Ltd.</w:t>
      </w:r>
    </w:p>
    <w:p w14:paraId="4FE9ECD1"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lastRenderedPageBreak/>
        <w:t>LEU, D.J. </w:t>
      </w:r>
      <w:r w:rsidRPr="006A50B4">
        <w:rPr>
          <w:rFonts w:cstheme="minorHAnsi"/>
          <w:i/>
          <w:iCs/>
          <w:sz w:val="20"/>
          <w:szCs w:val="20"/>
          <w:shd w:val="clear" w:color="auto" w:fill="FFFFFF"/>
        </w:rPr>
        <w:t>et al.</w:t>
      </w:r>
      <w:r w:rsidRPr="006A50B4">
        <w:rPr>
          <w:rFonts w:cstheme="minorHAnsi"/>
          <w:sz w:val="20"/>
          <w:szCs w:val="20"/>
          <w:shd w:val="clear" w:color="auto" w:fill="FFFFFF"/>
        </w:rPr>
        <w:t> (2017) ‘New Literacies: A Dual-Level Theory of the Changing Nature of Literacy, Instruction, and Assessment’, </w:t>
      </w:r>
      <w:r w:rsidRPr="006A50B4">
        <w:rPr>
          <w:rFonts w:cstheme="minorHAnsi"/>
          <w:i/>
          <w:iCs/>
          <w:sz w:val="20"/>
          <w:szCs w:val="20"/>
          <w:shd w:val="clear" w:color="auto" w:fill="FFFFFF"/>
        </w:rPr>
        <w:t>Journal of education (Boston, Mass.)</w:t>
      </w:r>
      <w:r w:rsidRPr="006A50B4">
        <w:rPr>
          <w:rFonts w:cstheme="minorHAnsi"/>
          <w:sz w:val="20"/>
          <w:szCs w:val="20"/>
          <w:shd w:val="clear" w:color="auto" w:fill="FFFFFF"/>
        </w:rPr>
        <w:t xml:space="preserve">, 197(2), pp. 1–18. Available at: </w:t>
      </w:r>
      <w:hyperlink r:id="rId11" w:history="1">
        <w:r w:rsidRPr="006A50B4">
          <w:rPr>
            <w:rStyle w:val="Hyperlink"/>
            <w:rFonts w:cstheme="minorHAnsi"/>
            <w:sz w:val="20"/>
            <w:szCs w:val="20"/>
            <w:shd w:val="clear" w:color="auto" w:fill="FFFFFF"/>
          </w:rPr>
          <w:t>https://doi.org/10.1177/002205741719700202</w:t>
        </w:r>
      </w:hyperlink>
      <w:r w:rsidRPr="006A50B4">
        <w:rPr>
          <w:rFonts w:cstheme="minorHAnsi"/>
          <w:sz w:val="20"/>
          <w:szCs w:val="20"/>
          <w:shd w:val="clear" w:color="auto" w:fill="FFFFFF"/>
        </w:rPr>
        <w:t xml:space="preserve">. </w:t>
      </w:r>
    </w:p>
    <w:p w14:paraId="5C2EE152"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Lodge, L. (2020) ‘Silence is not golden: the importance of improving oracy,’ </w:t>
      </w:r>
      <w:proofErr w:type="spellStart"/>
      <w:r w:rsidRPr="006A50B4">
        <w:rPr>
          <w:rFonts w:cstheme="minorHAnsi"/>
          <w:sz w:val="20"/>
          <w:szCs w:val="20"/>
          <w:shd w:val="clear" w:color="auto" w:fill="FFFFFF"/>
        </w:rPr>
        <w:t>OneEducation</w:t>
      </w:r>
      <w:proofErr w:type="spellEnd"/>
      <w:r w:rsidRPr="006A50B4">
        <w:rPr>
          <w:rFonts w:cstheme="minorHAnsi"/>
          <w:sz w:val="20"/>
          <w:szCs w:val="20"/>
          <w:shd w:val="clear" w:color="auto" w:fill="FFFFFF"/>
        </w:rPr>
        <w:t xml:space="preserve"> [blog]. 6 May. Available at: </w:t>
      </w:r>
      <w:hyperlink r:id="rId12" w:history="1">
        <w:r w:rsidRPr="006A50B4">
          <w:rPr>
            <w:rStyle w:val="Hyperlink"/>
            <w:rFonts w:cstheme="minorHAnsi"/>
            <w:sz w:val="20"/>
            <w:szCs w:val="20"/>
            <w:shd w:val="clear" w:color="auto" w:fill="FFFFFF"/>
          </w:rPr>
          <w:t>https://www.oneeducation.co.uk/news-blog/silence-is-not-golden-the-importance-of-improving-oracy</w:t>
        </w:r>
      </w:hyperlink>
      <w:r w:rsidRPr="006A50B4">
        <w:rPr>
          <w:rFonts w:cstheme="minorHAnsi"/>
          <w:sz w:val="20"/>
          <w:szCs w:val="20"/>
          <w:shd w:val="clear" w:color="auto" w:fill="FFFFFF"/>
        </w:rPr>
        <w:t xml:space="preserve"> (Accessed: 15</w:t>
      </w:r>
      <w:r w:rsidRPr="006A50B4">
        <w:rPr>
          <w:rFonts w:cstheme="minorHAnsi"/>
          <w:sz w:val="20"/>
          <w:szCs w:val="20"/>
          <w:shd w:val="clear" w:color="auto" w:fill="FFFFFF"/>
          <w:vertAlign w:val="superscript"/>
        </w:rPr>
        <w:t xml:space="preserve"> </w:t>
      </w:r>
      <w:r w:rsidRPr="006A50B4">
        <w:rPr>
          <w:rFonts w:cstheme="minorHAnsi"/>
          <w:sz w:val="20"/>
          <w:szCs w:val="20"/>
        </w:rPr>
        <w:t>February 2025).</w:t>
      </w:r>
    </w:p>
    <w:p w14:paraId="0D86E700" w14:textId="77777777" w:rsidR="007417E0" w:rsidRPr="006A50B4" w:rsidRDefault="007417E0" w:rsidP="007417E0">
      <w:pPr>
        <w:spacing w:line="480" w:lineRule="auto"/>
        <w:jc w:val="both"/>
        <w:rPr>
          <w:rFonts w:cstheme="minorHAnsi"/>
          <w:sz w:val="20"/>
          <w:szCs w:val="20"/>
          <w:shd w:val="clear" w:color="auto" w:fill="FFFFFF"/>
        </w:rPr>
      </w:pPr>
    </w:p>
    <w:p w14:paraId="0B58A72C" w14:textId="77777777" w:rsidR="007417E0" w:rsidRPr="006A50B4" w:rsidRDefault="007417E0" w:rsidP="007417E0">
      <w:pPr>
        <w:spacing w:line="480" w:lineRule="auto"/>
        <w:jc w:val="both"/>
        <w:rPr>
          <w:rFonts w:cstheme="minorHAnsi"/>
          <w:sz w:val="20"/>
          <w:szCs w:val="20"/>
          <w:shd w:val="clear" w:color="auto" w:fill="FFFFFF"/>
        </w:rPr>
      </w:pPr>
      <w:proofErr w:type="spellStart"/>
      <w:r w:rsidRPr="006A50B4">
        <w:rPr>
          <w:rFonts w:cstheme="minorHAnsi"/>
          <w:sz w:val="20"/>
          <w:szCs w:val="20"/>
          <w:shd w:val="clear" w:color="auto" w:fill="FFFFFF"/>
        </w:rPr>
        <w:t>Loewus</w:t>
      </w:r>
      <w:proofErr w:type="spellEnd"/>
      <w:r w:rsidRPr="006A50B4">
        <w:rPr>
          <w:rFonts w:cstheme="minorHAnsi"/>
          <w:sz w:val="20"/>
          <w:szCs w:val="20"/>
          <w:shd w:val="clear" w:color="auto" w:fill="FFFFFF"/>
        </w:rPr>
        <w:t xml:space="preserve">, L. (2016) </w:t>
      </w:r>
      <w:r w:rsidRPr="006A50B4">
        <w:rPr>
          <w:rFonts w:cstheme="minorHAnsi"/>
          <w:i/>
          <w:iCs/>
          <w:sz w:val="20"/>
          <w:szCs w:val="20"/>
          <w:shd w:val="clear" w:color="auto" w:fill="FFFFFF"/>
        </w:rPr>
        <w:t xml:space="preserve">What is Digital Literacy. </w:t>
      </w:r>
      <w:r w:rsidRPr="006A50B4">
        <w:rPr>
          <w:rFonts w:cstheme="minorHAnsi"/>
          <w:sz w:val="20"/>
          <w:szCs w:val="20"/>
          <w:shd w:val="clear" w:color="auto" w:fill="FFFFFF"/>
        </w:rPr>
        <w:t xml:space="preserve">Available at: </w:t>
      </w:r>
      <w:hyperlink r:id="rId13" w:history="1">
        <w:r w:rsidRPr="006A50B4">
          <w:rPr>
            <w:rStyle w:val="Hyperlink"/>
            <w:rFonts w:cstheme="minorHAnsi"/>
            <w:color w:val="auto"/>
            <w:sz w:val="20"/>
            <w:szCs w:val="20"/>
            <w:shd w:val="clear" w:color="auto" w:fill="FFFFFF"/>
          </w:rPr>
          <w:t>https://www.edweek.org/teaching-learning/what-is-digital-literacy/2016/11</w:t>
        </w:r>
      </w:hyperlink>
      <w:r w:rsidRPr="006A50B4">
        <w:rPr>
          <w:rFonts w:cstheme="minorHAnsi"/>
          <w:sz w:val="20"/>
          <w:szCs w:val="20"/>
          <w:shd w:val="clear" w:color="auto" w:fill="FFFFFF"/>
        </w:rPr>
        <w:t xml:space="preserve"> (Accessed: 15 February 2025).</w:t>
      </w:r>
    </w:p>
    <w:p w14:paraId="6311F0FD" w14:textId="77777777" w:rsidR="007417E0" w:rsidRPr="006A50B4" w:rsidRDefault="007417E0" w:rsidP="007417E0">
      <w:pPr>
        <w:spacing w:line="480" w:lineRule="auto"/>
        <w:jc w:val="both"/>
        <w:rPr>
          <w:rFonts w:cstheme="minorHAnsi"/>
          <w:sz w:val="20"/>
          <w:szCs w:val="20"/>
          <w:shd w:val="clear" w:color="auto" w:fill="FFFFFF"/>
        </w:rPr>
      </w:pPr>
      <w:proofErr w:type="spellStart"/>
      <w:r w:rsidRPr="006A50B4">
        <w:rPr>
          <w:rFonts w:cstheme="minorHAnsi"/>
          <w:sz w:val="20"/>
          <w:szCs w:val="20"/>
          <w:shd w:val="clear" w:color="auto" w:fill="FFFFFF"/>
        </w:rPr>
        <w:t>Marjanovič</w:t>
      </w:r>
      <w:proofErr w:type="spellEnd"/>
      <w:r w:rsidRPr="006A50B4">
        <w:rPr>
          <w:rFonts w:cstheme="minorHAnsi"/>
          <w:sz w:val="20"/>
          <w:szCs w:val="20"/>
          <w:shd w:val="clear" w:color="auto" w:fill="FFFFFF"/>
        </w:rPr>
        <w:t>-Umek, L., Fekonja-</w:t>
      </w:r>
      <w:proofErr w:type="spellStart"/>
      <w:r w:rsidRPr="006A50B4">
        <w:rPr>
          <w:rFonts w:cstheme="minorHAnsi"/>
          <w:sz w:val="20"/>
          <w:szCs w:val="20"/>
          <w:shd w:val="clear" w:color="auto" w:fill="FFFFFF"/>
        </w:rPr>
        <w:t>Peklaj</w:t>
      </w:r>
      <w:proofErr w:type="spellEnd"/>
      <w:r w:rsidRPr="006A50B4">
        <w:rPr>
          <w:rFonts w:cstheme="minorHAnsi"/>
          <w:sz w:val="20"/>
          <w:szCs w:val="20"/>
          <w:shd w:val="clear" w:color="auto" w:fill="FFFFFF"/>
        </w:rPr>
        <w:t xml:space="preserve">, U. and </w:t>
      </w:r>
      <w:proofErr w:type="spellStart"/>
      <w:r w:rsidRPr="006A50B4">
        <w:rPr>
          <w:rFonts w:cstheme="minorHAnsi"/>
          <w:sz w:val="20"/>
          <w:szCs w:val="20"/>
          <w:shd w:val="clear" w:color="auto" w:fill="FFFFFF"/>
        </w:rPr>
        <w:t>Podlesek</w:t>
      </w:r>
      <w:proofErr w:type="spellEnd"/>
      <w:r w:rsidRPr="006A50B4">
        <w:rPr>
          <w:rFonts w:cstheme="minorHAnsi"/>
          <w:sz w:val="20"/>
          <w:szCs w:val="20"/>
          <w:shd w:val="clear" w:color="auto" w:fill="FFFFFF"/>
        </w:rPr>
        <w:t xml:space="preserve">, A. (2012) ‘Parental influence on the development of children's storytelling. European Early Childhood Education.’ </w:t>
      </w:r>
      <w:r w:rsidRPr="006A50B4">
        <w:rPr>
          <w:rFonts w:cstheme="minorHAnsi"/>
          <w:i/>
          <w:iCs/>
          <w:sz w:val="20"/>
          <w:szCs w:val="20"/>
          <w:shd w:val="clear" w:color="auto" w:fill="FFFFFF"/>
        </w:rPr>
        <w:t>Research Journal</w:t>
      </w:r>
      <w:r w:rsidRPr="006A50B4">
        <w:rPr>
          <w:rFonts w:cstheme="minorHAnsi"/>
          <w:sz w:val="20"/>
          <w:szCs w:val="20"/>
          <w:shd w:val="clear" w:color="auto" w:fill="FFFFFF"/>
        </w:rPr>
        <w:t xml:space="preserve">, 20(3), pp.351-370.                                                                                                                                                                                       DOI: </w:t>
      </w:r>
      <w:hyperlink r:id="rId14" w:history="1">
        <w:r w:rsidRPr="006A50B4">
          <w:rPr>
            <w:rStyle w:val="Hyperlink"/>
            <w:rFonts w:cstheme="minorHAnsi"/>
            <w:sz w:val="20"/>
            <w:szCs w:val="20"/>
            <w:shd w:val="clear" w:color="auto" w:fill="FFFFFF"/>
          </w:rPr>
          <w:t>https://doi.org/10.1080/1350293X.2012.704760</w:t>
        </w:r>
      </w:hyperlink>
      <w:r w:rsidRPr="006A50B4">
        <w:rPr>
          <w:rFonts w:cstheme="minorHAnsi"/>
          <w:sz w:val="20"/>
          <w:szCs w:val="20"/>
          <w:shd w:val="clear" w:color="auto" w:fill="FFFFFF"/>
        </w:rPr>
        <w:t xml:space="preserve"> </w:t>
      </w:r>
    </w:p>
    <w:p w14:paraId="425707FB"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Miller, S. and Pennycuff, S. (2008) ‘The Power of Story: Using Storytelling to Improve Literacy Learning.’ </w:t>
      </w:r>
      <w:r w:rsidRPr="006A50B4">
        <w:rPr>
          <w:rFonts w:cstheme="minorHAnsi"/>
          <w:i/>
          <w:iCs/>
          <w:sz w:val="20"/>
          <w:szCs w:val="20"/>
          <w:shd w:val="clear" w:color="auto" w:fill="FFFFFF"/>
        </w:rPr>
        <w:t xml:space="preserve">Journal of Cross-Disciplinary Perspectives in Education. </w:t>
      </w:r>
      <w:r w:rsidRPr="006A50B4">
        <w:rPr>
          <w:rFonts w:cstheme="minorHAnsi"/>
          <w:sz w:val="20"/>
          <w:szCs w:val="20"/>
          <w:shd w:val="clear" w:color="auto" w:fill="FFFFFF"/>
        </w:rPr>
        <w:t>1(1). pp. 36-43</w:t>
      </w:r>
    </w:p>
    <w:p w14:paraId="1FD9FB82" w14:textId="77777777" w:rsidR="007417E0" w:rsidRPr="006A50B4" w:rsidRDefault="007417E0" w:rsidP="007417E0">
      <w:pPr>
        <w:spacing w:line="480" w:lineRule="auto"/>
        <w:jc w:val="both"/>
        <w:rPr>
          <w:rFonts w:cstheme="minorHAnsi"/>
          <w:sz w:val="20"/>
          <w:szCs w:val="20"/>
          <w:u w:val="single"/>
          <w:shd w:val="clear" w:color="auto" w:fill="FFFFFF"/>
        </w:rPr>
      </w:pPr>
      <w:r w:rsidRPr="006A50B4">
        <w:rPr>
          <w:rFonts w:cstheme="minorHAnsi"/>
          <w:sz w:val="20"/>
          <w:szCs w:val="20"/>
          <w:shd w:val="clear" w:color="auto" w:fill="FFFFFF"/>
        </w:rPr>
        <w:t xml:space="preserve">Nair, V. and Yunus, M. (2021) ‘A Systematic Review of Digital Storytelling in Improving Speaking Skills.’ </w:t>
      </w:r>
      <w:r w:rsidRPr="006A50B4">
        <w:rPr>
          <w:rFonts w:cstheme="minorHAnsi"/>
          <w:i/>
          <w:iCs/>
          <w:sz w:val="20"/>
          <w:szCs w:val="20"/>
          <w:shd w:val="clear" w:color="auto" w:fill="FFFFFF"/>
        </w:rPr>
        <w:t>Sustainability</w:t>
      </w:r>
      <w:r w:rsidRPr="006A50B4">
        <w:rPr>
          <w:rFonts w:cstheme="minorHAnsi"/>
          <w:sz w:val="20"/>
          <w:szCs w:val="20"/>
          <w:shd w:val="clear" w:color="auto" w:fill="FFFFFF"/>
        </w:rPr>
        <w:t xml:space="preserve">, 13(17), p.9829.                                                                                                                                                        DOI: </w:t>
      </w:r>
      <w:hyperlink r:id="rId15" w:history="1">
        <w:r w:rsidRPr="006A50B4">
          <w:rPr>
            <w:rStyle w:val="Hyperlink"/>
            <w:rFonts w:cstheme="minorHAnsi"/>
            <w:sz w:val="20"/>
            <w:szCs w:val="20"/>
            <w:shd w:val="clear" w:color="auto" w:fill="FFFFFF"/>
          </w:rPr>
          <w:t>https://doi.org/10.3390/su13179829</w:t>
        </w:r>
      </w:hyperlink>
      <w:r w:rsidRPr="006A50B4">
        <w:rPr>
          <w:rFonts w:cstheme="minorHAnsi"/>
          <w:sz w:val="20"/>
          <w:szCs w:val="20"/>
          <w:u w:val="single"/>
          <w:shd w:val="clear" w:color="auto" w:fill="FFFFFF"/>
        </w:rPr>
        <w:t xml:space="preserve"> </w:t>
      </w:r>
    </w:p>
    <w:p w14:paraId="08925D1B" w14:textId="77777777" w:rsidR="007417E0" w:rsidRPr="006A50B4" w:rsidRDefault="007417E0" w:rsidP="007417E0">
      <w:pPr>
        <w:spacing w:line="480" w:lineRule="auto"/>
        <w:jc w:val="both"/>
        <w:rPr>
          <w:rFonts w:cstheme="minorHAnsi"/>
          <w:sz w:val="20"/>
          <w:szCs w:val="20"/>
          <w:shd w:val="clear" w:color="auto" w:fill="FFFFFF"/>
        </w:rPr>
      </w:pPr>
      <w:proofErr w:type="spellStart"/>
      <w:r w:rsidRPr="006A50B4">
        <w:rPr>
          <w:rFonts w:cstheme="minorHAnsi"/>
          <w:sz w:val="20"/>
          <w:szCs w:val="20"/>
          <w:shd w:val="clear" w:color="auto" w:fill="FFFFFF"/>
        </w:rPr>
        <w:t>Neaum</w:t>
      </w:r>
      <w:proofErr w:type="spellEnd"/>
      <w:r w:rsidRPr="006A50B4">
        <w:rPr>
          <w:rFonts w:cstheme="minorHAnsi"/>
          <w:sz w:val="20"/>
          <w:szCs w:val="20"/>
          <w:shd w:val="clear" w:color="auto" w:fill="FFFFFF"/>
        </w:rPr>
        <w:t xml:space="preserve">, S. (2012) </w:t>
      </w:r>
      <w:r w:rsidRPr="006A50B4">
        <w:rPr>
          <w:rFonts w:cstheme="minorHAnsi"/>
          <w:i/>
          <w:sz w:val="20"/>
          <w:szCs w:val="20"/>
          <w:shd w:val="clear" w:color="auto" w:fill="FFFFFF"/>
        </w:rPr>
        <w:t>Language and Literacy for the Early Years.</w:t>
      </w:r>
      <w:r w:rsidRPr="006A50B4">
        <w:rPr>
          <w:rFonts w:cstheme="minorHAnsi"/>
          <w:sz w:val="20"/>
          <w:szCs w:val="20"/>
          <w:shd w:val="clear" w:color="auto" w:fill="FFFFFF"/>
        </w:rPr>
        <w:t xml:space="preserve"> London: Sage Publications Ltd.</w:t>
      </w:r>
    </w:p>
    <w:p w14:paraId="720A9518" w14:textId="77777777" w:rsidR="007417E0" w:rsidRPr="006A50B4" w:rsidRDefault="007417E0" w:rsidP="007417E0">
      <w:pPr>
        <w:spacing w:line="480" w:lineRule="auto"/>
        <w:jc w:val="both"/>
        <w:rPr>
          <w:rFonts w:cstheme="minorHAnsi"/>
          <w:sz w:val="20"/>
          <w:szCs w:val="20"/>
        </w:rPr>
      </w:pPr>
      <w:r w:rsidRPr="006A50B4">
        <w:rPr>
          <w:rFonts w:cstheme="minorHAnsi"/>
          <w:sz w:val="20"/>
          <w:szCs w:val="20"/>
          <w:shd w:val="clear" w:color="auto" w:fill="FFFFFF"/>
        </w:rPr>
        <w:t xml:space="preserve">O’Byrne, W., Houser, K., Stone, R. and White, M. (2018) ‘Digital Storytelling in Early Childhood: Student Illustrations Shaping Social Interactions.’ </w:t>
      </w:r>
      <w:r w:rsidRPr="006A50B4">
        <w:rPr>
          <w:rFonts w:cstheme="minorHAnsi"/>
          <w:i/>
          <w:iCs/>
          <w:sz w:val="20"/>
          <w:szCs w:val="20"/>
          <w:shd w:val="clear" w:color="auto" w:fill="FFFFFF"/>
        </w:rPr>
        <w:t>Frontiers in Psychology</w:t>
      </w:r>
      <w:r w:rsidRPr="006A50B4">
        <w:rPr>
          <w:rFonts w:cstheme="minorHAnsi"/>
          <w:sz w:val="20"/>
          <w:szCs w:val="20"/>
          <w:shd w:val="clear" w:color="auto" w:fill="FFFFFF"/>
        </w:rPr>
        <w:t xml:space="preserve">, 9.                                                                                 DOI: </w:t>
      </w:r>
      <w:hyperlink r:id="rId16" w:history="1">
        <w:r w:rsidRPr="006A50B4">
          <w:rPr>
            <w:rStyle w:val="Hyperlink"/>
            <w:rFonts w:cstheme="minorHAnsi"/>
            <w:sz w:val="20"/>
            <w:szCs w:val="20"/>
            <w:shd w:val="clear" w:color="auto" w:fill="FFFFFF"/>
          </w:rPr>
          <w:t>https://doi.org/10.3389/fpsyg.2018.01800</w:t>
        </w:r>
      </w:hyperlink>
      <w:r w:rsidRPr="006A50B4">
        <w:rPr>
          <w:rFonts w:cstheme="minorHAnsi"/>
          <w:sz w:val="20"/>
          <w:szCs w:val="20"/>
        </w:rPr>
        <w:t xml:space="preserve">  </w:t>
      </w:r>
    </w:p>
    <w:p w14:paraId="1B06B414" w14:textId="77777777" w:rsidR="007417E0" w:rsidRPr="006A50B4" w:rsidRDefault="007417E0" w:rsidP="007417E0">
      <w:pPr>
        <w:spacing w:line="480" w:lineRule="auto"/>
        <w:jc w:val="both"/>
        <w:rPr>
          <w:rFonts w:cstheme="minorHAnsi"/>
          <w:sz w:val="20"/>
          <w:szCs w:val="20"/>
        </w:rPr>
      </w:pPr>
      <w:r w:rsidRPr="006A50B4">
        <w:rPr>
          <w:rFonts w:cstheme="minorHAnsi"/>
          <w:sz w:val="20"/>
          <w:szCs w:val="20"/>
          <w:shd w:val="clear" w:color="auto" w:fill="FFFFFF"/>
        </w:rPr>
        <w:t xml:space="preserve">Rahiem, M. (2021) ‘Storytelling in early childhood education: Time to go digital.’  </w:t>
      </w:r>
      <w:r w:rsidRPr="006A50B4">
        <w:rPr>
          <w:rFonts w:cstheme="minorHAnsi"/>
          <w:i/>
          <w:iCs/>
          <w:sz w:val="20"/>
          <w:szCs w:val="20"/>
          <w:shd w:val="clear" w:color="auto" w:fill="FFFFFF"/>
        </w:rPr>
        <w:t>International Journal of Child Care and Education Policy</w:t>
      </w:r>
      <w:r w:rsidRPr="006A50B4">
        <w:rPr>
          <w:rFonts w:cstheme="minorHAnsi"/>
          <w:sz w:val="20"/>
          <w:szCs w:val="20"/>
          <w:shd w:val="clear" w:color="auto" w:fill="FFFFFF"/>
        </w:rPr>
        <w:t xml:space="preserve">, 15(1).                                                                                                                                              DOI: </w:t>
      </w:r>
      <w:hyperlink r:id="rId17" w:history="1">
        <w:r w:rsidRPr="006A50B4">
          <w:rPr>
            <w:rStyle w:val="Hyperlink"/>
            <w:rFonts w:cstheme="minorHAnsi"/>
            <w:sz w:val="20"/>
            <w:szCs w:val="20"/>
            <w:shd w:val="clear" w:color="auto" w:fill="FFFFFF"/>
          </w:rPr>
          <w:t>https://doi.org/10.1186/s40723-021-00081-x</w:t>
        </w:r>
      </w:hyperlink>
      <w:r w:rsidRPr="006A50B4">
        <w:rPr>
          <w:rFonts w:cstheme="minorHAnsi"/>
          <w:sz w:val="20"/>
          <w:szCs w:val="20"/>
        </w:rPr>
        <w:t xml:space="preserve"> </w:t>
      </w:r>
    </w:p>
    <w:p w14:paraId="6B372E91" w14:textId="77777777" w:rsidR="007417E0" w:rsidRPr="006A50B4" w:rsidRDefault="007417E0" w:rsidP="007417E0">
      <w:pPr>
        <w:spacing w:before="240" w:line="480" w:lineRule="auto"/>
        <w:jc w:val="both"/>
        <w:rPr>
          <w:rFonts w:cstheme="minorHAnsi"/>
          <w:sz w:val="20"/>
          <w:szCs w:val="20"/>
        </w:rPr>
      </w:pPr>
      <w:r w:rsidRPr="006A50B4">
        <w:rPr>
          <w:rFonts w:cstheme="minorHAnsi"/>
          <w:sz w:val="20"/>
          <w:szCs w:val="20"/>
          <w:shd w:val="clear" w:color="auto" w:fill="FFFFFF"/>
        </w:rPr>
        <w:lastRenderedPageBreak/>
        <w:t xml:space="preserve">Silva, B. (2016) </w:t>
      </w:r>
      <w:r w:rsidRPr="006A50B4">
        <w:rPr>
          <w:rFonts w:cstheme="minorHAnsi"/>
          <w:i/>
          <w:iCs/>
          <w:sz w:val="20"/>
          <w:szCs w:val="20"/>
          <w:shd w:val="clear" w:color="auto" w:fill="FFFFFF"/>
        </w:rPr>
        <w:t>The Effects of Young Children’s Screen Time</w:t>
      </w:r>
      <w:r w:rsidRPr="006A50B4">
        <w:rPr>
          <w:rFonts w:cstheme="minorHAnsi"/>
          <w:sz w:val="20"/>
          <w:szCs w:val="20"/>
          <w:shd w:val="clear" w:color="auto" w:fill="FFFFFF"/>
        </w:rPr>
        <w:t xml:space="preserve">. Available at: </w:t>
      </w:r>
      <w:hyperlink r:id="rId18" w:history="1">
        <w:r w:rsidRPr="006A50B4">
          <w:rPr>
            <w:rStyle w:val="Hyperlink"/>
            <w:rFonts w:cstheme="minorHAnsi"/>
            <w:sz w:val="20"/>
            <w:szCs w:val="20"/>
            <w:shd w:val="clear" w:color="auto" w:fill="FFFFFF"/>
          </w:rPr>
          <w:t>http://www.hanen.org/helpful-info/articles/ipad-equals-dont-talk.aspx</w:t>
        </w:r>
      </w:hyperlink>
      <w:r w:rsidRPr="006A50B4">
        <w:rPr>
          <w:rFonts w:cstheme="minorHAnsi"/>
          <w:sz w:val="20"/>
          <w:szCs w:val="20"/>
          <w:shd w:val="clear" w:color="auto" w:fill="FFFFFF"/>
        </w:rPr>
        <w:t xml:space="preserve"> (Accessed: 15</w:t>
      </w:r>
      <w:r w:rsidRPr="006A50B4">
        <w:rPr>
          <w:rFonts w:cstheme="minorHAnsi"/>
          <w:sz w:val="20"/>
          <w:szCs w:val="20"/>
          <w:shd w:val="clear" w:color="auto" w:fill="FFFFFF"/>
          <w:vertAlign w:val="superscript"/>
        </w:rPr>
        <w:t xml:space="preserve"> </w:t>
      </w:r>
      <w:r w:rsidRPr="006A50B4">
        <w:rPr>
          <w:rFonts w:cstheme="minorHAnsi"/>
          <w:sz w:val="20"/>
          <w:szCs w:val="20"/>
        </w:rPr>
        <w:t>February 2025).</w:t>
      </w:r>
    </w:p>
    <w:p w14:paraId="3F025F92"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Speaker, K.M., Taylor, D. and Kamen, R. (2004) ‘Storytelling: Enhancing language acquisition in young children.’ </w:t>
      </w:r>
      <w:r w:rsidRPr="006A50B4">
        <w:rPr>
          <w:rFonts w:cstheme="minorHAnsi"/>
          <w:i/>
          <w:iCs/>
          <w:sz w:val="20"/>
          <w:szCs w:val="20"/>
          <w:shd w:val="clear" w:color="auto" w:fill="FFFFFF"/>
        </w:rPr>
        <w:t>Education</w:t>
      </w:r>
      <w:r w:rsidRPr="006A50B4">
        <w:rPr>
          <w:rFonts w:cstheme="minorHAnsi"/>
          <w:sz w:val="20"/>
          <w:szCs w:val="20"/>
          <w:shd w:val="clear" w:color="auto" w:fill="FFFFFF"/>
        </w:rPr>
        <w:t>, </w:t>
      </w:r>
      <w:r w:rsidRPr="006A50B4">
        <w:rPr>
          <w:rFonts w:cstheme="minorHAnsi"/>
          <w:i/>
          <w:iCs/>
          <w:sz w:val="20"/>
          <w:szCs w:val="20"/>
          <w:shd w:val="clear" w:color="auto" w:fill="FFFFFF"/>
        </w:rPr>
        <w:t>125</w:t>
      </w:r>
      <w:r w:rsidRPr="006A50B4">
        <w:rPr>
          <w:rFonts w:cstheme="minorHAnsi"/>
          <w:sz w:val="20"/>
          <w:szCs w:val="20"/>
          <w:shd w:val="clear" w:color="auto" w:fill="FFFFFF"/>
        </w:rPr>
        <w:t xml:space="preserve">(1). </w:t>
      </w:r>
    </w:p>
    <w:p w14:paraId="59193748"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Welsh Government (2018) </w:t>
      </w:r>
      <w:r w:rsidRPr="006A50B4">
        <w:rPr>
          <w:rFonts w:cstheme="minorHAnsi"/>
          <w:i/>
          <w:iCs/>
          <w:sz w:val="20"/>
          <w:szCs w:val="20"/>
          <w:shd w:val="clear" w:color="auto" w:fill="FFFFFF"/>
        </w:rPr>
        <w:t xml:space="preserve">Take Time to Talk, Listen and Play. </w:t>
      </w:r>
      <w:r w:rsidRPr="006A50B4">
        <w:rPr>
          <w:rFonts w:cstheme="minorHAnsi"/>
          <w:sz w:val="20"/>
          <w:szCs w:val="20"/>
          <w:shd w:val="clear" w:color="auto" w:fill="FFFFFF"/>
        </w:rPr>
        <w:t xml:space="preserve">Available at: </w:t>
      </w:r>
      <w:hyperlink r:id="rId19" w:history="1">
        <w:r w:rsidRPr="006A50B4">
          <w:rPr>
            <w:rStyle w:val="Hyperlink"/>
            <w:rFonts w:cstheme="minorHAnsi"/>
            <w:sz w:val="20"/>
            <w:szCs w:val="20"/>
            <w:shd w:val="clear" w:color="auto" w:fill="FFFFFF"/>
          </w:rPr>
          <w:t>https://gov.wales/take-time-talk-listen-and-play</w:t>
        </w:r>
      </w:hyperlink>
      <w:r w:rsidRPr="006A50B4">
        <w:rPr>
          <w:rFonts w:cstheme="minorHAnsi"/>
          <w:sz w:val="20"/>
          <w:szCs w:val="20"/>
          <w:shd w:val="clear" w:color="auto" w:fill="FFFFFF"/>
        </w:rPr>
        <w:t xml:space="preserve"> (Accessed: 15 February 2025).</w:t>
      </w:r>
    </w:p>
    <w:p w14:paraId="376ABDCB"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Whitehead, M. R. (2010) </w:t>
      </w:r>
      <w:r w:rsidRPr="006A50B4">
        <w:rPr>
          <w:rFonts w:cstheme="minorHAnsi"/>
          <w:i/>
          <w:sz w:val="20"/>
          <w:szCs w:val="20"/>
          <w:shd w:val="clear" w:color="auto" w:fill="FFFFFF"/>
        </w:rPr>
        <w:t>Language &amp; Literacy in the Early Years 0-7.</w:t>
      </w:r>
      <w:r w:rsidRPr="006A50B4">
        <w:rPr>
          <w:rFonts w:cstheme="minorHAnsi"/>
          <w:sz w:val="20"/>
          <w:szCs w:val="20"/>
          <w:shd w:val="clear" w:color="auto" w:fill="FFFFFF"/>
        </w:rPr>
        <w:t xml:space="preserve"> London: Sage Publications Ltd. </w:t>
      </w:r>
    </w:p>
    <w:p w14:paraId="14FFD929" w14:textId="77777777" w:rsidR="007417E0" w:rsidRPr="006A50B4" w:rsidRDefault="007417E0" w:rsidP="007417E0">
      <w:pPr>
        <w:spacing w:line="480" w:lineRule="auto"/>
        <w:jc w:val="both"/>
        <w:rPr>
          <w:rFonts w:cstheme="minorHAnsi"/>
          <w:sz w:val="20"/>
          <w:szCs w:val="20"/>
          <w:shd w:val="clear" w:color="auto" w:fill="FFFFFF"/>
        </w:rPr>
      </w:pPr>
      <w:r w:rsidRPr="006A50B4">
        <w:rPr>
          <w:rFonts w:cstheme="minorHAnsi"/>
          <w:sz w:val="20"/>
          <w:szCs w:val="20"/>
          <w:shd w:val="clear" w:color="auto" w:fill="FFFFFF"/>
        </w:rPr>
        <w:t xml:space="preserve">Yamac, A. and Ulusoy, M. (2016) ‘The Effect of Digital Storytelling in Improving the Third Graders’ Writing Skills.’ </w:t>
      </w:r>
      <w:r w:rsidRPr="006A50B4">
        <w:rPr>
          <w:rFonts w:cstheme="minorHAnsi"/>
          <w:i/>
          <w:iCs/>
          <w:sz w:val="20"/>
          <w:szCs w:val="20"/>
          <w:shd w:val="clear" w:color="auto" w:fill="FFFFFF"/>
        </w:rPr>
        <w:t xml:space="preserve">International Electronic Journal of Elementary Education. </w:t>
      </w:r>
      <w:r w:rsidRPr="006A50B4">
        <w:rPr>
          <w:rFonts w:cstheme="minorHAnsi"/>
          <w:sz w:val="20"/>
          <w:szCs w:val="20"/>
          <w:shd w:val="clear" w:color="auto" w:fill="FFFFFF"/>
        </w:rPr>
        <w:t xml:space="preserve">9(1), pp. 59-86. </w:t>
      </w:r>
    </w:p>
    <w:p w14:paraId="1D77B490" w14:textId="77777777" w:rsidR="00A219EF" w:rsidRDefault="00A219EF" w:rsidP="00A219EF">
      <w:pPr>
        <w:spacing w:line="360" w:lineRule="auto"/>
        <w:jc w:val="both"/>
        <w:rPr>
          <w:rFonts w:ascii="Arial" w:hAnsi="Arial" w:cs="Arial"/>
          <w:lang w:val="en-US"/>
        </w:rPr>
      </w:pPr>
    </w:p>
    <w:p w14:paraId="0804B2CE" w14:textId="77777777" w:rsidR="00B15202" w:rsidRDefault="00B15202" w:rsidP="00A219EF">
      <w:pPr>
        <w:spacing w:line="360" w:lineRule="auto"/>
        <w:jc w:val="both"/>
        <w:rPr>
          <w:rFonts w:ascii="Arial" w:hAnsi="Arial" w:cs="Arial"/>
          <w:lang w:val="en-US"/>
        </w:rPr>
      </w:pPr>
    </w:p>
    <w:p w14:paraId="01E683EC" w14:textId="77777777" w:rsidR="00B15202" w:rsidRDefault="00B15202" w:rsidP="00A219EF">
      <w:pPr>
        <w:spacing w:line="360" w:lineRule="auto"/>
        <w:jc w:val="both"/>
        <w:rPr>
          <w:rFonts w:ascii="Arial" w:hAnsi="Arial" w:cs="Arial"/>
          <w:lang w:val="en-US"/>
        </w:rPr>
      </w:pPr>
    </w:p>
    <w:p w14:paraId="058EAAC6" w14:textId="77777777" w:rsidR="00B15202" w:rsidRDefault="00B15202" w:rsidP="00A219EF">
      <w:pPr>
        <w:spacing w:line="360" w:lineRule="auto"/>
        <w:jc w:val="both"/>
        <w:rPr>
          <w:rFonts w:ascii="Arial" w:hAnsi="Arial" w:cs="Arial"/>
          <w:lang w:val="en-US"/>
        </w:rPr>
      </w:pPr>
    </w:p>
    <w:p w14:paraId="65B21367" w14:textId="77777777" w:rsidR="00E423A6" w:rsidRPr="006A50B4" w:rsidRDefault="00E423A6" w:rsidP="00A219EF">
      <w:pPr>
        <w:spacing w:line="480" w:lineRule="auto"/>
        <w:jc w:val="both"/>
        <w:rPr>
          <w:rFonts w:cstheme="minorHAnsi"/>
          <w:sz w:val="20"/>
          <w:szCs w:val="20"/>
          <w:shd w:val="clear" w:color="auto" w:fill="FFFFFF"/>
        </w:rPr>
      </w:pPr>
    </w:p>
    <w:p w14:paraId="6041A978" w14:textId="77777777" w:rsidR="00A219EF" w:rsidRPr="006A50B4" w:rsidRDefault="00A219EF" w:rsidP="00A219EF">
      <w:pPr>
        <w:spacing w:line="360" w:lineRule="auto"/>
        <w:jc w:val="both"/>
        <w:rPr>
          <w:rFonts w:cstheme="minorHAnsi"/>
          <w:lang w:val="en-US"/>
        </w:rPr>
      </w:pPr>
    </w:p>
    <w:p w14:paraId="520F5209" w14:textId="77777777" w:rsidR="00A219EF" w:rsidRPr="006A50B4" w:rsidRDefault="00A219EF" w:rsidP="00A219EF">
      <w:pPr>
        <w:spacing w:line="360" w:lineRule="auto"/>
        <w:jc w:val="both"/>
        <w:rPr>
          <w:rFonts w:cstheme="minorHAnsi"/>
          <w:lang w:val="en-US"/>
        </w:rPr>
      </w:pPr>
    </w:p>
    <w:p w14:paraId="6156E122" w14:textId="166ABDB6" w:rsidR="00281AA3" w:rsidRPr="00DA353C" w:rsidRDefault="00281AA3" w:rsidP="00DA353C">
      <w:pPr>
        <w:spacing w:line="360" w:lineRule="auto"/>
        <w:jc w:val="both"/>
        <w:rPr>
          <w:rFonts w:ascii="Arial" w:hAnsi="Arial" w:cs="Arial"/>
          <w:lang w:val="en-US"/>
        </w:rPr>
      </w:pPr>
    </w:p>
    <w:sectPr w:rsidR="00281AA3" w:rsidRPr="00DA353C" w:rsidSect="00690784">
      <w:footerReference w:type="default" r:id="rId20"/>
      <w:headerReference w:type="first" r:id="rId21"/>
      <w:footerReference w:type="first" r:id="rId22"/>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4D7C9" w14:textId="77777777" w:rsidR="003D6BFC" w:rsidRDefault="003D6BFC" w:rsidP="00DA353C">
      <w:pPr>
        <w:spacing w:after="0" w:line="240" w:lineRule="auto"/>
      </w:pPr>
      <w:r>
        <w:separator/>
      </w:r>
    </w:p>
  </w:endnote>
  <w:endnote w:type="continuationSeparator" w:id="0">
    <w:p w14:paraId="0FD662C7" w14:textId="77777777" w:rsidR="003D6BFC" w:rsidRDefault="003D6BFC" w:rsidP="00DA3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6209139"/>
      <w:docPartObj>
        <w:docPartGallery w:val="Page Numbers (Bottom of Page)"/>
        <w:docPartUnique/>
      </w:docPartObj>
    </w:sdtPr>
    <w:sdtEndPr>
      <w:rPr>
        <w:noProof/>
      </w:rPr>
    </w:sdtEndPr>
    <w:sdtContent>
      <w:p w14:paraId="49D2D6E8" w14:textId="5631793C" w:rsidR="002A35EF" w:rsidRDefault="002A35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090A09" w14:textId="77777777" w:rsidR="002A35EF" w:rsidRDefault="002A35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7003433"/>
      <w:docPartObj>
        <w:docPartGallery w:val="Page Numbers (Bottom of Page)"/>
        <w:docPartUnique/>
      </w:docPartObj>
    </w:sdtPr>
    <w:sdtEndPr>
      <w:rPr>
        <w:noProof/>
      </w:rPr>
    </w:sdtEndPr>
    <w:sdtContent>
      <w:p w14:paraId="5840C182" w14:textId="5BC65C14" w:rsidR="00147C21" w:rsidRDefault="00147C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BA905A" w14:textId="77777777" w:rsidR="00147C21" w:rsidRDefault="00147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56284" w14:textId="77777777" w:rsidR="003D6BFC" w:rsidRDefault="003D6BFC" w:rsidP="00DA353C">
      <w:pPr>
        <w:spacing w:after="0" w:line="240" w:lineRule="auto"/>
      </w:pPr>
      <w:r>
        <w:separator/>
      </w:r>
    </w:p>
  </w:footnote>
  <w:footnote w:type="continuationSeparator" w:id="0">
    <w:p w14:paraId="2B007384" w14:textId="77777777" w:rsidR="003D6BFC" w:rsidRDefault="003D6BFC" w:rsidP="00DA35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F9A77" w14:textId="363DF362" w:rsidR="00DA353C" w:rsidRDefault="00E76F5D">
    <w:pPr>
      <w:pStyle w:val="Header"/>
    </w:pPr>
    <w:r>
      <w:t>ECEY5004</w:t>
    </w:r>
    <w:r w:rsidR="006936FA">
      <w:ptab w:relativeTo="margin" w:alignment="center" w:leader="none"/>
    </w:r>
    <w:r>
      <w:t>2304637</w:t>
    </w:r>
    <w:r w:rsidR="006936FA">
      <w:ptab w:relativeTo="margin" w:alignment="right" w:leader="none"/>
    </w:r>
    <w:r>
      <w:t>Word count</w:t>
    </w:r>
    <w:r w:rsidR="007417E0">
      <w:t xml:space="preserve"> 1909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53C"/>
    <w:rsid w:val="000065F3"/>
    <w:rsid w:val="00022E36"/>
    <w:rsid w:val="00034A37"/>
    <w:rsid w:val="00052918"/>
    <w:rsid w:val="00063DBE"/>
    <w:rsid w:val="00064592"/>
    <w:rsid w:val="00070B84"/>
    <w:rsid w:val="000726FF"/>
    <w:rsid w:val="00091988"/>
    <w:rsid w:val="000A009A"/>
    <w:rsid w:val="000A6181"/>
    <w:rsid w:val="000C6E0D"/>
    <w:rsid w:val="000D1544"/>
    <w:rsid w:val="000E3074"/>
    <w:rsid w:val="000E49FF"/>
    <w:rsid w:val="000F30D0"/>
    <w:rsid w:val="00107F1D"/>
    <w:rsid w:val="00132ECB"/>
    <w:rsid w:val="00137BC0"/>
    <w:rsid w:val="00141A38"/>
    <w:rsid w:val="001428B0"/>
    <w:rsid w:val="00143190"/>
    <w:rsid w:val="00147C21"/>
    <w:rsid w:val="00154306"/>
    <w:rsid w:val="001559CD"/>
    <w:rsid w:val="00197434"/>
    <w:rsid w:val="001D24E0"/>
    <w:rsid w:val="001E4365"/>
    <w:rsid w:val="0020587D"/>
    <w:rsid w:val="00217A32"/>
    <w:rsid w:val="00221268"/>
    <w:rsid w:val="00233817"/>
    <w:rsid w:val="002427C9"/>
    <w:rsid w:val="00262B95"/>
    <w:rsid w:val="0027114E"/>
    <w:rsid w:val="00281AA3"/>
    <w:rsid w:val="0029410B"/>
    <w:rsid w:val="002A35EF"/>
    <w:rsid w:val="002C01B2"/>
    <w:rsid w:val="002C3846"/>
    <w:rsid w:val="002D30AA"/>
    <w:rsid w:val="002D5C5A"/>
    <w:rsid w:val="002D718E"/>
    <w:rsid w:val="002E435D"/>
    <w:rsid w:val="002F1EA0"/>
    <w:rsid w:val="002F42CE"/>
    <w:rsid w:val="002F5611"/>
    <w:rsid w:val="0030049E"/>
    <w:rsid w:val="00317E75"/>
    <w:rsid w:val="00321CE1"/>
    <w:rsid w:val="003252BB"/>
    <w:rsid w:val="0035517E"/>
    <w:rsid w:val="003605B5"/>
    <w:rsid w:val="00363FC8"/>
    <w:rsid w:val="003649AB"/>
    <w:rsid w:val="003740A8"/>
    <w:rsid w:val="003859F6"/>
    <w:rsid w:val="00390812"/>
    <w:rsid w:val="003924BC"/>
    <w:rsid w:val="003A35EE"/>
    <w:rsid w:val="003D6BFC"/>
    <w:rsid w:val="003F3D85"/>
    <w:rsid w:val="003F5363"/>
    <w:rsid w:val="00435D21"/>
    <w:rsid w:val="004A1CA3"/>
    <w:rsid w:val="004D6317"/>
    <w:rsid w:val="004D6AAE"/>
    <w:rsid w:val="005143B0"/>
    <w:rsid w:val="00517F25"/>
    <w:rsid w:val="00523461"/>
    <w:rsid w:val="005351D2"/>
    <w:rsid w:val="00537E93"/>
    <w:rsid w:val="0054294C"/>
    <w:rsid w:val="00545513"/>
    <w:rsid w:val="00546458"/>
    <w:rsid w:val="00547BB3"/>
    <w:rsid w:val="00581877"/>
    <w:rsid w:val="0058395C"/>
    <w:rsid w:val="00585462"/>
    <w:rsid w:val="0058562E"/>
    <w:rsid w:val="00592025"/>
    <w:rsid w:val="005A47C7"/>
    <w:rsid w:val="005A7A97"/>
    <w:rsid w:val="005D2CB6"/>
    <w:rsid w:val="005E3C80"/>
    <w:rsid w:val="005F4FE3"/>
    <w:rsid w:val="00631B0B"/>
    <w:rsid w:val="00631B2B"/>
    <w:rsid w:val="00633189"/>
    <w:rsid w:val="00642187"/>
    <w:rsid w:val="00660C11"/>
    <w:rsid w:val="00661FF4"/>
    <w:rsid w:val="0066379B"/>
    <w:rsid w:val="00671B56"/>
    <w:rsid w:val="00683049"/>
    <w:rsid w:val="0068631E"/>
    <w:rsid w:val="00690784"/>
    <w:rsid w:val="006934C4"/>
    <w:rsid w:val="006936FA"/>
    <w:rsid w:val="006A50B4"/>
    <w:rsid w:val="006B56B8"/>
    <w:rsid w:val="006C116B"/>
    <w:rsid w:val="006C56F3"/>
    <w:rsid w:val="006D65EE"/>
    <w:rsid w:val="006E4B5A"/>
    <w:rsid w:val="006F2F7F"/>
    <w:rsid w:val="006F4750"/>
    <w:rsid w:val="00704496"/>
    <w:rsid w:val="0070544D"/>
    <w:rsid w:val="00725C60"/>
    <w:rsid w:val="007417E0"/>
    <w:rsid w:val="00744B11"/>
    <w:rsid w:val="00766FF9"/>
    <w:rsid w:val="00794EEF"/>
    <w:rsid w:val="007A27FB"/>
    <w:rsid w:val="007A2FFF"/>
    <w:rsid w:val="007C644E"/>
    <w:rsid w:val="007D10A5"/>
    <w:rsid w:val="007D25C3"/>
    <w:rsid w:val="007D5917"/>
    <w:rsid w:val="007D6061"/>
    <w:rsid w:val="007E29BA"/>
    <w:rsid w:val="007F5E0F"/>
    <w:rsid w:val="0080639D"/>
    <w:rsid w:val="00806D22"/>
    <w:rsid w:val="00821153"/>
    <w:rsid w:val="008304A7"/>
    <w:rsid w:val="00870CB1"/>
    <w:rsid w:val="00884AC1"/>
    <w:rsid w:val="00896491"/>
    <w:rsid w:val="008A1151"/>
    <w:rsid w:val="008A25D3"/>
    <w:rsid w:val="008A512B"/>
    <w:rsid w:val="008A559E"/>
    <w:rsid w:val="008A6512"/>
    <w:rsid w:val="008B1DF1"/>
    <w:rsid w:val="008E7D44"/>
    <w:rsid w:val="00903C25"/>
    <w:rsid w:val="00905510"/>
    <w:rsid w:val="0093749C"/>
    <w:rsid w:val="00946DBC"/>
    <w:rsid w:val="00952135"/>
    <w:rsid w:val="00955A19"/>
    <w:rsid w:val="00955DCA"/>
    <w:rsid w:val="009671E0"/>
    <w:rsid w:val="00967BB0"/>
    <w:rsid w:val="00983709"/>
    <w:rsid w:val="009863B4"/>
    <w:rsid w:val="00996B86"/>
    <w:rsid w:val="009A4441"/>
    <w:rsid w:val="009C7183"/>
    <w:rsid w:val="009F0DAE"/>
    <w:rsid w:val="009F6BBD"/>
    <w:rsid w:val="009F71D0"/>
    <w:rsid w:val="00A151B6"/>
    <w:rsid w:val="00A219EF"/>
    <w:rsid w:val="00A32538"/>
    <w:rsid w:val="00A567FE"/>
    <w:rsid w:val="00A83DCB"/>
    <w:rsid w:val="00A916B5"/>
    <w:rsid w:val="00A93225"/>
    <w:rsid w:val="00AA0ACF"/>
    <w:rsid w:val="00AA13D4"/>
    <w:rsid w:val="00AB00E5"/>
    <w:rsid w:val="00AB4954"/>
    <w:rsid w:val="00AB5861"/>
    <w:rsid w:val="00AC1E30"/>
    <w:rsid w:val="00AC6A4C"/>
    <w:rsid w:val="00AD7884"/>
    <w:rsid w:val="00AF6101"/>
    <w:rsid w:val="00B06AD4"/>
    <w:rsid w:val="00B11862"/>
    <w:rsid w:val="00B15202"/>
    <w:rsid w:val="00B162B3"/>
    <w:rsid w:val="00B3441F"/>
    <w:rsid w:val="00B355A5"/>
    <w:rsid w:val="00B527A6"/>
    <w:rsid w:val="00B539D4"/>
    <w:rsid w:val="00B55D36"/>
    <w:rsid w:val="00B63909"/>
    <w:rsid w:val="00B70894"/>
    <w:rsid w:val="00B856F5"/>
    <w:rsid w:val="00B90632"/>
    <w:rsid w:val="00BA4090"/>
    <w:rsid w:val="00BB5B8D"/>
    <w:rsid w:val="00BB72D1"/>
    <w:rsid w:val="00BC5414"/>
    <w:rsid w:val="00BC71A9"/>
    <w:rsid w:val="00BE4B5B"/>
    <w:rsid w:val="00C1290A"/>
    <w:rsid w:val="00C2002C"/>
    <w:rsid w:val="00C3381D"/>
    <w:rsid w:val="00C45338"/>
    <w:rsid w:val="00C46674"/>
    <w:rsid w:val="00C6067A"/>
    <w:rsid w:val="00C656CF"/>
    <w:rsid w:val="00C90A6E"/>
    <w:rsid w:val="00C9767D"/>
    <w:rsid w:val="00CA738F"/>
    <w:rsid w:val="00CC11EF"/>
    <w:rsid w:val="00CD78C2"/>
    <w:rsid w:val="00CF1FFE"/>
    <w:rsid w:val="00CF54DD"/>
    <w:rsid w:val="00D078B1"/>
    <w:rsid w:val="00D15502"/>
    <w:rsid w:val="00D505C5"/>
    <w:rsid w:val="00D52B7C"/>
    <w:rsid w:val="00D5698B"/>
    <w:rsid w:val="00D71404"/>
    <w:rsid w:val="00D73D1F"/>
    <w:rsid w:val="00D73F6F"/>
    <w:rsid w:val="00D82686"/>
    <w:rsid w:val="00D9033B"/>
    <w:rsid w:val="00D91A25"/>
    <w:rsid w:val="00D97AED"/>
    <w:rsid w:val="00DA353C"/>
    <w:rsid w:val="00DB74EA"/>
    <w:rsid w:val="00DC15EB"/>
    <w:rsid w:val="00DD2033"/>
    <w:rsid w:val="00DD295C"/>
    <w:rsid w:val="00DD46E2"/>
    <w:rsid w:val="00DE4F65"/>
    <w:rsid w:val="00DF12B2"/>
    <w:rsid w:val="00E423A6"/>
    <w:rsid w:val="00E5264A"/>
    <w:rsid w:val="00E54283"/>
    <w:rsid w:val="00E72D50"/>
    <w:rsid w:val="00E76F5D"/>
    <w:rsid w:val="00E82895"/>
    <w:rsid w:val="00E94FB7"/>
    <w:rsid w:val="00E94FE4"/>
    <w:rsid w:val="00EA15D6"/>
    <w:rsid w:val="00EB40E1"/>
    <w:rsid w:val="00EC0956"/>
    <w:rsid w:val="00EC4B19"/>
    <w:rsid w:val="00EC7ED1"/>
    <w:rsid w:val="00ED1072"/>
    <w:rsid w:val="00ED353F"/>
    <w:rsid w:val="00ED403C"/>
    <w:rsid w:val="00EE705E"/>
    <w:rsid w:val="00F03081"/>
    <w:rsid w:val="00F1722A"/>
    <w:rsid w:val="00F201F5"/>
    <w:rsid w:val="00F311D6"/>
    <w:rsid w:val="00F328BE"/>
    <w:rsid w:val="00F352AF"/>
    <w:rsid w:val="00F366D2"/>
    <w:rsid w:val="00F41BE2"/>
    <w:rsid w:val="00F44747"/>
    <w:rsid w:val="00F53B81"/>
    <w:rsid w:val="00F81808"/>
    <w:rsid w:val="00FA0D41"/>
    <w:rsid w:val="00FA4F48"/>
    <w:rsid w:val="00FA61E5"/>
    <w:rsid w:val="00FB16B5"/>
    <w:rsid w:val="00FB570B"/>
    <w:rsid w:val="00FC0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E7156"/>
  <w15:chartTrackingRefBased/>
  <w15:docId w15:val="{5D43A069-6900-4D90-AC44-8B241E036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35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35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35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35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35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35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5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5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5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5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35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35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35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35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35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5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5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53C"/>
    <w:rPr>
      <w:rFonts w:eastAsiaTheme="majorEastAsia" w:cstheme="majorBidi"/>
      <w:color w:val="272727" w:themeColor="text1" w:themeTint="D8"/>
    </w:rPr>
  </w:style>
  <w:style w:type="paragraph" w:styleId="Title">
    <w:name w:val="Title"/>
    <w:basedOn w:val="Normal"/>
    <w:next w:val="Normal"/>
    <w:link w:val="TitleChar"/>
    <w:uiPriority w:val="10"/>
    <w:qFormat/>
    <w:rsid w:val="00DA3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5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5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5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53C"/>
    <w:pPr>
      <w:spacing w:before="160"/>
      <w:jc w:val="center"/>
    </w:pPr>
    <w:rPr>
      <w:i/>
      <w:iCs/>
      <w:color w:val="404040" w:themeColor="text1" w:themeTint="BF"/>
    </w:rPr>
  </w:style>
  <w:style w:type="character" w:customStyle="1" w:styleId="QuoteChar">
    <w:name w:val="Quote Char"/>
    <w:basedOn w:val="DefaultParagraphFont"/>
    <w:link w:val="Quote"/>
    <w:uiPriority w:val="29"/>
    <w:rsid w:val="00DA353C"/>
    <w:rPr>
      <w:i/>
      <w:iCs/>
      <w:color w:val="404040" w:themeColor="text1" w:themeTint="BF"/>
    </w:rPr>
  </w:style>
  <w:style w:type="paragraph" w:styleId="ListParagraph">
    <w:name w:val="List Paragraph"/>
    <w:basedOn w:val="Normal"/>
    <w:uiPriority w:val="34"/>
    <w:qFormat/>
    <w:rsid w:val="00DA353C"/>
    <w:pPr>
      <w:ind w:left="720"/>
      <w:contextualSpacing/>
    </w:pPr>
  </w:style>
  <w:style w:type="character" w:styleId="IntenseEmphasis">
    <w:name w:val="Intense Emphasis"/>
    <w:basedOn w:val="DefaultParagraphFont"/>
    <w:uiPriority w:val="21"/>
    <w:qFormat/>
    <w:rsid w:val="00DA353C"/>
    <w:rPr>
      <w:i/>
      <w:iCs/>
      <w:color w:val="2F5496" w:themeColor="accent1" w:themeShade="BF"/>
    </w:rPr>
  </w:style>
  <w:style w:type="paragraph" w:styleId="IntenseQuote">
    <w:name w:val="Intense Quote"/>
    <w:basedOn w:val="Normal"/>
    <w:next w:val="Normal"/>
    <w:link w:val="IntenseQuoteChar"/>
    <w:uiPriority w:val="30"/>
    <w:qFormat/>
    <w:rsid w:val="00DA35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353C"/>
    <w:rPr>
      <w:i/>
      <w:iCs/>
      <w:color w:val="2F5496" w:themeColor="accent1" w:themeShade="BF"/>
    </w:rPr>
  </w:style>
  <w:style w:type="character" w:styleId="IntenseReference">
    <w:name w:val="Intense Reference"/>
    <w:basedOn w:val="DefaultParagraphFont"/>
    <w:uiPriority w:val="32"/>
    <w:qFormat/>
    <w:rsid w:val="00DA353C"/>
    <w:rPr>
      <w:b/>
      <w:bCs/>
      <w:smallCaps/>
      <w:color w:val="2F5496" w:themeColor="accent1" w:themeShade="BF"/>
      <w:spacing w:val="5"/>
    </w:rPr>
  </w:style>
  <w:style w:type="paragraph" w:styleId="Header">
    <w:name w:val="header"/>
    <w:basedOn w:val="Normal"/>
    <w:link w:val="HeaderChar"/>
    <w:uiPriority w:val="99"/>
    <w:unhideWhenUsed/>
    <w:rsid w:val="00DA3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53C"/>
  </w:style>
  <w:style w:type="paragraph" w:styleId="Footer">
    <w:name w:val="footer"/>
    <w:basedOn w:val="Normal"/>
    <w:link w:val="FooterChar"/>
    <w:uiPriority w:val="99"/>
    <w:unhideWhenUsed/>
    <w:rsid w:val="00DA3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53C"/>
  </w:style>
  <w:style w:type="character" w:styleId="Hyperlink">
    <w:name w:val="Hyperlink"/>
    <w:basedOn w:val="DefaultParagraphFont"/>
    <w:uiPriority w:val="99"/>
    <w:unhideWhenUsed/>
    <w:rsid w:val="006C116B"/>
    <w:rPr>
      <w:color w:val="0563C1" w:themeColor="hyperlink"/>
      <w:u w:val="single"/>
    </w:rPr>
  </w:style>
  <w:style w:type="character" w:styleId="UnresolvedMention">
    <w:name w:val="Unresolved Mention"/>
    <w:basedOn w:val="DefaultParagraphFont"/>
    <w:uiPriority w:val="99"/>
    <w:semiHidden/>
    <w:unhideWhenUsed/>
    <w:rsid w:val="006C116B"/>
    <w:rPr>
      <w:color w:val="605E5C"/>
      <w:shd w:val="clear" w:color="auto" w:fill="E1DFDD"/>
    </w:rPr>
  </w:style>
  <w:style w:type="character" w:styleId="FollowedHyperlink">
    <w:name w:val="FollowedHyperlink"/>
    <w:basedOn w:val="DefaultParagraphFont"/>
    <w:uiPriority w:val="99"/>
    <w:semiHidden/>
    <w:unhideWhenUsed/>
    <w:rsid w:val="001559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533152">
      <w:bodyDiv w:val="1"/>
      <w:marLeft w:val="0"/>
      <w:marRight w:val="0"/>
      <w:marTop w:val="0"/>
      <w:marBottom w:val="0"/>
      <w:divBdr>
        <w:top w:val="none" w:sz="0" w:space="0" w:color="auto"/>
        <w:left w:val="none" w:sz="0" w:space="0" w:color="auto"/>
        <w:bottom w:val="none" w:sz="0" w:space="0" w:color="auto"/>
        <w:right w:val="none" w:sz="0" w:space="0" w:color="auto"/>
      </w:divBdr>
    </w:div>
    <w:div w:id="190028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dweek.org/teaching-learning/what-is-digital-literacy/2016/11" TargetMode="External"/><Relationship Id="rId18" Type="http://schemas.openxmlformats.org/officeDocument/2006/relationships/hyperlink" Target="http://www.hanen.org/helpful-info/articles/ipad-equals-dont-talk.aspx"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oneeducation.co.uk/news-blog/silence-is-not-golden-the-importance-of-improving-oracy" TargetMode="External"/><Relationship Id="rId17" Type="http://schemas.openxmlformats.org/officeDocument/2006/relationships/hyperlink" Target="https://doi.org/10.1186/s40723-021-00081-x" TargetMode="External"/><Relationship Id="rId2" Type="http://schemas.openxmlformats.org/officeDocument/2006/relationships/customXml" Target="../customXml/item2.xml"/><Relationship Id="rId16" Type="http://schemas.openxmlformats.org/officeDocument/2006/relationships/hyperlink" Target="https://doi.org/10.3389/fpsyg.2018.0180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002205741719700202"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doi.org/10.3390/su13179829" TargetMode="External"/><Relationship Id="rId23" Type="http://schemas.openxmlformats.org/officeDocument/2006/relationships/fontTable" Target="fontTable.xml"/><Relationship Id="rId10" Type="http://schemas.openxmlformats.org/officeDocument/2006/relationships/hyperlink" Target="https://ro.ecu.edu.au/cgi/viewcontent.cgi?referer=&amp;httpsredir=1&amp;article=2775&amp;context=theses" TargetMode="External"/><Relationship Id="rId19" Type="http://schemas.openxmlformats.org/officeDocument/2006/relationships/hyperlink" Target="https://gov.wales/take-time-talk-listen-and-play" TargetMode="External"/><Relationship Id="rId4" Type="http://schemas.openxmlformats.org/officeDocument/2006/relationships/styles" Target="styles.xml"/><Relationship Id="rId9" Type="http://schemas.openxmlformats.org/officeDocument/2006/relationships/hyperlink" Target="https://www.beanstalkcharity.org.uk/blog/toddlertales-use-of-props-in-story-starter-sessions" TargetMode="External"/><Relationship Id="rId14" Type="http://schemas.openxmlformats.org/officeDocument/2006/relationships/hyperlink" Target="https://doi.org/10.1080/1350293X.2012.704760"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36AC5A78-8CCA-47CB-A1FE-3D0125294243}">
  <ds:schemaRefs>
    <ds:schemaRef ds:uri="http://schemas.microsoft.com/sharepoint/v3/contenttype/forms"/>
  </ds:schemaRefs>
</ds:datastoreItem>
</file>

<file path=customXml/itemProps2.xml><?xml version="1.0" encoding="utf-8"?>
<ds:datastoreItem xmlns:ds="http://schemas.openxmlformats.org/officeDocument/2006/customXml" ds:itemID="{AE0EAFBB-37BD-4E34-A707-D99716399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E33932-F6EA-4410-B0C3-349520645743}">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7</Pages>
  <Words>2777</Words>
  <Characters>15831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245</cp:revision>
  <dcterms:created xsi:type="dcterms:W3CDTF">2025-02-13T14:58:00Z</dcterms:created>
  <dcterms:modified xsi:type="dcterms:W3CDTF">2025-02-21T14:48:00Z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