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599940967"/>
        <w:docPartObj>
          <w:docPartGallery w:val="Cover Pages"/>
          <w:docPartUnique/>
        </w:docPartObj>
      </w:sdtPr>
      <w:sdtEndPr/>
      <w:sdtContent>
        <w:p w14:paraId="015EED86" w14:textId="23136605" w:rsidR="005E273E" w:rsidRDefault="005E273E">
          <w:r>
            <w:rPr>
              <w:noProof/>
              <w:lang w:eastAsia="en-GB"/>
            </w:rPr>
            <w:drawing>
              <wp:inline distT="0" distB="0" distL="0" distR="0" wp14:anchorId="3A3D89E9" wp14:editId="13380F4F">
                <wp:extent cx="2752725" cy="183273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lesstdavid_0.jpg"/>
                        <pic:cNvPicPr/>
                      </pic:nvPicPr>
                      <pic:blipFill>
                        <a:blip r:embed="rId8">
                          <a:extLst>
                            <a:ext uri="{28A0092B-C50C-407E-A947-70E740481C1C}">
                              <a14:useLocalDpi xmlns:a14="http://schemas.microsoft.com/office/drawing/2010/main" val="0"/>
                            </a:ext>
                          </a:extLst>
                        </a:blip>
                        <a:stretch>
                          <a:fillRect/>
                        </a:stretch>
                      </pic:blipFill>
                      <pic:spPr>
                        <a:xfrm>
                          <a:off x="0" y="0"/>
                          <a:ext cx="2758241" cy="1836407"/>
                        </a:xfrm>
                        <a:prstGeom prst="rect">
                          <a:avLst/>
                        </a:prstGeom>
                      </pic:spPr>
                    </pic:pic>
                  </a:graphicData>
                </a:graphic>
              </wp:inline>
            </w:drawing>
          </w:r>
          <w:r>
            <w:rPr>
              <w:noProof/>
              <w:lang w:eastAsia="en-GB"/>
            </w:rPr>
            <mc:AlternateContent>
              <mc:Choice Requires="wpg">
                <w:drawing>
                  <wp:anchor distT="0" distB="0" distL="114300" distR="114300" simplePos="0" relativeHeight="251659264" behindDoc="0" locked="0" layoutInCell="1" allowOverlap="1" wp14:anchorId="504EE024" wp14:editId="7CF9AFBC">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2A39CCB" w14:textId="5FCBEAE7" w:rsidR="005E273E" w:rsidRDefault="00AF4311">
                                      <w:pPr>
                                        <w:pStyle w:val="NoSpacing"/>
                                        <w:rPr>
                                          <w:color w:val="FFFFFF" w:themeColor="background1"/>
                                          <w:sz w:val="96"/>
                                          <w:szCs w:val="96"/>
                                        </w:rPr>
                                      </w:pPr>
                                      <w:r>
                                        <w:rPr>
                                          <w:color w:val="FFFFFF" w:themeColor="background1"/>
                                          <w:sz w:val="96"/>
                                          <w:szCs w:val="96"/>
                                        </w:rPr>
                                        <w:t>BMSK5006_LON</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9C2F5EE" w14:textId="57A417AF" w:rsidR="005E273E" w:rsidRDefault="005E273E">
                                      <w:pPr>
                                        <w:pStyle w:val="NoSpacing"/>
                                        <w:spacing w:line="360" w:lineRule="auto"/>
                                        <w:rPr>
                                          <w:color w:val="FFFFFF" w:themeColor="background1"/>
                                        </w:rPr>
                                      </w:pPr>
                                      <w:r>
                                        <w:rPr>
                                          <w:color w:val="FFFFFF" w:themeColor="background1"/>
                                        </w:rPr>
                                        <w:t>matthew kelleher</w:t>
                                      </w:r>
                                      <w:r w:rsidR="00AF4311">
                                        <w:rPr>
                                          <w:color w:val="FFFFFF" w:themeColor="background1"/>
                                        </w:rPr>
                                        <w:t>-1710425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576191A9" w14:textId="2D9F492D" w:rsidR="005E273E" w:rsidRDefault="00AF4311">
                                      <w:pPr>
                                        <w:pStyle w:val="NoSpacing"/>
                                        <w:spacing w:line="360" w:lineRule="auto"/>
                                        <w:rPr>
                                          <w:color w:val="FFFFFF" w:themeColor="background1"/>
                                        </w:rPr>
                                      </w:pPr>
                                      <w:r>
                                        <w:rPr>
                                          <w:color w:val="FFFFFF" w:themeColor="background1"/>
                                        </w:rPr>
                                        <w:t>Tanja Nathan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51DF74E" w14:textId="355CE736" w:rsidR="005E273E" w:rsidRDefault="00AF4311">
                                      <w:pPr>
                                        <w:pStyle w:val="NoSpacing"/>
                                        <w:spacing w:line="360" w:lineRule="auto"/>
                                        <w:rPr>
                                          <w:color w:val="FFFFFF" w:themeColor="background1"/>
                                        </w:rPr>
                                      </w:pPr>
                                      <w:r>
                                        <w:rPr>
                                          <w:color w:val="FFFFFF" w:themeColor="background1"/>
                                        </w:rPr>
                                        <w:t>BMSK5006_LON</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04EE02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2A39CCB" w14:textId="5FCBEAE7" w:rsidR="005E273E" w:rsidRDefault="00AF4311">
                                <w:pPr>
                                  <w:pStyle w:val="NoSpacing"/>
                                  <w:rPr>
                                    <w:color w:val="FFFFFF" w:themeColor="background1"/>
                                    <w:sz w:val="96"/>
                                    <w:szCs w:val="96"/>
                                  </w:rPr>
                                </w:pPr>
                                <w:r>
                                  <w:rPr>
                                    <w:color w:val="FFFFFF" w:themeColor="background1"/>
                                    <w:sz w:val="96"/>
                                    <w:szCs w:val="96"/>
                                  </w:rPr>
                                  <w:t>BMSK5006_LON</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9C2F5EE" w14:textId="57A417AF" w:rsidR="005E273E" w:rsidRDefault="005E273E">
                                <w:pPr>
                                  <w:pStyle w:val="NoSpacing"/>
                                  <w:spacing w:line="360" w:lineRule="auto"/>
                                  <w:rPr>
                                    <w:color w:val="FFFFFF" w:themeColor="background1"/>
                                  </w:rPr>
                                </w:pPr>
                                <w:r>
                                  <w:rPr>
                                    <w:color w:val="FFFFFF" w:themeColor="background1"/>
                                  </w:rPr>
                                  <w:t>matthew kelleher</w:t>
                                </w:r>
                                <w:r w:rsidR="00AF4311">
                                  <w:rPr>
                                    <w:color w:val="FFFFFF" w:themeColor="background1"/>
                                  </w:rPr>
                                  <w:t>-1710425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576191A9" w14:textId="2D9F492D" w:rsidR="005E273E" w:rsidRDefault="00AF4311">
                                <w:pPr>
                                  <w:pStyle w:val="NoSpacing"/>
                                  <w:spacing w:line="360" w:lineRule="auto"/>
                                  <w:rPr>
                                    <w:color w:val="FFFFFF" w:themeColor="background1"/>
                                  </w:rPr>
                                </w:pPr>
                                <w:r>
                                  <w:rPr>
                                    <w:color w:val="FFFFFF" w:themeColor="background1"/>
                                  </w:rPr>
                                  <w:t>Tanja Nathan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551DF74E" w14:textId="355CE736" w:rsidR="005E273E" w:rsidRDefault="00AF4311">
                                <w:pPr>
                                  <w:pStyle w:val="NoSpacing"/>
                                  <w:spacing w:line="360" w:lineRule="auto"/>
                                  <w:rPr>
                                    <w:color w:val="FFFFFF" w:themeColor="background1"/>
                                  </w:rPr>
                                </w:pPr>
                                <w:r>
                                  <w:rPr>
                                    <w:color w:val="FFFFFF" w:themeColor="background1"/>
                                  </w:rPr>
                                  <w:t>BMSK5006_LON</w:t>
                                </w:r>
                              </w:p>
                            </w:sdtContent>
                          </w:sdt>
                        </w:txbxContent>
                      </v:textbox>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0" allowOverlap="1" wp14:anchorId="11D7C1FA" wp14:editId="1D393EE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9A54F49" w14:textId="7B38C04B" w:rsidR="005E273E" w:rsidRDefault="00AF4311">
                                    <w:pPr>
                                      <w:pStyle w:val="NoSpacing"/>
                                      <w:jc w:val="right"/>
                                      <w:rPr>
                                        <w:color w:val="FFFFFF" w:themeColor="background1"/>
                                        <w:sz w:val="72"/>
                                        <w:szCs w:val="72"/>
                                      </w:rPr>
                                    </w:pPr>
                                    <w:r>
                                      <w:rPr>
                                        <w:color w:val="FFFFFF" w:themeColor="background1"/>
                                        <w:sz w:val="72"/>
                                        <w:szCs w:val="72"/>
                                      </w:rPr>
                                      <w:t>Knowledge and information management of the NHS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1D7C1FA"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9A54F49" w14:textId="7B38C04B" w:rsidR="005E273E" w:rsidRDefault="00AF4311">
                              <w:pPr>
                                <w:pStyle w:val="NoSpacing"/>
                                <w:jc w:val="right"/>
                                <w:rPr>
                                  <w:color w:val="FFFFFF" w:themeColor="background1"/>
                                  <w:sz w:val="72"/>
                                  <w:szCs w:val="72"/>
                                </w:rPr>
                              </w:pPr>
                              <w:r>
                                <w:rPr>
                                  <w:color w:val="FFFFFF" w:themeColor="background1"/>
                                  <w:sz w:val="72"/>
                                  <w:szCs w:val="72"/>
                                </w:rPr>
                                <w:t>Knowledge and information management of the NHS</w:t>
                              </w:r>
                            </w:p>
                          </w:sdtContent>
                        </w:sdt>
                      </w:txbxContent>
                    </v:textbox>
                    <w10:wrap anchorx="page" anchory="page"/>
                  </v:rect>
                </w:pict>
              </mc:Fallback>
            </mc:AlternateContent>
          </w:r>
        </w:p>
        <w:p w14:paraId="5038F81A" w14:textId="77777777" w:rsidR="00AF4311" w:rsidRDefault="00AF4311"/>
        <w:p w14:paraId="00205FC8" w14:textId="77777777" w:rsidR="00AF4311" w:rsidRDefault="00AF4311"/>
        <w:p w14:paraId="307133F9" w14:textId="77777777" w:rsidR="00AF4311" w:rsidRDefault="00AF4311"/>
        <w:p w14:paraId="162F8CA1" w14:textId="77777777" w:rsidR="00AF4311" w:rsidRDefault="00AF4311"/>
        <w:p w14:paraId="6BEE18DD" w14:textId="77777777" w:rsidR="00AF4311" w:rsidRDefault="00AF4311"/>
        <w:p w14:paraId="3F7EFC6F" w14:textId="77777777" w:rsidR="00AF4311" w:rsidRDefault="00AF4311"/>
        <w:p w14:paraId="71DD3CDA" w14:textId="77777777" w:rsidR="00AF4311" w:rsidRDefault="00AF4311"/>
        <w:p w14:paraId="5782C93E" w14:textId="05A6FA4E" w:rsidR="005E273E" w:rsidRDefault="00AF4311">
          <w:r w:rsidRPr="00AF4311">
            <w:rPr>
              <w:noProof/>
              <w:lang w:eastAsia="en-GB"/>
            </w:rPr>
            <w:drawing>
              <wp:inline distT="0" distB="0" distL="0" distR="0" wp14:anchorId="452D607A" wp14:editId="2F943B6B">
                <wp:extent cx="2962910" cy="304800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59615" cy="3147482"/>
                        </a:xfrm>
                        <a:prstGeom prst="rect">
                          <a:avLst/>
                        </a:prstGeom>
                      </pic:spPr>
                    </pic:pic>
                  </a:graphicData>
                </a:graphic>
              </wp:inline>
            </w:drawing>
          </w:r>
          <w:r w:rsidR="005E273E">
            <w:br w:type="page"/>
          </w:r>
        </w:p>
      </w:sdtContent>
    </w:sdt>
    <w:p w14:paraId="1E65636A" w14:textId="77777777" w:rsidR="005E273E" w:rsidRDefault="005E273E" w:rsidP="00A851E4">
      <w:pPr>
        <w:ind w:left="480" w:hanging="480"/>
        <w:jc w:val="both"/>
      </w:pPr>
    </w:p>
    <w:sdt>
      <w:sdtPr>
        <w:rPr>
          <w:rFonts w:asciiTheme="minorHAnsi" w:eastAsiaTheme="minorHAnsi" w:hAnsiTheme="minorHAnsi" w:cstheme="minorBidi"/>
          <w:color w:val="auto"/>
          <w:sz w:val="22"/>
          <w:szCs w:val="22"/>
          <w:lang w:val="en-GB"/>
        </w:rPr>
        <w:id w:val="-1437216504"/>
        <w:docPartObj>
          <w:docPartGallery w:val="Table of Contents"/>
          <w:docPartUnique/>
        </w:docPartObj>
      </w:sdtPr>
      <w:sdtEndPr>
        <w:rPr>
          <w:b/>
          <w:bCs/>
          <w:noProof/>
        </w:rPr>
      </w:sdtEndPr>
      <w:sdtContent>
        <w:p w14:paraId="2A463FFB" w14:textId="03C5C533" w:rsidR="005E273E" w:rsidRDefault="005E273E">
          <w:pPr>
            <w:pStyle w:val="TOCHeading"/>
          </w:pPr>
          <w:r>
            <w:t>Contents</w:t>
          </w:r>
        </w:p>
        <w:p w14:paraId="74BB3ACA" w14:textId="61864CE6" w:rsidR="005E273E" w:rsidRDefault="005E273E">
          <w:pPr>
            <w:pStyle w:val="TOC1"/>
            <w:tabs>
              <w:tab w:val="left" w:pos="660"/>
              <w:tab w:val="right" w:leader="dot" w:pos="9016"/>
            </w:tabs>
            <w:rPr>
              <w:noProof/>
            </w:rPr>
          </w:pPr>
          <w:r>
            <w:fldChar w:fldCharType="begin"/>
          </w:r>
          <w:r>
            <w:instrText xml:space="preserve"> TOC \o "1-3" \h \z \u </w:instrText>
          </w:r>
          <w:r>
            <w:fldChar w:fldCharType="separate"/>
          </w:r>
          <w:hyperlink w:anchor="_Toc19901654" w:history="1">
            <w:r w:rsidRPr="008A4DCC">
              <w:rPr>
                <w:rStyle w:val="Hyperlink"/>
                <w:noProof/>
              </w:rPr>
              <w:t>1.0</w:t>
            </w:r>
            <w:r>
              <w:rPr>
                <w:noProof/>
              </w:rPr>
              <w:tab/>
            </w:r>
            <w:r w:rsidRPr="008A4DCC">
              <w:rPr>
                <w:rStyle w:val="Hyperlink"/>
                <w:noProof/>
              </w:rPr>
              <w:t>Introduction</w:t>
            </w:r>
            <w:r>
              <w:rPr>
                <w:noProof/>
                <w:webHidden/>
              </w:rPr>
              <w:tab/>
            </w:r>
            <w:r>
              <w:rPr>
                <w:noProof/>
                <w:webHidden/>
              </w:rPr>
              <w:fldChar w:fldCharType="begin"/>
            </w:r>
            <w:r>
              <w:rPr>
                <w:noProof/>
                <w:webHidden/>
              </w:rPr>
              <w:instrText xml:space="preserve"> PAGEREF _Toc19901654 \h </w:instrText>
            </w:r>
            <w:r>
              <w:rPr>
                <w:noProof/>
                <w:webHidden/>
              </w:rPr>
            </w:r>
            <w:r>
              <w:rPr>
                <w:noProof/>
                <w:webHidden/>
              </w:rPr>
              <w:fldChar w:fldCharType="separate"/>
            </w:r>
            <w:r>
              <w:rPr>
                <w:noProof/>
                <w:webHidden/>
              </w:rPr>
              <w:t>1</w:t>
            </w:r>
            <w:r>
              <w:rPr>
                <w:noProof/>
                <w:webHidden/>
              </w:rPr>
              <w:fldChar w:fldCharType="end"/>
            </w:r>
          </w:hyperlink>
        </w:p>
        <w:p w14:paraId="4DCB5DE1" w14:textId="71CB403A" w:rsidR="005E273E" w:rsidRDefault="00074314">
          <w:pPr>
            <w:pStyle w:val="TOC1"/>
            <w:tabs>
              <w:tab w:val="left" w:pos="660"/>
              <w:tab w:val="right" w:leader="dot" w:pos="9016"/>
            </w:tabs>
            <w:rPr>
              <w:noProof/>
            </w:rPr>
          </w:pPr>
          <w:hyperlink w:anchor="_Toc19901655" w:history="1">
            <w:r w:rsidR="005E273E" w:rsidRPr="008A4DCC">
              <w:rPr>
                <w:rStyle w:val="Hyperlink"/>
                <w:noProof/>
              </w:rPr>
              <w:t>2.0</w:t>
            </w:r>
            <w:r w:rsidR="005E273E">
              <w:rPr>
                <w:noProof/>
              </w:rPr>
              <w:tab/>
            </w:r>
            <w:r w:rsidR="005E273E" w:rsidRPr="008A4DCC">
              <w:rPr>
                <w:rStyle w:val="Hyperlink"/>
                <w:noProof/>
              </w:rPr>
              <w:t>Explain the relationship between data, information and knowledge</w:t>
            </w:r>
            <w:r w:rsidR="005E273E">
              <w:rPr>
                <w:noProof/>
                <w:webHidden/>
              </w:rPr>
              <w:tab/>
            </w:r>
            <w:r w:rsidR="005E273E">
              <w:rPr>
                <w:noProof/>
                <w:webHidden/>
              </w:rPr>
              <w:fldChar w:fldCharType="begin"/>
            </w:r>
            <w:r w:rsidR="005E273E">
              <w:rPr>
                <w:noProof/>
                <w:webHidden/>
              </w:rPr>
              <w:instrText xml:space="preserve"> PAGEREF _Toc19901655 \h </w:instrText>
            </w:r>
            <w:r w:rsidR="005E273E">
              <w:rPr>
                <w:noProof/>
                <w:webHidden/>
              </w:rPr>
            </w:r>
            <w:r w:rsidR="005E273E">
              <w:rPr>
                <w:noProof/>
                <w:webHidden/>
              </w:rPr>
              <w:fldChar w:fldCharType="separate"/>
            </w:r>
            <w:r w:rsidR="005E273E">
              <w:rPr>
                <w:noProof/>
                <w:webHidden/>
              </w:rPr>
              <w:t>1</w:t>
            </w:r>
            <w:r w:rsidR="005E273E">
              <w:rPr>
                <w:noProof/>
                <w:webHidden/>
              </w:rPr>
              <w:fldChar w:fldCharType="end"/>
            </w:r>
          </w:hyperlink>
        </w:p>
        <w:p w14:paraId="0DDD5C61" w14:textId="4E33FD49" w:rsidR="005E273E" w:rsidRDefault="00074314">
          <w:pPr>
            <w:pStyle w:val="TOC1"/>
            <w:tabs>
              <w:tab w:val="right" w:leader="dot" w:pos="9016"/>
            </w:tabs>
            <w:rPr>
              <w:noProof/>
            </w:rPr>
          </w:pPr>
          <w:hyperlink w:anchor="_Toc19901656" w:history="1">
            <w:r w:rsidR="005E273E" w:rsidRPr="008A4DCC">
              <w:rPr>
                <w:rStyle w:val="Hyperlink"/>
                <w:noProof/>
              </w:rPr>
              <w:t>2.1 Explain the relationship between individual knowledge and organisational knowledge.</w:t>
            </w:r>
            <w:r w:rsidR="005E273E">
              <w:rPr>
                <w:noProof/>
                <w:webHidden/>
              </w:rPr>
              <w:tab/>
            </w:r>
            <w:r w:rsidR="005E273E">
              <w:rPr>
                <w:noProof/>
                <w:webHidden/>
              </w:rPr>
              <w:fldChar w:fldCharType="begin"/>
            </w:r>
            <w:r w:rsidR="005E273E">
              <w:rPr>
                <w:noProof/>
                <w:webHidden/>
              </w:rPr>
              <w:instrText xml:space="preserve"> PAGEREF _Toc19901656 \h </w:instrText>
            </w:r>
            <w:r w:rsidR="005E273E">
              <w:rPr>
                <w:noProof/>
                <w:webHidden/>
              </w:rPr>
            </w:r>
            <w:r w:rsidR="005E273E">
              <w:rPr>
                <w:noProof/>
                <w:webHidden/>
              </w:rPr>
              <w:fldChar w:fldCharType="separate"/>
            </w:r>
            <w:r w:rsidR="005E273E">
              <w:rPr>
                <w:noProof/>
                <w:webHidden/>
              </w:rPr>
              <w:t>3</w:t>
            </w:r>
            <w:r w:rsidR="005E273E">
              <w:rPr>
                <w:noProof/>
                <w:webHidden/>
              </w:rPr>
              <w:fldChar w:fldCharType="end"/>
            </w:r>
          </w:hyperlink>
        </w:p>
        <w:p w14:paraId="002DAE56" w14:textId="046FD7F4" w:rsidR="005E273E" w:rsidRDefault="00074314">
          <w:pPr>
            <w:pStyle w:val="TOC1"/>
            <w:tabs>
              <w:tab w:val="right" w:leader="dot" w:pos="9016"/>
            </w:tabs>
            <w:rPr>
              <w:noProof/>
            </w:rPr>
          </w:pPr>
          <w:hyperlink w:anchor="_Toc19901657" w:history="1">
            <w:r w:rsidR="005E273E" w:rsidRPr="008A4DCC">
              <w:rPr>
                <w:rStyle w:val="Hyperlink"/>
                <w:noProof/>
              </w:rPr>
              <w:t>2.2 How the NHS manage knowledge assets</w:t>
            </w:r>
            <w:r w:rsidR="005E273E">
              <w:rPr>
                <w:noProof/>
                <w:webHidden/>
              </w:rPr>
              <w:tab/>
            </w:r>
            <w:r w:rsidR="005E273E">
              <w:rPr>
                <w:noProof/>
                <w:webHidden/>
              </w:rPr>
              <w:fldChar w:fldCharType="begin"/>
            </w:r>
            <w:r w:rsidR="005E273E">
              <w:rPr>
                <w:noProof/>
                <w:webHidden/>
              </w:rPr>
              <w:instrText xml:space="preserve"> PAGEREF _Toc19901657 \h </w:instrText>
            </w:r>
            <w:r w:rsidR="005E273E">
              <w:rPr>
                <w:noProof/>
                <w:webHidden/>
              </w:rPr>
            </w:r>
            <w:r w:rsidR="005E273E">
              <w:rPr>
                <w:noProof/>
                <w:webHidden/>
              </w:rPr>
              <w:fldChar w:fldCharType="separate"/>
            </w:r>
            <w:r w:rsidR="005E273E">
              <w:rPr>
                <w:noProof/>
                <w:webHidden/>
              </w:rPr>
              <w:t>4</w:t>
            </w:r>
            <w:r w:rsidR="005E273E">
              <w:rPr>
                <w:noProof/>
                <w:webHidden/>
              </w:rPr>
              <w:fldChar w:fldCharType="end"/>
            </w:r>
          </w:hyperlink>
        </w:p>
        <w:p w14:paraId="7385DC73" w14:textId="436BAA21" w:rsidR="005E273E" w:rsidRDefault="00074314">
          <w:pPr>
            <w:pStyle w:val="TOC1"/>
            <w:tabs>
              <w:tab w:val="right" w:leader="dot" w:pos="9016"/>
            </w:tabs>
            <w:rPr>
              <w:noProof/>
            </w:rPr>
          </w:pPr>
          <w:hyperlink w:anchor="_Toc19901658" w:history="1">
            <w:r w:rsidR="005E273E" w:rsidRPr="008A4DCC">
              <w:rPr>
                <w:rStyle w:val="Hyperlink"/>
                <w:noProof/>
              </w:rPr>
              <w:t>3.0 what is required to create, store, apply and integrate knowledge</w:t>
            </w:r>
            <w:r w:rsidR="005E273E">
              <w:rPr>
                <w:noProof/>
                <w:webHidden/>
              </w:rPr>
              <w:tab/>
            </w:r>
            <w:r w:rsidR="005E273E">
              <w:rPr>
                <w:noProof/>
                <w:webHidden/>
              </w:rPr>
              <w:fldChar w:fldCharType="begin"/>
            </w:r>
            <w:r w:rsidR="005E273E">
              <w:rPr>
                <w:noProof/>
                <w:webHidden/>
              </w:rPr>
              <w:instrText xml:space="preserve"> PAGEREF _Toc19901658 \h </w:instrText>
            </w:r>
            <w:r w:rsidR="005E273E">
              <w:rPr>
                <w:noProof/>
                <w:webHidden/>
              </w:rPr>
            </w:r>
            <w:r w:rsidR="005E273E">
              <w:rPr>
                <w:noProof/>
                <w:webHidden/>
              </w:rPr>
              <w:fldChar w:fldCharType="separate"/>
            </w:r>
            <w:r w:rsidR="005E273E">
              <w:rPr>
                <w:noProof/>
                <w:webHidden/>
              </w:rPr>
              <w:t>5</w:t>
            </w:r>
            <w:r w:rsidR="005E273E">
              <w:rPr>
                <w:noProof/>
                <w:webHidden/>
              </w:rPr>
              <w:fldChar w:fldCharType="end"/>
            </w:r>
          </w:hyperlink>
        </w:p>
        <w:p w14:paraId="7167255B" w14:textId="57A765FD" w:rsidR="005E273E" w:rsidRDefault="00074314">
          <w:pPr>
            <w:pStyle w:val="TOC1"/>
            <w:tabs>
              <w:tab w:val="right" w:leader="dot" w:pos="9016"/>
            </w:tabs>
            <w:rPr>
              <w:noProof/>
            </w:rPr>
          </w:pPr>
          <w:hyperlink w:anchor="_Toc19901659" w:history="1">
            <w:r w:rsidR="005E273E" w:rsidRPr="008A4DCC">
              <w:rPr>
                <w:rStyle w:val="Hyperlink"/>
                <w:noProof/>
              </w:rPr>
              <w:t>3.1 Intellectual Capital</w:t>
            </w:r>
            <w:r w:rsidR="005E273E">
              <w:rPr>
                <w:noProof/>
                <w:webHidden/>
              </w:rPr>
              <w:tab/>
            </w:r>
            <w:r w:rsidR="005E273E">
              <w:rPr>
                <w:noProof/>
                <w:webHidden/>
              </w:rPr>
              <w:fldChar w:fldCharType="begin"/>
            </w:r>
            <w:r w:rsidR="005E273E">
              <w:rPr>
                <w:noProof/>
                <w:webHidden/>
              </w:rPr>
              <w:instrText xml:space="preserve"> PAGEREF _Toc19901659 \h </w:instrText>
            </w:r>
            <w:r w:rsidR="005E273E">
              <w:rPr>
                <w:noProof/>
                <w:webHidden/>
              </w:rPr>
            </w:r>
            <w:r w:rsidR="005E273E">
              <w:rPr>
                <w:noProof/>
                <w:webHidden/>
              </w:rPr>
              <w:fldChar w:fldCharType="separate"/>
            </w:r>
            <w:r w:rsidR="005E273E">
              <w:rPr>
                <w:noProof/>
                <w:webHidden/>
              </w:rPr>
              <w:t>6</w:t>
            </w:r>
            <w:r w:rsidR="005E273E">
              <w:rPr>
                <w:noProof/>
                <w:webHidden/>
              </w:rPr>
              <w:fldChar w:fldCharType="end"/>
            </w:r>
          </w:hyperlink>
        </w:p>
        <w:p w14:paraId="1D110CC5" w14:textId="48271FF3" w:rsidR="005E273E" w:rsidRDefault="00074314">
          <w:pPr>
            <w:pStyle w:val="TOC2"/>
            <w:tabs>
              <w:tab w:val="right" w:leader="dot" w:pos="9016"/>
            </w:tabs>
            <w:rPr>
              <w:noProof/>
            </w:rPr>
          </w:pPr>
          <w:hyperlink w:anchor="_Toc19901660" w:history="1">
            <w:r w:rsidR="005E273E" w:rsidRPr="008A4DCC">
              <w:rPr>
                <w:rStyle w:val="Hyperlink"/>
                <w:noProof/>
              </w:rPr>
              <w:t>3.11 Human Capital (HC)</w:t>
            </w:r>
            <w:r w:rsidR="005E273E">
              <w:rPr>
                <w:noProof/>
                <w:webHidden/>
              </w:rPr>
              <w:tab/>
            </w:r>
            <w:r w:rsidR="005E273E">
              <w:rPr>
                <w:noProof/>
                <w:webHidden/>
              </w:rPr>
              <w:fldChar w:fldCharType="begin"/>
            </w:r>
            <w:r w:rsidR="005E273E">
              <w:rPr>
                <w:noProof/>
                <w:webHidden/>
              </w:rPr>
              <w:instrText xml:space="preserve"> PAGEREF _Toc19901660 \h </w:instrText>
            </w:r>
            <w:r w:rsidR="005E273E">
              <w:rPr>
                <w:noProof/>
                <w:webHidden/>
              </w:rPr>
            </w:r>
            <w:r w:rsidR="005E273E">
              <w:rPr>
                <w:noProof/>
                <w:webHidden/>
              </w:rPr>
              <w:fldChar w:fldCharType="separate"/>
            </w:r>
            <w:r w:rsidR="005E273E">
              <w:rPr>
                <w:noProof/>
                <w:webHidden/>
              </w:rPr>
              <w:t>6</w:t>
            </w:r>
            <w:r w:rsidR="005E273E">
              <w:rPr>
                <w:noProof/>
                <w:webHidden/>
              </w:rPr>
              <w:fldChar w:fldCharType="end"/>
            </w:r>
          </w:hyperlink>
        </w:p>
        <w:p w14:paraId="3223AD05" w14:textId="74368C40" w:rsidR="005E273E" w:rsidRDefault="00074314">
          <w:pPr>
            <w:pStyle w:val="TOC2"/>
            <w:tabs>
              <w:tab w:val="right" w:leader="dot" w:pos="9016"/>
            </w:tabs>
            <w:rPr>
              <w:noProof/>
            </w:rPr>
          </w:pPr>
          <w:hyperlink w:anchor="_Toc19901661" w:history="1">
            <w:r w:rsidR="005E273E" w:rsidRPr="008A4DCC">
              <w:rPr>
                <w:rStyle w:val="Hyperlink"/>
                <w:noProof/>
              </w:rPr>
              <w:t>3.12 Relational capital</w:t>
            </w:r>
            <w:r w:rsidR="005E273E">
              <w:rPr>
                <w:noProof/>
                <w:webHidden/>
              </w:rPr>
              <w:tab/>
            </w:r>
            <w:r w:rsidR="005E273E">
              <w:rPr>
                <w:noProof/>
                <w:webHidden/>
              </w:rPr>
              <w:fldChar w:fldCharType="begin"/>
            </w:r>
            <w:r w:rsidR="005E273E">
              <w:rPr>
                <w:noProof/>
                <w:webHidden/>
              </w:rPr>
              <w:instrText xml:space="preserve"> PAGEREF _Toc19901661 \h </w:instrText>
            </w:r>
            <w:r w:rsidR="005E273E">
              <w:rPr>
                <w:noProof/>
                <w:webHidden/>
              </w:rPr>
            </w:r>
            <w:r w:rsidR="005E273E">
              <w:rPr>
                <w:noProof/>
                <w:webHidden/>
              </w:rPr>
              <w:fldChar w:fldCharType="separate"/>
            </w:r>
            <w:r w:rsidR="005E273E">
              <w:rPr>
                <w:noProof/>
                <w:webHidden/>
              </w:rPr>
              <w:t>6</w:t>
            </w:r>
            <w:r w:rsidR="005E273E">
              <w:rPr>
                <w:noProof/>
                <w:webHidden/>
              </w:rPr>
              <w:fldChar w:fldCharType="end"/>
            </w:r>
          </w:hyperlink>
        </w:p>
        <w:p w14:paraId="1DB16F49" w14:textId="4409E507" w:rsidR="005E273E" w:rsidRDefault="00074314">
          <w:pPr>
            <w:pStyle w:val="TOC2"/>
            <w:tabs>
              <w:tab w:val="right" w:leader="dot" w:pos="9016"/>
            </w:tabs>
            <w:rPr>
              <w:noProof/>
            </w:rPr>
          </w:pPr>
          <w:hyperlink w:anchor="_Toc19901662" w:history="1">
            <w:r w:rsidR="005E273E" w:rsidRPr="008A4DCC">
              <w:rPr>
                <w:rStyle w:val="Hyperlink"/>
                <w:noProof/>
              </w:rPr>
              <w:t>3.13 Structural Capital (SC)</w:t>
            </w:r>
            <w:r w:rsidR="005E273E">
              <w:rPr>
                <w:noProof/>
                <w:webHidden/>
              </w:rPr>
              <w:tab/>
            </w:r>
            <w:r w:rsidR="005E273E">
              <w:rPr>
                <w:noProof/>
                <w:webHidden/>
              </w:rPr>
              <w:fldChar w:fldCharType="begin"/>
            </w:r>
            <w:r w:rsidR="005E273E">
              <w:rPr>
                <w:noProof/>
                <w:webHidden/>
              </w:rPr>
              <w:instrText xml:space="preserve"> PAGEREF _Toc19901662 \h </w:instrText>
            </w:r>
            <w:r w:rsidR="005E273E">
              <w:rPr>
                <w:noProof/>
                <w:webHidden/>
              </w:rPr>
            </w:r>
            <w:r w:rsidR="005E273E">
              <w:rPr>
                <w:noProof/>
                <w:webHidden/>
              </w:rPr>
              <w:fldChar w:fldCharType="separate"/>
            </w:r>
            <w:r w:rsidR="005E273E">
              <w:rPr>
                <w:noProof/>
                <w:webHidden/>
              </w:rPr>
              <w:t>7</w:t>
            </w:r>
            <w:r w:rsidR="005E273E">
              <w:rPr>
                <w:noProof/>
                <w:webHidden/>
              </w:rPr>
              <w:fldChar w:fldCharType="end"/>
            </w:r>
          </w:hyperlink>
        </w:p>
        <w:p w14:paraId="3B070E86" w14:textId="16DF3CB9" w:rsidR="005E273E" w:rsidRDefault="00074314">
          <w:pPr>
            <w:pStyle w:val="TOC1"/>
            <w:tabs>
              <w:tab w:val="right" w:leader="dot" w:pos="9016"/>
            </w:tabs>
            <w:rPr>
              <w:noProof/>
            </w:rPr>
          </w:pPr>
          <w:hyperlink w:anchor="_Toc19901663" w:history="1">
            <w:r w:rsidR="005E273E" w:rsidRPr="008A4DCC">
              <w:rPr>
                <w:rStyle w:val="Hyperlink"/>
                <w:noProof/>
              </w:rPr>
              <w:t>4.0 Contribution of knowledge assets</w:t>
            </w:r>
            <w:r w:rsidR="005E273E">
              <w:rPr>
                <w:noProof/>
                <w:webHidden/>
              </w:rPr>
              <w:tab/>
            </w:r>
            <w:r w:rsidR="005E273E">
              <w:rPr>
                <w:noProof/>
                <w:webHidden/>
              </w:rPr>
              <w:fldChar w:fldCharType="begin"/>
            </w:r>
            <w:r w:rsidR="005E273E">
              <w:rPr>
                <w:noProof/>
                <w:webHidden/>
              </w:rPr>
              <w:instrText xml:space="preserve"> PAGEREF _Toc19901663 \h </w:instrText>
            </w:r>
            <w:r w:rsidR="005E273E">
              <w:rPr>
                <w:noProof/>
                <w:webHidden/>
              </w:rPr>
            </w:r>
            <w:r w:rsidR="005E273E">
              <w:rPr>
                <w:noProof/>
                <w:webHidden/>
              </w:rPr>
              <w:fldChar w:fldCharType="separate"/>
            </w:r>
            <w:r w:rsidR="005E273E">
              <w:rPr>
                <w:noProof/>
                <w:webHidden/>
              </w:rPr>
              <w:t>7</w:t>
            </w:r>
            <w:r w:rsidR="005E273E">
              <w:rPr>
                <w:noProof/>
                <w:webHidden/>
              </w:rPr>
              <w:fldChar w:fldCharType="end"/>
            </w:r>
          </w:hyperlink>
        </w:p>
        <w:p w14:paraId="18C4FDB4" w14:textId="0028B1FE" w:rsidR="005E273E" w:rsidRDefault="00074314">
          <w:pPr>
            <w:pStyle w:val="TOC1"/>
            <w:tabs>
              <w:tab w:val="right" w:leader="dot" w:pos="9016"/>
            </w:tabs>
            <w:rPr>
              <w:noProof/>
            </w:rPr>
          </w:pPr>
          <w:hyperlink w:anchor="_Toc19901664" w:history="1">
            <w:r w:rsidR="005E273E" w:rsidRPr="008A4DCC">
              <w:rPr>
                <w:rStyle w:val="Hyperlink"/>
                <w:noProof/>
              </w:rPr>
              <w:t>4.1 Knowledge Management framework of the NHS</w:t>
            </w:r>
            <w:r w:rsidR="005E273E">
              <w:rPr>
                <w:noProof/>
                <w:webHidden/>
              </w:rPr>
              <w:tab/>
            </w:r>
            <w:r w:rsidR="005E273E">
              <w:rPr>
                <w:noProof/>
                <w:webHidden/>
              </w:rPr>
              <w:fldChar w:fldCharType="begin"/>
            </w:r>
            <w:r w:rsidR="005E273E">
              <w:rPr>
                <w:noProof/>
                <w:webHidden/>
              </w:rPr>
              <w:instrText xml:space="preserve"> PAGEREF _Toc19901664 \h </w:instrText>
            </w:r>
            <w:r w:rsidR="005E273E">
              <w:rPr>
                <w:noProof/>
                <w:webHidden/>
              </w:rPr>
            </w:r>
            <w:r w:rsidR="005E273E">
              <w:rPr>
                <w:noProof/>
                <w:webHidden/>
              </w:rPr>
              <w:fldChar w:fldCharType="separate"/>
            </w:r>
            <w:r w:rsidR="005E273E">
              <w:rPr>
                <w:noProof/>
                <w:webHidden/>
              </w:rPr>
              <w:t>7</w:t>
            </w:r>
            <w:r w:rsidR="005E273E">
              <w:rPr>
                <w:noProof/>
                <w:webHidden/>
              </w:rPr>
              <w:fldChar w:fldCharType="end"/>
            </w:r>
          </w:hyperlink>
        </w:p>
        <w:p w14:paraId="58459FC1" w14:textId="408557E8" w:rsidR="005E273E" w:rsidRDefault="00074314">
          <w:pPr>
            <w:pStyle w:val="TOC2"/>
            <w:tabs>
              <w:tab w:val="right" w:leader="dot" w:pos="9016"/>
            </w:tabs>
            <w:rPr>
              <w:noProof/>
            </w:rPr>
          </w:pPr>
          <w:hyperlink w:anchor="_Toc19901665" w:history="1">
            <w:r w:rsidR="005E273E" w:rsidRPr="008A4DCC">
              <w:rPr>
                <w:rStyle w:val="Hyperlink"/>
                <w:noProof/>
              </w:rPr>
              <w:t>4.11 Facilitated learning</w:t>
            </w:r>
            <w:r w:rsidR="005E273E">
              <w:rPr>
                <w:noProof/>
                <w:webHidden/>
              </w:rPr>
              <w:tab/>
            </w:r>
            <w:r w:rsidR="005E273E">
              <w:rPr>
                <w:noProof/>
                <w:webHidden/>
              </w:rPr>
              <w:fldChar w:fldCharType="begin"/>
            </w:r>
            <w:r w:rsidR="005E273E">
              <w:rPr>
                <w:noProof/>
                <w:webHidden/>
              </w:rPr>
              <w:instrText xml:space="preserve"> PAGEREF _Toc19901665 \h </w:instrText>
            </w:r>
            <w:r w:rsidR="005E273E">
              <w:rPr>
                <w:noProof/>
                <w:webHidden/>
              </w:rPr>
            </w:r>
            <w:r w:rsidR="005E273E">
              <w:rPr>
                <w:noProof/>
                <w:webHidden/>
              </w:rPr>
              <w:fldChar w:fldCharType="separate"/>
            </w:r>
            <w:r w:rsidR="005E273E">
              <w:rPr>
                <w:noProof/>
                <w:webHidden/>
              </w:rPr>
              <w:t>8</w:t>
            </w:r>
            <w:r w:rsidR="005E273E">
              <w:rPr>
                <w:noProof/>
                <w:webHidden/>
              </w:rPr>
              <w:fldChar w:fldCharType="end"/>
            </w:r>
          </w:hyperlink>
        </w:p>
        <w:p w14:paraId="020EA641" w14:textId="0CB60EDB" w:rsidR="005E273E" w:rsidRDefault="00074314">
          <w:pPr>
            <w:pStyle w:val="TOC2"/>
            <w:tabs>
              <w:tab w:val="right" w:leader="dot" w:pos="9016"/>
            </w:tabs>
            <w:rPr>
              <w:noProof/>
            </w:rPr>
          </w:pPr>
          <w:hyperlink w:anchor="_Toc19901666" w:history="1">
            <w:r w:rsidR="005E273E" w:rsidRPr="008A4DCC">
              <w:rPr>
                <w:rStyle w:val="Hyperlink"/>
                <w:noProof/>
              </w:rPr>
              <w:t>4.12 Collaboration</w:t>
            </w:r>
            <w:r w:rsidR="005E273E">
              <w:rPr>
                <w:noProof/>
                <w:webHidden/>
              </w:rPr>
              <w:tab/>
            </w:r>
            <w:r w:rsidR="005E273E">
              <w:rPr>
                <w:noProof/>
                <w:webHidden/>
              </w:rPr>
              <w:fldChar w:fldCharType="begin"/>
            </w:r>
            <w:r w:rsidR="005E273E">
              <w:rPr>
                <w:noProof/>
                <w:webHidden/>
              </w:rPr>
              <w:instrText xml:space="preserve"> PAGEREF _Toc19901666 \h </w:instrText>
            </w:r>
            <w:r w:rsidR="005E273E">
              <w:rPr>
                <w:noProof/>
                <w:webHidden/>
              </w:rPr>
            </w:r>
            <w:r w:rsidR="005E273E">
              <w:rPr>
                <w:noProof/>
                <w:webHidden/>
              </w:rPr>
              <w:fldChar w:fldCharType="separate"/>
            </w:r>
            <w:r w:rsidR="005E273E">
              <w:rPr>
                <w:noProof/>
                <w:webHidden/>
              </w:rPr>
              <w:t>8</w:t>
            </w:r>
            <w:r w:rsidR="005E273E">
              <w:rPr>
                <w:noProof/>
                <w:webHidden/>
              </w:rPr>
              <w:fldChar w:fldCharType="end"/>
            </w:r>
          </w:hyperlink>
        </w:p>
        <w:p w14:paraId="070CB7C0" w14:textId="1190FA76" w:rsidR="005E273E" w:rsidRDefault="00074314">
          <w:pPr>
            <w:pStyle w:val="TOC2"/>
            <w:tabs>
              <w:tab w:val="right" w:leader="dot" w:pos="9016"/>
            </w:tabs>
            <w:rPr>
              <w:noProof/>
            </w:rPr>
          </w:pPr>
          <w:hyperlink w:anchor="_Toc19901667" w:history="1">
            <w:r w:rsidR="005E273E" w:rsidRPr="008A4DCC">
              <w:rPr>
                <w:rStyle w:val="Hyperlink"/>
                <w:noProof/>
              </w:rPr>
              <w:t>4.13 Knowledge Assets</w:t>
            </w:r>
            <w:r w:rsidR="005E273E">
              <w:rPr>
                <w:noProof/>
                <w:webHidden/>
              </w:rPr>
              <w:tab/>
            </w:r>
            <w:r w:rsidR="005E273E">
              <w:rPr>
                <w:noProof/>
                <w:webHidden/>
              </w:rPr>
              <w:fldChar w:fldCharType="begin"/>
            </w:r>
            <w:r w:rsidR="005E273E">
              <w:rPr>
                <w:noProof/>
                <w:webHidden/>
              </w:rPr>
              <w:instrText xml:space="preserve"> PAGEREF _Toc19901667 \h </w:instrText>
            </w:r>
            <w:r w:rsidR="005E273E">
              <w:rPr>
                <w:noProof/>
                <w:webHidden/>
              </w:rPr>
            </w:r>
            <w:r w:rsidR="005E273E">
              <w:rPr>
                <w:noProof/>
                <w:webHidden/>
              </w:rPr>
              <w:fldChar w:fldCharType="separate"/>
            </w:r>
            <w:r w:rsidR="005E273E">
              <w:rPr>
                <w:noProof/>
                <w:webHidden/>
              </w:rPr>
              <w:t>9</w:t>
            </w:r>
            <w:r w:rsidR="005E273E">
              <w:rPr>
                <w:noProof/>
                <w:webHidden/>
              </w:rPr>
              <w:fldChar w:fldCharType="end"/>
            </w:r>
          </w:hyperlink>
        </w:p>
        <w:p w14:paraId="0DF1F3B5" w14:textId="537D09F7" w:rsidR="005E273E" w:rsidRDefault="00074314">
          <w:pPr>
            <w:pStyle w:val="TOC1"/>
            <w:tabs>
              <w:tab w:val="right" w:leader="dot" w:pos="9016"/>
            </w:tabs>
            <w:rPr>
              <w:noProof/>
            </w:rPr>
          </w:pPr>
          <w:hyperlink w:anchor="_Toc19901668" w:history="1">
            <w:r w:rsidR="005E273E" w:rsidRPr="008A4DCC">
              <w:rPr>
                <w:rStyle w:val="Hyperlink"/>
                <w:noProof/>
              </w:rPr>
              <w:t>5.0 conclusion</w:t>
            </w:r>
            <w:r w:rsidR="005E273E">
              <w:rPr>
                <w:noProof/>
                <w:webHidden/>
              </w:rPr>
              <w:tab/>
            </w:r>
            <w:r w:rsidR="005E273E">
              <w:rPr>
                <w:noProof/>
                <w:webHidden/>
              </w:rPr>
              <w:fldChar w:fldCharType="begin"/>
            </w:r>
            <w:r w:rsidR="005E273E">
              <w:rPr>
                <w:noProof/>
                <w:webHidden/>
              </w:rPr>
              <w:instrText xml:space="preserve"> PAGEREF _Toc19901668 \h </w:instrText>
            </w:r>
            <w:r w:rsidR="005E273E">
              <w:rPr>
                <w:noProof/>
                <w:webHidden/>
              </w:rPr>
            </w:r>
            <w:r w:rsidR="005E273E">
              <w:rPr>
                <w:noProof/>
                <w:webHidden/>
              </w:rPr>
              <w:fldChar w:fldCharType="separate"/>
            </w:r>
            <w:r w:rsidR="005E273E">
              <w:rPr>
                <w:noProof/>
                <w:webHidden/>
              </w:rPr>
              <w:t>9</w:t>
            </w:r>
            <w:r w:rsidR="005E273E">
              <w:rPr>
                <w:noProof/>
                <w:webHidden/>
              </w:rPr>
              <w:fldChar w:fldCharType="end"/>
            </w:r>
          </w:hyperlink>
        </w:p>
        <w:p w14:paraId="161F1EA5" w14:textId="76DF23B6" w:rsidR="005E273E" w:rsidRDefault="00074314">
          <w:pPr>
            <w:pStyle w:val="TOC1"/>
            <w:tabs>
              <w:tab w:val="right" w:leader="dot" w:pos="9016"/>
            </w:tabs>
            <w:rPr>
              <w:noProof/>
            </w:rPr>
          </w:pPr>
          <w:hyperlink w:anchor="_Toc19901669" w:history="1">
            <w:r w:rsidR="005E273E" w:rsidRPr="008A4DCC">
              <w:rPr>
                <w:rStyle w:val="Hyperlink"/>
                <w:noProof/>
              </w:rPr>
              <w:t>References</w:t>
            </w:r>
            <w:r w:rsidR="005E273E">
              <w:rPr>
                <w:noProof/>
                <w:webHidden/>
              </w:rPr>
              <w:tab/>
            </w:r>
            <w:r w:rsidR="005E273E">
              <w:rPr>
                <w:noProof/>
                <w:webHidden/>
              </w:rPr>
              <w:fldChar w:fldCharType="begin"/>
            </w:r>
            <w:r w:rsidR="005E273E">
              <w:rPr>
                <w:noProof/>
                <w:webHidden/>
              </w:rPr>
              <w:instrText xml:space="preserve"> PAGEREF _Toc19901669 \h </w:instrText>
            </w:r>
            <w:r w:rsidR="005E273E">
              <w:rPr>
                <w:noProof/>
                <w:webHidden/>
              </w:rPr>
            </w:r>
            <w:r w:rsidR="005E273E">
              <w:rPr>
                <w:noProof/>
                <w:webHidden/>
              </w:rPr>
              <w:fldChar w:fldCharType="separate"/>
            </w:r>
            <w:r w:rsidR="005E273E">
              <w:rPr>
                <w:noProof/>
                <w:webHidden/>
              </w:rPr>
              <w:t>10</w:t>
            </w:r>
            <w:r w:rsidR="005E273E">
              <w:rPr>
                <w:noProof/>
                <w:webHidden/>
              </w:rPr>
              <w:fldChar w:fldCharType="end"/>
            </w:r>
          </w:hyperlink>
        </w:p>
        <w:p w14:paraId="64115BF8" w14:textId="501654F3" w:rsidR="005E273E" w:rsidRDefault="005E273E">
          <w:r>
            <w:rPr>
              <w:b/>
              <w:bCs/>
              <w:noProof/>
            </w:rPr>
            <w:fldChar w:fldCharType="end"/>
          </w:r>
        </w:p>
      </w:sdtContent>
    </w:sdt>
    <w:p w14:paraId="5C75BA55" w14:textId="77777777" w:rsidR="005E273E" w:rsidRDefault="005E273E">
      <w:pPr>
        <w:rPr>
          <w:rFonts w:asciiTheme="majorHAnsi" w:eastAsiaTheme="majorEastAsia" w:hAnsiTheme="majorHAnsi" w:cstheme="majorBidi"/>
          <w:color w:val="2F5496" w:themeColor="accent1" w:themeShade="BF"/>
          <w:sz w:val="32"/>
          <w:szCs w:val="32"/>
        </w:rPr>
      </w:pPr>
      <w:r>
        <w:br w:type="page"/>
      </w:r>
    </w:p>
    <w:p w14:paraId="4D93A8B1" w14:textId="61DFA97B" w:rsidR="00A851E4" w:rsidRDefault="00A851E4" w:rsidP="00A851E4">
      <w:pPr>
        <w:pStyle w:val="Heading1"/>
        <w:numPr>
          <w:ilvl w:val="0"/>
          <w:numId w:val="1"/>
        </w:numPr>
        <w:jc w:val="both"/>
      </w:pPr>
      <w:bookmarkStart w:id="1" w:name="_Toc19901654"/>
      <w:r>
        <w:lastRenderedPageBreak/>
        <w:t>Introduction</w:t>
      </w:r>
      <w:bookmarkEnd w:id="1"/>
    </w:p>
    <w:p w14:paraId="159442DB" w14:textId="341F76A1" w:rsidR="00A851E4" w:rsidRDefault="00A851E4" w:rsidP="00111E27">
      <w:pPr>
        <w:jc w:val="both"/>
      </w:pPr>
      <w:r>
        <w:t>With technology advancing in the modern day this has allowed organisations to get a competitive advantage over competitors</w:t>
      </w:r>
      <w:r w:rsidR="00B0217E">
        <w:t xml:space="preserve"> (Tornikoski et al, 2019)</w:t>
      </w:r>
      <w:r>
        <w:t xml:space="preserve">. One way that has been made possible is the way that knowledge can be captured while data can be gained from vast resources. Managing knowledge is a key element in any organisation as it allows knowledge to be retained and shared when needed which decreases costs within the organisation. Knowledge management is defined </w:t>
      </w:r>
      <w:r w:rsidR="00252BF4">
        <w:t xml:space="preserve">as a systematic and explicit management process that enables singular and gathered “knowledge resources” to be discovered, “created, stored, shared and used” which benefits the organisation and individual (Girard and Girard, </w:t>
      </w:r>
      <w:r w:rsidR="00111E27">
        <w:t xml:space="preserve">2015). </w:t>
      </w:r>
    </w:p>
    <w:p w14:paraId="48968E12" w14:textId="04FF2D7D" w:rsidR="00111E27" w:rsidRPr="00A851E4" w:rsidRDefault="00111E27" w:rsidP="00111E27">
      <w:pPr>
        <w:jc w:val="both"/>
      </w:pPr>
      <w:r>
        <w:t>The purpose of this report is to highlight the what is knowledge and how is related to data. In the first section what data, information and knowledge will be explained and how they are related. A DIKW model will show how the NHS turn data to wisdom. Individual and organisational data will also be looked at to see what the differences are and if any of knowledge is greater. The second section will highlight how knowledge is capture, stored and shared to individuals to enhance and develop new knowledge. An analyse of what intellectual capital is and how it is used within the organisation. Ended with a framework of the NHS framework and how it is adapted into the organisation.</w:t>
      </w:r>
    </w:p>
    <w:p w14:paraId="678FFF52" w14:textId="5BCD5449" w:rsidR="001E11CE" w:rsidRDefault="001E11CE" w:rsidP="00111E27">
      <w:pPr>
        <w:pStyle w:val="Heading1"/>
        <w:numPr>
          <w:ilvl w:val="0"/>
          <w:numId w:val="1"/>
        </w:numPr>
        <w:jc w:val="both"/>
      </w:pPr>
      <w:bookmarkStart w:id="2" w:name="_Toc19901655"/>
      <w:r w:rsidRPr="001E11CE">
        <w:t>Explain the relationship between data, information and knowledge</w:t>
      </w:r>
      <w:bookmarkEnd w:id="2"/>
    </w:p>
    <w:p w14:paraId="06328963" w14:textId="77777777" w:rsidR="00B0217E" w:rsidRPr="00B0217E" w:rsidRDefault="00B0217E" w:rsidP="00111E27">
      <w:pPr>
        <w:pStyle w:val="ListParagraph"/>
        <w:ind w:left="480"/>
        <w:jc w:val="both"/>
      </w:pPr>
    </w:p>
    <w:p w14:paraId="7BEB1A2A" w14:textId="155AA8AD" w:rsidR="00A158AA" w:rsidRDefault="006213CC" w:rsidP="00111E27">
      <w:pPr>
        <w:jc w:val="both"/>
      </w:pPr>
      <w:r w:rsidRPr="006213CC">
        <w:t>When showing how the NHS go through the process of collecting data to developing wisdom for future situations a data, information, knowledge and wisdom hierarchy (DIKW) model will be used. A DIKW hierarchy (Figure 1) is a pyramid-based model that is structured from the bottom up, with the first stage at the base. The process of the model goes through the collection of data which is transferred to information which becomes knowledge and can be used as wisdom (Yusof et al, 2018).</w:t>
      </w:r>
      <w:r w:rsidR="00A158AA">
        <w:t xml:space="preserve"> DIKW is commonly used during Knowledge management studies to highlight the transformation relations between data, information, knowledge and wisdom (Intesari et al, 2016).</w:t>
      </w:r>
    </w:p>
    <w:p w14:paraId="5205BA9B" w14:textId="77777777" w:rsidR="00B020F5" w:rsidRDefault="00B020F5" w:rsidP="000B5E1C">
      <w:pPr>
        <w:jc w:val="both"/>
      </w:pPr>
    </w:p>
    <w:p w14:paraId="2D2B3F0A" w14:textId="74D3A0B0" w:rsidR="0079665F" w:rsidRDefault="00671A5A" w:rsidP="005743C8">
      <w:pPr>
        <w:jc w:val="center"/>
      </w:pPr>
      <w:r>
        <w:rPr>
          <w:noProof/>
          <w:lang w:eastAsia="en-GB"/>
        </w:rPr>
        <w:drawing>
          <wp:inline distT="0" distB="0" distL="0" distR="0" wp14:anchorId="7F64AA94" wp14:editId="6604D155">
            <wp:extent cx="4905375" cy="2543175"/>
            <wp:effectExtent l="0" t="19050" r="0" b="285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5C873A0" w14:textId="11E4AEB5" w:rsidR="00671A5A" w:rsidRDefault="00671A5A" w:rsidP="005743C8">
      <w:pPr>
        <w:jc w:val="center"/>
        <w:rPr>
          <w:b/>
          <w:bCs/>
        </w:rPr>
      </w:pPr>
      <w:r>
        <w:rPr>
          <w:b/>
          <w:bCs/>
        </w:rPr>
        <w:t xml:space="preserve">Figure </w:t>
      </w:r>
      <w:r w:rsidR="00E47EE4">
        <w:rPr>
          <w:b/>
          <w:bCs/>
        </w:rPr>
        <w:t>1: DIKW Hierarchy (Sourced; Yusof et al, 2018)</w:t>
      </w:r>
    </w:p>
    <w:p w14:paraId="0D0F0C61" w14:textId="77777777" w:rsidR="00B020F5" w:rsidRPr="00671A5A" w:rsidRDefault="00B020F5" w:rsidP="000B5E1C">
      <w:pPr>
        <w:jc w:val="both"/>
        <w:rPr>
          <w:b/>
          <w:bCs/>
        </w:rPr>
      </w:pPr>
    </w:p>
    <w:p w14:paraId="6FE50C0B" w14:textId="000CDB76" w:rsidR="000B3BEB" w:rsidRDefault="00A370BB" w:rsidP="000B5E1C">
      <w:pPr>
        <w:jc w:val="both"/>
      </w:pPr>
      <w:r>
        <w:t>Data can be defined as a collection of facts, measurements</w:t>
      </w:r>
      <w:r w:rsidR="009A6DF6">
        <w:t>, observations, perceptions</w:t>
      </w:r>
      <w:r>
        <w:t xml:space="preserve"> and statistics (Fernandez and Sabherwal, 2010). Jennex (2010) adds that data is symbols that represent properties, objects and events and has no value until it is transformed. </w:t>
      </w:r>
      <w:r w:rsidR="009A6DF6">
        <w:t>This is emphasised by Hislop et al (2018) who claims d</w:t>
      </w:r>
      <w:r>
        <w:t xml:space="preserve">ata </w:t>
      </w:r>
      <w:r w:rsidR="009A6DF6">
        <w:t>is</w:t>
      </w:r>
      <w:r>
        <w:t xml:space="preserve"> raw facts and has no meaning by itself and needs a context to make it have any purpose</w:t>
      </w:r>
      <w:r w:rsidR="009A6DF6">
        <w:t xml:space="preserve"> and become information.</w:t>
      </w:r>
      <w:r>
        <w:t xml:space="preserve"> </w:t>
      </w:r>
    </w:p>
    <w:p w14:paraId="358565CA" w14:textId="7F482C66" w:rsidR="00981B64" w:rsidRDefault="009A6DF6" w:rsidP="000B5E1C">
      <w:pPr>
        <w:jc w:val="both"/>
      </w:pPr>
      <w:r>
        <w:t xml:space="preserve">Information is data that has context and can be understood. Cooper (2016) claims that once context is added to the data it becomes meaningful and informative to </w:t>
      </w:r>
      <w:r w:rsidR="00D4675B">
        <w:t xml:space="preserve">the organisation.  Dalkir (2005) claims that information can be produced as a message, presented in the for of a documentation or in a </w:t>
      </w:r>
      <w:r w:rsidR="003855AC">
        <w:t>visible</w:t>
      </w:r>
      <w:r w:rsidR="00D4675B">
        <w:t xml:space="preserve"> or auditable communication.</w:t>
      </w:r>
      <w:r w:rsidR="003855AC">
        <w:t xml:space="preserve"> Once there is information available the individual can make more sense of what </w:t>
      </w:r>
      <w:r w:rsidR="00981B64">
        <w:t>has been acquired and</w:t>
      </w:r>
      <w:r w:rsidR="000250D2">
        <w:t xml:space="preserve"> this</w:t>
      </w:r>
      <w:r w:rsidR="00981B64">
        <w:t xml:space="preserve"> becomes knowledge. This is emphasised by Cooper (2016) who claims that information that is organised and structured due to the validation and processing becomes knowledge.  </w:t>
      </w:r>
    </w:p>
    <w:p w14:paraId="21747405" w14:textId="59D83ADF" w:rsidR="00E47EE4" w:rsidRDefault="000250D2" w:rsidP="000B5E1C">
      <w:pPr>
        <w:jc w:val="both"/>
      </w:pPr>
      <w:r>
        <w:t xml:space="preserve">Knowledge justifies </w:t>
      </w:r>
      <w:r w:rsidR="00FC27FF">
        <w:t>a range of experiences, “contextual information”, values and “expert insight” offers a framework to evaluate and incorporate new experiences and information</w:t>
      </w:r>
      <w:r w:rsidR="0060509B">
        <w:t xml:space="preserve"> (Dakir, 2005)</w:t>
      </w:r>
      <w:r w:rsidR="00FC27FF">
        <w:t xml:space="preserve">. Knowledge is when the how questions have been answered and </w:t>
      </w:r>
      <w:r w:rsidR="0060509B">
        <w:t xml:space="preserve">can be separated into two kinds of knowledge which are explicit and Implicit (Cooper, 2016). </w:t>
      </w:r>
      <w:r w:rsidR="00B16E7D">
        <w:t xml:space="preserve"> Explicit </w:t>
      </w:r>
      <w:r w:rsidR="00B16E7D">
        <w:lastRenderedPageBreak/>
        <w:t>knowledge can be wr</w:t>
      </w:r>
      <w:r w:rsidR="005E273E">
        <w:t>itten</w:t>
      </w:r>
      <w:r w:rsidR="00B16E7D">
        <w:t xml:space="preserve"> down and handed around such as leaflets, guidelines or messages which are available to be passed to individuals (Dalkir, 2005; Cooper, 2016). Implicit knowledge is gained through intuitions and past </w:t>
      </w:r>
      <w:r w:rsidR="005E273E">
        <w:t>experiences,</w:t>
      </w:r>
      <w:r w:rsidR="00B16E7D">
        <w:t xml:space="preserve"> but the individual might not realise they have the knowledge which makes it harder to formalise (Cooper, 2016). </w:t>
      </w:r>
      <w:r w:rsidR="00E47EE4">
        <w:t>The relationship between DIKW hierarchy is shown in a flow model below in figure 2.</w:t>
      </w:r>
    </w:p>
    <w:p w14:paraId="42F34930" w14:textId="77777777" w:rsidR="00B020F5" w:rsidRDefault="00B020F5" w:rsidP="000B5E1C">
      <w:pPr>
        <w:jc w:val="both"/>
      </w:pPr>
    </w:p>
    <w:p w14:paraId="1E54C75A" w14:textId="681D8E6D" w:rsidR="00E47EE4" w:rsidRDefault="00E47EE4" w:rsidP="005743C8">
      <w:pPr>
        <w:jc w:val="center"/>
      </w:pPr>
      <w:r w:rsidRPr="00E47EE4">
        <w:rPr>
          <w:noProof/>
          <w:lang w:eastAsia="en-GB"/>
        </w:rPr>
        <w:drawing>
          <wp:inline distT="0" distB="0" distL="0" distR="0" wp14:anchorId="50EDD6D2" wp14:editId="44A5BCBE">
            <wp:extent cx="5731510" cy="25482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48255"/>
                    </a:xfrm>
                    <a:prstGeom prst="rect">
                      <a:avLst/>
                    </a:prstGeom>
                  </pic:spPr>
                </pic:pic>
              </a:graphicData>
            </a:graphic>
          </wp:inline>
        </w:drawing>
      </w:r>
    </w:p>
    <w:p w14:paraId="5F0B6A41" w14:textId="221B0B87" w:rsidR="00E47EE4" w:rsidRDefault="00E47EE4" w:rsidP="005743C8">
      <w:pPr>
        <w:jc w:val="center"/>
        <w:rPr>
          <w:b/>
          <w:bCs/>
        </w:rPr>
      </w:pPr>
      <w:r>
        <w:rPr>
          <w:b/>
          <w:bCs/>
        </w:rPr>
        <w:t xml:space="preserve">Figure 2: </w:t>
      </w:r>
      <w:r w:rsidR="00B020F5">
        <w:rPr>
          <w:b/>
          <w:bCs/>
        </w:rPr>
        <w:t>DIKW relationship flow model (Sourced: Cooper, 2016; Dalkir, 2005).</w:t>
      </w:r>
    </w:p>
    <w:p w14:paraId="029604E7" w14:textId="77777777" w:rsidR="00B020F5" w:rsidRPr="00E47EE4" w:rsidRDefault="00B020F5" w:rsidP="000B5E1C">
      <w:pPr>
        <w:jc w:val="both"/>
        <w:rPr>
          <w:b/>
          <w:bCs/>
        </w:rPr>
      </w:pPr>
    </w:p>
    <w:p w14:paraId="76CBBD17" w14:textId="7D60AD12" w:rsidR="00CE3BD6" w:rsidRDefault="006965FB" w:rsidP="000B5E1C">
      <w:pPr>
        <w:jc w:val="both"/>
      </w:pPr>
      <w:r>
        <w:t>The National Health Service (NHS) turn data into wisdom in a variety of ways. Internally they collect data such as 50 beats per minute (bpm) and heart beat</w:t>
      </w:r>
      <w:r w:rsidR="005A3EEB">
        <w:t xml:space="preserve"> it is meaningless. Once there is a description for example child who is young it is clear that the heartbeat rate is for a child (Cooper, 2016). The doctors would then know from experience and training when the heart rate is irregular or not.</w:t>
      </w:r>
      <w:r>
        <w:t xml:space="preserve"> </w:t>
      </w:r>
    </w:p>
    <w:p w14:paraId="49C8C0A3" w14:textId="10800599" w:rsidR="005A3EEB" w:rsidRDefault="005A3EEB" w:rsidP="000B5E1C">
      <w:pPr>
        <w:jc w:val="both"/>
      </w:pPr>
      <w:r>
        <w:t xml:space="preserve">The NHS collect data from researchers and experiments which allows the to pass information on to patients in an explicit fashion. Having many guidelines, leaflets surround health and illnesses, websites with a vast amount of information allows patients and all stakeholders of the NHS to stay upto speed with </w:t>
      </w:r>
      <w:r w:rsidR="00671A5A">
        <w:t>improvements</w:t>
      </w:r>
      <w:r>
        <w:t xml:space="preserve"> and more.</w:t>
      </w:r>
    </w:p>
    <w:p w14:paraId="24BE20D4" w14:textId="77777777" w:rsidR="007F58FF" w:rsidRDefault="0079665F" w:rsidP="000B5E1C">
      <w:pPr>
        <w:jc w:val="both"/>
      </w:pPr>
      <w:r>
        <w:t>However</w:t>
      </w:r>
      <w:r w:rsidR="0013641A">
        <w:t>,</w:t>
      </w:r>
      <w:r>
        <w:t xml:space="preserve"> the NHS also collect data externally from health applications, personal devices, </w:t>
      </w:r>
      <w:r w:rsidR="0093115E">
        <w:t xml:space="preserve">disease registers and health care centres (Sherman et al, 2017). As claimed by Kim and Kim (2018) Real World Data (RWD) refers to </w:t>
      </w:r>
      <w:r w:rsidR="0093115E">
        <w:lastRenderedPageBreak/>
        <w:t xml:space="preserve">health data that is acquired from a variety and range of sources for clinical </w:t>
      </w:r>
      <w:r w:rsidR="0013641A">
        <w:t xml:space="preserve">purpose and research. Once RWD has been acquired it becomes real world evidence that is stored on the NHS database and become electronical medical records (EMR) (Kim and Kim, 2017). There are many benefits and the information that is gained can help benefit the NHS in development </w:t>
      </w:r>
      <w:r w:rsidR="00671A5A">
        <w:t xml:space="preserve">therapeutically, the care to the patients, research development of the systems used by the health care system and support further medical studies (Sherman, 2017). </w:t>
      </w:r>
      <w:r w:rsidR="00B020F5">
        <w:t xml:space="preserve">This allows researchers and doctors to answer the “how factors” which surround </w:t>
      </w:r>
      <w:r w:rsidR="007F58FF">
        <w:t>the provider and clinical setting, characteristics that can influence the effects of treatment and outcomes (Sherman, 2017).</w:t>
      </w:r>
    </w:p>
    <w:p w14:paraId="55D58618" w14:textId="77777777" w:rsidR="005743C8" w:rsidRDefault="005743C8" w:rsidP="000B5E1C">
      <w:pPr>
        <w:pStyle w:val="Heading1"/>
        <w:jc w:val="both"/>
      </w:pPr>
    </w:p>
    <w:p w14:paraId="7514FF1F" w14:textId="26B3ABE0" w:rsidR="007F58FF" w:rsidRDefault="007F58FF" w:rsidP="000B5E1C">
      <w:pPr>
        <w:pStyle w:val="Heading1"/>
        <w:jc w:val="both"/>
      </w:pPr>
      <w:bookmarkStart w:id="3" w:name="_Toc19901656"/>
      <w:r>
        <w:t>2.1</w:t>
      </w:r>
      <w:r w:rsidR="00B020F5">
        <w:t xml:space="preserve"> </w:t>
      </w:r>
      <w:r w:rsidRPr="007F58FF">
        <w:t>Explain the relationship between individual knowledge and organisational knowledge.</w:t>
      </w:r>
      <w:bookmarkEnd w:id="3"/>
    </w:p>
    <w:p w14:paraId="19BA9A07" w14:textId="77777777" w:rsidR="005743C8" w:rsidRPr="005743C8" w:rsidRDefault="005743C8" w:rsidP="005743C8"/>
    <w:p w14:paraId="70D1D12D" w14:textId="7DBD09D7" w:rsidR="00DD05A6" w:rsidRDefault="00B60A3A" w:rsidP="000B5E1C">
      <w:pPr>
        <w:jc w:val="both"/>
      </w:pPr>
      <w:r>
        <w:t xml:space="preserve">Individual knowledge can be divided into 4 main characteristics which are shown in the individual knowledge model below (figure 3). The four components are learning, procedural, social and capability. </w:t>
      </w:r>
    </w:p>
    <w:p w14:paraId="582F7D62" w14:textId="7C92A6CD" w:rsidR="003A79C6" w:rsidRDefault="003A79C6" w:rsidP="000B5E1C">
      <w:pPr>
        <w:jc w:val="both"/>
      </w:pPr>
      <w:r>
        <w:t xml:space="preserve">Through learning an individual can gain knowledge of what is expected to be done to perform a task. An individual gains knowledge throughout life </w:t>
      </w:r>
      <w:r w:rsidR="00430579">
        <w:t>from studying and there are many methods an individual can learn. An individual can learn within and gain knowledge through past experiences, studies, qualifications, training and education (Ragab and Arisha, 2016). Due to the advancement in technology knowledge can be gained almost instantly by using the internet and platforms that provide information with the individual (Goldie, 2016).</w:t>
      </w:r>
    </w:p>
    <w:p w14:paraId="773B2A91" w14:textId="77777777" w:rsidR="00661FFC" w:rsidRDefault="005C1CE2" w:rsidP="000B5E1C">
      <w:pPr>
        <w:jc w:val="both"/>
      </w:pPr>
      <w:r>
        <w:t xml:space="preserve">Individuals of the NHS gain knowledge of what is expected through the way have learnt in the past through gaining qualifications, studies, training and education (Ragab and Arisha, 2016). There are many ways knowledge can be developed such as classroom learning, online learning or the NHS platforms and website (Goldie, 2016). </w:t>
      </w:r>
      <w:r w:rsidR="00EB4DB9">
        <w:t xml:space="preserve"> However, it is not until the individual </w:t>
      </w:r>
      <w:r w:rsidR="002F0ED9">
        <w:t xml:space="preserve">follows the procedure of the NHS policies and guidelines in how to perform the task </w:t>
      </w:r>
      <w:r w:rsidR="002F0ED9">
        <w:lastRenderedPageBreak/>
        <w:t xml:space="preserve">that it becomes knowledge. Transferring what has been learnt into the organisation can become innovative and create new ideas while benefitting the organisation. </w:t>
      </w:r>
    </w:p>
    <w:p w14:paraId="1AC116C1" w14:textId="37B879FB" w:rsidR="00430579" w:rsidRDefault="00661FFC" w:rsidP="000B5E1C">
      <w:pPr>
        <w:jc w:val="both"/>
      </w:pPr>
      <w:r>
        <w:t>I</w:t>
      </w:r>
      <w:r w:rsidR="002F0ED9">
        <w:t xml:space="preserve">ndividuals can </w:t>
      </w:r>
      <w:r>
        <w:t>also</w:t>
      </w:r>
      <w:r w:rsidR="002F0ED9">
        <w:t xml:space="preserve"> through one another in the workplace gaining knowledge of who</w:t>
      </w:r>
      <w:r>
        <w:t>,</w:t>
      </w:r>
      <w:r w:rsidR="002F0ED9">
        <w:t xml:space="preserve"> through socialising. According to Rgab and Arish (2016) through socialisation knowledge is created and shared within the workplace </w:t>
      </w:r>
      <w:r w:rsidR="007F45D2">
        <w:t>between individuals which allows a better perspective of who knows. This is stated by Bhatt (2002) who claims one individual’s knowledge may be another individual’s information</w:t>
      </w:r>
      <w:r>
        <w:t>,</w:t>
      </w:r>
      <w:r w:rsidR="007F45D2">
        <w:t xml:space="preserve"> this makes it risky to evaluate knowledge due to it being untried by the individual who has just received it. </w:t>
      </w:r>
    </w:p>
    <w:p w14:paraId="5FDCC582" w14:textId="17A76FD5" w:rsidR="00661FFC" w:rsidRDefault="00661FFC" w:rsidP="000B5E1C">
      <w:pPr>
        <w:jc w:val="both"/>
      </w:pPr>
      <w:r>
        <w:t>When individuals can perform a task capable they gain the knowledge of why the task should be performed in a specific manner. This is emphasised by R</w:t>
      </w:r>
      <w:r w:rsidR="008746C3">
        <w:t>agab</w:t>
      </w:r>
      <w:r>
        <w:t xml:space="preserve"> and Arish</w:t>
      </w:r>
      <w:r w:rsidR="008746C3">
        <w:t>a</w:t>
      </w:r>
      <w:r>
        <w:t xml:space="preserve"> (2016) who states when an individual exploits knowledge that is known it allows tasks to be performed in capable way that allows innovation of the individual to be used which enhances “corporate performance with the individual understanding the goals of the organisation.</w:t>
      </w:r>
    </w:p>
    <w:p w14:paraId="0D7A0291" w14:textId="77777777" w:rsidR="008746C3" w:rsidRPr="00B60A3A" w:rsidRDefault="008746C3" w:rsidP="000B5E1C">
      <w:pPr>
        <w:jc w:val="both"/>
      </w:pPr>
    </w:p>
    <w:p w14:paraId="3CB3BB30" w14:textId="2692F8A1" w:rsidR="007F58FF" w:rsidRDefault="00B60A3A" w:rsidP="005743C8">
      <w:pPr>
        <w:jc w:val="center"/>
      </w:pPr>
      <w:r w:rsidRPr="00B60A3A">
        <w:rPr>
          <w:noProof/>
          <w:lang w:eastAsia="en-GB"/>
        </w:rPr>
        <w:drawing>
          <wp:inline distT="0" distB="0" distL="0" distR="0" wp14:anchorId="0058686F" wp14:editId="67B70836">
            <wp:extent cx="3656965" cy="2728732"/>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95764" cy="2757682"/>
                    </a:xfrm>
                    <a:prstGeom prst="rect">
                      <a:avLst/>
                    </a:prstGeom>
                  </pic:spPr>
                </pic:pic>
              </a:graphicData>
            </a:graphic>
          </wp:inline>
        </w:drawing>
      </w:r>
    </w:p>
    <w:p w14:paraId="6F590CA1" w14:textId="282E6A0E" w:rsidR="008746C3" w:rsidRPr="008746C3" w:rsidRDefault="008746C3" w:rsidP="005743C8">
      <w:pPr>
        <w:jc w:val="center"/>
        <w:rPr>
          <w:b/>
          <w:bCs/>
        </w:rPr>
      </w:pPr>
      <w:r>
        <w:rPr>
          <w:b/>
          <w:bCs/>
        </w:rPr>
        <w:t>Figure 3: Individual Knowledge Model (Sourced: Ragab and Arisha, 2016).</w:t>
      </w:r>
    </w:p>
    <w:p w14:paraId="3ADD5E71" w14:textId="73CBF8E2" w:rsidR="008746C3" w:rsidRDefault="008746C3" w:rsidP="000B5E1C">
      <w:pPr>
        <w:jc w:val="both"/>
      </w:pPr>
    </w:p>
    <w:p w14:paraId="7317F913" w14:textId="399324AF" w:rsidR="008746C3" w:rsidRDefault="00173791" w:rsidP="000B5E1C">
      <w:pPr>
        <w:jc w:val="both"/>
      </w:pPr>
      <w:r>
        <w:t xml:space="preserve">The NHS share organisation knowledge through teaching </w:t>
      </w:r>
      <w:r w:rsidR="005E273E">
        <w:t>individuals’</w:t>
      </w:r>
      <w:r>
        <w:t xml:space="preserve"> new skills, traits, organisation policies and guidelines. This allows the employee </w:t>
      </w:r>
      <w:r>
        <w:lastRenderedPageBreak/>
        <w:t xml:space="preserve">of the NHS to understand what is expected from them when they are doing tasks within the organisation. The NHS also create environments where the employee can learn on the job in a </w:t>
      </w:r>
      <w:r w:rsidR="005E273E">
        <w:t>hands-on</w:t>
      </w:r>
      <w:r>
        <w:t xml:space="preserve"> roll </w:t>
      </w:r>
      <w:r w:rsidR="000D2A85">
        <w:t xml:space="preserve">being coached or monitored this allows the individual to gain knowledge of how to do the task through experience. The NHS have many platforms and methods that employees can socialise with its employees such as through </w:t>
      </w:r>
      <w:r w:rsidR="005E273E">
        <w:t>Facebook</w:t>
      </w:r>
      <w:r w:rsidR="000D2A85">
        <w:t xml:space="preserve">, twitter, the NHS website and many more ways. This allows employees to gain knowledge if they are unsure of information that needs to be followed during tasks. </w:t>
      </w:r>
      <w:r w:rsidR="005E273E">
        <w:t>Finally,</w:t>
      </w:r>
      <w:r w:rsidR="000D2A85">
        <w:t xml:space="preserve"> the NHS have appraisals once a year for employees to evaluate skills they have acquired and gain the knowledge from the company on how to be competent within the organisation.</w:t>
      </w:r>
    </w:p>
    <w:p w14:paraId="530F18D3" w14:textId="37704CA9" w:rsidR="008746C3" w:rsidRDefault="008746C3" w:rsidP="000B5E1C">
      <w:pPr>
        <w:jc w:val="both"/>
      </w:pPr>
      <w:r>
        <w:t>The relationship between individual knowledge is emphasised by Bh</w:t>
      </w:r>
      <w:r w:rsidR="000D2A85">
        <w:t>a</w:t>
      </w:r>
      <w:r>
        <w:t>tt (2002) as knowledge is shared by both the organisation and the individuals. Organisational knowledge can be seen as interactions between the NHS and its employees if this is kept to a minimal the knowledge would be controlled more by the individuals having to go off int</w:t>
      </w:r>
      <w:r w:rsidR="00590B28">
        <w:t>uition</w:t>
      </w:r>
      <w:r>
        <w:t xml:space="preserve">. </w:t>
      </w:r>
    </w:p>
    <w:p w14:paraId="6A39C76F" w14:textId="098382F7" w:rsidR="00FE6C76" w:rsidRDefault="00FE6C76" w:rsidP="000B5E1C">
      <w:pPr>
        <w:pStyle w:val="Heading1"/>
        <w:jc w:val="both"/>
      </w:pPr>
      <w:bookmarkStart w:id="4" w:name="_Toc19901657"/>
      <w:r>
        <w:t>2.2 How the NHS manage knowledge assets</w:t>
      </w:r>
      <w:bookmarkEnd w:id="4"/>
    </w:p>
    <w:p w14:paraId="42912CAF" w14:textId="77777777" w:rsidR="0052255F" w:rsidRPr="0052255F" w:rsidRDefault="0052255F" w:rsidP="000B5E1C">
      <w:pPr>
        <w:jc w:val="both"/>
      </w:pPr>
      <w:r w:rsidRPr="0052255F">
        <w:t>According to Bhojaraju (2005) there are typically six assets of knowledge within most organisations which are the stake holder relations, human resources, physical infrastructure, culture, practices and routines also intellectual property. There are a variety of aspects that knowledge can be referred to such as a cognitive state, an object or a capability which can be located in documents, social systems, policies, individuals, social groups, processes or databases and computer systems (Barao et al, 2017). Organisations intangible values generate from activities that are informal which help the organisation develop relationships which contribute to the organisation operating effectively (Barao, 2017). Benefits of activities that are informal are that more knowledge assets that are intangible become available these are usually delivered by groups or individuals that are not formal but show a value to the organisation.</w:t>
      </w:r>
    </w:p>
    <w:p w14:paraId="566C0F90" w14:textId="7780DC13" w:rsidR="0052255F" w:rsidRDefault="0052255F" w:rsidP="000B5E1C">
      <w:pPr>
        <w:jc w:val="both"/>
      </w:pPr>
      <w:r w:rsidRPr="0052255F">
        <w:t xml:space="preserve">The NHS share information with human resources in a variety of ways such as developing training for employees to develop competence gaining new skills. This can come in the form of undertaking a </w:t>
      </w:r>
      <w:r w:rsidR="005E273E" w:rsidRPr="0052255F">
        <w:t>new</w:t>
      </w:r>
      <w:r w:rsidRPr="0052255F">
        <w:t xml:space="preserve"> role within the organisation or the learning of using equipment. The NHS also have a loyalty scheme for valued members every year employees are given a salary rise, </w:t>
      </w:r>
      <w:r w:rsidRPr="0052255F">
        <w:lastRenderedPageBreak/>
        <w:t xml:space="preserve">depending on the band of the employees depends how many times salaries can rise. </w:t>
      </w:r>
    </w:p>
    <w:p w14:paraId="0A9DE6ED" w14:textId="59A3A281" w:rsidR="0052255F" w:rsidRPr="0052255F" w:rsidRDefault="00B14727" w:rsidP="000B5E1C">
      <w:pPr>
        <w:pStyle w:val="Heading1"/>
        <w:jc w:val="both"/>
      </w:pPr>
      <w:bookmarkStart w:id="5" w:name="_Toc19901658"/>
      <w:r>
        <w:t xml:space="preserve">3.0 </w:t>
      </w:r>
      <w:r w:rsidRPr="00B14727">
        <w:t>what is required to create, store, apply and integrate knowledge</w:t>
      </w:r>
      <w:bookmarkEnd w:id="5"/>
    </w:p>
    <w:p w14:paraId="51D14A33" w14:textId="07D7E843" w:rsidR="00430E16" w:rsidRPr="00430E16" w:rsidRDefault="00430E16" w:rsidP="000B5E1C">
      <w:pPr>
        <w:jc w:val="both"/>
      </w:pPr>
      <w:r w:rsidRPr="00430E16">
        <w:t xml:space="preserve">There are many ways that organisations gain knowledge whether it is from the internal or external environment which could be tacit or explicit. When acquiring knowledge to create new knowledge is a key element in KM (Maund, 2018). when acquiring knowledge from internally it can be received in such ways as receiving feedback from after a meeting which can then be used as knowledge in future meetings, be acquired from a </w:t>
      </w:r>
      <w:r w:rsidR="005E273E" w:rsidRPr="00430E16">
        <w:t>consultant’s</w:t>
      </w:r>
      <w:r w:rsidRPr="00430E16">
        <w:t xml:space="preserve"> report which is embedded into a group presentation or a video that has been recorded with facts and stats which is implemented into staff training sessions (NCHRP, 2017). However, knowledge can also be collected externally through purchasing from other companies, subsidiary or merging companies (Roberts, 2015). Other ways also include new recruits to the organisation bringing new knowledge and employees gathering knowledge from customers. The NHS acquire vast amount of knowledge on a daily basis this could be through clinical treatment, diagnosis, symptoms or </w:t>
      </w:r>
      <w:r w:rsidR="005E273E" w:rsidRPr="00430E16">
        <w:t>administrative</w:t>
      </w:r>
      <w:r w:rsidRPr="00430E16">
        <w:t xml:space="preserve"> such as the resources that have been used (Honeyman, 2016). Other knowledge that is logged by the NHS are </w:t>
      </w:r>
      <w:r w:rsidR="005E273E" w:rsidRPr="00430E16">
        <w:t>patients’</w:t>
      </w:r>
      <w:r w:rsidRPr="00430E16">
        <w:t xml:space="preserve"> names, NHS medical numbers, date of birth and other medical information are documented and stored on the NHS database system. The NHS acquires knowledge of patients through local GP practices which can benefit the NHS as it allows for knowledge to be gained and created for instance a patient may need a bowel screening so the hospital can automatically issue an appointment however, a lot of individuals have opted out of this plan (Ramesh, 2015). By acquiring knowledge from local GP </w:t>
      </w:r>
      <w:r w:rsidR="005E273E" w:rsidRPr="00430E16">
        <w:t>practices,</w:t>
      </w:r>
      <w:r w:rsidRPr="00430E16">
        <w:t xml:space="preserve"> the NHS can acquire answers to questions that are known, save time, save money and deliver treatment to patients which may </w:t>
      </w:r>
      <w:r w:rsidR="005E273E" w:rsidRPr="00430E16">
        <w:t>have</w:t>
      </w:r>
      <w:r w:rsidRPr="00430E16">
        <w:t xml:space="preserve"> not known before (Sherman, 2017). According to Kim and Kim (2018) claims that the quality of knowledge may not always be correct due to the test results not showing accurate reading such as measurements of treatments may have numbers if recorded exact, however a letter may be placed if measurement exceed equipment that was used.</w:t>
      </w:r>
    </w:p>
    <w:p w14:paraId="651874D2" w14:textId="4D8C52DE" w:rsidR="00430E16" w:rsidRPr="00430E16" w:rsidRDefault="00430E16" w:rsidP="000B5E1C">
      <w:pPr>
        <w:jc w:val="both"/>
      </w:pPr>
      <w:r w:rsidRPr="00430E16">
        <w:t xml:space="preserve">According to Maund (2018) knowledge is an important source that can effectively allow organisations to gain a competitive </w:t>
      </w:r>
      <w:r w:rsidR="005E273E" w:rsidRPr="00430E16">
        <w:t>advantage,</w:t>
      </w:r>
      <w:r w:rsidRPr="00430E16">
        <w:t xml:space="preserve"> so it is of great </w:t>
      </w:r>
      <w:r w:rsidRPr="00430E16">
        <w:lastRenderedPageBreak/>
        <w:t xml:space="preserve">interest to the organisation how it is stored and protected. Since the 1980’s technology has evolved and this has allowed individuals to access information from systems such as the internet, smart devices and mobile phones. Individuals who are seeking to gain information can gain the information through organisations websites, social media or organisational databases (Roberts, 2015). The NHS have many benefits for both the organisation and patients when storing high quality data. Some of the major benefits are that patients can access high quality knowledge to manage the individuals personal health and access online peer support, can improve safety and quality of care, allow individuals to be identified easier, safe time when accessing knowledge that is acquired from employees, allows remote monitoring of the patients progress and can improve medical practice within the organisation (Honeyman et al, 2016). All information that is stored by the NHS is data protected under the data protection act 2018 (Gov.uk, 2019). The NHS provide data sets with a vast amount of knowledge provided as information for patients and virtual data assistance through the NHS website (NHS Digital, 2019). The NHS also have a variety and range of information that can be collected from social media platforms such as Facebook, </w:t>
      </w:r>
      <w:r w:rsidR="005E273E" w:rsidRPr="00430E16">
        <w:t>LinkedIn</w:t>
      </w:r>
      <w:r w:rsidRPr="00430E16">
        <w:t>, Youtube, Instagram and more (NHS Digital 2, 2019).</w:t>
      </w:r>
    </w:p>
    <w:p w14:paraId="76468483" w14:textId="70E5D0F0" w:rsidR="00430E16" w:rsidRPr="00430E16" w:rsidRDefault="00430E16" w:rsidP="000B5E1C">
      <w:pPr>
        <w:jc w:val="both"/>
      </w:pPr>
      <w:r w:rsidRPr="00430E16">
        <w:t xml:space="preserve">Roberts (2015) claims that individuals may not trust knowledge that has be gained until it is needed again. For instance, when a patient has a blood </w:t>
      </w:r>
      <w:r w:rsidR="005E273E" w:rsidRPr="00430E16">
        <w:t>check-up</w:t>
      </w:r>
      <w:r w:rsidRPr="00430E16">
        <w:t xml:space="preserve"> might think that there is no value to the process. However, if there was a problem that was affecting blood conditions information that had been collected would be perfect knowledge to discover and understand what the illness, infection or disease is. Transferring trust of knowledge can be beneficial as it can prevent interferences such as language barriers, culture barriers and more (Maund, 2018). When receiving GP records from </w:t>
      </w:r>
      <w:r w:rsidR="005E273E" w:rsidRPr="00430E16">
        <w:t>patient’s</w:t>
      </w:r>
      <w:r w:rsidRPr="00430E16">
        <w:t xml:space="preserve"> medical centre trust can be gained due to the staff of the NHS having a background summary of the person such as age, name. allergies and more.</w:t>
      </w:r>
    </w:p>
    <w:p w14:paraId="0A5688D5" w14:textId="5554CAC3" w:rsidR="00430E16" w:rsidRPr="00430E16" w:rsidRDefault="00430E16" w:rsidP="000B5E1C">
      <w:pPr>
        <w:jc w:val="both"/>
      </w:pPr>
      <w:r w:rsidRPr="00430E16">
        <w:t>Knowledge that can be codified can be input on to a platform that can be seen globally by individuals at an instance by using smart phones and modern</w:t>
      </w:r>
      <w:r w:rsidR="00252BF4">
        <w:t>-</w:t>
      </w:r>
      <w:r w:rsidRPr="00430E16">
        <w:t xml:space="preserve">day technology (Roberts, 2015). As mentioned the NHS have many platforms that can be accessed no matter where the patients are so they can stay on track of personal medical health (Honeyman, 2016). As claimed by </w:t>
      </w:r>
      <w:r w:rsidRPr="00430E16">
        <w:lastRenderedPageBreak/>
        <w:t xml:space="preserve">Maund (2018) the transferring of knowledge is useful to transfer data however, explicit data is easier to </w:t>
      </w:r>
      <w:r w:rsidR="005E273E" w:rsidRPr="00430E16">
        <w:t>transfer,</w:t>
      </w:r>
      <w:r w:rsidRPr="00430E16">
        <w:t xml:space="preserve"> and tacit knowledge is more of a challenge due to social and cultural context.  </w:t>
      </w:r>
    </w:p>
    <w:p w14:paraId="6C380EA6" w14:textId="7FB74DAA" w:rsidR="00590B28" w:rsidRDefault="00590B28" w:rsidP="000B5E1C">
      <w:pPr>
        <w:jc w:val="both"/>
      </w:pPr>
    </w:p>
    <w:p w14:paraId="449E077D" w14:textId="77777777" w:rsidR="00116FB9" w:rsidRDefault="00116FB9" w:rsidP="000B5E1C">
      <w:pPr>
        <w:pStyle w:val="Heading1"/>
        <w:jc w:val="both"/>
      </w:pPr>
      <w:bookmarkStart w:id="6" w:name="_Toc19901659"/>
      <w:r>
        <w:t>3.1 Intellectual Capital</w:t>
      </w:r>
      <w:bookmarkEnd w:id="6"/>
    </w:p>
    <w:p w14:paraId="7D922B8F" w14:textId="6C30F0F5" w:rsidR="00116FB9" w:rsidRDefault="00116FB9" w:rsidP="000B5E1C">
      <w:pPr>
        <w:jc w:val="both"/>
      </w:pPr>
      <w:r>
        <w:t xml:space="preserve">Intellectual capital in the environment today is of great </w:t>
      </w:r>
      <w:r w:rsidR="005E273E">
        <w:t>importance</w:t>
      </w:r>
      <w:r>
        <w:t xml:space="preserve"> for stakeholders, </w:t>
      </w:r>
      <w:r w:rsidR="005E273E">
        <w:t>practitioners</w:t>
      </w:r>
      <w:r>
        <w:t xml:space="preserve"> and researchers. This can be seen as an administrative process that plays a role which is key within organisations and administrative facets that enhances the effectiveness of managers and is vital (Sangiorgii and Siboni, 2017).  This is built around the knowledge of human expertise, creativity and valuable skills (Tastan and Davoudi, 2015). Intellectual capital can be seen as a mix of knowledge, intellectual assets, information and experience of each individual within the organisation that can be used to great measures such as gaining a competitive advantage or wealth (Stewart, 1997). There are many elements of intellectual </w:t>
      </w:r>
      <w:r w:rsidR="005E273E">
        <w:t>capital,</w:t>
      </w:r>
      <w:r>
        <w:t xml:space="preserve"> but the main three elements are relations, structural and human capital (Rehman and Rehman, 2015). </w:t>
      </w:r>
    </w:p>
    <w:p w14:paraId="1F5CC52D" w14:textId="77777777" w:rsidR="00B21CFC" w:rsidRDefault="00B21CFC" w:rsidP="000B5E1C">
      <w:pPr>
        <w:pStyle w:val="Heading2"/>
        <w:jc w:val="both"/>
      </w:pPr>
    </w:p>
    <w:p w14:paraId="2AA794B1" w14:textId="70D10FEC" w:rsidR="00116FB9" w:rsidRDefault="00116FB9" w:rsidP="000B5E1C">
      <w:pPr>
        <w:pStyle w:val="Heading2"/>
        <w:jc w:val="both"/>
      </w:pPr>
      <w:bookmarkStart w:id="7" w:name="_Toc19901660"/>
      <w:r>
        <w:t xml:space="preserve">3.11 </w:t>
      </w:r>
      <w:r w:rsidRPr="003329C8">
        <w:t>Human Capital (HC)</w:t>
      </w:r>
      <w:bookmarkEnd w:id="7"/>
      <w:r w:rsidRPr="003329C8">
        <w:t xml:space="preserve"> </w:t>
      </w:r>
    </w:p>
    <w:p w14:paraId="7A000B69" w14:textId="0AF19440" w:rsidR="00116FB9" w:rsidRDefault="00116FB9" w:rsidP="000B5E1C">
      <w:pPr>
        <w:jc w:val="both"/>
      </w:pPr>
      <w:r>
        <w:t>Human resources are the most valuable asset to the organisation as performance is based on the outcome of tasks performed (Armstrong, 2009). Individuals of the organisation play a vital role showing innovation and adaption to changes. This is due to knowledge of the organisation when issuing goals that are specific this is represented by the competence, wisdom, knowledge, experience and commitment (Wang et al, 2014). Staff of the organisation show knowledge, skills and abilities which gives the organisation a competitive advantage.</w:t>
      </w:r>
    </w:p>
    <w:p w14:paraId="6EC2B56D" w14:textId="45050D50" w:rsidR="00116FB9" w:rsidRDefault="00116FB9" w:rsidP="000B5E1C">
      <w:pPr>
        <w:pStyle w:val="Heading2"/>
        <w:jc w:val="both"/>
      </w:pPr>
      <w:bookmarkStart w:id="8" w:name="_Toc19901661"/>
      <w:r>
        <w:t>3.</w:t>
      </w:r>
      <w:r w:rsidR="00B21CFC">
        <w:t>1</w:t>
      </w:r>
      <w:r>
        <w:t xml:space="preserve">2 </w:t>
      </w:r>
      <w:r w:rsidRPr="00C73301">
        <w:t>Relational capital</w:t>
      </w:r>
      <w:bookmarkEnd w:id="8"/>
    </w:p>
    <w:p w14:paraId="3EB70139" w14:textId="77777777" w:rsidR="00116FB9" w:rsidRDefault="00116FB9" w:rsidP="000B5E1C">
      <w:pPr>
        <w:jc w:val="both"/>
      </w:pPr>
      <w:r>
        <w:t xml:space="preserve">Refers to how the organisation interacts with external and internal stakeholders. Having a good communication with customers can be through methods such as offering loyalty schemes to the customer or producing a brand that will be spoke about in a good manner encouraging people to want to come. Passing on correct guidelines and procedures to the staff off the </w:t>
      </w:r>
      <w:r>
        <w:lastRenderedPageBreak/>
        <w:t>NHS can help communication as it allows the staff to know what is expected from them and how top perform it in the correct procedure.</w:t>
      </w:r>
      <w:r w:rsidRPr="00C73301">
        <w:t xml:space="preserve"> </w:t>
      </w:r>
    </w:p>
    <w:p w14:paraId="34298C31" w14:textId="5FA465DA" w:rsidR="00116FB9" w:rsidRDefault="00116FB9" w:rsidP="000B5E1C">
      <w:pPr>
        <w:pStyle w:val="Heading2"/>
        <w:jc w:val="both"/>
      </w:pPr>
      <w:bookmarkStart w:id="9" w:name="_Toc19901662"/>
      <w:r>
        <w:t>3</w:t>
      </w:r>
      <w:r w:rsidR="00B21CFC">
        <w:t>.1</w:t>
      </w:r>
      <w:r>
        <w:t xml:space="preserve">3 </w:t>
      </w:r>
      <w:r w:rsidRPr="00C73301">
        <w:t>Structural Capital (SC)</w:t>
      </w:r>
      <w:bookmarkEnd w:id="9"/>
    </w:p>
    <w:p w14:paraId="1055C0AD" w14:textId="46118A94" w:rsidR="00430E16" w:rsidRDefault="00116FB9" w:rsidP="000B5E1C">
      <w:pPr>
        <w:jc w:val="both"/>
      </w:pPr>
      <w:r>
        <w:t>The structural capacity of the organisation is the benefits of a strategic approach to enhance the value of patents, intellectual property rights, organisations capacity, information systems, procedures and more (Seleim et al, 2007). The structural resources are the foundation of the organisation and is internal dealing with rules and regulations, laws, guidelines and procedures. From these systems of knowledge, manuals, databases and schedules can be created.</w:t>
      </w:r>
      <w:r w:rsidRPr="00C73301">
        <w:t xml:space="preserve"> </w:t>
      </w:r>
    </w:p>
    <w:p w14:paraId="29FE384B" w14:textId="77777777" w:rsidR="00F5677C" w:rsidRDefault="00F5677C" w:rsidP="000B5E1C">
      <w:pPr>
        <w:jc w:val="both"/>
      </w:pPr>
    </w:p>
    <w:p w14:paraId="1F1FFE30" w14:textId="1E934529" w:rsidR="00B21CFC" w:rsidRDefault="00B21CFC" w:rsidP="000B5E1C">
      <w:pPr>
        <w:pStyle w:val="Heading1"/>
        <w:jc w:val="both"/>
      </w:pPr>
      <w:bookmarkStart w:id="10" w:name="_Toc19901663"/>
      <w:r>
        <w:t>4.0 Contribution of knowledge assets</w:t>
      </w:r>
      <w:bookmarkEnd w:id="10"/>
    </w:p>
    <w:p w14:paraId="5E9E0F98" w14:textId="77777777" w:rsidR="000B5E1C" w:rsidRPr="000B5E1C" w:rsidRDefault="000B5E1C" w:rsidP="000B5E1C">
      <w:pPr>
        <w:jc w:val="both"/>
      </w:pPr>
      <w:r w:rsidRPr="000B5E1C">
        <w:t xml:space="preserve">There are many knowledgeable assets in the NHS for instance when looking at human capital there are communities, teams and individuals, and when analysing structural capital there are policies, procedures, strategies and procedures (Wickramasinghe and Davison, 2004). </w:t>
      </w:r>
    </w:p>
    <w:p w14:paraId="70C9151B" w14:textId="77777777" w:rsidR="000B5E1C" w:rsidRPr="000B5E1C" w:rsidRDefault="000B5E1C" w:rsidP="000B5E1C">
      <w:pPr>
        <w:jc w:val="both"/>
      </w:pPr>
      <w:r w:rsidRPr="000B5E1C">
        <w:t xml:space="preserve">The NHS have many policies and procedures that are followed by stakeholders of the NHS for example the induction schemes that new recruits or employees being promoted receive. The employee of the NHS would receive organisational knowledge from lecturers, videos and classrooms which once left would become knowledge to themselves which can be input to the organisation (Bhatt, 2002). This allows the individual to have the knowledge of what is expected and how to the task which enhances job performance for the organisation and customer satisfaction. </w:t>
      </w:r>
    </w:p>
    <w:p w14:paraId="6D3B934F" w14:textId="40F8FEBB" w:rsidR="000B5E1C" w:rsidRDefault="000B5E1C" w:rsidP="000B5E1C">
      <w:pPr>
        <w:jc w:val="both"/>
      </w:pPr>
      <w:r w:rsidRPr="000B5E1C">
        <w:t>There are many ways that stakeholders can contribute knowledge to the NHS such as filling a survey out at the individuals local medical centre, friends and family test online or the customer care service (National Health Service, 2019). By contributing feedback on experiences or improvements the stakeholder is passing individual knowledge to the organisation which can be used to develop the service in the future.</w:t>
      </w:r>
    </w:p>
    <w:p w14:paraId="5CFEF361" w14:textId="77777777" w:rsidR="005743C8" w:rsidRDefault="005743C8" w:rsidP="005743C8">
      <w:pPr>
        <w:pStyle w:val="Heading1"/>
      </w:pPr>
    </w:p>
    <w:p w14:paraId="7508E4CA" w14:textId="134519E4" w:rsidR="005743C8" w:rsidRPr="005743C8" w:rsidRDefault="005743C8" w:rsidP="005743C8">
      <w:pPr>
        <w:pStyle w:val="Heading1"/>
      </w:pPr>
      <w:bookmarkStart w:id="11" w:name="_Toc19901664"/>
      <w:r w:rsidRPr="005743C8">
        <w:t>4.</w:t>
      </w:r>
      <w:r>
        <w:t>1</w:t>
      </w:r>
      <w:r w:rsidRPr="005743C8">
        <w:t xml:space="preserve"> Knowledge Management framework of the NHS</w:t>
      </w:r>
      <w:bookmarkEnd w:id="11"/>
    </w:p>
    <w:p w14:paraId="713DFCA9" w14:textId="3BCBA8E1" w:rsidR="005743C8" w:rsidRDefault="005743C8" w:rsidP="005743C8">
      <w:pPr>
        <w:jc w:val="both"/>
      </w:pPr>
      <w:r w:rsidRPr="005743C8">
        <w:t xml:space="preserve">There are three ways the NHS share knowledge (Figure 4) with stakeholders which are through facilitated learning, collaboration and Knowledge assets (Health Education England). These methods go through the same three processes which are learning before, during and after. Learning is a continuous cycle throughout life gaining knowledge from different aspects (Fu, 2017). </w:t>
      </w:r>
    </w:p>
    <w:p w14:paraId="0F1A9503" w14:textId="77777777" w:rsidR="005743C8" w:rsidRPr="005743C8" w:rsidRDefault="005743C8" w:rsidP="005743C8">
      <w:pPr>
        <w:jc w:val="both"/>
      </w:pPr>
    </w:p>
    <w:p w14:paraId="7212D328" w14:textId="77777777" w:rsidR="005743C8" w:rsidRPr="005743C8" w:rsidRDefault="005743C8" w:rsidP="005743C8">
      <w:pPr>
        <w:jc w:val="center"/>
      </w:pPr>
      <w:r w:rsidRPr="005743C8">
        <w:rPr>
          <w:noProof/>
          <w:lang w:eastAsia="en-GB"/>
        </w:rPr>
        <w:drawing>
          <wp:inline distT="0" distB="0" distL="0" distR="0" wp14:anchorId="1CE700CC" wp14:editId="543975D6">
            <wp:extent cx="4010025" cy="2165841"/>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70287" cy="2252400"/>
                    </a:xfrm>
                    <a:prstGeom prst="rect">
                      <a:avLst/>
                    </a:prstGeom>
                  </pic:spPr>
                </pic:pic>
              </a:graphicData>
            </a:graphic>
          </wp:inline>
        </w:drawing>
      </w:r>
    </w:p>
    <w:p w14:paraId="573B97CC" w14:textId="27D9FAF5" w:rsidR="005743C8" w:rsidRPr="005743C8" w:rsidRDefault="005743C8" w:rsidP="005743C8">
      <w:pPr>
        <w:jc w:val="center"/>
        <w:rPr>
          <w:b/>
          <w:bCs/>
        </w:rPr>
      </w:pPr>
      <w:r w:rsidRPr="005743C8">
        <w:rPr>
          <w:b/>
          <w:bCs/>
        </w:rPr>
        <w:t>Figure 4: Knowledge Management Framework of the NHS</w:t>
      </w:r>
    </w:p>
    <w:p w14:paraId="243B471A" w14:textId="77777777" w:rsidR="005743C8" w:rsidRPr="005743C8" w:rsidRDefault="005743C8" w:rsidP="005743C8">
      <w:pPr>
        <w:jc w:val="center"/>
        <w:rPr>
          <w:b/>
          <w:bCs/>
        </w:rPr>
      </w:pPr>
      <w:r w:rsidRPr="005743C8">
        <w:rPr>
          <w:b/>
          <w:bCs/>
        </w:rPr>
        <w:t>(sourced: Health Education England, 2019).</w:t>
      </w:r>
    </w:p>
    <w:p w14:paraId="112369B2" w14:textId="5DC9F6EE" w:rsidR="005743C8" w:rsidRPr="005743C8" w:rsidRDefault="005743C8" w:rsidP="005743C8">
      <w:pPr>
        <w:pStyle w:val="Heading2"/>
      </w:pPr>
      <w:bookmarkStart w:id="12" w:name="_Toc19901665"/>
      <w:r w:rsidRPr="005743C8">
        <w:t>4.</w:t>
      </w:r>
      <w:r>
        <w:t>11</w:t>
      </w:r>
      <w:r w:rsidRPr="005743C8">
        <w:t xml:space="preserve"> Facilitated learning</w:t>
      </w:r>
      <w:bookmarkEnd w:id="12"/>
      <w:r w:rsidRPr="005743C8">
        <w:t xml:space="preserve"> </w:t>
      </w:r>
    </w:p>
    <w:p w14:paraId="169A7C73" w14:textId="77777777" w:rsidR="005743C8" w:rsidRPr="005743C8" w:rsidRDefault="005743C8" w:rsidP="005743C8">
      <w:pPr>
        <w:jc w:val="both"/>
      </w:pPr>
      <w:r w:rsidRPr="005743C8">
        <w:t>During the facilitated before learning stage peers from previous projects attend a meeting to pass knowledge onto individuals who are undertaking the project. The individuals present how they plan to accomplish the goal at hand which they are ask questions surrounding why and how before giving feedback to the individuals. The individuals then analyse the knowledge they have received and learn what should be performed (Health Education England, 2019). As stated by FU (2017) when asking questions amongst peers a broader perspective of what can be learned will appear meaning more knowledge will be gained. The final step of learning before individuals will undertake a before action review this allows individuals to plan if they have enough knowledge to put the plan into action (Health Education England, 2019).</w:t>
      </w:r>
    </w:p>
    <w:p w14:paraId="3FA516C1" w14:textId="77777777" w:rsidR="005743C8" w:rsidRPr="005743C8" w:rsidRDefault="005743C8" w:rsidP="005743C8">
      <w:pPr>
        <w:jc w:val="both"/>
      </w:pPr>
      <w:r w:rsidRPr="005743C8">
        <w:lastRenderedPageBreak/>
        <w:t>When learning during the process a short meeting is arranged after a discrete piece of work has been finished this could be the end of a workshop or training. The individuals then analyse if everything went to plan how things could be improved and what was learnt that could benefit the knowledge that had been gained (Health Education England, 2019). According to Dunn et al (2016) discussions after an incident can promote norms of efficient safety and increase the behaviour of future workplace activities.</w:t>
      </w:r>
    </w:p>
    <w:p w14:paraId="3B66AED3" w14:textId="77777777" w:rsidR="005743C8" w:rsidRPr="005743C8" w:rsidRDefault="005743C8" w:rsidP="005743C8">
      <w:pPr>
        <w:jc w:val="both"/>
      </w:pPr>
      <w:r w:rsidRPr="005743C8">
        <w:t>The final part of the facilitated knowledge cycle is after learning. This is where individuals come together and reflect on the past recording surveys and key elements that can be shared to people who will situated with the same task in the future other ways the knowledge can be passed on is through the coffee room where peers get together and have conversations about the workplace and personal life (Health Education England, 2019).</w:t>
      </w:r>
    </w:p>
    <w:p w14:paraId="6D4D9DC8" w14:textId="7AD90F1A" w:rsidR="005743C8" w:rsidRPr="005743C8" w:rsidRDefault="005743C8" w:rsidP="005743C8">
      <w:pPr>
        <w:pStyle w:val="Heading2"/>
      </w:pPr>
      <w:bookmarkStart w:id="13" w:name="_Toc19901666"/>
      <w:r w:rsidRPr="005743C8">
        <w:t>4.</w:t>
      </w:r>
      <w:r>
        <w:t>1</w:t>
      </w:r>
      <w:r w:rsidRPr="005743C8">
        <w:t>2 Collaboration</w:t>
      </w:r>
      <w:bookmarkEnd w:id="13"/>
    </w:p>
    <w:p w14:paraId="55AAE649" w14:textId="77777777" w:rsidR="005743C8" w:rsidRPr="005743C8" w:rsidRDefault="005743C8" w:rsidP="005743C8">
      <w:pPr>
        <w:jc w:val="both"/>
      </w:pPr>
      <w:r w:rsidRPr="005743C8">
        <w:t>During the stage of learning before there are two processes which are joining a community of practice and identifying and communicating with experts of the subject. During this process individuals communicate with individuals who have the same topics and interest at heart. Individuals also seek to gain knowledge from subject managers with expertise which can help them gain efficient information to proceed (Health Education England, 2019).</w:t>
      </w:r>
    </w:p>
    <w:p w14:paraId="18515643" w14:textId="5B4C1972" w:rsidR="005743C8" w:rsidRPr="005743C8" w:rsidRDefault="005743C8" w:rsidP="005743C8">
      <w:pPr>
        <w:jc w:val="both"/>
      </w:pPr>
      <w:r w:rsidRPr="005743C8">
        <w:t xml:space="preserve">When learning during individuals can collaborate with peers over a network platform to discuss subject with others who have more experience and expertise. This allows the individual to spend time efficiently and gain new knowledge from a click </w:t>
      </w:r>
      <w:r w:rsidR="005E273E" w:rsidRPr="005743C8">
        <w:t>of a</w:t>
      </w:r>
      <w:r w:rsidRPr="005743C8">
        <w:t xml:space="preserve"> finger. Other features that the site </w:t>
      </w:r>
      <w:r w:rsidR="005E273E" w:rsidRPr="005743C8">
        <w:t>is</w:t>
      </w:r>
      <w:r w:rsidRPr="005743C8">
        <w:t xml:space="preserve"> beneficial for are individuals can revise for tests, gain feedback and build relationships with fellow peers (NHS Digital 3, 2019)</w:t>
      </w:r>
    </w:p>
    <w:p w14:paraId="036716B8" w14:textId="57A42B9A" w:rsidR="005743C8" w:rsidRPr="005743C8" w:rsidRDefault="005743C8" w:rsidP="005743C8">
      <w:pPr>
        <w:pStyle w:val="Heading2"/>
      </w:pPr>
      <w:bookmarkStart w:id="14" w:name="_Toc19901667"/>
      <w:r w:rsidRPr="005743C8">
        <w:t>4.</w:t>
      </w:r>
      <w:r>
        <w:t>1</w:t>
      </w:r>
      <w:r w:rsidRPr="005743C8">
        <w:t>3 Knowledge Assets</w:t>
      </w:r>
      <w:bookmarkEnd w:id="14"/>
    </w:p>
    <w:p w14:paraId="24DF442C" w14:textId="77777777" w:rsidR="005743C8" w:rsidRPr="005743C8" w:rsidRDefault="005743C8" w:rsidP="005743C8">
      <w:pPr>
        <w:jc w:val="both"/>
      </w:pPr>
      <w:r w:rsidRPr="005743C8">
        <w:t>Before learning knowledgeable assets can gain information from past documents, case studies, key lessons and guidance. Knowledge that is stored and placed in a system is a useful and shows major benefits due to past experiences and knowledge being easily to achieve for individuals gaining new knowledge in the future. Knowledgeable assets should be easy to read, presented in digestible knowledge size and be interesting (Health Education England, 2019).</w:t>
      </w:r>
    </w:p>
    <w:p w14:paraId="24470FB9" w14:textId="7CB6D415" w:rsidR="005743C8" w:rsidRPr="005743C8" w:rsidRDefault="005743C8" w:rsidP="005743C8">
      <w:pPr>
        <w:jc w:val="both"/>
      </w:pPr>
      <w:r w:rsidRPr="005743C8">
        <w:lastRenderedPageBreak/>
        <w:t xml:space="preserve">When the NHS harvest knowledge they intend you use a structured approach to help understand, organise and record knowledge that has been gained from past learning and experience as this allows individuals to gain information from people who have left or been promoted in the organisation. The stages that are key when harvesting knowledge from past experience and learning are to identify key areas of knowledge, approve material that is knowledge, create a publication of knowledge asset and have </w:t>
      </w:r>
      <w:r w:rsidR="005E273E" w:rsidRPr="005743C8">
        <w:t>an</w:t>
      </w:r>
      <w:r w:rsidRPr="005743C8">
        <w:t xml:space="preserve"> interview to harvest knowledge from individuals (Health Education England, 2019).</w:t>
      </w:r>
    </w:p>
    <w:p w14:paraId="67B12E2B" w14:textId="77777777" w:rsidR="005743C8" w:rsidRDefault="005743C8" w:rsidP="00B403A8"/>
    <w:p w14:paraId="5532E779" w14:textId="50299E77" w:rsidR="005743C8" w:rsidRPr="005743C8" w:rsidRDefault="005743C8" w:rsidP="005743C8">
      <w:pPr>
        <w:pStyle w:val="Heading1"/>
      </w:pPr>
      <w:bookmarkStart w:id="15" w:name="_Toc19901668"/>
      <w:r w:rsidRPr="005743C8">
        <w:t>5.0 conclusion</w:t>
      </w:r>
      <w:bookmarkEnd w:id="15"/>
    </w:p>
    <w:p w14:paraId="2B512D91" w14:textId="63E8A19E" w:rsidR="005743C8" w:rsidRPr="000B5E1C" w:rsidRDefault="00111E27" w:rsidP="000B5E1C">
      <w:pPr>
        <w:jc w:val="both"/>
      </w:pPr>
      <w:r>
        <w:t xml:space="preserve">The NHS have many ways they can collect data and turn </w:t>
      </w:r>
      <w:r w:rsidR="00B403A8">
        <w:t xml:space="preserve">it into knowledge which can be captured, stored and shared between stakeholders. The knowledge of stakeholders is beneficial to the organisation as it allows it to become knowledge to the organisation which can increase innovation of change. There are many platforms, procedures, policies and regulations that allow knowledge to be passed on stakeholders allowing them to gain the knowledge of how it expected to be done and not in the state of how it is done. However, another mans knowledge may not be another mans knowledge due to there may be no use to have the knowledge. </w:t>
      </w:r>
      <w:r w:rsidR="005E273E">
        <w:t>Therefore,</w:t>
      </w:r>
      <w:r w:rsidR="00B403A8">
        <w:t xml:space="preserve"> when knowledge is captured it is viewed to see if the relevant information is needed or not. The NHS gather data in three main elements which are collaboration with stakeholders and staff, facilitated learning where individuals learn from more experienced and </w:t>
      </w:r>
      <w:r w:rsidR="005E273E">
        <w:t>knowledgeable</w:t>
      </w:r>
      <w:r w:rsidR="00B403A8">
        <w:t xml:space="preserve"> individuals who can pass on wisdom and knowledge and knowledge </w:t>
      </w:r>
      <w:r w:rsidR="005E273E">
        <w:t>assets</w:t>
      </w:r>
      <w:r w:rsidR="00B403A8">
        <w:t xml:space="preserve"> such as documents, data, case studies, patients records and more which are stored. </w:t>
      </w:r>
    </w:p>
    <w:p w14:paraId="32F28917" w14:textId="77777777" w:rsidR="00430E16" w:rsidRDefault="00430E16" w:rsidP="00B0217E">
      <w:pPr>
        <w:jc w:val="both"/>
      </w:pPr>
    </w:p>
    <w:p w14:paraId="58B7352D" w14:textId="21DFEA08" w:rsidR="00B403A8" w:rsidRDefault="00B403A8" w:rsidP="005E273E"/>
    <w:p w14:paraId="2621F3EC" w14:textId="77777777" w:rsidR="005E273E" w:rsidRDefault="005E273E" w:rsidP="005E273E"/>
    <w:p w14:paraId="5181D82A" w14:textId="77777777" w:rsidR="00B403A8" w:rsidRDefault="00B403A8" w:rsidP="00B0217E">
      <w:pPr>
        <w:pStyle w:val="Heading1"/>
        <w:jc w:val="both"/>
      </w:pPr>
    </w:p>
    <w:p w14:paraId="4E8B5B9F" w14:textId="77777777" w:rsidR="00B403A8" w:rsidRDefault="00B403A8" w:rsidP="00B403A8"/>
    <w:p w14:paraId="5B84B434" w14:textId="77777777" w:rsidR="00B403A8" w:rsidRDefault="00B403A8" w:rsidP="00B403A8"/>
    <w:p w14:paraId="22DEF68E" w14:textId="77777777" w:rsidR="00B403A8" w:rsidRDefault="00B403A8" w:rsidP="00B403A8"/>
    <w:p w14:paraId="1AAE8944" w14:textId="7F97755B" w:rsidR="00B403A8" w:rsidRDefault="00B403A8" w:rsidP="00B0217E">
      <w:pPr>
        <w:pStyle w:val="Heading1"/>
        <w:jc w:val="both"/>
      </w:pPr>
    </w:p>
    <w:p w14:paraId="707E0EFB" w14:textId="77777777" w:rsidR="005E273E" w:rsidRPr="005E273E" w:rsidRDefault="005E273E" w:rsidP="005E273E"/>
    <w:p w14:paraId="071DC83E" w14:textId="2B19DFE1" w:rsidR="008A7DE8" w:rsidRDefault="006213CC" w:rsidP="00B0217E">
      <w:pPr>
        <w:pStyle w:val="Heading1"/>
        <w:jc w:val="both"/>
      </w:pPr>
      <w:bookmarkStart w:id="16" w:name="_Toc19901669"/>
      <w:r>
        <w:t>References</w:t>
      </w:r>
      <w:bookmarkEnd w:id="16"/>
    </w:p>
    <w:p w14:paraId="344E4272" w14:textId="7F5F2154" w:rsidR="008A7DE8" w:rsidRPr="008A7DE8" w:rsidRDefault="008A7DE8" w:rsidP="00B0217E">
      <w:pPr>
        <w:jc w:val="both"/>
      </w:pPr>
      <w:r w:rsidRPr="008A7DE8">
        <w:t>Barãoa,</w:t>
      </w:r>
      <w:r>
        <w:t xml:space="preserve"> A.</w:t>
      </w:r>
      <w:r w:rsidRPr="008A7DE8">
        <w:t xml:space="preserve">  Vasconcelosa,</w:t>
      </w:r>
      <w:r>
        <w:rPr>
          <w:rFonts w:ascii="Tahoma" w:hAnsi="Tahoma" w:cs="Tahoma"/>
        </w:rPr>
        <w:t xml:space="preserve"> J.</w:t>
      </w:r>
      <w:r>
        <w:t xml:space="preserve"> </w:t>
      </w:r>
      <w:r w:rsidRPr="008A7DE8">
        <w:t>Rochab,</w:t>
      </w:r>
      <w:r>
        <w:t xml:space="preserve"> A.</w:t>
      </w:r>
      <w:r w:rsidRPr="008A7DE8">
        <w:t xml:space="preserve"> Pereirac</w:t>
      </w:r>
      <w:r>
        <w:t>, R. (2017) ‘</w:t>
      </w:r>
      <w:r w:rsidRPr="008A7DE8">
        <w:t>A knowledge management approach to capture organizational learning networks</w:t>
      </w:r>
      <w:r>
        <w:t xml:space="preserve">’, </w:t>
      </w:r>
      <w:r w:rsidRPr="008A7DE8">
        <w:rPr>
          <w:i/>
          <w:iCs/>
        </w:rPr>
        <w:t>International Journal of Information Management</w:t>
      </w:r>
      <w:r>
        <w:rPr>
          <w:i/>
          <w:iCs/>
        </w:rPr>
        <w:t>,</w:t>
      </w:r>
      <w:r>
        <w:t xml:space="preserve"> pp. 1-6.</w:t>
      </w:r>
    </w:p>
    <w:p w14:paraId="38095BA1" w14:textId="1CB559A6" w:rsidR="00590B28" w:rsidRDefault="00590B28" w:rsidP="00B0217E">
      <w:pPr>
        <w:jc w:val="both"/>
      </w:pPr>
      <w:r>
        <w:t xml:space="preserve">Bhatt, G. D. (2002) ‘Management strategies for individual knowledge and organisational knowledge, </w:t>
      </w:r>
      <w:r>
        <w:rPr>
          <w:i/>
          <w:iCs/>
        </w:rPr>
        <w:t xml:space="preserve">Journal of Knowledge Management, </w:t>
      </w:r>
      <w:r>
        <w:t>6(1), pp. 31-39.</w:t>
      </w:r>
    </w:p>
    <w:p w14:paraId="743CF344" w14:textId="53648B92" w:rsidR="00430E16" w:rsidRPr="00430E16" w:rsidRDefault="00430E16" w:rsidP="00B0217E">
      <w:pPr>
        <w:jc w:val="both"/>
      </w:pPr>
      <w:r w:rsidRPr="00430E16">
        <w:t>Bhojaraju</w:t>
      </w:r>
      <w:r>
        <w:t>,</w:t>
      </w:r>
      <w:r w:rsidRPr="00430E16">
        <w:t xml:space="preserve"> G</w:t>
      </w:r>
      <w:r>
        <w:t xml:space="preserve"> (2005) ‘Knowledge management: why do we need it for corporations’, </w:t>
      </w:r>
      <w:r w:rsidRPr="00430E16">
        <w:rPr>
          <w:i/>
          <w:iCs/>
        </w:rPr>
        <w:t>Malaysian Journal of Library &amp; Information Science</w:t>
      </w:r>
      <w:r>
        <w:rPr>
          <w:i/>
          <w:iCs/>
        </w:rPr>
        <w:t xml:space="preserve">, </w:t>
      </w:r>
      <w:r>
        <w:t>10</w:t>
      </w:r>
      <w:r w:rsidR="008A7DE8">
        <w:t>(2). Pp.37-50.</w:t>
      </w:r>
    </w:p>
    <w:p w14:paraId="2E94914D" w14:textId="25FB6E75" w:rsidR="006213CC" w:rsidRDefault="006213CC" w:rsidP="00B0217E">
      <w:pPr>
        <w:jc w:val="both"/>
      </w:pPr>
      <w:r w:rsidRPr="006213CC">
        <w:t xml:space="preserve">Cooper, P. (2016) ‘Data, information, knowledge and wisdom’, </w:t>
      </w:r>
      <w:r w:rsidRPr="006213CC">
        <w:rPr>
          <w:i/>
          <w:iCs/>
        </w:rPr>
        <w:t>Anaesthesia and Intensive Care Medicine,</w:t>
      </w:r>
      <w:r w:rsidRPr="006213CC">
        <w:t xml:space="preserve"> 18(1), pp. 55-56.</w:t>
      </w:r>
    </w:p>
    <w:p w14:paraId="39C934D4" w14:textId="20EB3FF3" w:rsidR="00D4675B" w:rsidRDefault="00D4675B" w:rsidP="00B0217E">
      <w:pPr>
        <w:jc w:val="both"/>
      </w:pPr>
      <w:r>
        <w:t>Dalkir,</w:t>
      </w:r>
      <w:r w:rsidR="003855AC">
        <w:t xml:space="preserve"> K. (2005) </w:t>
      </w:r>
      <w:r w:rsidR="003855AC">
        <w:rPr>
          <w:i/>
          <w:iCs/>
        </w:rPr>
        <w:t xml:space="preserve">Knowledge management in theory and practice. </w:t>
      </w:r>
      <w:r w:rsidR="003855AC">
        <w:t xml:space="preserve">Oxford: Elsevier. </w:t>
      </w:r>
    </w:p>
    <w:p w14:paraId="7C010BB0" w14:textId="1761C4FA" w:rsidR="00B0217E" w:rsidRDefault="00B0217E" w:rsidP="00B0217E">
      <w:pPr>
        <w:jc w:val="both"/>
      </w:pPr>
      <w:r w:rsidRPr="00B0217E">
        <w:t xml:space="preserve">Dunn, A. M. Scott, C. Allen, J. A. Bonilla, D. L. (2016) ‘Quantity and quality: Increasing safety norms through after action reviews’, </w:t>
      </w:r>
      <w:r w:rsidRPr="00B0217E">
        <w:rPr>
          <w:i/>
          <w:iCs/>
        </w:rPr>
        <w:t xml:space="preserve">Psychology Faculty Publications, </w:t>
      </w:r>
      <w:r w:rsidRPr="00B0217E">
        <w:t>190, pp. 1-39.</w:t>
      </w:r>
    </w:p>
    <w:p w14:paraId="2E6C3954" w14:textId="35578C06" w:rsidR="00CA7C95" w:rsidRDefault="00CA7C95" w:rsidP="00B0217E">
      <w:pPr>
        <w:jc w:val="both"/>
      </w:pPr>
      <w:r>
        <w:t xml:space="preserve">Fernandez, I. B. Sabherwal, R. (2010) </w:t>
      </w:r>
      <w:r>
        <w:rPr>
          <w:i/>
          <w:iCs/>
        </w:rPr>
        <w:t xml:space="preserve">Knowledge Management Systems and Process. </w:t>
      </w:r>
      <w:r>
        <w:t>New York: M. E. Sharpe INC.</w:t>
      </w:r>
    </w:p>
    <w:p w14:paraId="7AA381A4" w14:textId="389C22D4" w:rsidR="00B0217E" w:rsidRDefault="00B0217E" w:rsidP="00B0217E">
      <w:pPr>
        <w:jc w:val="both"/>
      </w:pPr>
      <w:r w:rsidRPr="00B0217E">
        <w:t xml:space="preserve">Fu, F. H. (2017) ‘Professor Freddie H. Fu: admit that you make mistakes—learning never stops!’, </w:t>
      </w:r>
      <w:r w:rsidRPr="00B0217E">
        <w:rPr>
          <w:i/>
          <w:iCs/>
        </w:rPr>
        <w:t xml:space="preserve">Annals of Joint, </w:t>
      </w:r>
      <w:r w:rsidRPr="00B0217E">
        <w:t>2(43), pp. 1-3.</w:t>
      </w:r>
    </w:p>
    <w:p w14:paraId="58F0FE2C" w14:textId="0391445E" w:rsidR="00252BF4" w:rsidRPr="00252BF4" w:rsidRDefault="00252BF4" w:rsidP="00B0217E">
      <w:pPr>
        <w:jc w:val="both"/>
      </w:pPr>
      <w:r>
        <w:t>Girard, J. Girard, A. (2015) ‘</w:t>
      </w:r>
      <w:r w:rsidRPr="00252BF4">
        <w:t>Defining knowledge management: Toward an applied compendium</w:t>
      </w:r>
      <w:r>
        <w:t xml:space="preserve">’, </w:t>
      </w:r>
      <w:r w:rsidRPr="00252BF4">
        <w:rPr>
          <w:i/>
          <w:iCs/>
        </w:rPr>
        <w:t>Online Journal of Applied Knowledge Management</w:t>
      </w:r>
      <w:r>
        <w:rPr>
          <w:i/>
          <w:iCs/>
        </w:rPr>
        <w:t>,</w:t>
      </w:r>
      <w:r>
        <w:t xml:space="preserve"> 13(1), pp. 1-20.</w:t>
      </w:r>
    </w:p>
    <w:p w14:paraId="41F9DAD2" w14:textId="0ABC69AC" w:rsidR="00590B28" w:rsidRDefault="00590B28" w:rsidP="00B0217E">
      <w:pPr>
        <w:jc w:val="both"/>
      </w:pPr>
      <w:r w:rsidRPr="00590B28">
        <w:t>Goldie, J. G. S. (2016) Connectivism: a knowledge learning theory for the digital age?</w:t>
      </w:r>
      <w:r>
        <w:t>,</w:t>
      </w:r>
      <w:r w:rsidRPr="00590B28">
        <w:t xml:space="preserve"> </w:t>
      </w:r>
      <w:r w:rsidRPr="00590B28">
        <w:rPr>
          <w:i/>
          <w:iCs/>
        </w:rPr>
        <w:t>Medical Teacher</w:t>
      </w:r>
      <w:r w:rsidRPr="00590B28">
        <w:t>, 38(10), pp. 1064-1069.</w:t>
      </w:r>
    </w:p>
    <w:p w14:paraId="224C93C1" w14:textId="3224E606" w:rsidR="00430E16" w:rsidRDefault="00430E16" w:rsidP="00B0217E">
      <w:pPr>
        <w:jc w:val="both"/>
      </w:pPr>
      <w:r w:rsidRPr="00430E16">
        <w:lastRenderedPageBreak/>
        <w:t xml:space="preserve">Gov.uk (2019) </w:t>
      </w:r>
      <w:r w:rsidRPr="00430E16">
        <w:rPr>
          <w:i/>
          <w:iCs/>
        </w:rPr>
        <w:t xml:space="preserve">Data Protection. </w:t>
      </w:r>
      <w:r w:rsidRPr="00430E16">
        <w:t xml:space="preserve">Available at: </w:t>
      </w:r>
      <w:hyperlink r:id="rId19" w:history="1">
        <w:r w:rsidRPr="00430E16">
          <w:rPr>
            <w:rStyle w:val="Hyperlink"/>
          </w:rPr>
          <w:t>https://www.gov.uk/data-protection</w:t>
        </w:r>
      </w:hyperlink>
      <w:r w:rsidRPr="00430E16">
        <w:t xml:space="preserve"> (Accessed: 19</w:t>
      </w:r>
      <w:r w:rsidRPr="00430E16">
        <w:rPr>
          <w:vertAlign w:val="superscript"/>
        </w:rPr>
        <w:t>th</w:t>
      </w:r>
      <w:r w:rsidRPr="00430E16">
        <w:t xml:space="preserve"> September 2019).</w:t>
      </w:r>
    </w:p>
    <w:p w14:paraId="4C994DA5" w14:textId="5360F609" w:rsidR="00B0217E" w:rsidRDefault="00B0217E" w:rsidP="00B0217E">
      <w:pPr>
        <w:jc w:val="both"/>
      </w:pPr>
      <w:r w:rsidRPr="00B0217E">
        <w:t xml:space="preserve">Health Education England (2019) </w:t>
      </w:r>
      <w:r w:rsidRPr="00B0217E">
        <w:rPr>
          <w:i/>
          <w:iCs/>
        </w:rPr>
        <w:t xml:space="preserve">Knowledge Mobilisation Framework. </w:t>
      </w:r>
      <w:r w:rsidRPr="00B0217E">
        <w:t xml:space="preserve">Available at: </w:t>
      </w:r>
      <w:hyperlink r:id="rId20" w:history="1">
        <w:r w:rsidRPr="00B0217E">
          <w:rPr>
            <w:rStyle w:val="Hyperlink"/>
          </w:rPr>
          <w:t>https://kfh.libraryservices.nhs.uk/wp-content/uploads/2018/06/CS47408-HEE-LKS-Postcards-Complete-set.pdf</w:t>
        </w:r>
      </w:hyperlink>
      <w:r w:rsidRPr="00B0217E">
        <w:t xml:space="preserve"> (Accessed: 20</w:t>
      </w:r>
      <w:r w:rsidRPr="00B0217E">
        <w:rPr>
          <w:vertAlign w:val="superscript"/>
        </w:rPr>
        <w:t>th</w:t>
      </w:r>
      <w:r w:rsidRPr="00B0217E">
        <w:t xml:space="preserve"> September 2019).</w:t>
      </w:r>
    </w:p>
    <w:p w14:paraId="6F2BC90F" w14:textId="33CF6D62" w:rsidR="00CA7C95" w:rsidRDefault="00CA7C95" w:rsidP="00B0217E">
      <w:pPr>
        <w:jc w:val="both"/>
      </w:pPr>
      <w:r>
        <w:t xml:space="preserve">Hislop, D. Boshua, R. Helms, R. (2018) </w:t>
      </w:r>
      <w:r w:rsidRPr="000D37D9">
        <w:rPr>
          <w:i/>
          <w:iCs/>
        </w:rPr>
        <w:t>Knowledge management in org</w:t>
      </w:r>
      <w:r w:rsidR="000D37D9" w:rsidRPr="000D37D9">
        <w:rPr>
          <w:i/>
          <w:iCs/>
        </w:rPr>
        <w:t>anisations</w:t>
      </w:r>
      <w:r w:rsidR="000D37D9">
        <w:t>, 4</w:t>
      </w:r>
      <w:r w:rsidR="000D37D9" w:rsidRPr="000D37D9">
        <w:rPr>
          <w:vertAlign w:val="superscript"/>
        </w:rPr>
        <w:t>th</w:t>
      </w:r>
      <w:r w:rsidR="000D37D9">
        <w:t xml:space="preserve"> Ed. Oxford: Oxford University Press.</w:t>
      </w:r>
    </w:p>
    <w:p w14:paraId="48ABB921" w14:textId="265F642A" w:rsidR="00CA7C95" w:rsidRPr="00430E16" w:rsidRDefault="00CA7C95" w:rsidP="00B0217E">
      <w:pPr>
        <w:jc w:val="both"/>
      </w:pPr>
      <w:r>
        <w:t xml:space="preserve">Jennex, M. (2005) </w:t>
      </w:r>
      <w:r>
        <w:rPr>
          <w:i/>
          <w:iCs/>
        </w:rPr>
        <w:t xml:space="preserve">Case studies in knowledge management. </w:t>
      </w:r>
      <w:r>
        <w:t>London: Idea Group Publishing.</w:t>
      </w:r>
    </w:p>
    <w:p w14:paraId="792EA720" w14:textId="6B017F46" w:rsidR="00430E16" w:rsidRPr="003855AC" w:rsidRDefault="00430E16" w:rsidP="00B0217E">
      <w:pPr>
        <w:jc w:val="both"/>
      </w:pPr>
      <w:r w:rsidRPr="00430E16">
        <w:t xml:space="preserve">Honeyman, M. Dunn, P. McKenna, H. (2016) </w:t>
      </w:r>
      <w:r w:rsidRPr="00430E16">
        <w:rPr>
          <w:i/>
          <w:iCs/>
        </w:rPr>
        <w:t xml:space="preserve">A digital NHS? An introduction to the digital agenda and plans for implementation, </w:t>
      </w:r>
      <w:r w:rsidRPr="00430E16">
        <w:t>London: The Kings funds.</w:t>
      </w:r>
    </w:p>
    <w:p w14:paraId="1F1927D8" w14:textId="74DB8729" w:rsidR="009B7024" w:rsidRDefault="009B7024" w:rsidP="00B0217E">
      <w:pPr>
        <w:jc w:val="both"/>
      </w:pPr>
      <w:r>
        <w:t>Intesari, A. Pauleen, D. J. Taskin, N. (2016) ‘</w:t>
      </w:r>
      <w:r w:rsidRPr="009B7024">
        <w:t>The DIKW Hierarchy and Management Decision-Making</w:t>
      </w:r>
      <w:r>
        <w:t xml:space="preserve">’, </w:t>
      </w:r>
      <w:r w:rsidR="009A6DF6">
        <w:rPr>
          <w:i/>
          <w:iCs/>
        </w:rPr>
        <w:t>International</w:t>
      </w:r>
      <w:r>
        <w:rPr>
          <w:i/>
          <w:iCs/>
        </w:rPr>
        <w:t xml:space="preserve"> Conference of Science, </w:t>
      </w:r>
      <w:r>
        <w:t>pp. 4193-4201.</w:t>
      </w:r>
    </w:p>
    <w:p w14:paraId="24DD26A8" w14:textId="77B12B3A" w:rsidR="00D24795" w:rsidRPr="00D24795" w:rsidRDefault="00D24795" w:rsidP="00B0217E">
      <w:pPr>
        <w:jc w:val="both"/>
      </w:pPr>
      <w:r>
        <w:t xml:space="preserve">National Health Service (2019) </w:t>
      </w:r>
      <w:r>
        <w:rPr>
          <w:i/>
          <w:iCs/>
        </w:rPr>
        <w:t xml:space="preserve">Giving your feedback. </w:t>
      </w:r>
      <w:r>
        <w:t xml:space="preserve">Available at: </w:t>
      </w:r>
      <w:hyperlink r:id="rId21" w:history="1">
        <w:r w:rsidRPr="00645F49">
          <w:rPr>
            <w:rStyle w:val="Hyperlink"/>
          </w:rPr>
          <w:t>https://www.england.nhs.uk/participation/get-involved/how/feedback/</w:t>
        </w:r>
      </w:hyperlink>
      <w:r>
        <w:t xml:space="preserve"> (Accessed: 20</w:t>
      </w:r>
      <w:r w:rsidRPr="00D24795">
        <w:rPr>
          <w:vertAlign w:val="superscript"/>
        </w:rPr>
        <w:t>th</w:t>
      </w:r>
      <w:r>
        <w:t xml:space="preserve"> September 2019).</w:t>
      </w:r>
    </w:p>
    <w:p w14:paraId="3ADD199F" w14:textId="77777777" w:rsidR="00430E16" w:rsidRPr="00430E16" w:rsidRDefault="00430E16" w:rsidP="00B0217E">
      <w:pPr>
        <w:jc w:val="both"/>
      </w:pPr>
      <w:r w:rsidRPr="00430E16">
        <w:t xml:space="preserve">NCHRP (2017) </w:t>
      </w:r>
      <w:r w:rsidRPr="00430E16">
        <w:rPr>
          <w:i/>
          <w:iCs/>
        </w:rPr>
        <w:t>Keeping what you paid for retaining essential consultant- development knowledge within DOTS.</w:t>
      </w:r>
      <w:r w:rsidRPr="00430E16">
        <w:t xml:space="preserve"> Available at: </w:t>
      </w:r>
      <w:hyperlink r:id="rId22" w:history="1">
        <w:r w:rsidRPr="00430E16">
          <w:rPr>
            <w:rStyle w:val="Hyperlink"/>
          </w:rPr>
          <w:t>https://www.nap.edu/read/24977/chapter/4</w:t>
        </w:r>
      </w:hyperlink>
      <w:r w:rsidRPr="00430E16">
        <w:t xml:space="preserve"> (Accessed: 19</w:t>
      </w:r>
      <w:r w:rsidRPr="00430E16">
        <w:rPr>
          <w:vertAlign w:val="superscript"/>
        </w:rPr>
        <w:t>th</w:t>
      </w:r>
      <w:r w:rsidRPr="00430E16">
        <w:t xml:space="preserve"> September 2019).</w:t>
      </w:r>
    </w:p>
    <w:p w14:paraId="4F2CCCCA" w14:textId="77777777" w:rsidR="00430E16" w:rsidRPr="00430E16" w:rsidRDefault="00430E16" w:rsidP="00B0217E">
      <w:pPr>
        <w:jc w:val="both"/>
      </w:pPr>
      <w:r w:rsidRPr="00430E16">
        <w:t xml:space="preserve">NHS Digital (2019) </w:t>
      </w:r>
      <w:r w:rsidRPr="00430E16">
        <w:rPr>
          <w:i/>
          <w:iCs/>
        </w:rPr>
        <w:t xml:space="preserve">Data and Information. </w:t>
      </w:r>
      <w:r w:rsidRPr="00430E16">
        <w:t xml:space="preserve">Available at: </w:t>
      </w:r>
      <w:hyperlink r:id="rId23" w:history="1">
        <w:r w:rsidRPr="00430E16">
          <w:rPr>
            <w:rStyle w:val="Hyperlink"/>
          </w:rPr>
          <w:t>https://digital.nhs.uk/data-and-information</w:t>
        </w:r>
      </w:hyperlink>
      <w:r w:rsidRPr="00430E16">
        <w:t xml:space="preserve"> (Accessed: 19</w:t>
      </w:r>
      <w:r w:rsidRPr="00430E16">
        <w:rPr>
          <w:vertAlign w:val="superscript"/>
        </w:rPr>
        <w:t>th</w:t>
      </w:r>
      <w:r w:rsidRPr="00430E16">
        <w:t xml:space="preserve"> September 2019).</w:t>
      </w:r>
    </w:p>
    <w:p w14:paraId="546E6F0A" w14:textId="237BFA79" w:rsidR="00430E16" w:rsidRDefault="00430E16" w:rsidP="00B0217E">
      <w:pPr>
        <w:jc w:val="both"/>
      </w:pPr>
      <w:r w:rsidRPr="00430E16">
        <w:t>NHS Digital 2 (2019)</w:t>
      </w:r>
      <w:r w:rsidRPr="00430E16">
        <w:rPr>
          <w:i/>
          <w:iCs/>
        </w:rPr>
        <w:t xml:space="preserve"> Social media. </w:t>
      </w:r>
      <w:r w:rsidRPr="00430E16">
        <w:t xml:space="preserve">Available at: </w:t>
      </w:r>
      <w:hyperlink r:id="rId24" w:history="1">
        <w:r w:rsidRPr="00430E16">
          <w:rPr>
            <w:rStyle w:val="Hyperlink"/>
          </w:rPr>
          <w:t>https://digital.nhs.uk/about-nhs-digital/corporate-information-and-documents/nhs-digital-style-guidelines/how-we-talk/social-media</w:t>
        </w:r>
      </w:hyperlink>
      <w:r w:rsidRPr="00430E16">
        <w:t xml:space="preserve"> (Accessed: 19</w:t>
      </w:r>
      <w:r w:rsidRPr="00430E16">
        <w:rPr>
          <w:vertAlign w:val="superscript"/>
        </w:rPr>
        <w:t>th</w:t>
      </w:r>
      <w:r w:rsidRPr="00430E16">
        <w:t xml:space="preserve"> September 2019).</w:t>
      </w:r>
    </w:p>
    <w:p w14:paraId="6644B6F1" w14:textId="6703F20E" w:rsidR="00B0217E" w:rsidRDefault="00B0217E" w:rsidP="00B0217E">
      <w:pPr>
        <w:jc w:val="both"/>
      </w:pPr>
      <w:r w:rsidRPr="00B0217E">
        <w:t xml:space="preserve">NHS Digital 3 (2019) </w:t>
      </w:r>
      <w:r w:rsidRPr="00B0217E">
        <w:rPr>
          <w:i/>
          <w:iCs/>
        </w:rPr>
        <w:t xml:space="preserve">Cyber Associates Network. </w:t>
      </w:r>
      <w:r w:rsidRPr="00B0217E">
        <w:t xml:space="preserve">Available at: </w:t>
      </w:r>
      <w:hyperlink r:id="rId25" w:history="1">
        <w:r w:rsidRPr="00B0217E">
          <w:rPr>
            <w:rStyle w:val="Hyperlink"/>
          </w:rPr>
          <w:t>https://digital.nhs.uk/services/data-security-centre/cyber-associates-network</w:t>
        </w:r>
      </w:hyperlink>
      <w:r w:rsidRPr="00B0217E">
        <w:t xml:space="preserve"> (Accessed: 20</w:t>
      </w:r>
      <w:r w:rsidRPr="00B0217E">
        <w:rPr>
          <w:vertAlign w:val="superscript"/>
        </w:rPr>
        <w:t>th</w:t>
      </w:r>
      <w:r w:rsidRPr="00B0217E">
        <w:t xml:space="preserve"> September 2019).</w:t>
      </w:r>
    </w:p>
    <w:p w14:paraId="08BD29E5" w14:textId="3715B9B9" w:rsidR="00590B28" w:rsidRDefault="00590B28" w:rsidP="00B0217E">
      <w:pPr>
        <w:jc w:val="both"/>
      </w:pPr>
      <w:r>
        <w:lastRenderedPageBreak/>
        <w:t xml:space="preserve">Ragab, M. Arisha, A. (2016) </w:t>
      </w:r>
      <w:r w:rsidR="00116FB9">
        <w:t>‘</w:t>
      </w:r>
      <w:r>
        <w:t xml:space="preserve">Elements of Individual Knowledge: </w:t>
      </w:r>
      <w:r w:rsidR="005E273E">
        <w:t>A</w:t>
      </w:r>
      <w:r>
        <w:t xml:space="preserve"> Practitioner's Perspective</w:t>
      </w:r>
      <w:r w:rsidR="00116FB9">
        <w:t>’</w:t>
      </w:r>
      <w:r w:rsidRPr="00590B28">
        <w:rPr>
          <w:i/>
          <w:iCs/>
        </w:rPr>
        <w:t>, 8th European Conference on Intellectual capital</w:t>
      </w:r>
      <w:r>
        <w:t>, pp. 1-14.</w:t>
      </w:r>
    </w:p>
    <w:p w14:paraId="4E1DD86D" w14:textId="56E7FE3F" w:rsidR="00430E16" w:rsidRDefault="00430E16" w:rsidP="00B0217E">
      <w:pPr>
        <w:jc w:val="both"/>
      </w:pPr>
      <w:r w:rsidRPr="00430E16">
        <w:t xml:space="preserve">Ramesh, R. (2015) ‘NHS disregards patient requests to opt out of sharing medical records’, </w:t>
      </w:r>
      <w:r w:rsidRPr="00430E16">
        <w:rPr>
          <w:i/>
          <w:iCs/>
        </w:rPr>
        <w:t xml:space="preserve">The Guardian, </w:t>
      </w:r>
      <w:r w:rsidRPr="00430E16">
        <w:t>22</w:t>
      </w:r>
      <w:r w:rsidRPr="00430E16">
        <w:rPr>
          <w:vertAlign w:val="superscript"/>
        </w:rPr>
        <w:t>nd</w:t>
      </w:r>
      <w:r w:rsidRPr="00430E16">
        <w:t xml:space="preserve"> January 2015. Available at: </w:t>
      </w:r>
      <w:hyperlink r:id="rId26" w:history="1">
        <w:r w:rsidRPr="00430E16">
          <w:rPr>
            <w:rStyle w:val="Hyperlink"/>
          </w:rPr>
          <w:t>https://www.theguardian.com/society/2015/jan/22/nhs-disregards-patients-requests-sharing-medical-records</w:t>
        </w:r>
      </w:hyperlink>
      <w:r w:rsidRPr="00430E16">
        <w:t xml:space="preserve"> (Accessed: 19</w:t>
      </w:r>
      <w:r w:rsidRPr="00430E16">
        <w:rPr>
          <w:vertAlign w:val="superscript"/>
        </w:rPr>
        <w:t>th</w:t>
      </w:r>
      <w:r w:rsidRPr="00430E16">
        <w:t xml:space="preserve"> September 2019).</w:t>
      </w:r>
    </w:p>
    <w:p w14:paraId="5BC24ED3" w14:textId="5BAB21BD" w:rsidR="000D37D9" w:rsidRPr="00430E16" w:rsidRDefault="000D37D9" w:rsidP="00B0217E">
      <w:pPr>
        <w:jc w:val="both"/>
      </w:pPr>
      <w:r w:rsidRPr="000D37D9">
        <w:t>Rehman, Rehman,</w:t>
      </w:r>
      <w:r w:rsidR="00116FB9">
        <w:t xml:space="preserve"> A,</w:t>
      </w:r>
      <w:r w:rsidRPr="000D37D9">
        <w:t xml:space="preserve"> C. (2015) </w:t>
      </w:r>
      <w:r>
        <w:t>‘</w:t>
      </w:r>
      <w:r w:rsidRPr="000D37D9">
        <w:t>Linking intellectual capital and knowledge management with organizational performance: A meta-review analysis</w:t>
      </w:r>
      <w:r>
        <w:t>’,</w:t>
      </w:r>
      <w:r w:rsidRPr="000D37D9">
        <w:t xml:space="preserve"> </w:t>
      </w:r>
      <w:r w:rsidRPr="000D37D9">
        <w:rPr>
          <w:i/>
          <w:iCs/>
        </w:rPr>
        <w:t>Kuwait Chapter of Arabian Journal of Business and Management Review</w:t>
      </w:r>
      <w:r w:rsidRPr="000D37D9">
        <w:t>, 5(2</w:t>
      </w:r>
      <w:r>
        <w:t>), pp. 63-73.</w:t>
      </w:r>
    </w:p>
    <w:p w14:paraId="63597D12" w14:textId="0AD2614E" w:rsidR="00116FB9" w:rsidRDefault="00430E16" w:rsidP="00B0217E">
      <w:pPr>
        <w:jc w:val="both"/>
      </w:pPr>
      <w:r w:rsidRPr="00430E16">
        <w:t xml:space="preserve">Roberts, J. (2015) </w:t>
      </w:r>
      <w:r w:rsidRPr="00430E16">
        <w:rPr>
          <w:i/>
          <w:iCs/>
        </w:rPr>
        <w:t xml:space="preserve">In a very short, fairly interesting and reasonably cheap book about knowledge management, </w:t>
      </w:r>
      <w:r w:rsidRPr="00430E16">
        <w:t>London: SAGE Publicashion.</w:t>
      </w:r>
    </w:p>
    <w:p w14:paraId="43EB95CC" w14:textId="2607D1DC" w:rsidR="00B21CFC" w:rsidRDefault="00B21CFC" w:rsidP="00B0217E">
      <w:pPr>
        <w:jc w:val="both"/>
      </w:pPr>
      <w:r w:rsidRPr="00B21CFC">
        <w:t xml:space="preserve">Sangiorgi, D. Siboni, B. (2017) ‘The disclosure of intellectual capital in Italian universities: What has been done and what should be done’, </w:t>
      </w:r>
      <w:r w:rsidRPr="00B21CFC">
        <w:rPr>
          <w:i/>
          <w:iCs/>
        </w:rPr>
        <w:t>Journal of Intellectual Capital</w:t>
      </w:r>
      <w:r w:rsidRPr="00B21CFC">
        <w:t>, 18(2), 354-372.</w:t>
      </w:r>
    </w:p>
    <w:p w14:paraId="3CA9E2C6" w14:textId="2F1194D1" w:rsidR="00116FB9" w:rsidRDefault="00116FB9" w:rsidP="00B0217E">
      <w:pPr>
        <w:jc w:val="both"/>
      </w:pPr>
      <w:r w:rsidRPr="00116FB9">
        <w:t>Tastan, S. Davoudi, S. (2015) ‘A research on the relevance of intellectual capital and employee job performance as measured with distinct constructs of in-role and extra-role behavio</w:t>
      </w:r>
      <w:r w:rsidR="005E273E">
        <w:t>u</w:t>
      </w:r>
      <w:r w:rsidRPr="00116FB9">
        <w:t xml:space="preserve">rs’, </w:t>
      </w:r>
      <w:r w:rsidRPr="00116FB9">
        <w:rPr>
          <w:i/>
          <w:iCs/>
        </w:rPr>
        <w:t>Indian Journal of Science and Technology,</w:t>
      </w:r>
      <w:r w:rsidRPr="00116FB9">
        <w:t xml:space="preserve"> 8(7), 724-734.</w:t>
      </w:r>
    </w:p>
    <w:p w14:paraId="7D783A6D" w14:textId="61D19915" w:rsidR="00B0217E" w:rsidRDefault="00B0217E" w:rsidP="00B0217E">
      <w:pPr>
        <w:jc w:val="both"/>
      </w:pPr>
      <w:r>
        <w:t xml:space="preserve">Tornikoski, E. T. Rannikko, H. Helmomen, T. P. (2019) ‘technology-based competitive advantage of young entrepreneurial </w:t>
      </w:r>
      <w:r w:rsidR="00140259">
        <w:t xml:space="preserve">firms: conceptual development and </w:t>
      </w:r>
      <w:r w:rsidR="005E273E">
        <w:t>empirical</w:t>
      </w:r>
      <w:r w:rsidR="00140259">
        <w:t xml:space="preserve"> exploration, </w:t>
      </w:r>
      <w:r w:rsidR="00140259">
        <w:rPr>
          <w:i/>
          <w:iCs/>
        </w:rPr>
        <w:t>Journal of Small Business Management,</w:t>
      </w:r>
      <w:r w:rsidR="00140259">
        <w:t xml:space="preserve"> pp. 1-30. </w:t>
      </w:r>
      <w:r>
        <w:t xml:space="preserve"> </w:t>
      </w:r>
      <w:r w:rsidR="00430E16" w:rsidRPr="00430E16">
        <w:t xml:space="preserve"> </w:t>
      </w:r>
    </w:p>
    <w:p w14:paraId="3C472BC8" w14:textId="3B6A70DA" w:rsidR="00430E16" w:rsidRDefault="00116FB9" w:rsidP="00B0217E">
      <w:pPr>
        <w:jc w:val="both"/>
      </w:pPr>
      <w:r w:rsidRPr="00116FB9">
        <w:t xml:space="preserve">Wang, Z. Wang, N. Liang, H. (2014) ‘Knowledge sharing, intellectual capital and firm performance’, </w:t>
      </w:r>
      <w:r w:rsidRPr="00116FB9">
        <w:rPr>
          <w:i/>
          <w:iCs/>
        </w:rPr>
        <w:t>Management Decision</w:t>
      </w:r>
      <w:r w:rsidRPr="00116FB9">
        <w:t>, 52(2), 230-258.</w:t>
      </w:r>
    </w:p>
    <w:p w14:paraId="6D1EDDEE" w14:textId="40B29EA1" w:rsidR="000B5E1C" w:rsidRPr="006213CC" w:rsidRDefault="000B5E1C" w:rsidP="00B0217E">
      <w:pPr>
        <w:jc w:val="both"/>
      </w:pPr>
      <w:r w:rsidRPr="000B5E1C">
        <w:t xml:space="preserve">Wickramasingh, N. Davison, G. (2004) ‘Making explicit the implicit knowledge assets in healthcare: the case of multidisciplinary teams in care and cure environments’, </w:t>
      </w:r>
      <w:r w:rsidRPr="000B5E1C">
        <w:rPr>
          <w:i/>
          <w:iCs/>
        </w:rPr>
        <w:t xml:space="preserve">Health Care Management Science, </w:t>
      </w:r>
      <w:r w:rsidRPr="000B5E1C">
        <w:t>7(3), pp. 185-187.</w:t>
      </w:r>
    </w:p>
    <w:p w14:paraId="14970D71" w14:textId="267CB194" w:rsidR="006213CC" w:rsidRPr="006213CC" w:rsidRDefault="006213CC" w:rsidP="00B0217E">
      <w:pPr>
        <w:jc w:val="both"/>
      </w:pPr>
      <w:r w:rsidRPr="006213CC">
        <w:t xml:space="preserve">Yusof, W. S. E. Y. W. Zakaria, O. Zainal, Z. Ananthan, S. (2018) ‘DIKW application on </w:t>
      </w:r>
      <w:r w:rsidR="009A6DF6" w:rsidRPr="006213CC">
        <w:t>knowledge-based</w:t>
      </w:r>
      <w:r w:rsidRPr="006213CC">
        <w:t xml:space="preserve"> framework with situational awareness’, </w:t>
      </w:r>
      <w:r w:rsidRPr="006213CC">
        <w:rPr>
          <w:i/>
          <w:iCs/>
        </w:rPr>
        <w:t xml:space="preserve">International Journal of Academic Research in Business and Social Science, </w:t>
      </w:r>
      <w:r w:rsidRPr="006213CC">
        <w:t xml:space="preserve">8(6), pp. 1110-1120. </w:t>
      </w:r>
    </w:p>
    <w:p w14:paraId="25CDED57" w14:textId="77777777" w:rsidR="006213CC" w:rsidRDefault="006213CC" w:rsidP="000D2A85">
      <w:pPr>
        <w:jc w:val="both"/>
      </w:pPr>
    </w:p>
    <w:sectPr w:rsidR="006213CC" w:rsidSect="005E273E">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382F0A" w14:textId="77777777" w:rsidR="0091128C" w:rsidRDefault="0091128C" w:rsidP="005E273E">
      <w:pPr>
        <w:spacing w:after="0" w:line="240" w:lineRule="auto"/>
      </w:pPr>
      <w:r>
        <w:separator/>
      </w:r>
    </w:p>
  </w:endnote>
  <w:endnote w:type="continuationSeparator" w:id="0">
    <w:p w14:paraId="66C35903" w14:textId="77777777" w:rsidR="0091128C" w:rsidRDefault="0091128C" w:rsidP="005E2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8149840"/>
      <w:docPartObj>
        <w:docPartGallery w:val="Page Numbers (Bottom of Page)"/>
        <w:docPartUnique/>
      </w:docPartObj>
    </w:sdtPr>
    <w:sdtEndPr>
      <w:rPr>
        <w:noProof/>
      </w:rPr>
    </w:sdtEndPr>
    <w:sdtContent>
      <w:p w14:paraId="54E040D1" w14:textId="0C38F757" w:rsidR="005E273E" w:rsidRDefault="005E273E">
        <w:pPr>
          <w:pStyle w:val="Footer"/>
          <w:jc w:val="center"/>
        </w:pPr>
        <w:r>
          <w:fldChar w:fldCharType="begin"/>
        </w:r>
        <w:r>
          <w:instrText xml:space="preserve"> PAGE   \* MERGEFORMAT </w:instrText>
        </w:r>
        <w:r>
          <w:fldChar w:fldCharType="separate"/>
        </w:r>
        <w:r w:rsidR="00074314">
          <w:rPr>
            <w:noProof/>
          </w:rPr>
          <w:t>12</w:t>
        </w:r>
        <w:r>
          <w:rPr>
            <w:noProof/>
          </w:rPr>
          <w:fldChar w:fldCharType="end"/>
        </w:r>
      </w:p>
    </w:sdtContent>
  </w:sdt>
  <w:p w14:paraId="39F20299" w14:textId="77777777" w:rsidR="005E273E" w:rsidRDefault="005E2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DA17BF" w14:textId="77777777" w:rsidR="0091128C" w:rsidRDefault="0091128C" w:rsidP="005E273E">
      <w:pPr>
        <w:spacing w:after="0" w:line="240" w:lineRule="auto"/>
      </w:pPr>
      <w:r>
        <w:separator/>
      </w:r>
    </w:p>
  </w:footnote>
  <w:footnote w:type="continuationSeparator" w:id="0">
    <w:p w14:paraId="4AB030A5" w14:textId="77777777" w:rsidR="0091128C" w:rsidRDefault="0091128C" w:rsidP="005E2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C5F0FFE"/>
    <w:multiLevelType w:val="multilevel"/>
    <w:tmpl w:val="FB3A684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3CC"/>
    <w:rsid w:val="000250D2"/>
    <w:rsid w:val="00074314"/>
    <w:rsid w:val="000B3BEB"/>
    <w:rsid w:val="000B5E1C"/>
    <w:rsid w:val="000C7059"/>
    <w:rsid w:val="000D2A85"/>
    <w:rsid w:val="000D37D9"/>
    <w:rsid w:val="00111E27"/>
    <w:rsid w:val="00116FB9"/>
    <w:rsid w:val="0013641A"/>
    <w:rsid w:val="00140259"/>
    <w:rsid w:val="00152AC3"/>
    <w:rsid w:val="00173791"/>
    <w:rsid w:val="001E11CE"/>
    <w:rsid w:val="00252BF4"/>
    <w:rsid w:val="002F0ED9"/>
    <w:rsid w:val="003855AC"/>
    <w:rsid w:val="003A79C6"/>
    <w:rsid w:val="00430579"/>
    <w:rsid w:val="00430E16"/>
    <w:rsid w:val="004F3F17"/>
    <w:rsid w:val="0052255F"/>
    <w:rsid w:val="005743C8"/>
    <w:rsid w:val="00590B28"/>
    <w:rsid w:val="005A3EEB"/>
    <w:rsid w:val="005C1CE2"/>
    <w:rsid w:val="005D3EFA"/>
    <w:rsid w:val="005E273E"/>
    <w:rsid w:val="0060509B"/>
    <w:rsid w:val="00610ED3"/>
    <w:rsid w:val="006213CC"/>
    <w:rsid w:val="00661FFC"/>
    <w:rsid w:val="00671A5A"/>
    <w:rsid w:val="006965FB"/>
    <w:rsid w:val="00760201"/>
    <w:rsid w:val="0079665F"/>
    <w:rsid w:val="007B4B07"/>
    <w:rsid w:val="007F45D2"/>
    <w:rsid w:val="007F58FF"/>
    <w:rsid w:val="008746C3"/>
    <w:rsid w:val="008A7DE8"/>
    <w:rsid w:val="0091128C"/>
    <w:rsid w:val="0093115E"/>
    <w:rsid w:val="00981B64"/>
    <w:rsid w:val="009A6DF6"/>
    <w:rsid w:val="009B3549"/>
    <w:rsid w:val="009B7024"/>
    <w:rsid w:val="00A158AA"/>
    <w:rsid w:val="00A370BB"/>
    <w:rsid w:val="00A851E4"/>
    <w:rsid w:val="00AF4311"/>
    <w:rsid w:val="00B020F5"/>
    <w:rsid w:val="00B0217E"/>
    <w:rsid w:val="00B14727"/>
    <w:rsid w:val="00B16E7D"/>
    <w:rsid w:val="00B21CFC"/>
    <w:rsid w:val="00B403A8"/>
    <w:rsid w:val="00B60A3A"/>
    <w:rsid w:val="00CA7C95"/>
    <w:rsid w:val="00CE3BD6"/>
    <w:rsid w:val="00D24795"/>
    <w:rsid w:val="00D4675B"/>
    <w:rsid w:val="00DD05A6"/>
    <w:rsid w:val="00E14EB0"/>
    <w:rsid w:val="00E47EE4"/>
    <w:rsid w:val="00EB4DB9"/>
    <w:rsid w:val="00F5677C"/>
    <w:rsid w:val="00FC27FF"/>
    <w:rsid w:val="00FE6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1B138"/>
  <w15:chartTrackingRefBased/>
  <w15:docId w15:val="{5A067A2C-BAD9-4FE3-B70C-9510A52F3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13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13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3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13C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30E16"/>
    <w:rPr>
      <w:color w:val="0563C1" w:themeColor="hyperlink"/>
      <w:u w:val="single"/>
    </w:rPr>
  </w:style>
  <w:style w:type="character" w:customStyle="1" w:styleId="UnresolvedMention">
    <w:name w:val="Unresolved Mention"/>
    <w:basedOn w:val="DefaultParagraphFont"/>
    <w:uiPriority w:val="99"/>
    <w:semiHidden/>
    <w:unhideWhenUsed/>
    <w:rsid w:val="00430E16"/>
    <w:rPr>
      <w:color w:val="605E5C"/>
      <w:shd w:val="clear" w:color="auto" w:fill="E1DFDD"/>
    </w:rPr>
  </w:style>
  <w:style w:type="paragraph" w:styleId="ListParagraph">
    <w:name w:val="List Paragraph"/>
    <w:basedOn w:val="Normal"/>
    <w:uiPriority w:val="34"/>
    <w:qFormat/>
    <w:rsid w:val="00B0217E"/>
    <w:pPr>
      <w:ind w:left="720"/>
      <w:contextualSpacing/>
    </w:pPr>
  </w:style>
  <w:style w:type="paragraph" w:styleId="Header">
    <w:name w:val="header"/>
    <w:basedOn w:val="Normal"/>
    <w:link w:val="HeaderChar"/>
    <w:uiPriority w:val="99"/>
    <w:unhideWhenUsed/>
    <w:rsid w:val="005E2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73E"/>
  </w:style>
  <w:style w:type="paragraph" w:styleId="Footer">
    <w:name w:val="footer"/>
    <w:basedOn w:val="Normal"/>
    <w:link w:val="FooterChar"/>
    <w:uiPriority w:val="99"/>
    <w:unhideWhenUsed/>
    <w:rsid w:val="005E2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73E"/>
  </w:style>
  <w:style w:type="paragraph" w:styleId="TOCHeading">
    <w:name w:val="TOC Heading"/>
    <w:basedOn w:val="Heading1"/>
    <w:next w:val="Normal"/>
    <w:uiPriority w:val="39"/>
    <w:unhideWhenUsed/>
    <w:qFormat/>
    <w:rsid w:val="005E273E"/>
    <w:pPr>
      <w:outlineLvl w:val="9"/>
    </w:pPr>
    <w:rPr>
      <w:lang w:val="en-US"/>
    </w:rPr>
  </w:style>
  <w:style w:type="paragraph" w:styleId="TOC1">
    <w:name w:val="toc 1"/>
    <w:basedOn w:val="Normal"/>
    <w:next w:val="Normal"/>
    <w:autoRedefine/>
    <w:uiPriority w:val="39"/>
    <w:unhideWhenUsed/>
    <w:rsid w:val="005E273E"/>
    <w:pPr>
      <w:spacing w:after="100"/>
    </w:pPr>
  </w:style>
  <w:style w:type="paragraph" w:styleId="TOC2">
    <w:name w:val="toc 2"/>
    <w:basedOn w:val="Normal"/>
    <w:next w:val="Normal"/>
    <w:autoRedefine/>
    <w:uiPriority w:val="39"/>
    <w:unhideWhenUsed/>
    <w:rsid w:val="005E273E"/>
    <w:pPr>
      <w:spacing w:after="100"/>
      <w:ind w:left="220"/>
    </w:pPr>
  </w:style>
  <w:style w:type="paragraph" w:styleId="NoSpacing">
    <w:name w:val="No Spacing"/>
    <w:link w:val="NoSpacingChar"/>
    <w:uiPriority w:val="1"/>
    <w:qFormat/>
    <w:rsid w:val="005E2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273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hyperlink" Target="https://www.theguardian.com/society/2015/jan/22/nhs-disregards-patients-requests-sharing-medical-records" TargetMode="External"/><Relationship Id="rId3" Type="http://schemas.openxmlformats.org/officeDocument/2006/relationships/styles" Target="styles.xml"/><Relationship Id="rId21" Type="http://schemas.openxmlformats.org/officeDocument/2006/relationships/hyperlink" Target="https://www.england.nhs.uk/participation/get-involved/how/feedback/"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hyperlink" Target="https://digital.nhs.uk/services/data-security-centre/cyber-associates-network"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kfh.libraryservices.nhs.uk/wp-content/uploads/2018/06/CS47408-HEE-LKS-Postcards-Complete-se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digital.nhs.uk/about-nhs-digital/corporate-information-and-documents/nhs-digital-style-guidelines/how-we-talk/social-media"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digital.nhs.uk/data-and-information"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ov.uk/data-protection"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diagramColors" Target="diagrams/colors1.xml"/><Relationship Id="rId22" Type="http://schemas.openxmlformats.org/officeDocument/2006/relationships/hyperlink" Target="https://www.nap.edu/read/24977/chapter/4"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C3F864-E6EF-4FA7-AD2A-A6ACE9461221}" type="doc">
      <dgm:prSet loTypeId="urn:microsoft.com/office/officeart/2005/8/layout/pyramid2" loCatId="pyramid" qsTypeId="urn:microsoft.com/office/officeart/2005/8/quickstyle/simple1" qsCatId="simple" csTypeId="urn:microsoft.com/office/officeart/2005/8/colors/accent1_2" csCatId="accent1" phldr="1"/>
      <dgm:spPr/>
    </dgm:pt>
    <dgm:pt modelId="{176FBA66-A390-4036-B405-0979AC98D81F}">
      <dgm:prSet phldrT="[Text]"/>
      <dgm:spPr/>
      <dgm:t>
        <a:bodyPr/>
        <a:lstStyle/>
        <a:p>
          <a:r>
            <a:rPr lang="en-GB"/>
            <a:t>Wisdom</a:t>
          </a:r>
        </a:p>
      </dgm:t>
    </dgm:pt>
    <dgm:pt modelId="{9FEBB89B-04DC-4400-9EFD-FB406041B430}" type="parTrans" cxnId="{ADB6540A-4E96-493C-826E-E115488AF522}">
      <dgm:prSet/>
      <dgm:spPr/>
      <dgm:t>
        <a:bodyPr/>
        <a:lstStyle/>
        <a:p>
          <a:endParaRPr lang="en-GB"/>
        </a:p>
      </dgm:t>
    </dgm:pt>
    <dgm:pt modelId="{F1147578-5B90-48F0-B6C0-D9B9DF0F2FF2}" type="sibTrans" cxnId="{ADB6540A-4E96-493C-826E-E115488AF522}">
      <dgm:prSet/>
      <dgm:spPr/>
      <dgm:t>
        <a:bodyPr/>
        <a:lstStyle/>
        <a:p>
          <a:endParaRPr lang="en-GB"/>
        </a:p>
      </dgm:t>
    </dgm:pt>
    <dgm:pt modelId="{4028A405-FEE2-4C8A-9845-E2CD9B8810B0}">
      <dgm:prSet phldrT="[Text]"/>
      <dgm:spPr/>
      <dgm:t>
        <a:bodyPr/>
        <a:lstStyle/>
        <a:p>
          <a:r>
            <a:rPr lang="en-GB"/>
            <a:t>Information</a:t>
          </a:r>
        </a:p>
      </dgm:t>
    </dgm:pt>
    <dgm:pt modelId="{D60FB57F-BB58-46E8-955D-62BA9263BA27}" type="parTrans" cxnId="{D80D36F6-389E-4754-9D93-E6FEC24A6396}">
      <dgm:prSet/>
      <dgm:spPr/>
      <dgm:t>
        <a:bodyPr/>
        <a:lstStyle/>
        <a:p>
          <a:endParaRPr lang="en-GB"/>
        </a:p>
      </dgm:t>
    </dgm:pt>
    <dgm:pt modelId="{9D468DD8-1A47-4C49-81D5-6CFEF0BAF1F1}" type="sibTrans" cxnId="{D80D36F6-389E-4754-9D93-E6FEC24A6396}">
      <dgm:prSet/>
      <dgm:spPr/>
      <dgm:t>
        <a:bodyPr/>
        <a:lstStyle/>
        <a:p>
          <a:endParaRPr lang="en-GB"/>
        </a:p>
      </dgm:t>
    </dgm:pt>
    <dgm:pt modelId="{BD852120-4E27-4385-AF0B-A1F197EECAD8}">
      <dgm:prSet phldrT="[Text]"/>
      <dgm:spPr/>
      <dgm:t>
        <a:bodyPr/>
        <a:lstStyle/>
        <a:p>
          <a:r>
            <a:rPr lang="en-GB"/>
            <a:t>Data</a:t>
          </a:r>
        </a:p>
      </dgm:t>
    </dgm:pt>
    <dgm:pt modelId="{E5C0982A-41EB-49EA-B8D4-B318EF1D5643}" type="parTrans" cxnId="{3F55CB65-E13B-4AD8-834E-ED6313F7DC7F}">
      <dgm:prSet/>
      <dgm:spPr/>
      <dgm:t>
        <a:bodyPr/>
        <a:lstStyle/>
        <a:p>
          <a:endParaRPr lang="en-GB"/>
        </a:p>
      </dgm:t>
    </dgm:pt>
    <dgm:pt modelId="{42016099-88CC-4B56-B1B5-9B78BEC312C8}" type="sibTrans" cxnId="{3F55CB65-E13B-4AD8-834E-ED6313F7DC7F}">
      <dgm:prSet/>
      <dgm:spPr/>
      <dgm:t>
        <a:bodyPr/>
        <a:lstStyle/>
        <a:p>
          <a:endParaRPr lang="en-GB"/>
        </a:p>
      </dgm:t>
    </dgm:pt>
    <dgm:pt modelId="{2BF9684E-DFF1-4741-985A-F6EBD9BCEFFE}">
      <dgm:prSet phldrT="[Text]"/>
      <dgm:spPr/>
      <dgm:t>
        <a:bodyPr/>
        <a:lstStyle/>
        <a:p>
          <a:r>
            <a:rPr lang="en-GB"/>
            <a:t>Knowledge</a:t>
          </a:r>
        </a:p>
      </dgm:t>
    </dgm:pt>
    <dgm:pt modelId="{58E3CFC3-8FEB-4924-84FC-3E345A524186}" type="parTrans" cxnId="{2BF600F5-3D3D-4EF6-8DAF-B39D6537BA76}">
      <dgm:prSet/>
      <dgm:spPr/>
      <dgm:t>
        <a:bodyPr/>
        <a:lstStyle/>
        <a:p>
          <a:endParaRPr lang="en-GB"/>
        </a:p>
      </dgm:t>
    </dgm:pt>
    <dgm:pt modelId="{2C4D304F-C4D0-4EEB-B3C6-E184E43547B0}" type="sibTrans" cxnId="{2BF600F5-3D3D-4EF6-8DAF-B39D6537BA76}">
      <dgm:prSet/>
      <dgm:spPr/>
      <dgm:t>
        <a:bodyPr/>
        <a:lstStyle/>
        <a:p>
          <a:endParaRPr lang="en-GB"/>
        </a:p>
      </dgm:t>
    </dgm:pt>
    <dgm:pt modelId="{ECAB56D3-A11D-42EE-9D2B-EE4AF990DFEB}" type="pres">
      <dgm:prSet presAssocID="{89C3F864-E6EF-4FA7-AD2A-A6ACE9461221}" presName="compositeShape" presStyleCnt="0">
        <dgm:presLayoutVars>
          <dgm:dir/>
          <dgm:resizeHandles/>
        </dgm:presLayoutVars>
      </dgm:prSet>
      <dgm:spPr/>
    </dgm:pt>
    <dgm:pt modelId="{DE6F6D85-7455-41F7-92D5-2DE181C52C06}" type="pres">
      <dgm:prSet presAssocID="{89C3F864-E6EF-4FA7-AD2A-A6ACE9461221}" presName="pyramid" presStyleLbl="node1" presStyleIdx="0" presStyleCnt="1"/>
      <dgm:spPr/>
    </dgm:pt>
    <dgm:pt modelId="{519212D8-7AF8-4E50-BDD1-CC25D10AC469}" type="pres">
      <dgm:prSet presAssocID="{89C3F864-E6EF-4FA7-AD2A-A6ACE9461221}" presName="theList" presStyleCnt="0"/>
      <dgm:spPr/>
    </dgm:pt>
    <dgm:pt modelId="{F19A0E68-D260-4C58-9CC0-B26643A02B51}" type="pres">
      <dgm:prSet presAssocID="{176FBA66-A390-4036-B405-0979AC98D81F}" presName="aNode" presStyleLbl="fgAcc1" presStyleIdx="0" presStyleCnt="4">
        <dgm:presLayoutVars>
          <dgm:bulletEnabled val="1"/>
        </dgm:presLayoutVars>
      </dgm:prSet>
      <dgm:spPr/>
      <dgm:t>
        <a:bodyPr/>
        <a:lstStyle/>
        <a:p>
          <a:endParaRPr lang="en-US"/>
        </a:p>
      </dgm:t>
    </dgm:pt>
    <dgm:pt modelId="{F292635D-A2E4-453A-9815-38BF147D1D93}" type="pres">
      <dgm:prSet presAssocID="{176FBA66-A390-4036-B405-0979AC98D81F}" presName="aSpace" presStyleCnt="0"/>
      <dgm:spPr/>
    </dgm:pt>
    <dgm:pt modelId="{EA55A7C1-CAC4-4279-A010-47DB0273A655}" type="pres">
      <dgm:prSet presAssocID="{2BF9684E-DFF1-4741-985A-F6EBD9BCEFFE}" presName="aNode" presStyleLbl="fgAcc1" presStyleIdx="1" presStyleCnt="4">
        <dgm:presLayoutVars>
          <dgm:bulletEnabled val="1"/>
        </dgm:presLayoutVars>
      </dgm:prSet>
      <dgm:spPr/>
      <dgm:t>
        <a:bodyPr/>
        <a:lstStyle/>
        <a:p>
          <a:endParaRPr lang="en-US"/>
        </a:p>
      </dgm:t>
    </dgm:pt>
    <dgm:pt modelId="{E889E095-1E19-4BFA-BC9F-67B27B82E9E4}" type="pres">
      <dgm:prSet presAssocID="{2BF9684E-DFF1-4741-985A-F6EBD9BCEFFE}" presName="aSpace" presStyleCnt="0"/>
      <dgm:spPr/>
    </dgm:pt>
    <dgm:pt modelId="{A5AEDD75-ED0E-408E-84DE-D7471680F90F}" type="pres">
      <dgm:prSet presAssocID="{4028A405-FEE2-4C8A-9845-E2CD9B8810B0}" presName="aNode" presStyleLbl="fgAcc1" presStyleIdx="2" presStyleCnt="4">
        <dgm:presLayoutVars>
          <dgm:bulletEnabled val="1"/>
        </dgm:presLayoutVars>
      </dgm:prSet>
      <dgm:spPr/>
      <dgm:t>
        <a:bodyPr/>
        <a:lstStyle/>
        <a:p>
          <a:endParaRPr lang="en-US"/>
        </a:p>
      </dgm:t>
    </dgm:pt>
    <dgm:pt modelId="{36502D65-2592-4E1F-B77C-C520DEC44520}" type="pres">
      <dgm:prSet presAssocID="{4028A405-FEE2-4C8A-9845-E2CD9B8810B0}" presName="aSpace" presStyleCnt="0"/>
      <dgm:spPr/>
    </dgm:pt>
    <dgm:pt modelId="{84F136CC-E76F-41B9-BE73-1026A049D699}" type="pres">
      <dgm:prSet presAssocID="{BD852120-4E27-4385-AF0B-A1F197EECAD8}" presName="aNode" presStyleLbl="fgAcc1" presStyleIdx="3" presStyleCnt="4">
        <dgm:presLayoutVars>
          <dgm:bulletEnabled val="1"/>
        </dgm:presLayoutVars>
      </dgm:prSet>
      <dgm:spPr/>
      <dgm:t>
        <a:bodyPr/>
        <a:lstStyle/>
        <a:p>
          <a:endParaRPr lang="en-US"/>
        </a:p>
      </dgm:t>
    </dgm:pt>
    <dgm:pt modelId="{42951C18-DCC4-475E-B0B3-9363165895D1}" type="pres">
      <dgm:prSet presAssocID="{BD852120-4E27-4385-AF0B-A1F197EECAD8}" presName="aSpace" presStyleCnt="0"/>
      <dgm:spPr/>
    </dgm:pt>
  </dgm:ptLst>
  <dgm:cxnLst>
    <dgm:cxn modelId="{ADB6540A-4E96-493C-826E-E115488AF522}" srcId="{89C3F864-E6EF-4FA7-AD2A-A6ACE9461221}" destId="{176FBA66-A390-4036-B405-0979AC98D81F}" srcOrd="0" destOrd="0" parTransId="{9FEBB89B-04DC-4400-9EFD-FB406041B430}" sibTransId="{F1147578-5B90-48F0-B6C0-D9B9DF0F2FF2}"/>
    <dgm:cxn modelId="{3F55CB65-E13B-4AD8-834E-ED6313F7DC7F}" srcId="{89C3F864-E6EF-4FA7-AD2A-A6ACE9461221}" destId="{BD852120-4E27-4385-AF0B-A1F197EECAD8}" srcOrd="3" destOrd="0" parTransId="{E5C0982A-41EB-49EA-B8D4-B318EF1D5643}" sibTransId="{42016099-88CC-4B56-B1B5-9B78BEC312C8}"/>
    <dgm:cxn modelId="{B2714BB6-5BDA-4621-A9DB-783C68E1000D}" type="presOf" srcId="{2BF9684E-DFF1-4741-985A-F6EBD9BCEFFE}" destId="{EA55A7C1-CAC4-4279-A010-47DB0273A655}" srcOrd="0" destOrd="0" presId="urn:microsoft.com/office/officeart/2005/8/layout/pyramid2"/>
    <dgm:cxn modelId="{7CC6E973-5FB1-4E08-9813-25EAEC447C46}" type="presOf" srcId="{4028A405-FEE2-4C8A-9845-E2CD9B8810B0}" destId="{A5AEDD75-ED0E-408E-84DE-D7471680F90F}" srcOrd="0" destOrd="0" presId="urn:microsoft.com/office/officeart/2005/8/layout/pyramid2"/>
    <dgm:cxn modelId="{D80D36F6-389E-4754-9D93-E6FEC24A6396}" srcId="{89C3F864-E6EF-4FA7-AD2A-A6ACE9461221}" destId="{4028A405-FEE2-4C8A-9845-E2CD9B8810B0}" srcOrd="2" destOrd="0" parTransId="{D60FB57F-BB58-46E8-955D-62BA9263BA27}" sibTransId="{9D468DD8-1A47-4C49-81D5-6CFEF0BAF1F1}"/>
    <dgm:cxn modelId="{79709BA2-1865-4246-B5F0-E2BD3FDC9FC1}" type="presOf" srcId="{89C3F864-E6EF-4FA7-AD2A-A6ACE9461221}" destId="{ECAB56D3-A11D-42EE-9D2B-EE4AF990DFEB}" srcOrd="0" destOrd="0" presId="urn:microsoft.com/office/officeart/2005/8/layout/pyramid2"/>
    <dgm:cxn modelId="{DB43DAB6-99EB-46DB-8479-E4CDC89FB551}" type="presOf" srcId="{BD852120-4E27-4385-AF0B-A1F197EECAD8}" destId="{84F136CC-E76F-41B9-BE73-1026A049D699}" srcOrd="0" destOrd="0" presId="urn:microsoft.com/office/officeart/2005/8/layout/pyramid2"/>
    <dgm:cxn modelId="{2BF600F5-3D3D-4EF6-8DAF-B39D6537BA76}" srcId="{89C3F864-E6EF-4FA7-AD2A-A6ACE9461221}" destId="{2BF9684E-DFF1-4741-985A-F6EBD9BCEFFE}" srcOrd="1" destOrd="0" parTransId="{58E3CFC3-8FEB-4924-84FC-3E345A524186}" sibTransId="{2C4D304F-C4D0-4EEB-B3C6-E184E43547B0}"/>
    <dgm:cxn modelId="{1C9E4343-4C20-494A-9863-D7F3049FCD15}" type="presOf" srcId="{176FBA66-A390-4036-B405-0979AC98D81F}" destId="{F19A0E68-D260-4C58-9CC0-B26643A02B51}" srcOrd="0" destOrd="0" presId="urn:microsoft.com/office/officeart/2005/8/layout/pyramid2"/>
    <dgm:cxn modelId="{0E3799B0-9782-4DCA-97F9-E6952A92F480}" type="presParOf" srcId="{ECAB56D3-A11D-42EE-9D2B-EE4AF990DFEB}" destId="{DE6F6D85-7455-41F7-92D5-2DE181C52C06}" srcOrd="0" destOrd="0" presId="urn:microsoft.com/office/officeart/2005/8/layout/pyramid2"/>
    <dgm:cxn modelId="{B840A6F4-BCC2-4352-90D9-94F404ECC36D}" type="presParOf" srcId="{ECAB56D3-A11D-42EE-9D2B-EE4AF990DFEB}" destId="{519212D8-7AF8-4E50-BDD1-CC25D10AC469}" srcOrd="1" destOrd="0" presId="urn:microsoft.com/office/officeart/2005/8/layout/pyramid2"/>
    <dgm:cxn modelId="{33BB6F4B-3925-4CE9-A9CF-437CB9C233B0}" type="presParOf" srcId="{519212D8-7AF8-4E50-BDD1-CC25D10AC469}" destId="{F19A0E68-D260-4C58-9CC0-B26643A02B51}" srcOrd="0" destOrd="0" presId="urn:microsoft.com/office/officeart/2005/8/layout/pyramid2"/>
    <dgm:cxn modelId="{DA207350-12D7-473C-9F46-E75B22CE617C}" type="presParOf" srcId="{519212D8-7AF8-4E50-BDD1-CC25D10AC469}" destId="{F292635D-A2E4-453A-9815-38BF147D1D93}" srcOrd="1" destOrd="0" presId="urn:microsoft.com/office/officeart/2005/8/layout/pyramid2"/>
    <dgm:cxn modelId="{297C549A-1BD1-48FE-BEFD-7C76D41D300C}" type="presParOf" srcId="{519212D8-7AF8-4E50-BDD1-CC25D10AC469}" destId="{EA55A7C1-CAC4-4279-A010-47DB0273A655}" srcOrd="2" destOrd="0" presId="urn:microsoft.com/office/officeart/2005/8/layout/pyramid2"/>
    <dgm:cxn modelId="{D6D6E798-F50A-4444-9C97-906EFEA5A612}" type="presParOf" srcId="{519212D8-7AF8-4E50-BDD1-CC25D10AC469}" destId="{E889E095-1E19-4BFA-BC9F-67B27B82E9E4}" srcOrd="3" destOrd="0" presId="urn:microsoft.com/office/officeart/2005/8/layout/pyramid2"/>
    <dgm:cxn modelId="{1CD5D8B4-D273-4CAB-AA1B-212A64C77F1A}" type="presParOf" srcId="{519212D8-7AF8-4E50-BDD1-CC25D10AC469}" destId="{A5AEDD75-ED0E-408E-84DE-D7471680F90F}" srcOrd="4" destOrd="0" presId="urn:microsoft.com/office/officeart/2005/8/layout/pyramid2"/>
    <dgm:cxn modelId="{19B09AC5-A6D6-421C-B7EA-7AA3A3989DDD}" type="presParOf" srcId="{519212D8-7AF8-4E50-BDD1-CC25D10AC469}" destId="{36502D65-2592-4E1F-B77C-C520DEC44520}" srcOrd="5" destOrd="0" presId="urn:microsoft.com/office/officeart/2005/8/layout/pyramid2"/>
    <dgm:cxn modelId="{FAAB0E9E-F1E5-453D-A182-7A2B7D8DC740}" type="presParOf" srcId="{519212D8-7AF8-4E50-BDD1-CC25D10AC469}" destId="{84F136CC-E76F-41B9-BE73-1026A049D699}" srcOrd="6" destOrd="0" presId="urn:microsoft.com/office/officeart/2005/8/layout/pyramid2"/>
    <dgm:cxn modelId="{589B00FB-BC5F-44D6-A3D0-788CBB3801DE}" type="presParOf" srcId="{519212D8-7AF8-4E50-BDD1-CC25D10AC469}" destId="{42951C18-DCC4-475E-B0B3-9363165895D1}" srcOrd="7"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F6D85-7455-41F7-92D5-2DE181C52C06}">
      <dsp:nvSpPr>
        <dsp:cNvPr id="0" name=""/>
        <dsp:cNvSpPr/>
      </dsp:nvSpPr>
      <dsp:spPr>
        <a:xfrm>
          <a:off x="990361" y="0"/>
          <a:ext cx="2543175" cy="2543175"/>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9A0E68-D260-4C58-9CC0-B26643A02B51}">
      <dsp:nvSpPr>
        <dsp:cNvPr id="0" name=""/>
        <dsp:cNvSpPr/>
      </dsp:nvSpPr>
      <dsp:spPr>
        <a:xfrm>
          <a:off x="2261949" y="254565"/>
          <a:ext cx="1653063" cy="452009"/>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Wisdom</a:t>
          </a:r>
        </a:p>
      </dsp:txBody>
      <dsp:txXfrm>
        <a:off x="2284014" y="276630"/>
        <a:ext cx="1608933" cy="407879"/>
      </dsp:txXfrm>
    </dsp:sp>
    <dsp:sp modelId="{EA55A7C1-CAC4-4279-A010-47DB0273A655}">
      <dsp:nvSpPr>
        <dsp:cNvPr id="0" name=""/>
        <dsp:cNvSpPr/>
      </dsp:nvSpPr>
      <dsp:spPr>
        <a:xfrm>
          <a:off x="2261949" y="763076"/>
          <a:ext cx="1653063" cy="452009"/>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Knowledge</a:t>
          </a:r>
        </a:p>
      </dsp:txBody>
      <dsp:txXfrm>
        <a:off x="2284014" y="785141"/>
        <a:ext cx="1608933" cy="407879"/>
      </dsp:txXfrm>
    </dsp:sp>
    <dsp:sp modelId="{A5AEDD75-ED0E-408E-84DE-D7471680F90F}">
      <dsp:nvSpPr>
        <dsp:cNvPr id="0" name=""/>
        <dsp:cNvSpPr/>
      </dsp:nvSpPr>
      <dsp:spPr>
        <a:xfrm>
          <a:off x="2261949" y="1271587"/>
          <a:ext cx="1653063" cy="452009"/>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Information</a:t>
          </a:r>
        </a:p>
      </dsp:txBody>
      <dsp:txXfrm>
        <a:off x="2284014" y="1293652"/>
        <a:ext cx="1608933" cy="407879"/>
      </dsp:txXfrm>
    </dsp:sp>
    <dsp:sp modelId="{84F136CC-E76F-41B9-BE73-1026A049D699}">
      <dsp:nvSpPr>
        <dsp:cNvPr id="0" name=""/>
        <dsp:cNvSpPr/>
      </dsp:nvSpPr>
      <dsp:spPr>
        <a:xfrm>
          <a:off x="2261949" y="1780098"/>
          <a:ext cx="1653063" cy="452009"/>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Data</a:t>
          </a:r>
        </a:p>
      </dsp:txBody>
      <dsp:txXfrm>
        <a:off x="2284014" y="1802163"/>
        <a:ext cx="1608933" cy="407879"/>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BMSK5006_LON</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4854</Words>
  <Characters>27668</Characters>
  <Application>Microsoft Office Word</Application>
  <DocSecurity>4</DocSecurity>
  <Lines>230</Lines>
  <Paragraphs>64</Paragraphs>
  <ScaleCrop>false</ScaleCrop>
  <HeadingPairs>
    <vt:vector size="2" baseType="variant">
      <vt:variant>
        <vt:lpstr>Title</vt:lpstr>
      </vt:variant>
      <vt:variant>
        <vt:i4>1</vt:i4>
      </vt:variant>
    </vt:vector>
  </HeadingPairs>
  <TitlesOfParts>
    <vt:vector size="1" baseType="lpstr">
      <vt:lpstr>Knowledge and information management of the NHS</vt:lpstr>
    </vt:vector>
  </TitlesOfParts>
  <Company>Tanja Nathan</Company>
  <LinksUpToDate>false</LinksUpToDate>
  <CharactersWithSpaces>32458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of the NHS</dc:title>
  <dc:subject/>
  <dc:creator>matthew kelleher-1710425</dc:creator>
  <cp:keywords/>
  <dc:description/>
  <cp:lastModifiedBy>Jessica Tang</cp:lastModifiedBy>
  <cp:revision>2</cp:revision>
  <dcterms:created xsi:type="dcterms:W3CDTF">2019-09-23T09:24:00Z</dcterms:created>
  <dcterms:modified xsi:type="dcterms:W3CDTF">2019-09-23T09:24:00Z</dcterms:modified>
</cp:coreProperties>
</file>