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B7587" w14:textId="7457ED57" w:rsidR="00193D9B" w:rsidRDefault="00193D9B">
      <w:r w:rsidRPr="00CD33A8">
        <w:rPr>
          <w:rFonts w:asciiTheme="minorBidi" w:hAnsiTheme="minorBidi"/>
          <w:noProof/>
          <w:sz w:val="22"/>
        </w:rPr>
        <w:drawing>
          <wp:anchor distT="0" distB="0" distL="114300" distR="114300" simplePos="0" relativeHeight="251658240" behindDoc="0" locked="0" layoutInCell="1" allowOverlap="1" wp14:anchorId="6C390CA0" wp14:editId="63A65739">
            <wp:simplePos x="0" y="0"/>
            <wp:positionH relativeFrom="column">
              <wp:posOffset>0</wp:posOffset>
            </wp:positionH>
            <wp:positionV relativeFrom="paragraph">
              <wp:posOffset>317500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87846C1" w14:textId="77777777" w:rsidR="00193D9B" w:rsidRPr="00193D9B" w:rsidRDefault="00193D9B" w:rsidP="00193D9B"/>
    <w:p w14:paraId="78E12780" w14:textId="77777777" w:rsidR="00193D9B" w:rsidRPr="00193D9B" w:rsidRDefault="00193D9B" w:rsidP="00193D9B"/>
    <w:p w14:paraId="75484247" w14:textId="77777777" w:rsidR="00193D9B" w:rsidRPr="00193D9B" w:rsidRDefault="00193D9B" w:rsidP="00193D9B"/>
    <w:p w14:paraId="1EBF306D" w14:textId="77777777" w:rsidR="00193D9B" w:rsidRPr="00193D9B" w:rsidRDefault="00193D9B" w:rsidP="00193D9B"/>
    <w:p w14:paraId="5E39A2AD" w14:textId="77777777" w:rsidR="00193D9B" w:rsidRPr="00363AD9" w:rsidRDefault="00193D9B" w:rsidP="00193D9B">
      <w:pPr>
        <w:rPr>
          <w:rFonts w:ascii="Arial" w:hAnsi="Arial" w:cs="Arial"/>
        </w:rPr>
      </w:pPr>
    </w:p>
    <w:p w14:paraId="3EB5663A" w14:textId="77777777" w:rsidR="00193D9B" w:rsidRPr="00363AD9" w:rsidRDefault="00193D9B" w:rsidP="00193D9B">
      <w:pPr>
        <w:tabs>
          <w:tab w:val="left" w:pos="6540"/>
        </w:tabs>
        <w:spacing w:line="360" w:lineRule="auto"/>
        <w:rPr>
          <w:rFonts w:ascii="Arial" w:hAnsi="Arial" w:cs="Arial"/>
          <w:sz w:val="28"/>
          <w:szCs w:val="28"/>
          <w:lang w:val="nl-NL"/>
        </w:rPr>
      </w:pPr>
      <w:r w:rsidRPr="00363AD9">
        <w:rPr>
          <w:rFonts w:ascii="Arial" w:hAnsi="Arial" w:cs="Arial"/>
          <w:b/>
          <w:bCs/>
          <w:sz w:val="28"/>
          <w:szCs w:val="28"/>
          <w:lang w:val="nl-NL"/>
        </w:rPr>
        <w:t>Module name</w:t>
      </w:r>
      <w:r w:rsidRPr="00363AD9">
        <w:rPr>
          <w:rFonts w:ascii="Arial" w:hAnsi="Arial" w:cs="Arial"/>
          <w:sz w:val="28"/>
          <w:szCs w:val="28"/>
          <w:lang w:val="nl-NL"/>
        </w:rPr>
        <w:t>: Introduction to Independent Research Skills</w:t>
      </w:r>
    </w:p>
    <w:p w14:paraId="71556701" w14:textId="015E6E7C" w:rsidR="00193D9B" w:rsidRPr="004D4938" w:rsidRDefault="00193D9B" w:rsidP="00193D9B">
      <w:pPr>
        <w:tabs>
          <w:tab w:val="left" w:pos="6540"/>
        </w:tabs>
        <w:spacing w:line="360" w:lineRule="auto"/>
        <w:rPr>
          <w:rFonts w:ascii="Arial" w:hAnsi="Arial" w:cs="Arial"/>
          <w:sz w:val="28"/>
          <w:szCs w:val="28"/>
        </w:rPr>
      </w:pPr>
      <w:r w:rsidRPr="00363AD9">
        <w:rPr>
          <w:rFonts w:ascii="Arial" w:hAnsi="Arial" w:cs="Arial"/>
          <w:b/>
          <w:bCs/>
          <w:sz w:val="28"/>
          <w:szCs w:val="28"/>
        </w:rPr>
        <w:t>Module code</w:t>
      </w:r>
      <w:r w:rsidRPr="00363AD9">
        <w:rPr>
          <w:rFonts w:ascii="Arial" w:hAnsi="Arial" w:cs="Arial"/>
          <w:sz w:val="28"/>
          <w:szCs w:val="28"/>
        </w:rPr>
        <w:t>: BMHP5019</w:t>
      </w:r>
    </w:p>
    <w:p w14:paraId="745D922A" w14:textId="77777777" w:rsidR="00193D9B" w:rsidRPr="00363AD9" w:rsidRDefault="00193D9B" w:rsidP="00193D9B">
      <w:pPr>
        <w:tabs>
          <w:tab w:val="left" w:pos="6540"/>
        </w:tabs>
        <w:spacing w:line="360" w:lineRule="auto"/>
        <w:rPr>
          <w:rFonts w:ascii="Arial" w:hAnsi="Arial" w:cs="Arial"/>
          <w:sz w:val="28"/>
          <w:szCs w:val="28"/>
          <w:lang w:val="nl-NL"/>
        </w:rPr>
      </w:pPr>
      <w:r w:rsidRPr="00363AD9">
        <w:rPr>
          <w:rFonts w:ascii="Arial" w:hAnsi="Arial" w:cs="Arial"/>
          <w:b/>
          <w:bCs/>
          <w:sz w:val="28"/>
          <w:szCs w:val="28"/>
          <w:lang w:val="nl-NL"/>
        </w:rPr>
        <w:t>Student name</w:t>
      </w:r>
      <w:r w:rsidRPr="00363AD9">
        <w:rPr>
          <w:rFonts w:ascii="Arial" w:hAnsi="Arial" w:cs="Arial"/>
          <w:sz w:val="28"/>
          <w:szCs w:val="28"/>
          <w:lang w:val="nl-NL"/>
        </w:rPr>
        <w:t>: Misjona Kovaci</w:t>
      </w:r>
    </w:p>
    <w:p w14:paraId="44BD3863" w14:textId="77777777" w:rsidR="00193D9B" w:rsidRPr="00363AD9" w:rsidRDefault="00193D9B" w:rsidP="00193D9B">
      <w:pPr>
        <w:tabs>
          <w:tab w:val="left" w:pos="6540"/>
        </w:tabs>
        <w:spacing w:line="360" w:lineRule="auto"/>
        <w:rPr>
          <w:rFonts w:ascii="Arial" w:hAnsi="Arial" w:cs="Arial"/>
          <w:sz w:val="28"/>
          <w:szCs w:val="28"/>
          <w:lang w:val="nl-NL"/>
        </w:rPr>
      </w:pPr>
      <w:r w:rsidRPr="00363AD9">
        <w:rPr>
          <w:rFonts w:ascii="Arial" w:hAnsi="Arial" w:cs="Arial"/>
          <w:b/>
          <w:bCs/>
          <w:sz w:val="28"/>
          <w:szCs w:val="28"/>
          <w:lang w:val="nl-NL"/>
        </w:rPr>
        <w:t>Student ID</w:t>
      </w:r>
      <w:r w:rsidRPr="00363AD9">
        <w:rPr>
          <w:rFonts w:ascii="Arial" w:hAnsi="Arial" w:cs="Arial"/>
          <w:sz w:val="28"/>
          <w:szCs w:val="28"/>
          <w:lang w:val="nl-NL"/>
        </w:rPr>
        <w:t>: 2226356</w:t>
      </w:r>
    </w:p>
    <w:p w14:paraId="2A2913CB" w14:textId="77777777" w:rsidR="00193D9B" w:rsidRPr="00363AD9" w:rsidRDefault="00193D9B" w:rsidP="00193D9B">
      <w:pPr>
        <w:tabs>
          <w:tab w:val="left" w:pos="6540"/>
        </w:tabs>
        <w:spacing w:line="360" w:lineRule="auto"/>
        <w:rPr>
          <w:rFonts w:ascii="Arial" w:hAnsi="Arial" w:cs="Arial"/>
          <w:sz w:val="28"/>
          <w:szCs w:val="28"/>
          <w:lang w:val="nl-NL"/>
        </w:rPr>
      </w:pPr>
    </w:p>
    <w:p w14:paraId="04E926D2" w14:textId="2287B196" w:rsidR="00193D9B" w:rsidRPr="00363AD9" w:rsidRDefault="00193D9B" w:rsidP="00193D9B">
      <w:pPr>
        <w:tabs>
          <w:tab w:val="left" w:pos="6540"/>
        </w:tabs>
        <w:spacing w:line="360" w:lineRule="auto"/>
        <w:rPr>
          <w:rFonts w:ascii="Arial" w:hAnsi="Arial" w:cs="Arial"/>
          <w:sz w:val="28"/>
          <w:szCs w:val="28"/>
        </w:rPr>
      </w:pPr>
      <w:r w:rsidRPr="00363AD9">
        <w:rPr>
          <w:rFonts w:ascii="Arial" w:hAnsi="Arial" w:cs="Arial"/>
          <w:b/>
          <w:bCs/>
          <w:sz w:val="28"/>
          <w:szCs w:val="28"/>
        </w:rPr>
        <w:t>Word count</w:t>
      </w:r>
      <w:r w:rsidRPr="00363AD9">
        <w:rPr>
          <w:rFonts w:ascii="Arial" w:hAnsi="Arial" w:cs="Arial"/>
          <w:sz w:val="28"/>
          <w:szCs w:val="28"/>
        </w:rPr>
        <w:t xml:space="preserve">: </w:t>
      </w:r>
      <w:r w:rsidR="00AF5CE1">
        <w:rPr>
          <w:rFonts w:ascii="Arial" w:hAnsi="Arial" w:cs="Arial"/>
          <w:sz w:val="28"/>
          <w:szCs w:val="28"/>
        </w:rPr>
        <w:t>3591</w:t>
      </w:r>
    </w:p>
    <w:p w14:paraId="7F82F21E" w14:textId="77777777" w:rsidR="00193D9B" w:rsidRPr="00363AD9" w:rsidRDefault="00193D9B" w:rsidP="00193D9B">
      <w:pPr>
        <w:tabs>
          <w:tab w:val="left" w:pos="6540"/>
        </w:tabs>
        <w:spacing w:line="360" w:lineRule="auto"/>
        <w:rPr>
          <w:rFonts w:ascii="Arial" w:hAnsi="Arial" w:cs="Arial"/>
          <w:sz w:val="28"/>
          <w:szCs w:val="28"/>
        </w:rPr>
      </w:pPr>
    </w:p>
    <w:p w14:paraId="04D14C82" w14:textId="17EF6328" w:rsidR="003A24DA" w:rsidRPr="00363AD9" w:rsidRDefault="00193D9B" w:rsidP="003A24DA">
      <w:pPr>
        <w:tabs>
          <w:tab w:val="left" w:pos="6540"/>
        </w:tabs>
        <w:spacing w:line="360" w:lineRule="auto"/>
        <w:jc w:val="center"/>
        <w:rPr>
          <w:rFonts w:ascii="Arial" w:hAnsi="Arial" w:cs="Arial"/>
          <w:b/>
          <w:bCs/>
          <w:sz w:val="28"/>
          <w:szCs w:val="28"/>
          <w:lang w:val="nl-NL"/>
        </w:rPr>
      </w:pPr>
      <w:r w:rsidRPr="00363AD9">
        <w:rPr>
          <w:rFonts w:ascii="Arial" w:hAnsi="Arial" w:cs="Arial"/>
          <w:b/>
          <w:bCs/>
          <w:sz w:val="28"/>
          <w:szCs w:val="28"/>
          <w:lang w:val="nl-NL"/>
        </w:rPr>
        <w:t>Factors that influence postnatal depression</w:t>
      </w:r>
      <w:r w:rsidR="00AF5CE1">
        <w:rPr>
          <w:rFonts w:ascii="Arial" w:hAnsi="Arial" w:cs="Arial"/>
          <w:b/>
          <w:bCs/>
          <w:sz w:val="28"/>
          <w:szCs w:val="28"/>
          <w:lang w:val="nl-NL"/>
        </w:rPr>
        <w:t xml:space="preserve"> (PND)</w:t>
      </w:r>
      <w:r w:rsidRPr="00363AD9">
        <w:rPr>
          <w:rFonts w:ascii="Arial" w:hAnsi="Arial" w:cs="Arial"/>
          <w:b/>
          <w:bCs/>
          <w:sz w:val="28"/>
          <w:szCs w:val="28"/>
          <w:lang w:val="nl-NL"/>
        </w:rPr>
        <w:t xml:space="preserve"> in women in the United Kingdom</w:t>
      </w:r>
    </w:p>
    <w:p w14:paraId="21072CDD" w14:textId="75B1CDE6" w:rsidR="00C01881" w:rsidRPr="00363AD9" w:rsidRDefault="00C01881" w:rsidP="00C01881">
      <w:pPr>
        <w:tabs>
          <w:tab w:val="left" w:pos="6540"/>
        </w:tabs>
        <w:spacing w:line="360" w:lineRule="auto"/>
        <w:rPr>
          <w:rFonts w:ascii="Arial" w:hAnsi="Arial" w:cs="Arial"/>
          <w:sz w:val="28"/>
          <w:szCs w:val="28"/>
        </w:rPr>
      </w:pPr>
    </w:p>
    <w:p w14:paraId="22D7C456" w14:textId="77777777" w:rsidR="00C01881" w:rsidRPr="00363AD9" w:rsidRDefault="00C01881" w:rsidP="00C01881">
      <w:pPr>
        <w:tabs>
          <w:tab w:val="left" w:pos="6540"/>
        </w:tabs>
        <w:spacing w:line="360" w:lineRule="auto"/>
        <w:rPr>
          <w:rFonts w:ascii="Arial" w:hAnsi="Arial" w:cs="Arial"/>
          <w:sz w:val="28"/>
          <w:szCs w:val="28"/>
        </w:rPr>
      </w:pPr>
    </w:p>
    <w:p w14:paraId="23955DDA" w14:textId="77777777" w:rsidR="00C01881" w:rsidRPr="00363AD9" w:rsidRDefault="00C01881" w:rsidP="00C01881">
      <w:pPr>
        <w:tabs>
          <w:tab w:val="left" w:pos="6540"/>
        </w:tabs>
        <w:spacing w:line="360" w:lineRule="auto"/>
        <w:rPr>
          <w:rFonts w:ascii="Arial" w:hAnsi="Arial" w:cs="Arial"/>
          <w:sz w:val="28"/>
          <w:szCs w:val="28"/>
        </w:rPr>
      </w:pPr>
    </w:p>
    <w:p w14:paraId="5410EEC7" w14:textId="77777777" w:rsidR="00C01881" w:rsidRPr="00363AD9" w:rsidRDefault="00C01881" w:rsidP="00C01881">
      <w:pPr>
        <w:tabs>
          <w:tab w:val="left" w:pos="6540"/>
        </w:tabs>
        <w:spacing w:line="360" w:lineRule="auto"/>
        <w:rPr>
          <w:rFonts w:ascii="Arial" w:hAnsi="Arial" w:cs="Arial"/>
          <w:sz w:val="28"/>
          <w:szCs w:val="28"/>
        </w:rPr>
      </w:pPr>
    </w:p>
    <w:p w14:paraId="7314145F" w14:textId="7E629A8C" w:rsidR="00C01881" w:rsidRPr="00363AD9" w:rsidRDefault="00C01881" w:rsidP="00C01881">
      <w:pPr>
        <w:tabs>
          <w:tab w:val="left" w:pos="6540"/>
        </w:tabs>
        <w:spacing w:line="360" w:lineRule="auto"/>
        <w:rPr>
          <w:rFonts w:ascii="Arial" w:hAnsi="Arial" w:cs="Arial"/>
          <w:sz w:val="28"/>
          <w:szCs w:val="28"/>
        </w:rPr>
      </w:pPr>
    </w:p>
    <w:p w14:paraId="27CFDDC7" w14:textId="77777777" w:rsidR="003A24DA" w:rsidRPr="00363AD9" w:rsidRDefault="003A24DA" w:rsidP="00C01881">
      <w:pPr>
        <w:tabs>
          <w:tab w:val="left" w:pos="6540"/>
        </w:tabs>
        <w:spacing w:line="360" w:lineRule="auto"/>
        <w:rPr>
          <w:rFonts w:ascii="Arial" w:hAnsi="Arial" w:cs="Arial"/>
          <w:sz w:val="28"/>
          <w:szCs w:val="28"/>
        </w:rPr>
      </w:pPr>
    </w:p>
    <w:p w14:paraId="448F4ABB" w14:textId="77777777" w:rsidR="002A2F94" w:rsidRDefault="002A2F94" w:rsidP="003A24DA">
      <w:pPr>
        <w:tabs>
          <w:tab w:val="left" w:pos="6540"/>
        </w:tabs>
        <w:spacing w:line="360" w:lineRule="auto"/>
        <w:jc w:val="both"/>
        <w:rPr>
          <w:rFonts w:ascii="Arial" w:hAnsi="Arial" w:cs="Arial"/>
          <w:b/>
          <w:bCs/>
          <w:sz w:val="28"/>
          <w:szCs w:val="28"/>
        </w:rPr>
      </w:pPr>
    </w:p>
    <w:p w14:paraId="5FE4532F" w14:textId="77777777" w:rsidR="002A2F94" w:rsidRDefault="002A2F94" w:rsidP="003A24DA">
      <w:pPr>
        <w:tabs>
          <w:tab w:val="left" w:pos="6540"/>
        </w:tabs>
        <w:spacing w:line="360" w:lineRule="auto"/>
        <w:jc w:val="both"/>
        <w:rPr>
          <w:rFonts w:ascii="Arial" w:hAnsi="Arial" w:cs="Arial"/>
          <w:b/>
          <w:bCs/>
          <w:sz w:val="28"/>
          <w:szCs w:val="28"/>
        </w:rPr>
      </w:pPr>
    </w:p>
    <w:p w14:paraId="1CBEDECF" w14:textId="77777777" w:rsidR="002A759E" w:rsidRPr="00D62311" w:rsidRDefault="00C01881" w:rsidP="003A24DA">
      <w:pPr>
        <w:tabs>
          <w:tab w:val="left" w:pos="6540"/>
        </w:tabs>
        <w:spacing w:line="360" w:lineRule="auto"/>
        <w:jc w:val="both"/>
        <w:rPr>
          <w:rFonts w:ascii="Arial" w:hAnsi="Arial" w:cs="Arial"/>
          <w:b/>
          <w:bCs/>
          <w:sz w:val="22"/>
          <w:szCs w:val="22"/>
        </w:rPr>
      </w:pPr>
      <w:r w:rsidRPr="00D62311">
        <w:rPr>
          <w:rFonts w:ascii="Arial" w:hAnsi="Arial" w:cs="Arial"/>
          <w:b/>
          <w:bCs/>
          <w:sz w:val="22"/>
          <w:szCs w:val="22"/>
        </w:rPr>
        <w:lastRenderedPageBreak/>
        <w:t>Abstract</w:t>
      </w:r>
    </w:p>
    <w:p w14:paraId="562D462F" w14:textId="147604CB" w:rsidR="007D5292" w:rsidRPr="00D62311" w:rsidRDefault="00A96BD9" w:rsidP="003A24DA">
      <w:pPr>
        <w:tabs>
          <w:tab w:val="left" w:pos="6540"/>
        </w:tabs>
        <w:spacing w:line="360" w:lineRule="auto"/>
        <w:jc w:val="both"/>
        <w:rPr>
          <w:rFonts w:ascii="Arial" w:hAnsi="Arial" w:cs="Arial"/>
          <w:sz w:val="22"/>
          <w:szCs w:val="22"/>
        </w:rPr>
      </w:pPr>
      <w:r w:rsidRPr="00D62311">
        <w:rPr>
          <w:rFonts w:ascii="Arial" w:hAnsi="Arial" w:cs="Arial"/>
          <w:sz w:val="22"/>
          <w:szCs w:val="22"/>
        </w:rPr>
        <w:t>Postnatal depression (PND) is recognised as one of the most widespread emotional health challenges affecting women across their lifespan</w:t>
      </w:r>
      <w:r w:rsidR="00EB220D">
        <w:rPr>
          <w:rFonts w:ascii="Arial" w:hAnsi="Arial" w:cs="Arial"/>
          <w:sz w:val="22"/>
          <w:szCs w:val="22"/>
        </w:rPr>
        <w:t>.</w:t>
      </w:r>
      <w:r w:rsidRPr="00D62311">
        <w:rPr>
          <w:rFonts w:ascii="Arial" w:hAnsi="Arial" w:cs="Arial"/>
          <w:sz w:val="22"/>
          <w:szCs w:val="22"/>
        </w:rPr>
        <w:t xml:space="preserve"> Increasing global rates of PND have positioned this condition as a significant public health concern, with potential short- and long-term consequences for both mothers and their children. Cultural and social influences have gained particular attention in recent studies, highlighting their important role in shaping women’s experiences of PND.</w:t>
      </w:r>
      <w:r w:rsidR="003F36E3">
        <w:rPr>
          <w:rFonts w:ascii="Arial" w:hAnsi="Arial" w:cs="Arial"/>
          <w:sz w:val="22"/>
          <w:szCs w:val="22"/>
        </w:rPr>
        <w:t xml:space="preserve"> </w:t>
      </w:r>
      <w:r w:rsidR="00C01497" w:rsidRPr="00D62311">
        <w:rPr>
          <w:rFonts w:ascii="Arial" w:hAnsi="Arial" w:cs="Arial"/>
          <w:sz w:val="22"/>
          <w:szCs w:val="22"/>
        </w:rPr>
        <w:t xml:space="preserve">The review aimed to identify the main factors associated </w:t>
      </w:r>
      <w:r w:rsidR="009C391B" w:rsidRPr="00D62311">
        <w:rPr>
          <w:rFonts w:ascii="Arial" w:hAnsi="Arial" w:cs="Arial"/>
          <w:sz w:val="22"/>
          <w:szCs w:val="22"/>
        </w:rPr>
        <w:t>with PND</w:t>
      </w:r>
      <w:r w:rsidR="00C01497" w:rsidRPr="00D62311">
        <w:rPr>
          <w:rFonts w:ascii="Arial" w:hAnsi="Arial" w:cs="Arial"/>
          <w:sz w:val="22"/>
          <w:szCs w:val="22"/>
        </w:rPr>
        <w:t xml:space="preserve"> among women in the UK and to examine how social and cultural contexts influence their experiences. It also explored approaches within the literature that may help reduce PND or strengthen support for affected women. </w:t>
      </w:r>
    </w:p>
    <w:p w14:paraId="4F5EBF44" w14:textId="77777777" w:rsidR="00557AEC" w:rsidRPr="00D62311" w:rsidRDefault="00C01881" w:rsidP="003A24DA">
      <w:pPr>
        <w:tabs>
          <w:tab w:val="left" w:pos="6540"/>
        </w:tabs>
        <w:spacing w:line="360" w:lineRule="auto"/>
        <w:jc w:val="both"/>
        <w:rPr>
          <w:rFonts w:ascii="Arial" w:hAnsi="Arial" w:cs="Arial"/>
          <w:sz w:val="22"/>
          <w:szCs w:val="22"/>
        </w:rPr>
      </w:pPr>
      <w:r w:rsidRPr="00D62311">
        <w:rPr>
          <w:rFonts w:ascii="Arial" w:hAnsi="Arial" w:cs="Arial"/>
          <w:b/>
          <w:bCs/>
          <w:sz w:val="22"/>
          <w:szCs w:val="22"/>
        </w:rPr>
        <w:t>Methods:</w:t>
      </w:r>
      <w:r w:rsidRPr="00D62311">
        <w:rPr>
          <w:rFonts w:ascii="Arial" w:hAnsi="Arial" w:cs="Arial"/>
          <w:sz w:val="22"/>
          <w:szCs w:val="22"/>
        </w:rPr>
        <w:t xml:space="preserve"> </w:t>
      </w:r>
      <w:r w:rsidR="00777006" w:rsidRPr="00D62311">
        <w:rPr>
          <w:rFonts w:ascii="Arial" w:hAnsi="Arial" w:cs="Arial"/>
          <w:sz w:val="22"/>
          <w:szCs w:val="22"/>
        </w:rPr>
        <w:br/>
      </w:r>
      <w:r w:rsidR="00F3399F" w:rsidRPr="00D62311">
        <w:rPr>
          <w:rFonts w:ascii="Arial" w:hAnsi="Arial" w:cs="Arial"/>
          <w:sz w:val="22"/>
          <w:szCs w:val="22"/>
        </w:rPr>
        <w:t>Five peer-reviewed studies were reviewed. A structured search of MEDLINE, CINAHL and PubMed was conducted using Boolean operators. Inclusion criteria were UK-based, full-text, peer-reviewed studies published between 2013–2025. Exclusion criteria were non-UK samples, non–peer-reviewed or abstract-only papers, and studies before 2010. Study quality was assessed using CASP and MMAT, and only secondary data were analysed.</w:t>
      </w:r>
    </w:p>
    <w:p w14:paraId="3C9EC13A" w14:textId="7622E29F" w:rsidR="0031416A" w:rsidRPr="00D62311" w:rsidRDefault="00C01881" w:rsidP="003A24DA">
      <w:pPr>
        <w:tabs>
          <w:tab w:val="left" w:pos="6540"/>
        </w:tabs>
        <w:spacing w:line="360" w:lineRule="auto"/>
        <w:jc w:val="both"/>
        <w:rPr>
          <w:rFonts w:ascii="Arial" w:hAnsi="Arial" w:cs="Arial"/>
          <w:sz w:val="22"/>
          <w:szCs w:val="22"/>
        </w:rPr>
      </w:pPr>
      <w:r w:rsidRPr="00D62311">
        <w:rPr>
          <w:rFonts w:ascii="Arial" w:hAnsi="Arial" w:cs="Arial"/>
          <w:b/>
          <w:bCs/>
          <w:sz w:val="22"/>
          <w:szCs w:val="22"/>
        </w:rPr>
        <w:t>Findings:</w:t>
      </w:r>
      <w:r w:rsidRPr="00D62311">
        <w:rPr>
          <w:rFonts w:ascii="Arial" w:hAnsi="Arial" w:cs="Arial"/>
          <w:sz w:val="22"/>
          <w:szCs w:val="22"/>
        </w:rPr>
        <w:t xml:space="preserve"> </w:t>
      </w:r>
    </w:p>
    <w:p w14:paraId="19811060" w14:textId="2F49C887" w:rsidR="00C01881" w:rsidRPr="00D62311" w:rsidRDefault="001344B9" w:rsidP="003A24DA">
      <w:pPr>
        <w:tabs>
          <w:tab w:val="left" w:pos="6540"/>
        </w:tabs>
        <w:spacing w:line="360" w:lineRule="auto"/>
        <w:jc w:val="both"/>
        <w:rPr>
          <w:rFonts w:ascii="Arial" w:hAnsi="Arial" w:cs="Arial"/>
          <w:sz w:val="22"/>
          <w:szCs w:val="22"/>
        </w:rPr>
      </w:pPr>
      <w:r w:rsidRPr="00D62311">
        <w:rPr>
          <w:rFonts w:ascii="Arial" w:hAnsi="Arial" w:cs="Arial"/>
          <w:sz w:val="22"/>
          <w:szCs w:val="22"/>
        </w:rPr>
        <w:t>The review identified several key determinants of PND among women in the UK. Antenatal mental health difficulties were consistently shown to be strong predictors of postnatal depression. Social and cultural influences</w:t>
      </w:r>
      <w:r w:rsidRPr="00D62311">
        <w:rPr>
          <w:rFonts w:ascii="Arial" w:hAnsi="Arial" w:cs="Arial"/>
          <w:sz w:val="22"/>
          <w:szCs w:val="22"/>
        </w:rPr>
        <w:t xml:space="preserve"> </w:t>
      </w:r>
      <w:r w:rsidRPr="00D62311">
        <w:rPr>
          <w:rFonts w:ascii="Arial" w:hAnsi="Arial" w:cs="Arial"/>
          <w:sz w:val="22"/>
          <w:szCs w:val="22"/>
        </w:rPr>
        <w:t>such as low social support, loneliness, stigma, and age-related vulnerability</w:t>
      </w:r>
      <w:r w:rsidRPr="00D62311">
        <w:rPr>
          <w:rFonts w:ascii="Arial" w:hAnsi="Arial" w:cs="Arial"/>
          <w:sz w:val="22"/>
          <w:szCs w:val="22"/>
        </w:rPr>
        <w:t xml:space="preserve"> </w:t>
      </w:r>
      <w:r w:rsidRPr="00D62311">
        <w:rPr>
          <w:rFonts w:ascii="Arial" w:hAnsi="Arial" w:cs="Arial"/>
          <w:sz w:val="22"/>
          <w:szCs w:val="22"/>
        </w:rPr>
        <w:t>also played a major role in shaping women’s experiences. In addition, the review found that supportive relationships, culturally sensitive services and early, consistent screening through health-visiting practices can help reduce risk and improve outcomes.</w:t>
      </w:r>
    </w:p>
    <w:p w14:paraId="0D1C85C2" w14:textId="77777777" w:rsidR="002238CC" w:rsidRPr="00D62311" w:rsidRDefault="00C01881" w:rsidP="003A24DA">
      <w:pPr>
        <w:tabs>
          <w:tab w:val="left" w:pos="6540"/>
        </w:tabs>
        <w:spacing w:line="360" w:lineRule="auto"/>
        <w:jc w:val="both"/>
        <w:rPr>
          <w:rFonts w:ascii="Arial" w:hAnsi="Arial" w:cs="Arial"/>
          <w:sz w:val="22"/>
          <w:szCs w:val="22"/>
        </w:rPr>
      </w:pPr>
      <w:r w:rsidRPr="00D62311">
        <w:rPr>
          <w:rFonts w:ascii="Arial" w:hAnsi="Arial" w:cs="Arial"/>
          <w:b/>
          <w:bCs/>
          <w:sz w:val="22"/>
          <w:szCs w:val="22"/>
        </w:rPr>
        <w:t>Conclusion:</w:t>
      </w:r>
      <w:r w:rsidRPr="00D62311">
        <w:rPr>
          <w:rFonts w:ascii="Arial" w:hAnsi="Arial" w:cs="Arial"/>
          <w:sz w:val="22"/>
          <w:szCs w:val="22"/>
        </w:rPr>
        <w:t xml:space="preserve"> </w:t>
      </w:r>
    </w:p>
    <w:p w14:paraId="633E2AEA" w14:textId="771169DC" w:rsidR="00193D9B" w:rsidRPr="00363AD9" w:rsidRDefault="000024C1" w:rsidP="00C01881">
      <w:pPr>
        <w:tabs>
          <w:tab w:val="left" w:pos="6540"/>
        </w:tabs>
        <w:spacing w:line="360" w:lineRule="auto"/>
        <w:rPr>
          <w:rFonts w:ascii="Arial" w:hAnsi="Arial" w:cs="Arial"/>
          <w:sz w:val="22"/>
          <w:szCs w:val="22"/>
        </w:rPr>
      </w:pPr>
      <w:r w:rsidRPr="000C36B3">
        <w:rPr>
          <w:rFonts w:ascii="Arial" w:hAnsi="Arial" w:cs="Arial"/>
          <w:sz w:val="22"/>
          <w:szCs w:val="22"/>
        </w:rPr>
        <w:t>This review shows</w:t>
      </w:r>
      <w:r w:rsidRPr="000024C1">
        <w:rPr>
          <w:rFonts w:ascii="Arial" w:hAnsi="Arial" w:cs="Arial"/>
          <w:sz w:val="22"/>
          <w:szCs w:val="22"/>
        </w:rPr>
        <w:t xml:space="preserve"> that support for new mothers in the UK can be improved, as many women may not receive help early enough. Services need to be better at recognising signs of postnatal depression and offering timely, consistent support. Strengthening routine checks, improving follow-up care and reducing isolation could make a meaningful difference. Overall, earlier action and stronger support systems are needed to improve mothers’ wellbeing.</w:t>
      </w:r>
    </w:p>
    <w:p w14:paraId="3F8C4E4E" w14:textId="0614C10F" w:rsidR="00EB25D0" w:rsidRPr="00363AD9" w:rsidRDefault="00EB25D0" w:rsidP="00EB25D0">
      <w:pPr>
        <w:spacing w:line="360" w:lineRule="auto"/>
        <w:ind w:firstLine="720"/>
        <w:rPr>
          <w:rFonts w:ascii="Arial" w:hAnsi="Arial" w:cs="Arial"/>
          <w:sz w:val="22"/>
          <w:szCs w:val="22"/>
        </w:rPr>
      </w:pPr>
    </w:p>
    <w:p w14:paraId="0C7D87EC" w14:textId="011A293F" w:rsidR="003A24DA" w:rsidRDefault="003A24DA" w:rsidP="003A24DA">
      <w:pPr>
        <w:spacing w:line="360" w:lineRule="auto"/>
        <w:jc w:val="both"/>
        <w:rPr>
          <w:rFonts w:ascii="Arial" w:hAnsi="Arial" w:cs="Arial"/>
          <w:b/>
          <w:bCs/>
          <w:sz w:val="22"/>
          <w:szCs w:val="22"/>
        </w:rPr>
      </w:pPr>
    </w:p>
    <w:p w14:paraId="63ACFCB3" w14:textId="77777777" w:rsidR="00AF5CE1" w:rsidRPr="00363AD9" w:rsidRDefault="00AF5CE1" w:rsidP="003A24DA">
      <w:pPr>
        <w:spacing w:line="360" w:lineRule="auto"/>
        <w:jc w:val="both"/>
        <w:rPr>
          <w:rFonts w:ascii="Arial" w:hAnsi="Arial" w:cs="Arial"/>
          <w:b/>
          <w:bCs/>
          <w:sz w:val="22"/>
          <w:szCs w:val="22"/>
        </w:rPr>
      </w:pPr>
    </w:p>
    <w:p w14:paraId="367CE4A8" w14:textId="77777777" w:rsidR="003A24DA" w:rsidRPr="00363AD9" w:rsidRDefault="003A24DA" w:rsidP="003A24DA">
      <w:pPr>
        <w:pStyle w:val="Heading1"/>
        <w:rPr>
          <w:rFonts w:ascii="Arial" w:hAnsi="Arial" w:cs="Arial"/>
          <w:color w:val="auto"/>
        </w:rPr>
      </w:pPr>
      <w:r w:rsidRPr="00363AD9">
        <w:rPr>
          <w:rFonts w:ascii="Arial" w:hAnsi="Arial" w:cs="Arial"/>
          <w:color w:val="auto"/>
        </w:rPr>
        <w:t>Table of contents</w:t>
      </w:r>
    </w:p>
    <w:p w14:paraId="705CD373" w14:textId="5C563623" w:rsidR="003A24DA" w:rsidRPr="00363AD9" w:rsidRDefault="003A24DA" w:rsidP="003A24DA">
      <w:pPr>
        <w:pStyle w:val="ListParagraph"/>
        <w:numPr>
          <w:ilvl w:val="0"/>
          <w:numId w:val="4"/>
        </w:numPr>
        <w:spacing w:line="360" w:lineRule="auto"/>
        <w:rPr>
          <w:rFonts w:ascii="Arial" w:hAnsi="Arial" w:cs="Arial"/>
          <w:sz w:val="22"/>
        </w:rPr>
      </w:pPr>
      <w:r w:rsidRPr="00363AD9">
        <w:rPr>
          <w:rFonts w:ascii="Arial" w:hAnsi="Arial" w:cs="Arial"/>
          <w:sz w:val="22"/>
        </w:rPr>
        <w:t>Introduction……………………………………………………………………………………….</w:t>
      </w:r>
      <w:r w:rsidR="00C03E7F">
        <w:rPr>
          <w:rFonts w:ascii="Arial" w:hAnsi="Arial" w:cs="Arial"/>
          <w:sz w:val="22"/>
        </w:rPr>
        <w:t>5</w:t>
      </w:r>
    </w:p>
    <w:p w14:paraId="3428DB7D" w14:textId="11AD81EC"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Definitions of Main Concepts…………………………………………………….…….</w:t>
      </w:r>
      <w:r w:rsidR="00C03E7F">
        <w:rPr>
          <w:rFonts w:ascii="Arial" w:hAnsi="Arial" w:cs="Arial"/>
          <w:sz w:val="22"/>
        </w:rPr>
        <w:t>5</w:t>
      </w:r>
    </w:p>
    <w:p w14:paraId="1E7915DE" w14:textId="5DCF749A"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Research Rationale…………………………………………………………………</w:t>
      </w:r>
      <w:r w:rsidR="005A69BB" w:rsidRPr="00363AD9">
        <w:rPr>
          <w:rFonts w:ascii="Arial" w:hAnsi="Arial" w:cs="Arial"/>
          <w:sz w:val="22"/>
        </w:rPr>
        <w:t>…</w:t>
      </w:r>
      <w:r w:rsidR="005A69BB">
        <w:rPr>
          <w:rFonts w:ascii="Arial" w:hAnsi="Arial" w:cs="Arial"/>
          <w:sz w:val="22"/>
        </w:rPr>
        <w:t>.</w:t>
      </w:r>
      <w:r w:rsidR="00C03E7F">
        <w:rPr>
          <w:rFonts w:ascii="Arial" w:hAnsi="Arial" w:cs="Arial"/>
          <w:sz w:val="22"/>
        </w:rPr>
        <w:t>5</w:t>
      </w:r>
    </w:p>
    <w:p w14:paraId="264895C1" w14:textId="05A24015"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Re</w:t>
      </w:r>
      <w:r w:rsidR="00363AD9">
        <w:rPr>
          <w:rFonts w:ascii="Arial" w:hAnsi="Arial" w:cs="Arial"/>
          <w:sz w:val="22"/>
        </w:rPr>
        <w:t>view</w:t>
      </w:r>
      <w:r w:rsidRPr="00363AD9">
        <w:rPr>
          <w:rFonts w:ascii="Arial" w:hAnsi="Arial" w:cs="Arial"/>
          <w:sz w:val="22"/>
        </w:rPr>
        <w:t xml:space="preserve"> </w:t>
      </w:r>
      <w:r w:rsidR="00530238" w:rsidRPr="00363AD9">
        <w:rPr>
          <w:rFonts w:ascii="Arial" w:hAnsi="Arial" w:cs="Arial"/>
          <w:sz w:val="22"/>
        </w:rPr>
        <w:t>Question</w:t>
      </w:r>
      <w:r w:rsidR="00530238">
        <w:rPr>
          <w:rFonts w:ascii="Arial" w:hAnsi="Arial" w:cs="Arial"/>
          <w:sz w:val="22"/>
        </w:rPr>
        <w:t>.</w:t>
      </w:r>
      <w:r w:rsidRPr="00363AD9">
        <w:rPr>
          <w:rFonts w:ascii="Arial" w:hAnsi="Arial" w:cs="Arial"/>
          <w:sz w:val="22"/>
        </w:rPr>
        <w:t>…</w:t>
      </w:r>
      <w:r w:rsidR="00363AD9">
        <w:rPr>
          <w:rFonts w:ascii="Arial" w:hAnsi="Arial" w:cs="Arial"/>
          <w:sz w:val="22"/>
        </w:rPr>
        <w:t>…</w:t>
      </w:r>
      <w:r w:rsidRPr="00363AD9">
        <w:rPr>
          <w:rFonts w:ascii="Arial" w:hAnsi="Arial" w:cs="Arial"/>
          <w:sz w:val="22"/>
        </w:rPr>
        <w:t>………………………………………………………………….</w:t>
      </w:r>
      <w:r w:rsidR="006B41C5">
        <w:rPr>
          <w:rFonts w:ascii="Arial" w:hAnsi="Arial" w:cs="Arial"/>
          <w:sz w:val="22"/>
        </w:rPr>
        <w:t>6</w:t>
      </w:r>
    </w:p>
    <w:p w14:paraId="49A5D81E" w14:textId="080AF24E"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Research Aim and Objectives………………………………………………………….</w:t>
      </w:r>
      <w:r w:rsidR="006B41C5">
        <w:rPr>
          <w:rFonts w:ascii="Arial" w:hAnsi="Arial" w:cs="Arial"/>
          <w:sz w:val="22"/>
        </w:rPr>
        <w:t>6</w:t>
      </w:r>
    </w:p>
    <w:p w14:paraId="7A60C9EA" w14:textId="668FD34B" w:rsidR="003A24DA" w:rsidRPr="00363AD9" w:rsidRDefault="003A24DA" w:rsidP="003A24DA">
      <w:pPr>
        <w:pStyle w:val="ListParagraph"/>
        <w:numPr>
          <w:ilvl w:val="0"/>
          <w:numId w:val="4"/>
        </w:numPr>
        <w:spacing w:line="360" w:lineRule="auto"/>
        <w:rPr>
          <w:rFonts w:ascii="Arial" w:hAnsi="Arial" w:cs="Arial"/>
          <w:sz w:val="22"/>
        </w:rPr>
      </w:pPr>
      <w:r w:rsidRPr="00363AD9">
        <w:rPr>
          <w:rFonts w:ascii="Arial" w:hAnsi="Arial" w:cs="Arial"/>
          <w:sz w:val="22"/>
        </w:rPr>
        <w:t>Background……………………………………………………………………………………….</w:t>
      </w:r>
      <w:r w:rsidR="00363AD9">
        <w:rPr>
          <w:rFonts w:ascii="Arial" w:hAnsi="Arial" w:cs="Arial"/>
          <w:sz w:val="22"/>
        </w:rPr>
        <w:t>6</w:t>
      </w:r>
    </w:p>
    <w:p w14:paraId="6E2F2019" w14:textId="12FFD4D5" w:rsidR="003A24DA" w:rsidRPr="00363AD9" w:rsidRDefault="00363AD9" w:rsidP="003A24DA">
      <w:pPr>
        <w:pStyle w:val="ListParagraph"/>
        <w:numPr>
          <w:ilvl w:val="1"/>
          <w:numId w:val="4"/>
        </w:numPr>
        <w:spacing w:line="360" w:lineRule="auto"/>
        <w:rPr>
          <w:rFonts w:ascii="Arial" w:hAnsi="Arial" w:cs="Arial"/>
          <w:sz w:val="22"/>
        </w:rPr>
      </w:pPr>
      <w:r>
        <w:rPr>
          <w:rFonts w:ascii="Arial" w:hAnsi="Arial" w:cs="Arial"/>
          <w:sz w:val="22"/>
        </w:rPr>
        <w:t xml:space="preserve">Overview of </w:t>
      </w:r>
      <w:r w:rsidR="003A24DA" w:rsidRPr="00363AD9">
        <w:rPr>
          <w:rFonts w:ascii="Arial" w:hAnsi="Arial" w:cs="Arial"/>
          <w:sz w:val="22"/>
        </w:rPr>
        <w:t>Postnatal Depression…………………</w:t>
      </w:r>
      <w:r>
        <w:rPr>
          <w:rFonts w:ascii="Arial" w:hAnsi="Arial" w:cs="Arial"/>
          <w:sz w:val="22"/>
        </w:rPr>
        <w:t>….</w:t>
      </w:r>
      <w:r w:rsidR="003A24DA" w:rsidRPr="00363AD9">
        <w:rPr>
          <w:rFonts w:ascii="Arial" w:hAnsi="Arial" w:cs="Arial"/>
          <w:sz w:val="22"/>
        </w:rPr>
        <w:t>………………………………</w:t>
      </w:r>
      <w:r w:rsidR="003B5BA9">
        <w:rPr>
          <w:rFonts w:ascii="Arial" w:hAnsi="Arial" w:cs="Arial"/>
          <w:sz w:val="22"/>
        </w:rPr>
        <w:t>6</w:t>
      </w:r>
    </w:p>
    <w:p w14:paraId="20EF564C" w14:textId="2C5E95FD"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Theoretical Frameworks……………………………………………………………</w:t>
      </w:r>
      <w:r w:rsidR="005A69BB" w:rsidRPr="00363AD9">
        <w:rPr>
          <w:rFonts w:ascii="Arial" w:hAnsi="Arial" w:cs="Arial"/>
          <w:sz w:val="22"/>
        </w:rPr>
        <w:t>….</w:t>
      </w:r>
      <w:r w:rsidR="003B5BA9">
        <w:rPr>
          <w:rFonts w:ascii="Arial" w:hAnsi="Arial" w:cs="Arial"/>
          <w:sz w:val="22"/>
        </w:rPr>
        <w:t>7</w:t>
      </w:r>
    </w:p>
    <w:p w14:paraId="18CE54CA" w14:textId="5571897F"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Factors Impacting Postnatal Depression…………………………………………</w:t>
      </w:r>
      <w:r w:rsidR="00530238" w:rsidRPr="00363AD9">
        <w:rPr>
          <w:rFonts w:ascii="Arial" w:hAnsi="Arial" w:cs="Arial"/>
          <w:sz w:val="22"/>
        </w:rPr>
        <w:t>….</w:t>
      </w:r>
      <w:r w:rsidR="006C22A2">
        <w:rPr>
          <w:rFonts w:ascii="Arial" w:hAnsi="Arial" w:cs="Arial"/>
          <w:sz w:val="22"/>
        </w:rPr>
        <w:t>8</w:t>
      </w:r>
    </w:p>
    <w:p w14:paraId="3E977F2F" w14:textId="3498598F" w:rsidR="003A24DA" w:rsidRPr="00363AD9" w:rsidRDefault="003A24DA" w:rsidP="003A24DA">
      <w:pPr>
        <w:pStyle w:val="ListParagraph"/>
        <w:numPr>
          <w:ilvl w:val="0"/>
          <w:numId w:val="4"/>
        </w:numPr>
        <w:spacing w:line="360" w:lineRule="auto"/>
        <w:rPr>
          <w:rFonts w:ascii="Arial" w:hAnsi="Arial" w:cs="Arial"/>
          <w:sz w:val="22"/>
        </w:rPr>
      </w:pPr>
      <w:r w:rsidRPr="00363AD9">
        <w:rPr>
          <w:rFonts w:ascii="Arial" w:hAnsi="Arial" w:cs="Arial"/>
          <w:sz w:val="22"/>
        </w:rPr>
        <w:t>Methodology………………………………………………………………………………………</w:t>
      </w:r>
      <w:r w:rsidR="003B5BA9">
        <w:rPr>
          <w:rFonts w:ascii="Arial" w:hAnsi="Arial" w:cs="Arial"/>
          <w:sz w:val="22"/>
        </w:rPr>
        <w:t>8</w:t>
      </w:r>
    </w:p>
    <w:p w14:paraId="54F6F195" w14:textId="4C664F3F"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Research Design………………………………………………………………………...</w:t>
      </w:r>
      <w:r w:rsidR="003B5BA9">
        <w:rPr>
          <w:rFonts w:ascii="Arial" w:hAnsi="Arial" w:cs="Arial"/>
          <w:sz w:val="22"/>
        </w:rPr>
        <w:t>8</w:t>
      </w:r>
    </w:p>
    <w:p w14:paraId="209ED439" w14:textId="1C83791D"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Research Strategy………………………………………………………………………</w:t>
      </w:r>
      <w:r w:rsidR="00530238">
        <w:rPr>
          <w:rFonts w:ascii="Arial" w:hAnsi="Arial" w:cs="Arial"/>
          <w:sz w:val="22"/>
        </w:rPr>
        <w:t>9</w:t>
      </w:r>
    </w:p>
    <w:p w14:paraId="08404230" w14:textId="1E5C62F8"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Data Collection………………………………………………………………………</w:t>
      </w:r>
      <w:r w:rsidR="005A69BB" w:rsidRPr="00363AD9">
        <w:rPr>
          <w:rFonts w:ascii="Arial" w:hAnsi="Arial" w:cs="Arial"/>
          <w:sz w:val="22"/>
        </w:rPr>
        <w:t>….</w:t>
      </w:r>
      <w:r w:rsidR="005A69BB">
        <w:rPr>
          <w:rFonts w:ascii="Arial" w:hAnsi="Arial" w:cs="Arial"/>
          <w:sz w:val="22"/>
        </w:rPr>
        <w:t xml:space="preserve"> </w:t>
      </w:r>
      <w:r w:rsidR="00530238">
        <w:rPr>
          <w:rFonts w:ascii="Arial" w:hAnsi="Arial" w:cs="Arial"/>
          <w:sz w:val="22"/>
        </w:rPr>
        <w:t>9</w:t>
      </w:r>
    </w:p>
    <w:p w14:paraId="2437D6C0" w14:textId="694E4C31" w:rsidR="003A24DA"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Data Analysis…………………………………………………………………………</w:t>
      </w:r>
      <w:r w:rsidR="005A69BB" w:rsidRPr="00363AD9">
        <w:rPr>
          <w:rFonts w:ascii="Arial" w:hAnsi="Arial" w:cs="Arial"/>
          <w:sz w:val="22"/>
        </w:rPr>
        <w:t>...</w:t>
      </w:r>
      <w:r w:rsidR="005A69BB">
        <w:rPr>
          <w:rFonts w:ascii="Arial" w:hAnsi="Arial" w:cs="Arial"/>
          <w:sz w:val="22"/>
        </w:rPr>
        <w:t>.</w:t>
      </w:r>
      <w:r w:rsidR="003B5BA9">
        <w:rPr>
          <w:rFonts w:ascii="Arial" w:hAnsi="Arial" w:cs="Arial"/>
          <w:sz w:val="22"/>
        </w:rPr>
        <w:t>9</w:t>
      </w:r>
    </w:p>
    <w:p w14:paraId="2CBBA59E" w14:textId="37E50A4F" w:rsidR="003B5BA9" w:rsidRPr="00363AD9" w:rsidRDefault="003B5BA9" w:rsidP="003A24DA">
      <w:pPr>
        <w:pStyle w:val="ListParagraph"/>
        <w:numPr>
          <w:ilvl w:val="1"/>
          <w:numId w:val="4"/>
        </w:numPr>
        <w:spacing w:line="360" w:lineRule="auto"/>
        <w:rPr>
          <w:rFonts w:ascii="Arial" w:hAnsi="Arial" w:cs="Arial"/>
          <w:sz w:val="22"/>
        </w:rPr>
      </w:pPr>
      <w:r>
        <w:rPr>
          <w:rFonts w:ascii="Arial" w:hAnsi="Arial" w:cs="Arial"/>
          <w:sz w:val="22"/>
        </w:rPr>
        <w:t>Critical Appraisal…………………………………………………………………………9</w:t>
      </w:r>
    </w:p>
    <w:p w14:paraId="0D3636C8" w14:textId="7ABD1636"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Ethical Considerations…………………………………………………………………</w:t>
      </w:r>
      <w:r w:rsidR="003B5BA9">
        <w:rPr>
          <w:rFonts w:ascii="Arial" w:hAnsi="Arial" w:cs="Arial"/>
          <w:sz w:val="22"/>
        </w:rPr>
        <w:t>10</w:t>
      </w:r>
    </w:p>
    <w:p w14:paraId="73E03E84" w14:textId="77777777" w:rsidR="003A24DA" w:rsidRPr="00363AD9" w:rsidRDefault="003A24DA" w:rsidP="003A24DA">
      <w:pPr>
        <w:pStyle w:val="ListParagraph"/>
        <w:numPr>
          <w:ilvl w:val="0"/>
          <w:numId w:val="4"/>
        </w:numPr>
        <w:spacing w:line="360" w:lineRule="auto"/>
        <w:rPr>
          <w:rFonts w:ascii="Arial" w:hAnsi="Arial" w:cs="Arial"/>
          <w:sz w:val="22"/>
        </w:rPr>
      </w:pPr>
      <w:r w:rsidRPr="00363AD9">
        <w:rPr>
          <w:rFonts w:ascii="Arial" w:hAnsi="Arial" w:cs="Arial"/>
          <w:sz w:val="22"/>
        </w:rPr>
        <w:t>Results…………………………………………………………………………………………...11</w:t>
      </w:r>
    </w:p>
    <w:p w14:paraId="7CCB4011" w14:textId="7996B2B0" w:rsidR="003A24DA" w:rsidRPr="00363AD9" w:rsidRDefault="0069160C" w:rsidP="003A24DA">
      <w:pPr>
        <w:pStyle w:val="ListParagraph"/>
        <w:numPr>
          <w:ilvl w:val="1"/>
          <w:numId w:val="4"/>
        </w:numPr>
        <w:spacing w:line="360" w:lineRule="auto"/>
        <w:rPr>
          <w:rFonts w:ascii="Arial" w:hAnsi="Arial" w:cs="Arial"/>
          <w:sz w:val="22"/>
        </w:rPr>
      </w:pPr>
      <w:r w:rsidRPr="0069160C">
        <w:rPr>
          <w:rFonts w:ascii="Arial" w:hAnsi="Arial" w:cs="Arial"/>
          <w:sz w:val="22"/>
        </w:rPr>
        <w:t>Determination of Factors Influencing Postnatal Depression</w:t>
      </w:r>
      <w:r>
        <w:rPr>
          <w:rFonts w:ascii="Arial" w:hAnsi="Arial" w:cs="Arial"/>
          <w:sz w:val="22"/>
        </w:rPr>
        <w:t>……………...</w:t>
      </w:r>
      <w:r w:rsidR="003A24DA" w:rsidRPr="00363AD9">
        <w:rPr>
          <w:rFonts w:ascii="Arial" w:hAnsi="Arial" w:cs="Arial"/>
          <w:sz w:val="22"/>
        </w:rPr>
        <w:t>……………………………………………………………...12</w:t>
      </w:r>
    </w:p>
    <w:p w14:paraId="1C65BE98" w14:textId="77777777" w:rsidR="003A24DA" w:rsidRPr="00363AD9" w:rsidRDefault="003A24DA" w:rsidP="003A24DA">
      <w:pPr>
        <w:pStyle w:val="ListParagraph"/>
        <w:numPr>
          <w:ilvl w:val="2"/>
          <w:numId w:val="4"/>
        </w:numPr>
        <w:spacing w:line="360" w:lineRule="auto"/>
        <w:rPr>
          <w:rFonts w:ascii="Arial" w:hAnsi="Arial" w:cs="Arial"/>
          <w:sz w:val="22"/>
        </w:rPr>
      </w:pPr>
      <w:r w:rsidRPr="00363AD9">
        <w:rPr>
          <w:rFonts w:ascii="Arial" w:hAnsi="Arial" w:cs="Arial"/>
          <w:sz w:val="22"/>
        </w:rPr>
        <w:t>Antenatal depression as a predictor of postnatal depression………..12</w:t>
      </w:r>
    </w:p>
    <w:p w14:paraId="064D8EC9" w14:textId="77777777" w:rsidR="003A24DA" w:rsidRPr="00363AD9" w:rsidRDefault="003A24DA" w:rsidP="003A24DA">
      <w:pPr>
        <w:pStyle w:val="ListParagraph"/>
        <w:numPr>
          <w:ilvl w:val="2"/>
          <w:numId w:val="4"/>
        </w:numPr>
        <w:spacing w:line="360" w:lineRule="auto"/>
        <w:rPr>
          <w:rFonts w:ascii="Arial" w:hAnsi="Arial" w:cs="Arial"/>
          <w:sz w:val="22"/>
        </w:rPr>
      </w:pPr>
      <w:r w:rsidRPr="00363AD9">
        <w:rPr>
          <w:rFonts w:ascii="Arial" w:hAnsi="Arial" w:cs="Arial"/>
          <w:sz w:val="22"/>
        </w:rPr>
        <w:t>Cultural and social factors impacting postnatal depression……….…13</w:t>
      </w:r>
    </w:p>
    <w:p w14:paraId="686B6605" w14:textId="77777777" w:rsidR="003A24DA" w:rsidRPr="00363AD9" w:rsidRDefault="003A24DA" w:rsidP="003A24DA">
      <w:pPr>
        <w:pStyle w:val="ListParagraph"/>
        <w:numPr>
          <w:ilvl w:val="2"/>
          <w:numId w:val="4"/>
        </w:numPr>
        <w:spacing w:line="360" w:lineRule="auto"/>
        <w:rPr>
          <w:rFonts w:ascii="Arial" w:hAnsi="Arial" w:cs="Arial"/>
          <w:sz w:val="22"/>
        </w:rPr>
      </w:pPr>
      <w:r w:rsidRPr="00363AD9">
        <w:rPr>
          <w:rFonts w:ascii="Arial" w:hAnsi="Arial" w:cs="Arial"/>
          <w:sz w:val="22"/>
        </w:rPr>
        <w:t>Mitigating influences such as positive relationships, continuity of care, and accessible support…………………………………………………...13</w:t>
      </w:r>
    </w:p>
    <w:p w14:paraId="7B35C613" w14:textId="77777777" w:rsidR="003A24DA" w:rsidRPr="00363AD9" w:rsidRDefault="003A24DA" w:rsidP="003A24DA">
      <w:pPr>
        <w:pStyle w:val="ListParagraph"/>
        <w:numPr>
          <w:ilvl w:val="0"/>
          <w:numId w:val="4"/>
        </w:numPr>
        <w:spacing w:line="360" w:lineRule="auto"/>
        <w:rPr>
          <w:rFonts w:ascii="Arial" w:hAnsi="Arial" w:cs="Arial"/>
          <w:sz w:val="22"/>
        </w:rPr>
      </w:pPr>
      <w:r w:rsidRPr="00363AD9">
        <w:rPr>
          <w:rFonts w:ascii="Arial" w:hAnsi="Arial" w:cs="Arial"/>
          <w:sz w:val="22"/>
        </w:rPr>
        <w:t>Discussion……………………………………………………………………………………….14</w:t>
      </w:r>
    </w:p>
    <w:p w14:paraId="58FCB532" w14:textId="77777777"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Key Findings……………………………………………………………………………14</w:t>
      </w:r>
    </w:p>
    <w:p w14:paraId="71C02763" w14:textId="301082FD" w:rsidR="003A24DA" w:rsidRDefault="003A24DA" w:rsidP="003A24DA">
      <w:pPr>
        <w:pStyle w:val="ListParagraph"/>
        <w:numPr>
          <w:ilvl w:val="1"/>
          <w:numId w:val="4"/>
        </w:numPr>
        <w:spacing w:line="360" w:lineRule="auto"/>
        <w:rPr>
          <w:rFonts w:ascii="Arial" w:hAnsi="Arial" w:cs="Arial"/>
          <w:sz w:val="22"/>
        </w:rPr>
      </w:pPr>
      <w:bookmarkStart w:id="0" w:name="_Hlk214735825"/>
      <w:r w:rsidRPr="00363AD9">
        <w:rPr>
          <w:rFonts w:ascii="Arial" w:hAnsi="Arial" w:cs="Arial"/>
          <w:sz w:val="22"/>
        </w:rPr>
        <w:t>The Importance of Findings for Health and Social Care</w:t>
      </w:r>
      <w:bookmarkEnd w:id="0"/>
      <w:r w:rsidRPr="00363AD9">
        <w:rPr>
          <w:rFonts w:ascii="Arial" w:hAnsi="Arial" w:cs="Arial"/>
          <w:sz w:val="22"/>
        </w:rPr>
        <w:t>………………………</w:t>
      </w:r>
      <w:r w:rsidR="004C2424" w:rsidRPr="00363AD9">
        <w:rPr>
          <w:rFonts w:ascii="Arial" w:hAnsi="Arial" w:cs="Arial"/>
          <w:sz w:val="22"/>
        </w:rPr>
        <w:t>….</w:t>
      </w:r>
      <w:r w:rsidRPr="00363AD9">
        <w:rPr>
          <w:rFonts w:ascii="Arial" w:hAnsi="Arial" w:cs="Arial"/>
          <w:sz w:val="22"/>
        </w:rPr>
        <w:t>14</w:t>
      </w:r>
    </w:p>
    <w:p w14:paraId="4CBEE8A7" w14:textId="6E6E7816" w:rsidR="003B5BA9" w:rsidRPr="00363AD9" w:rsidRDefault="003B5BA9" w:rsidP="003A24DA">
      <w:pPr>
        <w:pStyle w:val="ListParagraph"/>
        <w:numPr>
          <w:ilvl w:val="1"/>
          <w:numId w:val="4"/>
        </w:numPr>
        <w:spacing w:line="360" w:lineRule="auto"/>
        <w:rPr>
          <w:rFonts w:ascii="Arial" w:hAnsi="Arial" w:cs="Arial"/>
          <w:sz w:val="22"/>
        </w:rPr>
      </w:pPr>
      <w:r w:rsidRPr="003B5BA9">
        <w:rPr>
          <w:rFonts w:ascii="Arial" w:hAnsi="Arial" w:cs="Arial"/>
          <w:sz w:val="22"/>
        </w:rPr>
        <w:t>Links to Existing Literature and Theory</w:t>
      </w:r>
      <w:r>
        <w:rPr>
          <w:rFonts w:ascii="Arial" w:hAnsi="Arial" w:cs="Arial"/>
          <w:sz w:val="22"/>
        </w:rPr>
        <w:t>…………………………………………</w:t>
      </w:r>
      <w:r w:rsidR="004C2424">
        <w:rPr>
          <w:rFonts w:ascii="Arial" w:hAnsi="Arial" w:cs="Arial"/>
          <w:sz w:val="22"/>
        </w:rPr>
        <w:t>….</w:t>
      </w:r>
      <w:r>
        <w:rPr>
          <w:rFonts w:ascii="Arial" w:hAnsi="Arial" w:cs="Arial"/>
          <w:sz w:val="22"/>
        </w:rPr>
        <w:t>1</w:t>
      </w:r>
      <w:r w:rsidR="00EA644F">
        <w:rPr>
          <w:rFonts w:ascii="Arial" w:hAnsi="Arial" w:cs="Arial"/>
          <w:sz w:val="22"/>
        </w:rPr>
        <w:t>5</w:t>
      </w:r>
    </w:p>
    <w:p w14:paraId="73B3F434" w14:textId="27719AB3" w:rsidR="003A24DA" w:rsidRPr="00363AD9" w:rsidRDefault="003A24DA" w:rsidP="003A24DA">
      <w:pPr>
        <w:pStyle w:val="ListParagraph"/>
        <w:numPr>
          <w:ilvl w:val="1"/>
          <w:numId w:val="4"/>
        </w:numPr>
        <w:spacing w:line="360" w:lineRule="auto"/>
        <w:rPr>
          <w:rFonts w:ascii="Arial" w:hAnsi="Arial" w:cs="Arial"/>
          <w:sz w:val="22"/>
        </w:rPr>
      </w:pPr>
      <w:r w:rsidRPr="00363AD9">
        <w:rPr>
          <w:rFonts w:ascii="Arial" w:hAnsi="Arial" w:cs="Arial"/>
          <w:sz w:val="22"/>
        </w:rPr>
        <w:t>Limitations………………………………………………………………………………1</w:t>
      </w:r>
      <w:r w:rsidR="004C2424">
        <w:rPr>
          <w:rFonts w:ascii="Arial" w:hAnsi="Arial" w:cs="Arial"/>
          <w:sz w:val="22"/>
        </w:rPr>
        <w:t>5</w:t>
      </w:r>
    </w:p>
    <w:p w14:paraId="59AC56D1" w14:textId="2493DB65" w:rsidR="003A24DA" w:rsidRDefault="003A24DA" w:rsidP="003A24DA">
      <w:pPr>
        <w:pStyle w:val="ListParagraph"/>
        <w:numPr>
          <w:ilvl w:val="0"/>
          <w:numId w:val="4"/>
        </w:numPr>
        <w:spacing w:line="360" w:lineRule="auto"/>
        <w:rPr>
          <w:rFonts w:ascii="Arial" w:hAnsi="Arial" w:cs="Arial"/>
          <w:sz w:val="22"/>
        </w:rPr>
      </w:pPr>
      <w:r w:rsidRPr="00363AD9">
        <w:rPr>
          <w:rFonts w:ascii="Arial" w:hAnsi="Arial" w:cs="Arial"/>
          <w:sz w:val="22"/>
        </w:rPr>
        <w:t>Conclusion and Recommendations………………………………………………………</w:t>
      </w:r>
      <w:r w:rsidR="004C2424" w:rsidRPr="00363AD9">
        <w:rPr>
          <w:rFonts w:ascii="Arial" w:hAnsi="Arial" w:cs="Arial"/>
          <w:sz w:val="22"/>
        </w:rPr>
        <w:t>….</w:t>
      </w:r>
      <w:r w:rsidRPr="00363AD9">
        <w:rPr>
          <w:rFonts w:ascii="Arial" w:hAnsi="Arial" w:cs="Arial"/>
          <w:sz w:val="22"/>
        </w:rPr>
        <w:t>1</w:t>
      </w:r>
      <w:r w:rsidR="004C2424">
        <w:rPr>
          <w:rFonts w:ascii="Arial" w:hAnsi="Arial" w:cs="Arial"/>
          <w:sz w:val="22"/>
        </w:rPr>
        <w:t>5</w:t>
      </w:r>
    </w:p>
    <w:p w14:paraId="7778BFF5" w14:textId="02FFB0F2" w:rsidR="003B5BA9" w:rsidRDefault="003B5BA9" w:rsidP="003B5BA9">
      <w:pPr>
        <w:pStyle w:val="ListParagraph"/>
        <w:numPr>
          <w:ilvl w:val="1"/>
          <w:numId w:val="4"/>
        </w:numPr>
        <w:spacing w:line="360" w:lineRule="auto"/>
        <w:rPr>
          <w:rFonts w:ascii="Arial" w:hAnsi="Arial" w:cs="Arial"/>
          <w:sz w:val="22"/>
        </w:rPr>
      </w:pPr>
      <w:r>
        <w:rPr>
          <w:rFonts w:ascii="Arial" w:hAnsi="Arial" w:cs="Arial"/>
          <w:sz w:val="22"/>
        </w:rPr>
        <w:t>Conclusion……………………………………………………………………………...1</w:t>
      </w:r>
      <w:r w:rsidR="000144D0">
        <w:rPr>
          <w:rFonts w:ascii="Arial" w:hAnsi="Arial" w:cs="Arial"/>
          <w:sz w:val="22"/>
        </w:rPr>
        <w:t>5</w:t>
      </w:r>
    </w:p>
    <w:p w14:paraId="130622D6" w14:textId="604BDFA8" w:rsidR="003B5BA9" w:rsidRPr="00363AD9" w:rsidRDefault="003B5BA9" w:rsidP="003B5BA9">
      <w:pPr>
        <w:pStyle w:val="ListParagraph"/>
        <w:numPr>
          <w:ilvl w:val="1"/>
          <w:numId w:val="4"/>
        </w:numPr>
        <w:spacing w:line="360" w:lineRule="auto"/>
        <w:rPr>
          <w:rFonts w:ascii="Arial" w:hAnsi="Arial" w:cs="Arial"/>
          <w:sz w:val="22"/>
        </w:rPr>
      </w:pPr>
      <w:r>
        <w:rPr>
          <w:rFonts w:ascii="Arial" w:hAnsi="Arial" w:cs="Arial"/>
          <w:sz w:val="22"/>
        </w:rPr>
        <w:t>Recommendations…………………………………………………………………</w:t>
      </w:r>
      <w:r w:rsidR="004C2424">
        <w:rPr>
          <w:rFonts w:ascii="Arial" w:hAnsi="Arial" w:cs="Arial"/>
          <w:sz w:val="22"/>
        </w:rPr>
        <w:t>….</w:t>
      </w:r>
      <w:r>
        <w:rPr>
          <w:rFonts w:ascii="Arial" w:hAnsi="Arial" w:cs="Arial"/>
          <w:sz w:val="22"/>
        </w:rPr>
        <w:t>1</w:t>
      </w:r>
      <w:r w:rsidR="000144D0">
        <w:rPr>
          <w:rFonts w:ascii="Arial" w:hAnsi="Arial" w:cs="Arial"/>
          <w:sz w:val="22"/>
        </w:rPr>
        <w:t>5</w:t>
      </w:r>
    </w:p>
    <w:p w14:paraId="438B675E" w14:textId="1EA14FF8" w:rsidR="003A24DA" w:rsidRPr="00363AD9" w:rsidRDefault="003A24DA" w:rsidP="003A24DA">
      <w:pPr>
        <w:spacing w:line="360" w:lineRule="auto"/>
        <w:rPr>
          <w:rFonts w:ascii="Arial" w:hAnsi="Arial" w:cs="Arial"/>
          <w:sz w:val="22"/>
        </w:rPr>
      </w:pPr>
      <w:r w:rsidRPr="00363AD9">
        <w:rPr>
          <w:rFonts w:ascii="Arial" w:hAnsi="Arial" w:cs="Arial"/>
          <w:sz w:val="22"/>
        </w:rPr>
        <w:t>References………………………………………………………………………………………</w:t>
      </w:r>
      <w:r w:rsidR="004C2424" w:rsidRPr="00363AD9">
        <w:rPr>
          <w:rFonts w:ascii="Arial" w:hAnsi="Arial" w:cs="Arial"/>
          <w:sz w:val="22"/>
        </w:rPr>
        <w:t>….</w:t>
      </w:r>
      <w:r w:rsidRPr="00363AD9">
        <w:rPr>
          <w:rFonts w:ascii="Arial" w:hAnsi="Arial" w:cs="Arial"/>
          <w:sz w:val="22"/>
        </w:rPr>
        <w:t>1</w:t>
      </w:r>
      <w:r w:rsidR="000144D0">
        <w:rPr>
          <w:rFonts w:ascii="Arial" w:hAnsi="Arial" w:cs="Arial"/>
          <w:sz w:val="22"/>
        </w:rPr>
        <w:t>6</w:t>
      </w:r>
    </w:p>
    <w:p w14:paraId="56095A03" w14:textId="4DDAFFF6" w:rsidR="003A24DA" w:rsidRDefault="003A24DA" w:rsidP="003B5BA9">
      <w:pPr>
        <w:spacing w:line="240" w:lineRule="auto"/>
        <w:rPr>
          <w:rFonts w:ascii="Arial" w:hAnsi="Arial" w:cs="Arial"/>
          <w:sz w:val="22"/>
        </w:rPr>
      </w:pPr>
      <w:r w:rsidRPr="00363AD9">
        <w:rPr>
          <w:rFonts w:ascii="Arial" w:hAnsi="Arial" w:cs="Arial"/>
          <w:sz w:val="22"/>
        </w:rPr>
        <w:lastRenderedPageBreak/>
        <w:t>Appendices…………………………………………………………………………………………..2</w:t>
      </w:r>
      <w:r w:rsidR="00D70F0C">
        <w:rPr>
          <w:rFonts w:ascii="Arial" w:hAnsi="Arial" w:cs="Arial"/>
          <w:sz w:val="22"/>
        </w:rPr>
        <w:t>0</w:t>
      </w:r>
    </w:p>
    <w:p w14:paraId="46AFD0BB" w14:textId="03AE1BDC" w:rsidR="003B5BA9" w:rsidRDefault="003B5BA9" w:rsidP="003B5BA9">
      <w:pPr>
        <w:spacing w:line="240" w:lineRule="auto"/>
        <w:jc w:val="both"/>
        <w:rPr>
          <w:rFonts w:ascii="Arial" w:hAnsi="Arial" w:cs="Arial"/>
          <w:sz w:val="22"/>
          <w:szCs w:val="22"/>
          <w:lang w:val="ro-RO"/>
        </w:rPr>
      </w:pPr>
      <w:r>
        <w:rPr>
          <w:rFonts w:ascii="Arial" w:hAnsi="Arial" w:cs="Arial"/>
          <w:sz w:val="22"/>
        </w:rPr>
        <w:t xml:space="preserve">Appendix 1: </w:t>
      </w:r>
      <w:r w:rsidRPr="003B5BA9">
        <w:rPr>
          <w:rFonts w:ascii="Arial" w:hAnsi="Arial" w:cs="Arial"/>
          <w:sz w:val="22"/>
          <w:szCs w:val="22"/>
          <w:lang w:val="ro-RO"/>
        </w:rPr>
        <w:t>Edinburgh Postnatal Depression Scale 1 (EPDS</w:t>
      </w:r>
      <w:r>
        <w:rPr>
          <w:rFonts w:ascii="Arial" w:hAnsi="Arial" w:cs="Arial"/>
          <w:sz w:val="22"/>
          <w:szCs w:val="22"/>
          <w:lang w:val="ro-RO"/>
        </w:rPr>
        <w:t>)..............................................2</w:t>
      </w:r>
      <w:r w:rsidR="00CB5185">
        <w:rPr>
          <w:rFonts w:ascii="Arial" w:hAnsi="Arial" w:cs="Arial"/>
          <w:sz w:val="22"/>
          <w:szCs w:val="22"/>
          <w:lang w:val="ro-RO"/>
        </w:rPr>
        <w:t>1</w:t>
      </w:r>
    </w:p>
    <w:p w14:paraId="18FE8614" w14:textId="6D3522AE" w:rsidR="003B5BA9" w:rsidRPr="003B5BA9" w:rsidRDefault="003B5BA9" w:rsidP="003B5BA9">
      <w:pPr>
        <w:spacing w:line="240" w:lineRule="auto"/>
        <w:jc w:val="both"/>
        <w:rPr>
          <w:rFonts w:ascii="Arial" w:hAnsi="Arial" w:cs="Arial"/>
          <w:b/>
          <w:bCs/>
          <w:lang w:val="ro-RO"/>
        </w:rPr>
      </w:pPr>
      <w:r>
        <w:rPr>
          <w:rFonts w:ascii="Arial" w:hAnsi="Arial" w:cs="Arial"/>
          <w:sz w:val="22"/>
          <w:szCs w:val="22"/>
          <w:lang w:val="ro-RO"/>
        </w:rPr>
        <w:t>Appendix 2: Critical Appraisal Tools.......................................................................................2</w:t>
      </w:r>
      <w:r w:rsidR="00D70F0C">
        <w:rPr>
          <w:rFonts w:ascii="Arial" w:hAnsi="Arial" w:cs="Arial"/>
          <w:sz w:val="22"/>
          <w:szCs w:val="22"/>
          <w:lang w:val="ro-RO"/>
        </w:rPr>
        <w:t>1</w:t>
      </w:r>
    </w:p>
    <w:p w14:paraId="628F726E" w14:textId="77777777" w:rsidR="00FF59E7" w:rsidRDefault="00FF59E7">
      <w:pPr>
        <w:rPr>
          <w:rFonts w:ascii="Arial" w:hAnsi="Arial" w:cs="Arial"/>
          <w:b/>
          <w:bCs/>
          <w:sz w:val="28"/>
          <w:szCs w:val="28"/>
        </w:rPr>
      </w:pPr>
      <w:r>
        <w:rPr>
          <w:rFonts w:ascii="Arial" w:hAnsi="Arial" w:cs="Arial"/>
          <w:b/>
          <w:bCs/>
          <w:sz w:val="28"/>
          <w:szCs w:val="28"/>
        </w:rPr>
        <w:br w:type="page"/>
      </w:r>
    </w:p>
    <w:p w14:paraId="457AE189" w14:textId="79842643" w:rsidR="00EB25D0" w:rsidRPr="00363AD9" w:rsidRDefault="00EB25D0" w:rsidP="00EB25D0">
      <w:pPr>
        <w:spacing w:line="360" w:lineRule="auto"/>
        <w:ind w:firstLine="720"/>
        <w:jc w:val="both"/>
        <w:rPr>
          <w:rFonts w:ascii="Arial" w:hAnsi="Arial" w:cs="Arial"/>
          <w:b/>
          <w:bCs/>
          <w:sz w:val="28"/>
          <w:szCs w:val="28"/>
        </w:rPr>
      </w:pPr>
      <w:r w:rsidRPr="00363AD9">
        <w:rPr>
          <w:rFonts w:ascii="Arial" w:hAnsi="Arial" w:cs="Arial"/>
          <w:b/>
          <w:bCs/>
          <w:sz w:val="28"/>
          <w:szCs w:val="28"/>
        </w:rPr>
        <w:lastRenderedPageBreak/>
        <w:t xml:space="preserve">1. </w:t>
      </w:r>
      <w:r w:rsidR="003A24DA" w:rsidRPr="00363AD9">
        <w:rPr>
          <w:rFonts w:ascii="Arial" w:hAnsi="Arial" w:cs="Arial"/>
          <w:b/>
          <w:bCs/>
          <w:sz w:val="28"/>
          <w:szCs w:val="28"/>
        </w:rPr>
        <w:t xml:space="preserve">0 </w:t>
      </w:r>
      <w:r w:rsidRPr="00363AD9">
        <w:rPr>
          <w:rFonts w:ascii="Arial" w:hAnsi="Arial" w:cs="Arial"/>
          <w:b/>
          <w:bCs/>
          <w:sz w:val="28"/>
          <w:szCs w:val="28"/>
        </w:rPr>
        <w:t>Introduction</w:t>
      </w:r>
    </w:p>
    <w:p w14:paraId="162B1CF7" w14:textId="3242AB21" w:rsidR="00EB25D0" w:rsidRPr="00363AD9" w:rsidRDefault="00EB25D0" w:rsidP="00EB25D0">
      <w:pPr>
        <w:spacing w:line="360" w:lineRule="auto"/>
        <w:jc w:val="both"/>
        <w:rPr>
          <w:rFonts w:ascii="Arial" w:hAnsi="Arial" w:cs="Arial"/>
          <w:sz w:val="22"/>
          <w:szCs w:val="22"/>
        </w:rPr>
      </w:pPr>
      <w:r w:rsidRPr="00363AD9">
        <w:rPr>
          <w:rFonts w:ascii="Arial" w:hAnsi="Arial" w:cs="Arial"/>
          <w:sz w:val="22"/>
          <w:szCs w:val="22"/>
        </w:rPr>
        <w:t>Postnatal depression (PND), also known as postpartum depression, is a common mental health condition that can develop after childbirth. In the UK, more than one in eight new parents experience PND, and symptoms can also affect partners (NHS, 2022). Globally, around 17</w:t>
      </w:r>
      <w:r w:rsidR="003B5BA9">
        <w:rPr>
          <w:rFonts w:ascii="Arial" w:hAnsi="Arial" w:cs="Arial"/>
          <w:sz w:val="22"/>
          <w:szCs w:val="22"/>
        </w:rPr>
        <w:t xml:space="preserve"> percent </w:t>
      </w:r>
      <w:r w:rsidRPr="00363AD9">
        <w:rPr>
          <w:rFonts w:ascii="Arial" w:hAnsi="Arial" w:cs="Arial"/>
          <w:sz w:val="22"/>
          <w:szCs w:val="22"/>
        </w:rPr>
        <w:t>of new mothers were estimated to experience PND in 2024 (Amer et al., 2024). Rates vary across countries; for example, some US states report that one in five women develop PND (Carberg &amp; Langdon, 2024), while many Western countries report rates between 10–15</w:t>
      </w:r>
      <w:r w:rsidR="00363AD9">
        <w:rPr>
          <w:rFonts w:ascii="Arial" w:hAnsi="Arial" w:cs="Arial"/>
          <w:sz w:val="22"/>
          <w:szCs w:val="22"/>
        </w:rPr>
        <w:t xml:space="preserve"> percent</w:t>
      </w:r>
      <w:r w:rsidRPr="00363AD9">
        <w:rPr>
          <w:rFonts w:ascii="Arial" w:hAnsi="Arial" w:cs="Arial"/>
          <w:sz w:val="22"/>
          <w:szCs w:val="22"/>
        </w:rPr>
        <w:t xml:space="preserve"> during the first year after birth (Wang et al., 2021).</w:t>
      </w:r>
    </w:p>
    <w:p w14:paraId="7B9FA7C3" w14:textId="5E820AD6" w:rsidR="00EB25D0" w:rsidRPr="00363AD9" w:rsidRDefault="00EB25D0" w:rsidP="003A24DA">
      <w:pPr>
        <w:spacing w:line="360" w:lineRule="auto"/>
        <w:jc w:val="both"/>
        <w:rPr>
          <w:rFonts w:ascii="Arial" w:hAnsi="Arial" w:cs="Arial"/>
          <w:sz w:val="22"/>
          <w:szCs w:val="22"/>
        </w:rPr>
      </w:pPr>
      <w:r w:rsidRPr="00363AD9">
        <w:rPr>
          <w:rFonts w:ascii="Arial" w:hAnsi="Arial" w:cs="Arial"/>
          <w:sz w:val="22"/>
          <w:szCs w:val="22"/>
        </w:rPr>
        <w:t xml:space="preserve">This report explores the main factors influencing PND among women in the UK through a scoping review of existing research. It also considers how social and cultural influences shape women’s experiences of the condition and highlights </w:t>
      </w:r>
      <w:r w:rsidR="00132447" w:rsidRPr="00363AD9">
        <w:rPr>
          <w:rFonts w:ascii="Arial" w:hAnsi="Arial" w:cs="Arial"/>
          <w:sz w:val="22"/>
          <w:szCs w:val="22"/>
        </w:rPr>
        <w:t>approach</w:t>
      </w:r>
      <w:r w:rsidR="00B52085" w:rsidRPr="00363AD9">
        <w:rPr>
          <w:rFonts w:ascii="Arial" w:hAnsi="Arial" w:cs="Arial"/>
          <w:sz w:val="22"/>
          <w:szCs w:val="22"/>
        </w:rPr>
        <w:t xml:space="preserve"> described</w:t>
      </w:r>
      <w:r w:rsidRPr="00363AD9">
        <w:rPr>
          <w:rFonts w:ascii="Arial" w:hAnsi="Arial" w:cs="Arial"/>
          <w:sz w:val="22"/>
          <w:szCs w:val="22"/>
        </w:rPr>
        <w:t xml:space="preserve"> in the literature that may help reduce rates and improve support.</w:t>
      </w:r>
    </w:p>
    <w:p w14:paraId="36F3D030" w14:textId="77777777" w:rsidR="00EB25D0" w:rsidRPr="00363AD9" w:rsidRDefault="00EB25D0" w:rsidP="00EB25D0">
      <w:pPr>
        <w:spacing w:line="360" w:lineRule="auto"/>
        <w:ind w:firstLine="720"/>
        <w:jc w:val="both"/>
        <w:rPr>
          <w:rFonts w:ascii="Arial" w:hAnsi="Arial" w:cs="Arial"/>
          <w:b/>
          <w:bCs/>
        </w:rPr>
      </w:pPr>
      <w:r w:rsidRPr="00363AD9">
        <w:rPr>
          <w:rFonts w:ascii="Arial" w:hAnsi="Arial" w:cs="Arial"/>
          <w:b/>
          <w:bCs/>
        </w:rPr>
        <w:t>1.1 Definitions of Main Concepts</w:t>
      </w:r>
    </w:p>
    <w:p w14:paraId="3F05DB3A" w14:textId="6DF9347B" w:rsidR="00EB25D0" w:rsidRPr="00363AD9" w:rsidRDefault="00EB25D0" w:rsidP="003A24DA">
      <w:pPr>
        <w:spacing w:line="360" w:lineRule="auto"/>
        <w:jc w:val="both"/>
        <w:rPr>
          <w:rFonts w:ascii="Arial" w:hAnsi="Arial" w:cs="Arial"/>
          <w:sz w:val="22"/>
          <w:szCs w:val="22"/>
        </w:rPr>
      </w:pPr>
      <w:r w:rsidRPr="00363AD9">
        <w:rPr>
          <w:rFonts w:ascii="Arial" w:hAnsi="Arial" w:cs="Arial"/>
          <w:sz w:val="22"/>
          <w:szCs w:val="22"/>
        </w:rPr>
        <w:t>According to ICD-</w:t>
      </w:r>
      <w:r w:rsidR="003A7897" w:rsidRPr="00363AD9">
        <w:rPr>
          <w:rFonts w:ascii="Arial" w:hAnsi="Arial" w:cs="Arial"/>
          <w:sz w:val="22"/>
          <w:szCs w:val="22"/>
        </w:rPr>
        <w:t>11, (</w:t>
      </w:r>
      <w:r w:rsidRPr="00363AD9">
        <w:rPr>
          <w:rFonts w:ascii="Arial" w:hAnsi="Arial" w:cs="Arial"/>
          <w:sz w:val="22"/>
          <w:szCs w:val="22"/>
        </w:rPr>
        <w:t>postnatal depression is a mental health condition linked to pregnancy, childbirth, or the postpartum period</w:t>
      </w:r>
      <w:r w:rsidR="00CD7E53" w:rsidRPr="00363AD9">
        <w:rPr>
          <w:rFonts w:ascii="Arial" w:hAnsi="Arial" w:cs="Arial"/>
          <w:sz w:val="22"/>
          <w:szCs w:val="22"/>
        </w:rPr>
        <w:t xml:space="preserve"> (WHO, 2025). </w:t>
      </w:r>
      <w:r w:rsidRPr="00363AD9">
        <w:rPr>
          <w:rFonts w:ascii="Arial" w:hAnsi="Arial" w:cs="Arial"/>
          <w:sz w:val="22"/>
          <w:szCs w:val="22"/>
        </w:rPr>
        <w:t>Symptoms vary in severity and may include low mood, difficulty bonding with the baby, changes in appetite and sleep, anxiety, intrusive thoughts, irritability, and social withdrawal (WHO, 2025).</w:t>
      </w:r>
      <w:r w:rsidR="003A24DA" w:rsidRPr="00363AD9">
        <w:rPr>
          <w:rFonts w:ascii="Arial" w:hAnsi="Arial" w:cs="Arial"/>
          <w:sz w:val="22"/>
          <w:szCs w:val="22"/>
        </w:rPr>
        <w:t xml:space="preserve"> </w:t>
      </w:r>
      <w:r w:rsidR="00F85109" w:rsidRPr="00363AD9">
        <w:rPr>
          <w:rFonts w:ascii="Arial" w:hAnsi="Arial" w:cs="Arial"/>
          <w:sz w:val="22"/>
          <w:szCs w:val="22"/>
        </w:rPr>
        <w:t>Untreated postnatal depression can have significant consequences for both the mother and the child. For mothers, it may lead to relationship difficulties, disruptions in daily functioning, and long-term emotional distress. Children of mothers experiencing untreated PND may be at higher risk of insecure attachment, elevated stress levels, and cognitive or emotional developmental delays (Wang et al., 2021).</w:t>
      </w:r>
    </w:p>
    <w:p w14:paraId="5EB815DD" w14:textId="18B999EA" w:rsidR="00EB25D0" w:rsidRPr="00363AD9" w:rsidRDefault="00EB25D0" w:rsidP="00EB25D0">
      <w:pPr>
        <w:spacing w:line="360" w:lineRule="auto"/>
        <w:ind w:firstLine="720"/>
        <w:jc w:val="both"/>
        <w:rPr>
          <w:rFonts w:ascii="Arial" w:hAnsi="Arial" w:cs="Arial"/>
          <w:b/>
          <w:bCs/>
        </w:rPr>
      </w:pPr>
      <w:r w:rsidRPr="00363AD9">
        <w:rPr>
          <w:rFonts w:ascii="Arial" w:hAnsi="Arial" w:cs="Arial"/>
          <w:b/>
          <w:bCs/>
        </w:rPr>
        <w:t xml:space="preserve">1.2 </w:t>
      </w:r>
      <w:r w:rsidR="003A24DA" w:rsidRPr="00363AD9">
        <w:rPr>
          <w:rFonts w:ascii="Arial" w:hAnsi="Arial" w:cs="Arial"/>
          <w:b/>
          <w:bCs/>
        </w:rPr>
        <w:t xml:space="preserve">Research </w:t>
      </w:r>
      <w:r w:rsidRPr="00363AD9">
        <w:rPr>
          <w:rFonts w:ascii="Arial" w:hAnsi="Arial" w:cs="Arial"/>
          <w:b/>
          <w:bCs/>
        </w:rPr>
        <w:t xml:space="preserve">Rationale </w:t>
      </w:r>
    </w:p>
    <w:p w14:paraId="572B984D" w14:textId="77777777" w:rsidR="00EB25D0" w:rsidRPr="00363AD9" w:rsidRDefault="00EB25D0" w:rsidP="00EB25D0">
      <w:pPr>
        <w:spacing w:line="360" w:lineRule="auto"/>
        <w:jc w:val="both"/>
        <w:rPr>
          <w:rFonts w:ascii="Arial" w:hAnsi="Arial" w:cs="Arial"/>
          <w:sz w:val="22"/>
          <w:szCs w:val="22"/>
        </w:rPr>
      </w:pPr>
      <w:r w:rsidRPr="00363AD9">
        <w:rPr>
          <w:rFonts w:ascii="Arial" w:hAnsi="Arial" w:cs="Arial"/>
          <w:sz w:val="22"/>
          <w:szCs w:val="22"/>
        </w:rPr>
        <w:t>PND is a growing concern in UK public health. Nearly half of cases may go untreated, suggesting that current statistics underestimate the true scale of the problem (NHS Health Research Authority, 2017). In England alone, an estimated 850,000 mothers experience PND each year (Royal College of Psychiatrists, 2022).</w:t>
      </w:r>
    </w:p>
    <w:p w14:paraId="29F136A4" w14:textId="7E478480" w:rsidR="001870A1" w:rsidRPr="00363AD9" w:rsidRDefault="001870A1" w:rsidP="00EB25D0">
      <w:pPr>
        <w:spacing w:line="360" w:lineRule="auto"/>
        <w:jc w:val="both"/>
        <w:rPr>
          <w:rFonts w:ascii="Arial" w:hAnsi="Arial" w:cs="Arial"/>
          <w:sz w:val="22"/>
          <w:szCs w:val="22"/>
        </w:rPr>
      </w:pPr>
      <w:r w:rsidRPr="00363AD9">
        <w:rPr>
          <w:rFonts w:ascii="Arial" w:hAnsi="Arial" w:cs="Arial"/>
          <w:sz w:val="22"/>
          <w:szCs w:val="22"/>
        </w:rPr>
        <w:t>Although support is available, including therapy, medication, and lifestyle interventions, these options are not always accessible or suitable for all women, particularly those experiencing cultural, economic, or social barriers. Evidence indicates that culturally adapted support can lead to significantly better outcomes (NIHR, 2025). Additionally, younger mothers remain at higher risk of developing PND (University of Manchester, 2024), emphasising the need for greater awareness, early identification, and targeted intervention.</w:t>
      </w:r>
    </w:p>
    <w:p w14:paraId="18F5DA34" w14:textId="365F0E7D" w:rsidR="00EB25D0" w:rsidRPr="00363AD9" w:rsidRDefault="00EB25D0" w:rsidP="00EB25D0">
      <w:pPr>
        <w:spacing w:line="360" w:lineRule="auto"/>
        <w:ind w:firstLine="720"/>
        <w:jc w:val="both"/>
        <w:rPr>
          <w:rFonts w:ascii="Arial" w:hAnsi="Arial" w:cs="Arial"/>
          <w:sz w:val="22"/>
          <w:szCs w:val="22"/>
        </w:rPr>
      </w:pPr>
    </w:p>
    <w:p w14:paraId="2AC0C6FF" w14:textId="0D9C0B02" w:rsidR="00EB25D0" w:rsidRPr="00363AD9" w:rsidRDefault="00EB25D0" w:rsidP="00EB25D0">
      <w:pPr>
        <w:spacing w:line="360" w:lineRule="auto"/>
        <w:ind w:firstLine="720"/>
        <w:jc w:val="both"/>
        <w:rPr>
          <w:rFonts w:ascii="Arial" w:hAnsi="Arial" w:cs="Arial"/>
          <w:b/>
          <w:bCs/>
        </w:rPr>
      </w:pPr>
      <w:r w:rsidRPr="00363AD9">
        <w:rPr>
          <w:rFonts w:ascii="Arial" w:hAnsi="Arial" w:cs="Arial"/>
          <w:b/>
          <w:bCs/>
        </w:rPr>
        <w:lastRenderedPageBreak/>
        <w:t xml:space="preserve">1.3 Review Question </w:t>
      </w:r>
    </w:p>
    <w:p w14:paraId="2C8757A9" w14:textId="703CF1B2" w:rsidR="00EB25D0" w:rsidRPr="003D12A8" w:rsidRDefault="00EB25D0" w:rsidP="003A24DA">
      <w:pPr>
        <w:spacing w:line="360" w:lineRule="auto"/>
        <w:jc w:val="both"/>
        <w:rPr>
          <w:rFonts w:ascii="Arial" w:hAnsi="Arial" w:cs="Arial"/>
          <w:sz w:val="22"/>
          <w:szCs w:val="22"/>
        </w:rPr>
      </w:pPr>
      <w:r w:rsidRPr="003D12A8">
        <w:rPr>
          <w:rFonts w:ascii="Arial" w:hAnsi="Arial" w:cs="Arial"/>
          <w:sz w:val="22"/>
          <w:szCs w:val="22"/>
        </w:rPr>
        <w:t>What are the main factors influencing postnatal depression among women in the United Kingdom?</w:t>
      </w:r>
    </w:p>
    <w:p w14:paraId="5F3ABAAC" w14:textId="77777777" w:rsidR="00EB25D0" w:rsidRPr="00363AD9" w:rsidRDefault="00EB25D0" w:rsidP="00EB25D0">
      <w:pPr>
        <w:spacing w:line="360" w:lineRule="auto"/>
        <w:ind w:firstLine="720"/>
        <w:jc w:val="both"/>
        <w:rPr>
          <w:rFonts w:ascii="Arial" w:hAnsi="Arial" w:cs="Arial"/>
          <w:b/>
          <w:bCs/>
        </w:rPr>
      </w:pPr>
      <w:r w:rsidRPr="00363AD9">
        <w:rPr>
          <w:rFonts w:ascii="Arial" w:hAnsi="Arial" w:cs="Arial"/>
          <w:b/>
          <w:bCs/>
        </w:rPr>
        <w:t>1.4 Aim and Objectives</w:t>
      </w:r>
    </w:p>
    <w:p w14:paraId="6B182EE0" w14:textId="77777777" w:rsidR="00EB25D0" w:rsidRPr="00363AD9" w:rsidRDefault="00EB25D0" w:rsidP="00EB25D0">
      <w:pPr>
        <w:spacing w:line="360" w:lineRule="auto"/>
        <w:ind w:firstLine="720"/>
        <w:jc w:val="both"/>
        <w:rPr>
          <w:rFonts w:ascii="Arial" w:hAnsi="Arial" w:cs="Arial"/>
          <w:sz w:val="22"/>
          <w:szCs w:val="22"/>
        </w:rPr>
      </w:pPr>
      <w:r w:rsidRPr="00363AD9">
        <w:rPr>
          <w:rFonts w:ascii="Arial" w:hAnsi="Arial" w:cs="Arial"/>
          <w:b/>
          <w:bCs/>
          <w:sz w:val="22"/>
          <w:szCs w:val="22"/>
        </w:rPr>
        <w:t>Aim</w:t>
      </w:r>
      <w:r w:rsidRPr="00363AD9">
        <w:rPr>
          <w:rFonts w:ascii="Arial" w:hAnsi="Arial" w:cs="Arial"/>
          <w:sz w:val="22"/>
          <w:szCs w:val="22"/>
        </w:rPr>
        <w:br/>
        <w:t>To identify the key factors affecting postnatal depression in women living in the UK.</w:t>
      </w:r>
    </w:p>
    <w:p w14:paraId="19CB31C7" w14:textId="77777777" w:rsidR="00EB25D0" w:rsidRPr="00363AD9" w:rsidRDefault="00EB25D0" w:rsidP="00EB25D0">
      <w:pPr>
        <w:spacing w:line="360" w:lineRule="auto"/>
        <w:ind w:firstLine="720"/>
        <w:jc w:val="both"/>
        <w:rPr>
          <w:rFonts w:ascii="Arial" w:hAnsi="Arial" w:cs="Arial"/>
          <w:sz w:val="22"/>
          <w:szCs w:val="22"/>
        </w:rPr>
      </w:pPr>
      <w:r w:rsidRPr="00363AD9">
        <w:rPr>
          <w:rFonts w:ascii="Arial" w:hAnsi="Arial" w:cs="Arial"/>
          <w:b/>
          <w:bCs/>
          <w:sz w:val="22"/>
          <w:szCs w:val="22"/>
        </w:rPr>
        <w:t>Objectives</w:t>
      </w:r>
    </w:p>
    <w:p w14:paraId="23415013" w14:textId="77777777" w:rsidR="00EB25D0" w:rsidRPr="00363AD9" w:rsidRDefault="00EB25D0" w:rsidP="00EB25D0">
      <w:pPr>
        <w:numPr>
          <w:ilvl w:val="0"/>
          <w:numId w:val="1"/>
        </w:numPr>
        <w:spacing w:line="360" w:lineRule="auto"/>
        <w:jc w:val="both"/>
        <w:rPr>
          <w:rFonts w:ascii="Arial" w:hAnsi="Arial" w:cs="Arial"/>
          <w:sz w:val="22"/>
          <w:szCs w:val="22"/>
        </w:rPr>
      </w:pPr>
      <w:r w:rsidRPr="00363AD9">
        <w:rPr>
          <w:rFonts w:ascii="Arial" w:hAnsi="Arial" w:cs="Arial"/>
          <w:sz w:val="22"/>
          <w:szCs w:val="22"/>
        </w:rPr>
        <w:t>To explore the main risk factors associated with PND among women in the UK.</w:t>
      </w:r>
    </w:p>
    <w:p w14:paraId="1BA9A5E6" w14:textId="77777777" w:rsidR="00EB25D0" w:rsidRPr="00363AD9" w:rsidRDefault="00EB25D0" w:rsidP="00EB25D0">
      <w:pPr>
        <w:numPr>
          <w:ilvl w:val="0"/>
          <w:numId w:val="1"/>
        </w:numPr>
        <w:spacing w:line="360" w:lineRule="auto"/>
        <w:jc w:val="both"/>
        <w:rPr>
          <w:rFonts w:ascii="Arial" w:hAnsi="Arial" w:cs="Arial"/>
          <w:sz w:val="22"/>
          <w:szCs w:val="22"/>
        </w:rPr>
      </w:pPr>
      <w:r w:rsidRPr="00363AD9">
        <w:rPr>
          <w:rFonts w:ascii="Arial" w:hAnsi="Arial" w:cs="Arial"/>
          <w:sz w:val="22"/>
          <w:szCs w:val="22"/>
        </w:rPr>
        <w:t>To examine social and cultural influences on women’s experiences of PND.</w:t>
      </w:r>
    </w:p>
    <w:p w14:paraId="564E167C" w14:textId="77777777" w:rsidR="00EB25D0" w:rsidRPr="00363AD9" w:rsidRDefault="00EB25D0" w:rsidP="00EB25D0">
      <w:pPr>
        <w:numPr>
          <w:ilvl w:val="0"/>
          <w:numId w:val="1"/>
        </w:numPr>
        <w:spacing w:line="360" w:lineRule="auto"/>
        <w:jc w:val="both"/>
        <w:rPr>
          <w:rFonts w:ascii="Arial" w:hAnsi="Arial" w:cs="Arial"/>
          <w:sz w:val="22"/>
          <w:szCs w:val="22"/>
        </w:rPr>
      </w:pPr>
      <w:r w:rsidRPr="00363AD9">
        <w:rPr>
          <w:rFonts w:ascii="Arial" w:hAnsi="Arial" w:cs="Arial"/>
          <w:sz w:val="22"/>
          <w:szCs w:val="22"/>
        </w:rPr>
        <w:t>To identify approaches in the literature that can help reduce PND and support affected women.</w:t>
      </w:r>
    </w:p>
    <w:p w14:paraId="45A1E8BB" w14:textId="77777777" w:rsidR="000F1323" w:rsidRPr="00363AD9" w:rsidRDefault="000F1323" w:rsidP="003D12A8">
      <w:pPr>
        <w:spacing w:line="360" w:lineRule="auto"/>
        <w:jc w:val="both"/>
        <w:rPr>
          <w:rFonts w:ascii="Arial" w:hAnsi="Arial" w:cs="Arial"/>
          <w:sz w:val="22"/>
          <w:szCs w:val="22"/>
        </w:rPr>
      </w:pPr>
    </w:p>
    <w:p w14:paraId="5880CC7E" w14:textId="26A0C573" w:rsidR="000F1323" w:rsidRPr="00363AD9" w:rsidRDefault="000F1323" w:rsidP="000F1323">
      <w:pPr>
        <w:spacing w:line="360" w:lineRule="auto"/>
        <w:ind w:firstLine="720"/>
        <w:jc w:val="both"/>
        <w:rPr>
          <w:rFonts w:ascii="Arial" w:hAnsi="Arial" w:cs="Arial"/>
          <w:b/>
          <w:bCs/>
          <w:sz w:val="28"/>
          <w:szCs w:val="28"/>
        </w:rPr>
      </w:pPr>
      <w:r w:rsidRPr="00363AD9">
        <w:rPr>
          <w:rFonts w:ascii="Arial" w:hAnsi="Arial" w:cs="Arial"/>
          <w:b/>
          <w:bCs/>
          <w:sz w:val="28"/>
          <w:szCs w:val="28"/>
        </w:rPr>
        <w:t>2. Background</w:t>
      </w:r>
    </w:p>
    <w:p w14:paraId="73856F91" w14:textId="3D48D15B" w:rsidR="000F1323" w:rsidRPr="00363AD9" w:rsidRDefault="000F1323" w:rsidP="00363AD9">
      <w:pPr>
        <w:spacing w:line="360" w:lineRule="auto"/>
        <w:jc w:val="both"/>
        <w:rPr>
          <w:rFonts w:ascii="Arial" w:hAnsi="Arial" w:cs="Arial"/>
          <w:sz w:val="22"/>
          <w:szCs w:val="22"/>
        </w:rPr>
      </w:pPr>
      <w:r w:rsidRPr="00363AD9">
        <w:rPr>
          <w:rFonts w:ascii="Arial" w:hAnsi="Arial" w:cs="Arial"/>
          <w:sz w:val="22"/>
          <w:szCs w:val="22"/>
        </w:rPr>
        <w:t>PND</w:t>
      </w:r>
      <w:r w:rsidR="00DB49DA">
        <w:rPr>
          <w:rFonts w:ascii="Arial" w:hAnsi="Arial" w:cs="Arial"/>
          <w:sz w:val="22"/>
          <w:szCs w:val="22"/>
        </w:rPr>
        <w:t xml:space="preserve"> </w:t>
      </w:r>
      <w:r w:rsidRPr="00363AD9">
        <w:rPr>
          <w:rFonts w:ascii="Arial" w:hAnsi="Arial" w:cs="Arial"/>
          <w:sz w:val="22"/>
          <w:szCs w:val="22"/>
        </w:rPr>
        <w:t>is influenced by many interrelated factors, including marital status, education level, socioeconomic conditions, limited social support, domestic abuse, maternal age, and stressful life events (Amer et al., 2024). Interest in this topic has increased in recent years because PND can have wide-ranging effects on both mothers and children. Studies show that untreated PND may disrupt bonding, affect children’s emotional and cognitive development, and contribute to long-term behavioural difficulties (Wang et al., 2021).</w:t>
      </w:r>
    </w:p>
    <w:p w14:paraId="6115FCA5" w14:textId="70F1D55C" w:rsidR="000F1323" w:rsidRPr="00363AD9" w:rsidRDefault="000F1323" w:rsidP="000F1323">
      <w:pPr>
        <w:spacing w:line="360" w:lineRule="auto"/>
        <w:ind w:firstLine="720"/>
        <w:jc w:val="both"/>
        <w:rPr>
          <w:rFonts w:ascii="Arial" w:hAnsi="Arial" w:cs="Arial"/>
          <w:b/>
          <w:bCs/>
        </w:rPr>
      </w:pPr>
      <w:r w:rsidRPr="00363AD9">
        <w:rPr>
          <w:rFonts w:ascii="Arial" w:hAnsi="Arial" w:cs="Arial"/>
          <w:b/>
          <w:bCs/>
        </w:rPr>
        <w:t xml:space="preserve">2.1 </w:t>
      </w:r>
      <w:r w:rsidR="00363AD9">
        <w:rPr>
          <w:rFonts w:ascii="Arial" w:hAnsi="Arial" w:cs="Arial"/>
          <w:b/>
          <w:bCs/>
        </w:rPr>
        <w:t>Overview of Postnatal Depression</w:t>
      </w:r>
    </w:p>
    <w:p w14:paraId="50614384" w14:textId="3E3744AC" w:rsidR="008274D7" w:rsidRPr="00363AD9" w:rsidRDefault="008274D7" w:rsidP="00363AD9">
      <w:pPr>
        <w:spacing w:line="360" w:lineRule="auto"/>
        <w:jc w:val="both"/>
        <w:rPr>
          <w:rFonts w:ascii="Arial" w:hAnsi="Arial" w:cs="Arial"/>
          <w:sz w:val="22"/>
          <w:szCs w:val="22"/>
        </w:rPr>
      </w:pPr>
      <w:r w:rsidRPr="00363AD9">
        <w:rPr>
          <w:rFonts w:ascii="Arial" w:hAnsi="Arial" w:cs="Arial"/>
          <w:sz w:val="22"/>
          <w:szCs w:val="22"/>
        </w:rPr>
        <w:t>PND is widely recognised as an important mental health condition that can affect both mothers and their partners (Carberg &amp; Langdon, 2024). Globally, around 17</w:t>
      </w:r>
      <w:r w:rsidR="00B658A2">
        <w:rPr>
          <w:rFonts w:ascii="Arial" w:hAnsi="Arial" w:cs="Arial"/>
          <w:sz w:val="22"/>
          <w:szCs w:val="22"/>
        </w:rPr>
        <w:t xml:space="preserve"> percent</w:t>
      </w:r>
      <w:r w:rsidRPr="00363AD9">
        <w:rPr>
          <w:rFonts w:ascii="Arial" w:hAnsi="Arial" w:cs="Arial"/>
          <w:sz w:val="22"/>
          <w:szCs w:val="22"/>
        </w:rPr>
        <w:t xml:space="preserve"> of new </w:t>
      </w:r>
      <w:r w:rsidR="00C559AC" w:rsidRPr="00363AD9">
        <w:rPr>
          <w:rFonts w:ascii="Arial" w:hAnsi="Arial" w:cs="Arial"/>
          <w:sz w:val="22"/>
          <w:szCs w:val="22"/>
        </w:rPr>
        <w:t>mother’s</w:t>
      </w:r>
      <w:r w:rsidRPr="00363AD9">
        <w:rPr>
          <w:rFonts w:ascii="Arial" w:hAnsi="Arial" w:cs="Arial"/>
          <w:sz w:val="22"/>
          <w:szCs w:val="22"/>
        </w:rPr>
        <w:t xml:space="preserve"> experience PND (Amer et al., 2024), and rates in many countries range between 10–15</w:t>
      </w:r>
      <w:r w:rsidR="00B658A2">
        <w:rPr>
          <w:rFonts w:ascii="Arial" w:hAnsi="Arial" w:cs="Arial"/>
          <w:sz w:val="22"/>
          <w:szCs w:val="22"/>
        </w:rPr>
        <w:t xml:space="preserve"> percent</w:t>
      </w:r>
      <w:r w:rsidRPr="00363AD9">
        <w:rPr>
          <w:rFonts w:ascii="Arial" w:hAnsi="Arial" w:cs="Arial"/>
          <w:sz w:val="22"/>
          <w:szCs w:val="22"/>
        </w:rPr>
        <w:t xml:space="preserve"> (Wang et al., 2021). In the UK, more than 1 in 8 women experience PND after childbirth (NHS, 2022), and estimates suggest that around 850,000 mothers are affected each year (Royal College of Psychiatrists, 2022). Although PND is clearly defined today, emotional difficulties after childbirth have been described for thousands of years. For example, Hippocrates wrote about postpartum sadness as early as 700 BC, and the condition was formally recognised in medical literature in the 1850s (Wolf, 2010). Even so, people avoided discussing it for many years because of stigma, fear of judgement, and associations with serious terms such as “psychosis.”</w:t>
      </w:r>
    </w:p>
    <w:p w14:paraId="3E67FD5D" w14:textId="77777777" w:rsidR="008274D7" w:rsidRPr="00363AD9" w:rsidRDefault="008274D7" w:rsidP="00363AD9">
      <w:pPr>
        <w:spacing w:line="360" w:lineRule="auto"/>
        <w:jc w:val="both"/>
        <w:rPr>
          <w:rFonts w:ascii="Arial" w:hAnsi="Arial" w:cs="Arial"/>
          <w:sz w:val="22"/>
          <w:szCs w:val="22"/>
        </w:rPr>
      </w:pPr>
      <w:r w:rsidRPr="00363AD9">
        <w:rPr>
          <w:rFonts w:ascii="Arial" w:hAnsi="Arial" w:cs="Arial"/>
          <w:sz w:val="22"/>
          <w:szCs w:val="22"/>
        </w:rPr>
        <w:lastRenderedPageBreak/>
        <w:t>Treatment for PND has changed greatly over time. In the 19th and early 20th centuries, women were sometimes given unsafe or unsuitable treatments, such as electroshock therapy, opioids, or heavy sedatives like Valium. Modern care is much safer and focuses on therapies that help women understand and manage their feelings. Antidepressant medication may also be used when needed. Selective serotonin reuptake inhibitors (SSRIs) are often prescribed, and research shows that several SSRIs can be taken safely while breastfeeding (NHS Inform, 2023; CDC, 2024).</w:t>
      </w:r>
    </w:p>
    <w:p w14:paraId="735FEFE5" w14:textId="79B1799F" w:rsidR="003D598C" w:rsidRPr="00363AD9" w:rsidRDefault="008274D7" w:rsidP="00363AD9">
      <w:pPr>
        <w:spacing w:line="360" w:lineRule="auto"/>
        <w:jc w:val="both"/>
        <w:rPr>
          <w:rFonts w:ascii="Arial" w:hAnsi="Arial" w:cs="Arial"/>
          <w:sz w:val="22"/>
          <w:szCs w:val="22"/>
        </w:rPr>
      </w:pPr>
      <w:r w:rsidRPr="00363AD9">
        <w:rPr>
          <w:rFonts w:ascii="Arial" w:hAnsi="Arial" w:cs="Arial"/>
          <w:sz w:val="22"/>
          <w:szCs w:val="22"/>
        </w:rPr>
        <w:t>Severe or long-lasting PND can have serious effects on children. Netsi et al. (2018) found that children whose mothers experience chronic PND may face higher risks of emotional and behavioural problems, insecure attachment, developmental delays and even depression later in life. Because PND cannot always be prevented, early recognition and support are essential. In the United Kingdom, the government and health services have invested heavily in improving perinatal mental health care. An estimated £8 billion is spent each year on services and interventions that aim to support pregnant women, new mothers and families (Bauer et al., 2014).</w:t>
      </w:r>
    </w:p>
    <w:p w14:paraId="7BA6C531" w14:textId="6EABC8FF" w:rsidR="000F1323" w:rsidRPr="00363AD9" w:rsidRDefault="000F1323" w:rsidP="000F1323">
      <w:pPr>
        <w:spacing w:line="360" w:lineRule="auto"/>
        <w:ind w:firstLine="720"/>
        <w:jc w:val="both"/>
        <w:rPr>
          <w:rFonts w:ascii="Arial" w:hAnsi="Arial" w:cs="Arial"/>
          <w:b/>
          <w:bCs/>
        </w:rPr>
      </w:pPr>
      <w:r w:rsidRPr="00363AD9">
        <w:rPr>
          <w:rFonts w:ascii="Arial" w:hAnsi="Arial" w:cs="Arial"/>
          <w:b/>
          <w:bCs/>
        </w:rPr>
        <w:t>2.2 Theoretical Frameworks</w:t>
      </w:r>
    </w:p>
    <w:p w14:paraId="2FE5E79D" w14:textId="77777777" w:rsidR="00AF0DD9" w:rsidRPr="00F95208" w:rsidRDefault="00AF0DD9" w:rsidP="00363AD9">
      <w:pPr>
        <w:spacing w:line="360" w:lineRule="auto"/>
        <w:jc w:val="both"/>
        <w:rPr>
          <w:rFonts w:ascii="Arial" w:hAnsi="Arial" w:cs="Arial"/>
          <w:b/>
          <w:bCs/>
          <w:sz w:val="22"/>
          <w:szCs w:val="22"/>
          <w:u w:val="single"/>
        </w:rPr>
      </w:pPr>
      <w:r w:rsidRPr="00F95208">
        <w:rPr>
          <w:rFonts w:ascii="Arial" w:hAnsi="Arial" w:cs="Arial"/>
          <w:b/>
          <w:bCs/>
          <w:sz w:val="22"/>
          <w:szCs w:val="22"/>
          <w:u w:val="single"/>
        </w:rPr>
        <w:t>Psychosocial Theory of Postnatal Depression</w:t>
      </w:r>
    </w:p>
    <w:p w14:paraId="21F32DAE" w14:textId="759D2FA7" w:rsidR="00AF0DD9" w:rsidRPr="00363AD9" w:rsidRDefault="00AF0DD9" w:rsidP="00AF0DD9">
      <w:pPr>
        <w:spacing w:line="360" w:lineRule="auto"/>
        <w:jc w:val="both"/>
        <w:rPr>
          <w:rFonts w:ascii="Arial" w:hAnsi="Arial" w:cs="Arial"/>
          <w:sz w:val="22"/>
          <w:szCs w:val="22"/>
        </w:rPr>
      </w:pPr>
      <w:r w:rsidRPr="00363AD9">
        <w:rPr>
          <w:rFonts w:ascii="Arial" w:hAnsi="Arial" w:cs="Arial"/>
          <w:sz w:val="22"/>
          <w:szCs w:val="22"/>
        </w:rPr>
        <w:t>Psychosocial theory offers another explanation for the development of postnatal depression. Zarghami</w:t>
      </w:r>
      <w:r w:rsidR="00B658A2">
        <w:rPr>
          <w:rFonts w:ascii="Arial" w:hAnsi="Arial" w:cs="Arial"/>
          <w:sz w:val="22"/>
          <w:szCs w:val="22"/>
        </w:rPr>
        <w:t xml:space="preserve"> et al.,</w:t>
      </w:r>
      <w:r w:rsidRPr="00363AD9">
        <w:rPr>
          <w:rFonts w:ascii="Arial" w:hAnsi="Arial" w:cs="Arial"/>
          <w:sz w:val="22"/>
          <w:szCs w:val="22"/>
        </w:rPr>
        <w:t xml:space="preserve"> (2016) highlight that stressful life events, low emotional or partner support, interpersonal conflict and difficulties adjusting to motherhood can all increase a woman’s vulnerability to depressive symptoms. According to the authors, these pressures can overwhelm coping abilities, especially when combined with unrealistic expectations of motherhood or feelings of isolation. </w:t>
      </w:r>
    </w:p>
    <w:p w14:paraId="215B1DC9" w14:textId="05A99C7E" w:rsidR="00B658A2" w:rsidRDefault="00B658A2" w:rsidP="00B658A2">
      <w:pPr>
        <w:spacing w:line="360" w:lineRule="auto"/>
        <w:jc w:val="both"/>
        <w:rPr>
          <w:rFonts w:ascii="Arial" w:hAnsi="Arial" w:cs="Arial"/>
          <w:sz w:val="22"/>
          <w:szCs w:val="22"/>
        </w:rPr>
      </w:pPr>
      <w:r w:rsidRPr="00B658A2">
        <w:rPr>
          <w:rFonts w:ascii="Arial" w:hAnsi="Arial" w:cs="Arial"/>
          <w:sz w:val="22"/>
          <w:szCs w:val="22"/>
        </w:rPr>
        <w:t xml:space="preserve">Postnatal depression is being identified through the completion of a self-assessment questionnaire compiled of ten questions, meant to identify if women are having symptoms of depression after giving birth. The author – Brice Pitt, built the Edinburgh Postnatal Depression Scale (EPDS) after researching the adverse impact depression in new mothers would have on infants, children, and the </w:t>
      </w:r>
      <w:r w:rsidR="00123017" w:rsidRPr="00B658A2">
        <w:rPr>
          <w:rFonts w:ascii="Arial" w:hAnsi="Arial" w:cs="Arial"/>
          <w:sz w:val="22"/>
          <w:szCs w:val="22"/>
        </w:rPr>
        <w:t>family</w:t>
      </w:r>
      <w:r w:rsidRPr="00B658A2">
        <w:rPr>
          <w:rFonts w:ascii="Arial" w:hAnsi="Arial" w:cs="Arial"/>
          <w:sz w:val="22"/>
          <w:szCs w:val="22"/>
        </w:rPr>
        <w:t xml:space="preserve"> (Cox, 2019). The scale was developed over 50 years ago and it is still widely used today around the world, as it proved to be an effective screening tool and easy to administer, suitable for minor and more severe cases of P</w:t>
      </w:r>
      <w:r w:rsidR="00AF5CE1">
        <w:rPr>
          <w:rFonts w:ascii="Arial" w:hAnsi="Arial" w:cs="Arial"/>
          <w:sz w:val="22"/>
          <w:szCs w:val="22"/>
        </w:rPr>
        <w:t>N</w:t>
      </w:r>
      <w:r w:rsidRPr="00B658A2">
        <w:rPr>
          <w:rFonts w:ascii="Arial" w:hAnsi="Arial" w:cs="Arial"/>
          <w:sz w:val="22"/>
          <w:szCs w:val="22"/>
        </w:rPr>
        <w:t>D (Levis et al., 2020).</w:t>
      </w:r>
      <w:r>
        <w:rPr>
          <w:rFonts w:ascii="Arial" w:hAnsi="Arial" w:cs="Arial"/>
          <w:sz w:val="22"/>
          <w:szCs w:val="22"/>
        </w:rPr>
        <w:t xml:space="preserve"> </w:t>
      </w:r>
      <w:r w:rsidRPr="00B658A2">
        <w:rPr>
          <w:rFonts w:ascii="Arial" w:hAnsi="Arial" w:cs="Arial"/>
          <w:sz w:val="22"/>
          <w:szCs w:val="22"/>
        </w:rPr>
        <w:t xml:space="preserve">While treatment is being prescribed in more severe cases, the first recommendations of practitioners would be different forms of psychological therapy, like group therapy, CBT, interpersonal therapy, counselling, and self-help methods. Psychological help proved to have a positive impact on treating the condition, lowering depressive symptomatology directly after </w:t>
      </w:r>
      <w:r w:rsidRPr="00B658A2">
        <w:rPr>
          <w:rFonts w:ascii="Arial" w:hAnsi="Arial" w:cs="Arial"/>
          <w:sz w:val="22"/>
          <w:szCs w:val="22"/>
        </w:rPr>
        <w:lastRenderedPageBreak/>
        <w:t xml:space="preserve">treatment, but a follow-up is needed (Stephens et al., 2016). The effects of antidepressant on patients have also been analysed widely, research suggesting that it is a safe form of treatment, both for the mothers and children (CDC, 2024).  </w:t>
      </w:r>
    </w:p>
    <w:p w14:paraId="296EE3FF" w14:textId="7B81104C" w:rsidR="000F1323" w:rsidRPr="00363AD9" w:rsidRDefault="000F1323" w:rsidP="000F1323">
      <w:pPr>
        <w:spacing w:line="360" w:lineRule="auto"/>
        <w:ind w:firstLine="720"/>
        <w:jc w:val="both"/>
        <w:rPr>
          <w:rFonts w:ascii="Arial" w:hAnsi="Arial" w:cs="Arial"/>
          <w:b/>
          <w:bCs/>
        </w:rPr>
      </w:pPr>
      <w:r w:rsidRPr="00363AD9">
        <w:rPr>
          <w:rFonts w:ascii="Arial" w:hAnsi="Arial" w:cs="Arial"/>
          <w:b/>
          <w:bCs/>
        </w:rPr>
        <w:t>2.3 Factors Impacting Postnatal Depression</w:t>
      </w:r>
    </w:p>
    <w:p w14:paraId="7CADDB10" w14:textId="3FAAFAA6" w:rsidR="00363AD9" w:rsidRDefault="00363AD9" w:rsidP="00363AD9">
      <w:pPr>
        <w:spacing w:line="360" w:lineRule="auto"/>
        <w:ind w:firstLine="720"/>
        <w:jc w:val="both"/>
        <w:rPr>
          <w:rFonts w:ascii="Arial" w:hAnsi="Arial" w:cs="Arial"/>
          <w:sz w:val="22"/>
          <w:szCs w:val="22"/>
        </w:rPr>
      </w:pPr>
      <w:r w:rsidRPr="00363AD9">
        <w:rPr>
          <w:rFonts w:ascii="Arial" w:hAnsi="Arial" w:cs="Arial"/>
          <w:sz w:val="22"/>
          <w:szCs w:val="22"/>
        </w:rPr>
        <w:t>Ogbo et al. (2018) explain that the main factors in postnatal depression include a lack of partner support, a history of domestic violence, and a low socio-economic status. Other studies also mention key factors impacting the condition rates, such as education levels, employment, age, previous mental health issues, family history of P</w:t>
      </w:r>
      <w:r w:rsidR="00AF5CE1">
        <w:rPr>
          <w:rFonts w:ascii="Arial" w:hAnsi="Arial" w:cs="Arial"/>
          <w:sz w:val="22"/>
          <w:szCs w:val="22"/>
        </w:rPr>
        <w:t>N</w:t>
      </w:r>
      <w:r w:rsidRPr="00363AD9">
        <w:rPr>
          <w:rFonts w:ascii="Arial" w:hAnsi="Arial" w:cs="Arial"/>
          <w:sz w:val="22"/>
          <w:szCs w:val="22"/>
        </w:rPr>
        <w:t>D, recent stressful life events, psychological trauma, etc. (NHS, 2022; Amer et al., 2024; Zarghami et al., 2016). Some studies also show there is a link between circumstantial factors and postnatal depression, such as breastfeeding for example. Brown et al., (2016) explain that mothers with P</w:t>
      </w:r>
      <w:r w:rsidR="003B5BA9">
        <w:rPr>
          <w:rFonts w:ascii="Arial" w:hAnsi="Arial" w:cs="Arial"/>
          <w:sz w:val="22"/>
          <w:szCs w:val="22"/>
        </w:rPr>
        <w:t>N</w:t>
      </w:r>
      <w:r w:rsidRPr="00363AD9">
        <w:rPr>
          <w:rFonts w:ascii="Arial" w:hAnsi="Arial" w:cs="Arial"/>
          <w:sz w:val="22"/>
          <w:szCs w:val="22"/>
        </w:rPr>
        <w:t>D have more difficulties with continuing breastfeeding and breastfeeding duration is often associated with symptoms of depression. However, there are multiple factors that can impact breastfeeding duration and experience, often not related with depression or other forms of mental problems.</w:t>
      </w:r>
    </w:p>
    <w:p w14:paraId="286AC560" w14:textId="32812E05" w:rsidR="00BD611D" w:rsidRPr="00363AD9" w:rsidRDefault="00BD611D" w:rsidP="00BD611D">
      <w:pPr>
        <w:spacing w:line="360" w:lineRule="auto"/>
        <w:ind w:firstLine="720"/>
        <w:jc w:val="both"/>
        <w:rPr>
          <w:rFonts w:ascii="Arial" w:hAnsi="Arial" w:cs="Arial"/>
          <w:b/>
          <w:bCs/>
          <w:sz w:val="28"/>
          <w:szCs w:val="28"/>
        </w:rPr>
      </w:pPr>
      <w:r w:rsidRPr="00363AD9">
        <w:rPr>
          <w:rFonts w:ascii="Arial" w:hAnsi="Arial" w:cs="Arial"/>
          <w:b/>
          <w:bCs/>
          <w:sz w:val="28"/>
          <w:szCs w:val="28"/>
        </w:rPr>
        <w:t>3.</w:t>
      </w:r>
      <w:r w:rsidR="00363AD9">
        <w:rPr>
          <w:rFonts w:ascii="Arial" w:hAnsi="Arial" w:cs="Arial"/>
          <w:b/>
          <w:bCs/>
          <w:sz w:val="28"/>
          <w:szCs w:val="28"/>
        </w:rPr>
        <w:t>0</w:t>
      </w:r>
      <w:r w:rsidRPr="00363AD9">
        <w:rPr>
          <w:rFonts w:ascii="Arial" w:hAnsi="Arial" w:cs="Arial"/>
          <w:b/>
          <w:bCs/>
          <w:sz w:val="28"/>
          <w:szCs w:val="28"/>
        </w:rPr>
        <w:t xml:space="preserve"> Method</w:t>
      </w:r>
      <w:r w:rsidR="003B5BA9">
        <w:rPr>
          <w:rFonts w:ascii="Arial" w:hAnsi="Arial" w:cs="Arial"/>
          <w:b/>
          <w:bCs/>
          <w:sz w:val="28"/>
          <w:szCs w:val="28"/>
        </w:rPr>
        <w:t>ology</w:t>
      </w:r>
    </w:p>
    <w:p w14:paraId="2322CE8A" w14:textId="77777777" w:rsidR="00BD611D" w:rsidRPr="00363AD9" w:rsidRDefault="00BD611D" w:rsidP="00BD611D">
      <w:pPr>
        <w:spacing w:line="360" w:lineRule="auto"/>
        <w:ind w:firstLine="720"/>
        <w:jc w:val="both"/>
        <w:rPr>
          <w:rFonts w:ascii="Arial" w:hAnsi="Arial" w:cs="Arial"/>
          <w:b/>
          <w:bCs/>
        </w:rPr>
      </w:pPr>
      <w:r w:rsidRPr="00363AD9">
        <w:rPr>
          <w:rFonts w:ascii="Arial" w:hAnsi="Arial" w:cs="Arial"/>
          <w:b/>
          <w:bCs/>
        </w:rPr>
        <w:t>3.1 Research Design</w:t>
      </w:r>
    </w:p>
    <w:p w14:paraId="6997B95A" w14:textId="3533D397" w:rsidR="00BD611D" w:rsidRPr="00363AD9" w:rsidRDefault="00E202FC" w:rsidP="00E202FC">
      <w:pPr>
        <w:spacing w:line="360" w:lineRule="auto"/>
        <w:jc w:val="both"/>
        <w:rPr>
          <w:rFonts w:ascii="Arial" w:hAnsi="Arial" w:cs="Arial"/>
          <w:sz w:val="22"/>
          <w:szCs w:val="22"/>
        </w:rPr>
      </w:pPr>
      <w:r w:rsidRPr="00363AD9">
        <w:rPr>
          <w:rFonts w:ascii="Arial" w:hAnsi="Arial" w:cs="Arial"/>
          <w:sz w:val="22"/>
          <w:szCs w:val="22"/>
        </w:rPr>
        <w:t xml:space="preserve">This study used a scoping review design to explore the main factors that influence postnatal depression (PND) among women in the United Kingdom. A scoping review </w:t>
      </w:r>
      <w:r w:rsidR="00B658A2">
        <w:rPr>
          <w:rFonts w:ascii="Arial" w:hAnsi="Arial" w:cs="Arial"/>
          <w:sz w:val="22"/>
          <w:szCs w:val="22"/>
        </w:rPr>
        <w:t>is deemed</w:t>
      </w:r>
      <w:r w:rsidRPr="00363AD9">
        <w:rPr>
          <w:rFonts w:ascii="Arial" w:hAnsi="Arial" w:cs="Arial"/>
          <w:sz w:val="22"/>
          <w:szCs w:val="22"/>
        </w:rPr>
        <w:t xml:space="preserve"> appropriate because the included studies used different research methods and examined various aspects of PND, making it important to map the existing evidence rather than test a single hypothesis. Five peer-reviewed articles were selected for inclusion. Each study was reviewed carefully to assess its quality and relevance, which helped ensure methodological rigour and reduce potential bias across the different study types.</w:t>
      </w:r>
    </w:p>
    <w:p w14:paraId="7CAEAA67" w14:textId="77777777" w:rsidR="00BD611D" w:rsidRPr="00B658A2" w:rsidRDefault="00BD611D" w:rsidP="00BD611D">
      <w:pPr>
        <w:spacing w:line="360" w:lineRule="auto"/>
        <w:ind w:firstLine="720"/>
        <w:jc w:val="both"/>
        <w:rPr>
          <w:rFonts w:ascii="Arial" w:hAnsi="Arial" w:cs="Arial"/>
          <w:b/>
          <w:bCs/>
        </w:rPr>
      </w:pPr>
      <w:r w:rsidRPr="00B658A2">
        <w:rPr>
          <w:rFonts w:ascii="Arial" w:hAnsi="Arial" w:cs="Arial"/>
          <w:b/>
          <w:bCs/>
        </w:rPr>
        <w:t>3.2 Research Strategy</w:t>
      </w:r>
    </w:p>
    <w:p w14:paraId="1E923CE0" w14:textId="77777777" w:rsidR="009100F7" w:rsidRDefault="00BD611D" w:rsidP="00363AD9">
      <w:pPr>
        <w:spacing w:line="360" w:lineRule="auto"/>
        <w:jc w:val="both"/>
        <w:rPr>
          <w:rFonts w:ascii="Arial" w:hAnsi="Arial" w:cs="Arial"/>
          <w:sz w:val="22"/>
          <w:szCs w:val="22"/>
        </w:rPr>
      </w:pPr>
      <w:r w:rsidRPr="00363AD9">
        <w:rPr>
          <w:rFonts w:ascii="Arial" w:hAnsi="Arial" w:cs="Arial"/>
          <w:sz w:val="22"/>
          <w:szCs w:val="22"/>
        </w:rPr>
        <w:t xml:space="preserve">A structured search strategy was used to identify relevant UK-based literature. The studies included in the review represented a range of designs, including one quasi-experimental/non-randomised study, three cohort studies and one multidisciplinary consensus paper. Searches were conducted in MEDLINE, CINAHL and PubMed during the pre-screening phase. The search approach followed </w:t>
      </w:r>
      <w:r w:rsidRPr="00A00972">
        <w:rPr>
          <w:rFonts w:ascii="Arial" w:hAnsi="Arial" w:cs="Arial"/>
          <w:sz w:val="22"/>
          <w:szCs w:val="22"/>
        </w:rPr>
        <w:t>systematic principles,</w:t>
      </w:r>
      <w:r w:rsidRPr="00363AD9">
        <w:rPr>
          <w:rFonts w:ascii="Arial" w:hAnsi="Arial" w:cs="Arial"/>
          <w:sz w:val="22"/>
          <w:szCs w:val="22"/>
        </w:rPr>
        <w:t xml:space="preserve"> applying transparent and replicable procedures to maximise reliability. A thematic analysis was planned to synthesise the findings, enabling identification of biological, psychosocial, cultural and social determinants of PND.</w:t>
      </w:r>
    </w:p>
    <w:p w14:paraId="596DAB8B" w14:textId="532A7884" w:rsidR="00BD611D" w:rsidRPr="00363AD9" w:rsidRDefault="009100F7" w:rsidP="00363AD9">
      <w:pPr>
        <w:spacing w:line="360" w:lineRule="auto"/>
        <w:jc w:val="both"/>
        <w:rPr>
          <w:rFonts w:ascii="Arial" w:hAnsi="Arial" w:cs="Arial"/>
          <w:sz w:val="22"/>
          <w:szCs w:val="22"/>
        </w:rPr>
      </w:pPr>
      <w:r w:rsidRPr="00B658A2">
        <w:rPr>
          <w:rFonts w:ascii="Arial" w:hAnsi="Arial" w:cs="Arial"/>
          <w:sz w:val="22"/>
          <w:szCs w:val="22"/>
        </w:rPr>
        <w:lastRenderedPageBreak/>
        <w:t>In order to identify suitable studies, search criteria have been used, including Boolean search on the databases, such as ‘’postnatal depression’’ or ‘’postpartum depression’’ AND ‘’factors’’ or ‘’influences’’ or ‘’</w:t>
      </w:r>
      <w:r w:rsidR="00230260" w:rsidRPr="00B658A2">
        <w:rPr>
          <w:rFonts w:ascii="Arial" w:hAnsi="Arial" w:cs="Arial"/>
          <w:sz w:val="22"/>
          <w:szCs w:val="22"/>
        </w:rPr>
        <w:t>impact’’.</w:t>
      </w:r>
      <w:r w:rsidR="00230260" w:rsidRPr="00363AD9">
        <w:rPr>
          <w:rFonts w:ascii="Arial" w:hAnsi="Arial" w:cs="Arial"/>
          <w:sz w:val="22"/>
          <w:szCs w:val="22"/>
        </w:rPr>
        <w:t xml:space="preserve"> A</w:t>
      </w:r>
      <w:r w:rsidR="00B658A2" w:rsidRPr="00363AD9">
        <w:rPr>
          <w:rFonts w:ascii="Arial" w:hAnsi="Arial" w:cs="Arial"/>
          <w:sz w:val="22"/>
          <w:szCs w:val="22"/>
        </w:rPr>
        <w:t xml:space="preserve"> wide range of keywords and Boolean operators (AND/OR) were combined to ensure a comprehensive search. Core search terms included “postnatal depression,” “postpartum depression,” “perinatal depression,” “maternal depression,” “postpartum emotional disorder,” “postnatal emotional disorder,” “melancholy after birth” and “postpartum melancholy,” linked with terms such as “risk factors,” “determinants,” “causes,” “influences,” “predictors,” “stress,” “loneliness” and “social isolation.”</w:t>
      </w:r>
    </w:p>
    <w:p w14:paraId="5F5AD08E" w14:textId="77777777" w:rsidR="00BD611D" w:rsidRPr="00B658A2" w:rsidRDefault="00BD611D" w:rsidP="00BD611D">
      <w:pPr>
        <w:spacing w:line="360" w:lineRule="auto"/>
        <w:ind w:firstLine="720"/>
        <w:jc w:val="both"/>
        <w:rPr>
          <w:rFonts w:ascii="Arial" w:hAnsi="Arial" w:cs="Arial"/>
          <w:b/>
          <w:bCs/>
        </w:rPr>
      </w:pPr>
      <w:r w:rsidRPr="00B658A2">
        <w:rPr>
          <w:rFonts w:ascii="Arial" w:hAnsi="Arial" w:cs="Arial"/>
          <w:b/>
          <w:bCs/>
        </w:rPr>
        <w:t>3.3 Data Collection</w:t>
      </w:r>
    </w:p>
    <w:p w14:paraId="424B5AD1" w14:textId="53644165" w:rsidR="00B658A2" w:rsidRPr="00B658A2" w:rsidRDefault="00BD611D" w:rsidP="00B658A2">
      <w:pPr>
        <w:spacing w:line="360" w:lineRule="auto"/>
        <w:jc w:val="both"/>
        <w:rPr>
          <w:rFonts w:ascii="Arial" w:hAnsi="Arial" w:cs="Arial"/>
          <w:sz w:val="22"/>
          <w:szCs w:val="22"/>
        </w:rPr>
      </w:pPr>
      <w:r w:rsidRPr="00363AD9">
        <w:rPr>
          <w:rFonts w:ascii="Arial" w:hAnsi="Arial" w:cs="Arial"/>
          <w:sz w:val="22"/>
          <w:szCs w:val="22"/>
        </w:rPr>
        <w:t xml:space="preserve">Secondary data were used exclusively for this review. Five peer-reviewed studies published between 2013 and 2025 were identified through structured searches of </w:t>
      </w:r>
      <w:r w:rsidR="00363AD9">
        <w:rPr>
          <w:rFonts w:ascii="Arial" w:hAnsi="Arial" w:cs="Arial"/>
          <w:sz w:val="22"/>
          <w:szCs w:val="22"/>
        </w:rPr>
        <w:t>academic and professional databases</w:t>
      </w:r>
      <w:r w:rsidR="009100F7">
        <w:rPr>
          <w:rFonts w:ascii="Arial" w:hAnsi="Arial" w:cs="Arial"/>
          <w:sz w:val="22"/>
          <w:szCs w:val="22"/>
        </w:rPr>
        <w:t xml:space="preserve">, </w:t>
      </w:r>
      <w:r w:rsidR="00B658A2" w:rsidRPr="00B658A2">
        <w:rPr>
          <w:rFonts w:ascii="Arial" w:hAnsi="Arial" w:cs="Arial"/>
          <w:sz w:val="22"/>
          <w:szCs w:val="22"/>
        </w:rPr>
        <w:t>showing reliability and minimising bias</w:t>
      </w:r>
      <w:r w:rsidR="009100F7">
        <w:rPr>
          <w:rFonts w:ascii="Arial" w:hAnsi="Arial" w:cs="Arial"/>
          <w:sz w:val="22"/>
          <w:szCs w:val="22"/>
        </w:rPr>
        <w:t xml:space="preserve">. </w:t>
      </w:r>
      <w:r w:rsidR="00B658A2" w:rsidRPr="00B658A2">
        <w:rPr>
          <w:rFonts w:ascii="Arial" w:hAnsi="Arial" w:cs="Arial"/>
          <w:sz w:val="22"/>
          <w:szCs w:val="22"/>
        </w:rPr>
        <w:t>Inclusion and exclusion criteria have been identified in order to provide transparent findings</w:t>
      </w:r>
      <w:r w:rsidR="009100F7">
        <w:rPr>
          <w:rFonts w:ascii="Arial" w:hAnsi="Arial" w:cs="Arial"/>
          <w:sz w:val="22"/>
          <w:szCs w:val="22"/>
        </w:rPr>
        <w:t>.</w:t>
      </w:r>
    </w:p>
    <w:p w14:paraId="5FE7CE54" w14:textId="77777777" w:rsidR="00B658A2" w:rsidRPr="00F84DEF" w:rsidRDefault="00B658A2" w:rsidP="00B658A2">
      <w:pPr>
        <w:spacing w:line="360" w:lineRule="auto"/>
        <w:jc w:val="both"/>
        <w:rPr>
          <w:rFonts w:ascii="Arial" w:hAnsi="Arial" w:cs="Arial"/>
          <w:b/>
          <w:bCs/>
          <w:sz w:val="22"/>
          <w:szCs w:val="22"/>
          <w:u w:val="single"/>
        </w:rPr>
      </w:pPr>
      <w:r w:rsidRPr="00F84DEF">
        <w:rPr>
          <w:rFonts w:ascii="Arial" w:hAnsi="Arial" w:cs="Arial"/>
          <w:b/>
          <w:bCs/>
          <w:sz w:val="22"/>
          <w:szCs w:val="22"/>
          <w:u w:val="single"/>
        </w:rPr>
        <w:t>Inclusion criteria</w:t>
      </w:r>
    </w:p>
    <w:p w14:paraId="5AE35484" w14:textId="77777777" w:rsidR="00B658A2" w:rsidRPr="00B658A2" w:rsidRDefault="00B658A2" w:rsidP="00B658A2">
      <w:pPr>
        <w:spacing w:line="360" w:lineRule="auto"/>
        <w:jc w:val="both"/>
        <w:rPr>
          <w:rFonts w:ascii="Arial" w:hAnsi="Arial" w:cs="Arial"/>
          <w:sz w:val="22"/>
          <w:szCs w:val="22"/>
        </w:rPr>
      </w:pPr>
      <w:r w:rsidRPr="00B658A2">
        <w:rPr>
          <w:rFonts w:ascii="Arial" w:hAnsi="Arial" w:cs="Arial"/>
          <w:sz w:val="22"/>
          <w:szCs w:val="22"/>
        </w:rPr>
        <w:t>Search has been conducted to identify relevant studies from the last 12 years, published in English and conducted in the UK, full text should have been available, peer-reviewed articles, and studies reporting empirical or consensus evidence addressing risk factors, assessment, prevalence, antecedents, impacts or interventions related to postnatal/perinatal depression in women in the UK.</w:t>
      </w:r>
    </w:p>
    <w:p w14:paraId="5E2E2A49" w14:textId="77777777" w:rsidR="00B658A2" w:rsidRPr="00F84DEF" w:rsidRDefault="00B658A2" w:rsidP="00B658A2">
      <w:pPr>
        <w:spacing w:line="360" w:lineRule="auto"/>
        <w:jc w:val="both"/>
        <w:rPr>
          <w:rFonts w:ascii="Arial" w:hAnsi="Arial" w:cs="Arial"/>
          <w:b/>
          <w:bCs/>
          <w:sz w:val="22"/>
          <w:szCs w:val="22"/>
          <w:u w:val="single"/>
        </w:rPr>
      </w:pPr>
      <w:r w:rsidRPr="00F84DEF">
        <w:rPr>
          <w:rFonts w:ascii="Arial" w:hAnsi="Arial" w:cs="Arial"/>
          <w:b/>
          <w:bCs/>
          <w:sz w:val="22"/>
          <w:szCs w:val="22"/>
          <w:u w:val="single"/>
        </w:rPr>
        <w:t>Exclusion criteria</w:t>
      </w:r>
    </w:p>
    <w:p w14:paraId="0972325F" w14:textId="13F4EF96" w:rsidR="00B658A2" w:rsidRPr="00363AD9" w:rsidRDefault="00B658A2" w:rsidP="00B658A2">
      <w:pPr>
        <w:spacing w:line="360" w:lineRule="auto"/>
        <w:jc w:val="both"/>
        <w:rPr>
          <w:rFonts w:ascii="Arial" w:hAnsi="Arial" w:cs="Arial"/>
          <w:sz w:val="22"/>
          <w:szCs w:val="22"/>
        </w:rPr>
      </w:pPr>
      <w:r w:rsidRPr="00B658A2">
        <w:rPr>
          <w:rFonts w:ascii="Arial" w:hAnsi="Arial" w:cs="Arial"/>
          <w:sz w:val="22"/>
          <w:szCs w:val="22"/>
        </w:rPr>
        <w:t xml:space="preserve">Studies excluded involved those not concerning relevant topics, studying non-UK population, where only abstract is available, not written in English, and older than 2010. </w:t>
      </w:r>
    </w:p>
    <w:p w14:paraId="04D7B8C8" w14:textId="77777777" w:rsidR="00BD611D" w:rsidRDefault="00BD611D" w:rsidP="00BD611D">
      <w:pPr>
        <w:spacing w:line="360" w:lineRule="auto"/>
        <w:ind w:firstLine="720"/>
        <w:jc w:val="both"/>
        <w:rPr>
          <w:rFonts w:ascii="Arial" w:hAnsi="Arial" w:cs="Arial"/>
          <w:b/>
          <w:bCs/>
        </w:rPr>
      </w:pPr>
      <w:r w:rsidRPr="00B658A2">
        <w:rPr>
          <w:rFonts w:ascii="Arial" w:hAnsi="Arial" w:cs="Arial"/>
          <w:b/>
          <w:bCs/>
        </w:rPr>
        <w:t>3.4 Data Analysis</w:t>
      </w:r>
    </w:p>
    <w:p w14:paraId="1AAB7842" w14:textId="3E5267F9" w:rsidR="009F2733" w:rsidRPr="00A45A6F" w:rsidRDefault="009F2733" w:rsidP="009F2733">
      <w:pPr>
        <w:spacing w:line="360" w:lineRule="auto"/>
        <w:rPr>
          <w:rFonts w:ascii="Arial" w:hAnsi="Arial" w:cs="Arial"/>
          <w:sz w:val="22"/>
          <w:szCs w:val="22"/>
        </w:rPr>
      </w:pPr>
      <w:r w:rsidRPr="00A45A6F">
        <w:rPr>
          <w:rFonts w:ascii="Arial" w:hAnsi="Arial" w:cs="Arial"/>
          <w:sz w:val="22"/>
          <w:szCs w:val="22"/>
        </w:rPr>
        <w:t>To identify the most suitable studies, titles and abstracts were screened for relevance, followed by full-text review. Each study was then checked against the inclusion and exclusion criteria. Data were extracted using a structured template that recorded author, year, study design, population, aims, and key findings.</w:t>
      </w:r>
    </w:p>
    <w:p w14:paraId="3F312DCE" w14:textId="2A1B0659" w:rsidR="009F2733" w:rsidRPr="00A45A6F" w:rsidRDefault="009F2733" w:rsidP="009F2733">
      <w:pPr>
        <w:spacing w:line="360" w:lineRule="auto"/>
        <w:rPr>
          <w:rFonts w:ascii="Arial" w:hAnsi="Arial" w:cs="Arial"/>
          <w:sz w:val="22"/>
          <w:szCs w:val="22"/>
        </w:rPr>
      </w:pPr>
      <w:r w:rsidRPr="00A45A6F">
        <w:rPr>
          <w:rFonts w:ascii="Arial" w:hAnsi="Arial" w:cs="Arial"/>
          <w:sz w:val="22"/>
          <w:szCs w:val="22"/>
        </w:rPr>
        <w:t>This review used thematic analysis to organise and interpret the data</w:t>
      </w:r>
      <w:r w:rsidR="00081000">
        <w:rPr>
          <w:rFonts w:ascii="Arial" w:hAnsi="Arial" w:cs="Arial"/>
          <w:sz w:val="22"/>
          <w:szCs w:val="22"/>
        </w:rPr>
        <w:t xml:space="preserve"> </w:t>
      </w:r>
      <w:r w:rsidR="00081000" w:rsidRPr="00081000">
        <w:rPr>
          <w:rFonts w:ascii="Arial" w:hAnsi="Arial" w:cs="Arial"/>
          <w:sz w:val="22"/>
          <w:szCs w:val="22"/>
        </w:rPr>
        <w:t>(Naeem et al., 2023</w:t>
      </w:r>
      <w:r w:rsidR="00292865" w:rsidRPr="00081000">
        <w:rPr>
          <w:rFonts w:ascii="Arial" w:hAnsi="Arial" w:cs="Arial"/>
          <w:sz w:val="22"/>
          <w:szCs w:val="22"/>
        </w:rPr>
        <w:t>).</w:t>
      </w:r>
      <w:r w:rsidR="00292865" w:rsidRPr="00A45A6F">
        <w:rPr>
          <w:rFonts w:ascii="Arial" w:hAnsi="Arial" w:cs="Arial"/>
          <w:sz w:val="22"/>
          <w:szCs w:val="22"/>
        </w:rPr>
        <w:t xml:space="preserve"> After</w:t>
      </w:r>
      <w:r w:rsidRPr="00A45A6F">
        <w:rPr>
          <w:rFonts w:ascii="Arial" w:hAnsi="Arial" w:cs="Arial"/>
          <w:sz w:val="22"/>
          <w:szCs w:val="22"/>
        </w:rPr>
        <w:t xml:space="preserve"> extraction, findings were coded and grouped into patterns, which led to the development of three main themes explaining the factors influencing postnatal depression in UK women. The quality of each study helped determine the strength of the conclusions drawn.</w:t>
      </w:r>
    </w:p>
    <w:p w14:paraId="65824115" w14:textId="77777777" w:rsidR="0041722E" w:rsidRPr="00B658A2" w:rsidRDefault="0041722E" w:rsidP="009F2733">
      <w:pPr>
        <w:spacing w:line="360" w:lineRule="auto"/>
        <w:rPr>
          <w:rFonts w:ascii="Arial" w:hAnsi="Arial" w:cs="Arial"/>
          <w:b/>
          <w:bCs/>
        </w:rPr>
      </w:pPr>
    </w:p>
    <w:p w14:paraId="4BA77A4E" w14:textId="639D3197" w:rsidR="00B658A2" w:rsidRPr="00B658A2" w:rsidRDefault="00B658A2" w:rsidP="00BD611D">
      <w:pPr>
        <w:spacing w:line="360" w:lineRule="auto"/>
        <w:jc w:val="both"/>
        <w:rPr>
          <w:rFonts w:ascii="Arial" w:hAnsi="Arial" w:cs="Arial"/>
          <w:b/>
          <w:bCs/>
        </w:rPr>
      </w:pPr>
      <w:r w:rsidRPr="00B658A2">
        <w:rPr>
          <w:rFonts w:ascii="Arial" w:hAnsi="Arial" w:cs="Arial"/>
          <w:b/>
          <w:bCs/>
        </w:rPr>
        <w:t xml:space="preserve">         3.5 Critical Appraisal</w:t>
      </w:r>
    </w:p>
    <w:p w14:paraId="2AA122D8" w14:textId="085C3650" w:rsidR="00107CF8" w:rsidRDefault="00B658A2" w:rsidP="009100F7">
      <w:pPr>
        <w:spacing w:line="360" w:lineRule="auto"/>
        <w:jc w:val="both"/>
        <w:rPr>
          <w:rFonts w:ascii="Arial" w:hAnsi="Arial" w:cs="Arial"/>
          <w:sz w:val="22"/>
          <w:szCs w:val="22"/>
        </w:rPr>
      </w:pPr>
      <w:r w:rsidRPr="00B658A2">
        <w:rPr>
          <w:rFonts w:ascii="Arial" w:hAnsi="Arial" w:cs="Arial"/>
          <w:sz w:val="22"/>
          <w:szCs w:val="22"/>
        </w:rPr>
        <w:t xml:space="preserve">For each study selected, a separate appraisal tool is used, analysing validity, appropriateness, measurements, limitations, recruitment of participants if appropriate, risk factors, precision, applicability, and clarity. </w:t>
      </w:r>
      <w:r w:rsidR="009100F7">
        <w:rPr>
          <w:rFonts w:ascii="Arial" w:hAnsi="Arial" w:cs="Arial"/>
          <w:sz w:val="22"/>
          <w:szCs w:val="22"/>
        </w:rPr>
        <w:t>The two appraisal tools used for this research include CASP Checklist and MMA (Mixed methods appraisal tool). Three articles have been appraised by using CASP, including the survey study (Redshaw and Henderson, 2013), and the two cohort studies (Taylor et al., 2022; Swift et al., 2020). The mixed methods study compiling survey and interviews (</w:t>
      </w:r>
      <w:r w:rsidR="009100F7">
        <w:rPr>
          <w:rFonts w:ascii="Arial" w:hAnsi="Arial" w:cs="Arial"/>
          <w:sz w:val="22"/>
        </w:rPr>
        <w:t>Holland et al., 2025) and the expert review (</w:t>
      </w:r>
      <w:r w:rsidR="009100F7" w:rsidRPr="00703871">
        <w:rPr>
          <w:rFonts w:ascii="Arial" w:hAnsi="Arial" w:cs="Arial"/>
          <w:sz w:val="22"/>
        </w:rPr>
        <w:t>Naughton Doe</w:t>
      </w:r>
      <w:r w:rsidR="009100F7">
        <w:rPr>
          <w:rFonts w:ascii="Arial" w:hAnsi="Arial" w:cs="Arial"/>
          <w:sz w:val="22"/>
        </w:rPr>
        <w:t xml:space="preserve"> et al., 2025) have been appraised through MMA.</w:t>
      </w:r>
    </w:p>
    <w:p w14:paraId="549C4CD0" w14:textId="5CE8273C" w:rsidR="009100F7" w:rsidRDefault="009100F7" w:rsidP="009100F7">
      <w:pPr>
        <w:spacing w:line="360" w:lineRule="auto"/>
        <w:jc w:val="both"/>
        <w:rPr>
          <w:rFonts w:ascii="Arial" w:hAnsi="Arial" w:cs="Arial"/>
          <w:sz w:val="22"/>
          <w:szCs w:val="22"/>
        </w:rPr>
      </w:pPr>
      <w:r>
        <w:rPr>
          <w:rFonts w:ascii="Arial" w:hAnsi="Arial" w:cs="Arial"/>
          <w:sz w:val="22"/>
          <w:szCs w:val="22"/>
        </w:rPr>
        <w:t>The CASP Checklist includes 9 criteria for appraisal, where studies are being rate through ‘’yes’’, ‘’no’’, ‘’mostly yes’’, mostly no’’, and all three studies rated as high quality. The MMA scale showed that both stud</w:t>
      </w:r>
      <w:r w:rsidR="005A4D18">
        <w:rPr>
          <w:rFonts w:ascii="Arial" w:hAnsi="Arial" w:cs="Arial"/>
          <w:sz w:val="22"/>
          <w:szCs w:val="22"/>
        </w:rPr>
        <w:t>ies</w:t>
      </w:r>
      <w:r>
        <w:rPr>
          <w:rFonts w:ascii="Arial" w:hAnsi="Arial" w:cs="Arial"/>
          <w:sz w:val="22"/>
          <w:szCs w:val="22"/>
        </w:rPr>
        <w:t xml:space="preserve"> have moderate quality and are rated against eight criteria</w:t>
      </w:r>
      <w:r w:rsidR="005A4D18">
        <w:rPr>
          <w:rFonts w:ascii="Arial" w:hAnsi="Arial" w:cs="Arial"/>
          <w:sz w:val="22"/>
          <w:szCs w:val="22"/>
        </w:rPr>
        <w:t>.</w:t>
      </w:r>
    </w:p>
    <w:p w14:paraId="3720AAE3" w14:textId="77777777" w:rsidR="005A4D18" w:rsidRPr="009100F7" w:rsidRDefault="005A4D18" w:rsidP="009100F7">
      <w:pPr>
        <w:spacing w:line="360" w:lineRule="auto"/>
        <w:jc w:val="both"/>
        <w:rPr>
          <w:rFonts w:ascii="Arial" w:hAnsi="Arial" w:cs="Arial"/>
          <w:sz w:val="22"/>
          <w:szCs w:val="22"/>
        </w:rPr>
      </w:pPr>
    </w:p>
    <w:p w14:paraId="6E7FB138" w14:textId="7607DE9E" w:rsidR="00BD611D" w:rsidRPr="005A4D18" w:rsidRDefault="00BD611D" w:rsidP="00BD611D">
      <w:pPr>
        <w:spacing w:line="360" w:lineRule="auto"/>
        <w:ind w:firstLine="720"/>
        <w:jc w:val="both"/>
        <w:rPr>
          <w:rFonts w:ascii="Arial" w:hAnsi="Arial" w:cs="Arial"/>
          <w:b/>
          <w:bCs/>
        </w:rPr>
      </w:pPr>
      <w:r w:rsidRPr="005A4D18">
        <w:rPr>
          <w:rFonts w:ascii="Arial" w:hAnsi="Arial" w:cs="Arial"/>
          <w:b/>
          <w:bCs/>
        </w:rPr>
        <w:t>3.</w:t>
      </w:r>
      <w:r w:rsidR="003B5BA9">
        <w:rPr>
          <w:rFonts w:ascii="Arial" w:hAnsi="Arial" w:cs="Arial"/>
          <w:b/>
          <w:bCs/>
        </w:rPr>
        <w:t>6</w:t>
      </w:r>
      <w:r w:rsidRPr="005A4D18">
        <w:rPr>
          <w:rFonts w:ascii="Arial" w:hAnsi="Arial" w:cs="Arial"/>
          <w:b/>
          <w:bCs/>
        </w:rPr>
        <w:t xml:space="preserve"> Ethical Considerations</w:t>
      </w:r>
    </w:p>
    <w:p w14:paraId="22BCEC1B" w14:textId="55D6AEDF" w:rsidR="00193D9B" w:rsidRPr="00363AD9" w:rsidRDefault="00107CF8" w:rsidP="00107CF8">
      <w:pPr>
        <w:spacing w:line="360" w:lineRule="auto"/>
        <w:jc w:val="both"/>
        <w:rPr>
          <w:rFonts w:ascii="Arial" w:hAnsi="Arial" w:cs="Arial"/>
          <w:sz w:val="22"/>
          <w:szCs w:val="22"/>
        </w:rPr>
      </w:pPr>
      <w:r w:rsidRPr="00363AD9">
        <w:rPr>
          <w:rFonts w:ascii="Arial" w:hAnsi="Arial" w:cs="Arial"/>
          <w:sz w:val="22"/>
          <w:szCs w:val="22"/>
        </w:rPr>
        <w:t>As this project uses only publicly available documents and published research, ethical approval was not required because no human participants were involved. All sources were referenced accurately, and findings were presented honestly, transparently and without misrepresentation. Due to the sensitive nature of postnatal depression, care was taken to use credible, high-quality evidence and to handle information respectfully. The data collected were used solely for academic purposes, and all procedures followed good ethical practice in secondary research, including maintaining integrity, acknowledging limitations and ensuring that interpretations remained unbiased.</w:t>
      </w:r>
    </w:p>
    <w:p w14:paraId="4DA51136" w14:textId="4EA2DAAB" w:rsidR="00010324" w:rsidRPr="005A4D18" w:rsidRDefault="00010324" w:rsidP="00010324">
      <w:pPr>
        <w:spacing w:line="360" w:lineRule="auto"/>
        <w:jc w:val="both"/>
        <w:rPr>
          <w:rFonts w:ascii="Arial" w:hAnsi="Arial" w:cs="Arial"/>
          <w:b/>
          <w:bCs/>
          <w:sz w:val="28"/>
          <w:szCs w:val="28"/>
        </w:rPr>
      </w:pPr>
      <w:r w:rsidRPr="005A4D18">
        <w:rPr>
          <w:rFonts w:ascii="Arial" w:hAnsi="Arial" w:cs="Arial"/>
          <w:b/>
          <w:bCs/>
          <w:sz w:val="28"/>
          <w:szCs w:val="28"/>
        </w:rPr>
        <w:t xml:space="preserve">4. Results </w:t>
      </w:r>
    </w:p>
    <w:p w14:paraId="5092165D" w14:textId="1EF5E42E" w:rsidR="00010324" w:rsidRDefault="00010324" w:rsidP="00010324">
      <w:pPr>
        <w:spacing w:line="360" w:lineRule="auto"/>
        <w:jc w:val="both"/>
        <w:rPr>
          <w:rFonts w:ascii="Arial" w:hAnsi="Arial" w:cs="Arial"/>
          <w:sz w:val="22"/>
          <w:szCs w:val="22"/>
        </w:rPr>
      </w:pPr>
      <w:r w:rsidRPr="00363AD9">
        <w:rPr>
          <w:rFonts w:ascii="Arial" w:hAnsi="Arial" w:cs="Arial"/>
          <w:sz w:val="22"/>
          <w:szCs w:val="22"/>
        </w:rPr>
        <w:t>This chapter presents the findings of the five included studies. After data extraction and critical appraisal, three cross-cutting themes were identified. Each theme brings together the studies that addressed similar issues, following the requirement that at least two studies contribute to each theme. Only findings are presented here, without interpretation.</w:t>
      </w:r>
      <w:r w:rsidR="005A4D18">
        <w:rPr>
          <w:rFonts w:ascii="Arial" w:hAnsi="Arial" w:cs="Arial"/>
          <w:sz w:val="22"/>
          <w:szCs w:val="22"/>
        </w:rPr>
        <w:t xml:space="preserve"> </w:t>
      </w:r>
    </w:p>
    <w:p w14:paraId="6D19E338" w14:textId="097B8FA8" w:rsidR="005A4D18" w:rsidRDefault="005A4D18" w:rsidP="00010324">
      <w:pPr>
        <w:spacing w:line="360" w:lineRule="auto"/>
        <w:jc w:val="both"/>
        <w:rPr>
          <w:rFonts w:ascii="Arial" w:hAnsi="Arial" w:cs="Arial"/>
          <w:sz w:val="22"/>
          <w:szCs w:val="22"/>
        </w:rPr>
      </w:pPr>
      <w:r>
        <w:rPr>
          <w:rFonts w:ascii="Arial" w:hAnsi="Arial" w:cs="Arial"/>
          <w:sz w:val="22"/>
          <w:szCs w:val="22"/>
        </w:rPr>
        <w:t>The table below shows the five studies employed for research, highlighting the aim of each study, the methods undertaken, sample size, and a summary of the main findings. The findings have been used for further developing themes for this research.</w:t>
      </w:r>
    </w:p>
    <w:p w14:paraId="53A109A0" w14:textId="77777777" w:rsidR="00F8631D" w:rsidRDefault="00F8631D">
      <w:pPr>
        <w:rPr>
          <w:rFonts w:ascii="Arial" w:hAnsi="Arial" w:cs="Arial"/>
          <w:b/>
          <w:bCs/>
          <w:sz w:val="22"/>
          <w:szCs w:val="22"/>
          <w:u w:val="single"/>
        </w:rPr>
      </w:pPr>
      <w:r>
        <w:rPr>
          <w:rFonts w:ascii="Arial" w:hAnsi="Arial" w:cs="Arial"/>
          <w:b/>
          <w:bCs/>
          <w:sz w:val="22"/>
          <w:szCs w:val="22"/>
          <w:u w:val="single"/>
        </w:rPr>
        <w:br w:type="page"/>
      </w:r>
    </w:p>
    <w:p w14:paraId="6442D9F3" w14:textId="29C05C48" w:rsidR="005A4D18" w:rsidRPr="005A4D18" w:rsidRDefault="005A4D18" w:rsidP="00010324">
      <w:pPr>
        <w:spacing w:line="360" w:lineRule="auto"/>
        <w:jc w:val="both"/>
        <w:rPr>
          <w:rFonts w:ascii="Arial" w:hAnsi="Arial" w:cs="Arial"/>
          <w:b/>
          <w:bCs/>
          <w:sz w:val="22"/>
          <w:szCs w:val="22"/>
          <w:u w:val="single"/>
        </w:rPr>
      </w:pPr>
      <w:r w:rsidRPr="005A4D18">
        <w:rPr>
          <w:rFonts w:ascii="Arial" w:hAnsi="Arial" w:cs="Arial"/>
          <w:b/>
          <w:bCs/>
          <w:sz w:val="22"/>
          <w:szCs w:val="22"/>
          <w:u w:val="single"/>
        </w:rPr>
        <w:lastRenderedPageBreak/>
        <w:t>Data extraction table</w:t>
      </w:r>
    </w:p>
    <w:tbl>
      <w:tblPr>
        <w:tblW w:w="10632" w:type="dxa"/>
        <w:tblInd w:w="-719" w:type="dxa"/>
        <w:tblCellMar>
          <w:left w:w="0" w:type="dxa"/>
          <w:right w:w="0" w:type="dxa"/>
        </w:tblCellMar>
        <w:tblLook w:val="04A0" w:firstRow="1" w:lastRow="0" w:firstColumn="1" w:lastColumn="0" w:noHBand="0" w:noVBand="1"/>
      </w:tblPr>
      <w:tblGrid>
        <w:gridCol w:w="2410"/>
        <w:gridCol w:w="2127"/>
        <w:gridCol w:w="3118"/>
        <w:gridCol w:w="2977"/>
      </w:tblGrid>
      <w:tr w:rsidR="005A4D18" w:rsidRPr="00F8631D" w14:paraId="7BCD6D79" w14:textId="77777777" w:rsidTr="00207109">
        <w:trPr>
          <w:trHeight w:val="821"/>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8A7C546" w14:textId="77777777" w:rsidR="005A4D18" w:rsidRPr="00F8631D" w:rsidRDefault="005A4D18" w:rsidP="00207109">
            <w:pPr>
              <w:rPr>
                <w:rFonts w:ascii="Arial" w:hAnsi="Arial" w:cs="Arial"/>
                <w:b/>
                <w:bCs/>
                <w:sz w:val="20"/>
                <w:szCs w:val="20"/>
              </w:rPr>
            </w:pPr>
            <w:r w:rsidRPr="00F8631D">
              <w:rPr>
                <w:rFonts w:ascii="Arial" w:hAnsi="Arial" w:cs="Arial"/>
                <w:b/>
                <w:bCs/>
                <w:sz w:val="20"/>
                <w:szCs w:val="20"/>
              </w:rPr>
              <w:t>Article citation</w:t>
            </w: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747F24F" w14:textId="77777777" w:rsidR="005A4D18" w:rsidRPr="00F8631D" w:rsidRDefault="005A4D18" w:rsidP="00207109">
            <w:pPr>
              <w:rPr>
                <w:rFonts w:ascii="Arial" w:hAnsi="Arial" w:cs="Arial"/>
                <w:b/>
                <w:bCs/>
                <w:sz w:val="20"/>
                <w:szCs w:val="20"/>
              </w:rPr>
            </w:pPr>
            <w:r w:rsidRPr="00F8631D">
              <w:rPr>
                <w:rFonts w:ascii="Arial" w:hAnsi="Arial" w:cs="Arial"/>
                <w:b/>
                <w:bCs/>
                <w:sz w:val="20"/>
                <w:szCs w:val="20"/>
              </w:rPr>
              <w:t>Aim of study</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E279F68" w14:textId="77777777" w:rsidR="005A4D18" w:rsidRPr="00F8631D" w:rsidRDefault="005A4D18" w:rsidP="00207109">
            <w:pPr>
              <w:rPr>
                <w:rFonts w:ascii="Arial" w:hAnsi="Arial" w:cs="Arial"/>
                <w:b/>
                <w:bCs/>
                <w:sz w:val="20"/>
                <w:szCs w:val="20"/>
              </w:rPr>
            </w:pPr>
            <w:r w:rsidRPr="00F8631D">
              <w:rPr>
                <w:rFonts w:ascii="Arial" w:hAnsi="Arial" w:cs="Arial"/>
                <w:b/>
                <w:bCs/>
                <w:sz w:val="20"/>
                <w:szCs w:val="20"/>
              </w:rPr>
              <w:t>Methods, Sample size and characteristics</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11B4966" w14:textId="77777777" w:rsidR="005A4D18" w:rsidRPr="00F8631D" w:rsidRDefault="005A4D18" w:rsidP="00207109">
            <w:pPr>
              <w:rPr>
                <w:rFonts w:ascii="Arial" w:hAnsi="Arial" w:cs="Arial"/>
                <w:b/>
                <w:bCs/>
                <w:sz w:val="20"/>
                <w:szCs w:val="20"/>
              </w:rPr>
            </w:pPr>
            <w:r w:rsidRPr="00F8631D">
              <w:rPr>
                <w:rFonts w:ascii="Arial" w:hAnsi="Arial" w:cs="Arial"/>
                <w:b/>
                <w:bCs/>
                <w:sz w:val="20"/>
                <w:szCs w:val="20"/>
              </w:rPr>
              <w:t>Summary of main findings</w:t>
            </w:r>
          </w:p>
          <w:p w14:paraId="6EDBA81E" w14:textId="77777777" w:rsidR="005A4D18" w:rsidRPr="00F8631D" w:rsidRDefault="005A4D18" w:rsidP="00207109">
            <w:pPr>
              <w:rPr>
                <w:rFonts w:ascii="Arial" w:hAnsi="Arial" w:cs="Arial"/>
                <w:b/>
                <w:bCs/>
                <w:sz w:val="20"/>
                <w:szCs w:val="20"/>
              </w:rPr>
            </w:pPr>
            <w:r w:rsidRPr="00F8631D">
              <w:rPr>
                <w:rFonts w:ascii="Arial" w:hAnsi="Arial" w:cs="Arial"/>
                <w:b/>
                <w:bCs/>
                <w:sz w:val="20"/>
                <w:szCs w:val="20"/>
              </w:rPr>
              <w:t xml:space="preserve"> </w:t>
            </w:r>
          </w:p>
        </w:tc>
      </w:tr>
      <w:tr w:rsidR="005A4D18" w:rsidRPr="00F8631D" w14:paraId="0A7D9F1C" w14:textId="77777777" w:rsidTr="00207109">
        <w:trPr>
          <w:trHeight w:val="457"/>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2EDAE6D" w14:textId="77777777" w:rsidR="005A4D18" w:rsidRPr="00F8631D" w:rsidRDefault="005A4D18" w:rsidP="00207109">
            <w:pPr>
              <w:rPr>
                <w:rFonts w:ascii="Arial" w:hAnsi="Arial" w:cs="Arial"/>
                <w:sz w:val="20"/>
                <w:szCs w:val="20"/>
              </w:rPr>
            </w:pPr>
            <w:r w:rsidRPr="00F8631D">
              <w:rPr>
                <w:rFonts w:ascii="Arial" w:hAnsi="Arial" w:cs="Arial"/>
                <w:sz w:val="20"/>
                <w:szCs w:val="20"/>
              </w:rPr>
              <w:t xml:space="preserve">Redshaw, M., and Henderson, J. (2013). </w:t>
            </w:r>
          </w:p>
          <w:p w14:paraId="43493BA0" w14:textId="77777777" w:rsidR="005A4D18" w:rsidRPr="00F8631D" w:rsidRDefault="005A4D18" w:rsidP="00207109">
            <w:pPr>
              <w:rPr>
                <w:rFonts w:ascii="Arial" w:hAnsi="Arial" w:cs="Arial"/>
                <w:sz w:val="20"/>
                <w:szCs w:val="20"/>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B815385" w14:textId="77777777" w:rsidR="005A4D18" w:rsidRPr="00F8631D" w:rsidRDefault="005A4D18" w:rsidP="00207109">
            <w:pPr>
              <w:rPr>
                <w:rFonts w:ascii="Arial" w:hAnsi="Arial" w:cs="Arial"/>
                <w:sz w:val="20"/>
                <w:szCs w:val="20"/>
              </w:rPr>
            </w:pPr>
            <w:r w:rsidRPr="00F8631D">
              <w:rPr>
                <w:rFonts w:ascii="Arial" w:hAnsi="Arial" w:cs="Arial"/>
                <w:spacing w:val="-6"/>
                <w:sz w:val="20"/>
                <w:szCs w:val="20"/>
                <w:shd w:val="clear" w:color="auto" w:fill="FFFFFF"/>
              </w:rPr>
              <w:t>To find out what factors are linked to depression before and after birth and what can help prevent it. </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B6E12D2" w14:textId="77777777" w:rsidR="005A4D18" w:rsidRPr="00F8631D" w:rsidRDefault="005A4D18" w:rsidP="00207109">
            <w:pPr>
              <w:rPr>
                <w:rFonts w:ascii="Arial" w:hAnsi="Arial" w:cs="Arial"/>
                <w:sz w:val="20"/>
                <w:szCs w:val="20"/>
              </w:rPr>
            </w:pPr>
            <w:r w:rsidRPr="00F8631D">
              <w:rPr>
                <w:rFonts w:ascii="Arial" w:hAnsi="Arial" w:cs="Arial"/>
                <w:sz w:val="20"/>
                <w:szCs w:val="20"/>
              </w:rPr>
              <w:t>Survey study with a large group of mothers in the UK (about 4,000). Collected information on age, number of children, life events, social support, and mental health.</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8D4E5B8" w14:textId="77777777" w:rsidR="005A4D18" w:rsidRPr="00F8631D" w:rsidRDefault="005A4D18" w:rsidP="00207109">
            <w:pPr>
              <w:rPr>
                <w:rFonts w:ascii="Arial" w:hAnsi="Arial" w:cs="Arial"/>
                <w:sz w:val="20"/>
                <w:szCs w:val="20"/>
              </w:rPr>
            </w:pPr>
            <w:r w:rsidRPr="00F8631D">
              <w:rPr>
                <w:rFonts w:ascii="Arial" w:hAnsi="Arial" w:cs="Arial"/>
                <w:sz w:val="20"/>
                <w:szCs w:val="20"/>
              </w:rPr>
              <w:t>Mothers who were depressed during pregnancy, had little support, or faced stressful life events were more likely to have depression after birth. Support from partners and community helped reduce risk.</w:t>
            </w:r>
          </w:p>
        </w:tc>
      </w:tr>
      <w:tr w:rsidR="005A4D18" w:rsidRPr="00F8631D" w14:paraId="44AAE145" w14:textId="77777777" w:rsidTr="00207109">
        <w:trPr>
          <w:trHeight w:val="420"/>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04DB1CB" w14:textId="77777777" w:rsidR="005A4D18" w:rsidRPr="00F8631D" w:rsidRDefault="005A4D18" w:rsidP="00207109">
            <w:pPr>
              <w:rPr>
                <w:rFonts w:ascii="Arial" w:hAnsi="Arial" w:cs="Arial"/>
                <w:sz w:val="20"/>
                <w:szCs w:val="20"/>
              </w:rPr>
            </w:pPr>
            <w:r w:rsidRPr="00F8631D">
              <w:rPr>
                <w:rFonts w:ascii="Arial" w:hAnsi="Arial" w:cs="Arial"/>
                <w:sz w:val="20"/>
                <w:szCs w:val="20"/>
              </w:rPr>
              <w:t xml:space="preserve">Holland, A., Raymond, R., and Jones, K. (2025). </w:t>
            </w:r>
          </w:p>
          <w:p w14:paraId="0FAA6A34" w14:textId="77777777" w:rsidR="005A4D18" w:rsidRPr="00F8631D" w:rsidRDefault="005A4D18" w:rsidP="00207109">
            <w:pPr>
              <w:rPr>
                <w:rFonts w:ascii="Arial" w:hAnsi="Arial" w:cs="Arial"/>
                <w:sz w:val="20"/>
                <w:szCs w:val="20"/>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7B8FBE0" w14:textId="77777777" w:rsidR="005A4D18" w:rsidRPr="00F8631D" w:rsidRDefault="005A4D18" w:rsidP="00207109">
            <w:pPr>
              <w:rPr>
                <w:rFonts w:ascii="Arial" w:hAnsi="Arial" w:cs="Arial"/>
                <w:sz w:val="20"/>
                <w:szCs w:val="20"/>
              </w:rPr>
            </w:pPr>
            <w:r w:rsidRPr="00F8631D">
              <w:rPr>
                <w:rFonts w:ascii="Arial" w:hAnsi="Arial" w:cs="Arial"/>
                <w:sz w:val="20"/>
                <w:szCs w:val="20"/>
              </w:rPr>
              <w:t>To check how well health visitors identify mothers at risk of postnatal depression and provide the right help.</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EA36F95" w14:textId="77777777" w:rsidR="005A4D18" w:rsidRPr="00F8631D" w:rsidRDefault="005A4D18" w:rsidP="00207109">
            <w:pPr>
              <w:rPr>
                <w:rFonts w:ascii="Arial" w:hAnsi="Arial" w:cs="Arial"/>
                <w:sz w:val="20"/>
                <w:szCs w:val="20"/>
              </w:rPr>
            </w:pPr>
            <w:r w:rsidRPr="00F8631D">
              <w:rPr>
                <w:rFonts w:ascii="Arial" w:hAnsi="Arial" w:cs="Arial"/>
                <w:sz w:val="20"/>
                <w:szCs w:val="20"/>
              </w:rPr>
              <w:t>Project using surveys and interviews with mothers getting health visiting services in the UK. Number of participants not specified.</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EFC6B3D" w14:textId="77777777" w:rsidR="005A4D18" w:rsidRPr="00F8631D" w:rsidRDefault="005A4D18" w:rsidP="00207109">
            <w:pPr>
              <w:rPr>
                <w:rFonts w:ascii="Arial" w:hAnsi="Arial" w:cs="Arial"/>
                <w:sz w:val="20"/>
                <w:szCs w:val="20"/>
              </w:rPr>
            </w:pPr>
            <w:r w:rsidRPr="00F8631D">
              <w:rPr>
                <w:rFonts w:ascii="Arial" w:hAnsi="Arial" w:cs="Arial"/>
                <w:sz w:val="20"/>
                <w:szCs w:val="20"/>
              </w:rPr>
              <w:t>Using risk checks and best practice guidelines helped health visitors find mothers at risk early. Support and guidance reduced depression and improved mothers’ mental health.</w:t>
            </w:r>
          </w:p>
        </w:tc>
      </w:tr>
      <w:tr w:rsidR="005A4D18" w:rsidRPr="00F8631D" w14:paraId="6CB1660C" w14:textId="77777777" w:rsidTr="00207109">
        <w:trPr>
          <w:trHeight w:val="420"/>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A90F34C" w14:textId="77777777" w:rsidR="005A4D18" w:rsidRPr="00F8631D" w:rsidRDefault="005A4D18" w:rsidP="00207109">
            <w:pPr>
              <w:rPr>
                <w:rFonts w:ascii="Arial" w:hAnsi="Arial" w:cs="Arial"/>
                <w:sz w:val="20"/>
                <w:szCs w:val="20"/>
              </w:rPr>
            </w:pPr>
            <w:bookmarkStart w:id="1" w:name="_Hlk215356313"/>
            <w:r w:rsidRPr="00F8631D">
              <w:rPr>
                <w:rFonts w:ascii="Arial" w:hAnsi="Arial" w:cs="Arial"/>
                <w:sz w:val="20"/>
                <w:szCs w:val="20"/>
              </w:rPr>
              <w:t>Naughton Doe</w:t>
            </w:r>
            <w:bookmarkEnd w:id="1"/>
            <w:r w:rsidRPr="00F8631D">
              <w:rPr>
                <w:rFonts w:ascii="Arial" w:hAnsi="Arial" w:cs="Arial"/>
                <w:sz w:val="20"/>
                <w:szCs w:val="20"/>
              </w:rPr>
              <w:t>, R., Nowland, R., Kent Marvick, J., McKenna Plumley, P., Lovett, E., Nguyen, T V., Hunter, L., Wallis, N., Gaughan, F. (2025).</w:t>
            </w:r>
          </w:p>
          <w:p w14:paraId="55D2A5A4" w14:textId="77777777" w:rsidR="005A4D18" w:rsidRPr="00F8631D" w:rsidRDefault="005A4D18" w:rsidP="00207109">
            <w:pPr>
              <w:rPr>
                <w:rFonts w:ascii="Arial" w:hAnsi="Arial" w:cs="Arial"/>
                <w:sz w:val="20"/>
                <w:szCs w:val="20"/>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D296829" w14:textId="77777777" w:rsidR="005A4D18" w:rsidRPr="00F8631D" w:rsidRDefault="005A4D18" w:rsidP="00207109">
            <w:pPr>
              <w:rPr>
                <w:rFonts w:ascii="Arial" w:hAnsi="Arial" w:cs="Arial"/>
                <w:sz w:val="20"/>
                <w:szCs w:val="20"/>
              </w:rPr>
            </w:pPr>
            <w:r w:rsidRPr="00F8631D">
              <w:rPr>
                <w:rFonts w:ascii="Arial" w:hAnsi="Arial" w:cs="Arial"/>
                <w:sz w:val="20"/>
                <w:szCs w:val="20"/>
              </w:rPr>
              <w:t>To study how loneliness affects mental health before and after birth and suggest research and support priorities.</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88DAFBC" w14:textId="77777777" w:rsidR="005A4D18" w:rsidRPr="00F8631D" w:rsidRDefault="005A4D18" w:rsidP="00207109">
            <w:pPr>
              <w:rPr>
                <w:rFonts w:ascii="Arial" w:hAnsi="Arial" w:cs="Arial"/>
                <w:sz w:val="20"/>
                <w:szCs w:val="20"/>
              </w:rPr>
            </w:pPr>
            <w:r w:rsidRPr="00F8631D">
              <w:rPr>
                <w:rFonts w:ascii="Arial" w:hAnsi="Arial" w:cs="Arial"/>
                <w:sz w:val="20"/>
                <w:szCs w:val="20"/>
              </w:rPr>
              <w:t>Expert review and consultation; looked at published research and discussed evidence with specialists. No direct participants.</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E9B73AC" w14:textId="77777777" w:rsidR="005A4D18" w:rsidRPr="00F8631D" w:rsidRDefault="005A4D18" w:rsidP="00207109">
            <w:pPr>
              <w:rPr>
                <w:rFonts w:ascii="Arial" w:hAnsi="Arial" w:cs="Arial"/>
                <w:sz w:val="20"/>
                <w:szCs w:val="20"/>
              </w:rPr>
            </w:pPr>
            <w:r w:rsidRPr="00F8631D">
              <w:rPr>
                <w:rFonts w:ascii="Arial" w:hAnsi="Arial" w:cs="Arial"/>
                <w:sz w:val="20"/>
                <w:szCs w:val="20"/>
              </w:rPr>
              <w:t>Loneliness is a big factor in mental health problems during and after pregnancy. More research and better support systems are needed to help mothers feel less isolated.</w:t>
            </w:r>
          </w:p>
        </w:tc>
      </w:tr>
      <w:tr w:rsidR="005A4D18" w:rsidRPr="00F8631D" w14:paraId="1CC4F44D" w14:textId="77777777" w:rsidTr="00207109">
        <w:trPr>
          <w:trHeight w:val="420"/>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CA4CF05" w14:textId="77777777" w:rsidR="005A4D18" w:rsidRPr="00F8631D" w:rsidRDefault="005A4D18" w:rsidP="00207109">
            <w:pPr>
              <w:rPr>
                <w:rFonts w:ascii="Arial" w:hAnsi="Arial" w:cs="Arial"/>
                <w:sz w:val="20"/>
                <w:szCs w:val="20"/>
              </w:rPr>
            </w:pPr>
            <w:r w:rsidRPr="00F8631D">
              <w:rPr>
                <w:rFonts w:ascii="Arial" w:hAnsi="Arial" w:cs="Arial"/>
                <w:sz w:val="20"/>
                <w:szCs w:val="20"/>
              </w:rPr>
              <w:t>Taylor, B.L., Nath, S., Sokolova, A.Y., Lewis, G., Howard, L.M., Johnson, S., and Sweeney, A. (2022).</w:t>
            </w:r>
          </w:p>
          <w:p w14:paraId="09A6EBFB" w14:textId="77777777" w:rsidR="005A4D18" w:rsidRPr="00F8631D" w:rsidRDefault="005A4D18" w:rsidP="00207109">
            <w:pPr>
              <w:rPr>
                <w:rFonts w:ascii="Arial" w:hAnsi="Arial" w:cs="Arial"/>
                <w:sz w:val="20"/>
                <w:szCs w:val="20"/>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3B7A4B8" w14:textId="77777777" w:rsidR="005A4D18" w:rsidRPr="00F8631D" w:rsidRDefault="005A4D18" w:rsidP="00207109">
            <w:pPr>
              <w:rPr>
                <w:rFonts w:ascii="Arial" w:hAnsi="Arial" w:cs="Arial"/>
                <w:sz w:val="20"/>
                <w:szCs w:val="20"/>
              </w:rPr>
            </w:pPr>
            <w:r w:rsidRPr="00F8631D">
              <w:rPr>
                <w:rFonts w:ascii="Arial" w:hAnsi="Arial" w:cs="Arial"/>
                <w:sz w:val="20"/>
                <w:szCs w:val="20"/>
              </w:rPr>
              <w:t>To evaluate if social support during pregnancy minimises the likelihood of postnatal depression.</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7370AF3" w14:textId="77777777" w:rsidR="005A4D18" w:rsidRPr="00F8631D" w:rsidRDefault="005A4D18" w:rsidP="00207109">
            <w:pPr>
              <w:rPr>
                <w:rFonts w:ascii="Arial" w:hAnsi="Arial" w:cs="Arial"/>
                <w:sz w:val="20"/>
                <w:szCs w:val="20"/>
              </w:rPr>
            </w:pPr>
            <w:r w:rsidRPr="00F8631D">
              <w:rPr>
                <w:rFonts w:ascii="Arial" w:hAnsi="Arial" w:cs="Arial"/>
                <w:sz w:val="20"/>
                <w:szCs w:val="20"/>
              </w:rPr>
              <w:t>This is a prospective cohort study, using data from UK pregnant women. Followed participants from pregnancy to the postnatal period. Sample included several thousand women from a national longitudinal dataset.</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5ABD988" w14:textId="77777777" w:rsidR="005A4D18" w:rsidRPr="00F8631D" w:rsidRDefault="005A4D18" w:rsidP="00207109">
            <w:pPr>
              <w:rPr>
                <w:rFonts w:ascii="Arial" w:hAnsi="Arial" w:cs="Arial"/>
                <w:sz w:val="20"/>
                <w:szCs w:val="20"/>
              </w:rPr>
            </w:pPr>
            <w:r w:rsidRPr="00F8631D">
              <w:rPr>
                <w:rFonts w:ascii="Arial" w:hAnsi="Arial" w:cs="Arial"/>
                <w:sz w:val="20"/>
                <w:szCs w:val="20"/>
              </w:rPr>
              <w:t>Women with low social support during pregnancy had a significantly higher risk of developing postnatal depression. Emotional and practical support acted as strong protective factors.</w:t>
            </w:r>
          </w:p>
        </w:tc>
      </w:tr>
      <w:tr w:rsidR="005A4D18" w:rsidRPr="00F8631D" w14:paraId="67C3D4C9" w14:textId="77777777" w:rsidTr="00207109">
        <w:trPr>
          <w:trHeight w:val="553"/>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ADCE2CC" w14:textId="77777777" w:rsidR="005A4D18" w:rsidRPr="00F8631D" w:rsidRDefault="005A4D18" w:rsidP="00207109">
            <w:pPr>
              <w:rPr>
                <w:rFonts w:ascii="Arial" w:hAnsi="Arial" w:cs="Arial"/>
                <w:sz w:val="20"/>
                <w:szCs w:val="20"/>
              </w:rPr>
            </w:pPr>
            <w:r w:rsidRPr="00F8631D">
              <w:rPr>
                <w:rFonts w:ascii="Arial" w:hAnsi="Arial" w:cs="Arial"/>
                <w:sz w:val="20"/>
                <w:szCs w:val="20"/>
              </w:rPr>
              <w:t> Swift, E.R., Pierce, M., Hope, H., Osam, C.S., &amp; Abel, K.M. (2020).</w:t>
            </w:r>
          </w:p>
          <w:p w14:paraId="16F58820" w14:textId="77777777" w:rsidR="005A4D18" w:rsidRPr="00F8631D" w:rsidRDefault="005A4D18" w:rsidP="00207109">
            <w:pPr>
              <w:rPr>
                <w:rFonts w:ascii="Arial" w:hAnsi="Arial" w:cs="Arial"/>
                <w:sz w:val="20"/>
                <w:szCs w:val="20"/>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473E932" w14:textId="77777777" w:rsidR="005A4D18" w:rsidRPr="00F8631D" w:rsidRDefault="005A4D18" w:rsidP="00207109">
            <w:pPr>
              <w:rPr>
                <w:rFonts w:ascii="Arial" w:hAnsi="Arial" w:cs="Arial"/>
                <w:sz w:val="20"/>
                <w:szCs w:val="20"/>
              </w:rPr>
            </w:pPr>
            <w:r w:rsidRPr="00F8631D">
              <w:rPr>
                <w:rFonts w:ascii="Arial" w:hAnsi="Arial" w:cs="Arial"/>
                <w:sz w:val="20"/>
                <w:szCs w:val="20"/>
              </w:rPr>
              <w:t>To examine how age affects the risk of postpartum mental illness, including postnatal depression.</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DC61E7F" w14:textId="77777777" w:rsidR="005A4D18" w:rsidRPr="00F8631D" w:rsidRDefault="005A4D18" w:rsidP="00207109">
            <w:pPr>
              <w:rPr>
                <w:rFonts w:ascii="Arial" w:hAnsi="Arial" w:cs="Arial"/>
                <w:sz w:val="20"/>
                <w:szCs w:val="20"/>
              </w:rPr>
            </w:pPr>
            <w:r w:rsidRPr="00F8631D">
              <w:rPr>
                <w:rFonts w:ascii="Arial" w:hAnsi="Arial" w:cs="Arial"/>
                <w:sz w:val="20"/>
                <w:szCs w:val="20"/>
              </w:rPr>
              <w:t>This study is a retrospective cohort study, making use of UK primary care and mental health records. The study included over 1 million women aged 15–49 who had given birth.</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48CC73A" w14:textId="77777777" w:rsidR="005A4D18" w:rsidRPr="00F8631D" w:rsidRDefault="005A4D18" w:rsidP="00207109">
            <w:pPr>
              <w:rPr>
                <w:rFonts w:ascii="Arial" w:hAnsi="Arial" w:cs="Arial"/>
                <w:sz w:val="20"/>
                <w:szCs w:val="20"/>
              </w:rPr>
            </w:pPr>
            <w:r w:rsidRPr="00F8631D">
              <w:rPr>
                <w:rFonts w:ascii="Arial" w:hAnsi="Arial" w:cs="Arial"/>
                <w:sz w:val="20"/>
                <w:szCs w:val="20"/>
              </w:rPr>
              <w:t>Young mothers (especially under 20) were the most likely to develop postpartum mental illness. Older mothers had the lowest risk. Social vulnerability and lack of support increased risk for younger women.</w:t>
            </w:r>
          </w:p>
        </w:tc>
      </w:tr>
    </w:tbl>
    <w:p w14:paraId="49C6E87F" w14:textId="77777777" w:rsidR="005A4D18" w:rsidRDefault="005A4D18" w:rsidP="00010324">
      <w:pPr>
        <w:spacing w:line="360" w:lineRule="auto"/>
        <w:jc w:val="both"/>
        <w:rPr>
          <w:rFonts w:ascii="Arial" w:hAnsi="Arial" w:cs="Arial"/>
          <w:b/>
          <w:bCs/>
          <w:i/>
          <w:iCs/>
          <w:sz w:val="22"/>
          <w:szCs w:val="22"/>
        </w:rPr>
      </w:pPr>
    </w:p>
    <w:p w14:paraId="309E4C99" w14:textId="77777777" w:rsidR="00661B78" w:rsidRDefault="00661B78" w:rsidP="005A4D18">
      <w:pPr>
        <w:spacing w:line="360" w:lineRule="auto"/>
        <w:jc w:val="both"/>
        <w:rPr>
          <w:rFonts w:ascii="Arial" w:hAnsi="Arial" w:cs="Arial"/>
          <w:b/>
          <w:bCs/>
        </w:rPr>
      </w:pPr>
    </w:p>
    <w:p w14:paraId="042EA1DE" w14:textId="77777777" w:rsidR="00661B78" w:rsidRDefault="00661B78" w:rsidP="005A4D18">
      <w:pPr>
        <w:spacing w:line="360" w:lineRule="auto"/>
        <w:jc w:val="both"/>
        <w:rPr>
          <w:rFonts w:ascii="Arial" w:hAnsi="Arial" w:cs="Arial"/>
          <w:b/>
          <w:bCs/>
        </w:rPr>
      </w:pPr>
    </w:p>
    <w:p w14:paraId="238C6D19" w14:textId="77777777" w:rsidR="00661B78" w:rsidRDefault="00661B78" w:rsidP="005A4D18">
      <w:pPr>
        <w:spacing w:line="360" w:lineRule="auto"/>
        <w:jc w:val="both"/>
        <w:rPr>
          <w:rFonts w:ascii="Arial" w:hAnsi="Arial" w:cs="Arial"/>
          <w:b/>
          <w:bCs/>
        </w:rPr>
      </w:pPr>
    </w:p>
    <w:p w14:paraId="22BA7338" w14:textId="0C047F18" w:rsidR="005A4D18" w:rsidRPr="005A4D18" w:rsidRDefault="00661B78" w:rsidP="005A4D18">
      <w:pPr>
        <w:spacing w:line="360" w:lineRule="auto"/>
        <w:jc w:val="both"/>
        <w:rPr>
          <w:rFonts w:ascii="Arial" w:hAnsi="Arial" w:cs="Arial"/>
          <w:b/>
          <w:bCs/>
        </w:rPr>
      </w:pPr>
      <w:r w:rsidRPr="005A4D18">
        <w:rPr>
          <w:rFonts w:ascii="Arial" w:hAnsi="Arial" w:cs="Arial"/>
          <w:b/>
          <w:bCs/>
        </w:rPr>
        <w:lastRenderedPageBreak/>
        <w:t xml:space="preserve">4.1 </w:t>
      </w:r>
      <w:r>
        <w:rPr>
          <w:rFonts w:ascii="Arial" w:hAnsi="Arial" w:cs="Arial"/>
          <w:b/>
          <w:bCs/>
        </w:rPr>
        <w:t>Determination</w:t>
      </w:r>
      <w:r w:rsidR="0069160C" w:rsidRPr="0069160C">
        <w:rPr>
          <w:rFonts w:ascii="Arial" w:hAnsi="Arial" w:cs="Arial"/>
          <w:b/>
          <w:bCs/>
        </w:rPr>
        <w:t xml:space="preserve"> of Factors Influencing Postnatal Depression</w:t>
      </w:r>
    </w:p>
    <w:p w14:paraId="50D4B981" w14:textId="72FB521A" w:rsidR="005A4D18" w:rsidRDefault="005A4D18" w:rsidP="00010324">
      <w:pPr>
        <w:spacing w:line="360" w:lineRule="auto"/>
        <w:jc w:val="both"/>
        <w:rPr>
          <w:rFonts w:ascii="Arial" w:hAnsi="Arial" w:cs="Arial"/>
          <w:sz w:val="22"/>
          <w:szCs w:val="22"/>
        </w:rPr>
      </w:pPr>
      <w:r w:rsidRPr="005A4D18">
        <w:rPr>
          <w:rFonts w:ascii="Arial" w:hAnsi="Arial" w:cs="Arial"/>
          <w:sz w:val="22"/>
          <w:szCs w:val="22"/>
        </w:rPr>
        <w:t>The thematic synthesis identified three main themes across the five studies. The process includes data familiarisation, coding of factors, and grouping the codes into themes. Consistency is being evaluated by comparing the studies and finally, interpretation of findings is being made in accordance with current UK health and social care practice (Naeem et al., 2023).</w:t>
      </w:r>
    </w:p>
    <w:p w14:paraId="5589AEA4" w14:textId="77777777" w:rsidR="005A4D18" w:rsidRPr="001B673C" w:rsidRDefault="005A4D18" w:rsidP="005A4D18">
      <w:pPr>
        <w:spacing w:line="360" w:lineRule="auto"/>
        <w:jc w:val="both"/>
        <w:rPr>
          <w:rFonts w:ascii="Arial" w:hAnsi="Arial" w:cs="Arial"/>
          <w:b/>
          <w:bCs/>
          <w:sz w:val="22"/>
          <w:szCs w:val="22"/>
          <w:u w:val="single"/>
        </w:rPr>
      </w:pPr>
      <w:r w:rsidRPr="001B673C">
        <w:rPr>
          <w:rFonts w:ascii="Arial" w:hAnsi="Arial" w:cs="Arial"/>
          <w:b/>
          <w:bCs/>
          <w:sz w:val="22"/>
          <w:szCs w:val="22"/>
          <w:u w:val="single"/>
        </w:rPr>
        <w:t>4.1.1 Antenatal depression as a predictor of postnatal depression</w:t>
      </w:r>
    </w:p>
    <w:p w14:paraId="2EBA2197" w14:textId="77777777" w:rsidR="005A4D18" w:rsidRDefault="005A4D18" w:rsidP="005A4D18">
      <w:pPr>
        <w:spacing w:line="360" w:lineRule="auto"/>
        <w:jc w:val="both"/>
        <w:rPr>
          <w:rFonts w:ascii="Arial" w:hAnsi="Arial" w:cs="Arial"/>
          <w:sz w:val="22"/>
          <w:szCs w:val="22"/>
        </w:rPr>
      </w:pPr>
      <w:r w:rsidRPr="005A4D18">
        <w:rPr>
          <w:rFonts w:ascii="Arial" w:hAnsi="Arial" w:cs="Arial"/>
          <w:sz w:val="22"/>
          <w:szCs w:val="22"/>
        </w:rPr>
        <w:t>Antenatal depression is considered a strong factor for postnatal depression, a concept analysed in three of the five studies included (Redshaw and Henderson, 2013; Swift et al., 2020; Taylor et al., 2022). The study conducted in 2013 by Redshaw and Henderson included over 4000 women and its findings concluded that women with antenatal depression were more likely to develop postnatal depression. The study also confirms that this is not dependant on other demographic and social factors. Additionally, Taylor et al., (2022) state that social and psychological support during pregnancy can impact the rates of postnatal depression. The study focused on the support offered to pregnant women and young mothers and its impact on their mental health, confirming that the two are interrelated.  A third study (Swift et al., 2020) is supporting this finding by explaining that pre-birth mental health profile can shape postnatal outcomes, such as mental state and postnatal depression, especially in young mothers. This specific study is a large-scale cohort, showing high reliability and validity for further research. It included over one million women across the UK.</w:t>
      </w:r>
    </w:p>
    <w:p w14:paraId="2A4FE50E" w14:textId="4C38A00A" w:rsidR="005A4D18" w:rsidRPr="001B673C" w:rsidRDefault="005A4D18" w:rsidP="005A4D18">
      <w:pPr>
        <w:spacing w:line="360" w:lineRule="auto"/>
        <w:jc w:val="both"/>
        <w:rPr>
          <w:rFonts w:ascii="Arial" w:hAnsi="Arial" w:cs="Arial"/>
          <w:b/>
          <w:bCs/>
          <w:sz w:val="22"/>
          <w:szCs w:val="22"/>
        </w:rPr>
      </w:pPr>
      <w:r w:rsidRPr="001B673C">
        <w:rPr>
          <w:rFonts w:ascii="Arial" w:hAnsi="Arial" w:cs="Arial"/>
          <w:b/>
          <w:bCs/>
          <w:sz w:val="22"/>
          <w:szCs w:val="22"/>
        </w:rPr>
        <w:t xml:space="preserve">4.1.2 </w:t>
      </w:r>
      <w:r w:rsidRPr="001B673C">
        <w:rPr>
          <w:rFonts w:ascii="Arial" w:hAnsi="Arial" w:cs="Arial"/>
          <w:b/>
          <w:bCs/>
          <w:sz w:val="22"/>
          <w:szCs w:val="22"/>
          <w:u w:val="single"/>
        </w:rPr>
        <w:t>Cultural and social factors impacting postnatal depression</w:t>
      </w:r>
    </w:p>
    <w:p w14:paraId="56132546" w14:textId="77777777"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Several cultural and social factors have been identified as pivotal in the development of postnatal depression in women in the UK, including social isolation and loneliness, age-related disadvantages, cultural norms around help-seeking, community and local context of new mothers, etc. Naughton-Doe et al. (2025) explains that isolation often is the result of social norms and the lack of local community relationships. The study concluded that women who lack social connections due to stigma or cultural strict norms, are more likely to develop PND. Taylor et al., (2022) is supporting these findings, stating that women with low-social support in pregnancy and after giving birth, are exposed more to developing mental health problems, including postnatal depression. The authors connect this finding with stigma and cultural norms that stop women from asking for help. </w:t>
      </w:r>
    </w:p>
    <w:p w14:paraId="3C282CFD" w14:textId="189F376E"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On the other hand, Redshaw and Henderson (2013) have found that maternal identity is shaped by social expectations, and many women find themselves in stressful situations as the expectations put on them are unrealistic and they struggle to cope, such as childcare </w:t>
      </w:r>
      <w:r w:rsidRPr="005A4D18">
        <w:rPr>
          <w:rFonts w:ascii="Arial" w:hAnsi="Arial" w:cs="Arial"/>
          <w:sz w:val="22"/>
          <w:szCs w:val="22"/>
        </w:rPr>
        <w:lastRenderedPageBreak/>
        <w:t>responsibilities, maintaining a job, be a traditional wife, etc. Women that experience stressful life events or have issues in their relationship are more predisposed to postnatal depression according to this study. Cultural influences as a risk factor have also been studies by Holland et al., (2025), who explained that culturally appropriate mental health resources for pregnant women and those who gave birth, could lead to more positive outcomes in terms of mental health outcomes.</w:t>
      </w:r>
      <w:r>
        <w:rPr>
          <w:rFonts w:ascii="Arial" w:hAnsi="Arial" w:cs="Arial"/>
          <w:sz w:val="22"/>
          <w:szCs w:val="22"/>
        </w:rPr>
        <w:t xml:space="preserve"> </w:t>
      </w:r>
      <w:r w:rsidRPr="005A4D18">
        <w:rPr>
          <w:rFonts w:ascii="Arial" w:hAnsi="Arial" w:cs="Arial"/>
          <w:sz w:val="22"/>
          <w:szCs w:val="22"/>
        </w:rPr>
        <w:t>Finally, Swift et al., (2020) demonstrated higher vulnerability to postnatal depression in younger mothers, and this is not solely a biological outcome, but also a social one. Younger mothers are more likely to face stigma related to their pregnancy, can have more financial issues, unstable relationships, or less access to support, all important factors impacting postnatal depression rates.</w:t>
      </w:r>
    </w:p>
    <w:p w14:paraId="6C52BAE0" w14:textId="77777777" w:rsidR="005A4D18" w:rsidRPr="001B673C" w:rsidRDefault="005A4D18" w:rsidP="005A4D18">
      <w:pPr>
        <w:spacing w:line="360" w:lineRule="auto"/>
        <w:jc w:val="both"/>
        <w:rPr>
          <w:rFonts w:ascii="Arial" w:hAnsi="Arial" w:cs="Arial"/>
          <w:b/>
          <w:bCs/>
          <w:sz w:val="22"/>
          <w:szCs w:val="22"/>
          <w:u w:val="single"/>
        </w:rPr>
      </w:pPr>
      <w:r w:rsidRPr="001B673C">
        <w:rPr>
          <w:rFonts w:ascii="Arial" w:hAnsi="Arial" w:cs="Arial"/>
          <w:b/>
          <w:bCs/>
          <w:sz w:val="22"/>
          <w:szCs w:val="22"/>
          <w:u w:val="single"/>
        </w:rPr>
        <w:t>4.1.3 Mitigating influences such as positive relationships, continuity of care, and accessible support</w:t>
      </w:r>
    </w:p>
    <w:p w14:paraId="3CD822D4" w14:textId="77777777"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Emotional and social support is one of the main factors that has been discussed across studies, explaining that this could minimise the risk for postnatal depression or reduce the severity of it. Women who received consistent, reliable support from partners, family, friends, and social networks had far better mental health outcomes (Taylor et al., 2022; Naughton-Doe et al., 2025). Redshaw and Henderson (2013) also stated that supportive relationships with partners can protect women from both antenatal and postnatal depression.</w:t>
      </w:r>
    </w:p>
    <w:p w14:paraId="4ABCF7CE" w14:textId="77777777"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While personal relationships and social connections are vital for mental health, professional support has also been found to have a great impact on postnatal depression rates according to Holland et al., (2025). The authors explain that women who receive timely guidance, reassurance, and follow-up from health visitors, are less likely to develop postnatal depression.</w:t>
      </w:r>
    </w:p>
    <w:p w14:paraId="209DCD0A" w14:textId="77777777" w:rsidR="005A4D18" w:rsidRPr="005A4D18" w:rsidRDefault="005A4D18" w:rsidP="005A4D18">
      <w:pPr>
        <w:spacing w:line="360" w:lineRule="auto"/>
        <w:jc w:val="both"/>
        <w:rPr>
          <w:rFonts w:ascii="Arial" w:hAnsi="Arial" w:cs="Arial"/>
          <w:sz w:val="22"/>
          <w:szCs w:val="22"/>
        </w:rPr>
      </w:pPr>
    </w:p>
    <w:p w14:paraId="60CFCF79" w14:textId="77777777" w:rsidR="005A4D18" w:rsidRPr="005A4D18" w:rsidRDefault="005A4D18" w:rsidP="005A4D18">
      <w:pPr>
        <w:spacing w:line="360" w:lineRule="auto"/>
        <w:jc w:val="both"/>
        <w:rPr>
          <w:rFonts w:ascii="Arial" w:hAnsi="Arial" w:cs="Arial"/>
          <w:b/>
          <w:sz w:val="28"/>
          <w:szCs w:val="28"/>
        </w:rPr>
      </w:pPr>
      <w:r w:rsidRPr="005A4D18">
        <w:rPr>
          <w:rFonts w:ascii="Arial" w:hAnsi="Arial" w:cs="Arial"/>
          <w:b/>
          <w:sz w:val="28"/>
          <w:szCs w:val="28"/>
        </w:rPr>
        <w:t>5. Discussion</w:t>
      </w:r>
    </w:p>
    <w:p w14:paraId="1F5742CE" w14:textId="77777777" w:rsidR="005A4D18" w:rsidRPr="005A4D18" w:rsidRDefault="005A4D18" w:rsidP="005A4D18">
      <w:pPr>
        <w:spacing w:line="360" w:lineRule="auto"/>
        <w:jc w:val="both"/>
        <w:rPr>
          <w:rFonts w:ascii="Arial" w:hAnsi="Arial" w:cs="Arial"/>
          <w:b/>
          <w:bCs/>
        </w:rPr>
      </w:pPr>
      <w:r w:rsidRPr="005A4D18">
        <w:rPr>
          <w:rFonts w:ascii="Arial" w:hAnsi="Arial" w:cs="Arial"/>
          <w:b/>
          <w:bCs/>
        </w:rPr>
        <w:t>5.1 Key Findings</w:t>
      </w:r>
    </w:p>
    <w:p w14:paraId="71AA9740" w14:textId="0A76D7D4"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After critically evaluating the five </w:t>
      </w:r>
      <w:r w:rsidR="002C65A8" w:rsidRPr="005A4D18">
        <w:rPr>
          <w:rFonts w:ascii="Arial" w:hAnsi="Arial" w:cs="Arial"/>
          <w:sz w:val="22"/>
          <w:szCs w:val="22"/>
        </w:rPr>
        <w:t xml:space="preserve">articles, </w:t>
      </w:r>
      <w:r w:rsidR="002C65A8">
        <w:rPr>
          <w:rFonts w:ascii="Arial" w:hAnsi="Arial" w:cs="Arial"/>
          <w:sz w:val="22"/>
          <w:szCs w:val="22"/>
        </w:rPr>
        <w:t>t</w:t>
      </w:r>
      <w:r w:rsidR="005B7A18">
        <w:rPr>
          <w:rFonts w:ascii="Arial" w:hAnsi="Arial" w:cs="Arial"/>
          <w:sz w:val="22"/>
          <w:szCs w:val="22"/>
        </w:rPr>
        <w:t>h</w:t>
      </w:r>
      <w:r w:rsidR="002C65A8">
        <w:rPr>
          <w:rFonts w:ascii="Arial" w:hAnsi="Arial" w:cs="Arial"/>
          <w:sz w:val="22"/>
          <w:szCs w:val="22"/>
        </w:rPr>
        <w:t>ree</w:t>
      </w:r>
      <w:r w:rsidR="009D47EB">
        <w:rPr>
          <w:rFonts w:ascii="Arial" w:hAnsi="Arial" w:cs="Arial"/>
          <w:sz w:val="22"/>
          <w:szCs w:val="22"/>
        </w:rPr>
        <w:t xml:space="preserve"> </w:t>
      </w:r>
      <w:r w:rsidRPr="005A4D18">
        <w:rPr>
          <w:rFonts w:ascii="Arial" w:hAnsi="Arial" w:cs="Arial"/>
          <w:sz w:val="22"/>
          <w:szCs w:val="22"/>
        </w:rPr>
        <w:t>themes have been identified, responding to the research questions and concluding on the findings. Postnatal depression is impacted by a multitude of factors, and the research shows that cultural and social factors have a major impact on P</w:t>
      </w:r>
      <w:r w:rsidR="00AF5CE1">
        <w:rPr>
          <w:rFonts w:ascii="Arial" w:hAnsi="Arial" w:cs="Arial"/>
          <w:sz w:val="22"/>
          <w:szCs w:val="22"/>
        </w:rPr>
        <w:t>N</w:t>
      </w:r>
      <w:r w:rsidRPr="005A4D18">
        <w:rPr>
          <w:rFonts w:ascii="Arial" w:hAnsi="Arial" w:cs="Arial"/>
          <w:sz w:val="22"/>
          <w:szCs w:val="22"/>
        </w:rPr>
        <w:t>D rates in the UK. This chapter discusses the findings of the s</w:t>
      </w:r>
      <w:r w:rsidR="00AD5BC1">
        <w:rPr>
          <w:rFonts w:ascii="Arial" w:hAnsi="Arial" w:cs="Arial"/>
          <w:sz w:val="22"/>
          <w:szCs w:val="22"/>
        </w:rPr>
        <w:t>cop</w:t>
      </w:r>
      <w:r w:rsidR="00ED042E">
        <w:rPr>
          <w:rFonts w:ascii="Arial" w:hAnsi="Arial" w:cs="Arial"/>
          <w:sz w:val="22"/>
          <w:szCs w:val="22"/>
        </w:rPr>
        <w:t xml:space="preserve">ing </w:t>
      </w:r>
      <w:r w:rsidRPr="005A4D18">
        <w:rPr>
          <w:rFonts w:ascii="Arial" w:hAnsi="Arial" w:cs="Arial"/>
          <w:sz w:val="22"/>
          <w:szCs w:val="22"/>
        </w:rPr>
        <w:t xml:space="preserve">review, in relation to existing literature, UK mental health policy and practices, and theory available. </w:t>
      </w:r>
    </w:p>
    <w:p w14:paraId="387957DB" w14:textId="12602280"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The study shows that there is strong evidence linking postnatal depression amongst UK women and cultural and social factors, like the lack of social connections, stigma, shame, high </w:t>
      </w:r>
      <w:r w:rsidRPr="005A4D18">
        <w:rPr>
          <w:rFonts w:ascii="Arial" w:hAnsi="Arial" w:cs="Arial"/>
          <w:sz w:val="22"/>
          <w:szCs w:val="22"/>
        </w:rPr>
        <w:lastRenderedPageBreak/>
        <w:t xml:space="preserve">expectations, and traditional gender norms. Also, </w:t>
      </w:r>
      <w:r w:rsidR="00CA56C1" w:rsidRPr="005A4D18">
        <w:rPr>
          <w:rFonts w:ascii="Arial" w:hAnsi="Arial" w:cs="Arial"/>
          <w:sz w:val="22"/>
          <w:szCs w:val="22"/>
        </w:rPr>
        <w:t>antenatal</w:t>
      </w:r>
      <w:r w:rsidRPr="005A4D18">
        <w:rPr>
          <w:rFonts w:ascii="Arial" w:hAnsi="Arial" w:cs="Arial"/>
          <w:sz w:val="22"/>
          <w:szCs w:val="22"/>
        </w:rPr>
        <w:t xml:space="preserve"> depression and postnatal depression are connected, as mental health issues during pregnancy can continue after birth, according to the findings. These findings align with wider international literature, which has constantly shown that perinatal mental health follows a continuum, and that antenatal symptoms rarely resolve without support (Howard and Khalifeh, 2020). Identifying risk factors during birth is essential in minimising the risk for postnatal depression, this initiative being part of the NHS Perinatal Mental Health Pathways at present (NHS England, 2018). Furthermore, Holland et al., (2025) explain that when practice is adequate and consistent, P</w:t>
      </w:r>
      <w:r w:rsidR="00AF5CE1">
        <w:rPr>
          <w:rFonts w:ascii="Arial" w:hAnsi="Arial" w:cs="Arial"/>
          <w:sz w:val="22"/>
          <w:szCs w:val="22"/>
        </w:rPr>
        <w:t>N</w:t>
      </w:r>
      <w:r w:rsidRPr="005A4D18">
        <w:rPr>
          <w:rFonts w:ascii="Arial" w:hAnsi="Arial" w:cs="Arial"/>
          <w:sz w:val="22"/>
          <w:szCs w:val="22"/>
        </w:rPr>
        <w:t>D rates are lower. This process would involve screening and health visiting for new mothers. The use of validated tools is recommended by NICE as well, such as the EPDS (Buhagiar et al., 2024).</w:t>
      </w:r>
    </w:p>
    <w:p w14:paraId="222C2BBA" w14:textId="77777777" w:rsidR="005A4D18" w:rsidRPr="005A4D18" w:rsidRDefault="005A4D18" w:rsidP="005A4D18">
      <w:pPr>
        <w:spacing w:line="360" w:lineRule="auto"/>
        <w:jc w:val="both"/>
        <w:rPr>
          <w:rFonts w:ascii="Arial" w:hAnsi="Arial" w:cs="Arial"/>
          <w:b/>
          <w:bCs/>
        </w:rPr>
      </w:pPr>
      <w:r w:rsidRPr="005A4D18">
        <w:rPr>
          <w:rFonts w:ascii="Arial" w:hAnsi="Arial" w:cs="Arial"/>
          <w:b/>
          <w:bCs/>
        </w:rPr>
        <w:t>5.2 The Importance of Findings for Health and Social Care</w:t>
      </w:r>
    </w:p>
    <w:p w14:paraId="139636C5" w14:textId="77777777"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The findings identified in this study align with the social support theory, which suggests that practical and emotional support are strong aspects in protecting people from stress (Leahy-Warren, 2014). Continuity of care is another strong principle within perinatal mental health models supported by the health and social acre system in the UK (NHS England, 2018). </w:t>
      </w:r>
    </w:p>
    <w:p w14:paraId="5C70530D" w14:textId="26F44E22" w:rsid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Stronger models of perinatal and postnatal care can be developed following the recommendations made in literature, as while it is recognised that almost half of the women in the UK do not receive appropriate care, there are many systemic factors that do not allow for full integration and improved processes. The findings show that the factors impacting postnatal depression in women in the UK are multidimensional, and their mitigation involves numerous resources, starting from awareness and improving mental health services. </w:t>
      </w:r>
    </w:p>
    <w:p w14:paraId="05663636" w14:textId="3D3A7083" w:rsidR="003B5BA9" w:rsidRDefault="003B5BA9" w:rsidP="005A4D18">
      <w:pPr>
        <w:spacing w:line="360" w:lineRule="auto"/>
        <w:jc w:val="both"/>
        <w:rPr>
          <w:rFonts w:ascii="Arial" w:hAnsi="Arial" w:cs="Arial"/>
          <w:sz w:val="22"/>
          <w:szCs w:val="22"/>
        </w:rPr>
      </w:pPr>
    </w:p>
    <w:p w14:paraId="05FB2297" w14:textId="77777777" w:rsidR="003B5BA9" w:rsidRDefault="003B5BA9" w:rsidP="005A4D18">
      <w:pPr>
        <w:spacing w:line="360" w:lineRule="auto"/>
        <w:jc w:val="both"/>
        <w:rPr>
          <w:rFonts w:ascii="Arial" w:hAnsi="Arial" w:cs="Arial"/>
          <w:sz w:val="22"/>
          <w:szCs w:val="22"/>
        </w:rPr>
      </w:pPr>
    </w:p>
    <w:p w14:paraId="708528ED" w14:textId="4350649F" w:rsidR="005A4D18" w:rsidRPr="005A4D18" w:rsidRDefault="005A4D18" w:rsidP="005A4D18">
      <w:pPr>
        <w:spacing w:line="360" w:lineRule="auto"/>
        <w:jc w:val="both"/>
        <w:rPr>
          <w:rFonts w:ascii="Arial" w:hAnsi="Arial" w:cs="Arial"/>
          <w:b/>
          <w:bCs/>
        </w:rPr>
      </w:pPr>
      <w:r w:rsidRPr="005A4D18">
        <w:rPr>
          <w:rFonts w:ascii="Arial" w:hAnsi="Arial" w:cs="Arial"/>
          <w:b/>
          <w:bCs/>
        </w:rPr>
        <w:t>5.</w:t>
      </w:r>
      <w:r>
        <w:rPr>
          <w:rFonts w:ascii="Arial" w:hAnsi="Arial" w:cs="Arial"/>
          <w:b/>
          <w:bCs/>
        </w:rPr>
        <w:t>3</w:t>
      </w:r>
      <w:r w:rsidRPr="005A4D18">
        <w:rPr>
          <w:rFonts w:ascii="Arial" w:hAnsi="Arial" w:cs="Arial"/>
          <w:b/>
          <w:bCs/>
        </w:rPr>
        <w:t xml:space="preserve"> Links to Existing Literature and Theory</w:t>
      </w:r>
    </w:p>
    <w:p w14:paraId="2EE1529C" w14:textId="5C2EF68F"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The connection between antenatal and postnatal depression identified in this review aligns with wider research, which argues that perinatal mental health follows a continuum rather than isolated stages. The psychosocial theory of postnatal depression (Abdollahi et al., 2016) helps explain this pattern by suggesting that stress, low support and challenging emotional environments increase vulnerability. The review’s findings also reflect international evidence showing that maternal mental health is shaped by complex interactions between emotional, social and cultural factors.</w:t>
      </w:r>
    </w:p>
    <w:p w14:paraId="4DCA3031" w14:textId="77777777" w:rsidR="00661B78" w:rsidRDefault="00661B78" w:rsidP="005A4D18">
      <w:pPr>
        <w:spacing w:line="360" w:lineRule="auto"/>
        <w:jc w:val="both"/>
        <w:rPr>
          <w:rFonts w:ascii="Arial" w:hAnsi="Arial" w:cs="Arial"/>
          <w:b/>
          <w:bCs/>
        </w:rPr>
      </w:pPr>
    </w:p>
    <w:p w14:paraId="152AFEBF" w14:textId="5D422675" w:rsidR="005A4D18" w:rsidRPr="005A4D18" w:rsidRDefault="005A4D18" w:rsidP="005A4D18">
      <w:pPr>
        <w:spacing w:line="360" w:lineRule="auto"/>
        <w:jc w:val="both"/>
        <w:rPr>
          <w:rFonts w:ascii="Arial" w:hAnsi="Arial" w:cs="Arial"/>
          <w:b/>
          <w:bCs/>
        </w:rPr>
      </w:pPr>
      <w:r w:rsidRPr="005A4D18">
        <w:rPr>
          <w:rFonts w:ascii="Arial" w:hAnsi="Arial" w:cs="Arial"/>
          <w:b/>
          <w:bCs/>
        </w:rPr>
        <w:lastRenderedPageBreak/>
        <w:t>5.</w:t>
      </w:r>
      <w:r>
        <w:rPr>
          <w:rFonts w:ascii="Arial" w:hAnsi="Arial" w:cs="Arial"/>
          <w:b/>
          <w:bCs/>
        </w:rPr>
        <w:t>4</w:t>
      </w:r>
      <w:r w:rsidRPr="005A4D18">
        <w:rPr>
          <w:rFonts w:ascii="Arial" w:hAnsi="Arial" w:cs="Arial"/>
          <w:b/>
          <w:bCs/>
        </w:rPr>
        <w:t xml:space="preserve"> Limitations</w:t>
      </w:r>
    </w:p>
    <w:p w14:paraId="2D7B9139" w14:textId="3E06EA9F" w:rsidR="005A4D18" w:rsidRPr="005A4D18" w:rsidRDefault="005A4D18" w:rsidP="005A4D18">
      <w:pPr>
        <w:spacing w:line="360" w:lineRule="auto"/>
        <w:jc w:val="both"/>
        <w:rPr>
          <w:rFonts w:ascii="Arial" w:hAnsi="Arial" w:cs="Arial"/>
          <w:sz w:val="22"/>
          <w:szCs w:val="22"/>
        </w:rPr>
      </w:pPr>
      <w:r w:rsidRPr="005A4D18">
        <w:rPr>
          <w:rFonts w:ascii="Arial" w:hAnsi="Arial" w:cs="Arial"/>
          <w:sz w:val="22"/>
          <w:szCs w:val="22"/>
        </w:rPr>
        <w:t xml:space="preserve">The study has relied solely on secondary data, but given the large-scale previous research, validity and reliability have been proved. The </w:t>
      </w:r>
      <w:r w:rsidR="00144461" w:rsidRPr="005A4D18">
        <w:rPr>
          <w:rFonts w:ascii="Arial" w:hAnsi="Arial" w:cs="Arial"/>
          <w:sz w:val="22"/>
          <w:szCs w:val="22"/>
        </w:rPr>
        <w:t>s</w:t>
      </w:r>
      <w:r w:rsidR="00144461">
        <w:rPr>
          <w:rFonts w:ascii="Arial" w:hAnsi="Arial" w:cs="Arial"/>
          <w:sz w:val="22"/>
          <w:szCs w:val="22"/>
        </w:rPr>
        <w:t xml:space="preserve">coping </w:t>
      </w:r>
      <w:r w:rsidR="00144461" w:rsidRPr="005A4D18">
        <w:rPr>
          <w:rFonts w:ascii="Arial" w:hAnsi="Arial" w:cs="Arial"/>
          <w:sz w:val="22"/>
          <w:szCs w:val="22"/>
        </w:rPr>
        <w:t>review</w:t>
      </w:r>
      <w:r w:rsidRPr="005A4D18">
        <w:rPr>
          <w:rFonts w:ascii="Arial" w:hAnsi="Arial" w:cs="Arial"/>
          <w:sz w:val="22"/>
          <w:szCs w:val="22"/>
        </w:rPr>
        <w:t xml:space="preserve"> is critically appraising five articles, limiting the available data that can be used for explaining factors impacting postnatal depression rates in women in the UK, and minimising generalisability. Comparability is also limited as all studies use different research </w:t>
      </w:r>
      <w:r w:rsidR="003B1DF6" w:rsidRPr="005A4D18">
        <w:rPr>
          <w:rFonts w:ascii="Arial" w:hAnsi="Arial" w:cs="Arial"/>
          <w:sz w:val="22"/>
          <w:szCs w:val="22"/>
        </w:rPr>
        <w:t>methods,</w:t>
      </w:r>
      <w:r w:rsidRPr="005A4D18">
        <w:rPr>
          <w:rFonts w:ascii="Arial" w:hAnsi="Arial" w:cs="Arial"/>
          <w:sz w:val="22"/>
          <w:szCs w:val="22"/>
        </w:rPr>
        <w:t xml:space="preserve"> and the appraisal tools are measuring different criteria. Additionally, one of the studies is not empirical research, but a consensus exercise.</w:t>
      </w:r>
    </w:p>
    <w:p w14:paraId="00FB31AB" w14:textId="7EBE0AC3" w:rsidR="00010324" w:rsidRPr="005A4D18" w:rsidRDefault="00010324" w:rsidP="005A4D18">
      <w:pPr>
        <w:pStyle w:val="ListParagraph"/>
        <w:numPr>
          <w:ilvl w:val="0"/>
          <w:numId w:val="6"/>
        </w:numPr>
        <w:spacing w:line="360" w:lineRule="auto"/>
        <w:jc w:val="both"/>
        <w:rPr>
          <w:rFonts w:ascii="Arial" w:hAnsi="Arial" w:cs="Arial"/>
          <w:b/>
          <w:bCs/>
          <w:sz w:val="28"/>
          <w:szCs w:val="28"/>
        </w:rPr>
      </w:pPr>
      <w:r w:rsidRPr="005A4D18">
        <w:rPr>
          <w:rFonts w:ascii="Arial" w:hAnsi="Arial" w:cs="Arial"/>
          <w:b/>
          <w:bCs/>
          <w:sz w:val="28"/>
          <w:szCs w:val="28"/>
        </w:rPr>
        <w:t xml:space="preserve">Conclusion </w:t>
      </w:r>
      <w:r w:rsidR="005A4D18" w:rsidRPr="005A4D18">
        <w:rPr>
          <w:rFonts w:ascii="Arial" w:hAnsi="Arial" w:cs="Arial"/>
          <w:b/>
          <w:bCs/>
          <w:sz w:val="28"/>
          <w:szCs w:val="28"/>
        </w:rPr>
        <w:t>and Recommendations</w:t>
      </w:r>
    </w:p>
    <w:p w14:paraId="7C7FE320" w14:textId="5F08F525" w:rsidR="005A4D18" w:rsidRPr="005A4D18" w:rsidRDefault="005A4D18" w:rsidP="005A4D18">
      <w:pPr>
        <w:spacing w:line="360" w:lineRule="auto"/>
        <w:jc w:val="both"/>
        <w:rPr>
          <w:rFonts w:ascii="Arial" w:hAnsi="Arial" w:cs="Arial"/>
          <w:b/>
          <w:bCs/>
        </w:rPr>
      </w:pPr>
      <w:r w:rsidRPr="005A4D18">
        <w:rPr>
          <w:rFonts w:ascii="Arial" w:hAnsi="Arial" w:cs="Arial"/>
          <w:b/>
          <w:bCs/>
        </w:rPr>
        <w:t>6.1 Conclusion</w:t>
      </w:r>
    </w:p>
    <w:p w14:paraId="3FAD1609" w14:textId="77777777" w:rsidR="00010324" w:rsidRPr="00363AD9" w:rsidRDefault="00010324" w:rsidP="00010324">
      <w:pPr>
        <w:spacing w:line="360" w:lineRule="auto"/>
        <w:jc w:val="both"/>
        <w:rPr>
          <w:rFonts w:ascii="Arial" w:hAnsi="Arial" w:cs="Arial"/>
          <w:sz w:val="22"/>
          <w:szCs w:val="22"/>
        </w:rPr>
      </w:pPr>
      <w:r w:rsidRPr="00363AD9">
        <w:rPr>
          <w:rFonts w:ascii="Arial" w:hAnsi="Arial" w:cs="Arial"/>
          <w:sz w:val="22"/>
          <w:szCs w:val="22"/>
        </w:rPr>
        <w:t>This review found that postnatal depression among UK women is influenced by a combination of antenatal mental health difficulties, social and cultural pressures, age-related disadvantages and the availability of both personal and professional support. Women who experience loneliness, stigma, financial difficulty or limited relationships are at increased risk. Supportive relationships, effective health-visiting contact and early screening can substantially reduce this risk.</w:t>
      </w:r>
    </w:p>
    <w:p w14:paraId="69747FEB" w14:textId="589B38D7" w:rsidR="00010324" w:rsidRPr="005A4D18" w:rsidRDefault="00010324" w:rsidP="00010324">
      <w:pPr>
        <w:spacing w:line="360" w:lineRule="auto"/>
        <w:jc w:val="both"/>
        <w:rPr>
          <w:rFonts w:ascii="Arial" w:hAnsi="Arial" w:cs="Arial"/>
          <w:b/>
          <w:bCs/>
        </w:rPr>
      </w:pPr>
      <w:r w:rsidRPr="005A4D18">
        <w:rPr>
          <w:rFonts w:ascii="Arial" w:hAnsi="Arial" w:cs="Arial"/>
          <w:b/>
          <w:bCs/>
        </w:rPr>
        <w:t xml:space="preserve">6.2 Recommendations </w:t>
      </w:r>
    </w:p>
    <w:p w14:paraId="1AD5430E" w14:textId="47175715" w:rsidR="00072E80" w:rsidRPr="00363AD9" w:rsidRDefault="007515CE" w:rsidP="00010324">
      <w:pPr>
        <w:spacing w:line="360" w:lineRule="auto"/>
        <w:jc w:val="both"/>
        <w:rPr>
          <w:rFonts w:ascii="Arial" w:hAnsi="Arial" w:cs="Arial"/>
          <w:sz w:val="22"/>
          <w:szCs w:val="22"/>
        </w:rPr>
      </w:pPr>
      <w:r w:rsidRPr="007515CE">
        <w:rPr>
          <w:rFonts w:ascii="Arial" w:hAnsi="Arial" w:cs="Arial"/>
          <w:sz w:val="22"/>
          <w:szCs w:val="22"/>
        </w:rPr>
        <w:t>Based on the findings of this review, several recommendations can be made for practice, policy, families, and future research. Health and social care services should strengthen continuity of care, increase access to community and peer-support programmes, and use validated screening tools such as the EPDS to ensure early identification of women experiencing emotional difficulties, particularly those facing loneliness or limited social support. Policymakers should invest in culturally sensitive perinatal mental health pathways and ensure equitable access to screening and support for young mothers and women from minority backgrounds. Women, partners, and families should be encouraged to recognise early signs of distress, seek help promptly, and provide consistent emotional and practical support to reduce isolation. Future research should focus on high-risk groups</w:t>
      </w:r>
      <w:r>
        <w:rPr>
          <w:rFonts w:ascii="Arial" w:hAnsi="Arial" w:cs="Arial"/>
          <w:sz w:val="22"/>
          <w:szCs w:val="22"/>
        </w:rPr>
        <w:t xml:space="preserve"> </w:t>
      </w:r>
      <w:r w:rsidRPr="007515CE">
        <w:rPr>
          <w:rFonts w:ascii="Arial" w:hAnsi="Arial" w:cs="Arial"/>
          <w:sz w:val="22"/>
          <w:szCs w:val="22"/>
        </w:rPr>
        <w:t>such as younger mothers and those with antenatal mental health difficulties</w:t>
      </w:r>
      <w:r>
        <w:rPr>
          <w:rFonts w:ascii="Arial" w:hAnsi="Arial" w:cs="Arial"/>
          <w:sz w:val="22"/>
          <w:szCs w:val="22"/>
        </w:rPr>
        <w:t xml:space="preserve"> </w:t>
      </w:r>
      <w:r w:rsidRPr="007515CE">
        <w:rPr>
          <w:rFonts w:ascii="Arial" w:hAnsi="Arial" w:cs="Arial"/>
          <w:sz w:val="22"/>
          <w:szCs w:val="22"/>
        </w:rPr>
        <w:t>and evaluate the effectiveness of culturally adapted and community-based interventions.</w:t>
      </w:r>
    </w:p>
    <w:p w14:paraId="7B1FE45A" w14:textId="77777777" w:rsidR="00010324" w:rsidRPr="00363AD9" w:rsidRDefault="00010324" w:rsidP="00010324">
      <w:pPr>
        <w:spacing w:line="360" w:lineRule="auto"/>
        <w:jc w:val="both"/>
        <w:rPr>
          <w:rFonts w:ascii="Arial" w:hAnsi="Arial" w:cs="Arial"/>
          <w:sz w:val="22"/>
          <w:szCs w:val="22"/>
        </w:rPr>
      </w:pPr>
    </w:p>
    <w:p w14:paraId="6B966C34" w14:textId="77777777" w:rsidR="002F7CD7" w:rsidRPr="00363AD9" w:rsidRDefault="002F7CD7" w:rsidP="00010324">
      <w:pPr>
        <w:spacing w:line="360" w:lineRule="auto"/>
        <w:jc w:val="both"/>
        <w:rPr>
          <w:rFonts w:ascii="Arial" w:hAnsi="Arial" w:cs="Arial"/>
          <w:sz w:val="22"/>
          <w:szCs w:val="22"/>
        </w:rPr>
      </w:pPr>
    </w:p>
    <w:p w14:paraId="202FD125" w14:textId="77777777" w:rsidR="002F7CD7" w:rsidRPr="00363AD9" w:rsidRDefault="002F7CD7" w:rsidP="00010324">
      <w:pPr>
        <w:spacing w:line="360" w:lineRule="auto"/>
        <w:jc w:val="both"/>
        <w:rPr>
          <w:rFonts w:ascii="Arial" w:hAnsi="Arial" w:cs="Arial"/>
          <w:sz w:val="22"/>
          <w:szCs w:val="22"/>
        </w:rPr>
      </w:pPr>
    </w:p>
    <w:p w14:paraId="28C57D92" w14:textId="77777777" w:rsidR="002F7CD7" w:rsidRPr="00363AD9" w:rsidRDefault="002F7CD7" w:rsidP="00010324">
      <w:pPr>
        <w:spacing w:line="360" w:lineRule="auto"/>
        <w:jc w:val="both"/>
        <w:rPr>
          <w:rFonts w:ascii="Arial" w:hAnsi="Arial" w:cs="Arial"/>
          <w:sz w:val="22"/>
          <w:szCs w:val="22"/>
        </w:rPr>
      </w:pPr>
    </w:p>
    <w:p w14:paraId="2DA70F9E" w14:textId="77777777" w:rsidR="002F7CD7" w:rsidRPr="00363AD9" w:rsidRDefault="002F7CD7" w:rsidP="00010324">
      <w:pPr>
        <w:spacing w:line="360" w:lineRule="auto"/>
        <w:jc w:val="both"/>
        <w:rPr>
          <w:rFonts w:ascii="Arial" w:hAnsi="Arial" w:cs="Arial"/>
          <w:sz w:val="22"/>
          <w:szCs w:val="22"/>
        </w:rPr>
      </w:pPr>
    </w:p>
    <w:p w14:paraId="3E055CFC" w14:textId="77777777" w:rsidR="002F7CD7" w:rsidRPr="00363AD9" w:rsidRDefault="002F7CD7" w:rsidP="00010324">
      <w:pPr>
        <w:spacing w:line="360" w:lineRule="auto"/>
        <w:jc w:val="both"/>
        <w:rPr>
          <w:rFonts w:ascii="Arial" w:hAnsi="Arial" w:cs="Arial"/>
          <w:sz w:val="22"/>
          <w:szCs w:val="22"/>
        </w:rPr>
      </w:pPr>
    </w:p>
    <w:p w14:paraId="4BBCE353" w14:textId="77777777" w:rsidR="002F7CD7" w:rsidRPr="00363AD9" w:rsidRDefault="002F7CD7" w:rsidP="00010324">
      <w:pPr>
        <w:spacing w:line="360" w:lineRule="auto"/>
        <w:jc w:val="both"/>
        <w:rPr>
          <w:rFonts w:ascii="Arial" w:hAnsi="Arial" w:cs="Arial"/>
          <w:sz w:val="22"/>
          <w:szCs w:val="22"/>
        </w:rPr>
      </w:pPr>
    </w:p>
    <w:p w14:paraId="7D9910DF" w14:textId="77777777" w:rsidR="002F7CD7" w:rsidRPr="00363AD9" w:rsidRDefault="002F7CD7" w:rsidP="00010324">
      <w:pPr>
        <w:spacing w:line="360" w:lineRule="auto"/>
        <w:jc w:val="both"/>
        <w:rPr>
          <w:rFonts w:ascii="Arial" w:hAnsi="Arial" w:cs="Arial"/>
          <w:sz w:val="22"/>
          <w:szCs w:val="22"/>
        </w:rPr>
      </w:pPr>
    </w:p>
    <w:p w14:paraId="3962F2D1" w14:textId="77777777" w:rsidR="002F7CD7" w:rsidRPr="00363AD9" w:rsidRDefault="002F7CD7" w:rsidP="00010324">
      <w:pPr>
        <w:spacing w:line="360" w:lineRule="auto"/>
        <w:jc w:val="both"/>
        <w:rPr>
          <w:rFonts w:ascii="Arial" w:hAnsi="Arial" w:cs="Arial"/>
          <w:sz w:val="22"/>
          <w:szCs w:val="22"/>
        </w:rPr>
      </w:pPr>
    </w:p>
    <w:p w14:paraId="7284CB99" w14:textId="17AA53BE" w:rsidR="002F7CD7" w:rsidRDefault="002F7CD7" w:rsidP="002F7CD7">
      <w:pPr>
        <w:pStyle w:val="Heading1"/>
        <w:rPr>
          <w:rFonts w:ascii="Arial" w:hAnsi="Arial" w:cs="Arial"/>
          <w:b/>
          <w:bCs/>
          <w:color w:val="0D0D0D" w:themeColor="text1" w:themeTint="F2"/>
          <w:sz w:val="28"/>
          <w:szCs w:val="28"/>
        </w:rPr>
      </w:pPr>
      <w:r w:rsidRPr="005A4D18">
        <w:rPr>
          <w:rFonts w:ascii="Arial" w:hAnsi="Arial" w:cs="Arial"/>
          <w:b/>
          <w:bCs/>
          <w:color w:val="0D0D0D" w:themeColor="text1" w:themeTint="F2"/>
          <w:sz w:val="28"/>
          <w:szCs w:val="28"/>
        </w:rPr>
        <w:t>References</w:t>
      </w:r>
    </w:p>
    <w:p w14:paraId="6B83A9DC"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Amer, S.A., Zaitoun, N.A., Abdelsalam, H.A., Abbas, A., Ramadan, M.S., Ayal, H.M., Ba-Gais, A., Basha, N.M., Allahham, A., Agyenim, E.B. and Al-Shroby, W.A. (2024). Exploring predictors and prevalence of postpartum depression among mothers: Multinational study. </w:t>
      </w:r>
      <w:r w:rsidRPr="00363AD9">
        <w:rPr>
          <w:rFonts w:ascii="Arial" w:hAnsi="Arial" w:cs="Arial"/>
          <w:i/>
          <w:iCs/>
          <w:sz w:val="22"/>
          <w:lang w:val="ro-RO"/>
        </w:rPr>
        <w:t>BMC Public Health</w:t>
      </w:r>
      <w:r w:rsidRPr="00363AD9">
        <w:rPr>
          <w:rFonts w:ascii="Arial" w:hAnsi="Arial" w:cs="Arial"/>
          <w:sz w:val="22"/>
          <w:lang w:val="ro-RO"/>
        </w:rPr>
        <w:t>, 24(1). doi:https://doi.org/10.1186/s12889-024-18502-0.</w:t>
      </w:r>
    </w:p>
    <w:p w14:paraId="351851BC" w14:textId="77777777" w:rsidR="002F7CD7" w:rsidRPr="00363AD9" w:rsidRDefault="002F7CD7" w:rsidP="002F7CD7">
      <w:pPr>
        <w:tabs>
          <w:tab w:val="left" w:pos="6540"/>
        </w:tabs>
        <w:spacing w:line="360" w:lineRule="auto"/>
        <w:rPr>
          <w:rFonts w:ascii="Arial" w:hAnsi="Arial" w:cs="Arial"/>
          <w:sz w:val="22"/>
        </w:rPr>
      </w:pPr>
      <w:r w:rsidRPr="00363AD9">
        <w:rPr>
          <w:rFonts w:ascii="Arial" w:hAnsi="Arial" w:cs="Arial"/>
          <w:sz w:val="22"/>
        </w:rPr>
        <w:t xml:space="preserve">Bauer, A., Parsonage, M., Knapp, M., Lemmi, V. and Adelaja, B. (2014). Costs of perinatal mental health problems. Available ta: </w:t>
      </w:r>
      <w:hyperlink r:id="rId9" w:history="1">
        <w:r w:rsidRPr="00363AD9">
          <w:rPr>
            <w:rStyle w:val="Hyperlink"/>
            <w:rFonts w:ascii="Arial" w:hAnsi="Arial" w:cs="Arial"/>
            <w:color w:val="auto"/>
            <w:sz w:val="22"/>
          </w:rPr>
          <w:t>https://www.centreformentalhealth.org.uk/costs-of-perinatal-mh-problems</w:t>
        </w:r>
      </w:hyperlink>
      <w:r w:rsidRPr="00363AD9">
        <w:rPr>
          <w:rFonts w:ascii="Arial" w:hAnsi="Arial" w:cs="Arial"/>
          <w:sz w:val="22"/>
          <w:lang w:val="ro-RO"/>
        </w:rPr>
        <w:t xml:space="preserve"> [</w:t>
      </w:r>
      <w:r w:rsidRPr="00363AD9">
        <w:rPr>
          <w:rFonts w:ascii="Arial" w:hAnsi="Arial" w:cs="Arial"/>
          <w:sz w:val="22"/>
        </w:rPr>
        <w:t>Accessed 20 Nov, 2025].</w:t>
      </w:r>
    </w:p>
    <w:p w14:paraId="01047A09"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Brown, A., Rance, J. and Bennett, P. (2016). Understanding the relationship between breastfeeding and postnatal depression: the role of pain and physical difficulties. </w:t>
      </w:r>
      <w:r w:rsidRPr="00363AD9">
        <w:rPr>
          <w:rFonts w:ascii="Arial" w:hAnsi="Arial" w:cs="Arial"/>
          <w:i/>
          <w:iCs/>
          <w:sz w:val="22"/>
          <w:lang w:val="ro-RO"/>
        </w:rPr>
        <w:t>Journal of Advanced Nursing</w:t>
      </w:r>
      <w:r w:rsidRPr="00363AD9">
        <w:rPr>
          <w:rFonts w:ascii="Arial" w:hAnsi="Arial" w:cs="Arial"/>
          <w:sz w:val="22"/>
          <w:lang w:val="ro-RO"/>
        </w:rPr>
        <w:t>, [online] 72(2), pp.273–282. Available at: https://onlinelibrary.wiley.com/doi/full/10.1111/jan.12832 [Accessed 12 Nov. 2025].</w:t>
      </w:r>
    </w:p>
    <w:p w14:paraId="23CA4B7E"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Buhagiar, R., Bettenzana, K. and Grant, K.-A. (2024). Validation of the Edinburgh Postnatal Depression Scale and its 3-item anxiety subscale, and the Generalised Anxiety Disorder-7 item for screening of postpartum depression and anxiety in women in Malta. </w:t>
      </w:r>
      <w:r w:rsidRPr="00363AD9">
        <w:rPr>
          <w:rFonts w:ascii="Arial" w:hAnsi="Arial" w:cs="Arial"/>
          <w:i/>
          <w:iCs/>
          <w:sz w:val="22"/>
          <w:lang w:val="ro-RO"/>
        </w:rPr>
        <w:t>Midwifery</w:t>
      </w:r>
      <w:r w:rsidRPr="00363AD9">
        <w:rPr>
          <w:rFonts w:ascii="Arial" w:hAnsi="Arial" w:cs="Arial"/>
          <w:sz w:val="22"/>
          <w:lang w:val="ro-RO"/>
        </w:rPr>
        <w:t>, [online] 141, p.104256. Available at: https://www.sciencedirect.com/science/article/abs/pii/S0266613824003395 [Accessed 22 Nov. 2025].</w:t>
      </w:r>
    </w:p>
    <w:p w14:paraId="22BED84C"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Carberg, J. and Langdon, K. (2024). </w:t>
      </w:r>
      <w:r w:rsidRPr="00363AD9">
        <w:rPr>
          <w:rFonts w:ascii="Arial" w:hAnsi="Arial" w:cs="Arial"/>
          <w:i/>
          <w:iCs/>
          <w:sz w:val="22"/>
          <w:lang w:val="ro-RO"/>
        </w:rPr>
        <w:t>Postpartum Depression Statistics</w:t>
      </w:r>
      <w:r w:rsidRPr="00363AD9">
        <w:rPr>
          <w:rFonts w:ascii="Arial" w:hAnsi="Arial" w:cs="Arial"/>
          <w:sz w:val="22"/>
          <w:lang w:val="ro-RO"/>
        </w:rPr>
        <w:t>. [online] PostpartumDepression.org. Available at: https://www.postpartumdepression.org/resources/statistics/ [Accessed 16 Nov. 2025].</w:t>
      </w:r>
    </w:p>
    <w:p w14:paraId="0E7CB171"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CDC (2024). </w:t>
      </w:r>
      <w:r w:rsidRPr="00363AD9">
        <w:rPr>
          <w:rFonts w:ascii="Arial" w:hAnsi="Arial" w:cs="Arial"/>
          <w:i/>
          <w:iCs/>
          <w:sz w:val="22"/>
          <w:lang w:val="ro-RO"/>
        </w:rPr>
        <w:t>Postpartum Depression</w:t>
      </w:r>
      <w:r w:rsidRPr="00363AD9">
        <w:rPr>
          <w:rFonts w:ascii="Arial" w:hAnsi="Arial" w:cs="Arial"/>
          <w:sz w:val="22"/>
          <w:lang w:val="ro-RO"/>
        </w:rPr>
        <w:t>. [online] Breastfeeding special circumstances. Available at: https://www.cdc.gov/breastfeeding-special-circumstances/hcp/illnesses-conditions/postpartum-depression.html [Accessed 20 Nov. 2025].</w:t>
      </w:r>
    </w:p>
    <w:p w14:paraId="60B0055E"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lastRenderedPageBreak/>
        <w:t xml:space="preserve">Cox, J. (2019). Thirty years with the Edinburgh Postnatal Depression Scale: voices from the past and recommendations for the future. </w:t>
      </w:r>
      <w:r w:rsidRPr="00363AD9">
        <w:rPr>
          <w:rFonts w:ascii="Arial" w:hAnsi="Arial" w:cs="Arial"/>
          <w:i/>
          <w:iCs/>
          <w:sz w:val="22"/>
          <w:lang w:val="ro-RO"/>
        </w:rPr>
        <w:t>The British Journal of Psychiatry</w:t>
      </w:r>
      <w:r w:rsidRPr="00363AD9">
        <w:rPr>
          <w:rFonts w:ascii="Arial" w:hAnsi="Arial" w:cs="Arial"/>
          <w:sz w:val="22"/>
          <w:lang w:val="ro-RO"/>
        </w:rPr>
        <w:t>, [online] 214(3), pp.127–129. doi:https://doi.org/10.1192/bjp.2018.245.</w:t>
      </w:r>
    </w:p>
    <w:p w14:paraId="5BCACA04"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Holland, A., Raymond, R. and Jones, K. (2024). Assessing the risk of postnatal depression in mothers receiving the health visiting service: a best practice implementation project. </w:t>
      </w:r>
      <w:r w:rsidRPr="00363AD9">
        <w:rPr>
          <w:rFonts w:ascii="Arial" w:hAnsi="Arial" w:cs="Arial"/>
          <w:i/>
          <w:iCs/>
          <w:sz w:val="22"/>
          <w:lang w:val="ro-RO"/>
        </w:rPr>
        <w:t>JBI Evidence Implementation</w:t>
      </w:r>
      <w:r w:rsidRPr="00363AD9">
        <w:rPr>
          <w:rFonts w:ascii="Arial" w:hAnsi="Arial" w:cs="Arial"/>
          <w:sz w:val="22"/>
          <w:lang w:val="ro-RO"/>
        </w:rPr>
        <w:t>, 23(1). doi:https://doi.org/10.1097/xeb.0000000000000480.</w:t>
      </w:r>
    </w:p>
    <w:p w14:paraId="0DB4DBF7"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Howard, L.M. and Khalifeh, H. (2020). Perinatal mental health: A review of progress and challenges. </w:t>
      </w:r>
      <w:r w:rsidRPr="00363AD9">
        <w:rPr>
          <w:rFonts w:ascii="Arial" w:hAnsi="Arial" w:cs="Arial"/>
          <w:i/>
          <w:iCs/>
          <w:sz w:val="22"/>
          <w:lang w:val="ro-RO"/>
        </w:rPr>
        <w:t>World Psychiatry</w:t>
      </w:r>
      <w:r w:rsidRPr="00363AD9">
        <w:rPr>
          <w:rFonts w:ascii="Arial" w:hAnsi="Arial" w:cs="Arial"/>
          <w:sz w:val="22"/>
          <w:lang w:val="ro-RO"/>
        </w:rPr>
        <w:t>, [online] 19(3). Available at: https://pmc.ncbi.nlm.nih.gov/articles/PMC7491613/ [Accessed 19 Nov. 2025].</w:t>
      </w:r>
    </w:p>
    <w:p w14:paraId="6E674468"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Leahy-Warren, P. (2014). Social support theory. In J. J. Fitzpatrick and G. McCarthy (Eds.), </w:t>
      </w:r>
      <w:r w:rsidRPr="00363AD9">
        <w:rPr>
          <w:rFonts w:ascii="Arial" w:hAnsi="Arial" w:cs="Arial"/>
          <w:i/>
          <w:iCs/>
          <w:sz w:val="22"/>
          <w:lang w:val="ro-RO"/>
        </w:rPr>
        <w:t>Theories guiding nursing research and practice: Making nursing knowledge development explicit</w:t>
      </w:r>
      <w:r w:rsidRPr="00363AD9">
        <w:rPr>
          <w:rFonts w:ascii="Arial" w:hAnsi="Arial" w:cs="Arial"/>
          <w:sz w:val="22"/>
          <w:lang w:val="ro-RO"/>
        </w:rPr>
        <w:t xml:space="preserve">. Springer Publishing Company, pp. 85–101. </w:t>
      </w:r>
    </w:p>
    <w:p w14:paraId="0AB83408"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Levis, B., Negeri, Z., Sun, Y., Benedetti, A. and Thombs, B.D. (2020). Accuracy of the Edinburgh Postnatal Depression Scale (EPDS) for screening to detect major depression among pregnant and postpartum women: </w:t>
      </w:r>
      <w:r w:rsidRPr="006B7693">
        <w:rPr>
          <w:rFonts w:ascii="Arial" w:hAnsi="Arial" w:cs="Arial"/>
          <w:sz w:val="22"/>
          <w:lang w:val="ro-RO"/>
        </w:rPr>
        <w:t>Systematic review</w:t>
      </w:r>
      <w:r w:rsidRPr="00363AD9">
        <w:rPr>
          <w:rFonts w:ascii="Arial" w:hAnsi="Arial" w:cs="Arial"/>
          <w:sz w:val="22"/>
          <w:lang w:val="ro-RO"/>
        </w:rPr>
        <w:t xml:space="preserve"> and meta-analysis of individual participant data. </w:t>
      </w:r>
      <w:r w:rsidRPr="00363AD9">
        <w:rPr>
          <w:rFonts w:ascii="Arial" w:hAnsi="Arial" w:cs="Arial"/>
          <w:i/>
          <w:iCs/>
          <w:sz w:val="22"/>
          <w:lang w:val="ro-RO"/>
        </w:rPr>
        <w:t>BMJ</w:t>
      </w:r>
      <w:r w:rsidRPr="00363AD9">
        <w:rPr>
          <w:rFonts w:ascii="Arial" w:hAnsi="Arial" w:cs="Arial"/>
          <w:sz w:val="22"/>
          <w:lang w:val="ro-RO"/>
        </w:rPr>
        <w:t>, [online] 371(371), pp.1–11. doi:https://doi.org/10.1136/bmj.m4022.</w:t>
      </w:r>
    </w:p>
    <w:p w14:paraId="57B0E043"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Naughton-Doe, R., Nowland, R., Kent-Marvick, J., McKenna-Plumley, P., Lovett, E., Nguyen, T.-V., Hunter, L., Wallis, N., Gaughan, F., Hall, K., Colella, C., Wilson, S., Adlington, K., Buck, E.T., Shemery, S., Finch, N. and Noone, C. (2025). Exploring perinatal loneliness as a key social determinant of perinatal mental ill health in the UK: findings from a multidisciplinary consensus statement exercise that mapped knowledge about measurement, prevalence, antecedents, impacts and interventions, and agreed future priorities for research, policy and practice. </w:t>
      </w:r>
      <w:r w:rsidRPr="00363AD9">
        <w:rPr>
          <w:rFonts w:ascii="Arial" w:hAnsi="Arial" w:cs="Arial"/>
          <w:i/>
          <w:iCs/>
          <w:sz w:val="22"/>
          <w:lang w:val="ro-RO"/>
        </w:rPr>
        <w:t>BMJ Open</w:t>
      </w:r>
      <w:r w:rsidRPr="00363AD9">
        <w:rPr>
          <w:rFonts w:ascii="Arial" w:hAnsi="Arial" w:cs="Arial"/>
          <w:sz w:val="22"/>
          <w:lang w:val="ro-RO"/>
        </w:rPr>
        <w:t>, [online] 15(5), pp.e085669–e085669. Available at: https://bmjopen.bmj.com/content/15/5/e085669 [Accessed 5 Nov. 2025].</w:t>
      </w:r>
    </w:p>
    <w:p w14:paraId="37983D83"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Naeem, M., Ozuem, W., Howell, K. and Ranfagni, S. (2023). A step-by-step Process of Thematic Analysis to Develop a Conceptual Model in Qualitative Research. </w:t>
      </w:r>
      <w:r w:rsidRPr="00363AD9">
        <w:rPr>
          <w:rFonts w:ascii="Arial" w:hAnsi="Arial" w:cs="Arial"/>
          <w:i/>
          <w:iCs/>
          <w:sz w:val="22"/>
          <w:lang w:val="ro-RO"/>
        </w:rPr>
        <w:t>International Journal of Qualitative Methods</w:t>
      </w:r>
      <w:r w:rsidRPr="00363AD9">
        <w:rPr>
          <w:rFonts w:ascii="Arial" w:hAnsi="Arial" w:cs="Arial"/>
          <w:sz w:val="22"/>
          <w:lang w:val="ro-RO"/>
        </w:rPr>
        <w:t>, 22(1), pp.1–18. doi:https://doi.org/10.1177/16094069231205789.</w:t>
      </w:r>
    </w:p>
    <w:p w14:paraId="667C95E4"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NHS (2022). </w:t>
      </w:r>
      <w:r w:rsidRPr="00363AD9">
        <w:rPr>
          <w:rFonts w:ascii="Arial" w:hAnsi="Arial" w:cs="Arial"/>
          <w:i/>
          <w:iCs/>
          <w:sz w:val="22"/>
          <w:lang w:val="ro-RO"/>
        </w:rPr>
        <w:t>Postnatal Depression</w:t>
      </w:r>
      <w:r w:rsidRPr="00363AD9">
        <w:rPr>
          <w:rFonts w:ascii="Arial" w:hAnsi="Arial" w:cs="Arial"/>
          <w:sz w:val="22"/>
          <w:lang w:val="ro-RO"/>
        </w:rPr>
        <w:t>. [online] NHS. Available at: https://www.nhs.uk/mental-health/conditions/post-natal-depression/overview/ [Accessed 14 Nov. 2025].</w:t>
      </w:r>
    </w:p>
    <w:p w14:paraId="548F3AB9"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NHS Health Research Authority (2017). </w:t>
      </w:r>
      <w:r w:rsidRPr="00363AD9">
        <w:rPr>
          <w:rFonts w:ascii="Arial" w:hAnsi="Arial" w:cs="Arial"/>
          <w:i/>
          <w:iCs/>
          <w:sz w:val="22"/>
          <w:lang w:val="ro-RO"/>
        </w:rPr>
        <w:t>Studies of mothers with postnatal depression</w:t>
      </w:r>
      <w:r w:rsidRPr="00363AD9">
        <w:rPr>
          <w:rFonts w:ascii="Arial" w:hAnsi="Arial" w:cs="Arial"/>
          <w:sz w:val="22"/>
          <w:lang w:val="ro-RO"/>
        </w:rPr>
        <w:t>. [online] Health Research Authority. Available at: https://www.hra.nhs.uk/planning-and-</w:t>
      </w:r>
      <w:r w:rsidRPr="00363AD9">
        <w:rPr>
          <w:rFonts w:ascii="Arial" w:hAnsi="Arial" w:cs="Arial"/>
          <w:sz w:val="22"/>
          <w:lang w:val="ro-RO"/>
        </w:rPr>
        <w:lastRenderedPageBreak/>
        <w:t>improving-research/application-summaries/research-summaries/studies-of-mothers-with-postnatal-depression/ [Accessed 13 Nov. 2025].</w:t>
      </w:r>
    </w:p>
    <w:p w14:paraId="15CC9E75" w14:textId="77777777" w:rsidR="002F7CD7" w:rsidRPr="00363AD9" w:rsidRDefault="002F7CD7" w:rsidP="002F7CD7">
      <w:pPr>
        <w:tabs>
          <w:tab w:val="left" w:pos="6540"/>
        </w:tabs>
        <w:spacing w:line="360" w:lineRule="auto"/>
        <w:rPr>
          <w:rFonts w:ascii="Arial" w:hAnsi="Arial" w:cs="Arial"/>
          <w:sz w:val="22"/>
        </w:rPr>
      </w:pPr>
      <w:r w:rsidRPr="00363AD9">
        <w:rPr>
          <w:rFonts w:ascii="Arial" w:hAnsi="Arial" w:cs="Arial"/>
          <w:sz w:val="22"/>
        </w:rPr>
        <w:t xml:space="preserve">NIHR Evidence (2025) </w:t>
      </w:r>
      <w:r w:rsidRPr="00363AD9">
        <w:rPr>
          <w:rFonts w:ascii="Arial" w:hAnsi="Arial" w:cs="Arial"/>
          <w:i/>
          <w:iCs/>
          <w:sz w:val="22"/>
        </w:rPr>
        <w:t>Culturally Adapted Therapy Improved Postnatal Depression in British South Asian Women.</w:t>
      </w:r>
      <w:r w:rsidRPr="00363AD9">
        <w:rPr>
          <w:rFonts w:ascii="Arial" w:hAnsi="Arial" w:cs="Arial"/>
          <w:sz w:val="22"/>
        </w:rPr>
        <w:t xml:space="preserve"> Available at: </w:t>
      </w:r>
      <w:hyperlink r:id="rId10" w:history="1">
        <w:r w:rsidRPr="00363AD9">
          <w:rPr>
            <w:rStyle w:val="Hyperlink"/>
            <w:rFonts w:ascii="Arial" w:hAnsi="Arial" w:cs="Arial"/>
            <w:color w:val="auto"/>
            <w:sz w:val="22"/>
          </w:rPr>
          <w:t>https://evidence.nihr.ac.uk/alert/culturally-adapted-therapy-improved-postnatal-depression-in-british-south-asian-women/</w:t>
        </w:r>
      </w:hyperlink>
      <w:r w:rsidRPr="00363AD9">
        <w:rPr>
          <w:rFonts w:ascii="Arial" w:hAnsi="Arial" w:cs="Arial"/>
          <w:sz w:val="22"/>
        </w:rPr>
        <w:t xml:space="preserve"> [Accessed 12 Nov. 2025].</w:t>
      </w:r>
    </w:p>
    <w:p w14:paraId="65E79A69"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Ogbo, F.A., Eastwood, J., Hendry, A., Jalaludin, B., Agho, K.E., Barnett, B. and Page, A. (2018). Determinants of antenatal depression and postnatal depression in Australia. </w:t>
      </w:r>
      <w:r w:rsidRPr="00363AD9">
        <w:rPr>
          <w:rFonts w:ascii="Arial" w:hAnsi="Arial" w:cs="Arial"/>
          <w:i/>
          <w:iCs/>
          <w:sz w:val="22"/>
          <w:lang w:val="ro-RO"/>
        </w:rPr>
        <w:t>BMC Psychiatry</w:t>
      </w:r>
      <w:r w:rsidRPr="00363AD9">
        <w:rPr>
          <w:rFonts w:ascii="Arial" w:hAnsi="Arial" w:cs="Arial"/>
          <w:sz w:val="22"/>
          <w:lang w:val="ro-RO"/>
        </w:rPr>
        <w:t>, 18(1). doi:https://doi.org/10.1186/s12888-018-1598-x.</w:t>
      </w:r>
    </w:p>
    <w:p w14:paraId="011B98EC"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Redshaw, M. and Henderson, J. (2013). From Antenatal to Postnatal Depression: Associated Factors and Mitigating Influences. </w:t>
      </w:r>
      <w:r w:rsidRPr="00363AD9">
        <w:rPr>
          <w:rFonts w:ascii="Arial" w:hAnsi="Arial" w:cs="Arial"/>
          <w:i/>
          <w:iCs/>
          <w:sz w:val="22"/>
          <w:lang w:val="ro-RO"/>
        </w:rPr>
        <w:t>Journal of Women’s Health</w:t>
      </w:r>
      <w:r w:rsidRPr="00363AD9">
        <w:rPr>
          <w:rFonts w:ascii="Arial" w:hAnsi="Arial" w:cs="Arial"/>
          <w:sz w:val="22"/>
          <w:lang w:val="ro-RO"/>
        </w:rPr>
        <w:t>, 22(6), pp.518–525. doi:https://doi.org/10.1089/jwh.2012.4152.</w:t>
      </w:r>
    </w:p>
    <w:p w14:paraId="1AC642FE"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Royal College of Psychiatrists (2022). </w:t>
      </w:r>
      <w:r w:rsidRPr="00363AD9">
        <w:rPr>
          <w:rFonts w:ascii="Arial" w:hAnsi="Arial" w:cs="Arial"/>
          <w:i/>
          <w:iCs/>
          <w:sz w:val="22"/>
          <w:lang w:val="ro-RO"/>
        </w:rPr>
        <w:t>Postnatal depression</w:t>
      </w:r>
      <w:r w:rsidRPr="00363AD9">
        <w:rPr>
          <w:rFonts w:ascii="Arial" w:hAnsi="Arial" w:cs="Arial"/>
          <w:sz w:val="22"/>
          <w:lang w:val="ro-RO"/>
        </w:rPr>
        <w:t>. [online] www.rcpsych.ac.uk. Available at: https://www.rcpsych.ac.uk/mental-health/mental-illnesses-and-mental-health-problems/postnatal-depression [Accessed 19 Nov. 2025].</w:t>
      </w:r>
    </w:p>
    <w:p w14:paraId="4304D906"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Stephens, S., Ford, E., Paudyal, P. and Smith, H. (2016). Effectiveness of Psychological Interventions for Postnatal Depression in Primary Care: A Meta-Analysis. </w:t>
      </w:r>
      <w:r w:rsidRPr="00363AD9">
        <w:rPr>
          <w:rFonts w:ascii="Arial" w:hAnsi="Arial" w:cs="Arial"/>
          <w:i/>
          <w:iCs/>
          <w:sz w:val="22"/>
          <w:lang w:val="ro-RO"/>
        </w:rPr>
        <w:t>The Annals of Family Medicine</w:t>
      </w:r>
      <w:r w:rsidRPr="00363AD9">
        <w:rPr>
          <w:rFonts w:ascii="Arial" w:hAnsi="Arial" w:cs="Arial"/>
          <w:sz w:val="22"/>
          <w:lang w:val="ro-RO"/>
        </w:rPr>
        <w:t>, [online] 14(5), pp.463–472. Available at: http://www.annfammed.org/content/14/5/463.full [Accessed 20 Nov. 2025].</w:t>
      </w:r>
    </w:p>
    <w:p w14:paraId="2C069CDA"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Swift, E.R., Pierce, M., Hope, H., Osam, C.S. and Abel, K.M. (2020). Young women are the most vulnerable to postpartum mental illness: A retrospective cohort study in UK primary care. </w:t>
      </w:r>
      <w:r w:rsidRPr="00363AD9">
        <w:rPr>
          <w:rFonts w:ascii="Arial" w:hAnsi="Arial" w:cs="Arial"/>
          <w:i/>
          <w:iCs/>
          <w:sz w:val="22"/>
          <w:lang w:val="ro-RO"/>
        </w:rPr>
        <w:t>Journal of Affective Disorders</w:t>
      </w:r>
      <w:r w:rsidRPr="00363AD9">
        <w:rPr>
          <w:rFonts w:ascii="Arial" w:hAnsi="Arial" w:cs="Arial"/>
          <w:sz w:val="22"/>
          <w:lang w:val="ro-RO"/>
        </w:rPr>
        <w:t>, [online] 277, pp.218–224. doi:https://doi.org/10.1016/j.jad.2020.08.016.</w:t>
      </w:r>
    </w:p>
    <w:p w14:paraId="14BC14F0"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Taylor, B.L., Nath, S., Sokolova, A.Y., Lewis, G., Howard, L.M., Johnson, S. and Sweeney, A. (2022). The relationship between social support in pregnancy and postnatal depression. </w:t>
      </w:r>
      <w:r w:rsidRPr="00363AD9">
        <w:rPr>
          <w:rFonts w:ascii="Arial" w:hAnsi="Arial" w:cs="Arial"/>
          <w:i/>
          <w:iCs/>
          <w:sz w:val="22"/>
          <w:lang w:val="ro-RO"/>
        </w:rPr>
        <w:t>Social Psychiatry and Psychiatric Epidemiology</w:t>
      </w:r>
      <w:r w:rsidRPr="00363AD9">
        <w:rPr>
          <w:rFonts w:ascii="Arial" w:hAnsi="Arial" w:cs="Arial"/>
          <w:sz w:val="22"/>
          <w:lang w:val="ro-RO"/>
        </w:rPr>
        <w:t>, [online] 57(7). Available at: https://link.springer.com/article/10.1007/s00127-022-02269-z [Accessed 16 Nov. 2025].</w:t>
      </w:r>
    </w:p>
    <w:p w14:paraId="0E7C0871" w14:textId="77777777" w:rsidR="002F7CD7" w:rsidRPr="00363AD9" w:rsidRDefault="002F7CD7" w:rsidP="002F7CD7">
      <w:pPr>
        <w:tabs>
          <w:tab w:val="left" w:pos="6540"/>
        </w:tabs>
        <w:spacing w:line="360" w:lineRule="auto"/>
        <w:rPr>
          <w:rFonts w:ascii="Arial" w:hAnsi="Arial" w:cs="Arial"/>
          <w:sz w:val="22"/>
        </w:rPr>
      </w:pPr>
      <w:r w:rsidRPr="00363AD9">
        <w:rPr>
          <w:rFonts w:ascii="Arial" w:hAnsi="Arial" w:cs="Arial"/>
          <w:sz w:val="22"/>
        </w:rPr>
        <w:t xml:space="preserve">University of Manchester (2024) </w:t>
      </w:r>
      <w:r w:rsidRPr="00363AD9">
        <w:rPr>
          <w:rFonts w:ascii="Arial" w:hAnsi="Arial" w:cs="Arial"/>
          <w:i/>
          <w:iCs/>
          <w:sz w:val="22"/>
        </w:rPr>
        <w:t>Young Women Are the Most Vulnerable to Postpartum Mental Illness, Study Finds.</w:t>
      </w:r>
      <w:r w:rsidRPr="00363AD9">
        <w:rPr>
          <w:rFonts w:ascii="Arial" w:hAnsi="Arial" w:cs="Arial"/>
          <w:sz w:val="22"/>
        </w:rPr>
        <w:t xml:space="preserve"> Available at: </w:t>
      </w:r>
      <w:hyperlink r:id="rId11" w:history="1">
        <w:r w:rsidRPr="00363AD9">
          <w:rPr>
            <w:rStyle w:val="Hyperlink"/>
            <w:rFonts w:ascii="Arial" w:hAnsi="Arial" w:cs="Arial"/>
            <w:color w:val="auto"/>
            <w:sz w:val="22"/>
          </w:rPr>
          <w:t>https://www.manchester.ac.uk/about/news/young-women-are-the-most-vulnerable-to-postpartum-mental-illness-study-finds/</w:t>
        </w:r>
      </w:hyperlink>
      <w:r w:rsidRPr="00363AD9">
        <w:rPr>
          <w:rFonts w:ascii="Arial" w:hAnsi="Arial" w:cs="Arial"/>
          <w:sz w:val="22"/>
        </w:rPr>
        <w:t xml:space="preserve"> [Accessed 14 Nov. 2025].</w:t>
      </w:r>
    </w:p>
    <w:p w14:paraId="475C94F1"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 xml:space="preserve">Wang, Z., Liu, J., Shuai, H., Cai, Z., Fu, X., Liu, Y., Xiao, X., Zhang, W., Krabbendam, E., Liu, S., Liu, Z., Li, Z. and Yang, B.X. (2021). Mapping global prevalence of depression among </w:t>
      </w:r>
      <w:r w:rsidRPr="00363AD9">
        <w:rPr>
          <w:rFonts w:ascii="Arial" w:hAnsi="Arial" w:cs="Arial"/>
          <w:sz w:val="22"/>
          <w:lang w:val="ro-RO"/>
        </w:rPr>
        <w:lastRenderedPageBreak/>
        <w:t>postpartum women. </w:t>
      </w:r>
      <w:r w:rsidRPr="00363AD9">
        <w:rPr>
          <w:rFonts w:ascii="Arial" w:hAnsi="Arial" w:cs="Arial"/>
          <w:i/>
          <w:iCs/>
          <w:sz w:val="22"/>
          <w:lang w:val="ro-RO"/>
        </w:rPr>
        <w:t>Translational Psychiatry</w:t>
      </w:r>
      <w:r w:rsidRPr="00363AD9">
        <w:rPr>
          <w:rFonts w:ascii="Arial" w:hAnsi="Arial" w:cs="Arial"/>
          <w:sz w:val="22"/>
          <w:lang w:val="ro-RO"/>
        </w:rPr>
        <w:t>, [online] 11(1), pp.1–13. doi:https://doi.org/10.1038/s41398-021-01663-6.</w:t>
      </w:r>
    </w:p>
    <w:p w14:paraId="45CABCBD"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WHO (2025). </w:t>
      </w:r>
      <w:r w:rsidRPr="00363AD9">
        <w:rPr>
          <w:rFonts w:ascii="Arial" w:hAnsi="Arial" w:cs="Arial"/>
          <w:i/>
          <w:iCs/>
          <w:sz w:val="22"/>
          <w:lang w:val="ro-RO"/>
        </w:rPr>
        <w:t>ICD-11 for Mortality and Morbidity Statistics</w:t>
      </w:r>
      <w:r w:rsidRPr="00363AD9">
        <w:rPr>
          <w:rFonts w:ascii="Arial" w:hAnsi="Arial" w:cs="Arial"/>
          <w:sz w:val="22"/>
          <w:lang w:val="ro-RO"/>
        </w:rPr>
        <w:t>. [online] Who.int. Available at: https://icd.who.int/browse/2025-01/mms/en#1124422593 [Accessed 18 Nov. 2025].</w:t>
      </w:r>
    </w:p>
    <w:p w14:paraId="0DB77AAD" w14:textId="77777777" w:rsidR="002F7CD7" w:rsidRPr="00363AD9" w:rsidRDefault="002F7CD7" w:rsidP="002F7CD7">
      <w:pPr>
        <w:tabs>
          <w:tab w:val="left" w:pos="6540"/>
        </w:tabs>
        <w:spacing w:line="360" w:lineRule="auto"/>
        <w:rPr>
          <w:rFonts w:ascii="Arial" w:hAnsi="Arial" w:cs="Arial"/>
          <w:sz w:val="22"/>
          <w:lang w:val="ro-RO"/>
        </w:rPr>
      </w:pPr>
      <w:r w:rsidRPr="00363AD9">
        <w:rPr>
          <w:rFonts w:ascii="Arial" w:hAnsi="Arial" w:cs="Arial"/>
          <w:sz w:val="22"/>
          <w:lang w:val="ro-RO"/>
        </w:rPr>
        <w:t>Zarghami, M., Abdollahi, F. and Lye, M.-S. (2016). Perspective of postpartum depression theories: A narrative literature review. </w:t>
      </w:r>
      <w:r w:rsidRPr="00363AD9">
        <w:rPr>
          <w:rFonts w:ascii="Arial" w:hAnsi="Arial" w:cs="Arial"/>
          <w:i/>
          <w:iCs/>
          <w:sz w:val="22"/>
          <w:lang w:val="ro-RO"/>
        </w:rPr>
        <w:t>North American Journal of Medical Sciences</w:t>
      </w:r>
      <w:r w:rsidRPr="00363AD9">
        <w:rPr>
          <w:rFonts w:ascii="Arial" w:hAnsi="Arial" w:cs="Arial"/>
          <w:sz w:val="22"/>
          <w:lang w:val="ro-RO"/>
        </w:rPr>
        <w:t>, [online] 8(6), p.232. doi:https://doi.org/10.4103/1947-2714.185027.</w:t>
      </w:r>
    </w:p>
    <w:p w14:paraId="52E9F46C" w14:textId="77777777" w:rsidR="002F7CD7" w:rsidRPr="00363AD9" w:rsidRDefault="002F7CD7" w:rsidP="002F7CD7">
      <w:pPr>
        <w:tabs>
          <w:tab w:val="left" w:pos="6540"/>
        </w:tabs>
        <w:spacing w:line="360" w:lineRule="auto"/>
        <w:rPr>
          <w:rFonts w:ascii="Arial" w:hAnsi="Arial" w:cs="Arial"/>
          <w:sz w:val="22"/>
          <w:lang w:val="ro-RO"/>
        </w:rPr>
      </w:pPr>
    </w:p>
    <w:p w14:paraId="32CC2E17" w14:textId="5990454A" w:rsidR="00010324" w:rsidRDefault="00010324" w:rsidP="00107CF8">
      <w:pPr>
        <w:spacing w:line="360" w:lineRule="auto"/>
        <w:jc w:val="both"/>
        <w:rPr>
          <w:rFonts w:ascii="Arial" w:hAnsi="Arial" w:cs="Arial"/>
          <w:sz w:val="22"/>
          <w:szCs w:val="22"/>
        </w:rPr>
      </w:pPr>
    </w:p>
    <w:p w14:paraId="0EBEFBBB" w14:textId="4FCBF239" w:rsidR="005A4D18" w:rsidRDefault="005A4D18" w:rsidP="00107CF8">
      <w:pPr>
        <w:spacing w:line="360" w:lineRule="auto"/>
        <w:jc w:val="both"/>
        <w:rPr>
          <w:rFonts w:ascii="Arial" w:hAnsi="Arial" w:cs="Arial"/>
          <w:sz w:val="22"/>
          <w:szCs w:val="22"/>
        </w:rPr>
      </w:pPr>
    </w:p>
    <w:p w14:paraId="5E1864E0" w14:textId="68E2BBFD" w:rsidR="005A4D18" w:rsidRDefault="005A4D18" w:rsidP="00107CF8">
      <w:pPr>
        <w:spacing w:line="360" w:lineRule="auto"/>
        <w:jc w:val="both"/>
        <w:rPr>
          <w:rFonts w:ascii="Arial" w:hAnsi="Arial" w:cs="Arial"/>
          <w:sz w:val="22"/>
          <w:szCs w:val="22"/>
        </w:rPr>
      </w:pPr>
    </w:p>
    <w:p w14:paraId="5D52D836" w14:textId="4E3D80C2" w:rsidR="005A4D18" w:rsidRDefault="005A4D18" w:rsidP="00107CF8">
      <w:pPr>
        <w:spacing w:line="360" w:lineRule="auto"/>
        <w:jc w:val="both"/>
        <w:rPr>
          <w:rFonts w:ascii="Arial" w:hAnsi="Arial" w:cs="Arial"/>
          <w:sz w:val="22"/>
          <w:szCs w:val="22"/>
        </w:rPr>
      </w:pPr>
    </w:p>
    <w:p w14:paraId="288176F5" w14:textId="09BD5EBD" w:rsidR="005A4D18" w:rsidRDefault="005A4D18" w:rsidP="00107CF8">
      <w:pPr>
        <w:spacing w:line="360" w:lineRule="auto"/>
        <w:jc w:val="both"/>
        <w:rPr>
          <w:rFonts w:ascii="Arial" w:hAnsi="Arial" w:cs="Arial"/>
          <w:sz w:val="22"/>
          <w:szCs w:val="22"/>
        </w:rPr>
      </w:pPr>
    </w:p>
    <w:p w14:paraId="40E821F2" w14:textId="246B1DFA" w:rsidR="005A4D18" w:rsidRDefault="005A4D18" w:rsidP="00107CF8">
      <w:pPr>
        <w:spacing w:line="360" w:lineRule="auto"/>
        <w:jc w:val="both"/>
        <w:rPr>
          <w:rFonts w:ascii="Arial" w:hAnsi="Arial" w:cs="Arial"/>
          <w:sz w:val="22"/>
          <w:szCs w:val="22"/>
        </w:rPr>
      </w:pPr>
    </w:p>
    <w:p w14:paraId="3C69CA3A" w14:textId="417FD4B5" w:rsidR="005A4D18" w:rsidRDefault="005A4D18" w:rsidP="00107CF8">
      <w:pPr>
        <w:spacing w:line="360" w:lineRule="auto"/>
        <w:jc w:val="both"/>
        <w:rPr>
          <w:rFonts w:ascii="Arial" w:hAnsi="Arial" w:cs="Arial"/>
          <w:sz w:val="22"/>
          <w:szCs w:val="22"/>
        </w:rPr>
      </w:pPr>
    </w:p>
    <w:p w14:paraId="60100216" w14:textId="612CFA21" w:rsidR="005A4D18" w:rsidRDefault="005A4D18" w:rsidP="00107CF8">
      <w:pPr>
        <w:spacing w:line="360" w:lineRule="auto"/>
        <w:jc w:val="both"/>
        <w:rPr>
          <w:rFonts w:ascii="Arial" w:hAnsi="Arial" w:cs="Arial"/>
          <w:sz w:val="22"/>
          <w:szCs w:val="22"/>
        </w:rPr>
      </w:pPr>
    </w:p>
    <w:p w14:paraId="1584B2A9" w14:textId="1EC6BBBD" w:rsidR="005A4D18" w:rsidRDefault="005A4D18" w:rsidP="00107CF8">
      <w:pPr>
        <w:spacing w:line="360" w:lineRule="auto"/>
        <w:jc w:val="both"/>
        <w:rPr>
          <w:rFonts w:ascii="Arial" w:hAnsi="Arial" w:cs="Arial"/>
          <w:sz w:val="22"/>
          <w:szCs w:val="22"/>
        </w:rPr>
      </w:pPr>
    </w:p>
    <w:p w14:paraId="491CF9EE" w14:textId="77AD091B" w:rsidR="005A4D18" w:rsidRDefault="005A4D18" w:rsidP="00107CF8">
      <w:pPr>
        <w:spacing w:line="360" w:lineRule="auto"/>
        <w:jc w:val="both"/>
        <w:rPr>
          <w:rFonts w:ascii="Arial" w:hAnsi="Arial" w:cs="Arial"/>
          <w:sz w:val="22"/>
          <w:szCs w:val="22"/>
        </w:rPr>
      </w:pPr>
    </w:p>
    <w:p w14:paraId="4443555B" w14:textId="662E6A55" w:rsidR="005A4D18" w:rsidRDefault="005A4D18" w:rsidP="00107CF8">
      <w:pPr>
        <w:spacing w:line="360" w:lineRule="auto"/>
        <w:jc w:val="both"/>
        <w:rPr>
          <w:rFonts w:ascii="Arial" w:hAnsi="Arial" w:cs="Arial"/>
          <w:sz w:val="22"/>
          <w:szCs w:val="22"/>
        </w:rPr>
      </w:pPr>
    </w:p>
    <w:p w14:paraId="1DB23CC3" w14:textId="59D1BE4F" w:rsidR="005A4D18" w:rsidRDefault="005A4D18" w:rsidP="00107CF8">
      <w:pPr>
        <w:spacing w:line="360" w:lineRule="auto"/>
        <w:jc w:val="both"/>
        <w:rPr>
          <w:rFonts w:ascii="Arial" w:hAnsi="Arial" w:cs="Arial"/>
          <w:sz w:val="22"/>
          <w:szCs w:val="22"/>
        </w:rPr>
      </w:pPr>
    </w:p>
    <w:p w14:paraId="5E7EC2C0" w14:textId="400228BA" w:rsidR="005A4D18" w:rsidRDefault="005A4D18" w:rsidP="00107CF8">
      <w:pPr>
        <w:spacing w:line="360" w:lineRule="auto"/>
        <w:jc w:val="both"/>
        <w:rPr>
          <w:rFonts w:ascii="Arial" w:hAnsi="Arial" w:cs="Arial"/>
          <w:sz w:val="22"/>
          <w:szCs w:val="22"/>
        </w:rPr>
      </w:pPr>
    </w:p>
    <w:p w14:paraId="2DE12D68" w14:textId="3297AD59" w:rsidR="005A4D18" w:rsidRDefault="005A4D18" w:rsidP="00107CF8">
      <w:pPr>
        <w:spacing w:line="360" w:lineRule="auto"/>
        <w:jc w:val="both"/>
        <w:rPr>
          <w:rFonts w:ascii="Arial" w:hAnsi="Arial" w:cs="Arial"/>
          <w:sz w:val="22"/>
          <w:szCs w:val="22"/>
        </w:rPr>
      </w:pPr>
    </w:p>
    <w:p w14:paraId="7FE1FC81" w14:textId="1BA0E484" w:rsidR="005A4D18" w:rsidRDefault="005A4D18" w:rsidP="00107CF8">
      <w:pPr>
        <w:spacing w:line="360" w:lineRule="auto"/>
        <w:jc w:val="both"/>
        <w:rPr>
          <w:rFonts w:ascii="Arial" w:hAnsi="Arial" w:cs="Arial"/>
          <w:sz w:val="22"/>
          <w:szCs w:val="22"/>
        </w:rPr>
      </w:pPr>
    </w:p>
    <w:p w14:paraId="066B54FA" w14:textId="5EA7B710" w:rsidR="005A4D18" w:rsidRDefault="005A4D18" w:rsidP="00107CF8">
      <w:pPr>
        <w:spacing w:line="360" w:lineRule="auto"/>
        <w:jc w:val="both"/>
        <w:rPr>
          <w:rFonts w:ascii="Arial" w:hAnsi="Arial" w:cs="Arial"/>
          <w:sz w:val="22"/>
          <w:szCs w:val="22"/>
        </w:rPr>
      </w:pPr>
    </w:p>
    <w:p w14:paraId="6326BC26" w14:textId="600CE7C0" w:rsidR="005A4D18" w:rsidRDefault="005A4D18" w:rsidP="00107CF8">
      <w:pPr>
        <w:spacing w:line="360" w:lineRule="auto"/>
        <w:jc w:val="both"/>
        <w:rPr>
          <w:rFonts w:ascii="Arial" w:hAnsi="Arial" w:cs="Arial"/>
          <w:sz w:val="22"/>
          <w:szCs w:val="22"/>
        </w:rPr>
      </w:pPr>
    </w:p>
    <w:p w14:paraId="6A23AACE" w14:textId="755C9CEA" w:rsidR="005A4D18" w:rsidRDefault="005A4D18" w:rsidP="00107CF8">
      <w:pPr>
        <w:spacing w:line="360" w:lineRule="auto"/>
        <w:jc w:val="both"/>
        <w:rPr>
          <w:rFonts w:ascii="Arial" w:hAnsi="Arial" w:cs="Arial"/>
          <w:sz w:val="22"/>
          <w:szCs w:val="22"/>
        </w:rPr>
      </w:pPr>
    </w:p>
    <w:p w14:paraId="7CFCB56A" w14:textId="05C89FD1" w:rsidR="005A4D18" w:rsidRDefault="005A4D18" w:rsidP="00107CF8">
      <w:pPr>
        <w:spacing w:line="360" w:lineRule="auto"/>
        <w:jc w:val="both"/>
        <w:rPr>
          <w:rFonts w:ascii="Arial" w:hAnsi="Arial" w:cs="Arial"/>
          <w:sz w:val="22"/>
          <w:szCs w:val="22"/>
        </w:rPr>
      </w:pPr>
    </w:p>
    <w:p w14:paraId="7CA7D596" w14:textId="4DB9D254" w:rsidR="005A4D18" w:rsidRDefault="005A4D18" w:rsidP="00107CF8">
      <w:pPr>
        <w:spacing w:line="360" w:lineRule="auto"/>
        <w:jc w:val="both"/>
        <w:rPr>
          <w:rFonts w:ascii="Arial" w:hAnsi="Arial" w:cs="Arial"/>
          <w:sz w:val="22"/>
          <w:szCs w:val="22"/>
        </w:rPr>
      </w:pPr>
    </w:p>
    <w:p w14:paraId="6CC6BDA6" w14:textId="1F66810B" w:rsidR="005A4D18" w:rsidRDefault="005A4D18" w:rsidP="00107CF8">
      <w:pPr>
        <w:spacing w:line="360" w:lineRule="auto"/>
        <w:jc w:val="both"/>
        <w:rPr>
          <w:rFonts w:ascii="Arial" w:hAnsi="Arial" w:cs="Arial"/>
          <w:sz w:val="22"/>
          <w:szCs w:val="22"/>
        </w:rPr>
      </w:pPr>
    </w:p>
    <w:p w14:paraId="3A7140AA" w14:textId="25CA800B" w:rsidR="005A4D18" w:rsidRDefault="005A4D18" w:rsidP="00107CF8">
      <w:pPr>
        <w:spacing w:line="360" w:lineRule="auto"/>
        <w:jc w:val="both"/>
        <w:rPr>
          <w:rFonts w:ascii="Arial" w:hAnsi="Arial" w:cs="Arial"/>
          <w:sz w:val="22"/>
          <w:szCs w:val="22"/>
        </w:rPr>
      </w:pPr>
    </w:p>
    <w:p w14:paraId="649EE802" w14:textId="3306CC64" w:rsidR="005A4D18" w:rsidRDefault="005A4D18" w:rsidP="00107CF8">
      <w:pPr>
        <w:spacing w:line="360" w:lineRule="auto"/>
        <w:jc w:val="both"/>
        <w:rPr>
          <w:rFonts w:ascii="Arial" w:hAnsi="Arial" w:cs="Arial"/>
          <w:b/>
          <w:bCs/>
          <w:sz w:val="28"/>
          <w:szCs w:val="28"/>
        </w:rPr>
      </w:pPr>
      <w:r w:rsidRPr="005A4D18">
        <w:rPr>
          <w:rFonts w:ascii="Arial" w:hAnsi="Arial" w:cs="Arial"/>
          <w:b/>
          <w:bCs/>
          <w:sz w:val="28"/>
          <w:szCs w:val="28"/>
        </w:rPr>
        <w:t>Appendices</w:t>
      </w:r>
    </w:p>
    <w:p w14:paraId="0C09CF14" w14:textId="77777777" w:rsidR="003B5BA9" w:rsidRPr="003B5BA9" w:rsidRDefault="003B5BA9" w:rsidP="003B5BA9">
      <w:pPr>
        <w:spacing w:line="360" w:lineRule="auto"/>
        <w:jc w:val="both"/>
        <w:rPr>
          <w:rFonts w:ascii="Arial" w:hAnsi="Arial" w:cs="Arial"/>
          <w:b/>
          <w:bCs/>
          <w:u w:val="single"/>
          <w:lang w:val="ro-RO"/>
        </w:rPr>
      </w:pPr>
      <w:r w:rsidRPr="003B5BA9">
        <w:rPr>
          <w:rFonts w:ascii="Arial" w:hAnsi="Arial" w:cs="Arial"/>
          <w:b/>
          <w:bCs/>
          <w:u w:val="single"/>
          <w:lang w:val="ro-RO"/>
        </w:rPr>
        <w:t>Appendix 1</w:t>
      </w:r>
    </w:p>
    <w:p w14:paraId="6F59F446" w14:textId="77777777" w:rsidR="003B5BA9" w:rsidRPr="003B5BA9" w:rsidRDefault="003B5BA9" w:rsidP="003B5BA9">
      <w:pPr>
        <w:spacing w:line="360" w:lineRule="auto"/>
        <w:jc w:val="both"/>
        <w:rPr>
          <w:rFonts w:ascii="Arial" w:hAnsi="Arial" w:cs="Arial"/>
          <w:b/>
          <w:bCs/>
          <w:lang w:val="ro-RO"/>
        </w:rPr>
      </w:pPr>
      <w:r w:rsidRPr="003B5BA9">
        <w:rPr>
          <w:rFonts w:ascii="Arial" w:hAnsi="Arial" w:cs="Arial"/>
          <w:b/>
          <w:bCs/>
          <w:lang w:val="ro-RO"/>
        </w:rPr>
        <w:t xml:space="preserve">Edinburgh Postnatal Depression Scale 1 (EPDS) </w:t>
      </w:r>
    </w:p>
    <w:p w14:paraId="26DBE26F" w14:textId="722128B7" w:rsidR="005A4D18" w:rsidRDefault="003B5BA9" w:rsidP="00107CF8">
      <w:pPr>
        <w:spacing w:line="360" w:lineRule="auto"/>
        <w:jc w:val="both"/>
        <w:rPr>
          <w:rFonts w:ascii="Arial" w:hAnsi="Arial" w:cs="Arial"/>
          <w:b/>
          <w:bCs/>
          <w:sz w:val="28"/>
          <w:szCs w:val="28"/>
          <w:lang w:val="ro-RO"/>
        </w:rPr>
      </w:pPr>
      <w:r w:rsidRPr="001E71C1">
        <w:rPr>
          <w:rFonts w:asciiTheme="minorBidi" w:hAnsiTheme="minorBidi"/>
          <w:noProof/>
          <w:sz w:val="22"/>
          <w:lang w:val="ro-RO"/>
        </w:rPr>
        <w:drawing>
          <wp:inline distT="0" distB="0" distL="0" distR="0" wp14:anchorId="0A2B74EF" wp14:editId="5BF8C818">
            <wp:extent cx="5731510" cy="5379085"/>
            <wp:effectExtent l="0" t="0" r="254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379085"/>
                    </a:xfrm>
                    <a:prstGeom prst="rect">
                      <a:avLst/>
                    </a:prstGeom>
                  </pic:spPr>
                </pic:pic>
              </a:graphicData>
            </a:graphic>
          </wp:inline>
        </w:drawing>
      </w:r>
    </w:p>
    <w:p w14:paraId="7D23F92D" w14:textId="681B278F" w:rsidR="003B5BA9" w:rsidRDefault="003B5BA9" w:rsidP="00107CF8">
      <w:pPr>
        <w:spacing w:line="360" w:lineRule="auto"/>
        <w:jc w:val="both"/>
        <w:rPr>
          <w:rFonts w:ascii="Arial" w:hAnsi="Arial" w:cs="Arial"/>
          <w:b/>
          <w:bCs/>
          <w:sz w:val="28"/>
          <w:szCs w:val="28"/>
          <w:lang w:val="ro-RO"/>
        </w:rPr>
      </w:pPr>
    </w:p>
    <w:p w14:paraId="74C98EA9" w14:textId="7372D0F1" w:rsidR="003B5BA9" w:rsidRDefault="003B5BA9" w:rsidP="00107CF8">
      <w:pPr>
        <w:spacing w:line="360" w:lineRule="auto"/>
        <w:jc w:val="both"/>
        <w:rPr>
          <w:rFonts w:ascii="Arial" w:hAnsi="Arial" w:cs="Arial"/>
          <w:b/>
          <w:bCs/>
          <w:sz w:val="28"/>
          <w:szCs w:val="28"/>
          <w:lang w:val="ro-RO"/>
        </w:rPr>
      </w:pPr>
    </w:p>
    <w:p w14:paraId="16C6AEF4" w14:textId="5F3294CA" w:rsidR="003B5BA9" w:rsidRDefault="003B5BA9" w:rsidP="00107CF8">
      <w:pPr>
        <w:spacing w:line="360" w:lineRule="auto"/>
        <w:jc w:val="both"/>
        <w:rPr>
          <w:rFonts w:ascii="Arial" w:hAnsi="Arial" w:cs="Arial"/>
          <w:b/>
          <w:bCs/>
          <w:sz w:val="28"/>
          <w:szCs w:val="28"/>
          <w:lang w:val="ro-RO"/>
        </w:rPr>
      </w:pPr>
    </w:p>
    <w:p w14:paraId="3282F488" w14:textId="64EBD581" w:rsidR="003B5BA9" w:rsidRDefault="003B5BA9" w:rsidP="00107CF8">
      <w:pPr>
        <w:spacing w:line="360" w:lineRule="auto"/>
        <w:jc w:val="both"/>
        <w:rPr>
          <w:rFonts w:ascii="Arial" w:hAnsi="Arial" w:cs="Arial"/>
          <w:b/>
          <w:bCs/>
          <w:sz w:val="28"/>
          <w:szCs w:val="28"/>
          <w:lang w:val="ro-RO"/>
        </w:rPr>
      </w:pPr>
    </w:p>
    <w:p w14:paraId="466A965F" w14:textId="0217928E" w:rsidR="003B5BA9" w:rsidRDefault="003B5BA9" w:rsidP="00107CF8">
      <w:pPr>
        <w:spacing w:line="360" w:lineRule="auto"/>
        <w:jc w:val="both"/>
        <w:rPr>
          <w:rFonts w:ascii="Arial" w:hAnsi="Arial" w:cs="Arial"/>
          <w:b/>
          <w:bCs/>
          <w:sz w:val="28"/>
          <w:szCs w:val="28"/>
          <w:lang w:val="ro-RO"/>
        </w:rPr>
      </w:pPr>
    </w:p>
    <w:p w14:paraId="5D5E1578" w14:textId="3A065038" w:rsidR="003B5BA9" w:rsidRDefault="003B5BA9" w:rsidP="00107CF8">
      <w:pPr>
        <w:spacing w:line="360" w:lineRule="auto"/>
        <w:jc w:val="both"/>
        <w:rPr>
          <w:rFonts w:ascii="Arial" w:hAnsi="Arial" w:cs="Arial"/>
          <w:b/>
          <w:bCs/>
          <w:u w:val="single"/>
          <w:lang w:val="ro-RO"/>
        </w:rPr>
      </w:pPr>
      <w:r w:rsidRPr="003B5BA9">
        <w:rPr>
          <w:rFonts w:ascii="Arial" w:hAnsi="Arial" w:cs="Arial"/>
          <w:b/>
          <w:bCs/>
          <w:u w:val="single"/>
          <w:lang w:val="ro-RO"/>
        </w:rPr>
        <w:t>Appendix 2</w:t>
      </w:r>
    </w:p>
    <w:p w14:paraId="1F4048A4" w14:textId="53ADBF09" w:rsidR="003B5BA9" w:rsidRDefault="003B5BA9" w:rsidP="00107CF8">
      <w:pPr>
        <w:spacing w:line="360" w:lineRule="auto"/>
        <w:jc w:val="both"/>
        <w:rPr>
          <w:rFonts w:ascii="Arial" w:hAnsi="Arial" w:cs="Arial"/>
          <w:b/>
          <w:bCs/>
          <w:lang w:val="ro-RO"/>
        </w:rPr>
      </w:pPr>
      <w:r w:rsidRPr="003B5BA9">
        <w:rPr>
          <w:rFonts w:ascii="Arial" w:hAnsi="Arial" w:cs="Arial"/>
          <w:b/>
          <w:bCs/>
          <w:lang w:val="ro-RO"/>
        </w:rPr>
        <w:t>Critical Appraisal Tools</w:t>
      </w:r>
    </w:p>
    <w:tbl>
      <w:tblPr>
        <w:tblStyle w:val="TableGrid"/>
        <w:tblW w:w="0" w:type="auto"/>
        <w:tblLook w:val="04A0" w:firstRow="1" w:lastRow="0" w:firstColumn="1" w:lastColumn="0" w:noHBand="0" w:noVBand="1"/>
      </w:tblPr>
      <w:tblGrid>
        <w:gridCol w:w="2152"/>
        <w:gridCol w:w="2288"/>
        <w:gridCol w:w="2288"/>
        <w:gridCol w:w="2288"/>
      </w:tblGrid>
      <w:tr w:rsidR="003B5BA9" w:rsidRPr="003B5BA9" w14:paraId="28DADCAD" w14:textId="77777777" w:rsidTr="00207109">
        <w:tc>
          <w:tcPr>
            <w:tcW w:w="2152" w:type="dxa"/>
          </w:tcPr>
          <w:p w14:paraId="454F4E10"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CASP</w:t>
            </w:r>
          </w:p>
        </w:tc>
        <w:tc>
          <w:tcPr>
            <w:tcW w:w="2288" w:type="dxa"/>
          </w:tcPr>
          <w:p w14:paraId="0E72A637"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Swift et al., (2020)</w:t>
            </w:r>
          </w:p>
        </w:tc>
        <w:tc>
          <w:tcPr>
            <w:tcW w:w="2288" w:type="dxa"/>
          </w:tcPr>
          <w:p w14:paraId="5F5F3CC2"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Taylor et al., (2022)</w:t>
            </w:r>
          </w:p>
        </w:tc>
        <w:tc>
          <w:tcPr>
            <w:tcW w:w="2288" w:type="dxa"/>
          </w:tcPr>
          <w:p w14:paraId="63AAC1D4"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Redshaw and Henderson (2013)</w:t>
            </w:r>
          </w:p>
        </w:tc>
      </w:tr>
      <w:tr w:rsidR="003B5BA9" w:rsidRPr="003B5BA9" w14:paraId="68E7ACAA" w14:textId="77777777" w:rsidTr="00207109">
        <w:tc>
          <w:tcPr>
            <w:tcW w:w="2152" w:type="dxa"/>
          </w:tcPr>
          <w:p w14:paraId="6F509995"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Clear research aim?</w:t>
            </w:r>
          </w:p>
        </w:tc>
        <w:tc>
          <w:tcPr>
            <w:tcW w:w="2288" w:type="dxa"/>
          </w:tcPr>
          <w:p w14:paraId="0220E6F0"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434837C4"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449024FC"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053F6A8E" w14:textId="77777777" w:rsidTr="00207109">
        <w:tc>
          <w:tcPr>
            <w:tcW w:w="2152" w:type="dxa"/>
          </w:tcPr>
          <w:p w14:paraId="1AD7DCC9"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rPr>
              <w:t>Appropriate methodology?</w:t>
            </w:r>
          </w:p>
        </w:tc>
        <w:tc>
          <w:tcPr>
            <w:tcW w:w="2288" w:type="dxa"/>
          </w:tcPr>
          <w:p w14:paraId="663DDB7E"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6E1A4DC2"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0225F548"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1A7E2E5B" w14:textId="77777777" w:rsidTr="00207109">
        <w:tc>
          <w:tcPr>
            <w:tcW w:w="2152" w:type="dxa"/>
          </w:tcPr>
          <w:p w14:paraId="6CE7812F"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Recruitment strategy appropriate?</w:t>
            </w:r>
          </w:p>
        </w:tc>
        <w:tc>
          <w:tcPr>
            <w:tcW w:w="2288" w:type="dxa"/>
          </w:tcPr>
          <w:p w14:paraId="0853D05E"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126D6ADC"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0AA9430E"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Mostly yes</w:t>
            </w:r>
          </w:p>
        </w:tc>
      </w:tr>
      <w:tr w:rsidR="003B5BA9" w:rsidRPr="003B5BA9" w14:paraId="69ECADBC" w14:textId="77777777" w:rsidTr="00207109">
        <w:tc>
          <w:tcPr>
            <w:tcW w:w="2152" w:type="dxa"/>
          </w:tcPr>
          <w:p w14:paraId="75C50A5C"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rPr>
              <w:t>Data collection adequately described?</w:t>
            </w:r>
          </w:p>
        </w:tc>
        <w:tc>
          <w:tcPr>
            <w:tcW w:w="2288" w:type="dxa"/>
          </w:tcPr>
          <w:p w14:paraId="232B5932"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51098AAF"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761A4C43"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62342613" w14:textId="77777777" w:rsidTr="00207109">
        <w:tc>
          <w:tcPr>
            <w:tcW w:w="2152" w:type="dxa"/>
          </w:tcPr>
          <w:p w14:paraId="37D1E7D4"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Consideration of cofounding factors?</w:t>
            </w:r>
          </w:p>
        </w:tc>
        <w:tc>
          <w:tcPr>
            <w:tcW w:w="2288" w:type="dxa"/>
          </w:tcPr>
          <w:p w14:paraId="0AB78463"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Mostly yes</w:t>
            </w:r>
          </w:p>
        </w:tc>
        <w:tc>
          <w:tcPr>
            <w:tcW w:w="2288" w:type="dxa"/>
          </w:tcPr>
          <w:p w14:paraId="3D5E91AC"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700746CD"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0E0F8F49" w14:textId="77777777" w:rsidTr="00207109">
        <w:tc>
          <w:tcPr>
            <w:tcW w:w="2152" w:type="dxa"/>
          </w:tcPr>
          <w:p w14:paraId="05A58DA2"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rPr>
              <w:t>Follow-up complete and long enough?</w:t>
            </w:r>
          </w:p>
        </w:tc>
        <w:tc>
          <w:tcPr>
            <w:tcW w:w="2288" w:type="dxa"/>
          </w:tcPr>
          <w:p w14:paraId="3B373474"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4FE40D3F"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Mostly yes</w:t>
            </w:r>
          </w:p>
        </w:tc>
        <w:tc>
          <w:tcPr>
            <w:tcW w:w="2288" w:type="dxa"/>
          </w:tcPr>
          <w:p w14:paraId="7ADD122F"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37573A97" w14:textId="77777777" w:rsidTr="00207109">
        <w:tc>
          <w:tcPr>
            <w:tcW w:w="2152" w:type="dxa"/>
          </w:tcPr>
          <w:p w14:paraId="05F8A0E4"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Results clearly presented?</w:t>
            </w:r>
          </w:p>
        </w:tc>
        <w:tc>
          <w:tcPr>
            <w:tcW w:w="2288" w:type="dxa"/>
          </w:tcPr>
          <w:p w14:paraId="2E40F53D"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0D0CF7A9"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4585C159"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32B1E5F1" w14:textId="77777777" w:rsidTr="00207109">
        <w:tc>
          <w:tcPr>
            <w:tcW w:w="2152" w:type="dxa"/>
          </w:tcPr>
          <w:p w14:paraId="286F82BB"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Findings valid and reliable?</w:t>
            </w:r>
          </w:p>
        </w:tc>
        <w:tc>
          <w:tcPr>
            <w:tcW w:w="2288" w:type="dxa"/>
          </w:tcPr>
          <w:p w14:paraId="58F70B89"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18826B2D"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5E56601B"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3A147C83" w14:textId="77777777" w:rsidTr="00207109">
        <w:tc>
          <w:tcPr>
            <w:tcW w:w="2152" w:type="dxa"/>
          </w:tcPr>
          <w:p w14:paraId="6DCF2B3C"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Ethical considerations addressed?</w:t>
            </w:r>
          </w:p>
        </w:tc>
        <w:tc>
          <w:tcPr>
            <w:tcW w:w="2288" w:type="dxa"/>
          </w:tcPr>
          <w:p w14:paraId="3FBA9116"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735CCF3B"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c>
          <w:tcPr>
            <w:tcW w:w="2288" w:type="dxa"/>
          </w:tcPr>
          <w:p w14:paraId="4A870D42"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Yes</w:t>
            </w:r>
          </w:p>
        </w:tc>
      </w:tr>
      <w:tr w:rsidR="003B5BA9" w:rsidRPr="003B5BA9" w14:paraId="7AF94D61" w14:textId="77777777" w:rsidTr="00207109">
        <w:tc>
          <w:tcPr>
            <w:tcW w:w="2152" w:type="dxa"/>
          </w:tcPr>
          <w:p w14:paraId="3EF977C5"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Overall Rating</w:t>
            </w:r>
          </w:p>
        </w:tc>
        <w:tc>
          <w:tcPr>
            <w:tcW w:w="2288" w:type="dxa"/>
          </w:tcPr>
          <w:p w14:paraId="037493AA"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High Quality</w:t>
            </w:r>
          </w:p>
        </w:tc>
        <w:tc>
          <w:tcPr>
            <w:tcW w:w="2288" w:type="dxa"/>
          </w:tcPr>
          <w:p w14:paraId="2A51A518"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High Quality</w:t>
            </w:r>
          </w:p>
        </w:tc>
        <w:tc>
          <w:tcPr>
            <w:tcW w:w="2288" w:type="dxa"/>
          </w:tcPr>
          <w:p w14:paraId="19375660" w14:textId="77777777" w:rsidR="003B5BA9" w:rsidRPr="003B5BA9" w:rsidRDefault="003B5BA9" w:rsidP="00207109">
            <w:pPr>
              <w:tabs>
                <w:tab w:val="left" w:pos="2472"/>
              </w:tabs>
              <w:rPr>
                <w:rFonts w:ascii="Arial" w:hAnsi="Arial" w:cs="Arial"/>
                <w:sz w:val="20"/>
                <w:szCs w:val="20"/>
                <w:lang w:val="ro-RO"/>
              </w:rPr>
            </w:pPr>
            <w:r w:rsidRPr="003B5BA9">
              <w:rPr>
                <w:rFonts w:ascii="Arial" w:hAnsi="Arial" w:cs="Arial"/>
                <w:sz w:val="20"/>
                <w:szCs w:val="20"/>
                <w:lang w:val="ro-RO"/>
              </w:rPr>
              <w:t>High Quality</w:t>
            </w:r>
          </w:p>
        </w:tc>
      </w:tr>
    </w:tbl>
    <w:p w14:paraId="4B869DD3" w14:textId="051E04EB" w:rsidR="003B5BA9" w:rsidRDefault="003B5BA9" w:rsidP="00107CF8">
      <w:pPr>
        <w:spacing w:line="360" w:lineRule="auto"/>
        <w:jc w:val="both"/>
        <w:rPr>
          <w:rFonts w:ascii="Arial" w:hAnsi="Arial" w:cs="Arial"/>
          <w:b/>
          <w:bCs/>
          <w:lang w:val="ro-RO"/>
        </w:rPr>
      </w:pPr>
    </w:p>
    <w:tbl>
      <w:tblPr>
        <w:tblStyle w:val="TableGrid"/>
        <w:tblW w:w="0" w:type="auto"/>
        <w:tblLook w:val="04A0" w:firstRow="1" w:lastRow="0" w:firstColumn="1" w:lastColumn="0" w:noHBand="0" w:noVBand="1"/>
      </w:tblPr>
      <w:tblGrid>
        <w:gridCol w:w="4246"/>
        <w:gridCol w:w="2596"/>
        <w:gridCol w:w="2174"/>
      </w:tblGrid>
      <w:tr w:rsidR="003B5BA9" w:rsidRPr="003B5BA9" w14:paraId="37397278" w14:textId="77777777" w:rsidTr="00207109">
        <w:tc>
          <w:tcPr>
            <w:tcW w:w="0" w:type="auto"/>
            <w:hideMark/>
          </w:tcPr>
          <w:p w14:paraId="4419ED27"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MMAT Criteria</w:t>
            </w:r>
          </w:p>
        </w:tc>
        <w:tc>
          <w:tcPr>
            <w:tcW w:w="0" w:type="auto"/>
            <w:hideMark/>
          </w:tcPr>
          <w:p w14:paraId="31ABBDF8"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Holland, Raymond &amp; Jones (2025) </w:t>
            </w:r>
          </w:p>
        </w:tc>
        <w:tc>
          <w:tcPr>
            <w:tcW w:w="0" w:type="auto"/>
            <w:hideMark/>
          </w:tcPr>
          <w:p w14:paraId="24A3B3E7"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Naughton-Doe et al. (2025) </w:t>
            </w:r>
          </w:p>
        </w:tc>
      </w:tr>
      <w:tr w:rsidR="003B5BA9" w:rsidRPr="003B5BA9" w14:paraId="027AE092" w14:textId="77777777" w:rsidTr="00207109">
        <w:tc>
          <w:tcPr>
            <w:tcW w:w="0" w:type="auto"/>
            <w:hideMark/>
          </w:tcPr>
          <w:p w14:paraId="31E93F5C"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1. Relevance of the approach to the research question</w:t>
            </w:r>
          </w:p>
        </w:tc>
        <w:tc>
          <w:tcPr>
            <w:tcW w:w="0" w:type="auto"/>
            <w:hideMark/>
          </w:tcPr>
          <w:p w14:paraId="5C307720"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Appropriate</w:t>
            </w:r>
          </w:p>
        </w:tc>
        <w:tc>
          <w:tcPr>
            <w:tcW w:w="0" w:type="auto"/>
            <w:hideMark/>
          </w:tcPr>
          <w:p w14:paraId="4A56E423"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Appropriate </w:t>
            </w:r>
          </w:p>
        </w:tc>
      </w:tr>
      <w:tr w:rsidR="003B5BA9" w:rsidRPr="003B5BA9" w14:paraId="23886DE3" w14:textId="77777777" w:rsidTr="00207109">
        <w:tc>
          <w:tcPr>
            <w:tcW w:w="0" w:type="auto"/>
            <w:hideMark/>
          </w:tcPr>
          <w:p w14:paraId="3F05E9F3"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2. Adequacy of sampling strategy</w:t>
            </w:r>
          </w:p>
        </w:tc>
        <w:tc>
          <w:tcPr>
            <w:tcW w:w="0" w:type="auto"/>
            <w:hideMark/>
          </w:tcPr>
          <w:p w14:paraId="60ECEFDC"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Partially adequate </w:t>
            </w:r>
          </w:p>
        </w:tc>
        <w:tc>
          <w:tcPr>
            <w:tcW w:w="0" w:type="auto"/>
            <w:hideMark/>
          </w:tcPr>
          <w:p w14:paraId="7CBAC0EE"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Adequate </w:t>
            </w:r>
          </w:p>
        </w:tc>
      </w:tr>
      <w:tr w:rsidR="003B5BA9" w:rsidRPr="003B5BA9" w14:paraId="437A96C2" w14:textId="77777777" w:rsidTr="00207109">
        <w:tc>
          <w:tcPr>
            <w:tcW w:w="0" w:type="auto"/>
            <w:hideMark/>
          </w:tcPr>
          <w:p w14:paraId="43EC6805"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3. Representativeness of sample / contributors</w:t>
            </w:r>
          </w:p>
        </w:tc>
        <w:tc>
          <w:tcPr>
            <w:tcW w:w="0" w:type="auto"/>
            <w:hideMark/>
          </w:tcPr>
          <w:p w14:paraId="5F5F5763"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Unclear </w:t>
            </w:r>
          </w:p>
        </w:tc>
        <w:tc>
          <w:tcPr>
            <w:tcW w:w="0" w:type="auto"/>
            <w:hideMark/>
          </w:tcPr>
          <w:p w14:paraId="67A86D6B"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Moderate </w:t>
            </w:r>
          </w:p>
        </w:tc>
      </w:tr>
      <w:tr w:rsidR="003B5BA9" w:rsidRPr="003B5BA9" w14:paraId="39A93C7E" w14:textId="77777777" w:rsidTr="00207109">
        <w:tc>
          <w:tcPr>
            <w:tcW w:w="0" w:type="auto"/>
            <w:hideMark/>
          </w:tcPr>
          <w:p w14:paraId="50F6781A"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4. Appropriateness of measurements / data collection</w:t>
            </w:r>
          </w:p>
        </w:tc>
        <w:tc>
          <w:tcPr>
            <w:tcW w:w="0" w:type="auto"/>
            <w:hideMark/>
          </w:tcPr>
          <w:p w14:paraId="1A6A5F4E"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Strong </w:t>
            </w:r>
          </w:p>
        </w:tc>
        <w:tc>
          <w:tcPr>
            <w:tcW w:w="0" w:type="auto"/>
            <w:hideMark/>
          </w:tcPr>
          <w:p w14:paraId="7DD6EF5A"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Strong </w:t>
            </w:r>
          </w:p>
        </w:tc>
      </w:tr>
      <w:tr w:rsidR="003B5BA9" w:rsidRPr="003B5BA9" w14:paraId="1DBA2EE7" w14:textId="77777777" w:rsidTr="00207109">
        <w:tc>
          <w:tcPr>
            <w:tcW w:w="0" w:type="auto"/>
            <w:hideMark/>
          </w:tcPr>
          <w:p w14:paraId="2C827DB9"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5. Control of bias (e.g., non-response, selection, reporting)</w:t>
            </w:r>
          </w:p>
        </w:tc>
        <w:tc>
          <w:tcPr>
            <w:tcW w:w="0" w:type="auto"/>
            <w:hideMark/>
          </w:tcPr>
          <w:p w14:paraId="251DF4C8"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Unclear </w:t>
            </w:r>
          </w:p>
        </w:tc>
        <w:tc>
          <w:tcPr>
            <w:tcW w:w="0" w:type="auto"/>
            <w:hideMark/>
          </w:tcPr>
          <w:p w14:paraId="09445694"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Partially addressed </w:t>
            </w:r>
          </w:p>
        </w:tc>
      </w:tr>
      <w:tr w:rsidR="003B5BA9" w:rsidRPr="003B5BA9" w14:paraId="07E99670" w14:textId="77777777" w:rsidTr="00207109">
        <w:tc>
          <w:tcPr>
            <w:tcW w:w="0" w:type="auto"/>
            <w:hideMark/>
          </w:tcPr>
          <w:p w14:paraId="0AA6242B"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6. Appropriateness of data analysis</w:t>
            </w:r>
          </w:p>
        </w:tc>
        <w:tc>
          <w:tcPr>
            <w:tcW w:w="0" w:type="auto"/>
            <w:hideMark/>
          </w:tcPr>
          <w:p w14:paraId="22C64DB4"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Appropriate </w:t>
            </w:r>
          </w:p>
        </w:tc>
        <w:tc>
          <w:tcPr>
            <w:tcW w:w="0" w:type="auto"/>
            <w:hideMark/>
          </w:tcPr>
          <w:p w14:paraId="2C9FC231"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Appropriate </w:t>
            </w:r>
          </w:p>
        </w:tc>
      </w:tr>
      <w:tr w:rsidR="003B5BA9" w:rsidRPr="003B5BA9" w14:paraId="6CDA563C" w14:textId="77777777" w:rsidTr="00207109">
        <w:tc>
          <w:tcPr>
            <w:tcW w:w="0" w:type="auto"/>
            <w:hideMark/>
          </w:tcPr>
          <w:p w14:paraId="273D08DA"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7. Clarity and coherence of findings</w:t>
            </w:r>
          </w:p>
        </w:tc>
        <w:tc>
          <w:tcPr>
            <w:tcW w:w="0" w:type="auto"/>
            <w:hideMark/>
          </w:tcPr>
          <w:p w14:paraId="6B895594"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Clear </w:t>
            </w:r>
          </w:p>
        </w:tc>
        <w:tc>
          <w:tcPr>
            <w:tcW w:w="0" w:type="auto"/>
            <w:hideMark/>
          </w:tcPr>
          <w:p w14:paraId="0EA50C6C"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Clear </w:t>
            </w:r>
          </w:p>
        </w:tc>
      </w:tr>
      <w:tr w:rsidR="003B5BA9" w:rsidRPr="003B5BA9" w14:paraId="30C4E526" w14:textId="77777777" w:rsidTr="00207109">
        <w:tc>
          <w:tcPr>
            <w:tcW w:w="0" w:type="auto"/>
            <w:hideMark/>
          </w:tcPr>
          <w:p w14:paraId="0F2B352F"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8. Ethical considerations</w:t>
            </w:r>
          </w:p>
        </w:tc>
        <w:tc>
          <w:tcPr>
            <w:tcW w:w="0" w:type="auto"/>
            <w:hideMark/>
          </w:tcPr>
          <w:p w14:paraId="07A40972"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Limited reporting </w:t>
            </w:r>
          </w:p>
        </w:tc>
        <w:tc>
          <w:tcPr>
            <w:tcW w:w="0" w:type="auto"/>
            <w:hideMark/>
          </w:tcPr>
          <w:p w14:paraId="3B0B04D3"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Not applicable </w:t>
            </w:r>
          </w:p>
        </w:tc>
      </w:tr>
      <w:tr w:rsidR="003B5BA9" w:rsidRPr="003B5BA9" w14:paraId="416DA167" w14:textId="77777777" w:rsidTr="00207109">
        <w:tc>
          <w:tcPr>
            <w:tcW w:w="0" w:type="auto"/>
            <w:hideMark/>
          </w:tcPr>
          <w:p w14:paraId="0C97BC1F"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Overall Rating</w:t>
            </w:r>
          </w:p>
        </w:tc>
        <w:tc>
          <w:tcPr>
            <w:tcW w:w="0" w:type="auto"/>
            <w:hideMark/>
          </w:tcPr>
          <w:p w14:paraId="3418B885"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Moderate quality </w:t>
            </w:r>
          </w:p>
        </w:tc>
        <w:tc>
          <w:tcPr>
            <w:tcW w:w="0" w:type="auto"/>
            <w:hideMark/>
          </w:tcPr>
          <w:p w14:paraId="336B9631" w14:textId="77777777" w:rsidR="003B5BA9" w:rsidRPr="003B5BA9" w:rsidRDefault="003B5BA9" w:rsidP="00207109">
            <w:pPr>
              <w:tabs>
                <w:tab w:val="left" w:pos="2472"/>
              </w:tabs>
              <w:spacing w:after="160" w:line="259" w:lineRule="auto"/>
              <w:rPr>
                <w:rFonts w:ascii="Arial" w:hAnsi="Arial" w:cs="Arial"/>
                <w:sz w:val="20"/>
                <w:szCs w:val="20"/>
                <w:lang w:val="ro-RO"/>
              </w:rPr>
            </w:pPr>
            <w:r w:rsidRPr="003B5BA9">
              <w:rPr>
                <w:rFonts w:ascii="Arial" w:hAnsi="Arial" w:cs="Arial"/>
                <w:sz w:val="20"/>
                <w:szCs w:val="20"/>
                <w:lang w:val="ro-RO"/>
              </w:rPr>
              <w:t xml:space="preserve">Moderate quality </w:t>
            </w:r>
          </w:p>
        </w:tc>
      </w:tr>
    </w:tbl>
    <w:p w14:paraId="48CB8934" w14:textId="42A010CE" w:rsidR="003B5BA9" w:rsidRPr="003B5BA9" w:rsidRDefault="003B5BA9" w:rsidP="003B5BA9">
      <w:pPr>
        <w:spacing w:line="360" w:lineRule="auto"/>
        <w:jc w:val="both"/>
        <w:rPr>
          <w:rFonts w:ascii="Arial" w:hAnsi="Arial" w:cs="Arial"/>
          <w:b/>
          <w:bCs/>
          <w:lang w:val="ro-RO"/>
        </w:rPr>
      </w:pPr>
    </w:p>
    <w:sectPr w:rsidR="003B5BA9" w:rsidRPr="003B5BA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E652A" w14:textId="77777777" w:rsidR="00D75FC1" w:rsidRDefault="00D75FC1" w:rsidP="003A24DA">
      <w:pPr>
        <w:spacing w:after="0" w:line="240" w:lineRule="auto"/>
      </w:pPr>
      <w:r>
        <w:separator/>
      </w:r>
    </w:p>
  </w:endnote>
  <w:endnote w:type="continuationSeparator" w:id="0">
    <w:p w14:paraId="0B131083" w14:textId="77777777" w:rsidR="00D75FC1" w:rsidRDefault="00D75FC1" w:rsidP="003A2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757618"/>
      <w:docPartObj>
        <w:docPartGallery w:val="Page Numbers (Bottom of Page)"/>
        <w:docPartUnique/>
      </w:docPartObj>
    </w:sdtPr>
    <w:sdtContent>
      <w:p w14:paraId="48959B79" w14:textId="22E7F90E" w:rsidR="003A24DA" w:rsidRDefault="003A24DA">
        <w:pPr>
          <w:pStyle w:val="Footer"/>
          <w:jc w:val="center"/>
        </w:pPr>
        <w:r>
          <w:fldChar w:fldCharType="begin"/>
        </w:r>
        <w:r>
          <w:instrText>PAGE   \* MERGEFORMAT</w:instrText>
        </w:r>
        <w:r>
          <w:fldChar w:fldCharType="separate"/>
        </w:r>
        <w:r>
          <w:rPr>
            <w:lang w:val="ro-RO"/>
          </w:rPr>
          <w:t>2</w:t>
        </w:r>
        <w:r>
          <w:fldChar w:fldCharType="end"/>
        </w:r>
      </w:p>
    </w:sdtContent>
  </w:sdt>
  <w:p w14:paraId="4543916B" w14:textId="77777777" w:rsidR="003A24DA" w:rsidRDefault="003A2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875BA" w14:textId="77777777" w:rsidR="00D75FC1" w:rsidRDefault="00D75FC1" w:rsidP="003A24DA">
      <w:pPr>
        <w:spacing w:after="0" w:line="240" w:lineRule="auto"/>
      </w:pPr>
      <w:r>
        <w:separator/>
      </w:r>
    </w:p>
  </w:footnote>
  <w:footnote w:type="continuationSeparator" w:id="0">
    <w:p w14:paraId="49A6E005" w14:textId="77777777" w:rsidR="00D75FC1" w:rsidRDefault="00D75FC1" w:rsidP="003A24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5687B"/>
    <w:multiLevelType w:val="multilevel"/>
    <w:tmpl w:val="1FEE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3246F3"/>
    <w:multiLevelType w:val="multilevel"/>
    <w:tmpl w:val="49129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AF063C"/>
    <w:multiLevelType w:val="multilevel"/>
    <w:tmpl w:val="9328F57E"/>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C7463EF"/>
    <w:multiLevelType w:val="multilevel"/>
    <w:tmpl w:val="0BA05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0701AF"/>
    <w:multiLevelType w:val="multilevel"/>
    <w:tmpl w:val="4BEC34D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F220341"/>
    <w:multiLevelType w:val="multilevel"/>
    <w:tmpl w:val="F0BAB77C"/>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19820898">
    <w:abstractNumId w:val="3"/>
  </w:num>
  <w:num w:numId="2" w16cid:durableId="460078828">
    <w:abstractNumId w:val="0"/>
  </w:num>
  <w:num w:numId="3" w16cid:durableId="509023637">
    <w:abstractNumId w:val="1"/>
  </w:num>
  <w:num w:numId="4" w16cid:durableId="1986003368">
    <w:abstractNumId w:val="4"/>
  </w:num>
  <w:num w:numId="5" w16cid:durableId="1597716223">
    <w:abstractNumId w:val="5"/>
  </w:num>
  <w:num w:numId="6" w16cid:durableId="867762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D9B"/>
    <w:rsid w:val="000024C1"/>
    <w:rsid w:val="00010324"/>
    <w:rsid w:val="000144D0"/>
    <w:rsid w:val="00034652"/>
    <w:rsid w:val="00060812"/>
    <w:rsid w:val="00072E80"/>
    <w:rsid w:val="00081000"/>
    <w:rsid w:val="00094500"/>
    <w:rsid w:val="000A16F0"/>
    <w:rsid w:val="000C36B3"/>
    <w:rsid w:val="000F1323"/>
    <w:rsid w:val="00107CF8"/>
    <w:rsid w:val="00123017"/>
    <w:rsid w:val="00132447"/>
    <w:rsid w:val="001344B9"/>
    <w:rsid w:val="0013584F"/>
    <w:rsid w:val="00144461"/>
    <w:rsid w:val="00170917"/>
    <w:rsid w:val="001870A1"/>
    <w:rsid w:val="00193D9B"/>
    <w:rsid w:val="001B673C"/>
    <w:rsid w:val="001C5DBF"/>
    <w:rsid w:val="001D67E2"/>
    <w:rsid w:val="00207109"/>
    <w:rsid w:val="00214468"/>
    <w:rsid w:val="002238CC"/>
    <w:rsid w:val="00230260"/>
    <w:rsid w:val="00240A64"/>
    <w:rsid w:val="00262A71"/>
    <w:rsid w:val="00271506"/>
    <w:rsid w:val="00285C80"/>
    <w:rsid w:val="00292865"/>
    <w:rsid w:val="002A2F94"/>
    <w:rsid w:val="002A759E"/>
    <w:rsid w:val="002C65A8"/>
    <w:rsid w:val="002F7CD7"/>
    <w:rsid w:val="002F7D1D"/>
    <w:rsid w:val="0031416A"/>
    <w:rsid w:val="00326D00"/>
    <w:rsid w:val="00331528"/>
    <w:rsid w:val="00332902"/>
    <w:rsid w:val="00335B67"/>
    <w:rsid w:val="00363AD9"/>
    <w:rsid w:val="00383677"/>
    <w:rsid w:val="003A24DA"/>
    <w:rsid w:val="003A4956"/>
    <w:rsid w:val="003A7897"/>
    <w:rsid w:val="003B1DF6"/>
    <w:rsid w:val="003B596F"/>
    <w:rsid w:val="003B5BA9"/>
    <w:rsid w:val="003D12A8"/>
    <w:rsid w:val="003D598C"/>
    <w:rsid w:val="003E0E82"/>
    <w:rsid w:val="003E1E21"/>
    <w:rsid w:val="003F36E3"/>
    <w:rsid w:val="00417015"/>
    <w:rsid w:val="0041722E"/>
    <w:rsid w:val="004736F2"/>
    <w:rsid w:val="004809FE"/>
    <w:rsid w:val="004A156E"/>
    <w:rsid w:val="004C2424"/>
    <w:rsid w:val="004C3250"/>
    <w:rsid w:val="004D486E"/>
    <w:rsid w:val="004D4938"/>
    <w:rsid w:val="004E56A2"/>
    <w:rsid w:val="004F7EB3"/>
    <w:rsid w:val="00523BE9"/>
    <w:rsid w:val="00530238"/>
    <w:rsid w:val="00530B0B"/>
    <w:rsid w:val="005525B1"/>
    <w:rsid w:val="00554F31"/>
    <w:rsid w:val="00557AEC"/>
    <w:rsid w:val="0058673D"/>
    <w:rsid w:val="005A4D18"/>
    <w:rsid w:val="005A5C22"/>
    <w:rsid w:val="005A69BB"/>
    <w:rsid w:val="005B7A18"/>
    <w:rsid w:val="005C483A"/>
    <w:rsid w:val="005D24FE"/>
    <w:rsid w:val="005E6FC3"/>
    <w:rsid w:val="00605C10"/>
    <w:rsid w:val="00606807"/>
    <w:rsid w:val="00626BD3"/>
    <w:rsid w:val="00630447"/>
    <w:rsid w:val="006325CF"/>
    <w:rsid w:val="00632D19"/>
    <w:rsid w:val="00661B78"/>
    <w:rsid w:val="00686C19"/>
    <w:rsid w:val="00686ED8"/>
    <w:rsid w:val="0069160C"/>
    <w:rsid w:val="006954C3"/>
    <w:rsid w:val="006B41C5"/>
    <w:rsid w:val="006B41FA"/>
    <w:rsid w:val="006B7693"/>
    <w:rsid w:val="006C22A2"/>
    <w:rsid w:val="006D7037"/>
    <w:rsid w:val="006E1034"/>
    <w:rsid w:val="006E213A"/>
    <w:rsid w:val="006F3274"/>
    <w:rsid w:val="00712F50"/>
    <w:rsid w:val="007515CE"/>
    <w:rsid w:val="00777006"/>
    <w:rsid w:val="0078021F"/>
    <w:rsid w:val="00786619"/>
    <w:rsid w:val="007B6ADC"/>
    <w:rsid w:val="007C56EC"/>
    <w:rsid w:val="007D5292"/>
    <w:rsid w:val="007E1A6B"/>
    <w:rsid w:val="007E5636"/>
    <w:rsid w:val="007F3154"/>
    <w:rsid w:val="008022C5"/>
    <w:rsid w:val="00810DDC"/>
    <w:rsid w:val="00814917"/>
    <w:rsid w:val="00821473"/>
    <w:rsid w:val="00821DD6"/>
    <w:rsid w:val="008274D7"/>
    <w:rsid w:val="00837193"/>
    <w:rsid w:val="00846E39"/>
    <w:rsid w:val="00850D5F"/>
    <w:rsid w:val="008557F4"/>
    <w:rsid w:val="00865ED2"/>
    <w:rsid w:val="00874895"/>
    <w:rsid w:val="00880CFF"/>
    <w:rsid w:val="00897D0C"/>
    <w:rsid w:val="008C565E"/>
    <w:rsid w:val="008F4182"/>
    <w:rsid w:val="009100F7"/>
    <w:rsid w:val="0094372D"/>
    <w:rsid w:val="00991A08"/>
    <w:rsid w:val="009C1046"/>
    <w:rsid w:val="009C391B"/>
    <w:rsid w:val="009D27E3"/>
    <w:rsid w:val="009D47EB"/>
    <w:rsid w:val="009D6BF5"/>
    <w:rsid w:val="009F04E3"/>
    <w:rsid w:val="009F2733"/>
    <w:rsid w:val="009F2B7E"/>
    <w:rsid w:val="009F61D4"/>
    <w:rsid w:val="00A00972"/>
    <w:rsid w:val="00A96BD9"/>
    <w:rsid w:val="00AA311F"/>
    <w:rsid w:val="00AA3162"/>
    <w:rsid w:val="00AD5BC1"/>
    <w:rsid w:val="00AE659E"/>
    <w:rsid w:val="00AF0DD9"/>
    <w:rsid w:val="00AF5CE1"/>
    <w:rsid w:val="00AF6538"/>
    <w:rsid w:val="00B37D5F"/>
    <w:rsid w:val="00B407AC"/>
    <w:rsid w:val="00B46FE3"/>
    <w:rsid w:val="00B52085"/>
    <w:rsid w:val="00B535E2"/>
    <w:rsid w:val="00B5677D"/>
    <w:rsid w:val="00B658A2"/>
    <w:rsid w:val="00BA04B5"/>
    <w:rsid w:val="00BD611D"/>
    <w:rsid w:val="00C01497"/>
    <w:rsid w:val="00C01881"/>
    <w:rsid w:val="00C03E7F"/>
    <w:rsid w:val="00C160B6"/>
    <w:rsid w:val="00C1614A"/>
    <w:rsid w:val="00C25264"/>
    <w:rsid w:val="00C50B1D"/>
    <w:rsid w:val="00C559AC"/>
    <w:rsid w:val="00C61B57"/>
    <w:rsid w:val="00C63B85"/>
    <w:rsid w:val="00C70CEB"/>
    <w:rsid w:val="00C74BD4"/>
    <w:rsid w:val="00CA56C1"/>
    <w:rsid w:val="00CB5185"/>
    <w:rsid w:val="00CC0918"/>
    <w:rsid w:val="00CC3BBC"/>
    <w:rsid w:val="00CD7E53"/>
    <w:rsid w:val="00D03D61"/>
    <w:rsid w:val="00D14A0A"/>
    <w:rsid w:val="00D16C0A"/>
    <w:rsid w:val="00D62311"/>
    <w:rsid w:val="00D70F0C"/>
    <w:rsid w:val="00D75FC1"/>
    <w:rsid w:val="00D83934"/>
    <w:rsid w:val="00DA174A"/>
    <w:rsid w:val="00DB49DA"/>
    <w:rsid w:val="00DC12E6"/>
    <w:rsid w:val="00DD6930"/>
    <w:rsid w:val="00E06366"/>
    <w:rsid w:val="00E202FC"/>
    <w:rsid w:val="00E6141F"/>
    <w:rsid w:val="00E64377"/>
    <w:rsid w:val="00E74661"/>
    <w:rsid w:val="00E77FA2"/>
    <w:rsid w:val="00E872D2"/>
    <w:rsid w:val="00EA644F"/>
    <w:rsid w:val="00EB220D"/>
    <w:rsid w:val="00EB25D0"/>
    <w:rsid w:val="00ED042E"/>
    <w:rsid w:val="00EE7493"/>
    <w:rsid w:val="00F064D7"/>
    <w:rsid w:val="00F2012B"/>
    <w:rsid w:val="00F3399F"/>
    <w:rsid w:val="00F403CC"/>
    <w:rsid w:val="00F84B29"/>
    <w:rsid w:val="00F84DEF"/>
    <w:rsid w:val="00F85109"/>
    <w:rsid w:val="00F8631D"/>
    <w:rsid w:val="00F94F78"/>
    <w:rsid w:val="00F95208"/>
    <w:rsid w:val="00F961D4"/>
    <w:rsid w:val="00F96643"/>
    <w:rsid w:val="00FC2C0D"/>
    <w:rsid w:val="00FF059B"/>
    <w:rsid w:val="00FF482B"/>
    <w:rsid w:val="00FF59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7B748"/>
  <w15:chartTrackingRefBased/>
  <w15:docId w15:val="{4C7562E3-8411-4374-B671-C0ADE3360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D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D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D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D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D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D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D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D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D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D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D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D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D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D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D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D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D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D9B"/>
    <w:rPr>
      <w:rFonts w:eastAsiaTheme="majorEastAsia" w:cstheme="majorBidi"/>
      <w:color w:val="272727" w:themeColor="text1" w:themeTint="D8"/>
    </w:rPr>
  </w:style>
  <w:style w:type="paragraph" w:styleId="Title">
    <w:name w:val="Title"/>
    <w:basedOn w:val="Normal"/>
    <w:next w:val="Normal"/>
    <w:link w:val="TitleChar"/>
    <w:uiPriority w:val="10"/>
    <w:qFormat/>
    <w:rsid w:val="00193D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D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D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D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D9B"/>
    <w:pPr>
      <w:spacing w:before="160"/>
      <w:jc w:val="center"/>
    </w:pPr>
    <w:rPr>
      <w:i/>
      <w:iCs/>
      <w:color w:val="404040" w:themeColor="text1" w:themeTint="BF"/>
    </w:rPr>
  </w:style>
  <w:style w:type="character" w:customStyle="1" w:styleId="QuoteChar">
    <w:name w:val="Quote Char"/>
    <w:basedOn w:val="DefaultParagraphFont"/>
    <w:link w:val="Quote"/>
    <w:uiPriority w:val="29"/>
    <w:rsid w:val="00193D9B"/>
    <w:rPr>
      <w:i/>
      <w:iCs/>
      <w:color w:val="404040" w:themeColor="text1" w:themeTint="BF"/>
    </w:rPr>
  </w:style>
  <w:style w:type="paragraph" w:styleId="ListParagraph">
    <w:name w:val="List Paragraph"/>
    <w:basedOn w:val="Normal"/>
    <w:uiPriority w:val="34"/>
    <w:qFormat/>
    <w:rsid w:val="00193D9B"/>
    <w:pPr>
      <w:ind w:left="720"/>
      <w:contextualSpacing/>
    </w:pPr>
  </w:style>
  <w:style w:type="character" w:styleId="IntenseEmphasis">
    <w:name w:val="Intense Emphasis"/>
    <w:basedOn w:val="DefaultParagraphFont"/>
    <w:uiPriority w:val="21"/>
    <w:qFormat/>
    <w:rsid w:val="00193D9B"/>
    <w:rPr>
      <w:i/>
      <w:iCs/>
      <w:color w:val="0F4761" w:themeColor="accent1" w:themeShade="BF"/>
    </w:rPr>
  </w:style>
  <w:style w:type="paragraph" w:styleId="IntenseQuote">
    <w:name w:val="Intense Quote"/>
    <w:basedOn w:val="Normal"/>
    <w:next w:val="Normal"/>
    <w:link w:val="IntenseQuoteChar"/>
    <w:uiPriority w:val="30"/>
    <w:qFormat/>
    <w:rsid w:val="00193D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D9B"/>
    <w:rPr>
      <w:i/>
      <w:iCs/>
      <w:color w:val="0F4761" w:themeColor="accent1" w:themeShade="BF"/>
    </w:rPr>
  </w:style>
  <w:style w:type="character" w:styleId="IntenseReference">
    <w:name w:val="Intense Reference"/>
    <w:basedOn w:val="DefaultParagraphFont"/>
    <w:uiPriority w:val="32"/>
    <w:qFormat/>
    <w:rsid w:val="00193D9B"/>
    <w:rPr>
      <w:b/>
      <w:bCs/>
      <w:smallCaps/>
      <w:color w:val="0F4761" w:themeColor="accent1" w:themeShade="BF"/>
      <w:spacing w:val="5"/>
    </w:rPr>
  </w:style>
  <w:style w:type="character" w:styleId="CommentReference">
    <w:name w:val="annotation reference"/>
    <w:basedOn w:val="DefaultParagraphFont"/>
    <w:uiPriority w:val="99"/>
    <w:semiHidden/>
    <w:unhideWhenUsed/>
    <w:rsid w:val="00193D9B"/>
    <w:rPr>
      <w:sz w:val="16"/>
      <w:szCs w:val="16"/>
    </w:rPr>
  </w:style>
  <w:style w:type="paragraph" w:styleId="CommentText">
    <w:name w:val="annotation text"/>
    <w:basedOn w:val="Normal"/>
    <w:link w:val="CommentTextChar"/>
    <w:uiPriority w:val="99"/>
    <w:unhideWhenUsed/>
    <w:rsid w:val="00193D9B"/>
    <w:pPr>
      <w:spacing w:line="240" w:lineRule="auto"/>
    </w:pPr>
    <w:rPr>
      <w:rFonts w:ascii="Times New Roman" w:hAnsi="Times New Roman"/>
      <w:kern w:val="0"/>
      <w:sz w:val="20"/>
      <w:szCs w:val="20"/>
      <w14:ligatures w14:val="none"/>
    </w:rPr>
  </w:style>
  <w:style w:type="character" w:customStyle="1" w:styleId="CommentTextChar">
    <w:name w:val="Comment Text Char"/>
    <w:basedOn w:val="DefaultParagraphFont"/>
    <w:link w:val="CommentText"/>
    <w:uiPriority w:val="99"/>
    <w:rsid w:val="00193D9B"/>
    <w:rPr>
      <w:rFonts w:ascii="Times New Roman" w:hAnsi="Times New Roman"/>
      <w:kern w:val="0"/>
      <w:sz w:val="20"/>
      <w:szCs w:val="20"/>
      <w14:ligatures w14:val="none"/>
    </w:rPr>
  </w:style>
  <w:style w:type="character" w:styleId="Hyperlink">
    <w:name w:val="Hyperlink"/>
    <w:basedOn w:val="DefaultParagraphFont"/>
    <w:uiPriority w:val="99"/>
    <w:unhideWhenUsed/>
    <w:rsid w:val="002F7CD7"/>
    <w:rPr>
      <w:color w:val="467886" w:themeColor="hyperlink"/>
      <w:u w:val="single"/>
    </w:rPr>
  </w:style>
  <w:style w:type="paragraph" w:styleId="Header">
    <w:name w:val="header"/>
    <w:basedOn w:val="Normal"/>
    <w:link w:val="HeaderChar"/>
    <w:uiPriority w:val="99"/>
    <w:unhideWhenUsed/>
    <w:rsid w:val="003A24DA"/>
    <w:pPr>
      <w:tabs>
        <w:tab w:val="center" w:pos="4536"/>
        <w:tab w:val="right" w:pos="9072"/>
      </w:tabs>
      <w:spacing w:after="0" w:line="240" w:lineRule="auto"/>
    </w:pPr>
  </w:style>
  <w:style w:type="character" w:customStyle="1" w:styleId="HeaderChar">
    <w:name w:val="Header Char"/>
    <w:basedOn w:val="DefaultParagraphFont"/>
    <w:link w:val="Header"/>
    <w:uiPriority w:val="99"/>
    <w:rsid w:val="003A24DA"/>
  </w:style>
  <w:style w:type="paragraph" w:styleId="Footer">
    <w:name w:val="footer"/>
    <w:basedOn w:val="Normal"/>
    <w:link w:val="FooterChar"/>
    <w:uiPriority w:val="99"/>
    <w:unhideWhenUsed/>
    <w:rsid w:val="003A24DA"/>
    <w:pPr>
      <w:tabs>
        <w:tab w:val="center" w:pos="4536"/>
        <w:tab w:val="right" w:pos="9072"/>
      </w:tabs>
      <w:spacing w:after="0" w:line="240" w:lineRule="auto"/>
    </w:pPr>
  </w:style>
  <w:style w:type="character" w:customStyle="1" w:styleId="FooterChar">
    <w:name w:val="Footer Char"/>
    <w:basedOn w:val="DefaultParagraphFont"/>
    <w:link w:val="Footer"/>
    <w:uiPriority w:val="99"/>
    <w:rsid w:val="003A24DA"/>
  </w:style>
  <w:style w:type="table" w:styleId="TableGrid">
    <w:name w:val="Table Grid"/>
    <w:basedOn w:val="TableNormal"/>
    <w:uiPriority w:val="39"/>
    <w:rsid w:val="003B5BA9"/>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7700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chester.ac.uk/about/news/young-women-are-the-most-vulnerable-to-postpartum-mental-illness-study-find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vidence.nihr.ac.uk/alert/culturally-adapted-therapy-improved-postnatal-depression-in-british-south-asian-women/" TargetMode="External"/><Relationship Id="rId4" Type="http://schemas.openxmlformats.org/officeDocument/2006/relationships/webSettings" Target="webSettings.xml"/><Relationship Id="rId9" Type="http://schemas.openxmlformats.org/officeDocument/2006/relationships/hyperlink" Target="https://www.centreformentalhealth.org.uk/costs-of-perinatal-mh-proble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TotalTime>
  <Pages>21</Pages>
  <Words>6103</Words>
  <Characters>34793</Characters>
  <Application>Microsoft Office Word</Application>
  <DocSecurity>0</DocSecurity>
  <Lines>289</Lines>
  <Paragraphs>81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40815</CharactersWithSpaces>
  <SharedDoc>false</SharedDoc>
  <HLinks>
    <vt:vector size="18" baseType="variant">
      <vt:variant>
        <vt:i4>4718666</vt:i4>
      </vt:variant>
      <vt:variant>
        <vt:i4>6</vt:i4>
      </vt:variant>
      <vt:variant>
        <vt:i4>0</vt:i4>
      </vt:variant>
      <vt:variant>
        <vt:i4>5</vt:i4>
      </vt:variant>
      <vt:variant>
        <vt:lpwstr>https://www.manchester.ac.uk/about/news/young-women-are-the-most-vulnerable-to-postpartum-mental-illness-study-finds/</vt:lpwstr>
      </vt:variant>
      <vt:variant>
        <vt:lpwstr/>
      </vt:variant>
      <vt:variant>
        <vt:i4>786506</vt:i4>
      </vt:variant>
      <vt:variant>
        <vt:i4>3</vt:i4>
      </vt:variant>
      <vt:variant>
        <vt:i4>0</vt:i4>
      </vt:variant>
      <vt:variant>
        <vt:i4>5</vt:i4>
      </vt:variant>
      <vt:variant>
        <vt:lpwstr>https://evidence.nihr.ac.uk/alert/culturally-adapted-therapy-improved-postnatal-depression-in-british-south-asian-women/</vt:lpwstr>
      </vt:variant>
      <vt:variant>
        <vt:lpwstr/>
      </vt:variant>
      <vt:variant>
        <vt:i4>2293876</vt:i4>
      </vt:variant>
      <vt:variant>
        <vt:i4>0</vt:i4>
      </vt:variant>
      <vt:variant>
        <vt:i4>0</vt:i4>
      </vt:variant>
      <vt:variant>
        <vt:i4>5</vt:i4>
      </vt:variant>
      <vt:variant>
        <vt:lpwstr>https://www.centreformentalhealth.org.uk/costs-of-perinatal-mh-problems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misjona kovaci</dc:creator>
  <cp:keywords/>
  <dc:description/>
  <cp:lastModifiedBy>misjona kovaci</cp:lastModifiedBy>
  <cp:revision>121</cp:revision>
  <dcterms:created xsi:type="dcterms:W3CDTF">2025-12-02T11:55:00Z</dcterms:created>
  <dcterms:modified xsi:type="dcterms:W3CDTF">2025-12-04T16:20:00Z</dcterms:modified>
</cp:coreProperties>
</file>