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9DF54D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01CE2">
              <w:rPr>
                <w:rFonts w:ascii="Times New Roman" w:hAnsi="Times New Roman" w:cs="Times New Roman"/>
                <w:b/>
                <w:color w:val="auto"/>
                <w:sz w:val="48"/>
              </w:rPr>
              <w:t xml:space="preserve">Catrin Williams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40DDBC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01CE2">
              <w:rPr>
                <w:rFonts w:ascii="Times New Roman" w:hAnsi="Times New Roman" w:cs="Times New Roman"/>
                <w:b/>
                <w:color w:val="auto"/>
                <w:sz w:val="48"/>
              </w:rPr>
              <w:t xml:space="preserve"> Catwms14@hotmail.com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11D4330" w14:textId="77777777" w:rsidR="00397C69" w:rsidRDefault="00397C69" w:rsidP="00397C69">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2238729</w:t>
            </w:r>
          </w:p>
          <w:p w14:paraId="2A43F8E3" w14:textId="77777777" w:rsidR="00397C69" w:rsidRPr="005D3F07" w:rsidRDefault="00397C69"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596CDCB1" w14:textId="77777777" w:rsidR="00D50226" w:rsidRDefault="00D50226" w:rsidP="00D50226">
            <w:pPr>
              <w:jc w:val="both"/>
              <w:rPr>
                <w:sz w:val="24"/>
                <w:szCs w:val="24"/>
              </w:rPr>
            </w:pPr>
            <w:r w:rsidRPr="00D50226">
              <w:rPr>
                <w:sz w:val="24"/>
                <w:szCs w:val="24"/>
              </w:rPr>
              <w:t xml:space="preserve">Safeguarding in an area which is not your main area of work – </w:t>
            </w:r>
          </w:p>
          <w:p w14:paraId="1F50E629" w14:textId="77777777" w:rsidR="00E01CE2" w:rsidRPr="00D50226" w:rsidRDefault="00E01CE2" w:rsidP="00D50226">
            <w:pPr>
              <w:jc w:val="both"/>
              <w:rPr>
                <w:sz w:val="24"/>
                <w:szCs w:val="24"/>
              </w:rPr>
            </w:pPr>
          </w:p>
          <w:p w14:paraId="405B52A9" w14:textId="0BA12A78" w:rsidR="00D50226" w:rsidRDefault="00D50226" w:rsidP="00D50226">
            <w:pPr>
              <w:jc w:val="both"/>
              <w:rPr>
                <w:sz w:val="24"/>
                <w:szCs w:val="24"/>
              </w:rPr>
            </w:pPr>
            <w:r w:rsidRPr="00D50226">
              <w:rPr>
                <w:sz w:val="24"/>
                <w:szCs w:val="24"/>
              </w:rPr>
              <w:t>A child is defined within the Social Services &amp; Wellbeing (Wales) act as an individual under the age of 18 (Legislation, 2014)</w:t>
            </w:r>
            <w:r w:rsidR="00945097">
              <w:rPr>
                <w:sz w:val="24"/>
                <w:szCs w:val="24"/>
              </w:rPr>
              <w:t>.</w:t>
            </w:r>
          </w:p>
          <w:p w14:paraId="553999F6" w14:textId="77777777" w:rsidR="00D50226" w:rsidRPr="00D50226" w:rsidRDefault="00D50226" w:rsidP="00D50226">
            <w:pPr>
              <w:jc w:val="both"/>
              <w:rPr>
                <w:sz w:val="24"/>
                <w:szCs w:val="24"/>
              </w:rPr>
            </w:pPr>
          </w:p>
          <w:p w14:paraId="0A7EE781" w14:textId="77777777" w:rsidR="00D50226" w:rsidRDefault="00D50226" w:rsidP="00D50226">
            <w:pPr>
              <w:jc w:val="both"/>
              <w:rPr>
                <w:sz w:val="24"/>
                <w:szCs w:val="24"/>
              </w:rPr>
            </w:pPr>
            <w:r w:rsidRPr="00D50226">
              <w:rPr>
                <w:sz w:val="24"/>
                <w:szCs w:val="24"/>
              </w:rPr>
              <w:t>The Social Services &amp; Wellbeing (Wales) Act 2014 came into force in Wales in April 2016, and was designed with core principles in mind, such as prevention and early intervention, supporting children and families at the earliest opportunity to mitigate escalation of critical needs of services.</w:t>
            </w:r>
          </w:p>
          <w:p w14:paraId="789B4F76" w14:textId="77777777" w:rsidR="00D50226" w:rsidRPr="00D50226" w:rsidRDefault="00D50226" w:rsidP="00D50226">
            <w:pPr>
              <w:jc w:val="both"/>
              <w:rPr>
                <w:sz w:val="24"/>
                <w:szCs w:val="24"/>
              </w:rPr>
            </w:pPr>
          </w:p>
          <w:p w14:paraId="4183E5A1" w14:textId="1B8A779D" w:rsidR="00D50226" w:rsidRDefault="00D50226" w:rsidP="00D50226">
            <w:pPr>
              <w:jc w:val="both"/>
              <w:rPr>
                <w:sz w:val="24"/>
                <w:szCs w:val="24"/>
              </w:rPr>
            </w:pPr>
            <w:r w:rsidRPr="00D50226">
              <w:rPr>
                <w:sz w:val="24"/>
                <w:szCs w:val="24"/>
              </w:rPr>
              <w:t>In addition, the act placed a duty on all local authorities in Wales to offer an assessment to any child who may have care and support needs under s21 of the act. The act also places a duty for authorities in Wales to have due regard to the United Nations Convention on the Rights of the Child (Government, 2010) and placed a duty on practitioners and relevant partners to report concern, knowledge or suspicions that a child is suffering or has suffered harm to social services under s128 and s130 of the act</w:t>
            </w:r>
            <w:r w:rsidRPr="00326953">
              <w:rPr>
                <w:sz w:val="24"/>
                <w:szCs w:val="24"/>
                <w:highlight w:val="lightGray"/>
              </w:rPr>
              <w:t xml:space="preserve"> </w:t>
            </w:r>
            <w:r w:rsidRPr="00EB6D81">
              <w:rPr>
                <w:sz w:val="24"/>
                <w:szCs w:val="24"/>
              </w:rPr>
              <w:t>(Legislation, 2014)</w:t>
            </w:r>
            <w:r w:rsidR="00C72A54" w:rsidRPr="00EB6D81">
              <w:rPr>
                <w:sz w:val="24"/>
                <w:szCs w:val="24"/>
              </w:rPr>
              <w:t>.</w:t>
            </w:r>
          </w:p>
          <w:p w14:paraId="4CF21B0D" w14:textId="77777777" w:rsidR="00D50226" w:rsidRPr="00D50226" w:rsidRDefault="00D50226" w:rsidP="00D50226">
            <w:pPr>
              <w:jc w:val="both"/>
              <w:rPr>
                <w:sz w:val="24"/>
                <w:szCs w:val="24"/>
              </w:rPr>
            </w:pPr>
          </w:p>
          <w:p w14:paraId="7C0D19F1" w14:textId="1F64258A" w:rsidR="00D50226" w:rsidRDefault="00D50226" w:rsidP="00D50226">
            <w:pPr>
              <w:jc w:val="both"/>
              <w:rPr>
                <w:sz w:val="24"/>
                <w:szCs w:val="24"/>
              </w:rPr>
            </w:pPr>
            <w:r w:rsidRPr="00D50226">
              <w:rPr>
                <w:sz w:val="24"/>
                <w:szCs w:val="24"/>
              </w:rPr>
              <w:t xml:space="preserve">Once a referral is submitted to a local authority, the authority must determine whether the information within the referral is indicative that a child is at risk of significant harm through undertaking a section </w:t>
            </w:r>
            <w:r w:rsidR="00E01CE2" w:rsidRPr="00D50226">
              <w:rPr>
                <w:sz w:val="24"/>
                <w:szCs w:val="24"/>
              </w:rPr>
              <w:t>47 (</w:t>
            </w:r>
            <w:r w:rsidRPr="00D50226">
              <w:rPr>
                <w:sz w:val="24"/>
                <w:szCs w:val="24"/>
              </w:rPr>
              <w:t>of the Children Act, 1989) investigation. A section 47 investigation must be agreed mutually in a strategy discussion between both police and social services. These investigations can be completed jointly alongside the police should there be a criminal element to the referral in question.</w:t>
            </w:r>
          </w:p>
          <w:p w14:paraId="48086C26" w14:textId="77777777" w:rsidR="00D50226" w:rsidRPr="00D50226" w:rsidRDefault="00D50226" w:rsidP="00D50226">
            <w:pPr>
              <w:jc w:val="both"/>
              <w:rPr>
                <w:sz w:val="24"/>
                <w:szCs w:val="24"/>
              </w:rPr>
            </w:pPr>
          </w:p>
          <w:p w14:paraId="1DA92532" w14:textId="68A12C3E" w:rsidR="00D50226" w:rsidRDefault="00D50226" w:rsidP="00D50226">
            <w:pPr>
              <w:jc w:val="both"/>
              <w:rPr>
                <w:sz w:val="24"/>
                <w:szCs w:val="24"/>
              </w:rPr>
            </w:pPr>
            <w:r w:rsidRPr="00D50226">
              <w:rPr>
                <w:sz w:val="24"/>
                <w:szCs w:val="24"/>
              </w:rPr>
              <w:t xml:space="preserve">Section 31 of the Children Act 1989 defines harm as ill treatment or the impairment of health or development, whilst significant harm means the health and development is compared to what is reasonably expected to that of a similar </w:t>
            </w:r>
            <w:r w:rsidRPr="00EB6D81">
              <w:rPr>
                <w:sz w:val="24"/>
                <w:szCs w:val="24"/>
              </w:rPr>
              <w:t>child (</w:t>
            </w:r>
            <w:r w:rsidR="00983A79" w:rsidRPr="00EB6D81">
              <w:rPr>
                <w:sz w:val="24"/>
                <w:szCs w:val="24"/>
              </w:rPr>
              <w:t>The Children Act</w:t>
            </w:r>
            <w:r w:rsidRPr="00EB6D81">
              <w:rPr>
                <w:sz w:val="24"/>
                <w:szCs w:val="24"/>
              </w:rPr>
              <w:t>, 1989)</w:t>
            </w:r>
            <w:r w:rsidR="00EB6D81" w:rsidRPr="00EB6D81">
              <w:rPr>
                <w:sz w:val="24"/>
                <w:szCs w:val="24"/>
              </w:rPr>
              <w:t>.</w:t>
            </w:r>
          </w:p>
          <w:p w14:paraId="0AA66496" w14:textId="77777777" w:rsidR="00D50226" w:rsidRPr="00D50226" w:rsidRDefault="00D50226" w:rsidP="00D50226">
            <w:pPr>
              <w:jc w:val="both"/>
              <w:rPr>
                <w:sz w:val="24"/>
                <w:szCs w:val="24"/>
              </w:rPr>
            </w:pPr>
          </w:p>
          <w:p w14:paraId="7D049F57" w14:textId="77777777" w:rsidR="00D50226" w:rsidRDefault="00D50226" w:rsidP="00D50226">
            <w:pPr>
              <w:jc w:val="both"/>
              <w:rPr>
                <w:sz w:val="24"/>
                <w:szCs w:val="24"/>
              </w:rPr>
            </w:pPr>
            <w:r w:rsidRPr="00D50226">
              <w:rPr>
                <w:sz w:val="24"/>
                <w:szCs w:val="24"/>
              </w:rPr>
              <w:lastRenderedPageBreak/>
              <w:t xml:space="preserve">A child’s care and support needs must be considered as part of the section 47 investigation, care and support needs are noted within the Social Services &amp; Wellbeing (Wales) Act 2014, replacing s17 of the Children Act 1989 which identified a child as a ‘child in need’. </w:t>
            </w:r>
          </w:p>
          <w:p w14:paraId="7DC433EC" w14:textId="77777777" w:rsidR="00D50226" w:rsidRPr="00D50226" w:rsidRDefault="00D50226" w:rsidP="00D50226">
            <w:pPr>
              <w:jc w:val="both"/>
              <w:rPr>
                <w:sz w:val="24"/>
                <w:szCs w:val="24"/>
              </w:rPr>
            </w:pPr>
          </w:p>
          <w:p w14:paraId="46942E5C" w14:textId="2C68DCB0" w:rsidR="00D50226" w:rsidRDefault="00D50226" w:rsidP="00D50226">
            <w:pPr>
              <w:jc w:val="both"/>
              <w:rPr>
                <w:sz w:val="24"/>
                <w:szCs w:val="24"/>
              </w:rPr>
            </w:pPr>
            <w:r w:rsidRPr="00D50226">
              <w:rPr>
                <w:sz w:val="24"/>
                <w:szCs w:val="24"/>
              </w:rPr>
              <w:t xml:space="preserve">Following the section 47 investigation, should a child be found to be at risk of significant harm, the matter will be discussed in a child protection case conference where professional agencies share information, discuss risks and concerns and formulate a child protection plan. The four categories of significant risk registration </w:t>
            </w:r>
            <w:r w:rsidR="00E01CE2" w:rsidRPr="00D50226">
              <w:rPr>
                <w:sz w:val="24"/>
                <w:szCs w:val="24"/>
              </w:rPr>
              <w:t>are</w:t>
            </w:r>
            <w:r w:rsidR="0030499B">
              <w:rPr>
                <w:sz w:val="24"/>
                <w:szCs w:val="24"/>
              </w:rPr>
              <w:t xml:space="preserve">, </w:t>
            </w:r>
            <w:r w:rsidRPr="00D50226">
              <w:rPr>
                <w:sz w:val="24"/>
                <w:szCs w:val="24"/>
              </w:rPr>
              <w:t>Physical</w:t>
            </w:r>
            <w:r w:rsidR="0030499B">
              <w:rPr>
                <w:sz w:val="24"/>
                <w:szCs w:val="24"/>
              </w:rPr>
              <w:t xml:space="preserve">, </w:t>
            </w:r>
            <w:r w:rsidR="0030499B" w:rsidRPr="00D50226">
              <w:rPr>
                <w:sz w:val="24"/>
                <w:szCs w:val="24"/>
              </w:rPr>
              <w:t>Neglect</w:t>
            </w:r>
            <w:r w:rsidR="0030499B">
              <w:rPr>
                <w:sz w:val="24"/>
                <w:szCs w:val="24"/>
              </w:rPr>
              <w:t>,</w:t>
            </w:r>
            <w:r w:rsidR="0030499B" w:rsidRPr="00D50226">
              <w:rPr>
                <w:sz w:val="24"/>
                <w:szCs w:val="24"/>
              </w:rPr>
              <w:t xml:space="preserve"> Sexual</w:t>
            </w:r>
            <w:r w:rsidRPr="00D50226">
              <w:rPr>
                <w:sz w:val="24"/>
                <w:szCs w:val="24"/>
              </w:rPr>
              <w:t xml:space="preserve"> </w:t>
            </w:r>
            <w:r w:rsidR="0030499B">
              <w:rPr>
                <w:sz w:val="24"/>
                <w:szCs w:val="24"/>
              </w:rPr>
              <w:t xml:space="preserve">and </w:t>
            </w:r>
            <w:r w:rsidRPr="00D50226">
              <w:rPr>
                <w:sz w:val="24"/>
                <w:szCs w:val="24"/>
              </w:rPr>
              <w:t xml:space="preserve">Emotional. </w:t>
            </w:r>
          </w:p>
          <w:p w14:paraId="4325CF02" w14:textId="77777777" w:rsidR="00D50226" w:rsidRPr="00D50226" w:rsidRDefault="00D50226" w:rsidP="00D50226">
            <w:pPr>
              <w:jc w:val="both"/>
              <w:rPr>
                <w:sz w:val="24"/>
                <w:szCs w:val="24"/>
              </w:rPr>
            </w:pPr>
          </w:p>
          <w:p w14:paraId="3DC34A80" w14:textId="77777777" w:rsidR="00D50226" w:rsidRDefault="00D50226" w:rsidP="00D50226">
            <w:pPr>
              <w:jc w:val="both"/>
              <w:rPr>
                <w:sz w:val="24"/>
                <w:szCs w:val="24"/>
              </w:rPr>
            </w:pPr>
            <w:r w:rsidRPr="00D50226">
              <w:rPr>
                <w:sz w:val="24"/>
                <w:szCs w:val="24"/>
              </w:rPr>
              <w:t xml:space="preserve">Should a child be placed on the child protection register, regular core groups will take place to ensure information sharing and progression of the family’s integration with the child protection plan are being adhered to. </w:t>
            </w:r>
          </w:p>
          <w:p w14:paraId="7518BA1B" w14:textId="77777777" w:rsidR="00D50226" w:rsidRPr="00D50226" w:rsidRDefault="00D50226" w:rsidP="00D50226">
            <w:pPr>
              <w:jc w:val="both"/>
              <w:rPr>
                <w:sz w:val="24"/>
                <w:szCs w:val="24"/>
              </w:rPr>
            </w:pPr>
          </w:p>
          <w:p w14:paraId="0318E819" w14:textId="2ED3DF96" w:rsidR="00FC0334" w:rsidRDefault="00D50226" w:rsidP="00D50226">
            <w:pPr>
              <w:jc w:val="both"/>
              <w:rPr>
                <w:sz w:val="24"/>
                <w:szCs w:val="24"/>
              </w:rPr>
            </w:pPr>
            <w:r w:rsidRPr="00D50226">
              <w:rPr>
                <w:sz w:val="24"/>
                <w:szCs w:val="24"/>
              </w:rPr>
              <w:t>Should a child be deemed to be at continued risk of harm, the social worker can explore continued child protection registration, public law outline (PLO) meetings informing the family of possible proceedings should they not make the necessary changes required as per s31 of the Children Act 1989. Following any further intervention or parenting assessment undertaken by the social worker conclude there are still concerns regarding a child being at significant and continued risk of harm, the local authority may apply to court to determine any further actions to protect the child in question from significant harm.</w:t>
            </w:r>
            <w:r w:rsidR="00E80CAD">
              <w:rPr>
                <w:sz w:val="24"/>
                <w:szCs w:val="24"/>
              </w:rPr>
              <w:t xml:space="preserve"> </w:t>
            </w:r>
            <w:r w:rsidR="00AF561C">
              <w:rPr>
                <w:sz w:val="24"/>
                <w:szCs w:val="24"/>
              </w:rPr>
              <w:t>The local policies</w:t>
            </w:r>
            <w:r w:rsidR="00EC5AD9">
              <w:rPr>
                <w:sz w:val="24"/>
                <w:szCs w:val="24"/>
              </w:rPr>
              <w:t xml:space="preserve"> and procedures</w:t>
            </w:r>
            <w:r w:rsidR="00AF561C">
              <w:rPr>
                <w:sz w:val="24"/>
                <w:szCs w:val="24"/>
              </w:rPr>
              <w:t xml:space="preserve"> within the social worker’s respective local authority must also be adhered to, including use of research and guidance from </w:t>
            </w:r>
            <w:r w:rsidR="008C64D2">
              <w:rPr>
                <w:sz w:val="24"/>
                <w:szCs w:val="24"/>
              </w:rPr>
              <w:t xml:space="preserve">respective safeguarding boards. </w:t>
            </w:r>
          </w:p>
          <w:p w14:paraId="5E455B3B" w14:textId="77777777" w:rsidR="008C64D2" w:rsidRDefault="008C64D2" w:rsidP="00D50226">
            <w:pPr>
              <w:jc w:val="both"/>
              <w:rPr>
                <w:sz w:val="24"/>
                <w:szCs w:val="24"/>
              </w:rPr>
            </w:pPr>
          </w:p>
          <w:p w14:paraId="4AC7ADBC" w14:textId="42B553F8" w:rsidR="008C64D2" w:rsidRDefault="008C64D2" w:rsidP="00D50226">
            <w:pPr>
              <w:jc w:val="both"/>
              <w:rPr>
                <w:sz w:val="24"/>
                <w:szCs w:val="24"/>
              </w:rPr>
            </w:pPr>
            <w:r>
              <w:rPr>
                <w:sz w:val="24"/>
                <w:szCs w:val="24"/>
              </w:rPr>
              <w:t>Word Count - 54</w:t>
            </w:r>
            <w:r w:rsidR="00EC5AD9">
              <w:rPr>
                <w:sz w:val="24"/>
                <w:szCs w:val="24"/>
              </w:rPr>
              <w:t>8</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42F18C2A"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r w:rsidR="00D50226" w:rsidRPr="006108C9">
              <w:rPr>
                <w:sz w:val="24"/>
                <w:szCs w:val="24"/>
              </w:rPr>
              <w:t>work.</w:t>
            </w:r>
          </w:p>
          <w:p w14:paraId="67E7ED72" w14:textId="77777777" w:rsidR="00FC0334" w:rsidRDefault="00FC0334" w:rsidP="00FC0334">
            <w:pPr>
              <w:jc w:val="both"/>
              <w:rPr>
                <w:sz w:val="24"/>
                <w:szCs w:val="24"/>
              </w:rPr>
            </w:pPr>
          </w:p>
          <w:p w14:paraId="46EF9E2B" w14:textId="77777777" w:rsidR="00E16A60" w:rsidRDefault="00D50226" w:rsidP="00FC0334">
            <w:pPr>
              <w:jc w:val="both"/>
              <w:rPr>
                <w:sz w:val="24"/>
                <w:szCs w:val="24"/>
              </w:rPr>
            </w:pPr>
            <w:r>
              <w:rPr>
                <w:sz w:val="24"/>
                <w:szCs w:val="24"/>
              </w:rPr>
              <w:t xml:space="preserve">The main difference between safeguarding </w:t>
            </w:r>
            <w:r w:rsidR="00CB297C">
              <w:rPr>
                <w:sz w:val="24"/>
                <w:szCs w:val="24"/>
              </w:rPr>
              <w:t>in adults and children safeguarding is the consideration of capacity</w:t>
            </w:r>
            <w:r w:rsidR="00E16A60">
              <w:rPr>
                <w:sz w:val="24"/>
                <w:szCs w:val="24"/>
              </w:rPr>
              <w:t xml:space="preserve"> as per the </w:t>
            </w:r>
            <w:r w:rsidR="00E16A60" w:rsidRPr="00E13FB3">
              <w:rPr>
                <w:i/>
                <w:iCs/>
                <w:sz w:val="24"/>
                <w:szCs w:val="24"/>
              </w:rPr>
              <w:t>Mental Capacity Act 2005</w:t>
            </w:r>
            <w:r w:rsidR="00E16A60">
              <w:rPr>
                <w:sz w:val="24"/>
                <w:szCs w:val="24"/>
              </w:rPr>
              <w:t>. This act notes that an adult has the right to make their own choices and decisions as per principle 3 of the act which states</w:t>
            </w:r>
          </w:p>
          <w:p w14:paraId="504E9095" w14:textId="3E6C16F6" w:rsidR="00E95AD8" w:rsidRDefault="00E16A60" w:rsidP="00FC0334">
            <w:pPr>
              <w:jc w:val="both"/>
              <w:rPr>
                <w:sz w:val="24"/>
                <w:szCs w:val="24"/>
              </w:rPr>
            </w:pPr>
            <w:r>
              <w:rPr>
                <w:sz w:val="24"/>
                <w:szCs w:val="24"/>
              </w:rPr>
              <w:t>a person is not to be treated as unable to</w:t>
            </w:r>
            <w:r w:rsidR="00E95AD8">
              <w:rPr>
                <w:sz w:val="24"/>
                <w:szCs w:val="24"/>
              </w:rPr>
              <w:t xml:space="preserve"> decide</w:t>
            </w:r>
            <w:r>
              <w:rPr>
                <w:sz w:val="24"/>
                <w:szCs w:val="24"/>
              </w:rPr>
              <w:t xml:space="preserve"> because he makes an unwise decisio</w:t>
            </w:r>
            <w:r w:rsidR="002F1495">
              <w:rPr>
                <w:sz w:val="24"/>
                <w:szCs w:val="24"/>
              </w:rPr>
              <w:t>n, for example, an adult may choose to engage in a relationship where there is abuse ongoing should they have the capacity to choose to remain in this relationship.</w:t>
            </w:r>
          </w:p>
          <w:p w14:paraId="3007D4D0" w14:textId="77777777" w:rsidR="00E95AD8" w:rsidRDefault="00E95AD8" w:rsidP="00FC0334">
            <w:pPr>
              <w:jc w:val="both"/>
              <w:rPr>
                <w:sz w:val="24"/>
                <w:szCs w:val="24"/>
              </w:rPr>
            </w:pPr>
          </w:p>
          <w:p w14:paraId="6F68F0BF" w14:textId="3E338D62" w:rsidR="002F1495" w:rsidRDefault="00E95AD8" w:rsidP="00FC0334">
            <w:pPr>
              <w:jc w:val="both"/>
              <w:rPr>
                <w:sz w:val="24"/>
                <w:szCs w:val="24"/>
              </w:rPr>
            </w:pPr>
            <w:r>
              <w:rPr>
                <w:sz w:val="24"/>
                <w:szCs w:val="24"/>
              </w:rPr>
              <w:t>A</w:t>
            </w:r>
            <w:r w:rsidR="002F1495">
              <w:rPr>
                <w:sz w:val="24"/>
                <w:szCs w:val="24"/>
              </w:rPr>
              <w:t xml:space="preserve">rticle 8 of the </w:t>
            </w:r>
            <w:r w:rsidR="002F1495" w:rsidRPr="00E13FB3">
              <w:rPr>
                <w:i/>
                <w:iCs/>
                <w:sz w:val="24"/>
                <w:szCs w:val="24"/>
              </w:rPr>
              <w:t>Human Rights Act 1998</w:t>
            </w:r>
            <w:r w:rsidR="002F1495">
              <w:rPr>
                <w:sz w:val="24"/>
                <w:szCs w:val="24"/>
              </w:rPr>
              <w:t xml:space="preserve"> highlights that all individuals have a right to respect for private and family life unless there are safeguarding concerns. </w:t>
            </w:r>
            <w:r w:rsidR="004240CE">
              <w:rPr>
                <w:sz w:val="24"/>
                <w:szCs w:val="24"/>
              </w:rPr>
              <w:t>The introduction of the Social Services &amp; Wellbeing (Wales) Act 2014</w:t>
            </w:r>
            <w:r w:rsidR="00A64F6D">
              <w:rPr>
                <w:sz w:val="24"/>
                <w:szCs w:val="24"/>
              </w:rPr>
              <w:t xml:space="preserve"> </w:t>
            </w:r>
            <w:r w:rsidR="00825655">
              <w:rPr>
                <w:sz w:val="24"/>
                <w:szCs w:val="24"/>
              </w:rPr>
              <w:t>gave</w:t>
            </w:r>
            <w:r w:rsidR="00436C46">
              <w:rPr>
                <w:sz w:val="24"/>
                <w:szCs w:val="24"/>
              </w:rPr>
              <w:t xml:space="preserve"> clear</w:t>
            </w:r>
            <w:r w:rsidR="00825655">
              <w:rPr>
                <w:sz w:val="24"/>
                <w:szCs w:val="24"/>
              </w:rPr>
              <w:t xml:space="preserve"> guidance in relation to adult safeguarding</w:t>
            </w:r>
            <w:r w:rsidR="00CC5D8D">
              <w:rPr>
                <w:sz w:val="24"/>
                <w:szCs w:val="24"/>
              </w:rPr>
              <w:t xml:space="preserve">. </w:t>
            </w:r>
          </w:p>
          <w:p w14:paraId="3519C862" w14:textId="7CCC326D" w:rsidR="002F1495" w:rsidRDefault="002F1495" w:rsidP="00FC0334">
            <w:pPr>
              <w:jc w:val="both"/>
              <w:rPr>
                <w:sz w:val="24"/>
                <w:szCs w:val="24"/>
              </w:rPr>
            </w:pPr>
          </w:p>
          <w:p w14:paraId="3E0E18F5" w14:textId="540264A3" w:rsidR="00BF58E6" w:rsidRDefault="009D0E1F" w:rsidP="00FC0334">
            <w:pPr>
              <w:jc w:val="both"/>
              <w:rPr>
                <w:sz w:val="24"/>
                <w:szCs w:val="24"/>
              </w:rPr>
            </w:pPr>
            <w:r>
              <w:rPr>
                <w:sz w:val="24"/>
                <w:szCs w:val="24"/>
              </w:rPr>
              <w:t xml:space="preserve">Consent is also required </w:t>
            </w:r>
            <w:r w:rsidR="00436C46">
              <w:rPr>
                <w:sz w:val="24"/>
                <w:szCs w:val="24"/>
              </w:rPr>
              <w:t>in</w:t>
            </w:r>
            <w:r>
              <w:rPr>
                <w:sz w:val="24"/>
                <w:szCs w:val="24"/>
              </w:rPr>
              <w:t xml:space="preserve"> adult safeguarding matters, an individual will need to consent to a safeguarding referral or a care and support assessment, unless it is deemed that an individual </w:t>
            </w:r>
            <w:r>
              <w:rPr>
                <w:sz w:val="24"/>
                <w:szCs w:val="24"/>
              </w:rPr>
              <w:lastRenderedPageBreak/>
              <w:t>is unable to consent due to lacking the capacity</w:t>
            </w:r>
            <w:r w:rsidR="00CF71C4">
              <w:rPr>
                <w:sz w:val="24"/>
                <w:szCs w:val="24"/>
              </w:rPr>
              <w:t xml:space="preserve"> to do so.</w:t>
            </w:r>
            <w:r>
              <w:rPr>
                <w:sz w:val="24"/>
                <w:szCs w:val="24"/>
              </w:rPr>
              <w:t xml:space="preserve"> </w:t>
            </w:r>
            <w:r w:rsidR="00CF71C4">
              <w:rPr>
                <w:sz w:val="24"/>
                <w:szCs w:val="24"/>
              </w:rPr>
              <w:t xml:space="preserve">Furthermore, </w:t>
            </w:r>
            <w:r>
              <w:rPr>
                <w:sz w:val="24"/>
                <w:szCs w:val="24"/>
              </w:rPr>
              <w:t xml:space="preserve">an assessment must be </w:t>
            </w:r>
            <w:r w:rsidR="00FF7CE2">
              <w:rPr>
                <w:sz w:val="24"/>
                <w:szCs w:val="24"/>
              </w:rPr>
              <w:t>completed</w:t>
            </w:r>
            <w:r>
              <w:rPr>
                <w:sz w:val="24"/>
                <w:szCs w:val="24"/>
              </w:rPr>
              <w:t xml:space="preserve"> by the practitioner </w:t>
            </w:r>
            <w:r w:rsidR="002F1495">
              <w:rPr>
                <w:sz w:val="24"/>
                <w:szCs w:val="24"/>
              </w:rPr>
              <w:t>evidenc</w:t>
            </w:r>
            <w:r>
              <w:rPr>
                <w:sz w:val="24"/>
                <w:szCs w:val="24"/>
              </w:rPr>
              <w:t>ing</w:t>
            </w:r>
            <w:r w:rsidR="002F1495">
              <w:rPr>
                <w:sz w:val="24"/>
                <w:szCs w:val="24"/>
              </w:rPr>
              <w:t xml:space="preserve"> the overriding principle as highlighted in the </w:t>
            </w:r>
            <w:r w:rsidR="002F1495" w:rsidRPr="00E13FB3">
              <w:rPr>
                <w:i/>
                <w:iCs/>
                <w:sz w:val="24"/>
                <w:szCs w:val="24"/>
              </w:rPr>
              <w:t>Social Services &amp; Wellbeing (Wales) Act 2014</w:t>
            </w:r>
            <w:r>
              <w:rPr>
                <w:sz w:val="24"/>
                <w:szCs w:val="24"/>
              </w:rPr>
              <w:t>, or by proceeding if it is deemed in the adults best interests</w:t>
            </w:r>
            <w:r w:rsidR="00937BDE">
              <w:rPr>
                <w:sz w:val="24"/>
                <w:szCs w:val="24"/>
              </w:rPr>
              <w:t xml:space="preserve"> to do so</w:t>
            </w:r>
            <w:r w:rsidR="00BF58E6">
              <w:rPr>
                <w:sz w:val="24"/>
                <w:szCs w:val="24"/>
              </w:rPr>
              <w:t xml:space="preserve"> </w:t>
            </w:r>
            <w:r w:rsidR="00BF58E6" w:rsidRPr="00BF58E6">
              <w:rPr>
                <w:i/>
                <w:iCs/>
                <w:sz w:val="24"/>
                <w:szCs w:val="24"/>
              </w:rPr>
              <w:t>(Wales Safeguarding Procedures. 2018).</w:t>
            </w:r>
          </w:p>
          <w:p w14:paraId="5D7A591E" w14:textId="77777777" w:rsidR="00BF58E6" w:rsidRDefault="00BF58E6" w:rsidP="00FC0334">
            <w:pPr>
              <w:jc w:val="both"/>
              <w:rPr>
                <w:sz w:val="24"/>
                <w:szCs w:val="24"/>
              </w:rPr>
            </w:pPr>
          </w:p>
          <w:p w14:paraId="69533708" w14:textId="6093A7C4" w:rsidR="00B673FD" w:rsidRDefault="00E31E03" w:rsidP="00B673FD">
            <w:pPr>
              <w:jc w:val="both"/>
              <w:rPr>
                <w:sz w:val="24"/>
                <w:szCs w:val="24"/>
              </w:rPr>
            </w:pPr>
            <w:r>
              <w:rPr>
                <w:sz w:val="24"/>
                <w:szCs w:val="24"/>
              </w:rPr>
              <w:t>T</w:t>
            </w:r>
            <w:r w:rsidR="00DC0C25">
              <w:rPr>
                <w:sz w:val="24"/>
                <w:szCs w:val="24"/>
              </w:rPr>
              <w:t xml:space="preserve">here is a clear protocol </w:t>
            </w:r>
            <w:r>
              <w:rPr>
                <w:sz w:val="24"/>
                <w:szCs w:val="24"/>
              </w:rPr>
              <w:t xml:space="preserve">in children’s social work </w:t>
            </w:r>
            <w:r w:rsidR="00DC0C25">
              <w:rPr>
                <w:sz w:val="24"/>
                <w:szCs w:val="24"/>
              </w:rPr>
              <w:t xml:space="preserve">for when a child </w:t>
            </w:r>
            <w:r w:rsidR="00922EFD">
              <w:rPr>
                <w:sz w:val="24"/>
                <w:szCs w:val="24"/>
              </w:rPr>
              <w:t>is</w:t>
            </w:r>
            <w:r w:rsidR="00DC0C25">
              <w:rPr>
                <w:sz w:val="24"/>
                <w:szCs w:val="24"/>
              </w:rPr>
              <w:t xml:space="preserve"> at risk of </w:t>
            </w:r>
            <w:r w:rsidR="00CC3B89">
              <w:rPr>
                <w:sz w:val="24"/>
                <w:szCs w:val="24"/>
              </w:rPr>
              <w:t xml:space="preserve">harm. </w:t>
            </w:r>
            <w:r w:rsidR="00B673FD">
              <w:rPr>
                <w:sz w:val="24"/>
                <w:szCs w:val="24"/>
              </w:rPr>
              <w:t xml:space="preserve">Within </w:t>
            </w:r>
            <w:r w:rsidR="00B673FD" w:rsidRPr="00D50226">
              <w:rPr>
                <w:sz w:val="24"/>
                <w:szCs w:val="24"/>
              </w:rPr>
              <w:t xml:space="preserve">Section 31 of the Children Act 1989 </w:t>
            </w:r>
            <w:r w:rsidR="00B673FD">
              <w:rPr>
                <w:sz w:val="24"/>
                <w:szCs w:val="24"/>
              </w:rPr>
              <w:t>harm is defined as ‘</w:t>
            </w:r>
            <w:r w:rsidR="00B673FD" w:rsidRPr="00D50226">
              <w:rPr>
                <w:sz w:val="24"/>
                <w:szCs w:val="24"/>
              </w:rPr>
              <w:t>ill treatment or the impairment of health or development</w:t>
            </w:r>
            <w:r w:rsidR="003B6745">
              <w:rPr>
                <w:sz w:val="24"/>
                <w:szCs w:val="24"/>
              </w:rPr>
              <w:t>’,</w:t>
            </w:r>
            <w:r w:rsidR="00142E45">
              <w:rPr>
                <w:sz w:val="24"/>
                <w:szCs w:val="24"/>
              </w:rPr>
              <w:t xml:space="preserve"> whilst </w:t>
            </w:r>
            <w:r w:rsidR="00B673FD" w:rsidRPr="00D50226">
              <w:rPr>
                <w:sz w:val="24"/>
                <w:szCs w:val="24"/>
              </w:rPr>
              <w:t xml:space="preserve">significant harm </w:t>
            </w:r>
            <w:r w:rsidR="00E60F2C">
              <w:rPr>
                <w:sz w:val="24"/>
                <w:szCs w:val="24"/>
              </w:rPr>
              <w:t xml:space="preserve">is defined by </w:t>
            </w:r>
            <w:r w:rsidR="00B673FD" w:rsidRPr="00D50226">
              <w:rPr>
                <w:sz w:val="24"/>
                <w:szCs w:val="24"/>
              </w:rPr>
              <w:t xml:space="preserve">the </w:t>
            </w:r>
            <w:r w:rsidR="007A6C6F">
              <w:rPr>
                <w:sz w:val="24"/>
                <w:szCs w:val="24"/>
              </w:rPr>
              <w:t>‘</w:t>
            </w:r>
            <w:r w:rsidR="00B673FD" w:rsidRPr="00D50226">
              <w:rPr>
                <w:sz w:val="24"/>
                <w:szCs w:val="24"/>
              </w:rPr>
              <w:t xml:space="preserve">health and development </w:t>
            </w:r>
            <w:r w:rsidR="00E60F2C">
              <w:rPr>
                <w:sz w:val="24"/>
                <w:szCs w:val="24"/>
              </w:rPr>
              <w:t>being</w:t>
            </w:r>
            <w:r w:rsidR="00B673FD" w:rsidRPr="00D50226">
              <w:rPr>
                <w:sz w:val="24"/>
                <w:szCs w:val="24"/>
              </w:rPr>
              <w:t xml:space="preserve"> compared to what is reasonably expected to that of a similar child</w:t>
            </w:r>
            <w:r w:rsidR="007A6C6F">
              <w:rPr>
                <w:sz w:val="24"/>
                <w:szCs w:val="24"/>
              </w:rPr>
              <w:t>’</w:t>
            </w:r>
            <w:r w:rsidR="00B673FD" w:rsidRPr="00D50226">
              <w:rPr>
                <w:sz w:val="24"/>
                <w:szCs w:val="24"/>
              </w:rPr>
              <w:t xml:space="preserve">. </w:t>
            </w:r>
          </w:p>
          <w:p w14:paraId="1451290B" w14:textId="77777777" w:rsidR="007A6C6F" w:rsidRDefault="007A6C6F" w:rsidP="00B673FD">
            <w:pPr>
              <w:jc w:val="both"/>
              <w:rPr>
                <w:sz w:val="24"/>
                <w:szCs w:val="24"/>
              </w:rPr>
            </w:pPr>
          </w:p>
          <w:p w14:paraId="3E75ED29" w14:textId="1E3368A9" w:rsidR="00C65F8E" w:rsidRDefault="00E46C71" w:rsidP="0096592B">
            <w:pPr>
              <w:jc w:val="both"/>
              <w:rPr>
                <w:sz w:val="24"/>
                <w:szCs w:val="24"/>
              </w:rPr>
            </w:pPr>
            <w:r>
              <w:rPr>
                <w:sz w:val="24"/>
                <w:szCs w:val="24"/>
              </w:rPr>
              <w:t xml:space="preserve">Should a child be deemed to be at significant harm, </w:t>
            </w:r>
            <w:r w:rsidR="00FC2254">
              <w:rPr>
                <w:sz w:val="24"/>
                <w:szCs w:val="24"/>
              </w:rPr>
              <w:t>a section 47 investigation would be instigated to explore these concerns</w:t>
            </w:r>
            <w:r w:rsidR="00BD1C46">
              <w:rPr>
                <w:sz w:val="24"/>
                <w:szCs w:val="24"/>
              </w:rPr>
              <w:t xml:space="preserve"> as per </w:t>
            </w:r>
            <w:r w:rsidR="00452E9D">
              <w:rPr>
                <w:sz w:val="24"/>
                <w:szCs w:val="24"/>
              </w:rPr>
              <w:t>the direction outlined within the Children Act 1989</w:t>
            </w:r>
            <w:r w:rsidR="009D172D">
              <w:rPr>
                <w:sz w:val="24"/>
                <w:szCs w:val="24"/>
              </w:rPr>
              <w:t xml:space="preserve"> and the </w:t>
            </w:r>
            <w:r w:rsidR="009D172D" w:rsidRPr="00D47416">
              <w:rPr>
                <w:i/>
                <w:iCs/>
                <w:sz w:val="24"/>
                <w:szCs w:val="24"/>
              </w:rPr>
              <w:t>Wales Safeguarding Procedures, 2018</w:t>
            </w:r>
            <w:r w:rsidR="009D172D">
              <w:rPr>
                <w:sz w:val="24"/>
                <w:szCs w:val="24"/>
              </w:rPr>
              <w:t xml:space="preserve">. </w:t>
            </w:r>
            <w:r w:rsidR="000134BF">
              <w:rPr>
                <w:sz w:val="24"/>
                <w:szCs w:val="24"/>
              </w:rPr>
              <w:t>Should this assessment deem the child to be at risk of significant harm</w:t>
            </w:r>
            <w:r w:rsidR="00750885">
              <w:rPr>
                <w:sz w:val="24"/>
                <w:szCs w:val="24"/>
              </w:rPr>
              <w:t>,</w:t>
            </w:r>
            <w:r w:rsidR="00514810">
              <w:rPr>
                <w:sz w:val="24"/>
                <w:szCs w:val="24"/>
              </w:rPr>
              <w:t xml:space="preserve"> </w:t>
            </w:r>
            <w:r w:rsidR="00264A1C">
              <w:rPr>
                <w:sz w:val="24"/>
                <w:szCs w:val="24"/>
              </w:rPr>
              <w:t xml:space="preserve">the social </w:t>
            </w:r>
            <w:r w:rsidR="00EB3A97">
              <w:rPr>
                <w:sz w:val="24"/>
                <w:szCs w:val="24"/>
              </w:rPr>
              <w:t>worker can explore avenues such as case conference</w:t>
            </w:r>
            <w:r w:rsidR="00FC6084">
              <w:rPr>
                <w:sz w:val="24"/>
                <w:szCs w:val="24"/>
              </w:rPr>
              <w:t xml:space="preserve">, or protection orders as per the Children Act 1989. </w:t>
            </w:r>
          </w:p>
          <w:p w14:paraId="1BEC920B" w14:textId="77777777" w:rsidR="00D05D7B" w:rsidRDefault="00D05D7B" w:rsidP="0096592B">
            <w:pPr>
              <w:jc w:val="both"/>
              <w:rPr>
                <w:sz w:val="24"/>
                <w:szCs w:val="24"/>
              </w:rPr>
            </w:pPr>
          </w:p>
          <w:p w14:paraId="164725C6" w14:textId="0FB238A8" w:rsidR="00D05D7B" w:rsidRDefault="00920508" w:rsidP="0096592B">
            <w:pPr>
              <w:jc w:val="both"/>
              <w:rPr>
                <w:sz w:val="24"/>
                <w:szCs w:val="24"/>
              </w:rPr>
            </w:pPr>
            <w:r>
              <w:rPr>
                <w:sz w:val="24"/>
                <w:szCs w:val="24"/>
              </w:rPr>
              <w:t>Children rely on their parents or their respective care givers to meet their care and support needs and to keep them safe from harm</w:t>
            </w:r>
            <w:r w:rsidR="001F7E48">
              <w:rPr>
                <w:sz w:val="24"/>
                <w:szCs w:val="24"/>
              </w:rPr>
              <w:t>. T</w:t>
            </w:r>
            <w:r w:rsidR="0051478C">
              <w:rPr>
                <w:sz w:val="24"/>
                <w:szCs w:val="24"/>
              </w:rPr>
              <w:t xml:space="preserve">he practitioner should also give due regard to whether a child has </w:t>
            </w:r>
            <w:r w:rsidR="00F12C2B">
              <w:rPr>
                <w:sz w:val="24"/>
                <w:szCs w:val="24"/>
              </w:rPr>
              <w:t>the ‘Gillick / Fraser Competence’</w:t>
            </w:r>
            <w:r w:rsidR="001F7E48">
              <w:rPr>
                <w:sz w:val="24"/>
                <w:szCs w:val="24"/>
              </w:rPr>
              <w:t xml:space="preserve"> (NSPCC,</w:t>
            </w:r>
            <w:r w:rsidR="00932A67">
              <w:rPr>
                <w:sz w:val="24"/>
                <w:szCs w:val="24"/>
              </w:rPr>
              <w:t xml:space="preserve"> 2022)</w:t>
            </w:r>
            <w:r w:rsidR="00F12C2B">
              <w:rPr>
                <w:sz w:val="24"/>
                <w:szCs w:val="24"/>
              </w:rPr>
              <w:t xml:space="preserve"> to make a decision if under 16</w:t>
            </w:r>
            <w:r w:rsidR="00E31E03">
              <w:rPr>
                <w:sz w:val="24"/>
                <w:szCs w:val="24"/>
              </w:rPr>
              <w:t xml:space="preserve">, however, concerns in relation to child protection must always be shared, irrespective of whether the child in question </w:t>
            </w:r>
            <w:r w:rsidR="003E09DC">
              <w:rPr>
                <w:sz w:val="24"/>
                <w:szCs w:val="24"/>
              </w:rPr>
              <w:t>refuses</w:t>
            </w:r>
            <w:r w:rsidR="00E31E03">
              <w:rPr>
                <w:sz w:val="24"/>
                <w:szCs w:val="24"/>
              </w:rPr>
              <w:t>.</w:t>
            </w:r>
            <w:r w:rsidR="00CC5D8D">
              <w:rPr>
                <w:sz w:val="24"/>
                <w:szCs w:val="24"/>
              </w:rPr>
              <w:t xml:space="preserve"> </w:t>
            </w:r>
            <w:r w:rsidR="00087FF7">
              <w:rPr>
                <w:sz w:val="24"/>
                <w:szCs w:val="24"/>
              </w:rPr>
              <w:t xml:space="preserve">Adults are deemed able to make their own decision, unless deemed to lack mental capacity. </w:t>
            </w:r>
          </w:p>
          <w:p w14:paraId="13E2B81D" w14:textId="77777777" w:rsidR="00847FA6" w:rsidRDefault="00847FA6" w:rsidP="0096592B">
            <w:pPr>
              <w:jc w:val="both"/>
              <w:rPr>
                <w:sz w:val="24"/>
                <w:szCs w:val="24"/>
              </w:rPr>
            </w:pPr>
          </w:p>
          <w:p w14:paraId="3FA48FF8" w14:textId="6850F828" w:rsidR="00847FA6" w:rsidRDefault="00E95AD8" w:rsidP="0096592B">
            <w:pPr>
              <w:jc w:val="both"/>
              <w:rPr>
                <w:sz w:val="24"/>
                <w:szCs w:val="24"/>
              </w:rPr>
            </w:pPr>
            <w:r>
              <w:rPr>
                <w:sz w:val="24"/>
                <w:szCs w:val="24"/>
              </w:rPr>
              <w:t>Word Count – 4</w:t>
            </w:r>
            <w:r w:rsidR="003E09DC">
              <w:rPr>
                <w:sz w:val="24"/>
                <w:szCs w:val="24"/>
              </w:rPr>
              <w:t>39</w:t>
            </w:r>
          </w:p>
          <w:p w14:paraId="59D061EC" w14:textId="3DE035BD" w:rsidR="002F1495" w:rsidRDefault="00BF58E6" w:rsidP="00FC0334">
            <w:pPr>
              <w:jc w:val="both"/>
              <w:rPr>
                <w:sz w:val="24"/>
                <w:szCs w:val="24"/>
              </w:rPr>
            </w:pPr>
            <w:r w:rsidRPr="00BF58E6">
              <w:rPr>
                <w:sz w:val="24"/>
                <w:szCs w:val="24"/>
              </w:rPr>
              <w:t xml:space="preserve"> </w:t>
            </w:r>
            <w:r w:rsidR="002F1495" w:rsidRPr="00BF58E6">
              <w:rPr>
                <w:sz w:val="24"/>
                <w:szCs w:val="24"/>
              </w:rPr>
              <w:t xml:space="preserve"> </w:t>
            </w:r>
          </w:p>
          <w:p w14:paraId="0038EFF8" w14:textId="77777777" w:rsidR="002F1495" w:rsidRDefault="002F1495" w:rsidP="00FC0334">
            <w:pPr>
              <w:jc w:val="both"/>
              <w:rPr>
                <w:sz w:val="24"/>
                <w:szCs w:val="24"/>
              </w:rPr>
            </w:pPr>
          </w:p>
          <w:p w14:paraId="6973DFDD" w14:textId="77777777" w:rsidR="002F1495" w:rsidRDefault="002F1495"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10560" w14:textId="77777777" w:rsidR="00D769E1" w:rsidRDefault="00D769E1">
      <w:r>
        <w:separator/>
      </w:r>
    </w:p>
  </w:endnote>
  <w:endnote w:type="continuationSeparator" w:id="0">
    <w:p w14:paraId="11E5142E" w14:textId="77777777" w:rsidR="00D769E1" w:rsidRDefault="00D769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A5EC1" w14:textId="77777777" w:rsidR="00D769E1" w:rsidRDefault="00D769E1">
      <w:r>
        <w:separator/>
      </w:r>
    </w:p>
  </w:footnote>
  <w:footnote w:type="continuationSeparator" w:id="0">
    <w:p w14:paraId="6C595FC6" w14:textId="77777777" w:rsidR="00D769E1" w:rsidRDefault="00D769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5E3"/>
    <w:rsid w:val="00002C7A"/>
    <w:rsid w:val="000045B8"/>
    <w:rsid w:val="00011F6E"/>
    <w:rsid w:val="00012B16"/>
    <w:rsid w:val="000134BF"/>
    <w:rsid w:val="00020EEC"/>
    <w:rsid w:val="0002440E"/>
    <w:rsid w:val="00026E56"/>
    <w:rsid w:val="0002759A"/>
    <w:rsid w:val="00027B1F"/>
    <w:rsid w:val="0003088B"/>
    <w:rsid w:val="000325D9"/>
    <w:rsid w:val="000372B2"/>
    <w:rsid w:val="0004079F"/>
    <w:rsid w:val="00040EB0"/>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7FF7"/>
    <w:rsid w:val="00090160"/>
    <w:rsid w:val="00091F52"/>
    <w:rsid w:val="00092970"/>
    <w:rsid w:val="00092A86"/>
    <w:rsid w:val="00093720"/>
    <w:rsid w:val="000938E6"/>
    <w:rsid w:val="00093B3C"/>
    <w:rsid w:val="0009488C"/>
    <w:rsid w:val="00095C1B"/>
    <w:rsid w:val="00096DEA"/>
    <w:rsid w:val="000A4240"/>
    <w:rsid w:val="000A469A"/>
    <w:rsid w:val="000A584A"/>
    <w:rsid w:val="000A6458"/>
    <w:rsid w:val="000B67E0"/>
    <w:rsid w:val="000C378F"/>
    <w:rsid w:val="000C37B9"/>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2E4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1B61"/>
    <w:rsid w:val="001E2EB6"/>
    <w:rsid w:val="001F4552"/>
    <w:rsid w:val="001F4BAC"/>
    <w:rsid w:val="001F7E48"/>
    <w:rsid w:val="002019EB"/>
    <w:rsid w:val="00204B58"/>
    <w:rsid w:val="00205051"/>
    <w:rsid w:val="00211F65"/>
    <w:rsid w:val="00214047"/>
    <w:rsid w:val="00216563"/>
    <w:rsid w:val="0021792F"/>
    <w:rsid w:val="00220D06"/>
    <w:rsid w:val="002246A0"/>
    <w:rsid w:val="00230439"/>
    <w:rsid w:val="00232A09"/>
    <w:rsid w:val="0023373B"/>
    <w:rsid w:val="00235176"/>
    <w:rsid w:val="00236061"/>
    <w:rsid w:val="0024100E"/>
    <w:rsid w:val="00241C1B"/>
    <w:rsid w:val="0024288B"/>
    <w:rsid w:val="00243DB0"/>
    <w:rsid w:val="00246743"/>
    <w:rsid w:val="00247265"/>
    <w:rsid w:val="00260663"/>
    <w:rsid w:val="00264A1C"/>
    <w:rsid w:val="002657E9"/>
    <w:rsid w:val="0026665E"/>
    <w:rsid w:val="00271282"/>
    <w:rsid w:val="0027147E"/>
    <w:rsid w:val="00273861"/>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D22"/>
    <w:rsid w:val="002E6D17"/>
    <w:rsid w:val="002E7017"/>
    <w:rsid w:val="002E7F2C"/>
    <w:rsid w:val="002F1495"/>
    <w:rsid w:val="002F1FC7"/>
    <w:rsid w:val="002F2185"/>
    <w:rsid w:val="002F4F6E"/>
    <w:rsid w:val="003015C3"/>
    <w:rsid w:val="003024E5"/>
    <w:rsid w:val="0030499B"/>
    <w:rsid w:val="003106DB"/>
    <w:rsid w:val="0031350A"/>
    <w:rsid w:val="00316815"/>
    <w:rsid w:val="003168CA"/>
    <w:rsid w:val="00321255"/>
    <w:rsid w:val="0032230D"/>
    <w:rsid w:val="00322A0B"/>
    <w:rsid w:val="00326953"/>
    <w:rsid w:val="00330881"/>
    <w:rsid w:val="00331CD2"/>
    <w:rsid w:val="00332426"/>
    <w:rsid w:val="00332655"/>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97C69"/>
    <w:rsid w:val="003A0C37"/>
    <w:rsid w:val="003A1B6B"/>
    <w:rsid w:val="003A46C0"/>
    <w:rsid w:val="003A600E"/>
    <w:rsid w:val="003A6513"/>
    <w:rsid w:val="003B16C7"/>
    <w:rsid w:val="003B3115"/>
    <w:rsid w:val="003B6745"/>
    <w:rsid w:val="003C19F1"/>
    <w:rsid w:val="003C3C67"/>
    <w:rsid w:val="003C4186"/>
    <w:rsid w:val="003C6185"/>
    <w:rsid w:val="003D0D2D"/>
    <w:rsid w:val="003D1885"/>
    <w:rsid w:val="003D1BC0"/>
    <w:rsid w:val="003D20F1"/>
    <w:rsid w:val="003D4710"/>
    <w:rsid w:val="003E09DC"/>
    <w:rsid w:val="003E16D7"/>
    <w:rsid w:val="003E197E"/>
    <w:rsid w:val="003E4B70"/>
    <w:rsid w:val="003E54CF"/>
    <w:rsid w:val="003E5FBA"/>
    <w:rsid w:val="003F1233"/>
    <w:rsid w:val="003F2DC0"/>
    <w:rsid w:val="003F3CEA"/>
    <w:rsid w:val="003F67A4"/>
    <w:rsid w:val="00400786"/>
    <w:rsid w:val="00401FDA"/>
    <w:rsid w:val="004046F0"/>
    <w:rsid w:val="0040668F"/>
    <w:rsid w:val="00411EF7"/>
    <w:rsid w:val="00412677"/>
    <w:rsid w:val="004240CE"/>
    <w:rsid w:val="00425160"/>
    <w:rsid w:val="00430DE3"/>
    <w:rsid w:val="004348AE"/>
    <w:rsid w:val="00436C46"/>
    <w:rsid w:val="004376C0"/>
    <w:rsid w:val="0044223A"/>
    <w:rsid w:val="00450B67"/>
    <w:rsid w:val="00451851"/>
    <w:rsid w:val="0045189A"/>
    <w:rsid w:val="00452E9D"/>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478C"/>
    <w:rsid w:val="00514810"/>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25EE"/>
    <w:rsid w:val="006326D1"/>
    <w:rsid w:val="00632E0A"/>
    <w:rsid w:val="00633165"/>
    <w:rsid w:val="006447DE"/>
    <w:rsid w:val="00644889"/>
    <w:rsid w:val="0065276E"/>
    <w:rsid w:val="00654329"/>
    <w:rsid w:val="00654CEC"/>
    <w:rsid w:val="00655507"/>
    <w:rsid w:val="006579FD"/>
    <w:rsid w:val="006635E3"/>
    <w:rsid w:val="00664DCF"/>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0885"/>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6C6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5C77"/>
    <w:rsid w:val="00816CE7"/>
    <w:rsid w:val="008171E4"/>
    <w:rsid w:val="008208EA"/>
    <w:rsid w:val="00822B44"/>
    <w:rsid w:val="00824E67"/>
    <w:rsid w:val="00825655"/>
    <w:rsid w:val="00825A64"/>
    <w:rsid w:val="00825E4A"/>
    <w:rsid w:val="00826F48"/>
    <w:rsid w:val="008308AE"/>
    <w:rsid w:val="00830DD1"/>
    <w:rsid w:val="0083166E"/>
    <w:rsid w:val="00831DC3"/>
    <w:rsid w:val="008322C7"/>
    <w:rsid w:val="008340BA"/>
    <w:rsid w:val="00834F1D"/>
    <w:rsid w:val="00836FEC"/>
    <w:rsid w:val="00841F9D"/>
    <w:rsid w:val="008420E1"/>
    <w:rsid w:val="00844D98"/>
    <w:rsid w:val="00846D84"/>
    <w:rsid w:val="00847FA6"/>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4D2"/>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508"/>
    <w:rsid w:val="00920E5B"/>
    <w:rsid w:val="00922EFD"/>
    <w:rsid w:val="00926436"/>
    <w:rsid w:val="00926C53"/>
    <w:rsid w:val="0093018C"/>
    <w:rsid w:val="00931901"/>
    <w:rsid w:val="00932A67"/>
    <w:rsid w:val="00937BDE"/>
    <w:rsid w:val="0094495F"/>
    <w:rsid w:val="00945097"/>
    <w:rsid w:val="009544C0"/>
    <w:rsid w:val="00954FA4"/>
    <w:rsid w:val="00956AE9"/>
    <w:rsid w:val="00964CC6"/>
    <w:rsid w:val="0096592B"/>
    <w:rsid w:val="00967BFA"/>
    <w:rsid w:val="0098262C"/>
    <w:rsid w:val="00983A79"/>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0E1F"/>
    <w:rsid w:val="009D172D"/>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4959"/>
    <w:rsid w:val="00A47621"/>
    <w:rsid w:val="00A479CD"/>
    <w:rsid w:val="00A50CFC"/>
    <w:rsid w:val="00A54D67"/>
    <w:rsid w:val="00A55A3F"/>
    <w:rsid w:val="00A5656A"/>
    <w:rsid w:val="00A60103"/>
    <w:rsid w:val="00A64F6D"/>
    <w:rsid w:val="00A652F6"/>
    <w:rsid w:val="00A65861"/>
    <w:rsid w:val="00A732EA"/>
    <w:rsid w:val="00A7489E"/>
    <w:rsid w:val="00A8015F"/>
    <w:rsid w:val="00A85039"/>
    <w:rsid w:val="00A906AA"/>
    <w:rsid w:val="00A94C5E"/>
    <w:rsid w:val="00AA252C"/>
    <w:rsid w:val="00AA666E"/>
    <w:rsid w:val="00AA7960"/>
    <w:rsid w:val="00AB5518"/>
    <w:rsid w:val="00AC2AAE"/>
    <w:rsid w:val="00AC3A0E"/>
    <w:rsid w:val="00AC4A04"/>
    <w:rsid w:val="00AC5679"/>
    <w:rsid w:val="00AD336F"/>
    <w:rsid w:val="00AE134C"/>
    <w:rsid w:val="00AE1868"/>
    <w:rsid w:val="00AE2564"/>
    <w:rsid w:val="00AE301F"/>
    <w:rsid w:val="00AE3302"/>
    <w:rsid w:val="00AE5BA6"/>
    <w:rsid w:val="00AE6231"/>
    <w:rsid w:val="00AE7077"/>
    <w:rsid w:val="00AF561C"/>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2B71"/>
    <w:rsid w:val="00B3747F"/>
    <w:rsid w:val="00B41D72"/>
    <w:rsid w:val="00B42E76"/>
    <w:rsid w:val="00B43194"/>
    <w:rsid w:val="00B436BF"/>
    <w:rsid w:val="00B47734"/>
    <w:rsid w:val="00B50FBA"/>
    <w:rsid w:val="00B558EB"/>
    <w:rsid w:val="00B577D3"/>
    <w:rsid w:val="00B60466"/>
    <w:rsid w:val="00B6548F"/>
    <w:rsid w:val="00B673FD"/>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73"/>
    <w:rsid w:val="00BC04FA"/>
    <w:rsid w:val="00BC1C22"/>
    <w:rsid w:val="00BC460B"/>
    <w:rsid w:val="00BC4ED3"/>
    <w:rsid w:val="00BC5725"/>
    <w:rsid w:val="00BD1C46"/>
    <w:rsid w:val="00BD30B1"/>
    <w:rsid w:val="00BD4BB1"/>
    <w:rsid w:val="00BE0F7B"/>
    <w:rsid w:val="00BE10C2"/>
    <w:rsid w:val="00BF0D6C"/>
    <w:rsid w:val="00BF58E6"/>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5F8E"/>
    <w:rsid w:val="00C7108B"/>
    <w:rsid w:val="00C72A54"/>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297C"/>
    <w:rsid w:val="00CB368A"/>
    <w:rsid w:val="00CB3C8F"/>
    <w:rsid w:val="00CC02F1"/>
    <w:rsid w:val="00CC1122"/>
    <w:rsid w:val="00CC11A6"/>
    <w:rsid w:val="00CC135E"/>
    <w:rsid w:val="00CC3B89"/>
    <w:rsid w:val="00CC5D8D"/>
    <w:rsid w:val="00CC7226"/>
    <w:rsid w:val="00CD0735"/>
    <w:rsid w:val="00CD45E3"/>
    <w:rsid w:val="00CD4771"/>
    <w:rsid w:val="00CD5089"/>
    <w:rsid w:val="00CD5D3F"/>
    <w:rsid w:val="00CD7E1F"/>
    <w:rsid w:val="00CE4BC4"/>
    <w:rsid w:val="00CE7DA2"/>
    <w:rsid w:val="00CF2F8A"/>
    <w:rsid w:val="00CF3DB3"/>
    <w:rsid w:val="00CF71C4"/>
    <w:rsid w:val="00D0274B"/>
    <w:rsid w:val="00D0503D"/>
    <w:rsid w:val="00D052BC"/>
    <w:rsid w:val="00D05D7B"/>
    <w:rsid w:val="00D07026"/>
    <w:rsid w:val="00D146AE"/>
    <w:rsid w:val="00D22C8F"/>
    <w:rsid w:val="00D3203C"/>
    <w:rsid w:val="00D33491"/>
    <w:rsid w:val="00D3442D"/>
    <w:rsid w:val="00D36F00"/>
    <w:rsid w:val="00D44B67"/>
    <w:rsid w:val="00D44F8E"/>
    <w:rsid w:val="00D47416"/>
    <w:rsid w:val="00D50226"/>
    <w:rsid w:val="00D51FD5"/>
    <w:rsid w:val="00D55DE0"/>
    <w:rsid w:val="00D607EF"/>
    <w:rsid w:val="00D60F88"/>
    <w:rsid w:val="00D646BD"/>
    <w:rsid w:val="00D65558"/>
    <w:rsid w:val="00D71201"/>
    <w:rsid w:val="00D720C7"/>
    <w:rsid w:val="00D769E1"/>
    <w:rsid w:val="00D84841"/>
    <w:rsid w:val="00D876E6"/>
    <w:rsid w:val="00D90958"/>
    <w:rsid w:val="00DA1025"/>
    <w:rsid w:val="00DA22EC"/>
    <w:rsid w:val="00DA5682"/>
    <w:rsid w:val="00DA5860"/>
    <w:rsid w:val="00DA5C0C"/>
    <w:rsid w:val="00DB2767"/>
    <w:rsid w:val="00DC0C25"/>
    <w:rsid w:val="00DC1B10"/>
    <w:rsid w:val="00DC2924"/>
    <w:rsid w:val="00DC4729"/>
    <w:rsid w:val="00DC78D8"/>
    <w:rsid w:val="00DD31C5"/>
    <w:rsid w:val="00DD5020"/>
    <w:rsid w:val="00DD63BE"/>
    <w:rsid w:val="00DE4296"/>
    <w:rsid w:val="00DF2469"/>
    <w:rsid w:val="00DF7899"/>
    <w:rsid w:val="00E01CE2"/>
    <w:rsid w:val="00E0524C"/>
    <w:rsid w:val="00E13FB3"/>
    <w:rsid w:val="00E15751"/>
    <w:rsid w:val="00E16A60"/>
    <w:rsid w:val="00E17160"/>
    <w:rsid w:val="00E17D41"/>
    <w:rsid w:val="00E231D1"/>
    <w:rsid w:val="00E31E03"/>
    <w:rsid w:val="00E3288D"/>
    <w:rsid w:val="00E3377B"/>
    <w:rsid w:val="00E35112"/>
    <w:rsid w:val="00E35BEC"/>
    <w:rsid w:val="00E41A6A"/>
    <w:rsid w:val="00E46C71"/>
    <w:rsid w:val="00E50821"/>
    <w:rsid w:val="00E51F91"/>
    <w:rsid w:val="00E5498A"/>
    <w:rsid w:val="00E559CE"/>
    <w:rsid w:val="00E60F2C"/>
    <w:rsid w:val="00E60F42"/>
    <w:rsid w:val="00E6746C"/>
    <w:rsid w:val="00E7086E"/>
    <w:rsid w:val="00E71248"/>
    <w:rsid w:val="00E73C41"/>
    <w:rsid w:val="00E75911"/>
    <w:rsid w:val="00E7598F"/>
    <w:rsid w:val="00E76F60"/>
    <w:rsid w:val="00E80CAD"/>
    <w:rsid w:val="00E812B5"/>
    <w:rsid w:val="00E83D90"/>
    <w:rsid w:val="00E83F91"/>
    <w:rsid w:val="00E86299"/>
    <w:rsid w:val="00E9107A"/>
    <w:rsid w:val="00E91F62"/>
    <w:rsid w:val="00E929FD"/>
    <w:rsid w:val="00E93240"/>
    <w:rsid w:val="00E9479B"/>
    <w:rsid w:val="00E94E22"/>
    <w:rsid w:val="00E95AD8"/>
    <w:rsid w:val="00E95F08"/>
    <w:rsid w:val="00E97171"/>
    <w:rsid w:val="00E97DB5"/>
    <w:rsid w:val="00EA4D48"/>
    <w:rsid w:val="00EA7ADF"/>
    <w:rsid w:val="00EB2173"/>
    <w:rsid w:val="00EB3A97"/>
    <w:rsid w:val="00EB62E6"/>
    <w:rsid w:val="00EB695F"/>
    <w:rsid w:val="00EB6D81"/>
    <w:rsid w:val="00EC3A85"/>
    <w:rsid w:val="00EC4B89"/>
    <w:rsid w:val="00EC59A5"/>
    <w:rsid w:val="00EC5AD9"/>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2C2B"/>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254"/>
    <w:rsid w:val="00FC2FF3"/>
    <w:rsid w:val="00FC3263"/>
    <w:rsid w:val="00FC51F9"/>
    <w:rsid w:val="00FC5B40"/>
    <w:rsid w:val="00FC5FF8"/>
    <w:rsid w:val="00FC6084"/>
    <w:rsid w:val="00FD271B"/>
    <w:rsid w:val="00FD3D7C"/>
    <w:rsid w:val="00FD4F8F"/>
    <w:rsid w:val="00FE0C16"/>
    <w:rsid w:val="00FE14B1"/>
    <w:rsid w:val="00FE4D97"/>
    <w:rsid w:val="00FE5F90"/>
    <w:rsid w:val="00FF0070"/>
    <w:rsid w:val="00FF07C3"/>
    <w:rsid w:val="00FF5F6A"/>
    <w:rsid w:val="00FF7784"/>
    <w:rsid w:val="00FF7CE2"/>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5842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1112</Words>
  <Characters>6343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Williams</cp:lastModifiedBy>
  <cp:revision>6</cp:revision>
  <cp:lastPrinted>2020-02-11T19:20:00Z</cp:lastPrinted>
  <dcterms:created xsi:type="dcterms:W3CDTF">2024-02-11T16:24:00Z</dcterms:created>
  <dcterms:modified xsi:type="dcterms:W3CDTF">2024-02-11T16:32:00Z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