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Assignment 2- Management Accounting</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Student name: Irina Dorina Precupet</w:t>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Student number: 1905216</w:t>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Module Title: Management Accounting </w:t>
      </w:r>
    </w:p>
    <w:p w:rsidR="00000000" w:rsidDel="00000000" w:rsidP="00000000" w:rsidRDefault="00000000" w:rsidRPr="00000000" w14:paraId="00000005">
      <w:pPr>
        <w:jc w:val="center"/>
        <w:rPr>
          <w:b w:val="1"/>
          <w:sz w:val="24"/>
          <w:szCs w:val="24"/>
        </w:rPr>
      </w:pPr>
      <w:r w:rsidDel="00000000" w:rsidR="00000000" w:rsidRPr="00000000">
        <w:rPr>
          <w:b w:val="1"/>
          <w:sz w:val="24"/>
          <w:szCs w:val="24"/>
          <w:rtl w:val="0"/>
        </w:rPr>
        <w:t xml:space="preserve">Module Code: LCBB5002</w:t>
      </w:r>
    </w:p>
    <w:p w:rsidR="00000000" w:rsidDel="00000000" w:rsidP="00000000" w:rsidRDefault="00000000" w:rsidRPr="00000000" w14:paraId="00000006">
      <w:pPr>
        <w:jc w:val="center"/>
        <w:rPr>
          <w:b w:val="1"/>
          <w:sz w:val="24"/>
          <w:szCs w:val="24"/>
        </w:rPr>
      </w:pPr>
      <w:r w:rsidDel="00000000" w:rsidR="00000000" w:rsidRPr="00000000">
        <w:rPr>
          <w:b w:val="1"/>
          <w:sz w:val="24"/>
          <w:szCs w:val="24"/>
          <w:rtl w:val="0"/>
        </w:rPr>
        <w:t xml:space="preserve">Lecturer: Dr. Konstantina Mari</w:t>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jc w:val="center"/>
        <w:rPr>
          <w:b w:val="1"/>
          <w:sz w:val="24"/>
          <w:szCs w:val="24"/>
        </w:rPr>
      </w:pPr>
      <w:r w:rsidDel="00000000" w:rsidR="00000000" w:rsidRPr="00000000">
        <w:rPr>
          <w:b w:val="1"/>
          <w:sz w:val="24"/>
          <w:szCs w:val="24"/>
          <w:rtl w:val="0"/>
        </w:rPr>
        <w:t xml:space="preserve">Amana Ltd.</w:t>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      Amana Ltd. is a family owned tourist business in England which has been in operation for 40 years. The business sells souvenirs to tourists with its key locations being tourist hotspots across England including; London bridge, Brighton, Westminster Bridge, Buckingham Palace, Birmingham city centre and Manchester city center. The strike of Covid 19 resulted in lockdowns and travel restrictions which affected the tourism industry in England. Further, Amana’s revenues were also hit heavily in 2020. Before, the company operated under a physical store and had a functioning website which served as a channel of marketing the business. Currently, Mr. Amana plans to propel the business ahead by venturing into online selling either through amazon or a business website. These papers discuss the different costs incurred by Amana, their control budget, analysis of the business performance and recommendations on the areas where the business needs to improve.</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Part A</w:t>
      </w:r>
    </w:p>
    <w:p w:rsidR="00000000" w:rsidDel="00000000" w:rsidP="00000000" w:rsidRDefault="00000000" w:rsidRPr="00000000" w14:paraId="0000000D">
      <w:pPr>
        <w:jc w:val="center"/>
        <w:rPr>
          <w:b w:val="1"/>
          <w:sz w:val="24"/>
          <w:szCs w:val="24"/>
        </w:rPr>
      </w:pPr>
      <w:r w:rsidDel="00000000" w:rsidR="00000000" w:rsidRPr="00000000">
        <w:rPr>
          <w:b w:val="1"/>
          <w:sz w:val="24"/>
          <w:szCs w:val="24"/>
          <w:rtl w:val="0"/>
        </w:rPr>
        <w:t xml:space="preserve">Monthly Control Report with Original. Variance, Accrual and Flexed Budgets</w:t>
      </w:r>
    </w:p>
    <w:p w:rsidR="00000000" w:rsidDel="00000000" w:rsidP="00000000" w:rsidRDefault="00000000" w:rsidRPr="00000000" w14:paraId="0000000E">
      <w:pPr>
        <w:jc w:val="center"/>
        <w:rPr>
          <w:b w:val="1"/>
          <w:sz w:val="24"/>
          <w:szCs w:val="24"/>
        </w:rPr>
      </w:pPr>
      <w:r w:rsidDel="00000000" w:rsidR="00000000" w:rsidRPr="00000000">
        <w:rPr>
          <w:rtl w:val="0"/>
        </w:rPr>
      </w:r>
    </w:p>
    <w:p w:rsidR="00000000" w:rsidDel="00000000" w:rsidP="00000000" w:rsidRDefault="00000000" w:rsidRPr="00000000" w14:paraId="0000000F">
      <w:pPr>
        <w:jc w:val="center"/>
        <w:rPr>
          <w:b w:val="1"/>
          <w:sz w:val="24"/>
          <w:szCs w:val="24"/>
        </w:rPr>
      </w:pPr>
      <w:r w:rsidDel="00000000" w:rsidR="00000000" w:rsidRPr="00000000">
        <w:rPr>
          <w:rtl w:val="0"/>
        </w:rPr>
      </w:r>
    </w:p>
    <w:tbl>
      <w:tblPr>
        <w:tblStyle w:val="Table1"/>
        <w:tblW w:w="9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5"/>
        <w:gridCol w:w="1155"/>
        <w:gridCol w:w="1320"/>
        <w:gridCol w:w="1320"/>
        <w:gridCol w:w="1185"/>
        <w:gridCol w:w="1170"/>
        <w:gridCol w:w="1275"/>
        <w:tblGridChange w:id="0">
          <w:tblGrid>
            <w:gridCol w:w="1575"/>
            <w:gridCol w:w="1155"/>
            <w:gridCol w:w="1320"/>
            <w:gridCol w:w="1320"/>
            <w:gridCol w:w="1185"/>
            <w:gridCol w:w="1170"/>
            <w:gridCol w:w="12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Cost per 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Original budget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Actual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Variance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F/U</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Variance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Units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Selling price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b w:val="1"/>
                <w:sz w:val="24"/>
                <w:szCs w:val="24"/>
                <w:rtl w:val="0"/>
              </w:rPr>
              <w:t xml:space="preserve">Variable cost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Materials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280,000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Labor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440,000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Overhead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Contribution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1,160,000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540,000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b w:val="1"/>
                <w:sz w:val="24"/>
                <w:szCs w:val="24"/>
                <w:rtl w:val="0"/>
              </w:rPr>
              <w:t xml:space="preserve">Fixed Overheads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Warehouse 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Insurance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Salary For Warehouse Supervisor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r>
    </w:tbl>
    <w:p w:rsidR="00000000" w:rsidDel="00000000" w:rsidP="00000000" w:rsidRDefault="00000000" w:rsidRPr="00000000" w14:paraId="00000064">
      <w:pPr>
        <w:jc w:val="center"/>
        <w:rPr>
          <w:b w:val="1"/>
          <w:sz w:val="24"/>
          <w:szCs w:val="24"/>
        </w:rPr>
      </w:pPr>
      <w:r w:rsidDel="00000000" w:rsidR="00000000" w:rsidRPr="00000000">
        <w:rPr>
          <w:rtl w:val="0"/>
        </w:rPr>
      </w:r>
    </w:p>
    <w:p w:rsidR="00000000" w:rsidDel="00000000" w:rsidP="00000000" w:rsidRDefault="00000000" w:rsidRPr="00000000" w14:paraId="00000065">
      <w:pPr>
        <w:jc w:val="center"/>
        <w:rPr>
          <w:sz w:val="24"/>
          <w:szCs w:val="24"/>
        </w:rPr>
      </w:pPr>
      <w:r w:rsidDel="00000000" w:rsidR="00000000" w:rsidRPr="00000000">
        <w:rPr>
          <w:rtl w:val="0"/>
        </w:rPr>
      </w:r>
    </w:p>
    <w:p w:rsidR="00000000" w:rsidDel="00000000" w:rsidP="00000000" w:rsidRDefault="00000000" w:rsidRPr="00000000" w14:paraId="00000066">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67">
      <w:pPr>
        <w:jc w:val="center"/>
        <w:rPr>
          <w:b w:val="1"/>
          <w:sz w:val="24"/>
          <w:szCs w:val="24"/>
        </w:rPr>
      </w:pPr>
      <w:r w:rsidDel="00000000" w:rsidR="00000000" w:rsidRPr="00000000">
        <w:rPr>
          <w:b w:val="1"/>
          <w:sz w:val="24"/>
          <w:szCs w:val="24"/>
          <w:rtl w:val="0"/>
        </w:rPr>
        <w:t xml:space="preserve">Amana ltd. Budgeted statement of financial performance</w:t>
      </w:r>
    </w:p>
    <w:p w:rsidR="00000000" w:rsidDel="00000000" w:rsidP="00000000" w:rsidRDefault="00000000" w:rsidRPr="00000000" w14:paraId="00000068">
      <w:pPr>
        <w:jc w:val="center"/>
        <w:rPr>
          <w:sz w:val="24"/>
          <w:szCs w:val="24"/>
        </w:rPr>
      </w:pPr>
      <w:r w:rsidDel="00000000" w:rsidR="00000000" w:rsidRPr="00000000">
        <w:rPr>
          <w:rtl w:val="0"/>
        </w:rPr>
      </w:r>
    </w:p>
    <w:tbl>
      <w:tblPr>
        <w:tblStyle w:val="Table2"/>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5"/>
        <w:gridCol w:w="1545"/>
        <w:gridCol w:w="1515"/>
        <w:gridCol w:w="1365"/>
        <w:gridCol w:w="1514.5"/>
        <w:gridCol w:w="1514.5"/>
        <w:tblGridChange w:id="0">
          <w:tblGrid>
            <w:gridCol w:w="1575"/>
            <w:gridCol w:w="1545"/>
            <w:gridCol w:w="1515"/>
            <w:gridCol w:w="1365"/>
            <w:gridCol w:w="1514.5"/>
            <w:gridCol w:w="151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Budgeted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Actual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Variance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F/U</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900,000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Less C.O.G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(280,000)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Gross Profit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2,250,000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1,320,000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930,000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41.3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Less operating expenses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Labor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440,000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Overhead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Contribution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1,160,000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540,000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Insurance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Salary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(2,600,000)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(2,025,000)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575,000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U</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r>
    </w:tbl>
    <w:p w:rsidR="00000000" w:rsidDel="00000000" w:rsidP="00000000" w:rsidRDefault="00000000" w:rsidRPr="00000000" w14:paraId="000000B1">
      <w:pPr>
        <w:jc w:val="center"/>
        <w:rPr>
          <w:sz w:val="24"/>
          <w:szCs w:val="24"/>
        </w:rPr>
      </w:pPr>
      <w:r w:rsidDel="00000000" w:rsidR="00000000" w:rsidRPr="00000000">
        <w:rPr>
          <w:rtl w:val="0"/>
        </w:rPr>
      </w:r>
    </w:p>
    <w:p w:rsidR="00000000" w:rsidDel="00000000" w:rsidP="00000000" w:rsidRDefault="00000000" w:rsidRPr="00000000" w14:paraId="000000B2">
      <w:pPr>
        <w:jc w:val="center"/>
        <w:rPr>
          <w:b w:val="1"/>
          <w:sz w:val="24"/>
          <w:szCs w:val="24"/>
        </w:rPr>
      </w:pPr>
      <w:r w:rsidDel="00000000" w:rsidR="00000000" w:rsidRPr="00000000">
        <w:rPr>
          <w:rtl w:val="0"/>
        </w:rPr>
      </w:r>
    </w:p>
    <w:p w:rsidR="00000000" w:rsidDel="00000000" w:rsidP="00000000" w:rsidRDefault="00000000" w:rsidRPr="00000000" w14:paraId="000000B3">
      <w:pPr>
        <w:jc w:val="center"/>
        <w:rPr>
          <w:b w:val="1"/>
          <w:sz w:val="24"/>
          <w:szCs w:val="24"/>
        </w:rPr>
      </w:pPr>
      <w:r w:rsidDel="00000000" w:rsidR="00000000" w:rsidRPr="00000000">
        <w:rPr>
          <w:rtl w:val="0"/>
        </w:rPr>
      </w:r>
    </w:p>
    <w:p w:rsidR="00000000" w:rsidDel="00000000" w:rsidP="00000000" w:rsidRDefault="00000000" w:rsidRPr="00000000" w14:paraId="000000B4">
      <w:pPr>
        <w:jc w:val="center"/>
        <w:rPr>
          <w:b w:val="1"/>
          <w:sz w:val="24"/>
          <w:szCs w:val="24"/>
        </w:rPr>
      </w:pPr>
      <w:r w:rsidDel="00000000" w:rsidR="00000000" w:rsidRPr="00000000">
        <w:rPr>
          <w:b w:val="1"/>
          <w:sz w:val="24"/>
          <w:szCs w:val="24"/>
          <w:rtl w:val="0"/>
        </w:rPr>
        <w:t xml:space="preserve"> Amana Ltd.</w:t>
      </w:r>
    </w:p>
    <w:p w:rsidR="00000000" w:rsidDel="00000000" w:rsidP="00000000" w:rsidRDefault="00000000" w:rsidRPr="00000000" w14:paraId="000000B5">
      <w:pPr>
        <w:jc w:val="center"/>
        <w:rPr>
          <w:b w:val="1"/>
          <w:sz w:val="24"/>
          <w:szCs w:val="24"/>
        </w:rPr>
      </w:pPr>
      <w:r w:rsidDel="00000000" w:rsidR="00000000" w:rsidRPr="00000000">
        <w:rPr>
          <w:b w:val="1"/>
          <w:sz w:val="24"/>
          <w:szCs w:val="24"/>
          <w:rtl w:val="0"/>
        </w:rPr>
        <w:t xml:space="preserve">Performance Report for the Year 2020</w:t>
      </w:r>
    </w:p>
    <w:p w:rsidR="00000000" w:rsidDel="00000000" w:rsidP="00000000" w:rsidRDefault="00000000" w:rsidRPr="00000000" w14:paraId="000000B6">
      <w:pPr>
        <w:jc w:val="center"/>
        <w:rPr>
          <w:b w:val="1"/>
          <w:sz w:val="24"/>
          <w:szCs w:val="24"/>
        </w:rPr>
      </w:pPr>
      <w:r w:rsidDel="00000000" w:rsidR="00000000" w:rsidRPr="00000000">
        <w:rPr>
          <w:rtl w:val="0"/>
        </w:rPr>
      </w:r>
    </w:p>
    <w:p w:rsidR="00000000" w:rsidDel="00000000" w:rsidP="00000000" w:rsidRDefault="00000000" w:rsidRPr="00000000" w14:paraId="000000B7">
      <w:pPr>
        <w:rPr>
          <w:sz w:val="24"/>
          <w:szCs w:val="24"/>
        </w:rPr>
      </w:pPr>
      <w:r w:rsidDel="00000000" w:rsidR="00000000" w:rsidRPr="00000000">
        <w:rPr>
          <w:sz w:val="24"/>
          <w:szCs w:val="24"/>
          <w:rtl w:val="0"/>
        </w:rPr>
        <w:t xml:space="preserve">         According to Kumar (2021), performance reports explain the difference between the actual company performance and the budgeted performance for the given financial year. It deeply gives a comparison of the actual sales and costs within a given time with the estimated figures of revenues and costs. The report plays a key role of showing deviations between estimated and actual figure of revenue and actual figure of revenue and costs. As a result, the managers are able to make strategic decisions, analyze possible opportunities and set goals which are viable. Further, it will identify any area which needs adjustment (UBISOFT, 2021). Following Covid 19 travel restrictions, Amana Ltd. Sales fluctuated throughout the year with very little sales during Easter, an improvement in summer and a big down fall between December and February which scooped all the sales which had been made during summer.</w:t>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sz w:val="24"/>
          <w:szCs w:val="24"/>
          <w:rtl w:val="0"/>
        </w:rPr>
        <w:t xml:space="preserve">      From the business control reports, variance has been shown between costs and revenues of the budgeted and actual. Consequently, one will be able to know which cost to reduce or maintain, Further, the management will be able to know that they need to set goals geared at boosting their sales (Basic Financial Accounting, 2021). Notably, Amada Ltd. is making losses with most of the elements in the budget showing unfavorable outcomes. For example, the fixed and variable costs are too high impacting the bottom line. Also, the sales projected and the selling price remain higher than the actuals creating unfavorable outcomes. Generally, the whole year performance is not favorable and continuity of the same would lead the business to a closure.</w:t>
      </w:r>
    </w:p>
    <w:p w:rsidR="00000000" w:rsidDel="00000000" w:rsidP="00000000" w:rsidRDefault="00000000" w:rsidRPr="00000000" w14:paraId="000000BA">
      <w:pPr>
        <w:rPr>
          <w:sz w:val="24"/>
          <w:szCs w:val="24"/>
        </w:rPr>
      </w:pPr>
      <w:r w:rsidDel="00000000" w:rsidR="00000000" w:rsidRPr="00000000">
        <w:rPr>
          <w:rtl w:val="0"/>
        </w:rPr>
      </w:r>
    </w:p>
    <w:p w:rsidR="00000000" w:rsidDel="00000000" w:rsidP="00000000" w:rsidRDefault="00000000" w:rsidRPr="00000000" w14:paraId="000000BB">
      <w:pPr>
        <w:rPr>
          <w:sz w:val="24"/>
          <w:szCs w:val="24"/>
        </w:rPr>
      </w:pPr>
      <w:r w:rsidDel="00000000" w:rsidR="00000000" w:rsidRPr="00000000">
        <w:rPr>
          <w:sz w:val="24"/>
          <w:szCs w:val="24"/>
          <w:rtl w:val="0"/>
        </w:rPr>
        <w:t xml:space="preserve">      The  business sales have a variance of 36% meaning that the business could not meet the estimated sales target. As a result, the business needs to set strategies and adjust on the existing strategies all aimed at boosting its actual sales. Such sales could include the change in selling techniques and avenues. Further, the business can intensify its marketing to pull more customers and boost the sales. Additionally, Amana did not manage to sell products at the price budgeted but at a lower one which has impacted on the bottom line as well. This could have been attributed to the low demand in tourism and travel which led the company to use cheaper prices to attract more buyers (Basic Financial Accounting, 2021).</w:t>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sz w:val="24"/>
          <w:szCs w:val="24"/>
          <w:rtl w:val="0"/>
        </w:rPr>
        <w:t xml:space="preserve">       In normal situations, without the restrictions, Amana’s business could be booming and the company could have sold its products at the estimated prices which are higher by £5 hence increased sales (UBISOFT, 2021). There are factors which affect demand for a product at a given price leading the business to give discounts or lower its prices. In this context, there are the Covid 19 travel restrictions and others like consumer change in income, future uncertainties which made consumers spend less and save more, and further, the lack of established online channels in the company website limiting customer access (Krishman et al, 2020).</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sz w:val="24"/>
          <w:szCs w:val="24"/>
          <w:rtl w:val="0"/>
        </w:rPr>
        <w:t xml:space="preserve">      Employee salaries represent a fixed cost since the employees have to be paid regardless of the number of units sold that day (Basic Financial Accounting, 2021). Following the announcement of Covid 19 restrictions, the managers should have taken faster precautions and reduced the payroll. Other measures which could have led to reduction of salary cost include training employees on different skills and combining roles or departments. Further, the company could have negotiated a cut with the employees for the hard time. All the measures taken should have looked into the company bottom line and work to ensure it’s not impacted negatively (Basic Financial Accounting, 2021). From the books, the company salary expenses read high because the business continued paying the employees as usual despite the lack of sales weighing heavily on the bottom line.</w:t>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sz w:val="24"/>
          <w:szCs w:val="24"/>
          <w:rtl w:val="0"/>
        </w:rPr>
        <w:t xml:space="preserve">       The overhead cost was below the budgeted amount due to the reduced business activity. THis is a variable cost which should have changed in sales but it did not ( Managerial Accounting, 2020). Consequently, the company lacked another opportunity to lower its costs and boost its profits. Additionally, the insurance cost, which is a fixed expenses, had to be paid despite the variation in sales. This cost is necessary for the business to safeguard its stocks.</w:t>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sz w:val="24"/>
          <w:szCs w:val="24"/>
          <w:rtl w:val="0"/>
        </w:rPr>
        <w:t xml:space="preserve">       According to UBISOFT (2021), if the operating expenses are not well controlled they can weigh heavily on the business bottom line. In the case of Amana, we have different expenses which are unfavorable hence reducing the profits. The warehouse rent is a fixed cost which has to be paid regardless if a sale is made or not. As a result, the lower the figure is during hard times the better for the business (Basic Financial Accounting, 2021).</w:t>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sz w:val="24"/>
          <w:szCs w:val="24"/>
        </w:rPr>
      </w:pPr>
      <w:r w:rsidDel="00000000" w:rsidR="00000000" w:rsidRPr="00000000">
        <w:rPr>
          <w:sz w:val="24"/>
          <w:szCs w:val="24"/>
          <w:rtl w:val="0"/>
        </w:rPr>
        <w:t xml:space="preserve">       The warehouse rent is less than the budgeted amount, but still high for the year 2020. During the year, the business had poor sales and economies were not doing well. As a result, the managers should have sourced for a cheaper warehouse to store its goods or negotiate for reduction of rent rates until business picks up. Further, the business should have taken measures to reduce the goods and material in the stores following the reduction of demand. Continuation of production at such a time would only lead to surplus which eventually requires storage space, maintenance and supervision expenses. Through less production according to the demand , and less storage of materials which match the production level could mean less storage space and less warehouse expenses.</w:t>
      </w:r>
    </w:p>
    <w:p w:rsidR="00000000" w:rsidDel="00000000" w:rsidP="00000000" w:rsidRDefault="00000000" w:rsidRPr="00000000" w14:paraId="000000C6">
      <w:pPr>
        <w:rPr>
          <w:sz w:val="24"/>
          <w:szCs w:val="24"/>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jc w:val="center"/>
        <w:rPr>
          <w:b w:val="1"/>
          <w:sz w:val="24"/>
          <w:szCs w:val="24"/>
        </w:rPr>
      </w:pPr>
      <w:r w:rsidDel="00000000" w:rsidR="00000000" w:rsidRPr="00000000">
        <w:rPr>
          <w:b w:val="1"/>
          <w:sz w:val="24"/>
          <w:szCs w:val="24"/>
          <w:rtl w:val="0"/>
        </w:rPr>
        <w:t xml:space="preserve">Recommandation to Amana Ltd. CEO on Areas of Improvement</w:t>
      </w:r>
    </w:p>
    <w:p w:rsidR="00000000" w:rsidDel="00000000" w:rsidP="00000000" w:rsidRDefault="00000000" w:rsidRPr="00000000" w14:paraId="000000CA">
      <w:pPr>
        <w:jc w:val="center"/>
        <w:rPr>
          <w:b w:val="1"/>
          <w:sz w:val="24"/>
          <w:szCs w:val="24"/>
        </w:rPr>
      </w:pPr>
      <w:r w:rsidDel="00000000" w:rsidR="00000000" w:rsidRPr="00000000">
        <w:rPr>
          <w:rtl w:val="0"/>
        </w:rPr>
      </w:r>
    </w:p>
    <w:p w:rsidR="00000000" w:rsidDel="00000000" w:rsidP="00000000" w:rsidRDefault="00000000" w:rsidRPr="00000000" w14:paraId="000000CB">
      <w:pPr>
        <w:rPr>
          <w:sz w:val="24"/>
          <w:szCs w:val="24"/>
        </w:rPr>
      </w:pPr>
      <w:r w:rsidDel="00000000" w:rsidR="00000000" w:rsidRPr="00000000">
        <w:rPr>
          <w:sz w:val="24"/>
          <w:szCs w:val="24"/>
          <w:rtl w:val="0"/>
        </w:rPr>
        <w:t xml:space="preserve">    To better its performance, Amana Ltd. should have reduced or eliminated the unnecessary costs during the pandemic times (Hoare, 2015). For example, the labor cost, warehouse rent, overheads, and contributions. There are various cost cutting strategies which the business can apply successfully. To start with, the business should have effective internal control measures to ensure the resources are not wasted or misused. Most companies have policies in place to control the supply, distribution, and storage of the stocks available (Smyth, 2019).</w:t>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sz w:val="24"/>
          <w:szCs w:val="24"/>
          <w:rtl w:val="0"/>
        </w:rPr>
        <w:t xml:space="preserve">     First, the business should monitor its stock costs both for the raw materials and the finished goods to reduce on the warehouse space and related expenses like its rent, insurance and salary for the warehouse supervisor (Amit, 1986). For example, the cost for the raw materials can be reduced through change of suppliers. The labor cost is also very high and above the budgeted amount during a time when low sales were recorded. Such could have resulted from poor control measures of human resources. For example, the hourly wage can be highly cut on the business bottom line as there is no proper management of employee work and efficiency. This happens because employees could report to work and waste a lot of time due to lack of work planning, or supervision. Eventually, he or she demands the pay at the end of the day even when he has done very little work. Further control measures should be put on the production process to ensure only the necessary materials are purchased (Hecht, 2018).</w:t>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sz w:val="24"/>
          <w:szCs w:val="24"/>
        </w:rPr>
      </w:pPr>
      <w:r w:rsidDel="00000000" w:rsidR="00000000" w:rsidRPr="00000000">
        <w:rPr>
          <w:sz w:val="24"/>
          <w:szCs w:val="24"/>
          <w:rtl w:val="0"/>
        </w:rPr>
        <w:t xml:space="preserve">       Additionally, the business needs strategies to boost its sales. In increasing the sales, the business can apply several strategies like reaching the customers online ( Simplilearn,2021). Since 2020, many customers have made it a norm to shop online and have become more conversant with the services. Additionally, the company has a website which it can upgrade to accommodate more products and customers reach outs. Tapping the online market through the website would increase the customer base and eventually the sales accounting to Tracy (2020), the business can apply cost leadership strategy through reduction of its prices to attract more numbers of customers. Considering that the market is still recovering and many customers do not have much money for souvenirs, price cuts can go a long way in pulling new customers as well as maintaining the old clients. </w:t>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jc w:val="center"/>
        <w:rPr>
          <w:b w:val="1"/>
          <w:sz w:val="24"/>
          <w:szCs w:val="24"/>
        </w:rPr>
      </w:pPr>
      <w:r w:rsidDel="00000000" w:rsidR="00000000" w:rsidRPr="00000000">
        <w:rPr>
          <w:b w:val="1"/>
          <w:sz w:val="24"/>
          <w:szCs w:val="24"/>
          <w:rtl w:val="0"/>
        </w:rPr>
        <w:t xml:space="preserve">Part B</w:t>
      </w:r>
    </w:p>
    <w:p w:rsidR="00000000" w:rsidDel="00000000" w:rsidP="00000000" w:rsidRDefault="00000000" w:rsidRPr="00000000" w14:paraId="000000D2">
      <w:pPr>
        <w:rPr>
          <w:sz w:val="24"/>
          <w:szCs w:val="24"/>
        </w:rPr>
      </w:pPr>
      <w:r w:rsidDel="00000000" w:rsidR="00000000" w:rsidRPr="00000000">
        <w:rPr>
          <w:sz w:val="24"/>
          <w:szCs w:val="24"/>
          <w:rtl w:val="0"/>
        </w:rPr>
        <w:t xml:space="preserve">      Mr. Amana has in consideration two options to boost the shop's sales. He plans to close two of the hotspot points in order to streamline its business activities. This will be done through switching half of its sales online following the Covid 19 effects. This is a great idea since people are shopping more online today than earlier and the company can benefit largely from the move. To start online selling, the company can either upgrade its website to the required standard and use it or sell the products through Amazon. Both ideas have some costs to be met which will be analyzed to decide on the better option. To arrive at the right or more optimal choice, costs will be considered and compared, and then the opportunity cost will be calculated to choose the best option.</w:t>
      </w:r>
    </w:p>
    <w:p w:rsidR="00000000" w:rsidDel="00000000" w:rsidP="00000000" w:rsidRDefault="00000000" w:rsidRPr="00000000" w14:paraId="000000D3">
      <w:pPr>
        <w:rPr>
          <w:sz w:val="24"/>
          <w:szCs w:val="24"/>
        </w:rPr>
      </w:pPr>
      <w:r w:rsidDel="00000000" w:rsidR="00000000" w:rsidRPr="00000000">
        <w:rPr>
          <w:rtl w:val="0"/>
        </w:rPr>
      </w:r>
    </w:p>
    <w:p w:rsidR="00000000" w:rsidDel="00000000" w:rsidP="00000000" w:rsidRDefault="00000000" w:rsidRPr="00000000" w14:paraId="000000D4">
      <w:pPr>
        <w:jc w:val="center"/>
        <w:rPr>
          <w:b w:val="1"/>
          <w:sz w:val="24"/>
          <w:szCs w:val="24"/>
        </w:rPr>
      </w:pPr>
      <w:r w:rsidDel="00000000" w:rsidR="00000000" w:rsidRPr="00000000">
        <w:rPr>
          <w:b w:val="1"/>
          <w:sz w:val="24"/>
          <w:szCs w:val="24"/>
          <w:rtl w:val="0"/>
        </w:rPr>
        <w:t xml:space="preserve">Online Company Website Costs</w:t>
      </w:r>
    </w:p>
    <w:p w:rsidR="00000000" w:rsidDel="00000000" w:rsidP="00000000" w:rsidRDefault="00000000" w:rsidRPr="00000000" w14:paraId="000000D5">
      <w:pPr>
        <w:rPr>
          <w:sz w:val="24"/>
          <w:szCs w:val="24"/>
        </w:rPr>
      </w:pPr>
      <w:r w:rsidDel="00000000" w:rsidR="00000000" w:rsidRPr="00000000">
        <w:rPr>
          <w:sz w:val="24"/>
          <w:szCs w:val="24"/>
          <w:rtl w:val="0"/>
        </w:rPr>
        <w:t xml:space="preserve">     For the business to realize a sale of 100,000 units annually from its own website, the business will set up an effective delivery network at a cost of 150,000 pounds. Further, Amana Ltd. upgrades its website to hold more products and operate at peak performance which would cost £ 50,000. The website will further need to be monitored throughout hence the need for a full time company who will be paid an annual salary of £ 50,00. Excluding the salary expenses, the company will incur the initial cost of £ 200,000, and will have to part with £ 50,000 yearly.</w:t>
      </w:r>
    </w:p>
    <w:p w:rsidR="00000000" w:rsidDel="00000000" w:rsidP="00000000" w:rsidRDefault="00000000" w:rsidRPr="00000000" w14:paraId="000000D6">
      <w:pPr>
        <w:jc w:val="left"/>
        <w:rPr>
          <w:sz w:val="24"/>
          <w:szCs w:val="24"/>
        </w:rPr>
      </w:pPr>
      <w:r w:rsidDel="00000000" w:rsidR="00000000" w:rsidRPr="00000000">
        <w:rPr>
          <w:rtl w:val="0"/>
        </w:rPr>
      </w:r>
    </w:p>
    <w:p w:rsidR="00000000" w:rsidDel="00000000" w:rsidP="00000000" w:rsidRDefault="00000000" w:rsidRPr="00000000" w14:paraId="000000D7">
      <w:pPr>
        <w:jc w:val="center"/>
        <w:rPr>
          <w:b w:val="1"/>
          <w:sz w:val="24"/>
          <w:szCs w:val="24"/>
        </w:rPr>
      </w:pPr>
      <w:r w:rsidDel="00000000" w:rsidR="00000000" w:rsidRPr="00000000">
        <w:rPr>
          <w:b w:val="1"/>
          <w:sz w:val="24"/>
          <w:szCs w:val="24"/>
          <w:rtl w:val="0"/>
        </w:rPr>
        <w:t xml:space="preserve"> Amazon Platform Costs</w:t>
      </w:r>
    </w:p>
    <w:p w:rsidR="00000000" w:rsidDel="00000000" w:rsidP="00000000" w:rsidRDefault="00000000" w:rsidRPr="00000000" w14:paraId="000000D8">
      <w:pPr>
        <w:rPr>
          <w:sz w:val="24"/>
          <w:szCs w:val="24"/>
        </w:rPr>
      </w:pPr>
      <w:r w:rsidDel="00000000" w:rsidR="00000000" w:rsidRPr="00000000">
        <w:rPr>
          <w:sz w:val="24"/>
          <w:szCs w:val="24"/>
          <w:rtl w:val="0"/>
        </w:rPr>
        <w:t xml:space="preserve">         The company will be required to pay Amazon a fulfilment fee of £ 50,000 to start. Also, Amazon charges other fees depending on the units sold. The sales expected from Amazon amounts to 65,000 units annually with the potential of increasing.</w:t>
      </w:r>
    </w:p>
    <w:p w:rsidR="00000000" w:rsidDel="00000000" w:rsidP="00000000" w:rsidRDefault="00000000" w:rsidRPr="00000000" w14:paraId="000000D9">
      <w:pPr>
        <w:rPr>
          <w:sz w:val="24"/>
          <w:szCs w:val="24"/>
        </w:rPr>
      </w:pPr>
      <w:r w:rsidDel="00000000" w:rsidR="00000000" w:rsidRPr="00000000">
        <w:rPr>
          <w:sz w:val="24"/>
          <w:szCs w:val="24"/>
          <w:rtl w:val="0"/>
        </w:rPr>
        <w:t xml:space="preserve">                                     </w:t>
      </w:r>
    </w:p>
    <w:p w:rsidR="00000000" w:rsidDel="00000000" w:rsidP="00000000" w:rsidRDefault="00000000" w:rsidRPr="00000000" w14:paraId="000000DA">
      <w:pPr>
        <w:jc w:val="center"/>
        <w:rPr>
          <w:b w:val="1"/>
          <w:sz w:val="24"/>
          <w:szCs w:val="24"/>
        </w:rPr>
      </w:pPr>
      <w:r w:rsidDel="00000000" w:rsidR="00000000" w:rsidRPr="00000000">
        <w:rPr>
          <w:b w:val="1"/>
          <w:sz w:val="24"/>
          <w:szCs w:val="24"/>
          <w:rtl w:val="0"/>
        </w:rPr>
        <w:t xml:space="preserve">Opportunity Cost</w:t>
      </w:r>
    </w:p>
    <w:p w:rsidR="00000000" w:rsidDel="00000000" w:rsidP="00000000" w:rsidRDefault="00000000" w:rsidRPr="00000000" w14:paraId="000000DB">
      <w:pPr>
        <w:rPr>
          <w:sz w:val="24"/>
          <w:szCs w:val="24"/>
        </w:rPr>
      </w:pPr>
      <w:r w:rsidDel="00000000" w:rsidR="00000000" w:rsidRPr="00000000">
        <w:rPr>
          <w:sz w:val="24"/>
          <w:szCs w:val="24"/>
          <w:rtl w:val="0"/>
        </w:rPr>
        <w:t xml:space="preserve">            Opportunity cost can be calculated from the above information to determine which option is more beneficial to the company. Opportunity cost is the comparison of one economic choice to another best choice. The comparison is usually done when business leaders want to decide between investment options (Carlson,2020). However, the opportunity cost only considers the quantifiable effects since it is hard to quantify factors that cannot be attached values.</w:t>
      </w:r>
    </w:p>
    <w:p w:rsidR="00000000" w:rsidDel="00000000" w:rsidP="00000000" w:rsidRDefault="00000000" w:rsidRPr="00000000" w14:paraId="000000DC">
      <w:pPr>
        <w:rPr>
          <w:sz w:val="24"/>
          <w:szCs w:val="24"/>
        </w:rPr>
      </w:pPr>
      <w:r w:rsidDel="00000000" w:rsidR="00000000" w:rsidRPr="00000000">
        <w:rPr>
          <w:sz w:val="24"/>
          <w:szCs w:val="24"/>
          <w:rtl w:val="0"/>
        </w:rPr>
        <w:t xml:space="preserve">       O/C= Returns on the Option Not Chosen - Returns On the Chosen Option</w:t>
      </w:r>
    </w:p>
    <w:p w:rsidR="00000000" w:rsidDel="00000000" w:rsidP="00000000" w:rsidRDefault="00000000" w:rsidRPr="00000000" w14:paraId="000000DD">
      <w:pPr>
        <w:rPr>
          <w:sz w:val="24"/>
          <w:szCs w:val="24"/>
        </w:rPr>
      </w:pPr>
      <w:r w:rsidDel="00000000" w:rsidR="00000000" w:rsidRPr="00000000">
        <w:rPr>
          <w:sz w:val="24"/>
          <w:szCs w:val="24"/>
          <w:rtl w:val="0"/>
        </w:rPr>
        <w:t xml:space="preserve">       Own website O/C = 65,000-100,000 = (35,000).</w:t>
      </w:r>
    </w:p>
    <w:p w:rsidR="00000000" w:rsidDel="00000000" w:rsidP="00000000" w:rsidRDefault="00000000" w:rsidRPr="00000000" w14:paraId="000000DE">
      <w:pPr>
        <w:rPr>
          <w:sz w:val="24"/>
          <w:szCs w:val="24"/>
        </w:rPr>
      </w:pPr>
      <w:r w:rsidDel="00000000" w:rsidR="00000000" w:rsidRPr="00000000">
        <w:rPr>
          <w:sz w:val="24"/>
          <w:szCs w:val="24"/>
          <w:rtl w:val="0"/>
        </w:rPr>
        <w:t xml:space="preserve">       Amazon O/C = 100,000-65,000 = 35,000</w:t>
      </w:r>
    </w:p>
    <w:p w:rsidR="00000000" w:rsidDel="00000000" w:rsidP="00000000" w:rsidRDefault="00000000" w:rsidRPr="00000000" w14:paraId="000000DF">
      <w:pPr>
        <w:rPr>
          <w:sz w:val="24"/>
          <w:szCs w:val="24"/>
        </w:rPr>
      </w:pPr>
      <w:r w:rsidDel="00000000" w:rsidR="00000000" w:rsidRPr="00000000">
        <w:rPr>
          <w:sz w:val="24"/>
          <w:szCs w:val="24"/>
          <w:rtl w:val="0"/>
        </w:rPr>
        <w:t xml:space="preserve">    From the above calculations on O/C, Amana would better upgrade its website than sell through Amazon Platform.</w:t>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rtl w:val="0"/>
        </w:rPr>
      </w:r>
    </w:p>
    <w:p w:rsidR="00000000" w:rsidDel="00000000" w:rsidP="00000000" w:rsidRDefault="00000000" w:rsidRPr="00000000" w14:paraId="000000E2">
      <w:pPr>
        <w:jc w:val="center"/>
        <w:rPr>
          <w:b w:val="1"/>
          <w:sz w:val="24"/>
          <w:szCs w:val="24"/>
        </w:rPr>
      </w:pPr>
      <w:r w:rsidDel="00000000" w:rsidR="00000000" w:rsidRPr="00000000">
        <w:rPr>
          <w:b w:val="1"/>
          <w:sz w:val="24"/>
          <w:szCs w:val="24"/>
          <w:rtl w:val="0"/>
        </w:rPr>
        <w:t xml:space="preserve">Pros and Cons of Selling Through Own Website</w:t>
      </w:r>
    </w:p>
    <w:p w:rsidR="00000000" w:rsidDel="00000000" w:rsidP="00000000" w:rsidRDefault="00000000" w:rsidRPr="00000000" w14:paraId="000000E3">
      <w:pPr>
        <w:rPr>
          <w:sz w:val="24"/>
          <w:szCs w:val="24"/>
        </w:rPr>
      </w:pPr>
      <w:r w:rsidDel="00000000" w:rsidR="00000000" w:rsidRPr="00000000">
        <w:rPr>
          <w:sz w:val="24"/>
          <w:szCs w:val="24"/>
          <w:rtl w:val="0"/>
        </w:rPr>
        <w:t xml:space="preserve">     The owners have a total control over the website hence can edit or change any activity which is not fruitful or add data which is beneficial. Also, competition remains zero on the website and the business will control its orders to the end having to interact directly with its own customers (Thomson,2020). As a result, the company will be able to establish customer loyalty and closer relationships between seller and buyers. It is for such reasons that the company is assured of making at least 100,000 units of sales through the website monthly. When the company has its own website, it can collect data from customers and use it for strategic decision making, something which is not possible with Amazon Platform. However, the business will manage and cover its own operations and cost to keep the website going.</w:t>
      </w:r>
    </w:p>
    <w:p w:rsidR="00000000" w:rsidDel="00000000" w:rsidP="00000000" w:rsidRDefault="00000000" w:rsidRPr="00000000" w14:paraId="000000E4">
      <w:pPr>
        <w:rPr>
          <w:sz w:val="24"/>
          <w:szCs w:val="24"/>
        </w:rPr>
      </w:pPr>
      <w:r w:rsidDel="00000000" w:rsidR="00000000" w:rsidRPr="00000000">
        <w:rPr>
          <w:rtl w:val="0"/>
        </w:rPr>
      </w:r>
    </w:p>
    <w:p w:rsidR="00000000" w:rsidDel="00000000" w:rsidP="00000000" w:rsidRDefault="00000000" w:rsidRPr="00000000" w14:paraId="000000E5">
      <w:pPr>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Recommendation:</w:t>
      </w:r>
      <w:r w:rsidDel="00000000" w:rsidR="00000000" w:rsidRPr="00000000">
        <w:rPr>
          <w:sz w:val="24"/>
          <w:szCs w:val="24"/>
          <w:rtl w:val="0"/>
        </w:rPr>
        <w:t xml:space="preserve"> Amana Ltd. would record better sales if it sells through its own website (Hoare,2015). This has been evaluated through the different aspects of costs involved, benefits in form of sales and the pros and cons of operating its own website.</w:t>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jc w:val="center"/>
        <w:rPr>
          <w:b w:val="1"/>
          <w:sz w:val="24"/>
          <w:szCs w:val="24"/>
        </w:rPr>
      </w:pPr>
      <w:r w:rsidDel="00000000" w:rsidR="00000000" w:rsidRPr="00000000">
        <w:rPr>
          <w:rtl w:val="0"/>
        </w:rPr>
      </w:r>
    </w:p>
    <w:p w:rsidR="00000000" w:rsidDel="00000000" w:rsidP="00000000" w:rsidRDefault="00000000" w:rsidRPr="00000000" w14:paraId="000000E8">
      <w:pPr>
        <w:jc w:val="center"/>
        <w:rPr>
          <w:b w:val="1"/>
          <w:sz w:val="24"/>
          <w:szCs w:val="24"/>
        </w:rPr>
      </w:pPr>
      <w:r w:rsidDel="00000000" w:rsidR="00000000" w:rsidRPr="00000000">
        <w:rPr>
          <w:rtl w:val="0"/>
        </w:rPr>
      </w:r>
    </w:p>
    <w:p w:rsidR="00000000" w:rsidDel="00000000" w:rsidP="00000000" w:rsidRDefault="00000000" w:rsidRPr="00000000" w14:paraId="000000E9">
      <w:pPr>
        <w:jc w:val="center"/>
        <w:rPr>
          <w:b w:val="1"/>
          <w:sz w:val="24"/>
          <w:szCs w:val="24"/>
        </w:rPr>
      </w:pPr>
      <w:r w:rsidDel="00000000" w:rsidR="00000000" w:rsidRPr="00000000">
        <w:rPr>
          <w:rtl w:val="0"/>
        </w:rPr>
      </w:r>
    </w:p>
    <w:p w:rsidR="00000000" w:rsidDel="00000000" w:rsidP="00000000" w:rsidRDefault="00000000" w:rsidRPr="00000000" w14:paraId="000000EA">
      <w:pPr>
        <w:jc w:val="center"/>
        <w:rPr>
          <w:b w:val="1"/>
          <w:sz w:val="24"/>
          <w:szCs w:val="24"/>
        </w:rPr>
      </w:pPr>
      <w:r w:rsidDel="00000000" w:rsidR="00000000" w:rsidRPr="00000000">
        <w:rPr>
          <w:rtl w:val="0"/>
        </w:rPr>
      </w:r>
    </w:p>
    <w:p w:rsidR="00000000" w:rsidDel="00000000" w:rsidP="00000000" w:rsidRDefault="00000000" w:rsidRPr="00000000" w14:paraId="000000EB">
      <w:pPr>
        <w:jc w:val="center"/>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EC">
      <w:pPr>
        <w:rPr>
          <w:sz w:val="24"/>
          <w:szCs w:val="24"/>
        </w:rPr>
      </w:pPr>
      <w:r w:rsidDel="00000000" w:rsidR="00000000" w:rsidRPr="00000000">
        <w:rPr>
          <w:sz w:val="24"/>
          <w:szCs w:val="24"/>
          <w:rtl w:val="0"/>
        </w:rPr>
        <w:t xml:space="preserve">         Amana Ltd. performance faced difficult times during the year 2020. This was attributed by the strike of Covid 19 pandemic which crippled the tourism industry. Despite that, the business owner is determined to streamline the business and is considering going online either through Amazon or own website. The move will enable the company to gain on its sales and further boost its bottom line. From the different analysis of the two options, the company would scoop more benefits if it upgrades its own website and sells through it than if it sells through the Amazon Platform.</w:t>
      </w:r>
    </w:p>
    <w:p w:rsidR="00000000" w:rsidDel="00000000" w:rsidP="00000000" w:rsidRDefault="00000000" w:rsidRPr="00000000" w14:paraId="000000ED">
      <w:pPr>
        <w:rPr>
          <w:sz w:val="24"/>
          <w:szCs w:val="24"/>
        </w:rPr>
      </w:pPr>
      <w:r w:rsidDel="00000000" w:rsidR="00000000" w:rsidRPr="00000000">
        <w:rPr>
          <w:sz w:val="24"/>
          <w:szCs w:val="24"/>
          <w:rtl w:val="0"/>
        </w:rPr>
        <w:t xml:space="preserve">                                                       </w:t>
      </w:r>
    </w:p>
    <w:p w:rsidR="00000000" w:rsidDel="00000000" w:rsidP="00000000" w:rsidRDefault="00000000" w:rsidRPr="00000000" w14:paraId="000000EE">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EF">
      <w:pPr>
        <w:jc w:val="center"/>
        <w:rPr>
          <w:b w:val="1"/>
          <w:sz w:val="24"/>
          <w:szCs w:val="24"/>
        </w:rPr>
      </w:pPr>
      <w:r w:rsidDel="00000000" w:rsidR="00000000" w:rsidRPr="00000000">
        <w:rPr>
          <w:rtl w:val="0"/>
        </w:rPr>
      </w:r>
    </w:p>
    <w:p w:rsidR="00000000" w:rsidDel="00000000" w:rsidP="00000000" w:rsidRDefault="00000000" w:rsidRPr="00000000" w14:paraId="000000F0">
      <w:pPr>
        <w:jc w:val="center"/>
        <w:rPr>
          <w:b w:val="1"/>
          <w:sz w:val="24"/>
          <w:szCs w:val="24"/>
        </w:rPr>
      </w:pPr>
      <w:r w:rsidDel="00000000" w:rsidR="00000000" w:rsidRPr="00000000">
        <w:rPr>
          <w:rtl w:val="0"/>
        </w:rPr>
      </w:r>
    </w:p>
    <w:p w:rsidR="00000000" w:rsidDel="00000000" w:rsidP="00000000" w:rsidRDefault="00000000" w:rsidRPr="00000000" w14:paraId="000000F1">
      <w:pPr>
        <w:jc w:val="center"/>
        <w:rPr>
          <w:b w:val="1"/>
          <w:sz w:val="24"/>
          <w:szCs w:val="24"/>
        </w:rPr>
      </w:pPr>
      <w:r w:rsidDel="00000000" w:rsidR="00000000" w:rsidRPr="00000000">
        <w:rPr>
          <w:rtl w:val="0"/>
        </w:rPr>
      </w:r>
    </w:p>
    <w:p w:rsidR="00000000" w:rsidDel="00000000" w:rsidP="00000000" w:rsidRDefault="00000000" w:rsidRPr="00000000" w14:paraId="000000F2">
      <w:pPr>
        <w:jc w:val="center"/>
        <w:rPr>
          <w:b w:val="1"/>
          <w:sz w:val="24"/>
          <w:szCs w:val="24"/>
        </w:rPr>
      </w:pPr>
      <w:r w:rsidDel="00000000" w:rsidR="00000000" w:rsidRPr="00000000">
        <w:rPr>
          <w:rtl w:val="0"/>
        </w:rPr>
      </w:r>
    </w:p>
    <w:p w:rsidR="00000000" w:rsidDel="00000000" w:rsidP="00000000" w:rsidRDefault="00000000" w:rsidRPr="00000000" w14:paraId="000000F3">
      <w:pPr>
        <w:jc w:val="center"/>
        <w:rPr>
          <w:b w:val="1"/>
          <w:sz w:val="24"/>
          <w:szCs w:val="24"/>
        </w:rPr>
      </w:pPr>
      <w:r w:rsidDel="00000000" w:rsidR="00000000" w:rsidRPr="00000000">
        <w:rPr>
          <w:rtl w:val="0"/>
        </w:rPr>
      </w:r>
    </w:p>
    <w:p w:rsidR="00000000" w:rsidDel="00000000" w:rsidP="00000000" w:rsidRDefault="00000000" w:rsidRPr="00000000" w14:paraId="000000F4">
      <w:pPr>
        <w:jc w:val="center"/>
        <w:rPr>
          <w:b w:val="1"/>
          <w:sz w:val="24"/>
          <w:szCs w:val="24"/>
        </w:rPr>
      </w:pPr>
      <w:r w:rsidDel="00000000" w:rsidR="00000000" w:rsidRPr="00000000">
        <w:rPr>
          <w:rtl w:val="0"/>
        </w:rPr>
      </w:r>
    </w:p>
    <w:p w:rsidR="00000000" w:rsidDel="00000000" w:rsidP="00000000" w:rsidRDefault="00000000" w:rsidRPr="00000000" w14:paraId="000000F5">
      <w:pPr>
        <w:jc w:val="center"/>
        <w:rPr>
          <w:b w:val="1"/>
          <w:sz w:val="24"/>
          <w:szCs w:val="24"/>
        </w:rPr>
      </w:pPr>
      <w:r w:rsidDel="00000000" w:rsidR="00000000" w:rsidRPr="00000000">
        <w:rPr>
          <w:rtl w:val="0"/>
        </w:rPr>
      </w:r>
    </w:p>
    <w:p w:rsidR="00000000" w:rsidDel="00000000" w:rsidP="00000000" w:rsidRDefault="00000000" w:rsidRPr="00000000" w14:paraId="000000F6">
      <w:pPr>
        <w:jc w:val="center"/>
        <w:rPr>
          <w:b w:val="1"/>
          <w:sz w:val="24"/>
          <w:szCs w:val="24"/>
        </w:rPr>
      </w:pPr>
      <w:r w:rsidDel="00000000" w:rsidR="00000000" w:rsidRPr="00000000">
        <w:rPr>
          <w:rtl w:val="0"/>
        </w:rPr>
      </w:r>
    </w:p>
    <w:p w:rsidR="00000000" w:rsidDel="00000000" w:rsidP="00000000" w:rsidRDefault="00000000" w:rsidRPr="00000000" w14:paraId="000000F7">
      <w:pPr>
        <w:jc w:val="center"/>
        <w:rPr>
          <w:b w:val="1"/>
          <w:sz w:val="24"/>
          <w:szCs w:val="24"/>
        </w:rPr>
      </w:pPr>
      <w:r w:rsidDel="00000000" w:rsidR="00000000" w:rsidRPr="00000000">
        <w:rPr>
          <w:rtl w:val="0"/>
        </w:rPr>
      </w:r>
    </w:p>
    <w:p w:rsidR="00000000" w:rsidDel="00000000" w:rsidP="00000000" w:rsidRDefault="00000000" w:rsidRPr="00000000" w14:paraId="000000F8">
      <w:pPr>
        <w:jc w:val="center"/>
        <w:rPr>
          <w:b w:val="1"/>
          <w:sz w:val="24"/>
          <w:szCs w:val="24"/>
        </w:rPr>
      </w:pPr>
      <w:r w:rsidDel="00000000" w:rsidR="00000000" w:rsidRPr="00000000">
        <w:rPr>
          <w:rtl w:val="0"/>
        </w:rPr>
      </w:r>
    </w:p>
    <w:p w:rsidR="00000000" w:rsidDel="00000000" w:rsidP="00000000" w:rsidRDefault="00000000" w:rsidRPr="00000000" w14:paraId="000000F9">
      <w:pPr>
        <w:jc w:val="center"/>
        <w:rPr>
          <w:b w:val="1"/>
          <w:sz w:val="24"/>
          <w:szCs w:val="24"/>
        </w:rPr>
      </w:pPr>
      <w:r w:rsidDel="00000000" w:rsidR="00000000" w:rsidRPr="00000000">
        <w:rPr>
          <w:rtl w:val="0"/>
        </w:rPr>
      </w:r>
    </w:p>
    <w:p w:rsidR="00000000" w:rsidDel="00000000" w:rsidP="00000000" w:rsidRDefault="00000000" w:rsidRPr="00000000" w14:paraId="000000FA">
      <w:pPr>
        <w:jc w:val="center"/>
        <w:rPr>
          <w:b w:val="1"/>
          <w:sz w:val="24"/>
          <w:szCs w:val="24"/>
        </w:rPr>
      </w:pPr>
      <w:r w:rsidDel="00000000" w:rsidR="00000000" w:rsidRPr="00000000">
        <w:rPr>
          <w:rtl w:val="0"/>
        </w:rPr>
      </w:r>
    </w:p>
    <w:p w:rsidR="00000000" w:rsidDel="00000000" w:rsidP="00000000" w:rsidRDefault="00000000" w:rsidRPr="00000000" w14:paraId="000000FB">
      <w:pPr>
        <w:jc w:val="center"/>
        <w:rPr>
          <w:b w:val="1"/>
          <w:sz w:val="24"/>
          <w:szCs w:val="24"/>
        </w:rPr>
      </w:pPr>
      <w:r w:rsidDel="00000000" w:rsidR="00000000" w:rsidRPr="00000000">
        <w:rPr>
          <w:rtl w:val="0"/>
        </w:rPr>
      </w:r>
    </w:p>
    <w:p w:rsidR="00000000" w:rsidDel="00000000" w:rsidP="00000000" w:rsidRDefault="00000000" w:rsidRPr="00000000" w14:paraId="000000FC">
      <w:pPr>
        <w:jc w:val="center"/>
        <w:rPr>
          <w:b w:val="1"/>
          <w:sz w:val="24"/>
          <w:szCs w:val="24"/>
        </w:rPr>
      </w:pPr>
      <w:r w:rsidDel="00000000" w:rsidR="00000000" w:rsidRPr="00000000">
        <w:rPr>
          <w:rtl w:val="0"/>
        </w:rPr>
      </w:r>
    </w:p>
    <w:p w:rsidR="00000000" w:rsidDel="00000000" w:rsidP="00000000" w:rsidRDefault="00000000" w:rsidRPr="00000000" w14:paraId="000000FD">
      <w:pPr>
        <w:jc w:val="center"/>
        <w:rPr>
          <w:b w:val="1"/>
          <w:sz w:val="24"/>
          <w:szCs w:val="24"/>
        </w:rPr>
      </w:pPr>
      <w:r w:rsidDel="00000000" w:rsidR="00000000" w:rsidRPr="00000000">
        <w:rPr>
          <w:rtl w:val="0"/>
        </w:rPr>
      </w:r>
    </w:p>
    <w:p w:rsidR="00000000" w:rsidDel="00000000" w:rsidP="00000000" w:rsidRDefault="00000000" w:rsidRPr="00000000" w14:paraId="000000FE">
      <w:pPr>
        <w:jc w:val="center"/>
        <w:rPr>
          <w:b w:val="1"/>
          <w:sz w:val="24"/>
          <w:szCs w:val="24"/>
        </w:rPr>
      </w:pPr>
      <w:r w:rsidDel="00000000" w:rsidR="00000000" w:rsidRPr="00000000">
        <w:rPr>
          <w:rtl w:val="0"/>
        </w:rPr>
      </w:r>
    </w:p>
    <w:p w:rsidR="00000000" w:rsidDel="00000000" w:rsidP="00000000" w:rsidRDefault="00000000" w:rsidRPr="00000000" w14:paraId="000000FF">
      <w:pPr>
        <w:jc w:val="center"/>
        <w:rPr>
          <w:b w:val="1"/>
          <w:sz w:val="24"/>
          <w:szCs w:val="24"/>
        </w:rPr>
      </w:pPr>
      <w:r w:rsidDel="00000000" w:rsidR="00000000" w:rsidRPr="00000000">
        <w:rPr>
          <w:rtl w:val="0"/>
        </w:rPr>
      </w:r>
    </w:p>
    <w:p w:rsidR="00000000" w:rsidDel="00000000" w:rsidP="00000000" w:rsidRDefault="00000000" w:rsidRPr="00000000" w14:paraId="00000100">
      <w:pPr>
        <w:jc w:val="center"/>
        <w:rPr>
          <w:b w:val="1"/>
          <w:sz w:val="24"/>
          <w:szCs w:val="24"/>
        </w:rPr>
      </w:pPr>
      <w:r w:rsidDel="00000000" w:rsidR="00000000" w:rsidRPr="00000000">
        <w:rPr>
          <w:rtl w:val="0"/>
        </w:rPr>
      </w:r>
    </w:p>
    <w:p w:rsidR="00000000" w:rsidDel="00000000" w:rsidP="00000000" w:rsidRDefault="00000000" w:rsidRPr="00000000" w14:paraId="00000101">
      <w:pPr>
        <w:jc w:val="center"/>
        <w:rPr>
          <w:b w:val="1"/>
          <w:sz w:val="24"/>
          <w:szCs w:val="24"/>
        </w:rPr>
      </w:pPr>
      <w:r w:rsidDel="00000000" w:rsidR="00000000" w:rsidRPr="00000000">
        <w:rPr>
          <w:rtl w:val="0"/>
        </w:rPr>
      </w:r>
    </w:p>
    <w:p w:rsidR="00000000" w:rsidDel="00000000" w:rsidP="00000000" w:rsidRDefault="00000000" w:rsidRPr="00000000" w14:paraId="00000102">
      <w:pPr>
        <w:jc w:val="center"/>
        <w:rPr>
          <w:b w:val="1"/>
          <w:sz w:val="24"/>
          <w:szCs w:val="24"/>
        </w:rPr>
      </w:pPr>
      <w:r w:rsidDel="00000000" w:rsidR="00000000" w:rsidRPr="00000000">
        <w:rPr>
          <w:rtl w:val="0"/>
        </w:rPr>
      </w:r>
    </w:p>
    <w:p w:rsidR="00000000" w:rsidDel="00000000" w:rsidP="00000000" w:rsidRDefault="00000000" w:rsidRPr="00000000" w14:paraId="00000103">
      <w:pPr>
        <w:jc w:val="center"/>
        <w:rPr>
          <w:b w:val="1"/>
          <w:sz w:val="24"/>
          <w:szCs w:val="24"/>
        </w:rPr>
      </w:pPr>
      <w:r w:rsidDel="00000000" w:rsidR="00000000" w:rsidRPr="00000000">
        <w:rPr>
          <w:rtl w:val="0"/>
        </w:rPr>
      </w:r>
    </w:p>
    <w:p w:rsidR="00000000" w:rsidDel="00000000" w:rsidP="00000000" w:rsidRDefault="00000000" w:rsidRPr="00000000" w14:paraId="00000104">
      <w:pPr>
        <w:jc w:val="center"/>
        <w:rPr>
          <w:b w:val="1"/>
          <w:sz w:val="24"/>
          <w:szCs w:val="24"/>
        </w:rPr>
      </w:pPr>
      <w:r w:rsidDel="00000000" w:rsidR="00000000" w:rsidRPr="00000000">
        <w:rPr>
          <w:rtl w:val="0"/>
        </w:rPr>
      </w:r>
    </w:p>
    <w:p w:rsidR="00000000" w:rsidDel="00000000" w:rsidP="00000000" w:rsidRDefault="00000000" w:rsidRPr="00000000" w14:paraId="00000105">
      <w:pPr>
        <w:jc w:val="center"/>
        <w:rPr>
          <w:b w:val="1"/>
          <w:sz w:val="24"/>
          <w:szCs w:val="24"/>
        </w:rPr>
      </w:pPr>
      <w:r w:rsidDel="00000000" w:rsidR="00000000" w:rsidRPr="00000000">
        <w:rPr>
          <w:rtl w:val="0"/>
        </w:rPr>
      </w:r>
    </w:p>
    <w:p w:rsidR="00000000" w:rsidDel="00000000" w:rsidP="00000000" w:rsidRDefault="00000000" w:rsidRPr="00000000" w14:paraId="00000106">
      <w:pPr>
        <w:jc w:val="center"/>
        <w:rPr>
          <w:b w:val="1"/>
          <w:sz w:val="24"/>
          <w:szCs w:val="24"/>
        </w:rPr>
      </w:pPr>
      <w:r w:rsidDel="00000000" w:rsidR="00000000" w:rsidRPr="00000000">
        <w:rPr>
          <w:rtl w:val="0"/>
        </w:rPr>
      </w:r>
    </w:p>
    <w:p w:rsidR="00000000" w:rsidDel="00000000" w:rsidP="00000000" w:rsidRDefault="00000000" w:rsidRPr="00000000" w14:paraId="00000107">
      <w:pPr>
        <w:jc w:val="center"/>
        <w:rPr>
          <w:b w:val="1"/>
          <w:sz w:val="24"/>
          <w:szCs w:val="24"/>
        </w:rPr>
      </w:pPr>
      <w:r w:rsidDel="00000000" w:rsidR="00000000" w:rsidRPr="00000000">
        <w:rPr>
          <w:rtl w:val="0"/>
        </w:rPr>
      </w:r>
    </w:p>
    <w:p w:rsidR="00000000" w:rsidDel="00000000" w:rsidP="00000000" w:rsidRDefault="00000000" w:rsidRPr="00000000" w14:paraId="00000108">
      <w:pPr>
        <w:jc w:val="center"/>
        <w:rPr>
          <w:b w:val="1"/>
          <w:sz w:val="24"/>
          <w:szCs w:val="24"/>
        </w:rPr>
      </w:pPr>
      <w:r w:rsidDel="00000000" w:rsidR="00000000" w:rsidRPr="00000000">
        <w:rPr>
          <w:rtl w:val="0"/>
        </w:rPr>
      </w:r>
    </w:p>
    <w:p w:rsidR="00000000" w:rsidDel="00000000" w:rsidP="00000000" w:rsidRDefault="00000000" w:rsidRPr="00000000" w14:paraId="00000109">
      <w:pPr>
        <w:jc w:val="center"/>
        <w:rPr>
          <w:b w:val="1"/>
          <w:sz w:val="24"/>
          <w:szCs w:val="24"/>
        </w:rPr>
      </w:pPr>
      <w:r w:rsidDel="00000000" w:rsidR="00000000" w:rsidRPr="00000000">
        <w:rPr>
          <w:rtl w:val="0"/>
        </w:rPr>
      </w:r>
    </w:p>
    <w:p w:rsidR="00000000" w:rsidDel="00000000" w:rsidP="00000000" w:rsidRDefault="00000000" w:rsidRPr="00000000" w14:paraId="0000010A">
      <w:pPr>
        <w:jc w:val="center"/>
        <w:rPr>
          <w:b w:val="1"/>
          <w:sz w:val="24"/>
          <w:szCs w:val="24"/>
        </w:rPr>
      </w:pPr>
      <w:r w:rsidDel="00000000" w:rsidR="00000000" w:rsidRPr="00000000">
        <w:rPr>
          <w:rtl w:val="0"/>
        </w:rPr>
      </w:r>
    </w:p>
    <w:p w:rsidR="00000000" w:rsidDel="00000000" w:rsidP="00000000" w:rsidRDefault="00000000" w:rsidRPr="00000000" w14:paraId="0000010B">
      <w:pPr>
        <w:jc w:val="center"/>
        <w:rPr>
          <w:b w:val="1"/>
          <w:sz w:val="24"/>
          <w:szCs w:val="24"/>
        </w:rPr>
      </w:pPr>
      <w:r w:rsidDel="00000000" w:rsidR="00000000" w:rsidRPr="00000000">
        <w:rPr>
          <w:rtl w:val="0"/>
        </w:rPr>
      </w:r>
    </w:p>
    <w:p w:rsidR="00000000" w:rsidDel="00000000" w:rsidP="00000000" w:rsidRDefault="00000000" w:rsidRPr="00000000" w14:paraId="0000010C">
      <w:pPr>
        <w:jc w:val="center"/>
        <w:rPr>
          <w:b w:val="1"/>
          <w:sz w:val="24"/>
          <w:szCs w:val="24"/>
        </w:rPr>
      </w:pPr>
      <w:r w:rsidDel="00000000" w:rsidR="00000000" w:rsidRPr="00000000">
        <w:rPr>
          <w:rtl w:val="0"/>
        </w:rPr>
      </w:r>
    </w:p>
    <w:p w:rsidR="00000000" w:rsidDel="00000000" w:rsidP="00000000" w:rsidRDefault="00000000" w:rsidRPr="00000000" w14:paraId="0000010D">
      <w:pPr>
        <w:jc w:val="center"/>
        <w:rPr>
          <w:b w:val="1"/>
          <w:sz w:val="24"/>
          <w:szCs w:val="24"/>
        </w:rPr>
      </w:pPr>
      <w:r w:rsidDel="00000000" w:rsidR="00000000" w:rsidRPr="00000000">
        <w:rPr>
          <w:rtl w:val="0"/>
        </w:rPr>
      </w:r>
    </w:p>
    <w:p w:rsidR="00000000" w:rsidDel="00000000" w:rsidP="00000000" w:rsidRDefault="00000000" w:rsidRPr="00000000" w14:paraId="0000010E">
      <w:pPr>
        <w:jc w:val="center"/>
        <w:rPr>
          <w:b w:val="1"/>
          <w:sz w:val="24"/>
          <w:szCs w:val="24"/>
        </w:rPr>
      </w:pPr>
      <w:r w:rsidDel="00000000" w:rsidR="00000000" w:rsidRPr="00000000">
        <w:rPr>
          <w:rtl w:val="0"/>
        </w:rPr>
      </w:r>
    </w:p>
    <w:p w:rsidR="00000000" w:rsidDel="00000000" w:rsidP="00000000" w:rsidRDefault="00000000" w:rsidRPr="00000000" w14:paraId="0000010F">
      <w:pPr>
        <w:jc w:val="center"/>
        <w:rPr>
          <w:b w:val="1"/>
          <w:sz w:val="24"/>
          <w:szCs w:val="24"/>
        </w:rPr>
      </w:pPr>
      <w:r w:rsidDel="00000000" w:rsidR="00000000" w:rsidRPr="00000000">
        <w:rPr>
          <w:rtl w:val="0"/>
        </w:rPr>
      </w:r>
    </w:p>
    <w:p w:rsidR="00000000" w:rsidDel="00000000" w:rsidP="00000000" w:rsidRDefault="00000000" w:rsidRPr="00000000" w14:paraId="00000110">
      <w:pPr>
        <w:jc w:val="center"/>
        <w:rPr>
          <w:b w:val="1"/>
          <w:sz w:val="24"/>
          <w:szCs w:val="24"/>
        </w:rPr>
      </w:pPr>
      <w:r w:rsidDel="00000000" w:rsidR="00000000" w:rsidRPr="00000000">
        <w:rPr>
          <w:b w:val="1"/>
          <w:sz w:val="24"/>
          <w:szCs w:val="24"/>
          <w:rtl w:val="0"/>
        </w:rPr>
        <w:t xml:space="preserve"> References</w:t>
      </w:r>
    </w:p>
    <w:p w:rsidR="00000000" w:rsidDel="00000000" w:rsidP="00000000" w:rsidRDefault="00000000" w:rsidRPr="00000000" w14:paraId="00000111">
      <w:pPr>
        <w:rPr>
          <w:sz w:val="24"/>
          <w:szCs w:val="24"/>
        </w:rPr>
      </w:pPr>
      <w:r w:rsidDel="00000000" w:rsidR="00000000" w:rsidRPr="00000000">
        <w:rPr>
          <w:sz w:val="24"/>
          <w:szCs w:val="24"/>
          <w:rtl w:val="0"/>
        </w:rPr>
        <w:t xml:space="preserve">Amit, R. (1986). Cost Leadership Strategy and Experience Curves. Strategic Management Journal, vol. 7(3). Pp. 281-292. </w:t>
      </w:r>
    </w:p>
    <w:p w:rsidR="00000000" w:rsidDel="00000000" w:rsidP="00000000" w:rsidRDefault="00000000" w:rsidRPr="00000000" w14:paraId="00000112">
      <w:pPr>
        <w:rPr>
          <w:sz w:val="24"/>
          <w:szCs w:val="24"/>
        </w:rPr>
      </w:pPr>
      <w:r w:rsidDel="00000000" w:rsidR="00000000" w:rsidRPr="00000000">
        <w:rPr>
          <w:rtl w:val="0"/>
        </w:rPr>
      </w:r>
    </w:p>
    <w:p w:rsidR="00000000" w:rsidDel="00000000" w:rsidP="00000000" w:rsidRDefault="00000000" w:rsidRPr="00000000" w14:paraId="00000113">
      <w:pPr>
        <w:rPr>
          <w:sz w:val="24"/>
          <w:szCs w:val="24"/>
        </w:rPr>
      </w:pPr>
      <w:r w:rsidDel="00000000" w:rsidR="00000000" w:rsidRPr="00000000">
        <w:rPr>
          <w:sz w:val="24"/>
          <w:szCs w:val="24"/>
          <w:rtl w:val="0"/>
        </w:rPr>
        <w:t xml:space="preserve">Basic Financial Accounting. (2021). Preparing a budgetary control or performance report. Accessed from </w:t>
      </w:r>
      <w:hyperlink r:id="rId6">
        <w:r w:rsidDel="00000000" w:rsidR="00000000" w:rsidRPr="00000000">
          <w:rPr>
            <w:color w:val="1155cc"/>
            <w:sz w:val="24"/>
            <w:szCs w:val="24"/>
            <w:u w:val="single"/>
            <w:rtl w:val="0"/>
          </w:rPr>
          <w:t xml:space="preserve">https://richardfap.wordpress.com/preparing-a-budgetary-controlperformance-report/</w:t>
        </w:r>
      </w:hyperlink>
      <w:r w:rsidDel="00000000" w:rsidR="00000000" w:rsidRPr="00000000">
        <w:rPr>
          <w:sz w:val="24"/>
          <w:szCs w:val="24"/>
          <w:rtl w:val="0"/>
        </w:rPr>
        <w:t xml:space="preserve"> </w:t>
      </w:r>
    </w:p>
    <w:p w:rsidR="00000000" w:rsidDel="00000000" w:rsidP="00000000" w:rsidRDefault="00000000" w:rsidRPr="00000000" w14:paraId="00000114">
      <w:pPr>
        <w:rPr>
          <w:sz w:val="24"/>
          <w:szCs w:val="24"/>
        </w:rPr>
      </w:pPr>
      <w:r w:rsidDel="00000000" w:rsidR="00000000" w:rsidRPr="00000000">
        <w:rPr>
          <w:rtl w:val="0"/>
        </w:rPr>
      </w:r>
    </w:p>
    <w:p w:rsidR="00000000" w:rsidDel="00000000" w:rsidP="00000000" w:rsidRDefault="00000000" w:rsidRPr="00000000" w14:paraId="00000115">
      <w:pPr>
        <w:rPr>
          <w:sz w:val="24"/>
          <w:szCs w:val="24"/>
        </w:rPr>
      </w:pPr>
      <w:r w:rsidDel="00000000" w:rsidR="00000000" w:rsidRPr="00000000">
        <w:rPr>
          <w:sz w:val="24"/>
          <w:szCs w:val="24"/>
          <w:rtl w:val="0"/>
        </w:rPr>
        <w:t xml:space="preserve">Carlson, R. (2020). What Is Opportunity Cost?. Accessed From </w:t>
      </w:r>
      <w:hyperlink r:id="rId7">
        <w:r w:rsidDel="00000000" w:rsidR="00000000" w:rsidRPr="00000000">
          <w:rPr>
            <w:color w:val="1155cc"/>
            <w:sz w:val="24"/>
            <w:szCs w:val="24"/>
            <w:u w:val="single"/>
            <w:rtl w:val="0"/>
          </w:rPr>
          <w:t xml:space="preserve">https://www.thebalancesmb.com/opportunity-cost-definition-393313#:</w:t>
        </w:r>
      </w:hyperlink>
      <w:hyperlink r:id="rId8">
        <w:r w:rsidDel="00000000" w:rsidR="00000000" w:rsidRPr="00000000">
          <w:rPr>
            <w:color w:val="1155cc"/>
            <w:sz w:val="24"/>
            <w:szCs w:val="24"/>
            <w:u w:val="single"/>
            <w:rtl w:val="0"/>
          </w:rPr>
          <w:t xml:space="preserve">~:text=An%20investor%20calculates%20the%20opportunity,since%20the%20decision%20was%20made</w:t>
        </w:r>
      </w:hyperlink>
      <w:r w:rsidDel="00000000" w:rsidR="00000000" w:rsidRPr="00000000">
        <w:rPr>
          <w:rtl w:val="0"/>
        </w:rPr>
      </w:r>
    </w:p>
    <w:p w:rsidR="00000000" w:rsidDel="00000000" w:rsidP="00000000" w:rsidRDefault="00000000" w:rsidRPr="00000000" w14:paraId="00000116">
      <w:pPr>
        <w:rPr>
          <w:sz w:val="24"/>
          <w:szCs w:val="24"/>
        </w:rPr>
      </w:pPr>
      <w:r w:rsidDel="00000000" w:rsidR="00000000" w:rsidRPr="00000000">
        <w:rPr>
          <w:rtl w:val="0"/>
        </w:rPr>
      </w:r>
    </w:p>
    <w:p w:rsidR="00000000" w:rsidDel="00000000" w:rsidP="00000000" w:rsidRDefault="00000000" w:rsidRPr="00000000" w14:paraId="00000117">
      <w:pPr>
        <w:rPr>
          <w:sz w:val="24"/>
          <w:szCs w:val="24"/>
        </w:rPr>
      </w:pPr>
      <w:r w:rsidDel="00000000" w:rsidR="00000000" w:rsidRPr="00000000">
        <w:rPr>
          <w:sz w:val="24"/>
          <w:szCs w:val="24"/>
          <w:rtl w:val="0"/>
        </w:rPr>
        <w:t xml:space="preserve">Hecht, J. (2018). 7 Ways To Make Sure Your Variable Expenses Do Not Sink Your Budget. Accessed from </w:t>
      </w:r>
      <w:hyperlink r:id="rId9">
        <w:r w:rsidDel="00000000" w:rsidR="00000000" w:rsidRPr="00000000">
          <w:rPr>
            <w:color w:val="1155cc"/>
            <w:sz w:val="24"/>
            <w:szCs w:val="24"/>
            <w:u w:val="single"/>
            <w:rtl w:val="0"/>
          </w:rPr>
          <w:t xml:space="preserve">https://www.entrepreneur.com/article/323573</w:t>
        </w:r>
      </w:hyperlink>
      <w:r w:rsidDel="00000000" w:rsidR="00000000" w:rsidRPr="00000000">
        <w:rPr>
          <w:rtl w:val="0"/>
        </w:rPr>
      </w:r>
    </w:p>
    <w:p w:rsidR="00000000" w:rsidDel="00000000" w:rsidP="00000000" w:rsidRDefault="00000000" w:rsidRPr="00000000" w14:paraId="00000118">
      <w:pPr>
        <w:rPr>
          <w:sz w:val="24"/>
          <w:szCs w:val="24"/>
        </w:rPr>
      </w:pP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sz w:val="24"/>
          <w:szCs w:val="24"/>
          <w:rtl w:val="0"/>
        </w:rPr>
        <w:t xml:space="preserve">Hoare, D. (2015). Value Investing- Business and Economic Principles. Guidance and Knowledge for Value Investors. Accessed from </w:t>
      </w:r>
      <w:hyperlink r:id="rId10">
        <w:r w:rsidDel="00000000" w:rsidR="00000000" w:rsidRPr="00000000">
          <w:rPr>
            <w:color w:val="1155cc"/>
            <w:sz w:val="24"/>
            <w:szCs w:val="24"/>
            <w:u w:val="single"/>
            <w:rtl w:val="0"/>
          </w:rPr>
          <w:t xml:space="preserve">https://businessecon.org/hospitality-industry-characterized-by-high-fixed-costs/</w:t>
        </w:r>
      </w:hyperlink>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rtl w:val="0"/>
        </w:rPr>
      </w:r>
    </w:p>
    <w:p w:rsidR="00000000" w:rsidDel="00000000" w:rsidP="00000000" w:rsidRDefault="00000000" w:rsidRPr="00000000" w14:paraId="0000011B">
      <w:pPr>
        <w:rPr>
          <w:sz w:val="24"/>
          <w:szCs w:val="24"/>
        </w:rPr>
      </w:pPr>
      <w:r w:rsidDel="00000000" w:rsidR="00000000" w:rsidRPr="00000000">
        <w:rPr>
          <w:sz w:val="24"/>
          <w:szCs w:val="24"/>
          <w:rtl w:val="0"/>
        </w:rPr>
        <w:t xml:space="preserve">Krishna, V., Mann,R., Seitzman, N. and Wittkamp N. (2020). Hospitality and covid-19: how long until “no occupancy” for U.S hotels? Accessed from </w:t>
      </w:r>
      <w:hyperlink r:id="rId11">
        <w:r w:rsidDel="00000000" w:rsidR="00000000" w:rsidRPr="00000000">
          <w:rPr>
            <w:color w:val="1155cc"/>
            <w:sz w:val="24"/>
            <w:szCs w:val="24"/>
            <w:u w:val="single"/>
            <w:rtl w:val="0"/>
          </w:rPr>
          <w:t xml:space="preserve">https://www.mckinsey.com/industries/travel-logistics-and-infrasctructure/our-insights/hospitality-and-covid-19-how-long-until-no-vacancy-for-us-hotels</w:t>
        </w:r>
      </w:hyperlink>
      <w:r w:rsidDel="00000000" w:rsidR="00000000" w:rsidRPr="00000000">
        <w:rPr>
          <w:rtl w:val="0"/>
        </w:rPr>
      </w:r>
    </w:p>
    <w:p w:rsidR="00000000" w:rsidDel="00000000" w:rsidP="00000000" w:rsidRDefault="00000000" w:rsidRPr="00000000" w14:paraId="0000011C">
      <w:pPr>
        <w:rPr>
          <w:sz w:val="24"/>
          <w:szCs w:val="24"/>
        </w:rPr>
      </w:pPr>
      <w:r w:rsidDel="00000000" w:rsidR="00000000" w:rsidRPr="00000000">
        <w:rPr>
          <w:rtl w:val="0"/>
        </w:rPr>
      </w:r>
    </w:p>
    <w:p w:rsidR="00000000" w:rsidDel="00000000" w:rsidP="00000000" w:rsidRDefault="00000000" w:rsidRPr="00000000" w14:paraId="0000011D">
      <w:pPr>
        <w:rPr>
          <w:sz w:val="24"/>
          <w:szCs w:val="24"/>
        </w:rPr>
      </w:pPr>
      <w:r w:rsidDel="00000000" w:rsidR="00000000" w:rsidRPr="00000000">
        <w:rPr>
          <w:sz w:val="24"/>
          <w:szCs w:val="24"/>
          <w:rtl w:val="0"/>
        </w:rPr>
        <w:t xml:space="preserve">Kumar, P. (2021). Preparation of a Report: Steps Involved and Its Usefulness. Accessed From </w:t>
      </w:r>
      <w:hyperlink r:id="rId12">
        <w:r w:rsidDel="00000000" w:rsidR="00000000" w:rsidRPr="00000000">
          <w:rPr>
            <w:color w:val="1155cc"/>
            <w:sz w:val="24"/>
            <w:szCs w:val="24"/>
            <w:u w:val="single"/>
            <w:rtl w:val="0"/>
          </w:rPr>
          <w:t xml:space="preserve">https://www.yourarticlelibrary.com/accounting/management-accounting/preparation-of-a-report-steps-involved-and-its-usefulness/62529</w:t>
        </w:r>
      </w:hyperlink>
      <w:r w:rsidDel="00000000" w:rsidR="00000000" w:rsidRPr="00000000">
        <w:rPr>
          <w:rtl w:val="0"/>
        </w:rPr>
      </w:r>
    </w:p>
    <w:p w:rsidR="00000000" w:rsidDel="00000000" w:rsidP="00000000" w:rsidRDefault="00000000" w:rsidRPr="00000000" w14:paraId="0000011E">
      <w:pPr>
        <w:rPr>
          <w:sz w:val="24"/>
          <w:szCs w:val="24"/>
        </w:rPr>
      </w:pPr>
      <w:r w:rsidDel="00000000" w:rsidR="00000000" w:rsidRPr="00000000">
        <w:rPr>
          <w:rtl w:val="0"/>
        </w:rPr>
      </w:r>
    </w:p>
    <w:p w:rsidR="00000000" w:rsidDel="00000000" w:rsidP="00000000" w:rsidRDefault="00000000" w:rsidRPr="00000000" w14:paraId="0000011F">
      <w:pPr>
        <w:rPr>
          <w:sz w:val="24"/>
          <w:szCs w:val="24"/>
        </w:rPr>
      </w:pPr>
      <w:r w:rsidDel="00000000" w:rsidR="00000000" w:rsidRPr="00000000">
        <w:rPr>
          <w:sz w:val="24"/>
          <w:szCs w:val="24"/>
          <w:rtl w:val="0"/>
        </w:rPr>
        <w:t xml:space="preserve">Managerial Accounting. (2020). Cost Behaviour and Cost Volume Profits. Accessed From </w:t>
      </w:r>
      <w:hyperlink r:id="rId13">
        <w:r w:rsidDel="00000000" w:rsidR="00000000" w:rsidRPr="00000000">
          <w:rPr>
            <w:color w:val="1155cc"/>
            <w:sz w:val="24"/>
            <w:szCs w:val="24"/>
            <w:u w:val="single"/>
            <w:rtl w:val="0"/>
          </w:rPr>
          <w:t xml:space="preserve">https://courses.lumenlearning.com/managacct/chapyer/cost-behaviour-vs-cost-estimation/</w:t>
        </w:r>
      </w:hyperlink>
      <w:r w:rsidDel="00000000" w:rsidR="00000000" w:rsidRPr="00000000">
        <w:rPr>
          <w:sz w:val="24"/>
          <w:szCs w:val="24"/>
          <w:rtl w:val="0"/>
        </w:rPr>
        <w:t xml:space="preserve"> </w:t>
      </w:r>
    </w:p>
    <w:p w:rsidR="00000000" w:rsidDel="00000000" w:rsidP="00000000" w:rsidRDefault="00000000" w:rsidRPr="00000000" w14:paraId="00000120">
      <w:pPr>
        <w:rPr>
          <w:sz w:val="24"/>
          <w:szCs w:val="24"/>
        </w:rPr>
      </w:pPr>
      <w:r w:rsidDel="00000000" w:rsidR="00000000" w:rsidRPr="00000000">
        <w:rPr>
          <w:rtl w:val="0"/>
        </w:rPr>
      </w:r>
    </w:p>
    <w:p w:rsidR="00000000" w:rsidDel="00000000" w:rsidP="00000000" w:rsidRDefault="00000000" w:rsidRPr="00000000" w14:paraId="00000121">
      <w:pPr>
        <w:rPr>
          <w:sz w:val="24"/>
          <w:szCs w:val="24"/>
        </w:rPr>
      </w:pPr>
      <w:r w:rsidDel="00000000" w:rsidR="00000000" w:rsidRPr="00000000">
        <w:rPr>
          <w:sz w:val="24"/>
          <w:szCs w:val="24"/>
          <w:rtl w:val="0"/>
        </w:rPr>
        <w:t xml:space="preserve">Smyth, D. (2019). How to Write In an Internal Control Report. Accessed From </w:t>
      </w:r>
      <w:hyperlink r:id="rId14">
        <w:r w:rsidDel="00000000" w:rsidR="00000000" w:rsidRPr="00000000">
          <w:rPr>
            <w:color w:val="1155cc"/>
            <w:sz w:val="24"/>
            <w:szCs w:val="24"/>
            <w:u w:val="single"/>
            <w:rtl w:val="0"/>
          </w:rPr>
          <w:t xml:space="preserve">https://www.dummies.com/business/operations-management/preparing-management-control-reports-for-business-managers/</w:t>
        </w:r>
      </w:hyperlink>
      <w:r w:rsidDel="00000000" w:rsidR="00000000" w:rsidRPr="00000000">
        <w:rPr>
          <w:sz w:val="24"/>
          <w:szCs w:val="24"/>
          <w:rtl w:val="0"/>
        </w:rPr>
        <w:t xml:space="preserve"> </w:t>
      </w:r>
    </w:p>
    <w:p w:rsidR="00000000" w:rsidDel="00000000" w:rsidP="00000000" w:rsidRDefault="00000000" w:rsidRPr="00000000" w14:paraId="00000122">
      <w:pPr>
        <w:rPr>
          <w:sz w:val="24"/>
          <w:szCs w:val="24"/>
        </w:rPr>
      </w:pPr>
      <w:r w:rsidDel="00000000" w:rsidR="00000000" w:rsidRPr="00000000">
        <w:rPr>
          <w:rtl w:val="0"/>
        </w:rPr>
      </w:r>
    </w:p>
    <w:p w:rsidR="00000000" w:rsidDel="00000000" w:rsidP="00000000" w:rsidRDefault="00000000" w:rsidRPr="00000000" w14:paraId="00000123">
      <w:pPr>
        <w:rPr>
          <w:sz w:val="24"/>
          <w:szCs w:val="24"/>
        </w:rPr>
      </w:pPr>
      <w:r w:rsidDel="00000000" w:rsidR="00000000" w:rsidRPr="00000000">
        <w:rPr>
          <w:sz w:val="24"/>
          <w:szCs w:val="24"/>
          <w:rtl w:val="0"/>
        </w:rPr>
        <w:t xml:space="preserve">Thomson, J. (2020). Is Your Business A Good Fit For Amazon? Accessed from </w:t>
      </w:r>
      <w:hyperlink r:id="rId15">
        <w:r w:rsidDel="00000000" w:rsidR="00000000" w:rsidRPr="00000000">
          <w:rPr>
            <w:color w:val="1155cc"/>
            <w:sz w:val="24"/>
            <w:szCs w:val="24"/>
            <w:u w:val="single"/>
            <w:rtl w:val="0"/>
          </w:rPr>
          <w:t xml:space="preserve">https://www.bigcommerce.com/blog/what-to-know-before-selling-on-amazon/#how-different-business-models-work-on-amazon</w:t>
        </w:r>
      </w:hyperlink>
      <w:r w:rsidDel="00000000" w:rsidR="00000000" w:rsidRPr="00000000">
        <w:rPr>
          <w:rtl w:val="0"/>
        </w:rPr>
      </w:r>
    </w:p>
    <w:p w:rsidR="00000000" w:rsidDel="00000000" w:rsidP="00000000" w:rsidRDefault="00000000" w:rsidRPr="00000000" w14:paraId="00000124">
      <w:pPr>
        <w:rPr>
          <w:sz w:val="24"/>
          <w:szCs w:val="24"/>
        </w:rPr>
      </w:pPr>
      <w:r w:rsidDel="00000000" w:rsidR="00000000" w:rsidRPr="00000000">
        <w:rPr>
          <w:rtl w:val="0"/>
        </w:rPr>
      </w:r>
    </w:p>
    <w:p w:rsidR="00000000" w:rsidDel="00000000" w:rsidP="00000000" w:rsidRDefault="00000000" w:rsidRPr="00000000" w14:paraId="00000125">
      <w:pPr>
        <w:rPr>
          <w:sz w:val="24"/>
          <w:szCs w:val="24"/>
        </w:rPr>
      </w:pPr>
      <w:r w:rsidDel="00000000" w:rsidR="00000000" w:rsidRPr="00000000">
        <w:rPr>
          <w:sz w:val="24"/>
          <w:szCs w:val="24"/>
          <w:rtl w:val="0"/>
        </w:rPr>
        <w:t xml:space="preserve">UBISOFT (2021). Internal Control Report. Accessed from  https://ubistatic19-a.akamaihd.net/comsite_common/en-US/images/2469_tcm99-27496_tcm99-196733-32.pdf</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ckinsey.com/industries/travel-logistics-and-infrasctructure/our-insights/hospitality-and-covid-19-how-long-until-no-vacancy-for-us-hotels" TargetMode="External"/><Relationship Id="rId10" Type="http://schemas.openxmlformats.org/officeDocument/2006/relationships/hyperlink" Target="https://businessecon.org/hospitality-industry-characterized-by-high-fixed-costs/" TargetMode="External"/><Relationship Id="rId13" Type="http://schemas.openxmlformats.org/officeDocument/2006/relationships/hyperlink" Target="https://courses.lumenlearning.com/managacct/chapyer/cost-behaviour-vs-cost-estimation/" TargetMode="External"/><Relationship Id="rId12" Type="http://schemas.openxmlformats.org/officeDocument/2006/relationships/hyperlink" Target="https://www.yourarticlelibrary.com/accounting/management-accounting/preparation-of-a-report-steps-involved-and-its-usefulness/6252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ntrepreneur.com/article/323573" TargetMode="External"/><Relationship Id="rId15" Type="http://schemas.openxmlformats.org/officeDocument/2006/relationships/hyperlink" Target="https://www.bigcommerce.com/blog/what-to-know-before-selling-on-amazon/#how-different-business-models-work-on-amazon" TargetMode="External"/><Relationship Id="rId14" Type="http://schemas.openxmlformats.org/officeDocument/2006/relationships/hyperlink" Target="https://www.dummies.com/business/operations-management/preparing-management-control-reports-for-business-managers/" TargetMode="External"/><Relationship Id="rId5" Type="http://schemas.openxmlformats.org/officeDocument/2006/relationships/styles" Target="styles.xml"/><Relationship Id="rId6" Type="http://schemas.openxmlformats.org/officeDocument/2006/relationships/hyperlink" Target="https://richardfap.wordpress.com/preparing-a-budgetary-controlperformance-report/" TargetMode="External"/><Relationship Id="rId7" Type="http://schemas.openxmlformats.org/officeDocument/2006/relationships/hyperlink" Target="https://www.thebalancesmb.com/opportunity-cost-definition-393313#:~:text=An%20investor%20calculates%20the%20opportunity,since%20the%20decision%20was%20made" TargetMode="External"/><Relationship Id="rId8" Type="http://schemas.openxmlformats.org/officeDocument/2006/relationships/hyperlink" Target="https://www.thebalancesmb.com/opportunity-cost-definition-393313#:~:text=An%20investor%20calculates%20the%20opportunity,since%20the%20decision%20was%2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