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A604B2" w14:textId="0AAA3FDF" w:rsidR="00F0579F" w:rsidRPr="00F0579F" w:rsidRDefault="00F0579F" w:rsidP="00EA54BE">
      <w:pPr>
        <w:spacing w:line="480" w:lineRule="auto"/>
        <w:rPr>
          <w:rFonts w:ascii="Times New Roman" w:hAnsi="Times New Roman" w:cs="Times New Roman"/>
        </w:rPr>
      </w:pPr>
      <w:r w:rsidRPr="00F0579F">
        <w:rPr>
          <w:rFonts w:ascii="Times New Roman" w:hAnsi="Times New Roman" w:cs="Times New Roman"/>
        </w:rPr>
        <w:t>Shakira Peters</w:t>
      </w:r>
    </w:p>
    <w:p w14:paraId="7F8661E6" w14:textId="39482B97" w:rsidR="00F0579F" w:rsidRPr="00F0579F" w:rsidRDefault="00F0579F" w:rsidP="00EA54BE">
      <w:pPr>
        <w:spacing w:line="480" w:lineRule="auto"/>
        <w:rPr>
          <w:rFonts w:ascii="Times New Roman" w:hAnsi="Times New Roman" w:cs="Times New Roman"/>
        </w:rPr>
      </w:pPr>
      <w:r w:rsidRPr="00F0579F">
        <w:rPr>
          <w:rFonts w:ascii="Times New Roman" w:hAnsi="Times New Roman" w:cs="Times New Roman"/>
        </w:rPr>
        <w:t xml:space="preserve">Cold war, Hot Wars: Global Perspectives on Post-War History </w:t>
      </w:r>
    </w:p>
    <w:p w14:paraId="7C2976BD" w14:textId="77777777" w:rsidR="00F0579F" w:rsidRPr="00F0579F" w:rsidRDefault="00F0579F" w:rsidP="00EA54BE">
      <w:pPr>
        <w:spacing w:line="480" w:lineRule="auto"/>
        <w:rPr>
          <w:rFonts w:ascii="Times New Roman" w:hAnsi="Times New Roman" w:cs="Times New Roman"/>
        </w:rPr>
      </w:pPr>
      <w:r w:rsidRPr="00F0579F">
        <w:rPr>
          <w:rFonts w:ascii="Times New Roman" w:hAnsi="Times New Roman" w:cs="Times New Roman"/>
        </w:rPr>
        <w:t xml:space="preserve">Assignment 1 </w:t>
      </w:r>
    </w:p>
    <w:p w14:paraId="08B362AB" w14:textId="7127B749" w:rsidR="00F0579F" w:rsidRDefault="00F0579F" w:rsidP="00EA54BE">
      <w:pPr>
        <w:spacing w:line="480" w:lineRule="auto"/>
        <w:rPr>
          <w:rFonts w:ascii="Times New Roman" w:hAnsi="Times New Roman" w:cs="Times New Roman"/>
          <w:bCs/>
        </w:rPr>
      </w:pPr>
      <w:r w:rsidRPr="00F0579F">
        <w:rPr>
          <w:rFonts w:ascii="Times New Roman" w:hAnsi="Times New Roman" w:cs="Times New Roman"/>
        </w:rPr>
        <w:t xml:space="preserve">Topic: </w:t>
      </w:r>
      <w:r w:rsidRPr="00F0579F">
        <w:rPr>
          <w:rFonts w:ascii="Times New Roman" w:hAnsi="Times New Roman" w:cs="Times New Roman"/>
          <w:bCs/>
        </w:rPr>
        <w:t>Discuss the reasons behind the Berlin Blockade of 1948, and the West’s response. What was the long-term political impact of this event on East-West relations?</w:t>
      </w:r>
    </w:p>
    <w:p w14:paraId="027D4C44" w14:textId="77777777" w:rsidR="001D7E9E" w:rsidRDefault="001D7E9E" w:rsidP="00EA54BE">
      <w:pPr>
        <w:spacing w:line="480" w:lineRule="auto"/>
        <w:rPr>
          <w:rFonts w:ascii="Times New Roman" w:hAnsi="Times New Roman" w:cs="Times New Roman"/>
          <w:bCs/>
        </w:rPr>
      </w:pPr>
    </w:p>
    <w:p w14:paraId="72DCF8B6" w14:textId="276DB43E" w:rsidR="00222830" w:rsidRDefault="00962430" w:rsidP="00EA54BE">
      <w:pPr>
        <w:pStyle w:val="NormalWeb"/>
        <w:spacing w:line="480" w:lineRule="auto"/>
        <w:ind w:firstLine="720"/>
        <w:rPr>
          <w:color w:val="252525"/>
        </w:rPr>
      </w:pPr>
      <w:r w:rsidRPr="00962430">
        <w:rPr>
          <w:bCs/>
        </w:rPr>
        <w:t xml:space="preserve">This essay </w:t>
      </w:r>
      <w:r w:rsidR="00681BD3">
        <w:rPr>
          <w:bCs/>
        </w:rPr>
        <w:t>would discuss</w:t>
      </w:r>
      <w:r w:rsidRPr="00962430">
        <w:rPr>
          <w:bCs/>
        </w:rPr>
        <w:t xml:space="preserve"> the political ramifications of the Berlin Blockade of 1948 on East-West relations, as well as the causes for it and the West's response. </w:t>
      </w:r>
      <w:r w:rsidR="004C03B7" w:rsidRPr="004C03B7">
        <w:rPr>
          <w:bCs/>
        </w:rPr>
        <w:t>NATO-Declassified: The Berlin Blockade of 1948</w:t>
      </w:r>
      <w:r w:rsidR="00A6751D">
        <w:rPr>
          <w:bCs/>
        </w:rPr>
        <w:t xml:space="preserve"> </w:t>
      </w:r>
      <w:r w:rsidR="004C03B7" w:rsidRPr="004C03B7">
        <w:rPr>
          <w:bCs/>
        </w:rPr>
        <w:t>notes that</w:t>
      </w:r>
      <w:r w:rsidR="004C03B7">
        <w:rPr>
          <w:bCs/>
        </w:rPr>
        <w:t xml:space="preserve"> </w:t>
      </w:r>
      <w:r w:rsidR="004C03B7" w:rsidRPr="004C03B7">
        <w:rPr>
          <w:bCs/>
        </w:rPr>
        <w:t>The Berlin Blockade of 1948 was a major international crisis during the Cold War, dividing Germany between the Western Allies and the Soviet Union. It halted land and river transit between West Berlin and West Germany, exposing the ideological divides between East and West. The blockade, imposed by Joseph Stalin, was one of the first major international crises of the Cold War period.</w:t>
      </w:r>
      <w:r w:rsidR="004C03B7" w:rsidRPr="004C03B7">
        <w:rPr>
          <w:color w:val="000000"/>
          <w:shd w:val="clear" w:color="auto" w:fill="FFFFFF"/>
        </w:rPr>
        <w:t xml:space="preserve"> </w:t>
      </w:r>
      <w:r w:rsidR="00924ED9">
        <w:rPr>
          <w:color w:val="000000"/>
          <w:shd w:val="clear" w:color="auto" w:fill="FFFFFF"/>
        </w:rPr>
        <w:t xml:space="preserve">This essay would discuss the </w:t>
      </w:r>
      <w:r w:rsidR="004843EC" w:rsidRPr="004843EC">
        <w:rPr>
          <w:color w:val="000000"/>
          <w:shd w:val="clear" w:color="auto" w:fill="FFFFFF"/>
        </w:rPr>
        <w:t>Ideological and geopolitical tensions led to the Soviet Union's 1948 Berlin Blockade, a crucial Cold War event that elicited an extraordinary response from the Western powers. The course of East-West relations was drastically changed by this crisis, which resulted in Germany's partition and prepared the way for the larger superpower conflict that characterised the Cold War era.</w:t>
      </w:r>
      <w:r w:rsidR="00A6751D" w:rsidRPr="00A6751D">
        <w:rPr>
          <w:rStyle w:val="FootnoteReference"/>
          <w:bCs/>
        </w:rPr>
        <w:t xml:space="preserve"> </w:t>
      </w:r>
      <w:r w:rsidR="00A6751D">
        <w:rPr>
          <w:rStyle w:val="FootnoteReference"/>
          <w:bCs/>
        </w:rPr>
        <w:footnoteReference w:id="1"/>
      </w:r>
      <w:r w:rsidR="004843EC">
        <w:rPr>
          <w:color w:val="000000"/>
          <w:shd w:val="clear" w:color="auto" w:fill="FFFFFF"/>
        </w:rPr>
        <w:t xml:space="preserve"> </w:t>
      </w:r>
      <w:r w:rsidR="00B16C6C">
        <w:rPr>
          <w:color w:val="252525"/>
        </w:rPr>
        <w:t>Several primary sources will be consulted in this article, including the 1948 British Cabinet minutes, which include extracts from the talks over the Berlin Blockade.</w:t>
      </w:r>
      <w:r w:rsidR="00222830">
        <w:rPr>
          <w:color w:val="252525"/>
        </w:rPr>
        <w:t xml:space="preserve"> </w:t>
      </w:r>
    </w:p>
    <w:p w14:paraId="5EBCC7DC" w14:textId="13FD60BB" w:rsidR="00EA54BE" w:rsidRDefault="001D398C" w:rsidP="00AC23C3">
      <w:pPr>
        <w:pStyle w:val="NormalWeb"/>
        <w:spacing w:line="480" w:lineRule="auto"/>
        <w:ind w:firstLine="720"/>
        <w:rPr>
          <w:color w:val="252525"/>
        </w:rPr>
      </w:pPr>
      <w:r w:rsidRPr="001D398C">
        <w:rPr>
          <w:color w:val="252525"/>
        </w:rPr>
        <w:lastRenderedPageBreak/>
        <w:t>Many circumstances led to the Berlin Blockade, such as the geopolitical context, which can be divided into three main areas: the start of the Cold War, the division of Germany after World War II, and ideological conflicts.</w:t>
      </w:r>
      <w:r>
        <w:rPr>
          <w:color w:val="000000"/>
          <w:shd w:val="clear" w:color="auto" w:fill="FFFFFF"/>
        </w:rPr>
        <w:t xml:space="preserve"> The</w:t>
      </w:r>
      <w:r w:rsidR="00AB7A65">
        <w:rPr>
          <w:color w:val="000000"/>
          <w:shd w:val="clear" w:color="auto" w:fill="FFFFFF"/>
        </w:rPr>
        <w:t xml:space="preserve"> Editors of Encyclopaedia Britannica 2019 </w:t>
      </w:r>
      <w:r w:rsidR="002F479E">
        <w:rPr>
          <w:color w:val="000000"/>
          <w:shd w:val="clear" w:color="auto" w:fill="FFFFFF"/>
        </w:rPr>
        <w:t>states that t</w:t>
      </w:r>
      <w:r w:rsidR="009673EC" w:rsidRPr="009673EC">
        <w:rPr>
          <w:color w:val="000000"/>
          <w:shd w:val="clear" w:color="auto" w:fill="FFFFFF"/>
        </w:rPr>
        <w:t xml:space="preserve">he attempt by the Soviet Union in 1948–1949 to compel the Western Allied countries </w:t>
      </w:r>
      <w:r w:rsidR="00B257C6">
        <w:rPr>
          <w:color w:val="000000"/>
          <w:shd w:val="clear" w:color="auto" w:fill="FFFFFF"/>
        </w:rPr>
        <w:t>(</w:t>
      </w:r>
      <w:r w:rsidR="009673EC" w:rsidRPr="009673EC">
        <w:rPr>
          <w:color w:val="000000"/>
          <w:shd w:val="clear" w:color="auto" w:fill="FFFFFF"/>
        </w:rPr>
        <w:t>the United States, the United Kingdom, and France) to give up their post–World War II territories in West Berlin resulted in the international crisis known as the Berlin blockade.</w:t>
      </w:r>
      <w:r w:rsidR="0086103E">
        <w:rPr>
          <w:color w:val="000000"/>
          <w:shd w:val="clear" w:color="auto" w:fill="FFFFFF"/>
        </w:rPr>
        <w:t xml:space="preserve"> </w:t>
      </w:r>
      <w:r w:rsidR="0086103E">
        <w:rPr>
          <w:color w:val="252525"/>
        </w:rPr>
        <w:t>The decision to merge the various occupation zones in Germany into a unified economic entity was made by the Allies in March 1948. The Soviet delegate left the Allied Control Council in displeasure. The Soviet occupation forces in eastern Germany started to blockade all rail, road, and water communications between Berlin and the West at the same time as the new German mark was introduced in West Berlin (as in all West Germany), which the Soviets saw as a violation of agreements with the Allies. The Soviets declared on June 24 that the Allies had no further rights in Berlin and that the four-power government had come to an end. Beginning on June 26, food and other essential supplies were sent to the city by the United States and Britain.</w:t>
      </w:r>
      <w:r w:rsidR="00894876" w:rsidRPr="00894876">
        <w:rPr>
          <w:rStyle w:val="FootnoteReference"/>
          <w:color w:val="000000"/>
          <w:shd w:val="clear" w:color="auto" w:fill="FFFFFF"/>
        </w:rPr>
        <w:t xml:space="preserve"> </w:t>
      </w:r>
      <w:r w:rsidR="00894876">
        <w:rPr>
          <w:rStyle w:val="FootnoteReference"/>
          <w:color w:val="000000"/>
          <w:shd w:val="clear" w:color="auto" w:fill="FFFFFF"/>
        </w:rPr>
        <w:footnoteReference w:id="2"/>
      </w:r>
      <w:r w:rsidR="009A54D2" w:rsidRPr="009A54D2">
        <w:t xml:space="preserve"> </w:t>
      </w:r>
      <w:r w:rsidR="001F604A">
        <w:rPr>
          <w:color w:val="000000"/>
          <w:shd w:val="clear" w:color="auto" w:fill="FFFFFF"/>
        </w:rPr>
        <w:t xml:space="preserve">John Michael Wallace-Hadrill and Sheehan 2019 </w:t>
      </w:r>
      <w:r w:rsidR="00703B80">
        <w:rPr>
          <w:color w:val="000000"/>
          <w:shd w:val="clear" w:color="auto" w:fill="FFFFFF"/>
        </w:rPr>
        <w:t>inform</w:t>
      </w:r>
      <w:r w:rsidR="000D4A86">
        <w:rPr>
          <w:color w:val="000000"/>
          <w:shd w:val="clear" w:color="auto" w:fill="FFFFFF"/>
        </w:rPr>
        <w:t>ed</w:t>
      </w:r>
      <w:r w:rsidR="00703B80">
        <w:rPr>
          <w:color w:val="000000"/>
          <w:shd w:val="clear" w:color="auto" w:fill="FFFFFF"/>
        </w:rPr>
        <w:t xml:space="preserve"> that </w:t>
      </w:r>
      <w:r w:rsidR="00703B80">
        <w:t>f</w:t>
      </w:r>
      <w:r w:rsidR="009E18B0" w:rsidRPr="009E18B0">
        <w:t xml:space="preserve">ollowing the capitulation of the German military leadership in May 1945, the nation was left in ruins, both physically and economically. About 25% of all housing in the nation was either </w:t>
      </w:r>
      <w:r w:rsidR="00703B80" w:rsidRPr="009E18B0">
        <w:t>destroyed</w:t>
      </w:r>
      <w:r w:rsidR="009E18B0" w:rsidRPr="009E18B0">
        <w:t xml:space="preserve"> or severely damaged, with several cities bearing a </w:t>
      </w:r>
      <w:r w:rsidR="00703B80" w:rsidRPr="009E18B0">
        <w:t>higher-than-average</w:t>
      </w:r>
      <w:r w:rsidR="009E18B0" w:rsidRPr="009E18B0">
        <w:t xml:space="preserve"> burden. Factories and transport networks caused the economic infrastructure to crumble, and inflation devalued the currency. </w:t>
      </w:r>
      <w:r w:rsidR="003620D7" w:rsidRPr="003620D7">
        <w:t xml:space="preserve">Germany was divided into four zones by the Americans, British, French, and Soviets for occupation, with the Soviet zone </w:t>
      </w:r>
      <w:r w:rsidR="003620D7" w:rsidRPr="003620D7">
        <w:lastRenderedPageBreak/>
        <w:t>encircling Berlin. The country was governed by an Allied Control Council with shared authority. Pre-war Germany was not included in these agreements. German lands east of the Oder and Neisse rivers were forcibly divided by the Soviet Union and given to Poland as direct administrative territory.</w:t>
      </w:r>
      <w:r w:rsidR="003620D7" w:rsidRPr="009E18B0">
        <w:t xml:space="preserve"> Urban</w:t>
      </w:r>
      <w:r w:rsidR="009E18B0" w:rsidRPr="009E18B0">
        <w:t xml:space="preserve"> inhabitants become malnourished </w:t>
      </w:r>
      <w:r w:rsidR="00703B80" w:rsidRPr="009E18B0">
        <w:t>because of</w:t>
      </w:r>
      <w:r w:rsidR="009E18B0" w:rsidRPr="009E18B0">
        <w:t xml:space="preserve"> food shortages.</w:t>
      </w:r>
      <w:r w:rsidR="000D4A86" w:rsidRPr="000D4A86">
        <w:rPr>
          <w:rStyle w:val="FootnoteReference"/>
          <w:color w:val="000000"/>
          <w:shd w:val="clear" w:color="auto" w:fill="FFFFFF"/>
        </w:rPr>
        <w:t xml:space="preserve"> </w:t>
      </w:r>
      <w:r w:rsidR="009E18B0" w:rsidRPr="009E18B0">
        <w:t>It was necessary to reconstruct after "zero hour," when the war came to an end.</w:t>
      </w:r>
      <w:r w:rsidR="008A3EE4">
        <w:t xml:space="preserve"> </w:t>
      </w:r>
      <w:r w:rsidR="00E662F4">
        <w:rPr>
          <w:rStyle w:val="FootnoteReference"/>
          <w:color w:val="000000"/>
          <w:shd w:val="clear" w:color="auto" w:fill="FFFFFF"/>
        </w:rPr>
        <w:footnoteReference w:id="3"/>
      </w:r>
      <w:r w:rsidR="00E662F4">
        <w:rPr>
          <w:color w:val="000000"/>
          <w:shd w:val="clear" w:color="auto" w:fill="FFFFFF"/>
        </w:rPr>
        <w:t xml:space="preserve"> </w:t>
      </w:r>
      <w:r w:rsidR="008A3EE4">
        <w:rPr>
          <w:color w:val="000000"/>
          <w:shd w:val="clear" w:color="auto" w:fill="FFFFFF"/>
        </w:rPr>
        <w:t>Mwewa 2023</w:t>
      </w:r>
      <w:r w:rsidR="00E5736D">
        <w:rPr>
          <w:color w:val="000000"/>
          <w:shd w:val="clear" w:color="auto" w:fill="FFFFFF"/>
        </w:rPr>
        <w:t xml:space="preserve"> </w:t>
      </w:r>
      <w:r w:rsidR="00455ED0">
        <w:rPr>
          <w:color w:val="000000"/>
          <w:shd w:val="clear" w:color="auto" w:fill="FFFFFF"/>
        </w:rPr>
        <w:t>highlight</w:t>
      </w:r>
      <w:r w:rsidR="00E662F4">
        <w:rPr>
          <w:color w:val="000000"/>
          <w:shd w:val="clear" w:color="auto" w:fill="FFFFFF"/>
        </w:rPr>
        <w:t>ed</w:t>
      </w:r>
      <w:r w:rsidR="00455ED0">
        <w:rPr>
          <w:color w:val="000000"/>
          <w:shd w:val="clear" w:color="auto" w:fill="FFFFFF"/>
        </w:rPr>
        <w:t xml:space="preserve"> that t</w:t>
      </w:r>
      <w:r w:rsidR="00455ED0" w:rsidRPr="00455ED0">
        <w:rPr>
          <w:color w:val="000000"/>
          <w:shd w:val="clear" w:color="auto" w:fill="FFFFFF"/>
        </w:rPr>
        <w:t>he East and the West engaged in an ideological war throughout the Cold War. Capitalism and</w:t>
      </w:r>
      <w:r w:rsidR="00455ED0">
        <w:rPr>
          <w:color w:val="000000"/>
          <w:shd w:val="clear" w:color="auto" w:fill="FFFFFF"/>
        </w:rPr>
        <w:t xml:space="preserve"> </w:t>
      </w:r>
      <w:r w:rsidR="00455ED0" w:rsidRPr="00455ED0">
        <w:rPr>
          <w:color w:val="000000"/>
          <w:shd w:val="clear" w:color="auto" w:fill="FFFFFF"/>
        </w:rPr>
        <w:t>communism were the two opposing political ideologies at the centre of the fight. The pursuit of profit and private ownership of the means of production are the cornerstones of the capitalist economic system. Economic growth serves as a barometer of its performance, and it is propelled by free market principles and competition.</w:t>
      </w:r>
      <w:r w:rsidR="00EA54BE">
        <w:rPr>
          <w:color w:val="000000"/>
          <w:shd w:val="clear" w:color="auto" w:fill="FFFFFF"/>
        </w:rPr>
        <w:t xml:space="preserve"> </w:t>
      </w:r>
      <w:r w:rsidR="00EA54BE">
        <w:rPr>
          <w:color w:val="252525"/>
        </w:rPr>
        <w:t>Contrarily, communism is a form of government in which the state controls the means of production and allots resources based on need. It is predicated on the notion that everyone ought to have access to the same fundamental resources and the collective ownership principle. Given their stark differences, many people believed that the two systems could not possibly be chosen to define the new global order.</w:t>
      </w:r>
      <w:r w:rsidR="008E7544">
        <w:rPr>
          <w:color w:val="252525"/>
        </w:rPr>
        <w:t xml:space="preserve"> </w:t>
      </w:r>
      <w:r w:rsidR="008E7544" w:rsidRPr="008E7544">
        <w:rPr>
          <w:color w:val="252525"/>
        </w:rPr>
        <w:t xml:space="preserve">Through media operations, the Soviet Union and Eastern Bloc sought to advance communism, while the United States and its allies worked to advance capitalism and democracy in the West. While the Soviet Union utilised posters, newspapers, and radio broadcasts to promote communism and criticise the West, the US employed radio broadcasts, television shows, and movies to disseminate its </w:t>
      </w:r>
      <w:r w:rsidR="008E7544" w:rsidRPr="008E7544">
        <w:rPr>
          <w:color w:val="252525"/>
        </w:rPr>
        <w:lastRenderedPageBreak/>
        <w:t>message. Gaining support for their own ideas, both sides sought to win over the hearts and minds of the general population.</w:t>
      </w:r>
      <w:r w:rsidR="00E662F4" w:rsidRPr="00E662F4">
        <w:rPr>
          <w:rStyle w:val="FootnoteReference"/>
          <w:color w:val="000000"/>
          <w:shd w:val="clear" w:color="auto" w:fill="FFFFFF"/>
        </w:rPr>
        <w:t xml:space="preserve"> </w:t>
      </w:r>
      <w:r w:rsidR="00E662F4">
        <w:rPr>
          <w:rStyle w:val="FootnoteReference"/>
          <w:color w:val="000000"/>
          <w:shd w:val="clear" w:color="auto" w:fill="FFFFFF"/>
        </w:rPr>
        <w:footnoteReference w:id="4"/>
      </w:r>
    </w:p>
    <w:p w14:paraId="2436E2D6" w14:textId="0D865F04" w:rsidR="00541BC3" w:rsidRDefault="00237D3E" w:rsidP="00F34B59">
      <w:pPr>
        <w:pStyle w:val="NormalWeb"/>
        <w:spacing w:line="480" w:lineRule="auto"/>
        <w:ind w:firstLine="720"/>
        <w:rPr>
          <w:color w:val="252525"/>
        </w:rPr>
      </w:pPr>
      <w:r w:rsidRPr="00237D3E">
        <w:rPr>
          <w:color w:val="252525"/>
        </w:rPr>
        <w:t>From an economic perspective, the adoption of the Deutsche Mark in West Germany and worries about the country's economic recovery also played a role in the Berlin Blockade.</w:t>
      </w:r>
      <w:r w:rsidR="004E3724" w:rsidRPr="004E3724">
        <w:t xml:space="preserve"> </w:t>
      </w:r>
      <w:r w:rsidR="00C94DDE" w:rsidRPr="00C94DDE">
        <w:t>Downey 2019</w:t>
      </w:r>
      <w:r w:rsidR="00CE3660">
        <w:t>highlights</w:t>
      </w:r>
      <w:r w:rsidR="00C94DDE">
        <w:t xml:space="preserve"> </w:t>
      </w:r>
      <w:r w:rsidR="00924DC3">
        <w:t xml:space="preserve">that </w:t>
      </w:r>
      <w:r w:rsidR="00D33395">
        <w:t>t</w:t>
      </w:r>
      <w:r w:rsidR="00D33395" w:rsidRPr="00D33395">
        <w:t xml:space="preserve">he Deutschmark, first issued in 1948, was the official currency of Germany until 2002, serving as legal tender in West Germany and the unified German state until the euro's </w:t>
      </w:r>
      <w:r w:rsidR="00B257C6" w:rsidRPr="00D33395">
        <w:t>adoption.</w:t>
      </w:r>
      <w:r w:rsidR="009B516C" w:rsidRPr="009B516C">
        <w:rPr>
          <w:rStyle w:val="FootnoteReference"/>
        </w:rPr>
        <w:t xml:space="preserve"> </w:t>
      </w:r>
      <w:r w:rsidR="009B516C">
        <w:rPr>
          <w:rStyle w:val="FootnoteReference"/>
        </w:rPr>
        <w:footnoteReference w:id="5"/>
      </w:r>
      <w:r w:rsidR="009B516C" w:rsidRPr="00C94DDE">
        <w:t xml:space="preserve"> </w:t>
      </w:r>
      <w:r w:rsidR="00B257C6" w:rsidRPr="004E3724">
        <w:rPr>
          <w:color w:val="252525"/>
        </w:rPr>
        <w:t xml:space="preserve"> The</w:t>
      </w:r>
      <w:r w:rsidR="004E3724" w:rsidRPr="004E3724">
        <w:rPr>
          <w:color w:val="252525"/>
        </w:rPr>
        <w:t xml:space="preserve"> Editors of Encyclopaedia Britannica 2023</w:t>
      </w:r>
      <w:r w:rsidR="00C94DDE">
        <w:rPr>
          <w:color w:val="252525"/>
        </w:rPr>
        <w:t xml:space="preserve"> </w:t>
      </w:r>
      <w:r w:rsidR="00924DC3">
        <w:rPr>
          <w:color w:val="252525"/>
        </w:rPr>
        <w:t>included</w:t>
      </w:r>
      <w:r w:rsidR="009C21D9">
        <w:rPr>
          <w:color w:val="252525"/>
        </w:rPr>
        <w:t xml:space="preserve"> that a</w:t>
      </w:r>
      <w:r w:rsidR="009C21D9" w:rsidRPr="009C21D9">
        <w:rPr>
          <w:color w:val="252525"/>
        </w:rPr>
        <w:t>fter being adopted in West Germany, the deutsche mark swiftly rose to prominence as one of the world's main currencies, competing with the US dollar and the British pound on global exchanges.</w:t>
      </w:r>
      <w:r w:rsidR="009B516C" w:rsidRPr="009B516C">
        <w:rPr>
          <w:rStyle w:val="FootnoteReference"/>
          <w:color w:val="252525"/>
        </w:rPr>
        <w:t xml:space="preserve"> </w:t>
      </w:r>
      <w:r w:rsidR="009B516C">
        <w:rPr>
          <w:rStyle w:val="FootnoteReference"/>
          <w:color w:val="252525"/>
        </w:rPr>
        <w:footnoteReference w:id="6"/>
      </w:r>
      <w:r w:rsidR="00CE2E62">
        <w:rPr>
          <w:color w:val="252525"/>
        </w:rPr>
        <w:t xml:space="preserve"> Additionally, </w:t>
      </w:r>
      <w:r w:rsidR="00640312" w:rsidRPr="00640312">
        <w:rPr>
          <w:color w:val="252525"/>
        </w:rPr>
        <w:t>States. 2017</w:t>
      </w:r>
      <w:r w:rsidR="008F7F73">
        <w:rPr>
          <w:color w:val="252525"/>
        </w:rPr>
        <w:t xml:space="preserve"> </w:t>
      </w:r>
      <w:r w:rsidR="00CE2E62">
        <w:rPr>
          <w:color w:val="252525"/>
        </w:rPr>
        <w:t>highlighted that t</w:t>
      </w:r>
      <w:r w:rsidR="008F7F73" w:rsidRPr="008F7F73">
        <w:rPr>
          <w:color w:val="252525"/>
        </w:rPr>
        <w:t>he reichsmark and MEFO banknotes that were in use in the Western Occupation Zone were replaced with the Deutschmark in 1948. Due to the demise of the German economy and the reichsmark following World War II, barter was mostly used in post-war transactions.</w:t>
      </w:r>
      <w:r w:rsidR="00623A79" w:rsidRPr="00623A79">
        <w:rPr>
          <w:rStyle w:val="FootnoteReference"/>
          <w:color w:val="252525"/>
        </w:rPr>
        <w:t xml:space="preserve"> </w:t>
      </w:r>
      <w:r w:rsidR="00623A79">
        <w:rPr>
          <w:rStyle w:val="FootnoteReference"/>
          <w:color w:val="252525"/>
        </w:rPr>
        <w:footnoteReference w:id="7"/>
      </w:r>
      <w:r w:rsidR="0013739D" w:rsidRPr="0013739D">
        <w:rPr>
          <w:color w:val="252525"/>
        </w:rPr>
        <w:t>Arbuckle 2016</w:t>
      </w:r>
      <w:r w:rsidR="00623A79">
        <w:rPr>
          <w:color w:val="252525"/>
        </w:rPr>
        <w:t xml:space="preserve"> </w:t>
      </w:r>
      <w:r w:rsidR="00630013" w:rsidRPr="00630013">
        <w:rPr>
          <w:color w:val="252525"/>
        </w:rPr>
        <w:t>connect</w:t>
      </w:r>
      <w:r w:rsidR="00397C0E">
        <w:rPr>
          <w:color w:val="252525"/>
        </w:rPr>
        <w:t>ed</w:t>
      </w:r>
      <w:r w:rsidR="00630013" w:rsidRPr="00630013">
        <w:rPr>
          <w:color w:val="252525"/>
        </w:rPr>
        <w:t xml:space="preserve"> this data by </w:t>
      </w:r>
      <w:r w:rsidR="00791B98">
        <w:rPr>
          <w:color w:val="252525"/>
        </w:rPr>
        <w:lastRenderedPageBreak/>
        <w:t xml:space="preserve">mentioning that </w:t>
      </w:r>
      <w:r w:rsidR="00791B98" w:rsidRPr="00791B98">
        <w:rPr>
          <w:color w:val="252525"/>
        </w:rPr>
        <w:t xml:space="preserve">Following World War I, the Weimar Republic's hyperinflation caused the Reichsmark to collapse, which in turn caused the economy and industrial backbone to collapse. </w:t>
      </w:r>
      <w:r w:rsidR="009517A4" w:rsidRPr="00791B98">
        <w:rPr>
          <w:color w:val="252525"/>
        </w:rPr>
        <w:t>Most</w:t>
      </w:r>
      <w:r w:rsidR="00791B98" w:rsidRPr="00791B98">
        <w:rPr>
          <w:color w:val="252525"/>
        </w:rPr>
        <w:t xml:space="preserve"> post-war transactions were barter.</w:t>
      </w:r>
      <w:r w:rsidR="00397C0E" w:rsidRPr="00397C0E">
        <w:rPr>
          <w:rStyle w:val="FootnoteReference"/>
          <w:color w:val="252525"/>
        </w:rPr>
        <w:t xml:space="preserve"> </w:t>
      </w:r>
      <w:r w:rsidR="00623A79">
        <w:rPr>
          <w:rStyle w:val="FootnoteReference"/>
          <w:color w:val="252525"/>
        </w:rPr>
        <w:footnoteReference w:id="8"/>
      </w:r>
      <w:r w:rsidR="00623A79">
        <w:rPr>
          <w:color w:val="252525"/>
        </w:rPr>
        <w:t xml:space="preserve"> </w:t>
      </w:r>
      <w:r w:rsidR="00F34B59" w:rsidRPr="00F34B59">
        <w:rPr>
          <w:color w:val="252525"/>
        </w:rPr>
        <w:t>Marcuse 2005</w:t>
      </w:r>
      <w:r w:rsidR="00397C0E">
        <w:rPr>
          <w:color w:val="252525"/>
        </w:rPr>
        <w:t>,</w:t>
      </w:r>
      <w:r w:rsidR="00F34B59" w:rsidRPr="00F34B59">
        <w:rPr>
          <w:color w:val="252525"/>
        </w:rPr>
        <w:t xml:space="preserve"> </w:t>
      </w:r>
      <w:r w:rsidR="00F34B59">
        <w:rPr>
          <w:color w:val="252525"/>
        </w:rPr>
        <w:t>stated that by</w:t>
      </w:r>
      <w:r w:rsidR="00541BC3" w:rsidRPr="00541BC3">
        <w:rPr>
          <w:color w:val="252525"/>
        </w:rPr>
        <w:t xml:space="preserve"> adopting the D-Mark in 1949, West Germany was able to circumvent the wartime and post-war illicit markets that had previously hampered the nation and promote economic recovery by acquittal of approximately 90% of public and private debt.</w:t>
      </w:r>
      <w:r w:rsidR="00397C0E" w:rsidRPr="00397C0E">
        <w:rPr>
          <w:rStyle w:val="FootnoteReference"/>
          <w:color w:val="252525"/>
        </w:rPr>
        <w:t xml:space="preserve"> </w:t>
      </w:r>
      <w:r w:rsidR="00397C0E">
        <w:rPr>
          <w:rStyle w:val="FootnoteReference"/>
          <w:color w:val="252525"/>
        </w:rPr>
        <w:footnoteReference w:id="9"/>
      </w:r>
      <w:r w:rsidR="003D1C93">
        <w:rPr>
          <w:color w:val="252525"/>
        </w:rPr>
        <w:t xml:space="preserve"> </w:t>
      </w:r>
      <w:r w:rsidR="00BF08F9" w:rsidRPr="00BF08F9">
        <w:rPr>
          <w:color w:val="252525"/>
        </w:rPr>
        <w:t>History.com Editors 2018</w:t>
      </w:r>
      <w:r w:rsidR="00623A79">
        <w:rPr>
          <w:color w:val="252525"/>
        </w:rPr>
        <w:t>,</w:t>
      </w:r>
      <w:r w:rsidR="00BF08F9" w:rsidRPr="00BF08F9">
        <w:rPr>
          <w:color w:val="252525"/>
        </w:rPr>
        <w:t xml:space="preserve"> </w:t>
      </w:r>
      <w:r w:rsidR="00BF08F9">
        <w:rPr>
          <w:color w:val="252525"/>
        </w:rPr>
        <w:t>emphasized that t</w:t>
      </w:r>
      <w:r w:rsidR="003D1C93" w:rsidRPr="003D1C93">
        <w:rPr>
          <w:color w:val="252525"/>
        </w:rPr>
        <w:t xml:space="preserve">he Soviet Union, which ruled the eastern part of the region, considered the D-Mark's introduction to be a threat. The Berlin Blockade resulted from this threat, which also forced the closure of all </w:t>
      </w:r>
      <w:r w:rsidR="00BF08F9" w:rsidRPr="003D1C93">
        <w:rPr>
          <w:color w:val="252525"/>
        </w:rPr>
        <w:t>railways</w:t>
      </w:r>
      <w:r w:rsidR="003D1C93" w:rsidRPr="003D1C93">
        <w:rPr>
          <w:color w:val="252525"/>
        </w:rPr>
        <w:t>, waterway, and road connections between the Allied zones.</w:t>
      </w:r>
      <w:r w:rsidR="00341BA0">
        <w:rPr>
          <w:rStyle w:val="FootnoteReference"/>
          <w:color w:val="252525"/>
        </w:rPr>
        <w:footnoteReference w:id="10"/>
      </w:r>
    </w:p>
    <w:p w14:paraId="2A028274" w14:textId="68E13A4E" w:rsidR="008014A9" w:rsidRDefault="005328C4" w:rsidP="00525357">
      <w:pPr>
        <w:pStyle w:val="NormalWeb"/>
        <w:spacing w:line="480" w:lineRule="auto"/>
        <w:ind w:firstLine="720"/>
        <w:rPr>
          <w:color w:val="252525"/>
        </w:rPr>
      </w:pPr>
      <w:r w:rsidRPr="005328C4">
        <w:rPr>
          <w:color w:val="252525"/>
        </w:rPr>
        <w:t>Politics was another factor contributing to the Berlin Blockade.</w:t>
      </w:r>
      <w:r w:rsidR="007B595C">
        <w:rPr>
          <w:color w:val="252525"/>
        </w:rPr>
        <w:t xml:space="preserve"> </w:t>
      </w:r>
      <w:r w:rsidR="007B595C" w:rsidRPr="007B595C">
        <w:rPr>
          <w:color w:val="252525"/>
        </w:rPr>
        <w:t>History 2023</w:t>
      </w:r>
      <w:r w:rsidR="00341BA0">
        <w:rPr>
          <w:color w:val="252525"/>
        </w:rPr>
        <w:t xml:space="preserve"> </w:t>
      </w:r>
      <w:r w:rsidR="007B595C">
        <w:rPr>
          <w:color w:val="252525"/>
        </w:rPr>
        <w:t>mention</w:t>
      </w:r>
      <w:r w:rsidR="00341BA0">
        <w:rPr>
          <w:color w:val="252525"/>
        </w:rPr>
        <w:t>ed</w:t>
      </w:r>
      <w:r w:rsidR="007B595C">
        <w:rPr>
          <w:color w:val="252525"/>
        </w:rPr>
        <w:t xml:space="preserve"> that the </w:t>
      </w:r>
      <w:r w:rsidR="00EF4728">
        <w:rPr>
          <w:color w:val="252525"/>
        </w:rPr>
        <w:t>C</w:t>
      </w:r>
      <w:r w:rsidR="00EF4728" w:rsidRPr="00EF4728">
        <w:rPr>
          <w:color w:val="252525"/>
        </w:rPr>
        <w:t xml:space="preserve">old War tensions between Western nations and the communist Eastern Bloc arose following World War Two. </w:t>
      </w:r>
      <w:r w:rsidR="00EF4728" w:rsidRPr="00EF4728">
        <w:rPr>
          <w:color w:val="252525"/>
        </w:rPr>
        <w:t>To</w:t>
      </w:r>
      <w:r w:rsidR="00EF4728" w:rsidRPr="00EF4728">
        <w:rPr>
          <w:color w:val="252525"/>
        </w:rPr>
        <w:t xml:space="preserve"> safeguard the USSR, Soviet leader Joseph Stalin desired a buffer zone. But US President Harry Trueman and British Prime Minister Clement Attlee disagreed, supporting freely defined states. Salami tactics helped communist parties seize power. Countries in Eastern Europe that were influenced by the USSR were part of the </w:t>
      </w:r>
      <w:r w:rsidR="00EF4728" w:rsidRPr="00EF4728">
        <w:rPr>
          <w:color w:val="252525"/>
        </w:rPr>
        <w:lastRenderedPageBreak/>
        <w:t>Eastern Bloc by 1950.</w:t>
      </w:r>
      <w:r w:rsidR="00341BA0" w:rsidRPr="00341BA0">
        <w:rPr>
          <w:rStyle w:val="FootnoteReference"/>
          <w:color w:val="252525"/>
        </w:rPr>
        <w:t xml:space="preserve"> </w:t>
      </w:r>
      <w:r w:rsidR="00341BA0">
        <w:rPr>
          <w:rStyle w:val="FootnoteReference"/>
          <w:color w:val="252525"/>
        </w:rPr>
        <w:footnoteReference w:id="11"/>
      </w:r>
      <w:r w:rsidR="00341BA0">
        <w:rPr>
          <w:color w:val="252525"/>
        </w:rPr>
        <w:t xml:space="preserve"> </w:t>
      </w:r>
      <w:r w:rsidR="004355E8" w:rsidRPr="004355E8">
        <w:t xml:space="preserve"> </w:t>
      </w:r>
      <w:r w:rsidR="004355E8" w:rsidRPr="004355E8">
        <w:rPr>
          <w:color w:val="252525"/>
        </w:rPr>
        <w:t>The Editors of Encyclopaedia Britannica 2023a</w:t>
      </w:r>
      <w:r w:rsidR="004355E8">
        <w:rPr>
          <w:color w:val="252525"/>
        </w:rPr>
        <w:t xml:space="preserve"> stated that </w:t>
      </w:r>
      <w:r w:rsidR="00EF4728" w:rsidRPr="00EF4728">
        <w:rPr>
          <w:color w:val="252525"/>
        </w:rPr>
        <w:t xml:space="preserve">Nikita Khrushchev cemented his authority following Stalin's death in 1953, which resulted in significant turmoil throughout </w:t>
      </w:r>
      <w:r w:rsidR="00525357" w:rsidRPr="00EF4728">
        <w:rPr>
          <w:color w:val="252525"/>
        </w:rPr>
        <w:t>Europe.</w:t>
      </w:r>
      <w:r w:rsidR="00525357" w:rsidRPr="008014A9">
        <w:rPr>
          <w:color w:val="252525"/>
        </w:rPr>
        <w:t xml:space="preserve"> Numerous</w:t>
      </w:r>
      <w:r w:rsidR="008014A9" w:rsidRPr="008014A9">
        <w:rPr>
          <w:color w:val="252525"/>
        </w:rPr>
        <w:t xml:space="preserve"> historical and geopolitical issues are brought up by the prospect of a militarised and unified Germany. Germany's role in twentieth-century history, especially in World Wars I and II, has had a long-lasting effect on international politics and security. </w:t>
      </w:r>
      <w:r w:rsidR="00525357" w:rsidRPr="00525357">
        <w:rPr>
          <w:color w:val="252525"/>
        </w:rPr>
        <w:t>Concerns concerning Germany's past, possibilities for conflict, stability in Europe, neighbouring countries, nationalism and populism, international diplomacy, arms control and non-proliferation, and reconciliation are raised by the country's reunification and militarization. The world became apprehensive of Germany during the first part of the 20th century because of its strong militarism, which resulted in two terrible global wars. A militarised Germany might upset the European power structure and jeopardise the stability of the area.</w:t>
      </w:r>
      <w:r w:rsidR="009070F1">
        <w:rPr>
          <w:rStyle w:val="FootnoteReference"/>
          <w:color w:val="252525"/>
        </w:rPr>
        <w:footnoteReference w:id="12"/>
      </w:r>
    </w:p>
    <w:p w14:paraId="1299C521" w14:textId="7F7BCB36" w:rsidR="009F7434" w:rsidRDefault="004802C6" w:rsidP="00EA54BE">
      <w:pPr>
        <w:pStyle w:val="NormalWeb"/>
        <w:spacing w:line="480" w:lineRule="auto"/>
        <w:ind w:firstLine="720"/>
        <w:rPr>
          <w:color w:val="252525"/>
        </w:rPr>
      </w:pPr>
      <w:r w:rsidRPr="004802C6">
        <w:rPr>
          <w:color w:val="252525"/>
        </w:rPr>
        <w:t>Harrington 2012</w:t>
      </w:r>
      <w:r w:rsidRPr="004802C6">
        <w:rPr>
          <w:color w:val="252525"/>
        </w:rPr>
        <w:t xml:space="preserve"> </w:t>
      </w:r>
      <w:r>
        <w:rPr>
          <w:color w:val="252525"/>
        </w:rPr>
        <w:t>gave an insight into the West’s response to the Berlin B</w:t>
      </w:r>
      <w:r w:rsidR="00D5622F">
        <w:rPr>
          <w:color w:val="252525"/>
        </w:rPr>
        <w:t>lockade, it is stated that d</w:t>
      </w:r>
      <w:r w:rsidR="00B0462C" w:rsidRPr="00B0462C">
        <w:rPr>
          <w:color w:val="252525"/>
        </w:rPr>
        <w:t xml:space="preserve">uring a Soviet siege that lasted from June 24, 1948, to May 12, 1949, the Western Allies—mainly the United States and the United Kingdom—carried out a large humanitarian and logistical effort known as the Berlin Airlift, or Berlin siege, to feed West Berlin. </w:t>
      </w:r>
      <w:r w:rsidR="00CA4630" w:rsidRPr="00B0462C">
        <w:rPr>
          <w:color w:val="252525"/>
        </w:rPr>
        <w:t xml:space="preserve">By creating a serious humanitarian crisis, the blockade sought to compel the Western Allies to </w:t>
      </w:r>
      <w:r w:rsidR="00CA4630" w:rsidRPr="00B0462C">
        <w:rPr>
          <w:color w:val="252525"/>
        </w:rPr>
        <w:lastRenderedPageBreak/>
        <w:t xml:space="preserve">give up control of West Berlin. </w:t>
      </w:r>
      <w:r w:rsidR="008E235C" w:rsidRPr="008E235C">
        <w:rPr>
          <w:color w:val="252525"/>
        </w:rPr>
        <w:t>To</w:t>
      </w:r>
      <w:r w:rsidR="008E235C" w:rsidRPr="008E235C">
        <w:rPr>
          <w:color w:val="252525"/>
        </w:rPr>
        <w:t xml:space="preserve"> support West Berlin, the United States, the United Kingdom, and France worked closely together. Every nation participated in the Berlin Airlift together, providing planes, crews, and supplies.</w:t>
      </w:r>
      <w:r w:rsidR="008E235C" w:rsidRPr="008E235C">
        <w:rPr>
          <w:color w:val="252525"/>
        </w:rPr>
        <w:t xml:space="preserve"> </w:t>
      </w:r>
      <w:r w:rsidR="00B0462C" w:rsidRPr="00B0462C">
        <w:rPr>
          <w:color w:val="252525"/>
        </w:rPr>
        <w:t xml:space="preserve">With the cargo of 2.3 million tonnes, including coal, food, and other requirements, more than 277,000 flights were conducted. Berlin saw the pilots, who were known as "candy bombers," as heroes. </w:t>
      </w:r>
      <w:r w:rsidR="00B50B6B" w:rsidRPr="00B50B6B">
        <w:rPr>
          <w:color w:val="252525"/>
        </w:rPr>
        <w:t xml:space="preserve">Names for the operation included "Operation Vittles" in the US and "Operation </w:t>
      </w:r>
      <w:r w:rsidR="00B50B6B" w:rsidRPr="00B50B6B">
        <w:rPr>
          <w:color w:val="252525"/>
        </w:rPr>
        <w:t>Plain fare</w:t>
      </w:r>
      <w:r w:rsidR="00B50B6B" w:rsidRPr="00B50B6B">
        <w:rPr>
          <w:color w:val="252525"/>
        </w:rPr>
        <w:t>" in the UK. The separation of Germany into East and West Berlin, which lasted until the reunification of Germany in 1990, and the creation of NATO were both influenced by the Berlin Airlift.</w:t>
      </w:r>
      <w:r w:rsidR="00EA4076">
        <w:rPr>
          <w:color w:val="252525"/>
        </w:rPr>
        <w:t xml:space="preserve"> </w:t>
      </w:r>
      <w:r w:rsidR="00863DA3" w:rsidRPr="00863DA3">
        <w:rPr>
          <w:color w:val="252525"/>
        </w:rPr>
        <w:t>During the early stages of the Cold War, the Western Allies' response to the embargo was a crucial show of unity. It made a clear statement to the Soviet Union about the Western nations' commitment to defending their interests and the rights of the citizens of West Berlin.</w:t>
      </w:r>
      <w:r w:rsidR="009070F1">
        <w:rPr>
          <w:rStyle w:val="FootnoteReference"/>
          <w:color w:val="252525"/>
        </w:rPr>
        <w:footnoteReference w:id="13"/>
      </w:r>
    </w:p>
    <w:p w14:paraId="0BE74AE8" w14:textId="7E1D1467" w:rsidR="002D5178" w:rsidRPr="00160FB6" w:rsidRDefault="00EA4076" w:rsidP="00160FB6">
      <w:pPr>
        <w:pStyle w:val="NormalWeb"/>
        <w:spacing w:line="480" w:lineRule="auto"/>
        <w:ind w:firstLine="720"/>
        <w:rPr>
          <w:color w:val="000000"/>
          <w:shd w:val="clear" w:color="auto" w:fill="FFFFFF"/>
        </w:rPr>
      </w:pPr>
      <w:r>
        <w:rPr>
          <w:color w:val="252525"/>
        </w:rPr>
        <w:t xml:space="preserve">Along with the Berlin Airlift, Diplomatic initiatives were also another intervention from the West. </w:t>
      </w:r>
      <w:r w:rsidR="00B269AC" w:rsidRPr="00B269AC">
        <w:rPr>
          <w:color w:val="000000"/>
          <w:shd w:val="clear" w:color="auto" w:fill="FFFFFF"/>
        </w:rPr>
        <w:t xml:space="preserve">The </w:t>
      </w:r>
      <w:r w:rsidR="008142B2">
        <w:rPr>
          <w:color w:val="000000"/>
          <w:shd w:val="clear" w:color="auto" w:fill="FFFFFF"/>
        </w:rPr>
        <w:t>division</w:t>
      </w:r>
      <w:r w:rsidR="00B269AC" w:rsidRPr="00B269AC">
        <w:rPr>
          <w:color w:val="000000"/>
          <w:shd w:val="clear" w:color="auto" w:fill="FFFFFF"/>
        </w:rPr>
        <w:t xml:space="preserve"> of Germany, the creation of NATO and the Warsaw Pact, and the intensification of the Cold War are only a select few of those events that have a long-term political impact on East-West relations.</w:t>
      </w:r>
      <w:r w:rsidR="00B269AC">
        <w:rPr>
          <w:color w:val="000000"/>
          <w:shd w:val="clear" w:color="auto" w:fill="FFFFFF"/>
        </w:rPr>
        <w:t xml:space="preserve"> </w:t>
      </w:r>
      <w:r w:rsidR="008C6113">
        <w:rPr>
          <w:color w:val="000000"/>
          <w:shd w:val="clear" w:color="auto" w:fill="FFFFFF"/>
        </w:rPr>
        <w:t xml:space="preserve">It is stated in </w:t>
      </w:r>
      <w:r w:rsidR="00B06DEC" w:rsidRPr="00B06DEC">
        <w:rPr>
          <w:color w:val="000000"/>
          <w:shd w:val="clear" w:color="auto" w:fill="FFFFFF"/>
        </w:rPr>
        <w:t>Spilker 2006</w:t>
      </w:r>
      <w:r w:rsidR="00B06DEC">
        <w:rPr>
          <w:color w:val="000000"/>
          <w:shd w:val="clear" w:color="auto" w:fill="FFFFFF"/>
        </w:rPr>
        <w:t xml:space="preserve"> that </w:t>
      </w:r>
      <w:r w:rsidR="008C6113" w:rsidRPr="008C6113">
        <w:rPr>
          <w:color w:val="000000"/>
          <w:shd w:val="clear" w:color="auto" w:fill="FFFFFF"/>
        </w:rPr>
        <w:t xml:space="preserve">West Germany and East Germany are the two distinct states that were created </w:t>
      </w:r>
      <w:r w:rsidR="008C6113" w:rsidRPr="008C6113">
        <w:rPr>
          <w:color w:val="000000"/>
          <w:shd w:val="clear" w:color="auto" w:fill="FFFFFF"/>
        </w:rPr>
        <w:t>because of</w:t>
      </w:r>
      <w:r w:rsidR="008C6113" w:rsidRPr="008C6113">
        <w:rPr>
          <w:color w:val="000000"/>
          <w:shd w:val="clear" w:color="auto" w:fill="FFFFFF"/>
        </w:rPr>
        <w:t xml:space="preserve"> the split of Germany after World War II. The Allied powers, which included the US, the UK, the USSR, and France, came to agreements and changes in geopolitics that led to the divide. The nation and the Cold War setting were greatly impacted by the </w:t>
      </w:r>
      <w:r w:rsidR="008C6113" w:rsidRPr="008C6113">
        <w:rPr>
          <w:color w:val="000000"/>
          <w:shd w:val="clear" w:color="auto" w:fill="FFFFFF"/>
        </w:rPr>
        <w:t>division. Following</w:t>
      </w:r>
      <w:r w:rsidR="008C6113" w:rsidRPr="008C6113">
        <w:rPr>
          <w:color w:val="000000"/>
          <w:shd w:val="clear" w:color="auto" w:fill="FFFFFF"/>
        </w:rPr>
        <w:t xml:space="preserve"> the Second World War, one of the main Allied nations occupied each of the four occupation zones that made up Germany. </w:t>
      </w:r>
      <w:r w:rsidR="008C6113" w:rsidRPr="008C6113">
        <w:rPr>
          <w:color w:val="000000"/>
          <w:shd w:val="clear" w:color="auto" w:fill="FFFFFF"/>
        </w:rPr>
        <w:t>To</w:t>
      </w:r>
      <w:r w:rsidR="008C6113" w:rsidRPr="008C6113">
        <w:rPr>
          <w:color w:val="000000"/>
          <w:shd w:val="clear" w:color="auto" w:fill="FFFFFF"/>
        </w:rPr>
        <w:t xml:space="preserve"> create the German Democratic Republic (East Germany) in 1949, the Soviet </w:t>
      </w:r>
      <w:r w:rsidR="008C6113" w:rsidRPr="008C6113">
        <w:rPr>
          <w:color w:val="000000"/>
          <w:shd w:val="clear" w:color="auto" w:fill="FFFFFF"/>
        </w:rPr>
        <w:lastRenderedPageBreak/>
        <w:t>Union encouraged the installation of communist administrations in the areas it occupied.</w:t>
      </w:r>
      <w:r w:rsidR="00A35CE1" w:rsidRPr="00A35CE1">
        <w:t xml:space="preserve"> </w:t>
      </w:r>
      <w:r w:rsidR="00A35CE1" w:rsidRPr="00A35CE1">
        <w:rPr>
          <w:color w:val="000000"/>
          <w:shd w:val="clear" w:color="auto" w:fill="FFFFFF"/>
        </w:rPr>
        <w:t xml:space="preserve">In response, the Federal Republic of Germany (West Germany), a democratic state with a market economy and ties to Western Europe, was established in 1949 when the United States, the United Kingdom, and France combined their occupation zones. The "Iron Curtain," a phrase Winston Churchill created to define the ideological and physical division of Eastern and Western Europe during the Cold War, materialised as the division of Germany. After nearly 45 years of partition, Germany was reunited in 1990 </w:t>
      </w:r>
      <w:r w:rsidR="00A35CE1" w:rsidRPr="00A35CE1">
        <w:rPr>
          <w:color w:val="000000"/>
          <w:shd w:val="clear" w:color="auto" w:fill="FFFFFF"/>
        </w:rPr>
        <w:t>because of</w:t>
      </w:r>
      <w:r w:rsidR="00A35CE1" w:rsidRPr="00A35CE1">
        <w:rPr>
          <w:color w:val="000000"/>
          <w:shd w:val="clear" w:color="auto" w:fill="FFFFFF"/>
        </w:rPr>
        <w:t xml:space="preserve"> the collapse of the Berlin Wall in 1989.</w:t>
      </w:r>
      <w:r w:rsidR="009070F1" w:rsidRPr="009070F1">
        <w:rPr>
          <w:rStyle w:val="FootnoteReference"/>
          <w:color w:val="000000"/>
          <w:shd w:val="clear" w:color="auto" w:fill="FFFFFF"/>
        </w:rPr>
        <w:t xml:space="preserve"> </w:t>
      </w:r>
      <w:r w:rsidR="009070F1">
        <w:rPr>
          <w:rStyle w:val="FootnoteReference"/>
          <w:color w:val="000000"/>
          <w:shd w:val="clear" w:color="auto" w:fill="FFFFFF"/>
        </w:rPr>
        <w:footnoteReference w:id="14"/>
      </w:r>
      <w:r w:rsidR="00883232">
        <w:rPr>
          <w:color w:val="000000"/>
          <w:shd w:val="clear" w:color="auto" w:fill="FFFFFF"/>
        </w:rPr>
        <w:t xml:space="preserve"> </w:t>
      </w:r>
      <w:r w:rsidR="00524677" w:rsidRPr="00524677">
        <w:rPr>
          <w:color w:val="000000"/>
          <w:shd w:val="clear" w:color="auto" w:fill="FFFFFF"/>
        </w:rPr>
        <w:t>Jean Edward Smith 2019</w:t>
      </w:r>
      <w:r w:rsidR="00524677">
        <w:rPr>
          <w:color w:val="000000"/>
          <w:shd w:val="clear" w:color="auto" w:fill="FFFFFF"/>
        </w:rPr>
        <w:t xml:space="preserve"> detailed that b</w:t>
      </w:r>
      <w:r w:rsidR="00883232" w:rsidRPr="00883232">
        <w:rPr>
          <w:color w:val="000000"/>
          <w:shd w:val="clear" w:color="auto" w:fill="FFFFFF"/>
        </w:rPr>
        <w:t>y highlighting the already-present ideological and political differences between the Western Allies and the Soviet Union, the Berlin Blockade significantly contributed to the separation of Germany into the two states of West Germany and East Germany.</w:t>
      </w:r>
      <w:r w:rsidR="004E1920" w:rsidRPr="004E1920">
        <w:rPr>
          <w:rStyle w:val="FootnoteReference"/>
          <w:color w:val="000000"/>
          <w:shd w:val="clear" w:color="auto" w:fill="FFFFFF"/>
        </w:rPr>
        <w:t xml:space="preserve"> </w:t>
      </w:r>
      <w:r w:rsidR="004E1920">
        <w:rPr>
          <w:rStyle w:val="FootnoteReference"/>
          <w:color w:val="000000"/>
          <w:shd w:val="clear" w:color="auto" w:fill="FFFFFF"/>
        </w:rPr>
        <w:footnoteReference w:id="15"/>
      </w:r>
      <w:r w:rsidR="00A816A9">
        <w:rPr>
          <w:color w:val="000000"/>
          <w:shd w:val="clear" w:color="auto" w:fill="FFFFFF"/>
        </w:rPr>
        <w:t xml:space="preserve"> </w:t>
      </w:r>
      <w:r w:rsidR="003814E5" w:rsidRPr="003814E5">
        <w:rPr>
          <w:color w:val="252525"/>
        </w:rPr>
        <w:t>Young 1997</w:t>
      </w:r>
      <w:r w:rsidR="003814E5">
        <w:rPr>
          <w:color w:val="252525"/>
        </w:rPr>
        <w:t xml:space="preserve"> stated that </w:t>
      </w:r>
      <w:r w:rsidR="00842215" w:rsidRPr="00842215">
        <w:rPr>
          <w:color w:val="252525"/>
        </w:rPr>
        <w:t xml:space="preserve">NATO and the Warsaw Pact were established </w:t>
      </w:r>
      <w:r w:rsidR="00842215" w:rsidRPr="00842215">
        <w:rPr>
          <w:color w:val="252525"/>
        </w:rPr>
        <w:t>because of</w:t>
      </w:r>
      <w:r w:rsidR="00842215" w:rsidRPr="00842215">
        <w:rPr>
          <w:color w:val="252525"/>
        </w:rPr>
        <w:t xml:space="preserve"> the 1948–1949 Berlin Blockade, which increased Cold War hostilities between the Soviet Union and the Western Allies. The blockade demonstrated fear of Soviet invasion and increased the West's feeling of urgency to thwart Soviet expansion. One of the main ways that the Allies deterred Soviet attack was by demonstrating their unity and commitment through the successful Western reaction, especially the Berlin Airlift.</w:t>
      </w:r>
      <w:r w:rsidR="00497708">
        <w:rPr>
          <w:color w:val="252525"/>
        </w:rPr>
        <w:t xml:space="preserve"> </w:t>
      </w:r>
      <w:r w:rsidR="00497708" w:rsidRPr="00497708">
        <w:rPr>
          <w:color w:val="252525"/>
        </w:rPr>
        <w:t xml:space="preserve">The Warsaw Pact and NATO's creation in 1949 brought about a dramatic change in Europe's military and political ties. The Western Allies, which included the US, Canada, and Western European countries, established NATO, a collective defence alliance. </w:t>
      </w:r>
      <w:r w:rsidR="00497708" w:rsidRPr="00497708">
        <w:rPr>
          <w:color w:val="252525"/>
        </w:rPr>
        <w:t>To</w:t>
      </w:r>
      <w:r w:rsidR="00497708" w:rsidRPr="00497708">
        <w:rPr>
          <w:color w:val="252525"/>
        </w:rPr>
        <w:t xml:space="preserve"> balance NATO, the Soviet Union and its satellite republics in Eastern Europe </w:t>
      </w:r>
      <w:r w:rsidR="00497708" w:rsidRPr="00497708">
        <w:rPr>
          <w:color w:val="252525"/>
        </w:rPr>
        <w:lastRenderedPageBreak/>
        <w:t>established the Warsaw Pact in 1955. The divide of Europe into the Eastern Bloc, headed by the Warsaw Pact, and the Western Bloc, led by NATO, was cemented by these partnerships.</w:t>
      </w:r>
      <w:r w:rsidR="004E1920">
        <w:rPr>
          <w:rStyle w:val="FootnoteReference"/>
          <w:color w:val="252525"/>
        </w:rPr>
        <w:footnoteReference w:id="16"/>
      </w:r>
    </w:p>
    <w:p w14:paraId="3C82754F" w14:textId="32413565" w:rsidR="00430F14" w:rsidRDefault="00160FB6" w:rsidP="00A35CE1">
      <w:pPr>
        <w:pStyle w:val="NormalWeb"/>
        <w:spacing w:line="480" w:lineRule="auto"/>
        <w:ind w:firstLine="720"/>
        <w:rPr>
          <w:color w:val="000000"/>
          <w:shd w:val="clear" w:color="auto" w:fill="FFFFFF"/>
        </w:rPr>
      </w:pPr>
      <w:r>
        <w:rPr>
          <w:color w:val="000000"/>
          <w:shd w:val="clear" w:color="auto" w:fill="FFFFFF"/>
        </w:rPr>
        <w:t xml:space="preserve">Another </w:t>
      </w:r>
      <w:r w:rsidR="003E4D8B">
        <w:rPr>
          <w:color w:val="000000"/>
          <w:shd w:val="clear" w:color="auto" w:fill="FFFFFF"/>
        </w:rPr>
        <w:t xml:space="preserve">long - term political impact on the East </w:t>
      </w:r>
      <w:r w:rsidR="00093302">
        <w:rPr>
          <w:color w:val="000000"/>
          <w:shd w:val="clear" w:color="auto" w:fill="FFFFFF"/>
        </w:rPr>
        <w:t>–</w:t>
      </w:r>
      <w:r w:rsidR="003E4D8B">
        <w:rPr>
          <w:color w:val="000000"/>
          <w:shd w:val="clear" w:color="auto" w:fill="FFFFFF"/>
        </w:rPr>
        <w:t xml:space="preserve"> West relations was the escalation of the Cold War. </w:t>
      </w:r>
      <w:r w:rsidR="002D46D7">
        <w:rPr>
          <w:color w:val="000000"/>
          <w:shd w:val="clear" w:color="auto" w:fill="FFFFFF"/>
        </w:rPr>
        <w:t xml:space="preserve">The </w:t>
      </w:r>
      <w:r w:rsidR="002D46D7" w:rsidRPr="002D46D7">
        <w:rPr>
          <w:color w:val="000000"/>
          <w:shd w:val="clear" w:color="auto" w:fill="FFFFFF"/>
        </w:rPr>
        <w:t>Berlin Blockade</w:t>
      </w:r>
      <w:r w:rsidR="002D46D7">
        <w:rPr>
          <w:color w:val="000000"/>
          <w:shd w:val="clear" w:color="auto" w:fill="FFFFFF"/>
        </w:rPr>
        <w:t xml:space="preserve"> </w:t>
      </w:r>
      <w:r w:rsidR="002D46D7" w:rsidRPr="002D46D7">
        <w:rPr>
          <w:color w:val="000000"/>
          <w:shd w:val="clear" w:color="auto" w:fill="FFFFFF"/>
        </w:rPr>
        <w:t xml:space="preserve">challenged Western authority in Europe and signalled a direct conflict between the two nations. </w:t>
      </w:r>
      <w:r w:rsidR="00F10E65" w:rsidRPr="00F10E65">
        <w:rPr>
          <w:color w:val="000000"/>
          <w:shd w:val="clear" w:color="auto" w:fill="FFFFFF"/>
        </w:rPr>
        <w:t>Young 1997</w:t>
      </w:r>
      <w:r w:rsidR="004E1920">
        <w:rPr>
          <w:color w:val="000000"/>
          <w:shd w:val="clear" w:color="auto" w:fill="FFFFFF"/>
        </w:rPr>
        <w:t xml:space="preserve"> </w:t>
      </w:r>
      <w:r w:rsidR="00F10E65">
        <w:rPr>
          <w:color w:val="000000"/>
          <w:shd w:val="clear" w:color="auto" w:fill="FFFFFF"/>
        </w:rPr>
        <w:t xml:space="preserve">further discussed that </w:t>
      </w:r>
      <w:r w:rsidR="002D46D7" w:rsidRPr="002D46D7">
        <w:rPr>
          <w:color w:val="000000"/>
          <w:shd w:val="clear" w:color="auto" w:fill="FFFFFF"/>
        </w:rPr>
        <w:t xml:space="preserve">Berlin and Germany split after World War II </w:t>
      </w:r>
      <w:r w:rsidR="002D46D7" w:rsidRPr="002D46D7">
        <w:rPr>
          <w:color w:val="000000"/>
          <w:shd w:val="clear" w:color="auto" w:fill="FFFFFF"/>
        </w:rPr>
        <w:t>because of</w:t>
      </w:r>
      <w:r w:rsidR="002D46D7" w:rsidRPr="002D46D7">
        <w:rPr>
          <w:color w:val="000000"/>
          <w:shd w:val="clear" w:color="auto" w:fill="FFFFFF"/>
        </w:rPr>
        <w:t xml:space="preserve"> the blockade, adding to the already tense situation. Tensions were further raised by the Berlin Airlift, the Western Allies' response to the embargo. A propaganda war broke out </w:t>
      </w:r>
      <w:r w:rsidR="002D46D7" w:rsidRPr="002D46D7">
        <w:rPr>
          <w:color w:val="000000"/>
          <w:shd w:val="clear" w:color="auto" w:fill="FFFFFF"/>
        </w:rPr>
        <w:t>because of</w:t>
      </w:r>
      <w:r w:rsidR="002D46D7" w:rsidRPr="002D46D7">
        <w:rPr>
          <w:color w:val="000000"/>
          <w:shd w:val="clear" w:color="auto" w:fill="FFFFFF"/>
        </w:rPr>
        <w:t xml:space="preserve"> the blockade, with both sides presenting the other as the aggressor.</w:t>
      </w:r>
      <w:r w:rsidR="00A939AD">
        <w:rPr>
          <w:color w:val="000000"/>
          <w:shd w:val="clear" w:color="auto" w:fill="FFFFFF"/>
        </w:rPr>
        <w:t xml:space="preserve"> </w:t>
      </w:r>
      <w:r w:rsidR="009A0C6B" w:rsidRPr="009A0C6B">
        <w:rPr>
          <w:color w:val="000000"/>
          <w:shd w:val="clear" w:color="auto" w:fill="FFFFFF"/>
        </w:rPr>
        <w:t xml:space="preserve">In summary, the Berlin Blockade significantly escalated the Cold War by directly challenging Western influence, leading to the formation of military alliances, and setting the stage for subsequent conflicts and proxy wars. It deepened the ideological and geopolitical divisions between the superpowers, shaping the course of the Cold War for decades to </w:t>
      </w:r>
      <w:r w:rsidR="009A0C6B" w:rsidRPr="009A0C6B">
        <w:rPr>
          <w:color w:val="000000"/>
          <w:shd w:val="clear" w:color="auto" w:fill="FFFFFF"/>
        </w:rPr>
        <w:t>come.</w:t>
      </w:r>
      <w:r w:rsidR="004E1920" w:rsidRPr="004E1920">
        <w:rPr>
          <w:rStyle w:val="FootnoteReference"/>
          <w:color w:val="000000"/>
          <w:shd w:val="clear" w:color="auto" w:fill="FFFFFF"/>
        </w:rPr>
        <w:t xml:space="preserve"> </w:t>
      </w:r>
      <w:r w:rsidR="004E1920">
        <w:rPr>
          <w:rStyle w:val="FootnoteReference"/>
          <w:color w:val="000000"/>
          <w:shd w:val="clear" w:color="auto" w:fill="FFFFFF"/>
        </w:rPr>
        <w:footnoteReference w:id="17"/>
      </w:r>
      <w:r w:rsidR="004E1920">
        <w:rPr>
          <w:color w:val="000000"/>
          <w:shd w:val="clear" w:color="auto" w:fill="FFFFFF"/>
        </w:rPr>
        <w:t xml:space="preserve"> </w:t>
      </w:r>
      <w:r w:rsidR="009A0C6B" w:rsidRPr="00A939AD">
        <w:rPr>
          <w:color w:val="000000"/>
          <w:shd w:val="clear" w:color="auto" w:fill="FFFFFF"/>
        </w:rPr>
        <w:t xml:space="preserve"> </w:t>
      </w:r>
    </w:p>
    <w:p w14:paraId="41B3280F" w14:textId="2A1B0D01" w:rsidR="00A35CE1" w:rsidRDefault="00430F14" w:rsidP="00314A08">
      <w:pPr>
        <w:pStyle w:val="NormalWeb"/>
        <w:spacing w:line="480" w:lineRule="auto"/>
        <w:ind w:firstLine="720"/>
        <w:rPr>
          <w:color w:val="000000"/>
          <w:shd w:val="clear" w:color="auto" w:fill="FFFFFF"/>
        </w:rPr>
      </w:pPr>
      <w:r>
        <w:rPr>
          <w:color w:val="000000"/>
          <w:shd w:val="clear" w:color="auto" w:fill="FFFFFF"/>
        </w:rPr>
        <w:t xml:space="preserve">In conclusion, </w:t>
      </w:r>
      <w:r w:rsidR="007B7C72" w:rsidRPr="007B7C72">
        <w:rPr>
          <w:color w:val="000000"/>
          <w:shd w:val="clear" w:color="auto" w:fill="FFFFFF"/>
        </w:rPr>
        <w:t xml:space="preserve">Geopolitical variables that affected the Berlin Blockade included the Cold War, Germany's fragmentation following World War II, ideological disagreements, and economic worries. Other factors included worries about the economy's ability to recover and the introduction of the Deutsche Mark in West Germany. East-West ties were further strained by political initiatives like the Warsaw Pact, NATO, and the Berlin </w:t>
      </w:r>
      <w:r w:rsidR="007B7C72" w:rsidRPr="007B7C72">
        <w:rPr>
          <w:color w:val="000000"/>
          <w:shd w:val="clear" w:color="auto" w:fill="FFFFFF"/>
        </w:rPr>
        <w:t>Airlift.</w:t>
      </w:r>
      <w:r w:rsidR="007B7C72">
        <w:rPr>
          <w:color w:val="000000"/>
          <w:shd w:val="clear" w:color="auto" w:fill="FFFFFF"/>
        </w:rPr>
        <w:t xml:space="preserve"> </w:t>
      </w:r>
      <w:r w:rsidR="007B7C72" w:rsidRPr="00883232">
        <w:rPr>
          <w:color w:val="000000"/>
          <w:shd w:val="clear" w:color="auto" w:fill="FFFFFF"/>
        </w:rPr>
        <w:t>The</w:t>
      </w:r>
      <w:r w:rsidR="00883232" w:rsidRPr="00883232">
        <w:rPr>
          <w:color w:val="000000"/>
          <w:shd w:val="clear" w:color="auto" w:fill="FFFFFF"/>
        </w:rPr>
        <w:t xml:space="preserve"> Berlin </w:t>
      </w:r>
      <w:r w:rsidR="00883232" w:rsidRPr="00883232">
        <w:rPr>
          <w:color w:val="000000"/>
          <w:shd w:val="clear" w:color="auto" w:fill="FFFFFF"/>
        </w:rPr>
        <w:lastRenderedPageBreak/>
        <w:t xml:space="preserve">Blockade </w:t>
      </w:r>
      <w:r w:rsidR="0074179D">
        <w:rPr>
          <w:color w:val="000000"/>
          <w:shd w:val="clear" w:color="auto" w:fill="FFFFFF"/>
        </w:rPr>
        <w:t xml:space="preserve">had a lasting impact on East – West relations and </w:t>
      </w:r>
      <w:r w:rsidR="00883232" w:rsidRPr="00883232">
        <w:rPr>
          <w:color w:val="000000"/>
          <w:shd w:val="clear" w:color="auto" w:fill="FFFFFF"/>
        </w:rPr>
        <w:t>contributed to the solidification of Germany's separation into two states and deepened the already-existing divisions between the Soviet Union and the Western Allies, ultimately influencing the direction of the Cold War in Europe.</w:t>
      </w:r>
    </w:p>
    <w:p w14:paraId="2089AC1D" w14:textId="77777777" w:rsidR="00C97EDB" w:rsidRDefault="00C97EDB" w:rsidP="00314A08">
      <w:pPr>
        <w:pStyle w:val="NormalWeb"/>
        <w:spacing w:line="480" w:lineRule="auto"/>
        <w:ind w:firstLine="720"/>
        <w:rPr>
          <w:color w:val="000000"/>
          <w:shd w:val="clear" w:color="auto" w:fill="FFFFFF"/>
        </w:rPr>
      </w:pPr>
    </w:p>
    <w:p w14:paraId="7F734638" w14:textId="77777777" w:rsidR="00C97EDB" w:rsidRDefault="00C97EDB" w:rsidP="00314A08">
      <w:pPr>
        <w:pStyle w:val="NormalWeb"/>
        <w:spacing w:line="480" w:lineRule="auto"/>
        <w:ind w:firstLine="720"/>
        <w:rPr>
          <w:color w:val="000000"/>
          <w:shd w:val="clear" w:color="auto" w:fill="FFFFFF"/>
        </w:rPr>
      </w:pPr>
    </w:p>
    <w:p w14:paraId="04CC9829" w14:textId="77777777" w:rsidR="00C97EDB" w:rsidRDefault="00C97EDB" w:rsidP="00314A08">
      <w:pPr>
        <w:pStyle w:val="NormalWeb"/>
        <w:spacing w:line="480" w:lineRule="auto"/>
        <w:ind w:firstLine="720"/>
        <w:rPr>
          <w:color w:val="000000"/>
          <w:shd w:val="clear" w:color="auto" w:fill="FFFFFF"/>
        </w:rPr>
      </w:pPr>
    </w:p>
    <w:p w14:paraId="78825FCA" w14:textId="77777777" w:rsidR="00C97EDB" w:rsidRDefault="00C97EDB" w:rsidP="00314A08">
      <w:pPr>
        <w:pStyle w:val="NormalWeb"/>
        <w:spacing w:line="480" w:lineRule="auto"/>
        <w:ind w:firstLine="720"/>
        <w:rPr>
          <w:color w:val="000000"/>
          <w:shd w:val="clear" w:color="auto" w:fill="FFFFFF"/>
        </w:rPr>
      </w:pPr>
    </w:p>
    <w:p w14:paraId="2420651C" w14:textId="77777777" w:rsidR="00C97EDB" w:rsidRPr="00A35CE1" w:rsidRDefault="00C97EDB" w:rsidP="00314A08">
      <w:pPr>
        <w:pStyle w:val="NormalWeb"/>
        <w:spacing w:line="480" w:lineRule="auto"/>
        <w:ind w:firstLine="720"/>
        <w:rPr>
          <w:color w:val="000000"/>
          <w:shd w:val="clear" w:color="auto" w:fill="FFFFFF"/>
        </w:rPr>
      </w:pPr>
    </w:p>
    <w:p w14:paraId="1114A1F7" w14:textId="77777777" w:rsidR="00A35CE1" w:rsidRPr="00A35CE1" w:rsidRDefault="00A35CE1" w:rsidP="00A35CE1">
      <w:pPr>
        <w:pStyle w:val="NormalWeb"/>
        <w:spacing w:line="480" w:lineRule="auto"/>
        <w:ind w:firstLine="720"/>
        <w:rPr>
          <w:color w:val="000000"/>
          <w:shd w:val="clear" w:color="auto" w:fill="FFFFFF"/>
        </w:rPr>
      </w:pPr>
    </w:p>
    <w:p w14:paraId="5F964464" w14:textId="77777777" w:rsidR="00A35CE1" w:rsidRPr="00A35CE1" w:rsidRDefault="00A35CE1" w:rsidP="00A35CE1">
      <w:pPr>
        <w:pStyle w:val="NormalWeb"/>
        <w:spacing w:line="480" w:lineRule="auto"/>
        <w:ind w:firstLine="720"/>
        <w:rPr>
          <w:color w:val="000000"/>
          <w:shd w:val="clear" w:color="auto" w:fill="FFFFFF"/>
        </w:rPr>
      </w:pPr>
    </w:p>
    <w:p w14:paraId="22CA8AFE" w14:textId="77777777" w:rsidR="00A35CE1" w:rsidRDefault="00A35CE1" w:rsidP="00A35CE1">
      <w:pPr>
        <w:pStyle w:val="NormalWeb"/>
        <w:spacing w:line="480" w:lineRule="auto"/>
        <w:ind w:firstLine="720"/>
        <w:rPr>
          <w:color w:val="000000"/>
          <w:shd w:val="clear" w:color="auto" w:fill="FFFFFF"/>
        </w:rPr>
      </w:pPr>
    </w:p>
    <w:p w14:paraId="5F24166A" w14:textId="77777777" w:rsidR="00A373AD" w:rsidRDefault="00A373AD" w:rsidP="00A35CE1">
      <w:pPr>
        <w:pStyle w:val="NormalWeb"/>
        <w:spacing w:line="480" w:lineRule="auto"/>
        <w:ind w:firstLine="720"/>
        <w:rPr>
          <w:color w:val="000000"/>
          <w:shd w:val="clear" w:color="auto" w:fill="FFFFFF"/>
        </w:rPr>
      </w:pPr>
    </w:p>
    <w:p w14:paraId="79A6DE45" w14:textId="77777777" w:rsidR="00A373AD" w:rsidRDefault="00A373AD" w:rsidP="00A35CE1">
      <w:pPr>
        <w:pStyle w:val="NormalWeb"/>
        <w:spacing w:line="480" w:lineRule="auto"/>
        <w:ind w:firstLine="720"/>
        <w:rPr>
          <w:color w:val="000000"/>
          <w:shd w:val="clear" w:color="auto" w:fill="FFFFFF"/>
        </w:rPr>
      </w:pPr>
    </w:p>
    <w:p w14:paraId="7F3861ED" w14:textId="77777777" w:rsidR="00A373AD" w:rsidRDefault="00A373AD" w:rsidP="007C512F">
      <w:pPr>
        <w:pStyle w:val="NormalWeb"/>
        <w:spacing w:line="480" w:lineRule="auto"/>
        <w:rPr>
          <w:color w:val="000000"/>
          <w:shd w:val="clear" w:color="auto" w:fill="FFFFFF"/>
        </w:rPr>
      </w:pPr>
    </w:p>
    <w:p w14:paraId="73D6BBE1" w14:textId="77777777" w:rsidR="007C512F" w:rsidRDefault="007C512F" w:rsidP="007C512F">
      <w:pPr>
        <w:pStyle w:val="NormalWeb"/>
        <w:spacing w:line="480" w:lineRule="auto"/>
        <w:rPr>
          <w:color w:val="000000"/>
          <w:shd w:val="clear" w:color="auto" w:fill="FFFFFF"/>
        </w:rPr>
      </w:pPr>
    </w:p>
    <w:p w14:paraId="0201FCAC" w14:textId="77777777" w:rsidR="00B257C6" w:rsidRDefault="00B257C6" w:rsidP="00A35CE1">
      <w:pPr>
        <w:pStyle w:val="NormalWeb"/>
        <w:spacing w:line="480" w:lineRule="auto"/>
        <w:ind w:firstLine="720"/>
        <w:rPr>
          <w:color w:val="000000"/>
          <w:shd w:val="clear" w:color="auto" w:fill="FFFFFF"/>
        </w:rPr>
      </w:pPr>
    </w:p>
    <w:p w14:paraId="3CC7FF86" w14:textId="77777777" w:rsidR="00B257C6" w:rsidRDefault="00B257C6" w:rsidP="00A35CE1">
      <w:pPr>
        <w:pStyle w:val="NormalWeb"/>
        <w:spacing w:line="480" w:lineRule="auto"/>
        <w:ind w:firstLine="720"/>
        <w:rPr>
          <w:color w:val="000000"/>
          <w:shd w:val="clear" w:color="auto" w:fill="FFFFFF"/>
        </w:rPr>
      </w:pPr>
    </w:p>
    <w:p w14:paraId="480ED3F2" w14:textId="77777777" w:rsidR="00A373AD" w:rsidRPr="00A373AD" w:rsidRDefault="00A373AD" w:rsidP="00A373AD">
      <w:pPr>
        <w:spacing w:after="240" w:line="540" w:lineRule="atLeast"/>
        <w:outlineLvl w:val="0"/>
        <w:rPr>
          <w:rFonts w:ascii="Times New Roman" w:eastAsia="Times New Roman" w:hAnsi="Times New Roman" w:cs="Times New Roman"/>
          <w:b/>
          <w:bCs/>
          <w:color w:val="000000"/>
          <w:kern w:val="36"/>
          <w:sz w:val="36"/>
          <w:szCs w:val="36"/>
          <w:lang w:eastAsia="en-GB"/>
          <w14:ligatures w14:val="none"/>
        </w:rPr>
      </w:pPr>
      <w:r w:rsidRPr="00A373AD">
        <w:rPr>
          <w:rFonts w:ascii="Times New Roman" w:eastAsia="Times New Roman" w:hAnsi="Times New Roman" w:cs="Times New Roman"/>
          <w:b/>
          <w:bCs/>
          <w:color w:val="000000"/>
          <w:kern w:val="36"/>
          <w:sz w:val="36"/>
          <w:szCs w:val="36"/>
          <w:lang w:eastAsia="en-GB"/>
          <w14:ligatures w14:val="none"/>
        </w:rPr>
        <w:lastRenderedPageBreak/>
        <w:t>Bibliography</w:t>
      </w:r>
    </w:p>
    <w:p w14:paraId="7BE5BD08" w14:textId="77777777" w:rsidR="00A373AD" w:rsidRPr="00A373AD" w:rsidRDefault="00A373AD" w:rsidP="00A373AD">
      <w:pPr>
        <w:spacing w:after="240" w:line="360" w:lineRule="atLeast"/>
        <w:ind w:hanging="720"/>
        <w:rPr>
          <w:rFonts w:ascii="Times New Roman" w:eastAsia="Times New Roman" w:hAnsi="Times New Roman" w:cs="Times New Roman"/>
          <w:color w:val="000000"/>
          <w:kern w:val="0"/>
          <w:lang w:eastAsia="en-GB"/>
          <w14:ligatures w14:val="none"/>
        </w:rPr>
      </w:pPr>
      <w:r w:rsidRPr="00A373AD">
        <w:rPr>
          <w:rFonts w:ascii="Times New Roman" w:eastAsia="Times New Roman" w:hAnsi="Times New Roman" w:cs="Times New Roman"/>
          <w:color w:val="000000"/>
          <w:kern w:val="0"/>
          <w:lang w:eastAsia="en-GB"/>
          <w14:ligatures w14:val="none"/>
        </w:rPr>
        <w:t>Arbuckle, Alex. 2016. ‘When Hyperinflation Drove Germans to Use Money as Kindling’, </w:t>
      </w:r>
      <w:r w:rsidRPr="00A373AD">
        <w:rPr>
          <w:rFonts w:ascii="Times New Roman" w:eastAsia="Times New Roman" w:hAnsi="Times New Roman" w:cs="Times New Roman"/>
          <w:i/>
          <w:iCs/>
          <w:color w:val="000000"/>
          <w:kern w:val="0"/>
          <w:lang w:eastAsia="en-GB"/>
          <w14:ligatures w14:val="none"/>
        </w:rPr>
        <w:t>Mashable</w:t>
      </w:r>
      <w:r w:rsidRPr="00A373AD">
        <w:rPr>
          <w:rFonts w:ascii="Times New Roman" w:eastAsia="Times New Roman" w:hAnsi="Times New Roman" w:cs="Times New Roman"/>
          <w:color w:val="000000"/>
          <w:kern w:val="0"/>
          <w:lang w:eastAsia="en-GB"/>
          <w14:ligatures w14:val="none"/>
        </w:rPr>
        <w:t>&lt;https://mashable.com/feature/german-hyperinflation&gt; [accessed 30 October 2023]</w:t>
      </w:r>
    </w:p>
    <w:p w14:paraId="3791DF1B" w14:textId="77777777" w:rsidR="00A373AD" w:rsidRPr="00A373AD" w:rsidRDefault="00A373AD" w:rsidP="00A373AD">
      <w:pPr>
        <w:spacing w:after="240" w:line="360" w:lineRule="atLeast"/>
        <w:ind w:hanging="720"/>
        <w:rPr>
          <w:rFonts w:ascii="Times New Roman" w:eastAsia="Times New Roman" w:hAnsi="Times New Roman" w:cs="Times New Roman"/>
          <w:color w:val="000000"/>
          <w:kern w:val="0"/>
          <w:lang w:eastAsia="en-GB"/>
          <w14:ligatures w14:val="none"/>
        </w:rPr>
      </w:pPr>
      <w:r w:rsidRPr="00A373AD">
        <w:rPr>
          <w:rFonts w:ascii="Times New Roman" w:eastAsia="Times New Roman" w:hAnsi="Times New Roman" w:cs="Times New Roman"/>
          <w:color w:val="000000"/>
          <w:kern w:val="0"/>
          <w:lang w:eastAsia="en-GB"/>
          <w14:ligatures w14:val="none"/>
        </w:rPr>
        <w:t>Archives, The National. 1948. ‘The National Archives - Homepage’, </w:t>
      </w:r>
      <w:r w:rsidRPr="00A373AD">
        <w:rPr>
          <w:rFonts w:ascii="Times New Roman" w:eastAsia="Times New Roman" w:hAnsi="Times New Roman" w:cs="Times New Roman"/>
          <w:i/>
          <w:iCs/>
          <w:color w:val="000000"/>
          <w:kern w:val="0"/>
          <w:lang w:eastAsia="en-GB"/>
          <w14:ligatures w14:val="none"/>
        </w:rPr>
        <w:t>The National Archives</w:t>
      </w:r>
      <w:r w:rsidRPr="00A373AD">
        <w:rPr>
          <w:rFonts w:ascii="Times New Roman" w:eastAsia="Times New Roman" w:hAnsi="Times New Roman" w:cs="Times New Roman"/>
          <w:color w:val="000000"/>
          <w:kern w:val="0"/>
          <w:lang w:eastAsia="en-GB"/>
          <w14:ligatures w14:val="none"/>
        </w:rPr>
        <w:t>&lt;https://www.nationalarchives.gov.uk/education/resources/cold-war-on-file/berlin-blockade/&gt; [accessed 23 October 2023]</w:t>
      </w:r>
    </w:p>
    <w:p w14:paraId="7228EABE" w14:textId="77777777" w:rsidR="00A373AD" w:rsidRPr="00A373AD" w:rsidRDefault="00A373AD" w:rsidP="00A373AD">
      <w:pPr>
        <w:spacing w:after="240" w:line="360" w:lineRule="atLeast"/>
        <w:ind w:hanging="720"/>
        <w:rPr>
          <w:rFonts w:ascii="Times New Roman" w:eastAsia="Times New Roman" w:hAnsi="Times New Roman" w:cs="Times New Roman"/>
          <w:color w:val="000000"/>
          <w:kern w:val="0"/>
          <w:lang w:eastAsia="en-GB"/>
          <w14:ligatures w14:val="none"/>
        </w:rPr>
      </w:pPr>
      <w:r w:rsidRPr="00A373AD">
        <w:rPr>
          <w:rFonts w:ascii="Times New Roman" w:eastAsia="Times New Roman" w:hAnsi="Times New Roman" w:cs="Times New Roman"/>
          <w:color w:val="000000"/>
          <w:kern w:val="0"/>
          <w:lang w:eastAsia="en-GB"/>
          <w14:ligatures w14:val="none"/>
        </w:rPr>
        <w:t>Beevor, Antony. 2003. </w:t>
      </w:r>
      <w:r w:rsidRPr="00A373AD">
        <w:rPr>
          <w:rFonts w:ascii="Times New Roman" w:eastAsia="Times New Roman" w:hAnsi="Times New Roman" w:cs="Times New Roman"/>
          <w:i/>
          <w:iCs/>
          <w:color w:val="000000"/>
          <w:kern w:val="0"/>
          <w:lang w:eastAsia="en-GB"/>
          <w14:ligatures w14:val="none"/>
        </w:rPr>
        <w:t>The Fall of Berlin 1945</w:t>
      </w:r>
      <w:r w:rsidRPr="00A373AD">
        <w:rPr>
          <w:rFonts w:ascii="Times New Roman" w:eastAsia="Times New Roman" w:hAnsi="Times New Roman" w:cs="Times New Roman"/>
          <w:color w:val="000000"/>
          <w:kern w:val="0"/>
          <w:lang w:eastAsia="en-GB"/>
          <w14:ligatures w14:val="none"/>
        </w:rPr>
        <w:t> (Penguin)</w:t>
      </w:r>
    </w:p>
    <w:p w14:paraId="26C2765B" w14:textId="77777777" w:rsidR="00A373AD" w:rsidRPr="00A373AD" w:rsidRDefault="00A373AD" w:rsidP="00A373AD">
      <w:pPr>
        <w:spacing w:after="240" w:line="360" w:lineRule="atLeast"/>
        <w:ind w:hanging="720"/>
        <w:rPr>
          <w:rFonts w:ascii="Times New Roman" w:eastAsia="Times New Roman" w:hAnsi="Times New Roman" w:cs="Times New Roman"/>
          <w:color w:val="000000"/>
          <w:kern w:val="0"/>
          <w:lang w:eastAsia="en-GB"/>
          <w14:ligatures w14:val="none"/>
        </w:rPr>
      </w:pPr>
      <w:r w:rsidRPr="00A373AD">
        <w:rPr>
          <w:rFonts w:ascii="Times New Roman" w:eastAsia="Times New Roman" w:hAnsi="Times New Roman" w:cs="Times New Roman"/>
          <w:color w:val="000000"/>
          <w:kern w:val="0"/>
          <w:lang w:eastAsia="en-GB"/>
          <w14:ligatures w14:val="none"/>
        </w:rPr>
        <w:t>Blakemore, Erin. 2019. ‘Germany’s World War I Debt Was so Crushing It Took 92 Years to Pay Off’, </w:t>
      </w:r>
      <w:r w:rsidRPr="00A373AD">
        <w:rPr>
          <w:rFonts w:ascii="Times New Roman" w:eastAsia="Times New Roman" w:hAnsi="Times New Roman" w:cs="Times New Roman"/>
          <w:i/>
          <w:iCs/>
          <w:color w:val="000000"/>
          <w:kern w:val="0"/>
          <w:lang w:eastAsia="en-GB"/>
          <w14:ligatures w14:val="none"/>
        </w:rPr>
        <w:t>History</w:t>
      </w:r>
      <w:r w:rsidRPr="00A373AD">
        <w:rPr>
          <w:rFonts w:ascii="Times New Roman" w:eastAsia="Times New Roman" w:hAnsi="Times New Roman" w:cs="Times New Roman"/>
          <w:color w:val="000000"/>
          <w:kern w:val="0"/>
          <w:lang w:eastAsia="en-GB"/>
          <w14:ligatures w14:val="none"/>
        </w:rPr>
        <w:t>&lt;https://www.history.com/news/germany-world-war-i-debt-treaty-versailles&gt; [accessed 30 October 2023]</w:t>
      </w:r>
    </w:p>
    <w:p w14:paraId="0D435A27" w14:textId="564FF244" w:rsidR="00A373AD" w:rsidRPr="00A373AD" w:rsidRDefault="00A373AD" w:rsidP="00A373AD">
      <w:pPr>
        <w:spacing w:after="240" w:line="360" w:lineRule="atLeast"/>
        <w:ind w:hanging="720"/>
        <w:rPr>
          <w:rFonts w:ascii="Times New Roman" w:eastAsia="Times New Roman" w:hAnsi="Times New Roman" w:cs="Times New Roman"/>
          <w:color w:val="000000"/>
          <w:kern w:val="0"/>
          <w:lang w:eastAsia="en-GB"/>
          <w14:ligatures w14:val="none"/>
        </w:rPr>
      </w:pPr>
      <w:r w:rsidRPr="00A373AD">
        <w:rPr>
          <w:rFonts w:ascii="Times New Roman" w:eastAsia="Times New Roman" w:hAnsi="Times New Roman" w:cs="Times New Roman"/>
          <w:color w:val="000000"/>
          <w:kern w:val="0"/>
          <w:lang w:eastAsia="en-GB"/>
          <w14:ligatures w14:val="none"/>
        </w:rPr>
        <w:t>Carter, Erica, Jan Palmowski, and Katrin Schreiter. 2019. </w:t>
      </w:r>
      <w:r w:rsidRPr="00A373AD">
        <w:rPr>
          <w:rFonts w:ascii="Times New Roman" w:eastAsia="Times New Roman" w:hAnsi="Times New Roman" w:cs="Times New Roman"/>
          <w:i/>
          <w:iCs/>
          <w:color w:val="000000"/>
          <w:kern w:val="0"/>
          <w:lang w:eastAsia="en-GB"/>
          <w14:ligatures w14:val="none"/>
        </w:rPr>
        <w:t xml:space="preserve">German Division as Shared </w:t>
      </w:r>
      <w:r w:rsidRPr="00A373AD">
        <w:rPr>
          <w:rFonts w:ascii="Times New Roman" w:eastAsia="Times New Roman" w:hAnsi="Times New Roman" w:cs="Times New Roman"/>
          <w:i/>
          <w:iCs/>
          <w:color w:val="000000"/>
          <w:kern w:val="0"/>
          <w:lang w:eastAsia="en-GB"/>
          <w14:ligatures w14:val="none"/>
        </w:rPr>
        <w:t>Experience:</w:t>
      </w:r>
      <w:r w:rsidRPr="00A373AD">
        <w:rPr>
          <w:rFonts w:ascii="Times New Roman" w:eastAsia="Times New Roman" w:hAnsi="Times New Roman" w:cs="Times New Roman"/>
          <w:i/>
          <w:iCs/>
          <w:color w:val="000000"/>
          <w:kern w:val="0"/>
          <w:lang w:eastAsia="en-GB"/>
          <w14:ligatures w14:val="none"/>
        </w:rPr>
        <w:t xml:space="preserve"> Interdisciplinary Perspectives on the Postwar Everyday</w:t>
      </w:r>
      <w:r w:rsidRPr="00A373AD">
        <w:rPr>
          <w:rFonts w:ascii="Times New Roman" w:eastAsia="Times New Roman" w:hAnsi="Times New Roman" w:cs="Times New Roman"/>
          <w:color w:val="000000"/>
          <w:kern w:val="0"/>
          <w:lang w:eastAsia="en-GB"/>
          <w14:ligatures w14:val="none"/>
        </w:rPr>
        <w:t> (New York: Berghahn Books)</w:t>
      </w:r>
    </w:p>
    <w:p w14:paraId="6BE63C84" w14:textId="4C80BA69" w:rsidR="00A373AD" w:rsidRPr="00A373AD" w:rsidRDefault="00A373AD" w:rsidP="00A373AD">
      <w:pPr>
        <w:spacing w:after="240" w:line="360" w:lineRule="atLeast"/>
        <w:ind w:hanging="720"/>
        <w:rPr>
          <w:rFonts w:ascii="Times New Roman" w:eastAsia="Times New Roman" w:hAnsi="Times New Roman" w:cs="Times New Roman"/>
          <w:color w:val="000000"/>
          <w:kern w:val="0"/>
          <w:lang w:eastAsia="en-GB"/>
          <w14:ligatures w14:val="none"/>
        </w:rPr>
      </w:pPr>
      <w:r w:rsidRPr="00A373AD">
        <w:rPr>
          <w:rFonts w:ascii="Times New Roman" w:eastAsia="Times New Roman" w:hAnsi="Times New Roman" w:cs="Times New Roman"/>
          <w:color w:val="000000"/>
          <w:kern w:val="0"/>
          <w:lang w:eastAsia="en-GB"/>
          <w14:ligatures w14:val="none"/>
        </w:rPr>
        <w:t xml:space="preserve">Downey, </w:t>
      </w:r>
      <w:r w:rsidRPr="00A373AD">
        <w:rPr>
          <w:rFonts w:ascii="Times New Roman" w:eastAsia="Times New Roman" w:hAnsi="Times New Roman" w:cs="Times New Roman"/>
          <w:color w:val="000000"/>
          <w:kern w:val="0"/>
          <w:lang w:eastAsia="en-GB"/>
          <w14:ligatures w14:val="none"/>
        </w:rPr>
        <w:t>Lucas.</w:t>
      </w:r>
      <w:r w:rsidRPr="00A373AD">
        <w:rPr>
          <w:rFonts w:ascii="Times New Roman" w:eastAsia="Times New Roman" w:hAnsi="Times New Roman" w:cs="Times New Roman"/>
          <w:color w:val="000000"/>
          <w:kern w:val="0"/>
          <w:lang w:eastAsia="en-GB"/>
          <w14:ligatures w14:val="none"/>
        </w:rPr>
        <w:t xml:space="preserve"> 2019. ‘Deutschmark (DEM): Overview of German Currency’, </w:t>
      </w:r>
      <w:r w:rsidRPr="00A373AD">
        <w:rPr>
          <w:rFonts w:ascii="Times New Roman" w:eastAsia="Times New Roman" w:hAnsi="Times New Roman" w:cs="Times New Roman"/>
          <w:i/>
          <w:iCs/>
          <w:color w:val="000000"/>
          <w:kern w:val="0"/>
          <w:lang w:eastAsia="en-GB"/>
          <w14:ligatures w14:val="none"/>
        </w:rPr>
        <w:t>Investopedia</w:t>
      </w:r>
      <w:r w:rsidRPr="00A373AD">
        <w:rPr>
          <w:rFonts w:ascii="Times New Roman" w:eastAsia="Times New Roman" w:hAnsi="Times New Roman" w:cs="Times New Roman"/>
          <w:color w:val="000000"/>
          <w:kern w:val="0"/>
          <w:lang w:eastAsia="en-GB"/>
          <w14:ligatures w14:val="none"/>
        </w:rPr>
        <w:t>&lt;https://www.investopedia.com/terms/d/deutschmark.asp#citation-1&gt; [accessed 30 October 2023]</w:t>
      </w:r>
    </w:p>
    <w:p w14:paraId="7AAC968D" w14:textId="399025F5" w:rsidR="00A373AD" w:rsidRPr="00A373AD" w:rsidRDefault="00A373AD" w:rsidP="00A373AD">
      <w:pPr>
        <w:spacing w:after="240" w:line="360" w:lineRule="atLeast"/>
        <w:ind w:hanging="720"/>
        <w:rPr>
          <w:rFonts w:ascii="Times New Roman" w:eastAsia="Times New Roman" w:hAnsi="Times New Roman" w:cs="Times New Roman"/>
          <w:color w:val="000000"/>
          <w:kern w:val="0"/>
          <w:lang w:eastAsia="en-GB"/>
          <w14:ligatures w14:val="none"/>
        </w:rPr>
      </w:pPr>
      <w:r w:rsidRPr="00A373AD">
        <w:rPr>
          <w:rFonts w:ascii="Times New Roman" w:eastAsia="Times New Roman" w:hAnsi="Times New Roman" w:cs="Times New Roman"/>
          <w:color w:val="000000"/>
          <w:kern w:val="0"/>
          <w:lang w:eastAsia="en-GB"/>
          <w14:ligatures w14:val="none"/>
        </w:rPr>
        <w:t>Harrington, Daniel F. 2012. </w:t>
      </w:r>
      <w:r w:rsidRPr="00A373AD">
        <w:rPr>
          <w:rFonts w:ascii="Times New Roman" w:eastAsia="Times New Roman" w:hAnsi="Times New Roman" w:cs="Times New Roman"/>
          <w:i/>
          <w:iCs/>
          <w:color w:val="000000"/>
          <w:kern w:val="0"/>
          <w:lang w:eastAsia="en-GB"/>
          <w14:ligatures w14:val="none"/>
        </w:rPr>
        <w:t xml:space="preserve">Berlin on the </w:t>
      </w:r>
      <w:r w:rsidRPr="00A373AD">
        <w:rPr>
          <w:rFonts w:ascii="Times New Roman" w:eastAsia="Times New Roman" w:hAnsi="Times New Roman" w:cs="Times New Roman"/>
          <w:i/>
          <w:iCs/>
          <w:color w:val="000000"/>
          <w:kern w:val="0"/>
          <w:lang w:eastAsia="en-GB"/>
          <w14:ligatures w14:val="none"/>
        </w:rPr>
        <w:t>Brink:</w:t>
      </w:r>
      <w:r w:rsidRPr="00A373AD">
        <w:rPr>
          <w:rFonts w:ascii="Times New Roman" w:eastAsia="Times New Roman" w:hAnsi="Times New Roman" w:cs="Times New Roman"/>
          <w:i/>
          <w:iCs/>
          <w:color w:val="000000"/>
          <w:kern w:val="0"/>
          <w:lang w:eastAsia="en-GB"/>
          <w14:ligatures w14:val="none"/>
        </w:rPr>
        <w:t xml:space="preserve"> The Blockade, the Airlift, and the Early Cold War</w:t>
      </w:r>
      <w:r w:rsidRPr="00A373AD">
        <w:rPr>
          <w:rFonts w:ascii="Times New Roman" w:eastAsia="Times New Roman" w:hAnsi="Times New Roman" w:cs="Times New Roman"/>
          <w:color w:val="000000"/>
          <w:kern w:val="0"/>
          <w:lang w:eastAsia="en-GB"/>
          <w14:ligatures w14:val="none"/>
        </w:rPr>
        <w:t xml:space="preserve"> (Lexington, Ky.: University Press </w:t>
      </w:r>
      <w:r w:rsidRPr="00A373AD">
        <w:rPr>
          <w:rFonts w:ascii="Times New Roman" w:eastAsia="Times New Roman" w:hAnsi="Times New Roman" w:cs="Times New Roman"/>
          <w:color w:val="000000"/>
          <w:kern w:val="0"/>
          <w:lang w:eastAsia="en-GB"/>
          <w14:ligatures w14:val="none"/>
        </w:rPr>
        <w:t>of</w:t>
      </w:r>
      <w:r w:rsidRPr="00A373AD">
        <w:rPr>
          <w:rFonts w:ascii="Times New Roman" w:eastAsia="Times New Roman" w:hAnsi="Times New Roman" w:cs="Times New Roman"/>
          <w:color w:val="000000"/>
          <w:kern w:val="0"/>
          <w:lang w:eastAsia="en-GB"/>
          <w14:ligatures w14:val="none"/>
        </w:rPr>
        <w:t xml:space="preserve"> Kentucky)</w:t>
      </w:r>
    </w:p>
    <w:p w14:paraId="4A189024" w14:textId="77777777" w:rsidR="00A373AD" w:rsidRPr="00A373AD" w:rsidRDefault="00A373AD" w:rsidP="00A373AD">
      <w:pPr>
        <w:spacing w:after="240" w:line="360" w:lineRule="atLeast"/>
        <w:ind w:hanging="720"/>
        <w:rPr>
          <w:rFonts w:ascii="Times New Roman" w:eastAsia="Times New Roman" w:hAnsi="Times New Roman" w:cs="Times New Roman"/>
          <w:color w:val="000000"/>
          <w:kern w:val="0"/>
          <w:lang w:eastAsia="en-GB"/>
          <w14:ligatures w14:val="none"/>
        </w:rPr>
      </w:pPr>
      <w:r w:rsidRPr="00A373AD">
        <w:rPr>
          <w:rFonts w:ascii="Times New Roman" w:eastAsia="Times New Roman" w:hAnsi="Times New Roman" w:cs="Times New Roman"/>
          <w:color w:val="000000"/>
          <w:kern w:val="0"/>
          <w:lang w:eastAsia="en-GB"/>
          <w14:ligatures w14:val="none"/>
        </w:rPr>
        <w:t>History, BBC. 2023. ‘Soviet Policy and the Control of Eastern Europe - Soviet Policy in Eastern Europe - Higher History Revision’, </w:t>
      </w:r>
      <w:r w:rsidRPr="00A373AD">
        <w:rPr>
          <w:rFonts w:ascii="Times New Roman" w:eastAsia="Times New Roman" w:hAnsi="Times New Roman" w:cs="Times New Roman"/>
          <w:i/>
          <w:iCs/>
          <w:color w:val="000000"/>
          <w:kern w:val="0"/>
          <w:lang w:eastAsia="en-GB"/>
          <w14:ligatures w14:val="none"/>
        </w:rPr>
        <w:t>BBC Bitesize</w:t>
      </w:r>
      <w:r w:rsidRPr="00A373AD">
        <w:rPr>
          <w:rFonts w:ascii="Times New Roman" w:eastAsia="Times New Roman" w:hAnsi="Times New Roman" w:cs="Times New Roman"/>
          <w:color w:val="000000"/>
          <w:kern w:val="0"/>
          <w:lang w:eastAsia="en-GB"/>
          <w14:ligatures w14:val="none"/>
        </w:rPr>
        <w:t> &lt;https://www.bbc.co.uk/bitesize/guides/zxprcdm/revision/2&gt; [accessed 30 October 2023]</w:t>
      </w:r>
    </w:p>
    <w:p w14:paraId="2B5E84BA" w14:textId="77777777" w:rsidR="00A373AD" w:rsidRPr="00A373AD" w:rsidRDefault="00A373AD" w:rsidP="00A373AD">
      <w:pPr>
        <w:spacing w:after="240" w:line="360" w:lineRule="atLeast"/>
        <w:ind w:hanging="720"/>
        <w:rPr>
          <w:rFonts w:ascii="Times New Roman" w:eastAsia="Times New Roman" w:hAnsi="Times New Roman" w:cs="Times New Roman"/>
          <w:color w:val="000000"/>
          <w:kern w:val="0"/>
          <w:lang w:eastAsia="en-GB"/>
          <w14:ligatures w14:val="none"/>
        </w:rPr>
      </w:pPr>
      <w:r w:rsidRPr="00A373AD">
        <w:rPr>
          <w:rFonts w:ascii="Times New Roman" w:eastAsia="Times New Roman" w:hAnsi="Times New Roman" w:cs="Times New Roman"/>
          <w:color w:val="000000"/>
          <w:kern w:val="0"/>
          <w:lang w:eastAsia="en-GB"/>
          <w14:ligatures w14:val="none"/>
        </w:rPr>
        <w:t>History.com Editors. 2018. ‘Berlin Blockade’, </w:t>
      </w:r>
      <w:r w:rsidRPr="00A373AD">
        <w:rPr>
          <w:rFonts w:ascii="Times New Roman" w:eastAsia="Times New Roman" w:hAnsi="Times New Roman" w:cs="Times New Roman"/>
          <w:i/>
          <w:iCs/>
          <w:color w:val="000000"/>
          <w:kern w:val="0"/>
          <w:lang w:eastAsia="en-GB"/>
          <w14:ligatures w14:val="none"/>
        </w:rPr>
        <w:t>History.com</w:t>
      </w:r>
      <w:r w:rsidRPr="00A373AD">
        <w:rPr>
          <w:rFonts w:ascii="Times New Roman" w:eastAsia="Times New Roman" w:hAnsi="Times New Roman" w:cs="Times New Roman"/>
          <w:color w:val="000000"/>
          <w:kern w:val="0"/>
          <w:lang w:eastAsia="en-GB"/>
          <w14:ligatures w14:val="none"/>
        </w:rPr>
        <w:t> (A&amp;E Television Networks) &lt;https://www.history.com/topics/cold-war/berlin-blockade&gt; [accessed 30 October 2023]</w:t>
      </w:r>
    </w:p>
    <w:p w14:paraId="6416B0A1" w14:textId="3AC54FBB" w:rsidR="00A373AD" w:rsidRPr="00A373AD" w:rsidRDefault="00A373AD" w:rsidP="00A373AD">
      <w:pPr>
        <w:spacing w:after="240" w:line="360" w:lineRule="atLeast"/>
        <w:ind w:hanging="720"/>
        <w:rPr>
          <w:rFonts w:ascii="Times New Roman" w:eastAsia="Times New Roman" w:hAnsi="Times New Roman" w:cs="Times New Roman"/>
          <w:color w:val="000000"/>
          <w:kern w:val="0"/>
          <w:lang w:eastAsia="en-GB"/>
          <w14:ligatures w14:val="none"/>
        </w:rPr>
      </w:pPr>
      <w:r w:rsidRPr="00A373AD">
        <w:rPr>
          <w:rFonts w:ascii="Times New Roman" w:eastAsia="Times New Roman" w:hAnsi="Times New Roman" w:cs="Times New Roman"/>
          <w:color w:val="000000"/>
          <w:kern w:val="0"/>
          <w:lang w:eastAsia="en-GB"/>
          <w14:ligatures w14:val="none"/>
        </w:rPr>
        <w:t>Jean Edward Smith. 2019. </w:t>
      </w:r>
      <w:r w:rsidRPr="00A373AD">
        <w:rPr>
          <w:rFonts w:ascii="Times New Roman" w:eastAsia="Times New Roman" w:hAnsi="Times New Roman" w:cs="Times New Roman"/>
          <w:i/>
          <w:iCs/>
          <w:color w:val="000000"/>
          <w:kern w:val="0"/>
          <w:lang w:eastAsia="en-GB"/>
          <w14:ligatures w14:val="none"/>
        </w:rPr>
        <w:t>Defence</w:t>
      </w:r>
      <w:r w:rsidRPr="00A373AD">
        <w:rPr>
          <w:rFonts w:ascii="Times New Roman" w:eastAsia="Times New Roman" w:hAnsi="Times New Roman" w:cs="Times New Roman"/>
          <w:i/>
          <w:iCs/>
          <w:color w:val="000000"/>
          <w:kern w:val="0"/>
          <w:lang w:eastAsia="en-GB"/>
          <w14:ligatures w14:val="none"/>
        </w:rPr>
        <w:t xml:space="preserve"> of Berlin.</w:t>
      </w:r>
      <w:r w:rsidRPr="00A373AD">
        <w:rPr>
          <w:rFonts w:ascii="Times New Roman" w:eastAsia="Times New Roman" w:hAnsi="Times New Roman" w:cs="Times New Roman"/>
          <w:color w:val="000000"/>
          <w:kern w:val="0"/>
          <w:lang w:eastAsia="en-GB"/>
          <w14:ligatures w14:val="none"/>
        </w:rPr>
        <w:t> (Johns Hopkins University Press)</w:t>
      </w:r>
    </w:p>
    <w:p w14:paraId="55830141" w14:textId="77777777" w:rsidR="00A373AD" w:rsidRPr="00A373AD" w:rsidRDefault="00A373AD" w:rsidP="00A373AD">
      <w:pPr>
        <w:spacing w:after="240" w:line="360" w:lineRule="atLeast"/>
        <w:ind w:hanging="720"/>
        <w:rPr>
          <w:rFonts w:ascii="Times New Roman" w:eastAsia="Times New Roman" w:hAnsi="Times New Roman" w:cs="Times New Roman"/>
          <w:color w:val="000000"/>
          <w:kern w:val="0"/>
          <w:lang w:eastAsia="en-GB"/>
          <w14:ligatures w14:val="none"/>
        </w:rPr>
      </w:pPr>
      <w:r w:rsidRPr="00A373AD">
        <w:rPr>
          <w:rFonts w:ascii="Times New Roman" w:eastAsia="Times New Roman" w:hAnsi="Times New Roman" w:cs="Times New Roman"/>
          <w:color w:val="000000"/>
          <w:kern w:val="0"/>
          <w:lang w:eastAsia="en-GB"/>
          <w14:ligatures w14:val="none"/>
        </w:rPr>
        <w:t>John Michael Wallace-Hadrill, and James J Sheehan. 2019. ‘Germany - the Era of Partition’, </w:t>
      </w:r>
      <w:r w:rsidRPr="00A373AD">
        <w:rPr>
          <w:rFonts w:ascii="Times New Roman" w:eastAsia="Times New Roman" w:hAnsi="Times New Roman" w:cs="Times New Roman"/>
          <w:i/>
          <w:iCs/>
          <w:color w:val="000000"/>
          <w:kern w:val="0"/>
          <w:lang w:eastAsia="en-GB"/>
          <w14:ligatures w14:val="none"/>
        </w:rPr>
        <w:t>Encyclopædia Britannica</w:t>
      </w:r>
      <w:r w:rsidRPr="00A373AD">
        <w:rPr>
          <w:rFonts w:ascii="Times New Roman" w:eastAsia="Times New Roman" w:hAnsi="Times New Roman" w:cs="Times New Roman"/>
          <w:color w:val="000000"/>
          <w:kern w:val="0"/>
          <w:lang w:eastAsia="en-GB"/>
          <w14:ligatures w14:val="none"/>
        </w:rPr>
        <w:t>&lt;https://www.britannica.com/place/Germany/The-era-of-partition&gt; [accessed 23 October 2023]</w:t>
      </w:r>
    </w:p>
    <w:p w14:paraId="1DD4029E" w14:textId="143973C0" w:rsidR="00A373AD" w:rsidRPr="00A373AD" w:rsidRDefault="00A373AD" w:rsidP="00A373AD">
      <w:pPr>
        <w:spacing w:after="240" w:line="360" w:lineRule="atLeast"/>
        <w:ind w:hanging="720"/>
        <w:rPr>
          <w:rFonts w:ascii="Times New Roman" w:eastAsia="Times New Roman" w:hAnsi="Times New Roman" w:cs="Times New Roman"/>
          <w:color w:val="000000"/>
          <w:kern w:val="0"/>
          <w:lang w:eastAsia="en-GB"/>
          <w14:ligatures w14:val="none"/>
        </w:rPr>
      </w:pPr>
      <w:r w:rsidRPr="00A373AD">
        <w:rPr>
          <w:rFonts w:ascii="Times New Roman" w:eastAsia="Times New Roman" w:hAnsi="Times New Roman" w:cs="Times New Roman"/>
          <w:color w:val="000000"/>
          <w:kern w:val="0"/>
          <w:lang w:eastAsia="en-GB"/>
          <w14:ligatures w14:val="none"/>
        </w:rPr>
        <w:lastRenderedPageBreak/>
        <w:t xml:space="preserve">Magnus Brechtken, </w:t>
      </w:r>
      <w:r w:rsidRPr="00A373AD">
        <w:rPr>
          <w:rFonts w:ascii="Times New Roman" w:eastAsia="Times New Roman" w:hAnsi="Times New Roman" w:cs="Times New Roman"/>
          <w:color w:val="000000"/>
          <w:kern w:val="0"/>
          <w:lang w:eastAsia="en-GB"/>
          <w14:ligatures w14:val="none"/>
        </w:rPr>
        <w:t>Wladyslaw</w:t>
      </w:r>
      <w:r w:rsidRPr="00A373AD">
        <w:rPr>
          <w:rFonts w:ascii="Times New Roman" w:eastAsia="Times New Roman" w:hAnsi="Times New Roman" w:cs="Times New Roman"/>
          <w:color w:val="000000"/>
          <w:kern w:val="0"/>
          <w:lang w:eastAsia="en-GB"/>
          <w14:ligatures w14:val="none"/>
        </w:rPr>
        <w:t xml:space="preserve"> Bułhak, and Jürgen Zarusky. 2019. </w:t>
      </w:r>
      <w:r w:rsidRPr="00A373AD">
        <w:rPr>
          <w:rFonts w:ascii="Times New Roman" w:eastAsia="Times New Roman" w:hAnsi="Times New Roman" w:cs="Times New Roman"/>
          <w:i/>
          <w:iCs/>
          <w:color w:val="000000"/>
          <w:kern w:val="0"/>
          <w:lang w:eastAsia="en-GB"/>
          <w14:ligatures w14:val="none"/>
        </w:rPr>
        <w:t>Political and Transitional Justice in Germany, Poland and the Soviet Union from the 1930s to the 1950s</w:t>
      </w:r>
      <w:r w:rsidRPr="00A373AD">
        <w:rPr>
          <w:rFonts w:ascii="Times New Roman" w:eastAsia="Times New Roman" w:hAnsi="Times New Roman" w:cs="Times New Roman"/>
          <w:color w:val="000000"/>
          <w:kern w:val="0"/>
          <w:lang w:eastAsia="en-GB"/>
          <w14:ligatures w14:val="none"/>
        </w:rPr>
        <w:t> (Göttingen: Wallstein Verlag)</w:t>
      </w:r>
    </w:p>
    <w:p w14:paraId="69751F5E" w14:textId="77777777" w:rsidR="00A373AD" w:rsidRPr="00A373AD" w:rsidRDefault="00A373AD" w:rsidP="00A373AD">
      <w:pPr>
        <w:spacing w:after="240" w:line="360" w:lineRule="atLeast"/>
        <w:ind w:hanging="720"/>
        <w:rPr>
          <w:rFonts w:ascii="Times New Roman" w:eastAsia="Times New Roman" w:hAnsi="Times New Roman" w:cs="Times New Roman"/>
          <w:color w:val="000000"/>
          <w:kern w:val="0"/>
          <w:lang w:eastAsia="en-GB"/>
          <w14:ligatures w14:val="none"/>
        </w:rPr>
      </w:pPr>
      <w:r w:rsidRPr="00A373AD">
        <w:rPr>
          <w:rFonts w:ascii="Times New Roman" w:eastAsia="Times New Roman" w:hAnsi="Times New Roman" w:cs="Times New Roman"/>
          <w:color w:val="000000"/>
          <w:kern w:val="0"/>
          <w:lang w:eastAsia="en-GB"/>
          <w14:ligatures w14:val="none"/>
        </w:rPr>
        <w:t>Marcuse, Harold. 2005. ‘Historical US Dollars to German Marks Currency Conversion’, </w:t>
      </w:r>
      <w:r w:rsidRPr="00A373AD">
        <w:rPr>
          <w:rFonts w:ascii="Times New Roman" w:eastAsia="Times New Roman" w:hAnsi="Times New Roman" w:cs="Times New Roman"/>
          <w:i/>
          <w:iCs/>
          <w:color w:val="000000"/>
          <w:kern w:val="0"/>
          <w:lang w:eastAsia="en-GB"/>
          <w14:ligatures w14:val="none"/>
        </w:rPr>
        <w:t>Marcuse.faculty.history.ucsb.edu</w:t>
      </w:r>
      <w:r w:rsidRPr="00A373AD">
        <w:rPr>
          <w:rFonts w:ascii="Times New Roman" w:eastAsia="Times New Roman" w:hAnsi="Times New Roman" w:cs="Times New Roman"/>
          <w:color w:val="000000"/>
          <w:kern w:val="0"/>
          <w:lang w:eastAsia="en-GB"/>
          <w14:ligatures w14:val="none"/>
        </w:rPr>
        <w:t>&lt;https://marcuse.faculty.history.ucsb.edu/projects/currency.htm&gt; [accessed 30 October 2023]</w:t>
      </w:r>
    </w:p>
    <w:p w14:paraId="4D414D49" w14:textId="77777777" w:rsidR="00A373AD" w:rsidRPr="00A373AD" w:rsidRDefault="00A373AD" w:rsidP="00A373AD">
      <w:pPr>
        <w:spacing w:after="240" w:line="360" w:lineRule="atLeast"/>
        <w:ind w:hanging="720"/>
        <w:rPr>
          <w:rFonts w:ascii="Times New Roman" w:eastAsia="Times New Roman" w:hAnsi="Times New Roman" w:cs="Times New Roman"/>
          <w:color w:val="000000"/>
          <w:kern w:val="0"/>
          <w:lang w:eastAsia="en-GB"/>
          <w14:ligatures w14:val="none"/>
        </w:rPr>
      </w:pPr>
      <w:r w:rsidRPr="00A373AD">
        <w:rPr>
          <w:rFonts w:ascii="Times New Roman" w:eastAsia="Times New Roman" w:hAnsi="Times New Roman" w:cs="Times New Roman"/>
          <w:color w:val="000000"/>
          <w:kern w:val="0"/>
          <w:lang w:eastAsia="en-GB"/>
          <w14:ligatures w14:val="none"/>
        </w:rPr>
        <w:t>Mwewa, Mumbi. 2023. ‘East vs. West: Ideologies at the Heart of the Cold War’, </w:t>
      </w:r>
      <w:r w:rsidRPr="00A373AD">
        <w:rPr>
          <w:rFonts w:ascii="Times New Roman" w:eastAsia="Times New Roman" w:hAnsi="Times New Roman" w:cs="Times New Roman"/>
          <w:i/>
          <w:iCs/>
          <w:color w:val="000000"/>
          <w:kern w:val="0"/>
          <w:lang w:eastAsia="en-GB"/>
          <w14:ligatures w14:val="none"/>
        </w:rPr>
        <w:t>Kinnu</w:t>
      </w:r>
      <w:r w:rsidRPr="00A373AD">
        <w:rPr>
          <w:rFonts w:ascii="Times New Roman" w:eastAsia="Times New Roman" w:hAnsi="Times New Roman" w:cs="Times New Roman"/>
          <w:color w:val="000000"/>
          <w:kern w:val="0"/>
          <w:lang w:eastAsia="en-GB"/>
          <w14:ligatures w14:val="none"/>
        </w:rPr>
        <w:t>&lt;https://kinnu.xyz/kinnuverse/history/cold-war/ideologies-at-the-heart-of-the-cold-war/#:~:text=new%20world%20order.-&gt; [accessed 23 October 2023]</w:t>
      </w:r>
    </w:p>
    <w:p w14:paraId="5D3ED830" w14:textId="77777777" w:rsidR="00A373AD" w:rsidRPr="00A373AD" w:rsidRDefault="00A373AD" w:rsidP="00A373AD">
      <w:pPr>
        <w:spacing w:after="240" w:line="360" w:lineRule="atLeast"/>
        <w:ind w:hanging="720"/>
        <w:rPr>
          <w:rFonts w:ascii="Times New Roman" w:eastAsia="Times New Roman" w:hAnsi="Times New Roman" w:cs="Times New Roman"/>
          <w:color w:val="000000"/>
          <w:kern w:val="0"/>
          <w:lang w:eastAsia="en-GB"/>
          <w14:ligatures w14:val="none"/>
        </w:rPr>
      </w:pPr>
      <w:r w:rsidRPr="00A373AD">
        <w:rPr>
          <w:rFonts w:ascii="Times New Roman" w:eastAsia="Times New Roman" w:hAnsi="Times New Roman" w:cs="Times New Roman"/>
          <w:color w:val="000000"/>
          <w:kern w:val="0"/>
          <w:lang w:eastAsia="en-GB"/>
          <w14:ligatures w14:val="none"/>
        </w:rPr>
        <w:t>NATO - Declassified: The Berlin Blockade. 1948. ‘The Berlin Blockade’, </w:t>
      </w:r>
      <w:r w:rsidRPr="00A373AD">
        <w:rPr>
          <w:rFonts w:ascii="Times New Roman" w:eastAsia="Times New Roman" w:hAnsi="Times New Roman" w:cs="Times New Roman"/>
          <w:i/>
          <w:iCs/>
          <w:color w:val="000000"/>
          <w:kern w:val="0"/>
          <w:lang w:eastAsia="en-GB"/>
          <w14:ligatures w14:val="none"/>
        </w:rPr>
        <w:t>NATO</w:t>
      </w:r>
      <w:r w:rsidRPr="00A373AD">
        <w:rPr>
          <w:rFonts w:ascii="Times New Roman" w:eastAsia="Times New Roman" w:hAnsi="Times New Roman" w:cs="Times New Roman"/>
          <w:color w:val="000000"/>
          <w:kern w:val="0"/>
          <w:lang w:eastAsia="en-GB"/>
          <w14:ligatures w14:val="none"/>
        </w:rPr>
        <w:t>&lt;https://www.nato.int/cps/en/natohq/declassified_136188.htm&gt; [accessed 23 October 2023]</w:t>
      </w:r>
    </w:p>
    <w:p w14:paraId="4EF88E24" w14:textId="6F1828A5" w:rsidR="00A373AD" w:rsidRPr="00A373AD" w:rsidRDefault="00A373AD" w:rsidP="00A373AD">
      <w:pPr>
        <w:spacing w:after="240" w:line="360" w:lineRule="atLeast"/>
        <w:ind w:hanging="720"/>
        <w:rPr>
          <w:rFonts w:ascii="Times New Roman" w:eastAsia="Times New Roman" w:hAnsi="Times New Roman" w:cs="Times New Roman"/>
          <w:color w:val="000000"/>
          <w:kern w:val="0"/>
          <w:lang w:eastAsia="en-GB"/>
          <w14:ligatures w14:val="none"/>
        </w:rPr>
      </w:pPr>
      <w:r w:rsidRPr="00A373AD">
        <w:rPr>
          <w:rFonts w:ascii="Times New Roman" w:eastAsia="Times New Roman" w:hAnsi="Times New Roman" w:cs="Times New Roman"/>
          <w:color w:val="000000"/>
          <w:kern w:val="0"/>
          <w:lang w:eastAsia="en-GB"/>
          <w14:ligatures w14:val="none"/>
        </w:rPr>
        <w:t>River, Charles. 2018. </w:t>
      </w:r>
      <w:r w:rsidRPr="00A373AD">
        <w:rPr>
          <w:rFonts w:ascii="Times New Roman" w:eastAsia="Times New Roman" w:hAnsi="Times New Roman" w:cs="Times New Roman"/>
          <w:i/>
          <w:iCs/>
          <w:color w:val="000000"/>
          <w:kern w:val="0"/>
          <w:lang w:eastAsia="en-GB"/>
          <w14:ligatures w14:val="none"/>
        </w:rPr>
        <w:t>The Berlin Airlift</w:t>
      </w:r>
      <w:r w:rsidRPr="00A373AD">
        <w:rPr>
          <w:rFonts w:ascii="Times New Roman" w:eastAsia="Times New Roman" w:hAnsi="Times New Roman" w:cs="Times New Roman"/>
          <w:color w:val="000000"/>
          <w:kern w:val="0"/>
          <w:lang w:eastAsia="en-GB"/>
          <w14:ligatures w14:val="none"/>
        </w:rPr>
        <w:t> (</w:t>
      </w:r>
      <w:r w:rsidRPr="00A373AD">
        <w:rPr>
          <w:rFonts w:ascii="Times New Roman" w:eastAsia="Times New Roman" w:hAnsi="Times New Roman" w:cs="Times New Roman"/>
          <w:color w:val="000000"/>
          <w:kern w:val="0"/>
          <w:lang w:eastAsia="en-GB"/>
          <w14:ligatures w14:val="none"/>
        </w:rPr>
        <w:t>CreateSpace</w:t>
      </w:r>
      <w:r w:rsidRPr="00A373AD">
        <w:rPr>
          <w:rFonts w:ascii="Times New Roman" w:eastAsia="Times New Roman" w:hAnsi="Times New Roman" w:cs="Times New Roman"/>
          <w:color w:val="000000"/>
          <w:kern w:val="0"/>
          <w:lang w:eastAsia="en-GB"/>
          <w14:ligatures w14:val="none"/>
        </w:rPr>
        <w:t xml:space="preserve"> Independent Publishing Platform)</w:t>
      </w:r>
    </w:p>
    <w:p w14:paraId="3071D9B7" w14:textId="193950C0" w:rsidR="00A373AD" w:rsidRPr="00A373AD" w:rsidRDefault="00A373AD" w:rsidP="00A373AD">
      <w:pPr>
        <w:spacing w:after="240" w:line="360" w:lineRule="atLeast"/>
        <w:ind w:hanging="720"/>
        <w:rPr>
          <w:rFonts w:ascii="Times New Roman" w:eastAsia="Times New Roman" w:hAnsi="Times New Roman" w:cs="Times New Roman"/>
          <w:color w:val="000000"/>
          <w:kern w:val="0"/>
          <w:lang w:eastAsia="en-GB"/>
          <w14:ligatures w14:val="none"/>
        </w:rPr>
      </w:pPr>
      <w:r w:rsidRPr="00A373AD">
        <w:rPr>
          <w:rFonts w:ascii="Times New Roman" w:eastAsia="Times New Roman" w:hAnsi="Times New Roman" w:cs="Times New Roman"/>
          <w:color w:val="000000"/>
          <w:kern w:val="0"/>
          <w:lang w:eastAsia="en-GB"/>
          <w14:ligatures w14:val="none"/>
        </w:rPr>
        <w:t>Spilker, Dirk. 2006. </w:t>
      </w:r>
      <w:r w:rsidRPr="00A373AD">
        <w:rPr>
          <w:rFonts w:ascii="Times New Roman" w:eastAsia="Times New Roman" w:hAnsi="Times New Roman" w:cs="Times New Roman"/>
          <w:i/>
          <w:iCs/>
          <w:color w:val="000000"/>
          <w:kern w:val="0"/>
          <w:lang w:eastAsia="en-GB"/>
          <w14:ligatures w14:val="none"/>
        </w:rPr>
        <w:t xml:space="preserve">The East German Leadership and the Division of </w:t>
      </w:r>
      <w:r w:rsidRPr="00A373AD">
        <w:rPr>
          <w:rFonts w:ascii="Times New Roman" w:eastAsia="Times New Roman" w:hAnsi="Times New Roman" w:cs="Times New Roman"/>
          <w:i/>
          <w:iCs/>
          <w:color w:val="000000"/>
          <w:kern w:val="0"/>
          <w:lang w:eastAsia="en-GB"/>
          <w14:ligatures w14:val="none"/>
        </w:rPr>
        <w:t>Germany:</w:t>
      </w:r>
      <w:r w:rsidRPr="00A373AD">
        <w:rPr>
          <w:rFonts w:ascii="Times New Roman" w:eastAsia="Times New Roman" w:hAnsi="Times New Roman" w:cs="Times New Roman"/>
          <w:i/>
          <w:iCs/>
          <w:color w:val="000000"/>
          <w:kern w:val="0"/>
          <w:lang w:eastAsia="en-GB"/>
          <w14:ligatures w14:val="none"/>
        </w:rPr>
        <w:t xml:space="preserve"> Patriotism and Propaganda, 1945-1953</w:t>
      </w:r>
      <w:r w:rsidRPr="00A373AD">
        <w:rPr>
          <w:rFonts w:ascii="Times New Roman" w:eastAsia="Times New Roman" w:hAnsi="Times New Roman" w:cs="Times New Roman"/>
          <w:color w:val="000000"/>
          <w:kern w:val="0"/>
          <w:lang w:eastAsia="en-GB"/>
          <w14:ligatures w14:val="none"/>
        </w:rPr>
        <w:t>(Oxford: Oxford Univ. Press)</w:t>
      </w:r>
    </w:p>
    <w:p w14:paraId="1ABA04C5" w14:textId="77777777" w:rsidR="00A373AD" w:rsidRPr="00A373AD" w:rsidRDefault="00A373AD" w:rsidP="00A373AD">
      <w:pPr>
        <w:spacing w:after="240" w:line="360" w:lineRule="atLeast"/>
        <w:ind w:hanging="720"/>
        <w:rPr>
          <w:rFonts w:ascii="Times New Roman" w:eastAsia="Times New Roman" w:hAnsi="Times New Roman" w:cs="Times New Roman"/>
          <w:color w:val="000000"/>
          <w:kern w:val="0"/>
          <w:lang w:eastAsia="en-GB"/>
          <w14:ligatures w14:val="none"/>
        </w:rPr>
      </w:pPr>
      <w:r w:rsidRPr="00A373AD">
        <w:rPr>
          <w:rFonts w:ascii="Times New Roman" w:eastAsia="Times New Roman" w:hAnsi="Times New Roman" w:cs="Times New Roman"/>
          <w:color w:val="000000"/>
          <w:kern w:val="0"/>
          <w:lang w:eastAsia="en-GB"/>
          <w14:ligatures w14:val="none"/>
        </w:rPr>
        <w:t>States., United. 2017. </w:t>
      </w:r>
      <w:r w:rsidRPr="00A373AD">
        <w:rPr>
          <w:rFonts w:ascii="Times New Roman" w:eastAsia="Times New Roman" w:hAnsi="Times New Roman" w:cs="Times New Roman"/>
          <w:i/>
          <w:iCs/>
          <w:color w:val="000000"/>
          <w:kern w:val="0"/>
          <w:lang w:eastAsia="en-GB"/>
          <w14:ligatures w14:val="none"/>
        </w:rPr>
        <w:t>Nazi Conspiracy and Aggression, Volume 02 (of 11).</w:t>
      </w:r>
      <w:r w:rsidRPr="00A373AD">
        <w:rPr>
          <w:rFonts w:ascii="Times New Roman" w:eastAsia="Times New Roman" w:hAnsi="Times New Roman" w:cs="Times New Roman"/>
          <w:color w:val="000000"/>
          <w:kern w:val="0"/>
          <w:lang w:eastAsia="en-GB"/>
          <w14:ligatures w14:val="none"/>
        </w:rPr>
        <w:t> (United States. Office of Chief of Counsel for the Prosecution of Axis Criminality), ii [accessed 30 October 2023]</w:t>
      </w:r>
    </w:p>
    <w:p w14:paraId="6D55B163" w14:textId="77777777" w:rsidR="00A373AD" w:rsidRPr="00A373AD" w:rsidRDefault="00A373AD" w:rsidP="00A373AD">
      <w:pPr>
        <w:spacing w:after="240" w:line="360" w:lineRule="atLeast"/>
        <w:ind w:hanging="720"/>
        <w:rPr>
          <w:rFonts w:ascii="Times New Roman" w:eastAsia="Times New Roman" w:hAnsi="Times New Roman" w:cs="Times New Roman"/>
          <w:color w:val="000000"/>
          <w:kern w:val="0"/>
          <w:lang w:eastAsia="en-GB"/>
          <w14:ligatures w14:val="none"/>
        </w:rPr>
      </w:pPr>
      <w:r w:rsidRPr="00A373AD">
        <w:rPr>
          <w:rFonts w:ascii="Times New Roman" w:eastAsia="Times New Roman" w:hAnsi="Times New Roman" w:cs="Times New Roman"/>
          <w:color w:val="000000"/>
          <w:kern w:val="0"/>
          <w:lang w:eastAsia="en-GB"/>
          <w14:ligatures w14:val="none"/>
        </w:rPr>
        <w:t>The Editors of Encyclopaedia Britannica. 2023a. ‘German Reunification | Date, Definition, Chancellor, Treaty, &amp; Problems | Britannica’, </w:t>
      </w:r>
      <w:r w:rsidRPr="00A373AD">
        <w:rPr>
          <w:rFonts w:ascii="Times New Roman" w:eastAsia="Times New Roman" w:hAnsi="Times New Roman" w:cs="Times New Roman"/>
          <w:i/>
          <w:iCs/>
          <w:color w:val="000000"/>
          <w:kern w:val="0"/>
          <w:lang w:eastAsia="en-GB"/>
          <w14:ligatures w14:val="none"/>
        </w:rPr>
        <w:t>Www.britannica.com</w:t>
      </w:r>
      <w:r w:rsidRPr="00A373AD">
        <w:rPr>
          <w:rFonts w:ascii="Times New Roman" w:eastAsia="Times New Roman" w:hAnsi="Times New Roman" w:cs="Times New Roman"/>
          <w:color w:val="000000"/>
          <w:kern w:val="0"/>
          <w:lang w:eastAsia="en-GB"/>
          <w14:ligatures w14:val="none"/>
        </w:rPr>
        <w:t> &lt;https://www.britannica.com/topic/German-reunification&gt; [accessed 30 October 2023]</w:t>
      </w:r>
    </w:p>
    <w:p w14:paraId="0B83092C" w14:textId="77777777" w:rsidR="00A373AD" w:rsidRPr="00A373AD" w:rsidRDefault="00A373AD" w:rsidP="00A373AD">
      <w:pPr>
        <w:spacing w:after="240" w:line="360" w:lineRule="atLeast"/>
        <w:ind w:hanging="720"/>
        <w:rPr>
          <w:rFonts w:ascii="Times New Roman" w:eastAsia="Times New Roman" w:hAnsi="Times New Roman" w:cs="Times New Roman"/>
          <w:color w:val="000000"/>
          <w:kern w:val="0"/>
          <w:lang w:eastAsia="en-GB"/>
          <w14:ligatures w14:val="none"/>
        </w:rPr>
      </w:pPr>
      <w:r w:rsidRPr="00A373AD">
        <w:rPr>
          <w:rFonts w:ascii="Times New Roman" w:eastAsia="Times New Roman" w:hAnsi="Times New Roman" w:cs="Times New Roman"/>
          <w:color w:val="000000"/>
          <w:kern w:val="0"/>
          <w:lang w:eastAsia="en-GB"/>
          <w14:ligatures w14:val="none"/>
        </w:rPr>
        <w:t>———. 2023b. ‘Mark Definition | Britannica Money’, </w:t>
      </w:r>
      <w:r w:rsidRPr="00A373AD">
        <w:rPr>
          <w:rFonts w:ascii="Times New Roman" w:eastAsia="Times New Roman" w:hAnsi="Times New Roman" w:cs="Times New Roman"/>
          <w:i/>
          <w:iCs/>
          <w:color w:val="000000"/>
          <w:kern w:val="0"/>
          <w:lang w:eastAsia="en-GB"/>
          <w14:ligatures w14:val="none"/>
        </w:rPr>
        <w:t>Www.britannica.com</w:t>
      </w:r>
      <w:r w:rsidRPr="00A373AD">
        <w:rPr>
          <w:rFonts w:ascii="Times New Roman" w:eastAsia="Times New Roman" w:hAnsi="Times New Roman" w:cs="Times New Roman"/>
          <w:color w:val="000000"/>
          <w:kern w:val="0"/>
          <w:lang w:eastAsia="en-GB"/>
          <w14:ligatures w14:val="none"/>
        </w:rPr>
        <w:t> &lt;https://www.britannica.com/money/mark-German-currency&gt; [accessed 30 October 2023]</w:t>
      </w:r>
    </w:p>
    <w:p w14:paraId="3D03872B" w14:textId="539FC977" w:rsidR="00A373AD" w:rsidRPr="00A373AD" w:rsidRDefault="00A373AD" w:rsidP="00A373AD">
      <w:pPr>
        <w:spacing w:after="240" w:line="360" w:lineRule="atLeast"/>
        <w:ind w:hanging="720"/>
        <w:rPr>
          <w:rFonts w:ascii="Times New Roman" w:eastAsia="Times New Roman" w:hAnsi="Times New Roman" w:cs="Times New Roman"/>
          <w:color w:val="000000"/>
          <w:kern w:val="0"/>
          <w:lang w:eastAsia="en-GB"/>
          <w14:ligatures w14:val="none"/>
        </w:rPr>
      </w:pPr>
      <w:r w:rsidRPr="00A373AD">
        <w:rPr>
          <w:rFonts w:ascii="Times New Roman" w:eastAsia="Times New Roman" w:hAnsi="Times New Roman" w:cs="Times New Roman"/>
          <w:color w:val="000000"/>
          <w:kern w:val="0"/>
          <w:lang w:eastAsia="en-GB"/>
          <w14:ligatures w14:val="none"/>
        </w:rPr>
        <w:t xml:space="preserve">The Editors of </w:t>
      </w:r>
      <w:r w:rsidRPr="00A373AD">
        <w:rPr>
          <w:rFonts w:ascii="Times New Roman" w:eastAsia="Times New Roman" w:hAnsi="Times New Roman" w:cs="Times New Roman"/>
          <w:color w:val="000000"/>
          <w:kern w:val="0"/>
          <w:lang w:eastAsia="en-GB"/>
          <w14:ligatures w14:val="none"/>
        </w:rPr>
        <w:t>Encyclopaedia</w:t>
      </w:r>
      <w:r w:rsidRPr="00A373AD">
        <w:rPr>
          <w:rFonts w:ascii="Times New Roman" w:eastAsia="Times New Roman" w:hAnsi="Times New Roman" w:cs="Times New Roman"/>
          <w:color w:val="000000"/>
          <w:kern w:val="0"/>
          <w:lang w:eastAsia="en-GB"/>
          <w14:ligatures w14:val="none"/>
        </w:rPr>
        <w:t xml:space="preserve"> Britannica. 2019. ‘Berlin Blockade | Overview, Significance, History, &amp; Facts’, </w:t>
      </w:r>
      <w:r w:rsidRPr="00A373AD">
        <w:rPr>
          <w:rFonts w:ascii="Times New Roman" w:eastAsia="Times New Roman" w:hAnsi="Times New Roman" w:cs="Times New Roman"/>
          <w:i/>
          <w:iCs/>
          <w:color w:val="000000"/>
          <w:kern w:val="0"/>
          <w:lang w:eastAsia="en-GB"/>
          <w14:ligatures w14:val="none"/>
        </w:rPr>
        <w:t>Encyclopædia Britannica</w:t>
      </w:r>
      <w:r w:rsidRPr="00A373AD">
        <w:rPr>
          <w:rFonts w:ascii="Times New Roman" w:eastAsia="Times New Roman" w:hAnsi="Times New Roman" w:cs="Times New Roman"/>
          <w:color w:val="000000"/>
          <w:kern w:val="0"/>
          <w:lang w:eastAsia="en-GB"/>
          <w14:ligatures w14:val="none"/>
        </w:rPr>
        <w:t> &lt;https://www.britannica.com/event/Berlin-blockade&gt; [accessed 23 October 2023]</w:t>
      </w:r>
    </w:p>
    <w:p w14:paraId="4B656093" w14:textId="14A0EF7F" w:rsidR="00A373AD" w:rsidRPr="00A373AD" w:rsidRDefault="00A373AD" w:rsidP="00A373AD">
      <w:pPr>
        <w:spacing w:after="240" w:line="360" w:lineRule="atLeast"/>
        <w:ind w:hanging="720"/>
        <w:rPr>
          <w:rFonts w:ascii="Times New Roman" w:eastAsia="Times New Roman" w:hAnsi="Times New Roman" w:cs="Times New Roman"/>
          <w:color w:val="000000"/>
          <w:kern w:val="0"/>
          <w:lang w:eastAsia="en-GB"/>
          <w14:ligatures w14:val="none"/>
        </w:rPr>
      </w:pPr>
      <w:r w:rsidRPr="00A373AD">
        <w:rPr>
          <w:rFonts w:ascii="Times New Roman" w:eastAsia="Times New Roman" w:hAnsi="Times New Roman" w:cs="Times New Roman"/>
          <w:color w:val="000000"/>
          <w:kern w:val="0"/>
          <w:lang w:eastAsia="en-GB"/>
          <w14:ligatures w14:val="none"/>
        </w:rPr>
        <w:t>Young, Thomas-Durell. 1997. </w:t>
      </w:r>
      <w:r w:rsidRPr="00A373AD">
        <w:rPr>
          <w:rFonts w:ascii="Times New Roman" w:eastAsia="Times New Roman" w:hAnsi="Times New Roman" w:cs="Times New Roman"/>
          <w:i/>
          <w:iCs/>
          <w:color w:val="000000"/>
          <w:kern w:val="0"/>
          <w:lang w:eastAsia="en-GB"/>
          <w14:ligatures w14:val="none"/>
        </w:rPr>
        <w:t xml:space="preserve">Command in NATO after the Cold </w:t>
      </w:r>
      <w:r w:rsidRPr="00A373AD">
        <w:rPr>
          <w:rFonts w:ascii="Times New Roman" w:eastAsia="Times New Roman" w:hAnsi="Times New Roman" w:cs="Times New Roman"/>
          <w:i/>
          <w:iCs/>
          <w:color w:val="000000"/>
          <w:kern w:val="0"/>
          <w:lang w:eastAsia="en-GB"/>
          <w14:ligatures w14:val="none"/>
        </w:rPr>
        <w:t>War:</w:t>
      </w:r>
      <w:r w:rsidRPr="00A373AD">
        <w:rPr>
          <w:rFonts w:ascii="Times New Roman" w:eastAsia="Times New Roman" w:hAnsi="Times New Roman" w:cs="Times New Roman"/>
          <w:i/>
          <w:iCs/>
          <w:color w:val="000000"/>
          <w:kern w:val="0"/>
          <w:lang w:eastAsia="en-GB"/>
          <w14:ligatures w14:val="none"/>
        </w:rPr>
        <w:t xml:space="preserve"> Alliance, National, and Multinational </w:t>
      </w:r>
      <w:r w:rsidR="00326B9C" w:rsidRPr="00A373AD">
        <w:rPr>
          <w:rFonts w:ascii="Times New Roman" w:eastAsia="Times New Roman" w:hAnsi="Times New Roman" w:cs="Times New Roman"/>
          <w:i/>
          <w:iCs/>
          <w:color w:val="000000"/>
          <w:kern w:val="0"/>
          <w:lang w:eastAsia="en-GB"/>
          <w14:ligatures w14:val="none"/>
        </w:rPr>
        <w:t>Considerations</w:t>
      </w:r>
      <w:r w:rsidR="00326B9C" w:rsidRPr="00A373AD">
        <w:rPr>
          <w:rFonts w:ascii="Times New Roman" w:eastAsia="Times New Roman" w:hAnsi="Times New Roman" w:cs="Times New Roman"/>
          <w:color w:val="000000"/>
          <w:kern w:val="0"/>
          <w:lang w:eastAsia="en-GB"/>
          <w14:ligatures w14:val="none"/>
        </w:rPr>
        <w:t xml:space="preserve"> (</w:t>
      </w:r>
      <w:r w:rsidRPr="00A373AD">
        <w:rPr>
          <w:rFonts w:ascii="Times New Roman" w:eastAsia="Times New Roman" w:hAnsi="Times New Roman" w:cs="Times New Roman"/>
          <w:color w:val="000000"/>
          <w:kern w:val="0"/>
          <w:lang w:eastAsia="en-GB"/>
          <w14:ligatures w14:val="none"/>
        </w:rPr>
        <w:t>Carlisle Barracks, Pa.: Strategic Studies Institute, U.S. Army War College)</w:t>
      </w:r>
    </w:p>
    <w:p w14:paraId="34D22CEF" w14:textId="77777777" w:rsidR="007F142D" w:rsidRDefault="007F142D" w:rsidP="00A373AD">
      <w:pPr>
        <w:pStyle w:val="NormalWeb"/>
        <w:spacing w:line="480" w:lineRule="auto"/>
        <w:rPr>
          <w:color w:val="000000"/>
          <w:shd w:val="clear" w:color="auto" w:fill="FFFFFF"/>
        </w:rPr>
      </w:pPr>
    </w:p>
    <w:sectPr w:rsidR="007F142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EA368E" w14:textId="77777777" w:rsidR="00DC2508" w:rsidRDefault="00DC2508" w:rsidP="00E609D3">
      <w:r>
        <w:separator/>
      </w:r>
    </w:p>
  </w:endnote>
  <w:endnote w:type="continuationSeparator" w:id="0">
    <w:p w14:paraId="530E1D99" w14:textId="77777777" w:rsidR="00DC2508" w:rsidRDefault="00DC2508" w:rsidP="00E609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CFA14" w14:textId="77777777" w:rsidR="00DC2508" w:rsidRDefault="00DC2508" w:rsidP="00E609D3">
      <w:r>
        <w:separator/>
      </w:r>
    </w:p>
  </w:footnote>
  <w:footnote w:type="continuationSeparator" w:id="0">
    <w:p w14:paraId="6E9BF53C" w14:textId="77777777" w:rsidR="00DC2508" w:rsidRDefault="00DC2508" w:rsidP="00E609D3">
      <w:r>
        <w:continuationSeparator/>
      </w:r>
    </w:p>
  </w:footnote>
  <w:footnote w:id="1">
    <w:p w14:paraId="285BA2CF" w14:textId="77777777" w:rsidR="00A6751D" w:rsidRDefault="00A6751D" w:rsidP="00A6751D">
      <w:pPr>
        <w:pStyle w:val="NormalWeb"/>
        <w:pBdr>
          <w:top w:val="single" w:sz="2" w:space="0" w:color="auto"/>
          <w:left w:val="single" w:sz="2" w:space="0" w:color="auto"/>
          <w:bottom w:val="single" w:sz="2" w:space="0" w:color="auto"/>
          <w:right w:val="single" w:sz="2" w:space="0" w:color="auto"/>
        </w:pBdr>
        <w:shd w:val="clear" w:color="auto" w:fill="FFFFFF"/>
        <w:spacing w:before="0" w:beforeAutospacing="0" w:after="240" w:afterAutospacing="0" w:line="360" w:lineRule="atLeast"/>
        <w:ind w:left="720" w:hanging="720"/>
        <w:rPr>
          <w:color w:val="000000"/>
        </w:rPr>
      </w:pPr>
      <w:r>
        <w:rPr>
          <w:rStyle w:val="FootnoteReference"/>
        </w:rPr>
        <w:footnoteRef/>
      </w:r>
      <w:r>
        <w:t xml:space="preserve"> </w:t>
      </w:r>
      <w:r>
        <w:rPr>
          <w:color w:val="000000"/>
        </w:rPr>
        <w:t>NATO - Declassified: The Berlin Blockade. 1948. ‘The Berlin Blockade’,</w:t>
      </w:r>
      <w:r>
        <w:rPr>
          <w:rStyle w:val="apple-converted-space"/>
          <w:color w:val="000000"/>
        </w:rPr>
        <w:t> </w:t>
      </w:r>
      <w:r>
        <w:rPr>
          <w:i/>
          <w:iCs/>
          <w:color w:val="000000"/>
          <w:bdr w:val="single" w:sz="2" w:space="0" w:color="auto" w:frame="1"/>
        </w:rPr>
        <w:t>NATO</w:t>
      </w:r>
      <w:r>
        <w:rPr>
          <w:rStyle w:val="apple-converted-space"/>
          <w:color w:val="000000"/>
        </w:rPr>
        <w:t> </w:t>
      </w:r>
      <w:r>
        <w:rPr>
          <w:color w:val="000000"/>
        </w:rPr>
        <w:t>&lt;https://www.nato.int/cps/en/natohq/declassified_136188.htm&gt; [accessed 23 October 2023]</w:t>
      </w:r>
    </w:p>
    <w:p w14:paraId="5E81B750" w14:textId="77777777" w:rsidR="00A6751D" w:rsidRDefault="00A6751D" w:rsidP="00A6751D">
      <w:pPr>
        <w:pStyle w:val="FootnoteText"/>
      </w:pPr>
      <w:r>
        <w:rPr>
          <w:color w:val="000000"/>
          <w:bdr w:val="single" w:sz="2" w:space="0" w:color="auto" w:frame="1"/>
          <w:shd w:val="clear" w:color="auto" w:fill="FFFFFF"/>
        </w:rPr>
        <w:t>‌</w:t>
      </w:r>
    </w:p>
  </w:footnote>
  <w:footnote w:id="2">
    <w:p w14:paraId="7BF4A873" w14:textId="77777777" w:rsidR="00894876" w:rsidRDefault="00894876" w:rsidP="00894876">
      <w:pPr>
        <w:pStyle w:val="NormalWeb"/>
        <w:pBdr>
          <w:top w:val="single" w:sz="2" w:space="0" w:color="auto"/>
          <w:left w:val="single" w:sz="2" w:space="0" w:color="auto"/>
          <w:bottom w:val="single" w:sz="2" w:space="0" w:color="auto"/>
          <w:right w:val="single" w:sz="2" w:space="0" w:color="auto"/>
        </w:pBdr>
        <w:shd w:val="clear" w:color="auto" w:fill="FFFFFF"/>
        <w:spacing w:before="0" w:beforeAutospacing="0" w:after="240" w:afterAutospacing="0" w:line="360" w:lineRule="atLeast"/>
        <w:ind w:left="720" w:hanging="720"/>
        <w:rPr>
          <w:color w:val="000000"/>
        </w:rPr>
      </w:pPr>
      <w:r>
        <w:rPr>
          <w:rStyle w:val="FootnoteReference"/>
        </w:rPr>
        <w:footnoteRef/>
      </w:r>
      <w:r>
        <w:t xml:space="preserve"> </w:t>
      </w:r>
      <w:r>
        <w:rPr>
          <w:color w:val="000000"/>
        </w:rPr>
        <w:t>The Editors of Encyclopaedia Britannica. 2019. ‘Berlin Blockade | Overview, Significance, History, &amp; Facts’,</w:t>
      </w:r>
      <w:r>
        <w:rPr>
          <w:rStyle w:val="apple-converted-space"/>
          <w:color w:val="000000"/>
        </w:rPr>
        <w:t> </w:t>
      </w:r>
      <w:r>
        <w:rPr>
          <w:i/>
          <w:iCs/>
          <w:color w:val="000000"/>
          <w:bdr w:val="single" w:sz="2" w:space="0" w:color="auto" w:frame="1"/>
        </w:rPr>
        <w:t>Encyclopædia Britannica</w:t>
      </w:r>
      <w:r>
        <w:rPr>
          <w:rStyle w:val="apple-converted-space"/>
          <w:color w:val="000000"/>
        </w:rPr>
        <w:t> </w:t>
      </w:r>
      <w:r>
        <w:rPr>
          <w:color w:val="000000"/>
        </w:rPr>
        <w:t>&lt;https://www.britannica.com/event/Berlin-blockade&gt; [accessed 23 October 2023]</w:t>
      </w:r>
    </w:p>
    <w:p w14:paraId="73EF3FEE" w14:textId="77777777" w:rsidR="00894876" w:rsidRDefault="00894876" w:rsidP="00894876">
      <w:pPr>
        <w:pStyle w:val="FootnoteText"/>
      </w:pPr>
      <w:r>
        <w:rPr>
          <w:color w:val="000000"/>
          <w:bdr w:val="single" w:sz="2" w:space="0" w:color="auto" w:frame="1"/>
          <w:shd w:val="clear" w:color="auto" w:fill="FFFFFF"/>
        </w:rPr>
        <w:t>‌</w:t>
      </w:r>
    </w:p>
  </w:footnote>
  <w:footnote w:id="3">
    <w:p w14:paraId="53D3CB55" w14:textId="77777777" w:rsidR="00E662F4" w:rsidRDefault="00E662F4" w:rsidP="00E662F4">
      <w:pPr>
        <w:pStyle w:val="NormalWeb"/>
        <w:pBdr>
          <w:top w:val="single" w:sz="2" w:space="0" w:color="auto"/>
          <w:left w:val="single" w:sz="2" w:space="0" w:color="auto"/>
          <w:bottom w:val="single" w:sz="2" w:space="0" w:color="auto"/>
          <w:right w:val="single" w:sz="2" w:space="0" w:color="auto"/>
        </w:pBdr>
        <w:shd w:val="clear" w:color="auto" w:fill="FFFFFF"/>
        <w:spacing w:before="0" w:beforeAutospacing="0" w:after="240" w:afterAutospacing="0" w:line="360" w:lineRule="atLeast"/>
        <w:ind w:left="720" w:hanging="720"/>
        <w:rPr>
          <w:color w:val="000000"/>
        </w:rPr>
      </w:pPr>
      <w:r>
        <w:rPr>
          <w:rStyle w:val="FootnoteReference"/>
        </w:rPr>
        <w:footnoteRef/>
      </w:r>
      <w:r>
        <w:t xml:space="preserve"> </w:t>
      </w:r>
      <w:r>
        <w:rPr>
          <w:color w:val="000000"/>
        </w:rPr>
        <w:t>John Michael Wallace-Hadrill, and James J Sheehan. 2019. ‘Germany - the Era of Partition’,</w:t>
      </w:r>
      <w:r>
        <w:rPr>
          <w:rStyle w:val="apple-converted-space"/>
          <w:color w:val="000000"/>
        </w:rPr>
        <w:t> </w:t>
      </w:r>
      <w:r>
        <w:rPr>
          <w:i/>
          <w:iCs/>
          <w:color w:val="000000"/>
          <w:bdr w:val="single" w:sz="2" w:space="0" w:color="auto" w:frame="1"/>
        </w:rPr>
        <w:t>Encyclopædia Britannica</w:t>
      </w:r>
      <w:r>
        <w:rPr>
          <w:rStyle w:val="apple-converted-space"/>
          <w:color w:val="000000"/>
        </w:rPr>
        <w:t> </w:t>
      </w:r>
      <w:r>
        <w:rPr>
          <w:color w:val="000000"/>
        </w:rPr>
        <w:t>&lt;https://www.britannica.com/place/Germany/The-era-of-partition&gt; [accessed 23 October 2023]</w:t>
      </w:r>
    </w:p>
    <w:p w14:paraId="7F2C5291" w14:textId="77777777" w:rsidR="00E662F4" w:rsidRDefault="00E662F4" w:rsidP="00E662F4">
      <w:pPr>
        <w:pStyle w:val="FootnoteText"/>
      </w:pPr>
      <w:r>
        <w:rPr>
          <w:color w:val="000000"/>
          <w:bdr w:val="single" w:sz="2" w:space="0" w:color="auto" w:frame="1"/>
          <w:shd w:val="clear" w:color="auto" w:fill="FFFFFF"/>
        </w:rPr>
        <w:t>‌</w:t>
      </w:r>
    </w:p>
  </w:footnote>
  <w:footnote w:id="4">
    <w:p w14:paraId="17A2972A" w14:textId="77777777" w:rsidR="00E662F4" w:rsidRDefault="00E662F4" w:rsidP="00E662F4">
      <w:pPr>
        <w:pStyle w:val="NormalWeb"/>
        <w:pBdr>
          <w:top w:val="single" w:sz="2" w:space="0" w:color="auto"/>
          <w:left w:val="single" w:sz="2" w:space="0" w:color="auto"/>
          <w:bottom w:val="single" w:sz="2" w:space="0" w:color="auto"/>
          <w:right w:val="single" w:sz="2" w:space="0" w:color="auto"/>
        </w:pBdr>
        <w:shd w:val="clear" w:color="auto" w:fill="FFFFFF"/>
        <w:spacing w:before="0" w:beforeAutospacing="0" w:after="240" w:afterAutospacing="0" w:line="360" w:lineRule="atLeast"/>
        <w:ind w:left="720" w:hanging="720"/>
        <w:rPr>
          <w:color w:val="000000"/>
        </w:rPr>
      </w:pPr>
      <w:r>
        <w:rPr>
          <w:rStyle w:val="FootnoteReference"/>
        </w:rPr>
        <w:footnoteRef/>
      </w:r>
      <w:r>
        <w:t xml:space="preserve"> </w:t>
      </w:r>
      <w:r>
        <w:rPr>
          <w:color w:val="000000"/>
        </w:rPr>
        <w:t>Mwewa, Mumbi. 2023. ‘East vs. West: Ideologies at the Heart of the Cold War’,</w:t>
      </w:r>
      <w:r>
        <w:rPr>
          <w:rStyle w:val="apple-converted-space"/>
          <w:color w:val="000000"/>
        </w:rPr>
        <w:t> </w:t>
      </w:r>
      <w:r>
        <w:rPr>
          <w:i/>
          <w:iCs/>
          <w:color w:val="000000"/>
          <w:bdr w:val="single" w:sz="2" w:space="0" w:color="auto" w:frame="1"/>
        </w:rPr>
        <w:t>Kinnu</w:t>
      </w:r>
      <w:r>
        <w:rPr>
          <w:rStyle w:val="apple-converted-space"/>
          <w:color w:val="000000"/>
        </w:rPr>
        <w:t> </w:t>
      </w:r>
      <w:r>
        <w:rPr>
          <w:color w:val="000000"/>
        </w:rPr>
        <w:t>&lt;https://kinnu.xyz/kinnuverse/history/cold-war/ideologies-at-the-heart-of-the-cold-war/#:~:text=new%20world%20order.-&gt; [accessed 23 October 2023]</w:t>
      </w:r>
    </w:p>
    <w:p w14:paraId="538DF1EF" w14:textId="77777777" w:rsidR="00E662F4" w:rsidRDefault="00E662F4" w:rsidP="00E662F4">
      <w:pPr>
        <w:pStyle w:val="FootnoteText"/>
      </w:pPr>
      <w:r>
        <w:rPr>
          <w:color w:val="000000"/>
          <w:bdr w:val="single" w:sz="2" w:space="0" w:color="auto" w:frame="1"/>
          <w:shd w:val="clear" w:color="auto" w:fill="FFFFFF"/>
        </w:rPr>
        <w:t>‌</w:t>
      </w:r>
    </w:p>
  </w:footnote>
  <w:footnote w:id="5">
    <w:p w14:paraId="37230A1F" w14:textId="77777777" w:rsidR="009B516C" w:rsidRDefault="009B516C" w:rsidP="009B516C">
      <w:pPr>
        <w:pStyle w:val="NormalWeb"/>
        <w:spacing w:before="0" w:beforeAutospacing="0" w:after="240" w:afterAutospacing="0" w:line="360" w:lineRule="atLeast"/>
        <w:ind w:left="720" w:hanging="720"/>
        <w:rPr>
          <w:color w:val="000000"/>
        </w:rPr>
      </w:pPr>
      <w:r>
        <w:rPr>
          <w:rStyle w:val="FootnoteReference"/>
        </w:rPr>
        <w:footnoteRef/>
      </w:r>
      <w:r>
        <w:t xml:space="preserve"> </w:t>
      </w:r>
      <w:r>
        <w:rPr>
          <w:color w:val="000000"/>
        </w:rPr>
        <w:t>Downey, Lucas. 2019. ‘Deutschmark (DEM): Overview of German Currency’,</w:t>
      </w:r>
      <w:r>
        <w:rPr>
          <w:rStyle w:val="apple-converted-space"/>
          <w:color w:val="000000"/>
        </w:rPr>
        <w:t> </w:t>
      </w:r>
      <w:r>
        <w:rPr>
          <w:i/>
          <w:iCs/>
          <w:color w:val="000000"/>
        </w:rPr>
        <w:t>Investopedia</w:t>
      </w:r>
      <w:r>
        <w:rPr>
          <w:color w:val="000000"/>
        </w:rPr>
        <w:t>&lt;https://www.investopedia.com/terms/d/deutschmark.asp#citation-1&gt; [accessed 30 October 2023]</w:t>
      </w:r>
    </w:p>
    <w:p w14:paraId="56482A8A" w14:textId="77777777" w:rsidR="009B516C" w:rsidRDefault="009B516C" w:rsidP="009B516C">
      <w:pPr>
        <w:pStyle w:val="FootnoteText"/>
      </w:pPr>
    </w:p>
  </w:footnote>
  <w:footnote w:id="6">
    <w:p w14:paraId="13C933A4" w14:textId="77777777" w:rsidR="009B516C" w:rsidRDefault="009B516C" w:rsidP="009B516C">
      <w:pPr>
        <w:pStyle w:val="NormalWeb"/>
        <w:spacing w:before="0" w:beforeAutospacing="0" w:after="240" w:afterAutospacing="0" w:line="360" w:lineRule="atLeast"/>
        <w:ind w:left="720" w:hanging="720"/>
        <w:rPr>
          <w:color w:val="000000"/>
        </w:rPr>
      </w:pPr>
      <w:r>
        <w:rPr>
          <w:rStyle w:val="FootnoteReference"/>
        </w:rPr>
        <w:footnoteRef/>
      </w:r>
      <w:r>
        <w:t xml:space="preserve"> </w:t>
      </w:r>
      <w:r>
        <w:rPr>
          <w:color w:val="000000"/>
        </w:rPr>
        <w:t>The Editors of Encyclopaedia Britannica. 2023. ‘Mark Definition | Britannica Money’,</w:t>
      </w:r>
      <w:r>
        <w:rPr>
          <w:rStyle w:val="apple-converted-space"/>
          <w:color w:val="000000"/>
        </w:rPr>
        <w:t> </w:t>
      </w:r>
      <w:r>
        <w:rPr>
          <w:i/>
          <w:iCs/>
          <w:color w:val="000000"/>
        </w:rPr>
        <w:t>Www.britannica.com</w:t>
      </w:r>
      <w:r>
        <w:rPr>
          <w:color w:val="000000"/>
        </w:rPr>
        <w:t>&lt;https://www.britannica.com/money/mark-German-currency&gt; [accessed 30 October 2023]</w:t>
      </w:r>
    </w:p>
    <w:p w14:paraId="28CEDF10" w14:textId="77777777" w:rsidR="009B516C" w:rsidRDefault="009B516C" w:rsidP="009B516C">
      <w:pPr>
        <w:pStyle w:val="FootnoteText"/>
      </w:pPr>
    </w:p>
  </w:footnote>
  <w:footnote w:id="7">
    <w:p w14:paraId="7E051A7A" w14:textId="77777777" w:rsidR="00623A79" w:rsidRDefault="00623A79" w:rsidP="00623A79">
      <w:pPr>
        <w:pStyle w:val="NormalWeb"/>
        <w:spacing w:before="0" w:beforeAutospacing="0" w:after="240" w:afterAutospacing="0" w:line="360" w:lineRule="atLeast"/>
        <w:ind w:left="720" w:hanging="720"/>
        <w:rPr>
          <w:color w:val="000000"/>
        </w:rPr>
      </w:pPr>
      <w:r>
        <w:rPr>
          <w:rStyle w:val="FootnoteReference"/>
        </w:rPr>
        <w:footnoteRef/>
      </w:r>
      <w:r>
        <w:t xml:space="preserve"> </w:t>
      </w:r>
      <w:r>
        <w:rPr>
          <w:color w:val="000000"/>
        </w:rPr>
        <w:t>States., United. 2017.</w:t>
      </w:r>
      <w:r>
        <w:rPr>
          <w:rStyle w:val="apple-converted-space"/>
          <w:color w:val="000000"/>
        </w:rPr>
        <w:t> </w:t>
      </w:r>
      <w:r>
        <w:rPr>
          <w:i/>
          <w:iCs/>
          <w:color w:val="000000"/>
        </w:rPr>
        <w:t>Nazi Conspiracy and Aggression, Volume 02 (of 11).</w:t>
      </w:r>
      <w:r>
        <w:rPr>
          <w:rStyle w:val="apple-converted-space"/>
          <w:color w:val="000000"/>
        </w:rPr>
        <w:t> </w:t>
      </w:r>
      <w:r>
        <w:rPr>
          <w:color w:val="000000"/>
        </w:rPr>
        <w:t>(United States. Office of Chief of Counsel for the Prosecution of Axis Criminality),</w:t>
      </w:r>
      <w:r>
        <w:rPr>
          <w:rStyle w:val="apple-converted-space"/>
          <w:color w:val="000000"/>
        </w:rPr>
        <w:t> </w:t>
      </w:r>
      <w:r>
        <w:rPr>
          <w:color w:val="000000"/>
        </w:rPr>
        <w:t>ii</w:t>
      </w:r>
      <w:r>
        <w:rPr>
          <w:rStyle w:val="apple-converted-space"/>
          <w:color w:val="000000"/>
        </w:rPr>
        <w:t> </w:t>
      </w:r>
      <w:r>
        <w:rPr>
          <w:color w:val="000000"/>
        </w:rPr>
        <w:t>[accessed 30 October 2023]</w:t>
      </w:r>
    </w:p>
    <w:p w14:paraId="24D5C2D7" w14:textId="77777777" w:rsidR="00623A79" w:rsidRDefault="00623A79" w:rsidP="00623A79">
      <w:pPr>
        <w:pStyle w:val="FootnoteText"/>
      </w:pPr>
    </w:p>
  </w:footnote>
  <w:footnote w:id="8">
    <w:p w14:paraId="1889B5ED" w14:textId="77777777" w:rsidR="00623A79" w:rsidRPr="00A373AD" w:rsidRDefault="00623A79" w:rsidP="00623A79">
      <w:pPr>
        <w:spacing w:after="240" w:line="360" w:lineRule="atLeast"/>
        <w:ind w:hanging="720"/>
        <w:rPr>
          <w:rFonts w:ascii="Times New Roman" w:eastAsia="Times New Roman" w:hAnsi="Times New Roman" w:cs="Times New Roman"/>
          <w:color w:val="000000"/>
          <w:kern w:val="0"/>
          <w:lang w:eastAsia="en-GB"/>
          <w14:ligatures w14:val="none"/>
        </w:rPr>
      </w:pPr>
      <w:r>
        <w:rPr>
          <w:rStyle w:val="FootnoteReference"/>
        </w:rPr>
        <w:footnoteRef/>
      </w:r>
      <w:r>
        <w:t xml:space="preserve"> </w:t>
      </w:r>
      <w:r w:rsidRPr="00A373AD">
        <w:rPr>
          <w:rFonts w:ascii="Times New Roman" w:eastAsia="Times New Roman" w:hAnsi="Times New Roman" w:cs="Times New Roman"/>
          <w:color w:val="000000"/>
          <w:kern w:val="0"/>
          <w:lang w:eastAsia="en-GB"/>
          <w14:ligatures w14:val="none"/>
        </w:rPr>
        <w:t>Arbuckle, Alex. 2016. ‘When Hyperinflation Drove Germans to Use Money as Kindling’, </w:t>
      </w:r>
      <w:r w:rsidRPr="00A373AD">
        <w:rPr>
          <w:rFonts w:ascii="Times New Roman" w:eastAsia="Times New Roman" w:hAnsi="Times New Roman" w:cs="Times New Roman"/>
          <w:i/>
          <w:iCs/>
          <w:color w:val="000000"/>
          <w:kern w:val="0"/>
          <w:lang w:eastAsia="en-GB"/>
          <w14:ligatures w14:val="none"/>
        </w:rPr>
        <w:t>Mashable</w:t>
      </w:r>
      <w:r w:rsidRPr="00A373AD">
        <w:rPr>
          <w:rFonts w:ascii="Times New Roman" w:eastAsia="Times New Roman" w:hAnsi="Times New Roman" w:cs="Times New Roman"/>
          <w:color w:val="000000"/>
          <w:kern w:val="0"/>
          <w:lang w:eastAsia="en-GB"/>
          <w14:ligatures w14:val="none"/>
        </w:rPr>
        <w:t>&lt;https://mashable.com/feature/german-hyperinflation&gt; [accessed 30 October 2023]</w:t>
      </w:r>
    </w:p>
    <w:p w14:paraId="5D640618" w14:textId="76150BE7" w:rsidR="00623A79" w:rsidRDefault="00623A79" w:rsidP="00623A79">
      <w:pPr>
        <w:pStyle w:val="FootnoteText"/>
      </w:pPr>
    </w:p>
  </w:footnote>
  <w:footnote w:id="9">
    <w:p w14:paraId="66942D70" w14:textId="77777777" w:rsidR="00397C0E" w:rsidRDefault="00397C0E" w:rsidP="00397C0E">
      <w:pPr>
        <w:pStyle w:val="NormalWeb"/>
        <w:spacing w:before="0" w:beforeAutospacing="0" w:after="240" w:afterAutospacing="0" w:line="360" w:lineRule="atLeast"/>
        <w:ind w:left="720" w:hanging="720"/>
        <w:rPr>
          <w:color w:val="000000"/>
        </w:rPr>
      </w:pPr>
      <w:r>
        <w:rPr>
          <w:rStyle w:val="FootnoteReference"/>
        </w:rPr>
        <w:footnoteRef/>
      </w:r>
      <w:r>
        <w:t xml:space="preserve"> </w:t>
      </w:r>
      <w:r>
        <w:rPr>
          <w:color w:val="000000"/>
        </w:rPr>
        <w:t>Marcuse, Harold. 2005. ‘Historical US Dollars to German Marks Currency Conversion’,</w:t>
      </w:r>
      <w:r>
        <w:rPr>
          <w:rStyle w:val="apple-converted-space"/>
          <w:color w:val="000000"/>
        </w:rPr>
        <w:t> </w:t>
      </w:r>
      <w:r>
        <w:rPr>
          <w:i/>
          <w:iCs/>
          <w:color w:val="000000"/>
        </w:rPr>
        <w:t>Marcuse.faculty.history.ucsb.edu</w:t>
      </w:r>
      <w:r>
        <w:rPr>
          <w:color w:val="000000"/>
        </w:rPr>
        <w:t>&lt;https://marcuse.faculty.history.ucsb.edu/projects/currency.htm&gt; [accessed 30 October 2023]</w:t>
      </w:r>
    </w:p>
    <w:p w14:paraId="5DA008DD" w14:textId="77777777" w:rsidR="00397C0E" w:rsidRDefault="00397C0E" w:rsidP="00397C0E">
      <w:pPr>
        <w:pStyle w:val="FootnoteText"/>
      </w:pPr>
    </w:p>
  </w:footnote>
  <w:footnote w:id="10">
    <w:p w14:paraId="4956CAEB" w14:textId="77777777" w:rsidR="00341BA0" w:rsidRPr="00A373AD" w:rsidRDefault="00341BA0" w:rsidP="00341BA0">
      <w:pPr>
        <w:spacing w:after="240" w:line="360" w:lineRule="atLeast"/>
        <w:ind w:hanging="720"/>
        <w:rPr>
          <w:rFonts w:ascii="Times New Roman" w:eastAsia="Times New Roman" w:hAnsi="Times New Roman" w:cs="Times New Roman"/>
          <w:color w:val="000000"/>
          <w:kern w:val="0"/>
          <w:lang w:eastAsia="en-GB"/>
          <w14:ligatures w14:val="none"/>
        </w:rPr>
      </w:pPr>
      <w:r>
        <w:rPr>
          <w:rStyle w:val="FootnoteReference"/>
        </w:rPr>
        <w:footnoteRef/>
      </w:r>
      <w:r>
        <w:t xml:space="preserve"> </w:t>
      </w:r>
      <w:r w:rsidRPr="00A373AD">
        <w:rPr>
          <w:rFonts w:ascii="Times New Roman" w:eastAsia="Times New Roman" w:hAnsi="Times New Roman" w:cs="Times New Roman"/>
          <w:color w:val="000000"/>
          <w:kern w:val="0"/>
          <w:lang w:eastAsia="en-GB"/>
          <w14:ligatures w14:val="none"/>
        </w:rPr>
        <w:t>History.com Editors. 2018. ‘Berlin Blockade’, </w:t>
      </w:r>
      <w:r w:rsidRPr="00A373AD">
        <w:rPr>
          <w:rFonts w:ascii="Times New Roman" w:eastAsia="Times New Roman" w:hAnsi="Times New Roman" w:cs="Times New Roman"/>
          <w:i/>
          <w:iCs/>
          <w:color w:val="000000"/>
          <w:kern w:val="0"/>
          <w:lang w:eastAsia="en-GB"/>
          <w14:ligatures w14:val="none"/>
        </w:rPr>
        <w:t>History.com</w:t>
      </w:r>
      <w:r w:rsidRPr="00A373AD">
        <w:rPr>
          <w:rFonts w:ascii="Times New Roman" w:eastAsia="Times New Roman" w:hAnsi="Times New Roman" w:cs="Times New Roman"/>
          <w:color w:val="000000"/>
          <w:kern w:val="0"/>
          <w:lang w:eastAsia="en-GB"/>
          <w14:ligatures w14:val="none"/>
        </w:rPr>
        <w:t> (A&amp;E Television Networks) &lt;https://www.history.com/topics/cold-war/berlin-blockade&gt; [accessed 30 October 2023]</w:t>
      </w:r>
    </w:p>
    <w:p w14:paraId="76F7CFDA" w14:textId="21B36487" w:rsidR="00341BA0" w:rsidRDefault="00341BA0">
      <w:pPr>
        <w:pStyle w:val="FootnoteText"/>
      </w:pPr>
    </w:p>
  </w:footnote>
  <w:footnote w:id="11">
    <w:p w14:paraId="2355B5F7" w14:textId="77777777" w:rsidR="00341BA0" w:rsidRDefault="00341BA0" w:rsidP="00341BA0">
      <w:pPr>
        <w:pStyle w:val="NormalWeb"/>
        <w:spacing w:before="0" w:beforeAutospacing="0" w:after="240" w:afterAutospacing="0" w:line="360" w:lineRule="atLeast"/>
        <w:ind w:left="720" w:hanging="720"/>
        <w:rPr>
          <w:color w:val="000000"/>
        </w:rPr>
      </w:pPr>
      <w:r>
        <w:rPr>
          <w:rStyle w:val="FootnoteReference"/>
        </w:rPr>
        <w:footnoteRef/>
      </w:r>
      <w:r>
        <w:t xml:space="preserve"> </w:t>
      </w:r>
      <w:r>
        <w:rPr>
          <w:color w:val="000000"/>
        </w:rPr>
        <w:t>History, BBC. 2023. ‘Soviet Policy and the Control of Eastern Europe - Soviet Policy in Eastern Europe - Higher History Revision’,</w:t>
      </w:r>
      <w:r>
        <w:rPr>
          <w:rStyle w:val="apple-converted-space"/>
          <w:color w:val="000000"/>
        </w:rPr>
        <w:t> </w:t>
      </w:r>
      <w:r>
        <w:rPr>
          <w:i/>
          <w:iCs/>
          <w:color w:val="000000"/>
        </w:rPr>
        <w:t>BBC Bitesize</w:t>
      </w:r>
      <w:r>
        <w:rPr>
          <w:rStyle w:val="apple-converted-space"/>
          <w:color w:val="000000"/>
        </w:rPr>
        <w:t> </w:t>
      </w:r>
      <w:r>
        <w:rPr>
          <w:color w:val="000000"/>
        </w:rPr>
        <w:t>&lt;https://www.bbc.co.uk/bitesize/guides/zxprcdm/revision/2&gt; [accessed 30 October 2023]</w:t>
      </w:r>
    </w:p>
    <w:p w14:paraId="2A327DAD" w14:textId="77777777" w:rsidR="00341BA0" w:rsidRDefault="00341BA0" w:rsidP="00341BA0">
      <w:pPr>
        <w:pStyle w:val="FootnoteText"/>
      </w:pPr>
    </w:p>
  </w:footnote>
  <w:footnote w:id="12">
    <w:p w14:paraId="3AA6B41D" w14:textId="77777777" w:rsidR="009070F1" w:rsidRDefault="009070F1" w:rsidP="009070F1">
      <w:pPr>
        <w:pStyle w:val="NormalWeb"/>
        <w:spacing w:before="0" w:beforeAutospacing="0" w:after="240" w:afterAutospacing="0" w:line="360" w:lineRule="atLeast"/>
        <w:ind w:left="720" w:hanging="720"/>
        <w:rPr>
          <w:color w:val="000000"/>
        </w:rPr>
      </w:pPr>
      <w:r>
        <w:rPr>
          <w:rStyle w:val="FootnoteReference"/>
        </w:rPr>
        <w:footnoteRef/>
      </w:r>
      <w:r>
        <w:t xml:space="preserve"> </w:t>
      </w:r>
      <w:r>
        <w:rPr>
          <w:color w:val="000000"/>
        </w:rPr>
        <w:t>The Editors of Encyclopaedia Britannica. 2023a. ‘German Reunification | Date, Definition, Chancellor, Treaty, &amp; Problems | Britannica’,</w:t>
      </w:r>
      <w:r>
        <w:rPr>
          <w:rStyle w:val="apple-converted-space"/>
          <w:color w:val="000000"/>
        </w:rPr>
        <w:t> </w:t>
      </w:r>
      <w:r>
        <w:rPr>
          <w:i/>
          <w:iCs/>
          <w:color w:val="000000"/>
        </w:rPr>
        <w:t>Www.britannica.com</w:t>
      </w:r>
      <w:r>
        <w:rPr>
          <w:rStyle w:val="apple-converted-space"/>
          <w:color w:val="000000"/>
        </w:rPr>
        <w:t> </w:t>
      </w:r>
      <w:r>
        <w:rPr>
          <w:color w:val="000000"/>
        </w:rPr>
        <w:t>&lt;https://www.britannica.com/topic/German-reunification&gt; [accessed 30 October 2023]</w:t>
      </w:r>
    </w:p>
    <w:p w14:paraId="285891E1" w14:textId="77777777" w:rsidR="009070F1" w:rsidRDefault="009070F1" w:rsidP="009070F1">
      <w:pPr>
        <w:pStyle w:val="FootnoteText"/>
      </w:pPr>
    </w:p>
  </w:footnote>
  <w:footnote w:id="13">
    <w:p w14:paraId="78865D13" w14:textId="77777777" w:rsidR="009070F1" w:rsidRDefault="009070F1" w:rsidP="009070F1">
      <w:pPr>
        <w:pStyle w:val="NormalWeb"/>
        <w:spacing w:before="0" w:beforeAutospacing="0" w:after="240" w:afterAutospacing="0" w:line="360" w:lineRule="atLeast"/>
        <w:ind w:left="720" w:hanging="720"/>
        <w:rPr>
          <w:color w:val="000000"/>
        </w:rPr>
      </w:pPr>
      <w:r>
        <w:rPr>
          <w:rStyle w:val="FootnoteReference"/>
        </w:rPr>
        <w:footnoteRef/>
      </w:r>
      <w:r>
        <w:t xml:space="preserve"> </w:t>
      </w:r>
      <w:r>
        <w:rPr>
          <w:color w:val="000000"/>
        </w:rPr>
        <w:t>Harrington, Daniel F. 2012.</w:t>
      </w:r>
      <w:r>
        <w:rPr>
          <w:rStyle w:val="apple-converted-space"/>
          <w:color w:val="000000"/>
        </w:rPr>
        <w:t> </w:t>
      </w:r>
      <w:r>
        <w:rPr>
          <w:i/>
          <w:iCs/>
          <w:color w:val="000000"/>
        </w:rPr>
        <w:t>Berlin on the Brink: The Blockade, the Airlift, and the Early Cold War</w:t>
      </w:r>
      <w:r>
        <w:rPr>
          <w:rStyle w:val="apple-converted-space"/>
          <w:color w:val="000000"/>
        </w:rPr>
        <w:t> </w:t>
      </w:r>
      <w:r>
        <w:rPr>
          <w:color w:val="000000"/>
        </w:rPr>
        <w:t>(Lexington, Ky.: University Press of Kentucky)</w:t>
      </w:r>
    </w:p>
    <w:p w14:paraId="55AD96B7" w14:textId="77777777" w:rsidR="009070F1" w:rsidRDefault="009070F1" w:rsidP="009070F1">
      <w:pPr>
        <w:pStyle w:val="FootnoteText"/>
      </w:pPr>
    </w:p>
  </w:footnote>
  <w:footnote w:id="14">
    <w:p w14:paraId="39421E64" w14:textId="77777777" w:rsidR="009070F1" w:rsidRDefault="009070F1" w:rsidP="009070F1">
      <w:pPr>
        <w:pStyle w:val="NormalWeb"/>
        <w:spacing w:before="0" w:beforeAutospacing="0" w:after="240" w:afterAutospacing="0" w:line="360" w:lineRule="atLeast"/>
        <w:ind w:left="720" w:hanging="720"/>
        <w:rPr>
          <w:color w:val="000000"/>
        </w:rPr>
      </w:pPr>
      <w:r>
        <w:rPr>
          <w:rStyle w:val="FootnoteReference"/>
        </w:rPr>
        <w:footnoteRef/>
      </w:r>
      <w:r>
        <w:t xml:space="preserve"> </w:t>
      </w:r>
      <w:r>
        <w:rPr>
          <w:color w:val="000000"/>
        </w:rPr>
        <w:t>Spilker, Dirk. 2006.</w:t>
      </w:r>
      <w:r>
        <w:rPr>
          <w:rStyle w:val="apple-converted-space"/>
          <w:color w:val="000000"/>
        </w:rPr>
        <w:t> </w:t>
      </w:r>
      <w:r>
        <w:rPr>
          <w:i/>
          <w:iCs/>
          <w:color w:val="000000"/>
        </w:rPr>
        <w:t>The East German Leadership and the Division of Germany: Patriotism and Propaganda, 1945-1953</w:t>
      </w:r>
      <w:r>
        <w:rPr>
          <w:color w:val="000000"/>
        </w:rPr>
        <w:t>(Oxford: Oxford Univ. Press)</w:t>
      </w:r>
    </w:p>
    <w:p w14:paraId="3894B0C7" w14:textId="77777777" w:rsidR="009070F1" w:rsidRDefault="009070F1" w:rsidP="009070F1">
      <w:pPr>
        <w:pStyle w:val="FootnoteText"/>
      </w:pPr>
    </w:p>
  </w:footnote>
  <w:footnote w:id="15">
    <w:p w14:paraId="3A957F75" w14:textId="77777777" w:rsidR="004E1920" w:rsidRDefault="004E1920" w:rsidP="004E1920">
      <w:pPr>
        <w:pStyle w:val="NormalWeb"/>
        <w:spacing w:before="0" w:beforeAutospacing="0" w:after="240" w:afterAutospacing="0" w:line="360" w:lineRule="atLeast"/>
        <w:ind w:left="720" w:hanging="720"/>
        <w:rPr>
          <w:color w:val="000000"/>
        </w:rPr>
      </w:pPr>
      <w:r>
        <w:rPr>
          <w:rStyle w:val="FootnoteReference"/>
        </w:rPr>
        <w:footnoteRef/>
      </w:r>
      <w:r>
        <w:t xml:space="preserve"> </w:t>
      </w:r>
      <w:r>
        <w:rPr>
          <w:color w:val="000000"/>
        </w:rPr>
        <w:t>Jean Edward Smith. 2019.</w:t>
      </w:r>
      <w:r>
        <w:rPr>
          <w:rStyle w:val="apple-converted-space"/>
          <w:color w:val="000000"/>
        </w:rPr>
        <w:t> </w:t>
      </w:r>
      <w:r>
        <w:rPr>
          <w:i/>
          <w:iCs/>
          <w:color w:val="000000"/>
        </w:rPr>
        <w:t>Defence of Berlin.</w:t>
      </w:r>
      <w:r>
        <w:rPr>
          <w:rStyle w:val="apple-converted-space"/>
          <w:color w:val="000000"/>
        </w:rPr>
        <w:t> </w:t>
      </w:r>
      <w:r>
        <w:rPr>
          <w:color w:val="000000"/>
        </w:rPr>
        <w:t>(Johns Hopkins University Press)</w:t>
      </w:r>
    </w:p>
    <w:p w14:paraId="144775E9" w14:textId="77777777" w:rsidR="004E1920" w:rsidRDefault="004E1920" w:rsidP="004E1920">
      <w:pPr>
        <w:pStyle w:val="FootnoteText"/>
      </w:pPr>
    </w:p>
  </w:footnote>
  <w:footnote w:id="16">
    <w:p w14:paraId="6F940290" w14:textId="77777777" w:rsidR="004E1920" w:rsidRDefault="004E1920" w:rsidP="004E1920">
      <w:pPr>
        <w:pStyle w:val="NormalWeb"/>
        <w:spacing w:before="0" w:beforeAutospacing="0" w:after="240" w:afterAutospacing="0" w:line="360" w:lineRule="atLeast"/>
        <w:ind w:left="720" w:hanging="720"/>
        <w:rPr>
          <w:color w:val="000000"/>
        </w:rPr>
      </w:pPr>
      <w:r>
        <w:rPr>
          <w:rStyle w:val="FootnoteReference"/>
        </w:rPr>
        <w:footnoteRef/>
      </w:r>
      <w:r>
        <w:t xml:space="preserve"> </w:t>
      </w:r>
      <w:r>
        <w:rPr>
          <w:color w:val="000000"/>
        </w:rPr>
        <w:t>Young, Thomas-Durell. 1997.</w:t>
      </w:r>
      <w:r>
        <w:rPr>
          <w:rStyle w:val="apple-converted-space"/>
          <w:color w:val="000000"/>
        </w:rPr>
        <w:t> </w:t>
      </w:r>
      <w:r>
        <w:rPr>
          <w:i/>
          <w:iCs/>
          <w:color w:val="000000"/>
        </w:rPr>
        <w:t>Command in NATO after the Cold War: Alliance, National, and Multinational Considerations</w:t>
      </w:r>
      <w:r>
        <w:rPr>
          <w:color w:val="000000"/>
        </w:rPr>
        <w:t xml:space="preserve"> (Carlisle Barracks, Pa.: Strategic Studies Institute, U.S. Army War College)</w:t>
      </w:r>
    </w:p>
    <w:p w14:paraId="1C333CAF" w14:textId="77777777" w:rsidR="004E1920" w:rsidRDefault="004E1920" w:rsidP="004E1920">
      <w:pPr>
        <w:pStyle w:val="FootnoteText"/>
      </w:pPr>
    </w:p>
  </w:footnote>
  <w:footnote w:id="17">
    <w:p w14:paraId="542A65FA" w14:textId="77777777" w:rsidR="004E1920" w:rsidRDefault="004E1920" w:rsidP="004E1920">
      <w:pPr>
        <w:pStyle w:val="NormalWeb"/>
        <w:spacing w:before="0" w:beforeAutospacing="0" w:after="240" w:afterAutospacing="0" w:line="360" w:lineRule="atLeast"/>
        <w:ind w:left="720" w:hanging="720"/>
        <w:rPr>
          <w:color w:val="000000"/>
        </w:rPr>
      </w:pPr>
      <w:r>
        <w:rPr>
          <w:rStyle w:val="FootnoteReference"/>
        </w:rPr>
        <w:footnoteRef/>
      </w:r>
      <w:r>
        <w:t xml:space="preserve"> </w:t>
      </w:r>
      <w:r>
        <w:rPr>
          <w:color w:val="000000"/>
        </w:rPr>
        <w:t>Young, Thomas-Durell. 1997.</w:t>
      </w:r>
      <w:r>
        <w:rPr>
          <w:rStyle w:val="apple-converted-space"/>
          <w:color w:val="000000"/>
        </w:rPr>
        <w:t> </w:t>
      </w:r>
      <w:r>
        <w:rPr>
          <w:i/>
          <w:iCs/>
          <w:color w:val="000000"/>
        </w:rPr>
        <w:t>Command in NATO after the Cold War: Alliance, National, and Multinational Considerations</w:t>
      </w:r>
      <w:r>
        <w:rPr>
          <w:color w:val="000000"/>
        </w:rPr>
        <w:t xml:space="preserve"> (Carlisle Barracks, Pa.: Strategic Studies Institute, U.S. Army War College)</w:t>
      </w:r>
    </w:p>
    <w:p w14:paraId="79970900" w14:textId="77777777" w:rsidR="004E1920" w:rsidRDefault="004E1920" w:rsidP="004E1920">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7B76C1"/>
    <w:multiLevelType w:val="multilevel"/>
    <w:tmpl w:val="4FE683E0"/>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615707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79F"/>
    <w:rsid w:val="00037800"/>
    <w:rsid w:val="00093302"/>
    <w:rsid w:val="0009797E"/>
    <w:rsid w:val="000D4A86"/>
    <w:rsid w:val="0013739D"/>
    <w:rsid w:val="00160FB6"/>
    <w:rsid w:val="0016626A"/>
    <w:rsid w:val="001A7DFE"/>
    <w:rsid w:val="001D398C"/>
    <w:rsid w:val="001D7E9E"/>
    <w:rsid w:val="001E520C"/>
    <w:rsid w:val="001F604A"/>
    <w:rsid w:val="00222830"/>
    <w:rsid w:val="00237D3E"/>
    <w:rsid w:val="002A51F5"/>
    <w:rsid w:val="002D46D7"/>
    <w:rsid w:val="002D4DCF"/>
    <w:rsid w:val="002D5178"/>
    <w:rsid w:val="002F479E"/>
    <w:rsid w:val="00314A08"/>
    <w:rsid w:val="00314B3E"/>
    <w:rsid w:val="00326B9C"/>
    <w:rsid w:val="00341BA0"/>
    <w:rsid w:val="003579E5"/>
    <w:rsid w:val="003620D7"/>
    <w:rsid w:val="003764EE"/>
    <w:rsid w:val="003814E5"/>
    <w:rsid w:val="00397C0E"/>
    <w:rsid w:val="003B3696"/>
    <w:rsid w:val="003D1C93"/>
    <w:rsid w:val="003E4D8B"/>
    <w:rsid w:val="003F7483"/>
    <w:rsid w:val="00430F14"/>
    <w:rsid w:val="004355E8"/>
    <w:rsid w:val="00455ED0"/>
    <w:rsid w:val="004802C6"/>
    <w:rsid w:val="004843EC"/>
    <w:rsid w:val="00497708"/>
    <w:rsid w:val="004C03B7"/>
    <w:rsid w:val="004E1920"/>
    <w:rsid w:val="004E3724"/>
    <w:rsid w:val="00524677"/>
    <w:rsid w:val="00525357"/>
    <w:rsid w:val="005328C4"/>
    <w:rsid w:val="005376D5"/>
    <w:rsid w:val="00541BC3"/>
    <w:rsid w:val="005C4494"/>
    <w:rsid w:val="005D1A26"/>
    <w:rsid w:val="005D3D35"/>
    <w:rsid w:val="005F0EB0"/>
    <w:rsid w:val="00623A79"/>
    <w:rsid w:val="00630013"/>
    <w:rsid w:val="00640312"/>
    <w:rsid w:val="00640326"/>
    <w:rsid w:val="00681BD3"/>
    <w:rsid w:val="006B0F91"/>
    <w:rsid w:val="00703B80"/>
    <w:rsid w:val="0074179D"/>
    <w:rsid w:val="0076551B"/>
    <w:rsid w:val="007749BE"/>
    <w:rsid w:val="00791B98"/>
    <w:rsid w:val="007B3B35"/>
    <w:rsid w:val="007B595C"/>
    <w:rsid w:val="007B7C72"/>
    <w:rsid w:val="007C512F"/>
    <w:rsid w:val="007F142D"/>
    <w:rsid w:val="008014A9"/>
    <w:rsid w:val="008142B2"/>
    <w:rsid w:val="00842215"/>
    <w:rsid w:val="00851B27"/>
    <w:rsid w:val="0086103E"/>
    <w:rsid w:val="00863DA3"/>
    <w:rsid w:val="00883232"/>
    <w:rsid w:val="00884458"/>
    <w:rsid w:val="00894876"/>
    <w:rsid w:val="008A3EE4"/>
    <w:rsid w:val="008A5962"/>
    <w:rsid w:val="008C6113"/>
    <w:rsid w:val="008E235C"/>
    <w:rsid w:val="008E7544"/>
    <w:rsid w:val="008F7F73"/>
    <w:rsid w:val="009070F1"/>
    <w:rsid w:val="00924DC3"/>
    <w:rsid w:val="00924ED9"/>
    <w:rsid w:val="009517A4"/>
    <w:rsid w:val="00962430"/>
    <w:rsid w:val="009673EC"/>
    <w:rsid w:val="00985F03"/>
    <w:rsid w:val="009A0C6B"/>
    <w:rsid w:val="009A54D2"/>
    <w:rsid w:val="009B516C"/>
    <w:rsid w:val="009C21D9"/>
    <w:rsid w:val="009C604F"/>
    <w:rsid w:val="009E18B0"/>
    <w:rsid w:val="009F7434"/>
    <w:rsid w:val="00A35CE1"/>
    <w:rsid w:val="00A373AD"/>
    <w:rsid w:val="00A43204"/>
    <w:rsid w:val="00A6751D"/>
    <w:rsid w:val="00A75D3E"/>
    <w:rsid w:val="00A816A9"/>
    <w:rsid w:val="00A939AD"/>
    <w:rsid w:val="00AB7A65"/>
    <w:rsid w:val="00AC23C3"/>
    <w:rsid w:val="00B01476"/>
    <w:rsid w:val="00B0462C"/>
    <w:rsid w:val="00B06DEC"/>
    <w:rsid w:val="00B16C6C"/>
    <w:rsid w:val="00B257C6"/>
    <w:rsid w:val="00B269AC"/>
    <w:rsid w:val="00B50B6B"/>
    <w:rsid w:val="00B762EA"/>
    <w:rsid w:val="00B94CDC"/>
    <w:rsid w:val="00BA2653"/>
    <w:rsid w:val="00BF08F9"/>
    <w:rsid w:val="00C6623D"/>
    <w:rsid w:val="00C94DDE"/>
    <w:rsid w:val="00C97EDB"/>
    <w:rsid w:val="00CA4630"/>
    <w:rsid w:val="00CC5B50"/>
    <w:rsid w:val="00CE2E62"/>
    <w:rsid w:val="00CE3660"/>
    <w:rsid w:val="00CE63F2"/>
    <w:rsid w:val="00D33395"/>
    <w:rsid w:val="00D46229"/>
    <w:rsid w:val="00D5622F"/>
    <w:rsid w:val="00D7232C"/>
    <w:rsid w:val="00DC2508"/>
    <w:rsid w:val="00DE6F25"/>
    <w:rsid w:val="00DE7A4F"/>
    <w:rsid w:val="00E25643"/>
    <w:rsid w:val="00E5636C"/>
    <w:rsid w:val="00E5736D"/>
    <w:rsid w:val="00E609D3"/>
    <w:rsid w:val="00E662F4"/>
    <w:rsid w:val="00EA4076"/>
    <w:rsid w:val="00EA54BE"/>
    <w:rsid w:val="00ED2095"/>
    <w:rsid w:val="00ED3684"/>
    <w:rsid w:val="00EE3595"/>
    <w:rsid w:val="00EF4728"/>
    <w:rsid w:val="00F0579F"/>
    <w:rsid w:val="00F10E65"/>
    <w:rsid w:val="00F27F6E"/>
    <w:rsid w:val="00F31592"/>
    <w:rsid w:val="00F34B59"/>
    <w:rsid w:val="00F732F2"/>
    <w:rsid w:val="00FB14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63C5B0D"/>
  <w15:chartTrackingRefBased/>
  <w15:docId w15:val="{2A6C5301-13EC-3442-AA08-786B1D180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373AD"/>
    <w:p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F0579F"/>
    <w:pPr>
      <w:spacing w:after="200" w:line="276" w:lineRule="auto"/>
      <w:ind w:left="720"/>
      <w:contextualSpacing/>
    </w:pPr>
    <w:rPr>
      <w:rFonts w:eastAsiaTheme="minorEastAsia"/>
      <w:kern w:val="0"/>
      <w:sz w:val="22"/>
      <w:szCs w:val="22"/>
      <w:lang w:eastAsia="en-GB"/>
      <w14:ligatures w14:val="none"/>
    </w:rPr>
  </w:style>
  <w:style w:type="paragraph" w:styleId="FootnoteText">
    <w:name w:val="footnote text"/>
    <w:basedOn w:val="Normal"/>
    <w:link w:val="FootnoteTextChar"/>
    <w:uiPriority w:val="99"/>
    <w:semiHidden/>
    <w:unhideWhenUsed/>
    <w:rsid w:val="00E609D3"/>
    <w:rPr>
      <w:sz w:val="20"/>
      <w:szCs w:val="20"/>
    </w:rPr>
  </w:style>
  <w:style w:type="character" w:customStyle="1" w:styleId="FootnoteTextChar">
    <w:name w:val="Footnote Text Char"/>
    <w:basedOn w:val="DefaultParagraphFont"/>
    <w:link w:val="FootnoteText"/>
    <w:uiPriority w:val="99"/>
    <w:semiHidden/>
    <w:rsid w:val="00E609D3"/>
    <w:rPr>
      <w:sz w:val="20"/>
      <w:szCs w:val="20"/>
    </w:rPr>
  </w:style>
  <w:style w:type="character" w:styleId="FootnoteReference">
    <w:name w:val="footnote reference"/>
    <w:basedOn w:val="DefaultParagraphFont"/>
    <w:uiPriority w:val="99"/>
    <w:semiHidden/>
    <w:unhideWhenUsed/>
    <w:rsid w:val="00E609D3"/>
    <w:rPr>
      <w:vertAlign w:val="superscript"/>
    </w:rPr>
  </w:style>
  <w:style w:type="paragraph" w:styleId="NormalWeb">
    <w:name w:val="Normal (Web)"/>
    <w:basedOn w:val="Normal"/>
    <w:uiPriority w:val="99"/>
    <w:semiHidden/>
    <w:unhideWhenUsed/>
    <w:rsid w:val="00E609D3"/>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E609D3"/>
  </w:style>
  <w:style w:type="character" w:customStyle="1" w:styleId="Heading1Char">
    <w:name w:val="Heading 1 Char"/>
    <w:basedOn w:val="DefaultParagraphFont"/>
    <w:link w:val="Heading1"/>
    <w:uiPriority w:val="9"/>
    <w:rsid w:val="00A373AD"/>
    <w:rPr>
      <w:rFonts w:ascii="Times New Roman" w:eastAsia="Times New Roman" w:hAnsi="Times New Roman" w:cs="Times New Roman"/>
      <w:b/>
      <w:bCs/>
      <w:kern w:val="36"/>
      <w:sz w:val="48"/>
      <w:szCs w:val="48"/>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442561">
      <w:bodyDiv w:val="1"/>
      <w:marLeft w:val="0"/>
      <w:marRight w:val="0"/>
      <w:marTop w:val="0"/>
      <w:marBottom w:val="0"/>
      <w:divBdr>
        <w:top w:val="none" w:sz="0" w:space="0" w:color="auto"/>
        <w:left w:val="none" w:sz="0" w:space="0" w:color="auto"/>
        <w:bottom w:val="none" w:sz="0" w:space="0" w:color="auto"/>
        <w:right w:val="none" w:sz="0" w:space="0" w:color="auto"/>
      </w:divBdr>
      <w:divsChild>
        <w:div w:id="2001542746">
          <w:marLeft w:val="-720"/>
          <w:marRight w:val="0"/>
          <w:marTop w:val="0"/>
          <w:marBottom w:val="0"/>
          <w:divBdr>
            <w:top w:val="none" w:sz="0" w:space="0" w:color="auto"/>
            <w:left w:val="none" w:sz="0" w:space="0" w:color="auto"/>
            <w:bottom w:val="none" w:sz="0" w:space="0" w:color="auto"/>
            <w:right w:val="none" w:sz="0" w:space="0" w:color="auto"/>
          </w:divBdr>
        </w:div>
      </w:divsChild>
    </w:div>
    <w:div w:id="63531284">
      <w:bodyDiv w:val="1"/>
      <w:marLeft w:val="0"/>
      <w:marRight w:val="0"/>
      <w:marTop w:val="0"/>
      <w:marBottom w:val="0"/>
      <w:divBdr>
        <w:top w:val="none" w:sz="0" w:space="0" w:color="auto"/>
        <w:left w:val="none" w:sz="0" w:space="0" w:color="auto"/>
        <w:bottom w:val="none" w:sz="0" w:space="0" w:color="auto"/>
        <w:right w:val="none" w:sz="0" w:space="0" w:color="auto"/>
      </w:divBdr>
      <w:divsChild>
        <w:div w:id="1497453537">
          <w:marLeft w:val="-720"/>
          <w:marRight w:val="0"/>
          <w:marTop w:val="0"/>
          <w:marBottom w:val="0"/>
          <w:divBdr>
            <w:top w:val="none" w:sz="0" w:space="0" w:color="auto"/>
            <w:left w:val="none" w:sz="0" w:space="0" w:color="auto"/>
            <w:bottom w:val="none" w:sz="0" w:space="0" w:color="auto"/>
            <w:right w:val="none" w:sz="0" w:space="0" w:color="auto"/>
          </w:divBdr>
        </w:div>
      </w:divsChild>
    </w:div>
    <w:div w:id="166480059">
      <w:bodyDiv w:val="1"/>
      <w:marLeft w:val="0"/>
      <w:marRight w:val="0"/>
      <w:marTop w:val="0"/>
      <w:marBottom w:val="0"/>
      <w:divBdr>
        <w:top w:val="none" w:sz="0" w:space="0" w:color="auto"/>
        <w:left w:val="none" w:sz="0" w:space="0" w:color="auto"/>
        <w:bottom w:val="none" w:sz="0" w:space="0" w:color="auto"/>
        <w:right w:val="none" w:sz="0" w:space="0" w:color="auto"/>
      </w:divBdr>
    </w:div>
    <w:div w:id="194579386">
      <w:bodyDiv w:val="1"/>
      <w:marLeft w:val="0"/>
      <w:marRight w:val="0"/>
      <w:marTop w:val="0"/>
      <w:marBottom w:val="0"/>
      <w:divBdr>
        <w:top w:val="none" w:sz="0" w:space="0" w:color="auto"/>
        <w:left w:val="none" w:sz="0" w:space="0" w:color="auto"/>
        <w:bottom w:val="none" w:sz="0" w:space="0" w:color="auto"/>
        <w:right w:val="none" w:sz="0" w:space="0" w:color="auto"/>
      </w:divBdr>
      <w:divsChild>
        <w:div w:id="383334551">
          <w:marLeft w:val="-720"/>
          <w:marRight w:val="0"/>
          <w:marTop w:val="0"/>
          <w:marBottom w:val="0"/>
          <w:divBdr>
            <w:top w:val="none" w:sz="0" w:space="0" w:color="auto"/>
            <w:left w:val="none" w:sz="0" w:space="0" w:color="auto"/>
            <w:bottom w:val="none" w:sz="0" w:space="0" w:color="auto"/>
            <w:right w:val="none" w:sz="0" w:space="0" w:color="auto"/>
          </w:divBdr>
        </w:div>
      </w:divsChild>
    </w:div>
    <w:div w:id="239876349">
      <w:bodyDiv w:val="1"/>
      <w:marLeft w:val="0"/>
      <w:marRight w:val="0"/>
      <w:marTop w:val="0"/>
      <w:marBottom w:val="0"/>
      <w:divBdr>
        <w:top w:val="none" w:sz="0" w:space="0" w:color="auto"/>
        <w:left w:val="none" w:sz="0" w:space="0" w:color="auto"/>
        <w:bottom w:val="none" w:sz="0" w:space="0" w:color="auto"/>
        <w:right w:val="none" w:sz="0" w:space="0" w:color="auto"/>
      </w:divBdr>
      <w:divsChild>
        <w:div w:id="1665549290">
          <w:marLeft w:val="-720"/>
          <w:marRight w:val="0"/>
          <w:marTop w:val="0"/>
          <w:marBottom w:val="0"/>
          <w:divBdr>
            <w:top w:val="none" w:sz="0" w:space="0" w:color="auto"/>
            <w:left w:val="none" w:sz="0" w:space="0" w:color="auto"/>
            <w:bottom w:val="none" w:sz="0" w:space="0" w:color="auto"/>
            <w:right w:val="none" w:sz="0" w:space="0" w:color="auto"/>
          </w:divBdr>
        </w:div>
      </w:divsChild>
    </w:div>
    <w:div w:id="466163338">
      <w:bodyDiv w:val="1"/>
      <w:marLeft w:val="0"/>
      <w:marRight w:val="0"/>
      <w:marTop w:val="0"/>
      <w:marBottom w:val="0"/>
      <w:divBdr>
        <w:top w:val="none" w:sz="0" w:space="0" w:color="auto"/>
        <w:left w:val="none" w:sz="0" w:space="0" w:color="auto"/>
        <w:bottom w:val="none" w:sz="0" w:space="0" w:color="auto"/>
        <w:right w:val="none" w:sz="0" w:space="0" w:color="auto"/>
      </w:divBdr>
    </w:div>
    <w:div w:id="479881600">
      <w:bodyDiv w:val="1"/>
      <w:marLeft w:val="0"/>
      <w:marRight w:val="0"/>
      <w:marTop w:val="0"/>
      <w:marBottom w:val="0"/>
      <w:divBdr>
        <w:top w:val="none" w:sz="0" w:space="0" w:color="auto"/>
        <w:left w:val="none" w:sz="0" w:space="0" w:color="auto"/>
        <w:bottom w:val="none" w:sz="0" w:space="0" w:color="auto"/>
        <w:right w:val="none" w:sz="0" w:space="0" w:color="auto"/>
      </w:divBdr>
      <w:divsChild>
        <w:div w:id="65492485">
          <w:marLeft w:val="-720"/>
          <w:marRight w:val="0"/>
          <w:marTop w:val="0"/>
          <w:marBottom w:val="0"/>
          <w:divBdr>
            <w:top w:val="none" w:sz="0" w:space="0" w:color="auto"/>
            <w:left w:val="none" w:sz="0" w:space="0" w:color="auto"/>
            <w:bottom w:val="none" w:sz="0" w:space="0" w:color="auto"/>
            <w:right w:val="none" w:sz="0" w:space="0" w:color="auto"/>
          </w:divBdr>
        </w:div>
      </w:divsChild>
    </w:div>
    <w:div w:id="490633866">
      <w:bodyDiv w:val="1"/>
      <w:marLeft w:val="0"/>
      <w:marRight w:val="0"/>
      <w:marTop w:val="0"/>
      <w:marBottom w:val="0"/>
      <w:divBdr>
        <w:top w:val="none" w:sz="0" w:space="0" w:color="auto"/>
        <w:left w:val="none" w:sz="0" w:space="0" w:color="auto"/>
        <w:bottom w:val="none" w:sz="0" w:space="0" w:color="auto"/>
        <w:right w:val="none" w:sz="0" w:space="0" w:color="auto"/>
      </w:divBdr>
    </w:div>
    <w:div w:id="514073543">
      <w:bodyDiv w:val="1"/>
      <w:marLeft w:val="0"/>
      <w:marRight w:val="0"/>
      <w:marTop w:val="0"/>
      <w:marBottom w:val="0"/>
      <w:divBdr>
        <w:top w:val="none" w:sz="0" w:space="0" w:color="auto"/>
        <w:left w:val="none" w:sz="0" w:space="0" w:color="auto"/>
        <w:bottom w:val="none" w:sz="0" w:space="0" w:color="auto"/>
        <w:right w:val="none" w:sz="0" w:space="0" w:color="auto"/>
      </w:divBdr>
    </w:div>
    <w:div w:id="653411446">
      <w:bodyDiv w:val="1"/>
      <w:marLeft w:val="0"/>
      <w:marRight w:val="0"/>
      <w:marTop w:val="0"/>
      <w:marBottom w:val="0"/>
      <w:divBdr>
        <w:top w:val="none" w:sz="0" w:space="0" w:color="auto"/>
        <w:left w:val="none" w:sz="0" w:space="0" w:color="auto"/>
        <w:bottom w:val="none" w:sz="0" w:space="0" w:color="auto"/>
        <w:right w:val="none" w:sz="0" w:space="0" w:color="auto"/>
      </w:divBdr>
      <w:divsChild>
        <w:div w:id="754979785">
          <w:marLeft w:val="-720"/>
          <w:marRight w:val="0"/>
          <w:marTop w:val="0"/>
          <w:marBottom w:val="0"/>
          <w:divBdr>
            <w:top w:val="none" w:sz="0" w:space="0" w:color="auto"/>
            <w:left w:val="none" w:sz="0" w:space="0" w:color="auto"/>
            <w:bottom w:val="none" w:sz="0" w:space="0" w:color="auto"/>
            <w:right w:val="none" w:sz="0" w:space="0" w:color="auto"/>
          </w:divBdr>
        </w:div>
      </w:divsChild>
    </w:div>
    <w:div w:id="799612375">
      <w:bodyDiv w:val="1"/>
      <w:marLeft w:val="0"/>
      <w:marRight w:val="0"/>
      <w:marTop w:val="0"/>
      <w:marBottom w:val="0"/>
      <w:divBdr>
        <w:top w:val="none" w:sz="0" w:space="0" w:color="auto"/>
        <w:left w:val="none" w:sz="0" w:space="0" w:color="auto"/>
        <w:bottom w:val="none" w:sz="0" w:space="0" w:color="auto"/>
        <w:right w:val="none" w:sz="0" w:space="0" w:color="auto"/>
      </w:divBdr>
      <w:divsChild>
        <w:div w:id="2115246657">
          <w:marLeft w:val="-720"/>
          <w:marRight w:val="0"/>
          <w:marTop w:val="0"/>
          <w:marBottom w:val="0"/>
          <w:divBdr>
            <w:top w:val="none" w:sz="0" w:space="0" w:color="auto"/>
            <w:left w:val="none" w:sz="0" w:space="0" w:color="auto"/>
            <w:bottom w:val="none" w:sz="0" w:space="0" w:color="auto"/>
            <w:right w:val="none" w:sz="0" w:space="0" w:color="auto"/>
          </w:divBdr>
        </w:div>
      </w:divsChild>
    </w:div>
    <w:div w:id="1071346007">
      <w:bodyDiv w:val="1"/>
      <w:marLeft w:val="0"/>
      <w:marRight w:val="0"/>
      <w:marTop w:val="0"/>
      <w:marBottom w:val="0"/>
      <w:divBdr>
        <w:top w:val="none" w:sz="0" w:space="0" w:color="auto"/>
        <w:left w:val="none" w:sz="0" w:space="0" w:color="auto"/>
        <w:bottom w:val="none" w:sz="0" w:space="0" w:color="auto"/>
        <w:right w:val="none" w:sz="0" w:space="0" w:color="auto"/>
      </w:divBdr>
    </w:div>
    <w:div w:id="1176191477">
      <w:bodyDiv w:val="1"/>
      <w:marLeft w:val="0"/>
      <w:marRight w:val="0"/>
      <w:marTop w:val="0"/>
      <w:marBottom w:val="0"/>
      <w:divBdr>
        <w:top w:val="none" w:sz="0" w:space="0" w:color="auto"/>
        <w:left w:val="none" w:sz="0" w:space="0" w:color="auto"/>
        <w:bottom w:val="none" w:sz="0" w:space="0" w:color="auto"/>
        <w:right w:val="none" w:sz="0" w:space="0" w:color="auto"/>
      </w:divBdr>
      <w:divsChild>
        <w:div w:id="406608050">
          <w:marLeft w:val="-720"/>
          <w:marRight w:val="0"/>
          <w:marTop w:val="0"/>
          <w:marBottom w:val="0"/>
          <w:divBdr>
            <w:top w:val="none" w:sz="0" w:space="0" w:color="auto"/>
            <w:left w:val="none" w:sz="0" w:space="0" w:color="auto"/>
            <w:bottom w:val="none" w:sz="0" w:space="0" w:color="auto"/>
            <w:right w:val="none" w:sz="0" w:space="0" w:color="auto"/>
          </w:divBdr>
        </w:div>
      </w:divsChild>
    </w:div>
    <w:div w:id="1617591014">
      <w:bodyDiv w:val="1"/>
      <w:marLeft w:val="0"/>
      <w:marRight w:val="0"/>
      <w:marTop w:val="0"/>
      <w:marBottom w:val="0"/>
      <w:divBdr>
        <w:top w:val="none" w:sz="0" w:space="0" w:color="auto"/>
        <w:left w:val="none" w:sz="0" w:space="0" w:color="auto"/>
        <w:bottom w:val="none" w:sz="0" w:space="0" w:color="auto"/>
        <w:right w:val="none" w:sz="0" w:space="0" w:color="auto"/>
      </w:divBdr>
      <w:divsChild>
        <w:div w:id="223377796">
          <w:marLeft w:val="-720"/>
          <w:marRight w:val="0"/>
          <w:marTop w:val="0"/>
          <w:marBottom w:val="0"/>
          <w:divBdr>
            <w:top w:val="none" w:sz="0" w:space="0" w:color="auto"/>
            <w:left w:val="none" w:sz="0" w:space="0" w:color="auto"/>
            <w:bottom w:val="none" w:sz="0" w:space="0" w:color="auto"/>
            <w:right w:val="none" w:sz="0" w:space="0" w:color="auto"/>
          </w:divBdr>
        </w:div>
      </w:divsChild>
    </w:div>
    <w:div w:id="1634873088">
      <w:bodyDiv w:val="1"/>
      <w:marLeft w:val="0"/>
      <w:marRight w:val="0"/>
      <w:marTop w:val="0"/>
      <w:marBottom w:val="0"/>
      <w:divBdr>
        <w:top w:val="none" w:sz="0" w:space="0" w:color="auto"/>
        <w:left w:val="none" w:sz="0" w:space="0" w:color="auto"/>
        <w:bottom w:val="none" w:sz="0" w:space="0" w:color="auto"/>
        <w:right w:val="none" w:sz="0" w:space="0" w:color="auto"/>
      </w:divBdr>
      <w:divsChild>
        <w:div w:id="457144571">
          <w:marLeft w:val="-720"/>
          <w:marRight w:val="0"/>
          <w:marTop w:val="0"/>
          <w:marBottom w:val="0"/>
          <w:divBdr>
            <w:top w:val="none" w:sz="0" w:space="0" w:color="auto"/>
            <w:left w:val="none" w:sz="0" w:space="0" w:color="auto"/>
            <w:bottom w:val="none" w:sz="0" w:space="0" w:color="auto"/>
            <w:right w:val="none" w:sz="0" w:space="0" w:color="auto"/>
          </w:divBdr>
        </w:div>
      </w:divsChild>
    </w:div>
    <w:div w:id="1738161669">
      <w:bodyDiv w:val="1"/>
      <w:marLeft w:val="0"/>
      <w:marRight w:val="0"/>
      <w:marTop w:val="0"/>
      <w:marBottom w:val="0"/>
      <w:divBdr>
        <w:top w:val="none" w:sz="0" w:space="0" w:color="auto"/>
        <w:left w:val="none" w:sz="0" w:space="0" w:color="auto"/>
        <w:bottom w:val="none" w:sz="0" w:space="0" w:color="auto"/>
        <w:right w:val="none" w:sz="0" w:space="0" w:color="auto"/>
      </w:divBdr>
      <w:divsChild>
        <w:div w:id="751045539">
          <w:marLeft w:val="-720"/>
          <w:marRight w:val="0"/>
          <w:marTop w:val="0"/>
          <w:marBottom w:val="0"/>
          <w:divBdr>
            <w:top w:val="none" w:sz="0" w:space="0" w:color="auto"/>
            <w:left w:val="none" w:sz="0" w:space="0" w:color="auto"/>
            <w:bottom w:val="none" w:sz="0" w:space="0" w:color="auto"/>
            <w:right w:val="none" w:sz="0" w:space="0" w:color="auto"/>
          </w:divBdr>
        </w:div>
      </w:divsChild>
    </w:div>
    <w:div w:id="1747415087">
      <w:bodyDiv w:val="1"/>
      <w:marLeft w:val="0"/>
      <w:marRight w:val="0"/>
      <w:marTop w:val="0"/>
      <w:marBottom w:val="0"/>
      <w:divBdr>
        <w:top w:val="none" w:sz="0" w:space="0" w:color="auto"/>
        <w:left w:val="none" w:sz="0" w:space="0" w:color="auto"/>
        <w:bottom w:val="none" w:sz="0" w:space="0" w:color="auto"/>
        <w:right w:val="none" w:sz="0" w:space="0" w:color="auto"/>
      </w:divBdr>
    </w:div>
    <w:div w:id="1811632461">
      <w:bodyDiv w:val="1"/>
      <w:marLeft w:val="0"/>
      <w:marRight w:val="0"/>
      <w:marTop w:val="0"/>
      <w:marBottom w:val="0"/>
      <w:divBdr>
        <w:top w:val="none" w:sz="0" w:space="0" w:color="auto"/>
        <w:left w:val="none" w:sz="0" w:space="0" w:color="auto"/>
        <w:bottom w:val="none" w:sz="0" w:space="0" w:color="auto"/>
        <w:right w:val="none" w:sz="0" w:space="0" w:color="auto"/>
      </w:divBdr>
    </w:div>
    <w:div w:id="1853568499">
      <w:bodyDiv w:val="1"/>
      <w:marLeft w:val="0"/>
      <w:marRight w:val="0"/>
      <w:marTop w:val="0"/>
      <w:marBottom w:val="0"/>
      <w:divBdr>
        <w:top w:val="none" w:sz="0" w:space="0" w:color="auto"/>
        <w:left w:val="none" w:sz="0" w:space="0" w:color="auto"/>
        <w:bottom w:val="none" w:sz="0" w:space="0" w:color="auto"/>
        <w:right w:val="none" w:sz="0" w:space="0" w:color="auto"/>
      </w:divBdr>
      <w:divsChild>
        <w:div w:id="673150580">
          <w:marLeft w:val="-720"/>
          <w:marRight w:val="0"/>
          <w:marTop w:val="0"/>
          <w:marBottom w:val="0"/>
          <w:divBdr>
            <w:top w:val="none" w:sz="0" w:space="0" w:color="auto"/>
            <w:left w:val="none" w:sz="0" w:space="0" w:color="auto"/>
            <w:bottom w:val="none" w:sz="0" w:space="0" w:color="auto"/>
            <w:right w:val="none" w:sz="0" w:space="0" w:color="auto"/>
          </w:divBdr>
        </w:div>
      </w:divsChild>
    </w:div>
    <w:div w:id="1891727611">
      <w:bodyDiv w:val="1"/>
      <w:marLeft w:val="0"/>
      <w:marRight w:val="0"/>
      <w:marTop w:val="0"/>
      <w:marBottom w:val="0"/>
      <w:divBdr>
        <w:top w:val="none" w:sz="0" w:space="0" w:color="auto"/>
        <w:left w:val="none" w:sz="0" w:space="0" w:color="auto"/>
        <w:bottom w:val="none" w:sz="0" w:space="0" w:color="auto"/>
        <w:right w:val="none" w:sz="0" w:space="0" w:color="auto"/>
      </w:divBdr>
      <w:divsChild>
        <w:div w:id="1921911595">
          <w:marLeft w:val="-720"/>
          <w:marRight w:val="0"/>
          <w:marTop w:val="0"/>
          <w:marBottom w:val="0"/>
          <w:divBdr>
            <w:top w:val="none" w:sz="0" w:space="0" w:color="auto"/>
            <w:left w:val="none" w:sz="0" w:space="0" w:color="auto"/>
            <w:bottom w:val="none" w:sz="0" w:space="0" w:color="auto"/>
            <w:right w:val="none" w:sz="0" w:space="0" w:color="auto"/>
          </w:divBdr>
        </w:div>
      </w:divsChild>
    </w:div>
    <w:div w:id="1955283180">
      <w:bodyDiv w:val="1"/>
      <w:marLeft w:val="0"/>
      <w:marRight w:val="0"/>
      <w:marTop w:val="0"/>
      <w:marBottom w:val="0"/>
      <w:divBdr>
        <w:top w:val="none" w:sz="0" w:space="0" w:color="auto"/>
        <w:left w:val="none" w:sz="0" w:space="0" w:color="auto"/>
        <w:bottom w:val="none" w:sz="0" w:space="0" w:color="auto"/>
        <w:right w:val="none" w:sz="0" w:space="0" w:color="auto"/>
      </w:divBdr>
      <w:divsChild>
        <w:div w:id="639041739">
          <w:marLeft w:val="-720"/>
          <w:marRight w:val="0"/>
          <w:marTop w:val="0"/>
          <w:marBottom w:val="0"/>
          <w:divBdr>
            <w:top w:val="none" w:sz="0" w:space="0" w:color="auto"/>
            <w:left w:val="none" w:sz="0" w:space="0" w:color="auto"/>
            <w:bottom w:val="none" w:sz="0" w:space="0" w:color="auto"/>
            <w:right w:val="none" w:sz="0" w:space="0" w:color="auto"/>
          </w:divBdr>
        </w:div>
      </w:divsChild>
    </w:div>
    <w:div w:id="1967659563">
      <w:bodyDiv w:val="1"/>
      <w:marLeft w:val="0"/>
      <w:marRight w:val="0"/>
      <w:marTop w:val="0"/>
      <w:marBottom w:val="0"/>
      <w:divBdr>
        <w:top w:val="none" w:sz="0" w:space="0" w:color="auto"/>
        <w:left w:val="none" w:sz="0" w:space="0" w:color="auto"/>
        <w:bottom w:val="none" w:sz="0" w:space="0" w:color="auto"/>
        <w:right w:val="none" w:sz="0" w:space="0" w:color="auto"/>
      </w:divBdr>
      <w:divsChild>
        <w:div w:id="1183594736">
          <w:marLeft w:val="-720"/>
          <w:marRight w:val="0"/>
          <w:marTop w:val="0"/>
          <w:marBottom w:val="0"/>
          <w:divBdr>
            <w:top w:val="none" w:sz="0" w:space="0" w:color="auto"/>
            <w:left w:val="none" w:sz="0" w:space="0" w:color="auto"/>
            <w:bottom w:val="none" w:sz="0" w:space="0" w:color="auto"/>
            <w:right w:val="none" w:sz="0" w:space="0" w:color="auto"/>
          </w:divBdr>
        </w:div>
      </w:divsChild>
    </w:div>
    <w:div w:id="1974434149">
      <w:bodyDiv w:val="1"/>
      <w:marLeft w:val="0"/>
      <w:marRight w:val="0"/>
      <w:marTop w:val="0"/>
      <w:marBottom w:val="0"/>
      <w:divBdr>
        <w:top w:val="none" w:sz="0" w:space="0" w:color="auto"/>
        <w:left w:val="none" w:sz="0" w:space="0" w:color="auto"/>
        <w:bottom w:val="none" w:sz="0" w:space="0" w:color="auto"/>
        <w:right w:val="none" w:sz="0" w:space="0" w:color="auto"/>
      </w:divBdr>
    </w:div>
    <w:div w:id="2046825227">
      <w:bodyDiv w:val="1"/>
      <w:marLeft w:val="0"/>
      <w:marRight w:val="0"/>
      <w:marTop w:val="0"/>
      <w:marBottom w:val="0"/>
      <w:divBdr>
        <w:top w:val="none" w:sz="0" w:space="0" w:color="auto"/>
        <w:left w:val="none" w:sz="0" w:space="0" w:color="auto"/>
        <w:bottom w:val="none" w:sz="0" w:space="0" w:color="auto"/>
        <w:right w:val="none" w:sz="0" w:space="0" w:color="auto"/>
      </w:divBdr>
      <w:divsChild>
        <w:div w:id="716128654">
          <w:marLeft w:val="-720"/>
          <w:marRight w:val="0"/>
          <w:marTop w:val="0"/>
          <w:marBottom w:val="0"/>
          <w:divBdr>
            <w:top w:val="none" w:sz="0" w:space="0" w:color="auto"/>
            <w:left w:val="none" w:sz="0" w:space="0" w:color="auto"/>
            <w:bottom w:val="none" w:sz="0" w:space="0" w:color="auto"/>
            <w:right w:val="none" w:sz="0" w:space="0" w:color="auto"/>
          </w:divBdr>
        </w:div>
      </w:divsChild>
    </w:div>
    <w:div w:id="2086221732">
      <w:bodyDiv w:val="1"/>
      <w:marLeft w:val="0"/>
      <w:marRight w:val="0"/>
      <w:marTop w:val="0"/>
      <w:marBottom w:val="0"/>
      <w:divBdr>
        <w:top w:val="none" w:sz="0" w:space="0" w:color="auto"/>
        <w:left w:val="none" w:sz="0" w:space="0" w:color="auto"/>
        <w:bottom w:val="none" w:sz="0" w:space="0" w:color="auto"/>
        <w:right w:val="none" w:sz="0" w:space="0" w:color="auto"/>
      </w:divBdr>
      <w:divsChild>
        <w:div w:id="1177574593">
          <w:marLeft w:val="-720"/>
          <w:marRight w:val="0"/>
          <w:marTop w:val="0"/>
          <w:marBottom w:val="0"/>
          <w:divBdr>
            <w:top w:val="none" w:sz="0" w:space="0" w:color="auto"/>
            <w:left w:val="none" w:sz="0" w:space="0" w:color="auto"/>
            <w:bottom w:val="none" w:sz="0" w:space="0" w:color="auto"/>
            <w:right w:val="none" w:sz="0" w:space="0" w:color="auto"/>
          </w:divBdr>
        </w:div>
      </w:divsChild>
    </w:div>
    <w:div w:id="2112116959">
      <w:bodyDiv w:val="1"/>
      <w:marLeft w:val="0"/>
      <w:marRight w:val="0"/>
      <w:marTop w:val="0"/>
      <w:marBottom w:val="0"/>
      <w:divBdr>
        <w:top w:val="none" w:sz="0" w:space="0" w:color="auto"/>
        <w:left w:val="none" w:sz="0" w:space="0" w:color="auto"/>
        <w:bottom w:val="none" w:sz="0" w:space="0" w:color="auto"/>
        <w:right w:val="none" w:sz="0" w:space="0" w:color="auto"/>
      </w:divBdr>
    </w:div>
    <w:div w:id="2135828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1BB393-72B4-F142-A3C8-07876406E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12</Pages>
  <Words>2665</Words>
  <Characters>15570</Characters>
  <Application>Microsoft Office Word</Application>
  <DocSecurity>0</DocSecurity>
  <Lines>243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Shakira Peters (2118593)</dc:creator>
  <cp:keywords/>
  <dc:description/>
  <cp:lastModifiedBy>Shakira Peters (2118593)</cp:lastModifiedBy>
  <cp:revision>14</cp:revision>
  <dcterms:created xsi:type="dcterms:W3CDTF">2023-11-07T19:55:00Z</dcterms:created>
  <dcterms:modified xsi:type="dcterms:W3CDTF">2023-11-12T21:18:00Z</dcterms:modified>
</cp:coreProperties>
</file>