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4" w14:textId="217DEA46" w:rsidR="0000575A" w:rsidRDefault="0000575A" w:rsidP="00F636C6">
      <w:pPr>
        <w:tabs>
          <w:tab w:val="left" w:pos="6216"/>
        </w:tabs>
        <w:spacing w:after="200" w:line="360" w:lineRule="auto"/>
        <w:rPr>
          <w:rFonts w:ascii="Times New Roman" w:eastAsia="Times New Roman" w:hAnsi="Times New Roman" w:cs="Times New Roman"/>
          <w:b/>
          <w:sz w:val="32"/>
          <w:szCs w:val="32"/>
        </w:rPr>
      </w:pPr>
    </w:p>
    <w:p w14:paraId="3FF82ACD" w14:textId="77777777" w:rsidR="00F636C6" w:rsidRPr="004304EC" w:rsidRDefault="00F636C6" w:rsidP="00F636C6">
      <w:pPr>
        <w:tabs>
          <w:tab w:val="left" w:pos="6216"/>
        </w:tabs>
        <w:spacing w:after="200" w:line="360" w:lineRule="auto"/>
        <w:rPr>
          <w:rFonts w:eastAsia="Times New Roman"/>
          <w:b/>
          <w:sz w:val="32"/>
          <w:szCs w:val="32"/>
        </w:rPr>
      </w:pPr>
    </w:p>
    <w:p w14:paraId="00000006" w14:textId="77777777" w:rsidR="0000575A" w:rsidRPr="004304EC" w:rsidRDefault="00160D25">
      <w:pPr>
        <w:spacing w:after="200" w:line="360" w:lineRule="auto"/>
        <w:jc w:val="center"/>
        <w:rPr>
          <w:rFonts w:eastAsia="Times New Roman"/>
          <w:b/>
          <w:sz w:val="32"/>
          <w:szCs w:val="32"/>
        </w:rPr>
      </w:pPr>
      <w:r w:rsidRPr="004304EC">
        <w:rPr>
          <w:rFonts w:eastAsia="Times New Roman"/>
          <w:b/>
          <w:sz w:val="32"/>
          <w:szCs w:val="32"/>
        </w:rPr>
        <w:t>PERSONNEL RESOURCING AND DEVELOPMENT</w:t>
      </w:r>
    </w:p>
    <w:p w14:paraId="00000008" w14:textId="214DB238" w:rsidR="0000575A" w:rsidRPr="004304EC" w:rsidRDefault="00160D25" w:rsidP="00F636C6">
      <w:pPr>
        <w:spacing w:after="200" w:line="360" w:lineRule="auto"/>
        <w:jc w:val="center"/>
        <w:rPr>
          <w:rFonts w:eastAsia="Times New Roman"/>
          <w:b/>
          <w:sz w:val="32"/>
          <w:szCs w:val="32"/>
        </w:rPr>
      </w:pPr>
      <w:r w:rsidRPr="004304EC">
        <w:rPr>
          <w:rFonts w:eastAsia="Times New Roman"/>
          <w:b/>
          <w:sz w:val="32"/>
          <w:szCs w:val="32"/>
        </w:rPr>
        <w:t>ANALYSE THE IMPACTS OF SOCIO-ECONOMIC FORCES ON EMPLOYEES' PERFORMANCE MANAGEMENT AND MONITORING IN DIFFERENT WORK MODES: HOSPITALITY HR’S PERSPECTIV</w:t>
      </w:r>
      <w:r w:rsidR="00F636C6" w:rsidRPr="004304EC">
        <w:rPr>
          <w:rFonts w:eastAsia="Times New Roman"/>
          <w:b/>
          <w:sz w:val="32"/>
          <w:szCs w:val="32"/>
        </w:rPr>
        <w:t xml:space="preserve">E </w:t>
      </w:r>
    </w:p>
    <w:p w14:paraId="49B35BA8" w14:textId="77777777" w:rsidR="004304EC" w:rsidRDefault="004304EC" w:rsidP="004304EC">
      <w:pPr>
        <w:spacing w:after="200" w:line="360" w:lineRule="auto"/>
        <w:jc w:val="center"/>
        <w:rPr>
          <w:rFonts w:eastAsia="Times New Roman"/>
          <w:b/>
          <w:sz w:val="28"/>
          <w:szCs w:val="28"/>
        </w:rPr>
      </w:pPr>
    </w:p>
    <w:p w14:paraId="12ADC4A1" w14:textId="7A23C7C2" w:rsidR="004304EC" w:rsidRPr="004304EC" w:rsidRDefault="00F636C6" w:rsidP="004304EC">
      <w:pPr>
        <w:spacing w:after="200" w:line="360" w:lineRule="auto"/>
        <w:jc w:val="center"/>
        <w:rPr>
          <w:rFonts w:eastAsia="Times New Roman"/>
          <w:b/>
          <w:sz w:val="28"/>
          <w:szCs w:val="28"/>
        </w:rPr>
      </w:pPr>
      <w:r w:rsidRPr="004304EC">
        <w:rPr>
          <w:rFonts w:eastAsia="Times New Roman"/>
          <w:b/>
          <w:sz w:val="28"/>
          <w:szCs w:val="28"/>
        </w:rPr>
        <w:t>Module Code: BMIH500</w:t>
      </w:r>
      <w:r w:rsidR="004304EC" w:rsidRPr="004304EC">
        <w:rPr>
          <w:rFonts w:eastAsia="Times New Roman"/>
          <w:b/>
          <w:sz w:val="28"/>
          <w:szCs w:val="28"/>
        </w:rPr>
        <w:t xml:space="preserve">5 </w:t>
      </w:r>
    </w:p>
    <w:p w14:paraId="51E1B973" w14:textId="306AF7B6" w:rsidR="004304EC" w:rsidRPr="004304EC" w:rsidRDefault="004304EC" w:rsidP="004304EC">
      <w:pPr>
        <w:spacing w:after="200" w:line="360" w:lineRule="auto"/>
        <w:jc w:val="center"/>
        <w:rPr>
          <w:rFonts w:eastAsia="Times New Roman"/>
          <w:b/>
          <w:sz w:val="28"/>
          <w:szCs w:val="28"/>
        </w:rPr>
      </w:pPr>
      <w:r w:rsidRPr="004304EC">
        <w:rPr>
          <w:rFonts w:eastAsia="Times New Roman"/>
          <w:b/>
          <w:sz w:val="28"/>
          <w:szCs w:val="28"/>
        </w:rPr>
        <w:t>Lecturer: Scott James</w:t>
      </w:r>
    </w:p>
    <w:p w14:paraId="77652489" w14:textId="64A77E83" w:rsidR="004304EC" w:rsidRPr="004304EC" w:rsidRDefault="004304EC" w:rsidP="00F636C6">
      <w:pPr>
        <w:spacing w:after="200" w:line="360" w:lineRule="auto"/>
        <w:jc w:val="center"/>
        <w:rPr>
          <w:rFonts w:eastAsia="Times New Roman"/>
          <w:b/>
          <w:sz w:val="28"/>
          <w:szCs w:val="28"/>
        </w:rPr>
      </w:pPr>
      <w:r w:rsidRPr="004304EC">
        <w:rPr>
          <w:rFonts w:eastAsia="Times New Roman"/>
          <w:b/>
          <w:sz w:val="28"/>
          <w:szCs w:val="28"/>
        </w:rPr>
        <w:t xml:space="preserve">Student Name: Ionela Madalina </w:t>
      </w:r>
      <w:proofErr w:type="spellStart"/>
      <w:r w:rsidRPr="004304EC">
        <w:rPr>
          <w:rFonts w:eastAsia="Times New Roman"/>
          <w:b/>
          <w:sz w:val="28"/>
          <w:szCs w:val="28"/>
        </w:rPr>
        <w:t>Cananau</w:t>
      </w:r>
      <w:proofErr w:type="spellEnd"/>
    </w:p>
    <w:p w14:paraId="7E17D810" w14:textId="09C900F9" w:rsidR="004304EC" w:rsidRPr="004304EC" w:rsidRDefault="004304EC" w:rsidP="00F636C6">
      <w:pPr>
        <w:spacing w:after="200" w:line="360" w:lineRule="auto"/>
        <w:jc w:val="center"/>
        <w:rPr>
          <w:rFonts w:eastAsia="Times New Roman"/>
          <w:b/>
          <w:sz w:val="28"/>
          <w:szCs w:val="28"/>
        </w:rPr>
      </w:pPr>
      <w:r w:rsidRPr="004304EC">
        <w:rPr>
          <w:rFonts w:eastAsia="Times New Roman"/>
          <w:b/>
          <w:sz w:val="28"/>
          <w:szCs w:val="28"/>
        </w:rPr>
        <w:t>Student ID:2243593</w:t>
      </w:r>
    </w:p>
    <w:p w14:paraId="02DB4752" w14:textId="565A3343" w:rsidR="005E1132" w:rsidRPr="004304EC" w:rsidRDefault="005E1132" w:rsidP="00F636C6">
      <w:pPr>
        <w:rPr>
          <w:rFonts w:eastAsia="Times New Roman"/>
          <w:b/>
          <w:i/>
          <w:sz w:val="32"/>
          <w:szCs w:val="32"/>
        </w:rPr>
      </w:pPr>
    </w:p>
    <w:p w14:paraId="44F47F2D" w14:textId="77777777" w:rsidR="00F636C6" w:rsidRDefault="00F636C6">
      <w:pPr>
        <w:rPr>
          <w:rFonts w:ascii="Times New Roman" w:eastAsia="Times New Roman" w:hAnsi="Times New Roman" w:cs="Times New Roman"/>
          <w:b/>
          <w:i/>
          <w:sz w:val="28"/>
          <w:szCs w:val="28"/>
        </w:rPr>
      </w:pPr>
    </w:p>
    <w:p w14:paraId="3DB4122F" w14:textId="77777777" w:rsidR="00F636C6" w:rsidRDefault="00F636C6">
      <w:pPr>
        <w:rPr>
          <w:rFonts w:ascii="Times New Roman" w:eastAsia="Times New Roman" w:hAnsi="Times New Roman" w:cs="Times New Roman"/>
          <w:b/>
          <w:i/>
          <w:sz w:val="28"/>
          <w:szCs w:val="28"/>
        </w:rPr>
      </w:pPr>
    </w:p>
    <w:p w14:paraId="34D170FE" w14:textId="77777777" w:rsidR="00F636C6" w:rsidRDefault="00F636C6">
      <w:pPr>
        <w:rPr>
          <w:rFonts w:ascii="Times New Roman" w:eastAsia="Times New Roman" w:hAnsi="Times New Roman" w:cs="Times New Roman"/>
          <w:b/>
          <w:i/>
          <w:sz w:val="28"/>
          <w:szCs w:val="28"/>
        </w:rPr>
      </w:pPr>
    </w:p>
    <w:p w14:paraId="347B500D" w14:textId="77777777" w:rsidR="00F636C6" w:rsidRDefault="00F636C6">
      <w:pPr>
        <w:rPr>
          <w:rFonts w:ascii="Times New Roman" w:eastAsia="Times New Roman" w:hAnsi="Times New Roman" w:cs="Times New Roman"/>
          <w:b/>
          <w:i/>
          <w:sz w:val="28"/>
          <w:szCs w:val="28"/>
        </w:rPr>
      </w:pPr>
    </w:p>
    <w:p w14:paraId="100B593B" w14:textId="77777777" w:rsidR="00F636C6" w:rsidRDefault="00F636C6">
      <w:pPr>
        <w:rPr>
          <w:rFonts w:ascii="Times New Roman" w:eastAsia="Times New Roman" w:hAnsi="Times New Roman" w:cs="Times New Roman"/>
          <w:b/>
          <w:i/>
          <w:sz w:val="28"/>
          <w:szCs w:val="28"/>
        </w:rPr>
      </w:pPr>
    </w:p>
    <w:p w14:paraId="05283ECE" w14:textId="77777777" w:rsidR="00F636C6" w:rsidRDefault="00F636C6">
      <w:pPr>
        <w:rPr>
          <w:rFonts w:ascii="Times New Roman" w:eastAsia="Times New Roman" w:hAnsi="Times New Roman" w:cs="Times New Roman"/>
          <w:b/>
          <w:i/>
          <w:sz w:val="28"/>
          <w:szCs w:val="28"/>
        </w:rPr>
      </w:pPr>
    </w:p>
    <w:p w14:paraId="736DE3F6" w14:textId="77777777" w:rsidR="00F636C6" w:rsidRDefault="00F636C6">
      <w:pPr>
        <w:rPr>
          <w:rFonts w:ascii="Times New Roman" w:eastAsia="Times New Roman" w:hAnsi="Times New Roman" w:cs="Times New Roman"/>
          <w:b/>
          <w:i/>
          <w:sz w:val="28"/>
          <w:szCs w:val="28"/>
        </w:rPr>
      </w:pPr>
    </w:p>
    <w:p w14:paraId="7DB36769" w14:textId="77777777" w:rsidR="00F636C6" w:rsidRDefault="00F636C6">
      <w:pPr>
        <w:rPr>
          <w:rFonts w:ascii="Times New Roman" w:eastAsia="Times New Roman" w:hAnsi="Times New Roman" w:cs="Times New Roman"/>
          <w:b/>
          <w:i/>
          <w:sz w:val="28"/>
          <w:szCs w:val="28"/>
        </w:rPr>
      </w:pPr>
    </w:p>
    <w:p w14:paraId="33D29041" w14:textId="77777777" w:rsidR="00F636C6" w:rsidRDefault="00F636C6">
      <w:pPr>
        <w:rPr>
          <w:rFonts w:ascii="Times New Roman" w:eastAsia="Times New Roman" w:hAnsi="Times New Roman" w:cs="Times New Roman"/>
          <w:b/>
          <w:i/>
          <w:sz w:val="28"/>
          <w:szCs w:val="28"/>
        </w:rPr>
      </w:pPr>
    </w:p>
    <w:p w14:paraId="5E9FDE7F" w14:textId="77777777" w:rsidR="00F636C6" w:rsidRDefault="00F636C6">
      <w:pPr>
        <w:rPr>
          <w:rFonts w:ascii="Times New Roman" w:eastAsia="Times New Roman" w:hAnsi="Times New Roman" w:cs="Times New Roman"/>
          <w:b/>
          <w:i/>
          <w:sz w:val="28"/>
          <w:szCs w:val="28"/>
        </w:rPr>
      </w:pPr>
    </w:p>
    <w:p w14:paraId="275B9F31" w14:textId="77777777" w:rsidR="00F636C6" w:rsidRDefault="00F636C6">
      <w:pPr>
        <w:rPr>
          <w:rFonts w:ascii="Times New Roman" w:eastAsia="Times New Roman" w:hAnsi="Times New Roman" w:cs="Times New Roman"/>
          <w:b/>
          <w:i/>
          <w:sz w:val="28"/>
          <w:szCs w:val="28"/>
        </w:rPr>
      </w:pPr>
    </w:p>
    <w:p w14:paraId="18096352" w14:textId="77777777" w:rsidR="00F636C6" w:rsidRDefault="00F636C6">
      <w:pPr>
        <w:rPr>
          <w:rFonts w:ascii="Times New Roman" w:eastAsia="Times New Roman" w:hAnsi="Times New Roman" w:cs="Times New Roman"/>
          <w:b/>
          <w:i/>
          <w:sz w:val="28"/>
          <w:szCs w:val="28"/>
        </w:rPr>
      </w:pPr>
    </w:p>
    <w:p w14:paraId="54738343" w14:textId="77777777" w:rsidR="00F636C6" w:rsidRDefault="00F636C6">
      <w:pPr>
        <w:rPr>
          <w:rFonts w:ascii="Times New Roman" w:eastAsia="Times New Roman" w:hAnsi="Times New Roman" w:cs="Times New Roman"/>
          <w:b/>
          <w:i/>
          <w:sz w:val="28"/>
          <w:szCs w:val="28"/>
        </w:rPr>
      </w:pPr>
    </w:p>
    <w:p w14:paraId="2CFB75FF" w14:textId="77777777" w:rsidR="00F636C6" w:rsidRDefault="00F636C6">
      <w:pPr>
        <w:rPr>
          <w:rFonts w:ascii="Times New Roman" w:eastAsia="Times New Roman" w:hAnsi="Times New Roman" w:cs="Times New Roman"/>
          <w:b/>
          <w:i/>
          <w:sz w:val="28"/>
          <w:szCs w:val="28"/>
        </w:rPr>
      </w:pPr>
    </w:p>
    <w:p w14:paraId="4E4CBB7F" w14:textId="77777777" w:rsidR="00F636C6" w:rsidRDefault="00F636C6">
      <w:pPr>
        <w:rPr>
          <w:rFonts w:ascii="Times New Roman" w:eastAsia="Times New Roman" w:hAnsi="Times New Roman" w:cs="Times New Roman"/>
          <w:b/>
          <w:i/>
          <w:sz w:val="28"/>
          <w:szCs w:val="28"/>
        </w:rPr>
      </w:pPr>
    </w:p>
    <w:p w14:paraId="59F030A9" w14:textId="77777777" w:rsidR="00F636C6" w:rsidRDefault="00F636C6">
      <w:pPr>
        <w:rPr>
          <w:rFonts w:ascii="Times New Roman" w:eastAsia="Times New Roman" w:hAnsi="Times New Roman" w:cs="Times New Roman"/>
          <w:b/>
          <w:i/>
          <w:sz w:val="28"/>
          <w:szCs w:val="28"/>
        </w:rPr>
      </w:pPr>
    </w:p>
    <w:p w14:paraId="631DDEAD" w14:textId="77777777" w:rsidR="00F636C6" w:rsidRDefault="00F636C6">
      <w:pPr>
        <w:rPr>
          <w:rFonts w:ascii="Times New Roman" w:eastAsia="Times New Roman" w:hAnsi="Times New Roman" w:cs="Times New Roman"/>
          <w:b/>
          <w:i/>
          <w:sz w:val="28"/>
          <w:szCs w:val="28"/>
        </w:rPr>
      </w:pPr>
    </w:p>
    <w:p w14:paraId="3BD4E3C8" w14:textId="77777777" w:rsidR="00F636C6" w:rsidRDefault="00F636C6">
      <w:pPr>
        <w:rPr>
          <w:rFonts w:ascii="Times New Roman" w:eastAsia="Times New Roman" w:hAnsi="Times New Roman" w:cs="Times New Roman"/>
          <w:b/>
          <w:i/>
          <w:sz w:val="28"/>
          <w:szCs w:val="28"/>
        </w:rPr>
      </w:pPr>
    </w:p>
    <w:p w14:paraId="5694AA72" w14:textId="77777777" w:rsidR="00F636C6" w:rsidRDefault="00F636C6">
      <w:pPr>
        <w:rPr>
          <w:rFonts w:ascii="Times New Roman" w:eastAsia="Times New Roman" w:hAnsi="Times New Roman" w:cs="Times New Roman"/>
          <w:b/>
          <w:i/>
          <w:sz w:val="28"/>
          <w:szCs w:val="28"/>
        </w:rPr>
      </w:pPr>
    </w:p>
    <w:p w14:paraId="7C71B0D4" w14:textId="77777777" w:rsidR="00F636C6" w:rsidRDefault="00F636C6">
      <w:pPr>
        <w:rPr>
          <w:rFonts w:ascii="Times New Roman" w:eastAsia="Times New Roman" w:hAnsi="Times New Roman" w:cs="Times New Roman"/>
          <w:b/>
          <w:i/>
          <w:sz w:val="28"/>
          <w:szCs w:val="28"/>
        </w:rPr>
      </w:pPr>
    </w:p>
    <w:p w14:paraId="132EBE14" w14:textId="77777777" w:rsidR="00F636C6" w:rsidRDefault="00F636C6">
      <w:pPr>
        <w:rPr>
          <w:rFonts w:ascii="Times New Roman" w:eastAsia="Times New Roman" w:hAnsi="Times New Roman" w:cs="Times New Roman"/>
          <w:b/>
          <w:i/>
          <w:sz w:val="28"/>
          <w:szCs w:val="28"/>
        </w:rPr>
      </w:pPr>
    </w:p>
    <w:p w14:paraId="5411E185" w14:textId="77777777" w:rsidR="00F636C6" w:rsidRDefault="00F636C6">
      <w:pPr>
        <w:rPr>
          <w:rFonts w:ascii="Times New Roman" w:eastAsia="Times New Roman" w:hAnsi="Times New Roman" w:cs="Times New Roman"/>
          <w:b/>
          <w:i/>
          <w:sz w:val="28"/>
          <w:szCs w:val="28"/>
        </w:rPr>
      </w:pPr>
    </w:p>
    <w:sdt>
      <w:sdtPr>
        <w:rPr>
          <w:rFonts w:ascii="Times New Roman" w:eastAsia="Arial" w:hAnsi="Times New Roman" w:cs="Times New Roman"/>
          <w:b w:val="0"/>
          <w:bCs w:val="0"/>
          <w:color w:val="auto"/>
          <w:sz w:val="22"/>
          <w:szCs w:val="22"/>
          <w:lang w:val="en" w:eastAsia="en-IN"/>
        </w:rPr>
        <w:id w:val="-777170247"/>
        <w:docPartObj>
          <w:docPartGallery w:val="Table of Contents"/>
          <w:docPartUnique/>
        </w:docPartObj>
      </w:sdtPr>
      <w:sdtEndPr>
        <w:rPr>
          <w:rFonts w:ascii="Arial" w:hAnsi="Arial" w:cs="Arial"/>
          <w:noProof/>
          <w:sz w:val="24"/>
        </w:rPr>
      </w:sdtEndPr>
      <w:sdtContent>
        <w:p w14:paraId="77A18882" w14:textId="10044EF3" w:rsidR="005E1132" w:rsidRPr="004304EC" w:rsidRDefault="005E1132" w:rsidP="005E1132">
          <w:pPr>
            <w:pStyle w:val="Titlucuprins"/>
            <w:jc w:val="center"/>
            <w:rPr>
              <w:rFonts w:ascii="Arial" w:hAnsi="Arial" w:cs="Arial"/>
              <w:color w:val="auto"/>
              <w:sz w:val="24"/>
              <w:szCs w:val="24"/>
            </w:rPr>
          </w:pPr>
          <w:r w:rsidRPr="004304EC">
            <w:rPr>
              <w:rFonts w:ascii="Arial" w:hAnsi="Arial" w:cs="Arial"/>
              <w:color w:val="auto"/>
              <w:sz w:val="24"/>
              <w:szCs w:val="24"/>
            </w:rPr>
            <w:t>Table of Contents</w:t>
          </w:r>
        </w:p>
        <w:p w14:paraId="5A79BA83" w14:textId="77777777" w:rsidR="005E1132" w:rsidRPr="004304EC" w:rsidRDefault="005E1132" w:rsidP="005E1132">
          <w:pPr>
            <w:pStyle w:val="Cuprins1"/>
            <w:tabs>
              <w:tab w:val="right" w:leader="dot" w:pos="9350"/>
            </w:tabs>
            <w:jc w:val="center"/>
            <w:rPr>
              <w:noProof/>
              <w:sz w:val="24"/>
              <w:szCs w:val="24"/>
            </w:rPr>
          </w:pPr>
          <w:r w:rsidRPr="004304EC">
            <w:rPr>
              <w:sz w:val="24"/>
              <w:szCs w:val="24"/>
            </w:rPr>
            <w:fldChar w:fldCharType="begin"/>
          </w:r>
          <w:r w:rsidRPr="004304EC">
            <w:rPr>
              <w:sz w:val="24"/>
              <w:szCs w:val="24"/>
            </w:rPr>
            <w:instrText xml:space="preserve"> TOC \o "1-3" \h \z \u </w:instrText>
          </w:r>
          <w:r w:rsidRPr="004304EC">
            <w:rPr>
              <w:sz w:val="24"/>
              <w:szCs w:val="24"/>
            </w:rPr>
            <w:fldChar w:fldCharType="separate"/>
          </w:r>
          <w:hyperlink w:anchor="_Toc168651805" w:history="1">
            <w:r w:rsidRPr="004304EC">
              <w:rPr>
                <w:rStyle w:val="Hyperlink"/>
                <w:noProof/>
                <w:color w:val="auto"/>
                <w:sz w:val="24"/>
                <w:szCs w:val="24"/>
              </w:rPr>
              <w:t>Introduction and Background</w:t>
            </w:r>
            <w:r w:rsidRPr="004304EC">
              <w:rPr>
                <w:noProof/>
                <w:webHidden/>
                <w:sz w:val="24"/>
                <w:szCs w:val="24"/>
              </w:rPr>
              <w:tab/>
            </w:r>
            <w:r w:rsidRPr="004304EC">
              <w:rPr>
                <w:noProof/>
                <w:webHidden/>
                <w:sz w:val="24"/>
                <w:szCs w:val="24"/>
              </w:rPr>
              <w:fldChar w:fldCharType="begin"/>
            </w:r>
            <w:r w:rsidRPr="004304EC">
              <w:rPr>
                <w:noProof/>
                <w:webHidden/>
                <w:sz w:val="24"/>
                <w:szCs w:val="24"/>
              </w:rPr>
              <w:instrText xml:space="preserve"> PAGEREF _Toc168651805 \h </w:instrText>
            </w:r>
            <w:r w:rsidRPr="004304EC">
              <w:rPr>
                <w:noProof/>
                <w:webHidden/>
                <w:sz w:val="24"/>
                <w:szCs w:val="24"/>
              </w:rPr>
            </w:r>
            <w:r w:rsidRPr="004304EC">
              <w:rPr>
                <w:noProof/>
                <w:webHidden/>
                <w:sz w:val="24"/>
                <w:szCs w:val="24"/>
              </w:rPr>
              <w:fldChar w:fldCharType="separate"/>
            </w:r>
            <w:r w:rsidRPr="004304EC">
              <w:rPr>
                <w:noProof/>
                <w:webHidden/>
                <w:sz w:val="24"/>
                <w:szCs w:val="24"/>
              </w:rPr>
              <w:t>3</w:t>
            </w:r>
            <w:r w:rsidRPr="004304EC">
              <w:rPr>
                <w:noProof/>
                <w:webHidden/>
                <w:sz w:val="24"/>
                <w:szCs w:val="24"/>
              </w:rPr>
              <w:fldChar w:fldCharType="end"/>
            </w:r>
          </w:hyperlink>
        </w:p>
        <w:p w14:paraId="0AF50C89" w14:textId="77777777" w:rsidR="005E1132" w:rsidRPr="004304EC" w:rsidRDefault="00000000" w:rsidP="005E1132">
          <w:pPr>
            <w:pStyle w:val="Cuprins1"/>
            <w:tabs>
              <w:tab w:val="right" w:leader="dot" w:pos="9350"/>
            </w:tabs>
            <w:jc w:val="center"/>
            <w:rPr>
              <w:noProof/>
              <w:sz w:val="24"/>
              <w:szCs w:val="24"/>
            </w:rPr>
          </w:pPr>
          <w:hyperlink w:anchor="_Toc168651806" w:history="1">
            <w:r w:rsidR="005E1132" w:rsidRPr="004304EC">
              <w:rPr>
                <w:rStyle w:val="Hyperlink"/>
                <w:noProof/>
                <w:color w:val="auto"/>
                <w:sz w:val="24"/>
                <w:szCs w:val="24"/>
              </w:rPr>
              <w:t>Literature Review</w:t>
            </w:r>
            <w:r w:rsidR="005E1132" w:rsidRPr="004304EC">
              <w:rPr>
                <w:noProof/>
                <w:webHidden/>
                <w:sz w:val="24"/>
                <w:szCs w:val="24"/>
              </w:rPr>
              <w:tab/>
            </w:r>
            <w:r w:rsidR="005E1132" w:rsidRPr="004304EC">
              <w:rPr>
                <w:noProof/>
                <w:webHidden/>
                <w:sz w:val="24"/>
                <w:szCs w:val="24"/>
              </w:rPr>
              <w:fldChar w:fldCharType="begin"/>
            </w:r>
            <w:r w:rsidR="005E1132" w:rsidRPr="004304EC">
              <w:rPr>
                <w:noProof/>
                <w:webHidden/>
                <w:sz w:val="24"/>
                <w:szCs w:val="24"/>
              </w:rPr>
              <w:instrText xml:space="preserve"> PAGEREF _Toc168651806 \h </w:instrText>
            </w:r>
            <w:r w:rsidR="005E1132" w:rsidRPr="004304EC">
              <w:rPr>
                <w:noProof/>
                <w:webHidden/>
                <w:sz w:val="24"/>
                <w:szCs w:val="24"/>
              </w:rPr>
            </w:r>
            <w:r w:rsidR="005E1132" w:rsidRPr="004304EC">
              <w:rPr>
                <w:noProof/>
                <w:webHidden/>
                <w:sz w:val="24"/>
                <w:szCs w:val="24"/>
              </w:rPr>
              <w:fldChar w:fldCharType="separate"/>
            </w:r>
            <w:r w:rsidR="005E1132" w:rsidRPr="004304EC">
              <w:rPr>
                <w:noProof/>
                <w:webHidden/>
                <w:sz w:val="24"/>
                <w:szCs w:val="24"/>
              </w:rPr>
              <w:t>4</w:t>
            </w:r>
            <w:r w:rsidR="005E1132" w:rsidRPr="004304EC">
              <w:rPr>
                <w:noProof/>
                <w:webHidden/>
                <w:sz w:val="24"/>
                <w:szCs w:val="24"/>
              </w:rPr>
              <w:fldChar w:fldCharType="end"/>
            </w:r>
          </w:hyperlink>
        </w:p>
        <w:p w14:paraId="75EE882F" w14:textId="77777777" w:rsidR="005E1132" w:rsidRPr="004304EC" w:rsidRDefault="00000000" w:rsidP="005E1132">
          <w:pPr>
            <w:pStyle w:val="Cuprins1"/>
            <w:tabs>
              <w:tab w:val="right" w:leader="dot" w:pos="9350"/>
            </w:tabs>
            <w:jc w:val="center"/>
            <w:rPr>
              <w:noProof/>
              <w:sz w:val="24"/>
              <w:szCs w:val="24"/>
            </w:rPr>
          </w:pPr>
          <w:hyperlink w:anchor="_Toc168651807" w:history="1">
            <w:r w:rsidR="005E1132" w:rsidRPr="004304EC">
              <w:rPr>
                <w:rStyle w:val="Hyperlink"/>
                <w:noProof/>
                <w:color w:val="auto"/>
                <w:sz w:val="24"/>
                <w:szCs w:val="24"/>
              </w:rPr>
              <w:t>Evaluation and Conclusion</w:t>
            </w:r>
            <w:r w:rsidR="005E1132" w:rsidRPr="004304EC">
              <w:rPr>
                <w:noProof/>
                <w:webHidden/>
                <w:sz w:val="24"/>
                <w:szCs w:val="24"/>
              </w:rPr>
              <w:tab/>
            </w:r>
            <w:r w:rsidR="005E1132" w:rsidRPr="004304EC">
              <w:rPr>
                <w:noProof/>
                <w:webHidden/>
                <w:sz w:val="24"/>
                <w:szCs w:val="24"/>
              </w:rPr>
              <w:fldChar w:fldCharType="begin"/>
            </w:r>
            <w:r w:rsidR="005E1132" w:rsidRPr="004304EC">
              <w:rPr>
                <w:noProof/>
                <w:webHidden/>
                <w:sz w:val="24"/>
                <w:szCs w:val="24"/>
              </w:rPr>
              <w:instrText xml:space="preserve"> PAGEREF _Toc168651807 \h </w:instrText>
            </w:r>
            <w:r w:rsidR="005E1132" w:rsidRPr="004304EC">
              <w:rPr>
                <w:noProof/>
                <w:webHidden/>
                <w:sz w:val="24"/>
                <w:szCs w:val="24"/>
              </w:rPr>
            </w:r>
            <w:r w:rsidR="005E1132" w:rsidRPr="004304EC">
              <w:rPr>
                <w:noProof/>
                <w:webHidden/>
                <w:sz w:val="24"/>
                <w:szCs w:val="24"/>
              </w:rPr>
              <w:fldChar w:fldCharType="separate"/>
            </w:r>
            <w:r w:rsidR="005E1132" w:rsidRPr="004304EC">
              <w:rPr>
                <w:noProof/>
                <w:webHidden/>
                <w:sz w:val="24"/>
                <w:szCs w:val="24"/>
              </w:rPr>
              <w:t>8</w:t>
            </w:r>
            <w:r w:rsidR="005E1132" w:rsidRPr="004304EC">
              <w:rPr>
                <w:noProof/>
                <w:webHidden/>
                <w:sz w:val="24"/>
                <w:szCs w:val="24"/>
              </w:rPr>
              <w:fldChar w:fldCharType="end"/>
            </w:r>
          </w:hyperlink>
        </w:p>
        <w:p w14:paraId="5AEB578D" w14:textId="77777777" w:rsidR="005E1132" w:rsidRPr="004304EC" w:rsidRDefault="00000000" w:rsidP="005E1132">
          <w:pPr>
            <w:pStyle w:val="Cuprins1"/>
            <w:tabs>
              <w:tab w:val="right" w:leader="dot" w:pos="9350"/>
            </w:tabs>
            <w:jc w:val="center"/>
            <w:rPr>
              <w:noProof/>
              <w:sz w:val="24"/>
              <w:szCs w:val="24"/>
            </w:rPr>
          </w:pPr>
          <w:hyperlink w:anchor="_Toc168651808" w:history="1">
            <w:r w:rsidR="005E1132" w:rsidRPr="004304EC">
              <w:rPr>
                <w:rStyle w:val="Hyperlink"/>
                <w:noProof/>
                <w:color w:val="auto"/>
                <w:sz w:val="24"/>
                <w:szCs w:val="24"/>
              </w:rPr>
              <w:t>References</w:t>
            </w:r>
            <w:r w:rsidR="005E1132" w:rsidRPr="004304EC">
              <w:rPr>
                <w:noProof/>
                <w:webHidden/>
                <w:sz w:val="24"/>
                <w:szCs w:val="24"/>
              </w:rPr>
              <w:tab/>
            </w:r>
            <w:r w:rsidR="005E1132" w:rsidRPr="004304EC">
              <w:rPr>
                <w:noProof/>
                <w:webHidden/>
                <w:sz w:val="24"/>
                <w:szCs w:val="24"/>
              </w:rPr>
              <w:fldChar w:fldCharType="begin"/>
            </w:r>
            <w:r w:rsidR="005E1132" w:rsidRPr="004304EC">
              <w:rPr>
                <w:noProof/>
                <w:webHidden/>
                <w:sz w:val="24"/>
                <w:szCs w:val="24"/>
              </w:rPr>
              <w:instrText xml:space="preserve"> PAGEREF _Toc168651808 \h </w:instrText>
            </w:r>
            <w:r w:rsidR="005E1132" w:rsidRPr="004304EC">
              <w:rPr>
                <w:noProof/>
                <w:webHidden/>
                <w:sz w:val="24"/>
                <w:szCs w:val="24"/>
              </w:rPr>
            </w:r>
            <w:r w:rsidR="005E1132" w:rsidRPr="004304EC">
              <w:rPr>
                <w:noProof/>
                <w:webHidden/>
                <w:sz w:val="24"/>
                <w:szCs w:val="24"/>
              </w:rPr>
              <w:fldChar w:fldCharType="separate"/>
            </w:r>
            <w:r w:rsidR="005E1132" w:rsidRPr="004304EC">
              <w:rPr>
                <w:noProof/>
                <w:webHidden/>
                <w:sz w:val="24"/>
                <w:szCs w:val="24"/>
              </w:rPr>
              <w:t>10</w:t>
            </w:r>
            <w:r w:rsidR="005E1132" w:rsidRPr="004304EC">
              <w:rPr>
                <w:noProof/>
                <w:webHidden/>
                <w:sz w:val="24"/>
                <w:szCs w:val="24"/>
              </w:rPr>
              <w:fldChar w:fldCharType="end"/>
            </w:r>
          </w:hyperlink>
        </w:p>
        <w:p w14:paraId="0AFED9D7" w14:textId="118AAC65" w:rsidR="005E1132" w:rsidRPr="005E1132" w:rsidRDefault="005E1132" w:rsidP="005E1132">
          <w:pPr>
            <w:jc w:val="center"/>
            <w:rPr>
              <w:sz w:val="24"/>
            </w:rPr>
          </w:pPr>
          <w:r w:rsidRPr="004304EC">
            <w:rPr>
              <w:b/>
              <w:bCs/>
              <w:noProof/>
              <w:sz w:val="24"/>
              <w:szCs w:val="24"/>
            </w:rPr>
            <w:fldChar w:fldCharType="end"/>
          </w:r>
        </w:p>
      </w:sdtContent>
    </w:sdt>
    <w:p w14:paraId="78FA72BC" w14:textId="77777777" w:rsidR="0000575A" w:rsidRDefault="0000575A" w:rsidP="005E1132">
      <w:pPr>
        <w:spacing w:line="360" w:lineRule="auto"/>
        <w:rPr>
          <w:rFonts w:ascii="Times New Roman" w:eastAsia="Times New Roman" w:hAnsi="Times New Roman" w:cs="Times New Roman"/>
          <w:b/>
          <w:i/>
          <w:sz w:val="28"/>
          <w:szCs w:val="28"/>
        </w:rPr>
      </w:pPr>
    </w:p>
    <w:p w14:paraId="0000000B" w14:textId="77777777" w:rsidR="0000575A" w:rsidRDefault="00160D25">
      <w:pPr>
        <w:spacing w:line="360" w:lineRule="auto"/>
        <w:jc w:val="both"/>
        <w:rPr>
          <w:rFonts w:ascii="Times New Roman" w:eastAsia="Times New Roman" w:hAnsi="Times New Roman" w:cs="Times New Roman"/>
          <w:b/>
          <w:sz w:val="24"/>
          <w:szCs w:val="24"/>
        </w:rPr>
      </w:pPr>
      <w:r>
        <w:br w:type="page"/>
      </w:r>
    </w:p>
    <w:p w14:paraId="0000000C" w14:textId="77777777" w:rsidR="0000575A" w:rsidRPr="004304EC" w:rsidRDefault="00160D25" w:rsidP="005E1132">
      <w:pPr>
        <w:pStyle w:val="Titlu1"/>
        <w:rPr>
          <w:rFonts w:ascii="Arial" w:hAnsi="Arial"/>
          <w:sz w:val="24"/>
          <w:szCs w:val="24"/>
        </w:rPr>
      </w:pPr>
      <w:bookmarkStart w:id="0" w:name="_Toc168651805"/>
      <w:r w:rsidRPr="004304EC">
        <w:rPr>
          <w:rFonts w:ascii="Arial" w:hAnsi="Arial"/>
          <w:sz w:val="24"/>
          <w:szCs w:val="24"/>
        </w:rPr>
        <w:lastRenderedPageBreak/>
        <w:t>Introduction and Background</w:t>
      </w:r>
      <w:bookmarkEnd w:id="0"/>
    </w:p>
    <w:p w14:paraId="0000000D"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Brief description of the Delta Hotels by Marriott</w:t>
      </w:r>
    </w:p>
    <w:p w14:paraId="0000000E"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Delta Hotels by Marriott is an international luxury hotel company known for its comforter and international practice of sophisticated design and excellent services. Established in Canada in 1962, this hotel company has developed a network of more than 80 houses across different continents, primarily in North America and has recently ventured into Europe and Asia (Marriott International, 2024). Since its acquisition as a brand of Marriott International Group in 2015, the organization has maintained its primary focus of offering an efficient service to its customers while satisfying their basic needs of comfort and accessibility (Delta Hotels, 2023).</w:t>
      </w:r>
    </w:p>
    <w:p w14:paraId="0000000F"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Recent Challenges and the Viability of Various Work Modalities</w:t>
      </w:r>
    </w:p>
    <w:p w14:paraId="00000010"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Thus, it could be said that, in such a rapidly developing field as the hospitality industry, performance management is one of the key aspects that could not be eliminated or overlooked if the company aims to provide its guests with the high-quality service, that Delta Hotels by Marriott offers (Marriott International, 2024). The nature of socio-economic organization has brought new adversities/prospects for which the established ways of working are no longer as apt. Hypotheses such as economic status, technological development, and evolving expectations of the employees and employers are impacting the performance management and monitoring in the industry significantly.</w:t>
      </w:r>
    </w:p>
    <w:p w14:paraId="00000011" w14:textId="77777777" w:rsidR="0000575A" w:rsidRPr="004304EC" w:rsidRDefault="00160D25">
      <w:pPr>
        <w:spacing w:line="360" w:lineRule="auto"/>
        <w:jc w:val="both"/>
        <w:rPr>
          <w:rFonts w:eastAsia="Times New Roman"/>
          <w:b/>
          <w:sz w:val="24"/>
          <w:szCs w:val="24"/>
        </w:rPr>
      </w:pPr>
      <w:r w:rsidRPr="004304EC">
        <w:rPr>
          <w:rFonts w:eastAsia="Times New Roman"/>
          <w:b/>
          <w:sz w:val="24"/>
          <w:szCs w:val="24"/>
        </w:rPr>
        <w:t>Socio-Economic Factors</w:t>
      </w:r>
    </w:p>
    <w:p w14:paraId="00000012" w14:textId="358C5669"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Economic circumstances, social factors and other such influences affect the dynamics of EMP in </w:t>
      </w:r>
      <w:r w:rsidR="004304EC" w:rsidRPr="004304EC">
        <w:rPr>
          <w:rFonts w:eastAsia="Times New Roman"/>
          <w:sz w:val="24"/>
          <w:szCs w:val="24"/>
        </w:rPr>
        <w:t>organizations</w:t>
      </w:r>
      <w:r w:rsidRPr="004304EC">
        <w:rPr>
          <w:rFonts w:eastAsia="Times New Roman"/>
          <w:sz w:val="24"/>
          <w:szCs w:val="24"/>
        </w:rPr>
        <w:t xml:space="preserve">. Fluctuations in economic cycles, such as periods of growth or recession, can influence issues such as employment stability, wages or compensation packages and the morale of the employees (Chansa, 2023). Market forces, for instance, work-related demands, the rise of work-family conflict and the current flexible work environment call for flexible work arrangements. The following aspects can also come into play or be affected by regulatory changes: These include changes in </w:t>
      </w:r>
      <w:proofErr w:type="spellStart"/>
      <w:r w:rsidRPr="004304EC">
        <w:rPr>
          <w:rFonts w:eastAsia="Times New Roman"/>
          <w:sz w:val="24"/>
          <w:szCs w:val="24"/>
        </w:rPr>
        <w:t>labour</w:t>
      </w:r>
      <w:proofErr w:type="spellEnd"/>
      <w:r w:rsidRPr="004304EC">
        <w:rPr>
          <w:rFonts w:eastAsia="Times New Roman"/>
          <w:sz w:val="24"/>
          <w:szCs w:val="24"/>
        </w:rPr>
        <w:t xml:space="preserve"> laws and policies concerning workplace safety, among others.</w:t>
      </w:r>
    </w:p>
    <w:p w14:paraId="00000013" w14:textId="77777777" w:rsidR="0000575A" w:rsidRPr="004304EC" w:rsidRDefault="00160D25">
      <w:pPr>
        <w:spacing w:line="360" w:lineRule="auto"/>
        <w:jc w:val="both"/>
        <w:rPr>
          <w:rFonts w:eastAsia="Times New Roman"/>
          <w:b/>
          <w:sz w:val="24"/>
          <w:szCs w:val="24"/>
        </w:rPr>
      </w:pPr>
      <w:r w:rsidRPr="004304EC">
        <w:rPr>
          <w:rFonts w:eastAsia="Times New Roman"/>
          <w:b/>
          <w:sz w:val="24"/>
          <w:szCs w:val="24"/>
        </w:rPr>
        <w:t>Dynamics of Different Work Forms</w:t>
      </w:r>
    </w:p>
    <w:p w14:paraId="00000014"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In the last five years, customer work models in the hospitality setting have shifted with technological advances and employees' expectations (Emmanuel, 2021). Flexible </w:t>
      </w:r>
      <w:r w:rsidRPr="004304EC">
        <w:rPr>
          <w:rFonts w:eastAsia="Times New Roman"/>
          <w:sz w:val="24"/>
          <w:szCs w:val="24"/>
        </w:rPr>
        <w:lastRenderedPageBreak/>
        <w:t>working options, such as working remotely or from home, have also become more common, though many employees mix remote work with working from the office, most especially for administrators and other corporate job roles.</w:t>
      </w:r>
    </w:p>
    <w:p w14:paraId="00000015" w14:textId="77777777" w:rsidR="0000575A" w:rsidRPr="004304EC" w:rsidRDefault="00160D25">
      <w:pPr>
        <w:spacing w:line="360" w:lineRule="auto"/>
        <w:jc w:val="both"/>
        <w:rPr>
          <w:rFonts w:eastAsia="Times New Roman"/>
          <w:b/>
          <w:sz w:val="24"/>
          <w:szCs w:val="24"/>
        </w:rPr>
      </w:pPr>
      <w:r w:rsidRPr="004304EC">
        <w:rPr>
          <w:rFonts w:eastAsia="Times New Roman"/>
          <w:b/>
          <w:sz w:val="24"/>
          <w:szCs w:val="24"/>
        </w:rPr>
        <w:t>Industry Examples</w:t>
      </w:r>
    </w:p>
    <w:p w14:paraId="00000016"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Some of the best hotel chains, such as Marriott International, IHG, and Radisson Hotel Group, have had to develop and adopt diverse ways of ensuring employees work effectively in the new mode of work (Barreto and </w:t>
      </w:r>
      <w:proofErr w:type="spellStart"/>
      <w:r w:rsidRPr="004304EC">
        <w:rPr>
          <w:rFonts w:eastAsia="Times New Roman"/>
          <w:sz w:val="24"/>
          <w:szCs w:val="24"/>
        </w:rPr>
        <w:t>Mayya</w:t>
      </w:r>
      <w:proofErr w:type="spellEnd"/>
      <w:r w:rsidRPr="004304EC">
        <w:rPr>
          <w:rFonts w:eastAsia="Times New Roman"/>
          <w:sz w:val="24"/>
          <w:szCs w:val="24"/>
        </w:rPr>
        <w:t>, 2022). For instance, Marriott and VAAC have implemented flexibility at work and work from home, while IHG has provided a work-from-office but work-from-home option in some cases for the corporate staff.</w:t>
      </w:r>
    </w:p>
    <w:p w14:paraId="00000017" w14:textId="77777777" w:rsidR="0000575A" w:rsidRPr="004304EC" w:rsidRDefault="00160D25">
      <w:pPr>
        <w:spacing w:line="360" w:lineRule="auto"/>
        <w:jc w:val="both"/>
        <w:rPr>
          <w:rFonts w:eastAsia="Times New Roman"/>
          <w:sz w:val="24"/>
          <w:szCs w:val="24"/>
        </w:rPr>
      </w:pPr>
      <w:r w:rsidRPr="004304EC">
        <w:rPr>
          <w:rFonts w:eastAsia="Times New Roman"/>
          <w:b/>
          <w:sz w:val="24"/>
          <w:szCs w:val="24"/>
        </w:rPr>
        <w:t>Feasibility for Delta Hotels by Marriot</w:t>
      </w:r>
      <w:r w:rsidRPr="004304EC">
        <w:rPr>
          <w:rFonts w:eastAsia="Times New Roman"/>
          <w:sz w:val="24"/>
          <w:szCs w:val="24"/>
        </w:rPr>
        <w:t>t</w:t>
      </w:r>
    </w:p>
    <w:p w14:paraId="00000018"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In the case of Delta Hotels by Marriott, the described work modes create both possibilities and threats (Delta Hotels, 2023). The nature of the tasks, technical setups, and organizational culture determine whether a hybrid, blend, or remote work mode is transferable.</w:t>
      </w:r>
    </w:p>
    <w:p w14:paraId="00000019" w14:textId="77777777" w:rsidR="0000575A" w:rsidRPr="004304EC" w:rsidRDefault="00160D25" w:rsidP="005E1132">
      <w:pPr>
        <w:pStyle w:val="Titlu1"/>
        <w:rPr>
          <w:rFonts w:ascii="Arial" w:hAnsi="Arial"/>
          <w:sz w:val="24"/>
          <w:szCs w:val="24"/>
        </w:rPr>
      </w:pPr>
      <w:bookmarkStart w:id="1" w:name="_Toc168651806"/>
      <w:r w:rsidRPr="004304EC">
        <w:rPr>
          <w:rFonts w:ascii="Arial" w:hAnsi="Arial"/>
          <w:sz w:val="24"/>
          <w:szCs w:val="24"/>
        </w:rPr>
        <w:t>Literature Review</w:t>
      </w:r>
      <w:bookmarkEnd w:id="1"/>
    </w:p>
    <w:p w14:paraId="0000001A" w14:textId="77777777" w:rsidR="0000575A" w:rsidRPr="004304EC" w:rsidRDefault="00160D25">
      <w:pPr>
        <w:spacing w:line="360" w:lineRule="auto"/>
        <w:jc w:val="both"/>
        <w:rPr>
          <w:rFonts w:eastAsia="Times New Roman"/>
          <w:b/>
          <w:i/>
          <w:sz w:val="24"/>
          <w:szCs w:val="24"/>
        </w:rPr>
      </w:pPr>
      <w:r w:rsidRPr="004304EC">
        <w:rPr>
          <w:rFonts w:eastAsia="Times New Roman"/>
          <w:b/>
          <w:i/>
          <w:sz w:val="24"/>
          <w:szCs w:val="24"/>
        </w:rPr>
        <w:t>Summary of Existing Research</w:t>
      </w:r>
    </w:p>
    <w:p w14:paraId="0000001B"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Economic Stability</w:t>
      </w:r>
    </w:p>
    <w:p w14:paraId="0000001C"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This paper seeks to demonstrate that there is a relationship between economic downturn and the performance of employees. In the context of economic struggles within a country, the issue of job security tends to become a significant focus for the employees, and this inevitably reduces motivation among the workforce (Shin et al., 2019). On the other hand, during the economic growth level, chances of vacancies available for job seekers promote turnover rates as employees opt for better offers in the market. Preserving economic stability impacts employees' engagement and job </w:t>
      </w:r>
      <w:proofErr w:type="spellStart"/>
      <w:r w:rsidRPr="004304EC">
        <w:rPr>
          <w:rFonts w:eastAsia="Times New Roman"/>
          <w:sz w:val="24"/>
          <w:szCs w:val="24"/>
        </w:rPr>
        <w:t>satisfactwhereaswhere</w:t>
      </w:r>
      <w:proofErr w:type="spellEnd"/>
      <w:r w:rsidRPr="004304EC">
        <w:rPr>
          <w:rFonts w:eastAsia="Times New Roman"/>
          <w:sz w:val="24"/>
          <w:szCs w:val="24"/>
        </w:rPr>
        <w:t xml:space="preserve"> financial stability encourages them to be committed.</w:t>
      </w:r>
    </w:p>
    <w:p w14:paraId="0000001D"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Social Trends</w:t>
      </w:r>
    </w:p>
    <w:p w14:paraId="0000001E"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Changing lifestyle, focusing more on work-life balance, and how the employment relationship can best allow flexible working hours is another social factor that influences employee performance management (Ade Ananda, 2024). The importance of flexibility is </w:t>
      </w:r>
      <w:r w:rsidRPr="004304EC">
        <w:rPr>
          <w:rFonts w:eastAsia="Times New Roman"/>
          <w:sz w:val="24"/>
          <w:szCs w:val="24"/>
        </w:rPr>
        <w:lastRenderedPageBreak/>
        <w:t>escalating in the services sector, especially in the hospitality field, to attain better levels of employee satisfaction and fewer staff turnovers. Amid the COVID-19 pandemic and the move towards a hybrid work model, employers have gained a greater awareness of employee providence towards work environment flexibility.</w:t>
      </w:r>
    </w:p>
    <w:p w14:paraId="0000001F"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Technological Advancements</w:t>
      </w:r>
    </w:p>
    <w:p w14:paraId="00000020"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The development of technology has further helped </w:t>
      </w:r>
      <w:proofErr w:type="spellStart"/>
      <w:r w:rsidRPr="004304EC">
        <w:rPr>
          <w:rFonts w:eastAsia="Times New Roman"/>
          <w:sz w:val="24"/>
          <w:szCs w:val="24"/>
        </w:rPr>
        <w:t>organisations</w:t>
      </w:r>
      <w:proofErr w:type="spellEnd"/>
      <w:r w:rsidRPr="004304EC">
        <w:rPr>
          <w:rFonts w:eastAsia="Times New Roman"/>
          <w:sz w:val="24"/>
          <w:szCs w:val="24"/>
        </w:rPr>
        <w:t xml:space="preserve"> by offering tools and resources that enhance the efficiency of measuring productivity, giving feedback, and handling virtual employees (Prety </w:t>
      </w:r>
      <w:proofErr w:type="spellStart"/>
      <w:r w:rsidRPr="004304EC">
        <w:rPr>
          <w:rFonts w:eastAsia="Times New Roman"/>
          <w:sz w:val="24"/>
          <w:szCs w:val="24"/>
        </w:rPr>
        <w:t>Diawati</w:t>
      </w:r>
      <w:proofErr w:type="spellEnd"/>
      <w:r w:rsidRPr="004304EC">
        <w:rPr>
          <w:rFonts w:eastAsia="Times New Roman"/>
          <w:sz w:val="24"/>
          <w:szCs w:val="24"/>
        </w:rPr>
        <w:t xml:space="preserve"> et al., 2023). Modern technologies also comprise state-of-the-art performance management systems that facilitate constant appraisal and evaluation of the staff to determine problem areas and </w:t>
      </w:r>
      <w:proofErr w:type="gramStart"/>
      <w:r w:rsidRPr="004304EC">
        <w:rPr>
          <w:rFonts w:eastAsia="Times New Roman"/>
          <w:sz w:val="24"/>
          <w:szCs w:val="24"/>
        </w:rPr>
        <w:t>offer assistance</w:t>
      </w:r>
      <w:proofErr w:type="gramEnd"/>
      <w:r w:rsidRPr="004304EC">
        <w:rPr>
          <w:rFonts w:eastAsia="Times New Roman"/>
          <w:sz w:val="24"/>
          <w:szCs w:val="24"/>
        </w:rPr>
        <w:t xml:space="preserve"> where necessary. These technologies have been a </w:t>
      </w:r>
      <w:proofErr w:type="spellStart"/>
      <w:r w:rsidRPr="004304EC">
        <w:rPr>
          <w:rFonts w:eastAsia="Times New Roman"/>
          <w:sz w:val="24"/>
          <w:szCs w:val="24"/>
        </w:rPr>
        <w:t>saviour</w:t>
      </w:r>
      <w:proofErr w:type="spellEnd"/>
      <w:r w:rsidRPr="004304EC">
        <w:rPr>
          <w:rFonts w:eastAsia="Times New Roman"/>
          <w:sz w:val="24"/>
          <w:szCs w:val="24"/>
        </w:rPr>
        <w:t xml:space="preserve"> in helping workers focus and remain productive as they attend to their work virtually or partly virtually.</w:t>
      </w:r>
    </w:p>
    <w:p w14:paraId="00000021"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Regulatory Environments</w:t>
      </w:r>
    </w:p>
    <w:p w14:paraId="00000022"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This is also influenced by alterations to </w:t>
      </w:r>
      <w:proofErr w:type="spellStart"/>
      <w:r w:rsidRPr="004304EC">
        <w:rPr>
          <w:rFonts w:eastAsia="Times New Roman"/>
          <w:sz w:val="24"/>
          <w:szCs w:val="24"/>
        </w:rPr>
        <w:t>labour</w:t>
      </w:r>
      <w:proofErr w:type="spellEnd"/>
      <w:r w:rsidRPr="004304EC">
        <w:rPr>
          <w:rFonts w:eastAsia="Times New Roman"/>
          <w:sz w:val="24"/>
          <w:szCs w:val="24"/>
        </w:rPr>
        <w:t xml:space="preserve"> laws and regulations governing workplaces and everyday working environments. For example, rules concerning the implementation of telecommunication services and supervision of workers require adherence to legal requirements when managing employees’ rights and privacy (http://dx.doi.org/10.51594/ijmer.v6i3.843). Top management must remain aware of new legislation and standards to align the </w:t>
      </w:r>
      <w:proofErr w:type="spellStart"/>
      <w:r w:rsidRPr="004304EC">
        <w:rPr>
          <w:rFonts w:eastAsia="Times New Roman"/>
          <w:sz w:val="24"/>
          <w:szCs w:val="24"/>
        </w:rPr>
        <w:t>organisation's</w:t>
      </w:r>
      <w:proofErr w:type="spellEnd"/>
      <w:r w:rsidRPr="004304EC">
        <w:rPr>
          <w:rFonts w:eastAsia="Times New Roman"/>
          <w:sz w:val="24"/>
          <w:szCs w:val="24"/>
        </w:rPr>
        <w:t xml:space="preserve"> performance management practices with legal requirements and the highest ethical standards.</w:t>
      </w:r>
    </w:p>
    <w:p w14:paraId="00000023" w14:textId="77777777" w:rsidR="0000575A" w:rsidRPr="004304EC" w:rsidRDefault="00160D25">
      <w:pPr>
        <w:spacing w:line="360" w:lineRule="auto"/>
        <w:jc w:val="both"/>
        <w:rPr>
          <w:rFonts w:eastAsia="Times New Roman"/>
          <w:sz w:val="24"/>
          <w:szCs w:val="24"/>
        </w:rPr>
      </w:pPr>
      <w:r w:rsidRPr="004304EC">
        <w:rPr>
          <w:rFonts w:eastAsia="Times New Roman"/>
          <w:b/>
          <w:i/>
          <w:sz w:val="24"/>
          <w:szCs w:val="24"/>
        </w:rPr>
        <w:t>Industry Trends and Socio-Economic Factors</w:t>
      </w:r>
    </w:p>
    <w:p w14:paraId="00000024"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Thus, high employee turnover rates remain a persistent problem in the hospitality industry. The annual turnover rate information from the Bureau of Labor Statistics indicated that the hospitality turnover rate was around 73%. 8% in 2021 (Abdou et al., 2022). This rate is far higher than the average across all industries, therefore pointing to a significant problem that must be urgently corrected. Lack of pay, shift work, and poor promotional prospects are frequently associated with high turnover. It is necessary to solve these problems with the help of effective management of performances and providing the staff motivation to retain all the personnel in the positions.</w:t>
      </w:r>
    </w:p>
    <w:p w14:paraId="00000025"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Innovation of different Work Types</w:t>
      </w:r>
    </w:p>
    <w:p w14:paraId="00000026"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lastRenderedPageBreak/>
        <w:t>In past years, there has been a rising new trend where work is performed heterogeneously in the hospitality industry, and flexible work modes have become more apparent due to the COVID-19 pandemic. In this sector, remote work was unusual, but the pandemic forced it and caused a rethinking of conventional models. A study carried out in 2021 by Deloitte on 325 hospitality firms showed that 47 per cent of them adopted or were planning to adopt a reconciled work structure for their support and central functions (Schachter, 2018). It is driven by IT innovation, which has allowed employees to perform their tasks effectively remotely by connecting through such solutions as file-sharing and virtual meetings. Newer forms of work contracts are more attractive and enable flexible working conditions. Employee expectations have changed, and more workers value work-life balance and flexibility.</w:t>
      </w:r>
    </w:p>
    <w:p w14:paraId="00000027"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Economic Stability</w:t>
      </w:r>
    </w:p>
    <w:p w14:paraId="00000028"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Any economic changes impact the work of the hotel business and change the approach concerning the management of employees. Where unemployment levels are high due to an economic downturn, there is usually a reduction in the workforce budget that results in having to lay off some employees and, at the same time, making the rest work under immense pressure, thus significantly affecting their morale and productivity (</w:t>
      </w:r>
      <w:proofErr w:type="spellStart"/>
      <w:r w:rsidRPr="004304EC">
        <w:rPr>
          <w:rFonts w:eastAsia="Times New Roman"/>
          <w:sz w:val="24"/>
          <w:szCs w:val="24"/>
        </w:rPr>
        <w:t>Mucharreira</w:t>
      </w:r>
      <w:proofErr w:type="spellEnd"/>
      <w:r w:rsidRPr="004304EC">
        <w:rPr>
          <w:rFonts w:eastAsia="Times New Roman"/>
          <w:sz w:val="24"/>
          <w:szCs w:val="24"/>
        </w:rPr>
        <w:t xml:space="preserve"> et al., 2019). On the other hand, a time of economic recovery results in increased employment. Many players give opportunities to skilled employees, thus making it hard to retain them. Hiring employees and providing them with benefits, including wages for performance, training, and development programs during economic stability, increases </w:t>
      </w:r>
      <w:proofErr w:type="spellStart"/>
      <w:r w:rsidRPr="004304EC">
        <w:rPr>
          <w:rFonts w:eastAsia="Times New Roman"/>
          <w:sz w:val="24"/>
          <w:szCs w:val="24"/>
        </w:rPr>
        <w:t>organisational</w:t>
      </w:r>
      <w:proofErr w:type="spellEnd"/>
      <w:r w:rsidRPr="004304EC">
        <w:rPr>
          <w:rFonts w:eastAsia="Times New Roman"/>
          <w:sz w:val="24"/>
          <w:szCs w:val="24"/>
        </w:rPr>
        <w:t xml:space="preserve"> commitment and employee retention.</w:t>
      </w:r>
    </w:p>
    <w:p w14:paraId="00000029"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Technological Advancements</w:t>
      </w:r>
    </w:p>
    <w:p w14:paraId="0000002A"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Technological advancements have led to enhancing performance management methods by using tools and systems to offer real-time feedback, performance statistics, and a virtual environment for employees. New technologies in performance management modify the way </w:t>
      </w:r>
      <w:proofErr w:type="spellStart"/>
      <w:r w:rsidRPr="004304EC">
        <w:rPr>
          <w:rFonts w:eastAsia="Times New Roman"/>
          <w:sz w:val="24"/>
          <w:szCs w:val="24"/>
        </w:rPr>
        <w:t>organisational</w:t>
      </w:r>
      <w:proofErr w:type="spellEnd"/>
      <w:r w:rsidRPr="004304EC">
        <w:rPr>
          <w:rFonts w:eastAsia="Times New Roman"/>
          <w:sz w:val="24"/>
          <w:szCs w:val="24"/>
        </w:rPr>
        <w:t xml:space="preserve"> employees’ performance is evaluated and bring closer the idea of giving regular feedback to the workers who need improvement in their talents’ productivity (Cross, 2022). They have become indispensable for ensuring the work </w:t>
      </w:r>
      <w:proofErr w:type="gramStart"/>
      <w:r w:rsidRPr="004304EC">
        <w:rPr>
          <w:rFonts w:eastAsia="Times New Roman"/>
          <w:sz w:val="24"/>
          <w:szCs w:val="24"/>
        </w:rPr>
        <w:t>processes’</w:t>
      </w:r>
      <w:proofErr w:type="gramEnd"/>
      <w:r w:rsidRPr="004304EC">
        <w:rPr>
          <w:rFonts w:eastAsia="Times New Roman"/>
          <w:sz w:val="24"/>
          <w:szCs w:val="24"/>
        </w:rPr>
        <w:t xml:space="preserve"> continued smooth and engaging, particularly in partially remote and fully remote scenarios. For instance, the performance management software may include </w:t>
      </w:r>
      <w:r w:rsidRPr="004304EC">
        <w:rPr>
          <w:rFonts w:eastAsia="Times New Roman"/>
          <w:sz w:val="24"/>
          <w:szCs w:val="24"/>
        </w:rPr>
        <w:lastRenderedPageBreak/>
        <w:t>KPIs that mean performances necessary for performance improvement and may be capable of triggering support and intervention.</w:t>
      </w:r>
    </w:p>
    <w:p w14:paraId="0000002B" w14:textId="77777777" w:rsidR="0000575A" w:rsidRPr="004304EC" w:rsidRDefault="00160D25">
      <w:pPr>
        <w:spacing w:line="360" w:lineRule="auto"/>
        <w:jc w:val="both"/>
        <w:rPr>
          <w:rFonts w:eastAsia="Times New Roman"/>
          <w:b/>
          <w:i/>
          <w:sz w:val="24"/>
          <w:szCs w:val="24"/>
        </w:rPr>
      </w:pPr>
      <w:r w:rsidRPr="004304EC">
        <w:rPr>
          <w:rFonts w:eastAsia="Times New Roman"/>
          <w:b/>
          <w:i/>
          <w:sz w:val="24"/>
          <w:szCs w:val="24"/>
        </w:rPr>
        <w:t>Examples from Leading Hotel Brands</w:t>
      </w:r>
    </w:p>
    <w:p w14:paraId="0000002C"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Based on the findings, various strategies have been implemented by the leading hotel brands to address the challenges augmented by multiple work modes in their </w:t>
      </w:r>
      <w:proofErr w:type="spellStart"/>
      <w:r w:rsidRPr="004304EC">
        <w:rPr>
          <w:rFonts w:eastAsia="Times New Roman"/>
          <w:sz w:val="24"/>
          <w:szCs w:val="24"/>
        </w:rPr>
        <w:t>organisations</w:t>
      </w:r>
      <w:proofErr w:type="spellEnd"/>
      <w:r w:rsidRPr="004304EC">
        <w:rPr>
          <w:rFonts w:eastAsia="Times New Roman"/>
          <w:sz w:val="24"/>
          <w:szCs w:val="24"/>
        </w:rPr>
        <w:t>. Widespread examples include Marriott International, which introduced flexibility to administrative employees and the possibility of working from home during the COVID-19 pandemic (Marriott International, 2020). These measures helped increase the employees’ satisfaction levels, resulting in higher loyalty. After adopting a hybrid work model, IHG enabled a scenario known as “work from anywhere” for its corporate employees (Marriott International, 2020). This approach also helped enhance employee engagement and performance due to the use of performance management and evaluation systems that offer timely advice and detailed analysis. Radisson Hotel Group implemented new tools and technologies for its digital model to advance employee performance management. Skills such as performance analytics and real-time feedback helped enhance employee capability across various sectors to increase service effectiveness and efficiency.</w:t>
      </w:r>
    </w:p>
    <w:p w14:paraId="0000002D" w14:textId="77777777" w:rsidR="0000575A" w:rsidRPr="004304EC" w:rsidRDefault="00160D25">
      <w:pPr>
        <w:spacing w:line="360" w:lineRule="auto"/>
        <w:jc w:val="both"/>
        <w:rPr>
          <w:rFonts w:eastAsia="Times New Roman"/>
          <w:b/>
          <w:i/>
          <w:sz w:val="24"/>
          <w:szCs w:val="24"/>
        </w:rPr>
      </w:pPr>
      <w:r w:rsidRPr="004304EC">
        <w:rPr>
          <w:rFonts w:eastAsia="Times New Roman"/>
          <w:b/>
          <w:i/>
          <w:sz w:val="24"/>
          <w:szCs w:val="24"/>
        </w:rPr>
        <w:t>Potential Solutions</w:t>
      </w:r>
    </w:p>
    <w:p w14:paraId="0000002E"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To counter the challenges created by socio-economic factors, the following potential solutions can be applied by Delta Hotels by Marriott: More training and development activities are vital in preparing the employees to change in the new working environment (Oluwaseun, 2020). These programs must incorporate skills and competencies required for the (performance) of different workplaces. It has been pointed out that nominal performance-enhancing measures such as advanced monitoring techniques can assist in boosting employee efficiency. For the same, the performance analytics help appraise the levels of requirement employees have achieved that are pre-decided by the managers (Mikołajczyk, 2021). It is possible to create a legal basis for flexible work to improve employees’ satisfaction and willingness to stay at the company. These options, therefore, help to accommodate the need for people to work and cater to other needs a worker might have for private business. </w:t>
      </w:r>
    </w:p>
    <w:p w14:paraId="0000002F" w14:textId="00FF857E" w:rsidR="0000575A" w:rsidRPr="004304EC" w:rsidRDefault="00160D25">
      <w:pPr>
        <w:spacing w:line="360" w:lineRule="auto"/>
        <w:jc w:val="both"/>
        <w:rPr>
          <w:rFonts w:eastAsia="Times New Roman"/>
          <w:sz w:val="24"/>
          <w:szCs w:val="24"/>
        </w:rPr>
      </w:pPr>
      <w:r w:rsidRPr="004304EC">
        <w:rPr>
          <w:rFonts w:eastAsia="Times New Roman"/>
          <w:sz w:val="24"/>
          <w:szCs w:val="24"/>
        </w:rPr>
        <w:lastRenderedPageBreak/>
        <w:t xml:space="preserve">Thirdly, </w:t>
      </w:r>
      <w:proofErr w:type="spellStart"/>
      <w:r w:rsidRPr="004304EC">
        <w:rPr>
          <w:rFonts w:eastAsia="Times New Roman"/>
          <w:sz w:val="24"/>
          <w:szCs w:val="24"/>
        </w:rPr>
        <w:t>organisational</w:t>
      </w:r>
      <w:proofErr w:type="spellEnd"/>
      <w:r w:rsidRPr="004304EC">
        <w:rPr>
          <w:rFonts w:eastAsia="Times New Roman"/>
          <w:sz w:val="24"/>
          <w:szCs w:val="24"/>
        </w:rPr>
        <w:t xml:space="preserve"> efforts to enhance primary and secondary prevention activities and programs such as occupational health, stress management, and work-life balance could mitigate the effects of socio-economic factors on employee productivity. Ensuring the employee is personally satisfied and happy can create competition and yield a better outcome. Using performance management and monitoring technology can also increase the efficiency and effectiveness of </w:t>
      </w:r>
      <w:r w:rsidR="007D72E0" w:rsidRPr="004304EC">
        <w:rPr>
          <w:rFonts w:eastAsia="Times New Roman"/>
          <w:sz w:val="24"/>
          <w:szCs w:val="24"/>
        </w:rPr>
        <w:t>organizations</w:t>
      </w:r>
      <w:r w:rsidRPr="004304EC">
        <w:rPr>
          <w:rFonts w:eastAsia="Times New Roman"/>
          <w:sz w:val="24"/>
          <w:szCs w:val="24"/>
        </w:rPr>
        <w:t xml:space="preserve"> (Tran et al., 2020). Practical performance management tools, real-time feedback, and measurement tools provide helpful information about employee performance. They can be beneficial, especially when adopting future work modes and economic change.</w:t>
      </w:r>
    </w:p>
    <w:p w14:paraId="00000030" w14:textId="77777777" w:rsidR="0000575A" w:rsidRPr="004304EC" w:rsidRDefault="00160D25" w:rsidP="005E1132">
      <w:pPr>
        <w:pStyle w:val="Titlu1"/>
        <w:rPr>
          <w:rFonts w:ascii="Arial" w:hAnsi="Arial"/>
          <w:sz w:val="24"/>
          <w:szCs w:val="24"/>
        </w:rPr>
      </w:pPr>
      <w:bookmarkStart w:id="2" w:name="_Toc168651807"/>
      <w:r w:rsidRPr="004304EC">
        <w:rPr>
          <w:rFonts w:ascii="Arial" w:hAnsi="Arial"/>
          <w:sz w:val="24"/>
          <w:szCs w:val="24"/>
        </w:rPr>
        <w:t>Evaluation and Conclusion</w:t>
      </w:r>
      <w:bookmarkEnd w:id="2"/>
    </w:p>
    <w:p w14:paraId="00000031"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The research project proposal explored the effects of social and economic factors on performance observation and regulation of employees in various work settings in the hospitality sector, using Delta Hotels by Marriott as the study subject. </w:t>
      </w:r>
      <w:proofErr w:type="spellStart"/>
      <w:r w:rsidRPr="004304EC">
        <w:rPr>
          <w:rFonts w:eastAsia="Times New Roman"/>
          <w:sz w:val="24"/>
          <w:szCs w:val="24"/>
        </w:rPr>
        <w:t>Recognising</w:t>
      </w:r>
      <w:proofErr w:type="spellEnd"/>
      <w:r w:rsidRPr="004304EC">
        <w:rPr>
          <w:rFonts w:eastAsia="Times New Roman"/>
          <w:sz w:val="24"/>
          <w:szCs w:val="24"/>
        </w:rPr>
        <w:t xml:space="preserve"> different socio-eco-nomic environment peculiarities as one of the main determinants of EMP, the analysis unveiled five main categories: Economic environment, social environment, technological environment, and regulation environment.</w:t>
      </w:r>
    </w:p>
    <w:p w14:paraId="00000032"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The critical issues revealed included the following ones: high turnover rates resulting from low wages, unstable schedules, and limited promotional prospects characteristic of the hospitality industry. Technology has enhanced how </w:t>
      </w:r>
      <w:proofErr w:type="spellStart"/>
      <w:r w:rsidRPr="004304EC">
        <w:rPr>
          <w:rFonts w:eastAsia="Times New Roman"/>
          <w:sz w:val="24"/>
          <w:szCs w:val="24"/>
        </w:rPr>
        <w:t>organisations</w:t>
      </w:r>
      <w:proofErr w:type="spellEnd"/>
      <w:r w:rsidRPr="004304EC">
        <w:rPr>
          <w:rFonts w:eastAsia="Times New Roman"/>
          <w:sz w:val="24"/>
          <w:szCs w:val="24"/>
        </w:rPr>
        <w:t xml:space="preserve"> are conducted and enabled real-time encouraging feed and other analytics crucial for improving performance in various settings. The state controls of equal opportunities for the employees, the rising concern for the well-being of the employees, and the conformity to the labor laws also influence performance management practices greatly.</w:t>
      </w:r>
    </w:p>
    <w:p w14:paraId="00000033" w14:textId="77777777" w:rsidR="0000575A" w:rsidRPr="004304EC" w:rsidRDefault="00160D25">
      <w:pPr>
        <w:spacing w:line="360" w:lineRule="auto"/>
        <w:jc w:val="both"/>
        <w:rPr>
          <w:rFonts w:eastAsia="Times New Roman"/>
          <w:i/>
          <w:sz w:val="24"/>
          <w:szCs w:val="24"/>
        </w:rPr>
      </w:pPr>
      <w:r w:rsidRPr="004304EC">
        <w:rPr>
          <w:rFonts w:eastAsia="Times New Roman"/>
          <w:i/>
          <w:sz w:val="24"/>
          <w:szCs w:val="24"/>
        </w:rPr>
        <w:t>Implications of Findings</w:t>
      </w:r>
    </w:p>
    <w:p w14:paraId="00000034"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These findings have important implications for Delta Hotels by Marriott, particularly in the areas of competitive advantage, market positioning, and growth strategies. Reducing turnover levels and improving work retention rates are </w:t>
      </w:r>
      <w:proofErr w:type="gramStart"/>
      <w:r w:rsidRPr="004304EC">
        <w:rPr>
          <w:rFonts w:eastAsia="Times New Roman"/>
          <w:sz w:val="24"/>
          <w:szCs w:val="24"/>
        </w:rPr>
        <w:t>actually the</w:t>
      </w:r>
      <w:proofErr w:type="gramEnd"/>
      <w:r w:rsidRPr="004304EC">
        <w:rPr>
          <w:rFonts w:eastAsia="Times New Roman"/>
          <w:sz w:val="24"/>
          <w:szCs w:val="24"/>
        </w:rPr>
        <w:t xml:space="preserve"> functions of many methods. These include the provision of appropriate wages and remunerations, career advancements, and good employee relations. As more </w:t>
      </w:r>
      <w:proofErr w:type="spellStart"/>
      <w:r w:rsidRPr="004304EC">
        <w:rPr>
          <w:rFonts w:eastAsia="Times New Roman"/>
          <w:sz w:val="24"/>
          <w:szCs w:val="24"/>
        </w:rPr>
        <w:t>organisations</w:t>
      </w:r>
      <w:proofErr w:type="spellEnd"/>
      <w:r w:rsidRPr="004304EC">
        <w:rPr>
          <w:rFonts w:eastAsia="Times New Roman"/>
          <w:sz w:val="24"/>
          <w:szCs w:val="24"/>
        </w:rPr>
        <w:t xml:space="preserve"> adopt hybrid and fluid work environments, they require proper and superior technological platforms and </w:t>
      </w:r>
      <w:r w:rsidRPr="004304EC">
        <w:rPr>
          <w:rFonts w:eastAsia="Times New Roman"/>
          <w:sz w:val="24"/>
          <w:szCs w:val="24"/>
        </w:rPr>
        <w:lastRenderedPageBreak/>
        <w:t>performance measurements to enhance and track performance delivery in different contexts.</w:t>
      </w:r>
    </w:p>
    <w:p w14:paraId="00000035" w14:textId="77777777" w:rsidR="0000575A" w:rsidRPr="004304EC" w:rsidRDefault="00160D25">
      <w:pPr>
        <w:spacing w:line="360" w:lineRule="auto"/>
        <w:jc w:val="both"/>
        <w:rPr>
          <w:rFonts w:eastAsia="Times New Roman"/>
          <w:i/>
          <w:sz w:val="24"/>
          <w:szCs w:val="24"/>
        </w:rPr>
      </w:pPr>
      <w:r w:rsidRPr="004304EC">
        <w:rPr>
          <w:rFonts w:eastAsia="Times New Roman"/>
          <w:i/>
          <w:sz w:val="24"/>
          <w:szCs w:val="24"/>
        </w:rPr>
        <w:t>Recommendations to the Business</w:t>
      </w:r>
    </w:p>
    <w:p w14:paraId="00000036"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Based on the findings, the following recommendations are proposed for Delta Hotels by Marriott to manage employee performance in the face of socio-economic challenges effectively:</w:t>
      </w:r>
    </w:p>
    <w:p w14:paraId="00000037"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Enhanced Training and Development Programs: Equip employees with passes and events that will enhance their skills and competencies for performance in </w:t>
      </w:r>
      <w:proofErr w:type="spellStart"/>
      <w:r w:rsidRPr="004304EC">
        <w:rPr>
          <w:rFonts w:eastAsia="Times New Roman"/>
          <w:sz w:val="24"/>
          <w:szCs w:val="24"/>
        </w:rPr>
        <w:t>subcontexts</w:t>
      </w:r>
      <w:proofErr w:type="spellEnd"/>
      <w:r w:rsidRPr="004304EC">
        <w:rPr>
          <w:rFonts w:eastAsia="Times New Roman"/>
          <w:sz w:val="24"/>
          <w:szCs w:val="24"/>
        </w:rPr>
        <w:t xml:space="preserve"> and contexts of work (</w:t>
      </w:r>
      <w:proofErr w:type="spellStart"/>
      <w:r w:rsidRPr="004304EC">
        <w:rPr>
          <w:rFonts w:eastAsia="Times New Roman"/>
          <w:sz w:val="24"/>
          <w:szCs w:val="24"/>
        </w:rPr>
        <w:t>Arwab</w:t>
      </w:r>
      <w:proofErr w:type="spellEnd"/>
      <w:r w:rsidRPr="004304EC">
        <w:rPr>
          <w:rFonts w:eastAsia="Times New Roman"/>
          <w:sz w:val="24"/>
          <w:szCs w:val="24"/>
        </w:rPr>
        <w:t xml:space="preserve"> et al., 2022). Training programs should be developed to help </w:t>
      </w:r>
      <w:proofErr w:type="spellStart"/>
      <w:r w:rsidRPr="004304EC">
        <w:rPr>
          <w:rFonts w:eastAsia="Times New Roman"/>
          <w:sz w:val="24"/>
          <w:szCs w:val="24"/>
        </w:rPr>
        <w:t>organisational</w:t>
      </w:r>
      <w:proofErr w:type="spellEnd"/>
      <w:r w:rsidRPr="004304EC">
        <w:rPr>
          <w:rFonts w:eastAsia="Times New Roman"/>
          <w:sz w:val="24"/>
          <w:szCs w:val="24"/>
        </w:rPr>
        <w:t xml:space="preserve"> members transition to flexible and hybrid work modes.</w:t>
      </w:r>
    </w:p>
    <w:p w14:paraId="00000038"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Implementation of Advanced Performance Monitoring Tools: Implement performance statistical monitoring and feedback to prompt plans that can enhance employee productivity (Bacci et al., 2015). </w:t>
      </w:r>
    </w:p>
    <w:p w14:paraId="00000039"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Flexible Work Policies: Set up policies that allow the </w:t>
      </w:r>
      <w:proofErr w:type="spellStart"/>
      <w:r w:rsidRPr="004304EC">
        <w:rPr>
          <w:rFonts w:eastAsia="Times New Roman"/>
          <w:sz w:val="24"/>
          <w:szCs w:val="24"/>
        </w:rPr>
        <w:t>organisation</w:t>
      </w:r>
      <w:proofErr w:type="spellEnd"/>
      <w:r w:rsidRPr="004304EC">
        <w:rPr>
          <w:rFonts w:eastAsia="Times New Roman"/>
          <w:sz w:val="24"/>
          <w:szCs w:val="24"/>
        </w:rPr>
        <w:t xml:space="preserve"> to consider various flexibility systems in relation to employee work arrangements. </w:t>
      </w:r>
    </w:p>
    <w:p w14:paraId="0000003A" w14:textId="77777777" w:rsidR="0000575A" w:rsidRPr="004304EC" w:rsidRDefault="00160D25">
      <w:pPr>
        <w:spacing w:line="360" w:lineRule="auto"/>
        <w:jc w:val="both"/>
        <w:rPr>
          <w:rFonts w:eastAsia="Times New Roman"/>
          <w:sz w:val="24"/>
          <w:szCs w:val="24"/>
        </w:rPr>
      </w:pPr>
      <w:r w:rsidRPr="004304EC">
        <w:rPr>
          <w:rFonts w:eastAsia="Times New Roman"/>
          <w:sz w:val="24"/>
          <w:szCs w:val="24"/>
        </w:rPr>
        <w:t xml:space="preserve">Employee Well-being Programs: Employee welfare should be considered by ensuring that they are provided with unique, healthy, and efficient programs that improve their health and well-being, as well as resources that can help them deal with stress or obtain a healthy work-life balance (Barreto and </w:t>
      </w:r>
      <w:proofErr w:type="spellStart"/>
      <w:r w:rsidRPr="004304EC">
        <w:rPr>
          <w:rFonts w:eastAsia="Times New Roman"/>
          <w:sz w:val="24"/>
          <w:szCs w:val="24"/>
        </w:rPr>
        <w:t>Mayya</w:t>
      </w:r>
      <w:proofErr w:type="spellEnd"/>
      <w:r w:rsidRPr="004304EC">
        <w:rPr>
          <w:rFonts w:eastAsia="Times New Roman"/>
          <w:sz w:val="24"/>
          <w:szCs w:val="24"/>
        </w:rPr>
        <w:t xml:space="preserve">, 2022). </w:t>
      </w:r>
    </w:p>
    <w:p w14:paraId="0000003B" w14:textId="77777777" w:rsidR="0000575A" w:rsidRPr="004304EC" w:rsidRDefault="00160D25">
      <w:pPr>
        <w:spacing w:line="360" w:lineRule="auto"/>
        <w:jc w:val="both"/>
        <w:rPr>
          <w:rFonts w:eastAsia="Times New Roman"/>
          <w:sz w:val="24"/>
          <w:szCs w:val="24"/>
        </w:rPr>
      </w:pPr>
      <w:r w:rsidRPr="004304EC">
        <w:rPr>
          <w:sz w:val="24"/>
          <w:szCs w:val="24"/>
        </w:rPr>
        <w:br w:type="page"/>
      </w:r>
    </w:p>
    <w:p w14:paraId="0000003C" w14:textId="77777777" w:rsidR="0000575A" w:rsidRPr="004304EC" w:rsidRDefault="00160D25" w:rsidP="005E1132">
      <w:pPr>
        <w:pStyle w:val="Titlu1"/>
        <w:rPr>
          <w:rFonts w:ascii="Arial" w:hAnsi="Arial"/>
          <w:sz w:val="24"/>
          <w:szCs w:val="24"/>
        </w:rPr>
      </w:pPr>
      <w:bookmarkStart w:id="3" w:name="_Toc168651808"/>
      <w:r w:rsidRPr="004304EC">
        <w:rPr>
          <w:rFonts w:ascii="Arial" w:hAnsi="Arial"/>
          <w:sz w:val="24"/>
          <w:szCs w:val="24"/>
        </w:rPr>
        <w:lastRenderedPageBreak/>
        <w:t>References</w:t>
      </w:r>
      <w:bookmarkEnd w:id="3"/>
    </w:p>
    <w:p w14:paraId="0000003D"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Abdou, A.H., Khalil, A.A.F., Mahmoud, H.M.E., </w:t>
      </w:r>
      <w:proofErr w:type="spellStart"/>
      <w:r w:rsidRPr="004304EC">
        <w:rPr>
          <w:rFonts w:eastAsia="Times New Roman"/>
          <w:sz w:val="24"/>
          <w:szCs w:val="24"/>
        </w:rPr>
        <w:t>Elsaied</w:t>
      </w:r>
      <w:proofErr w:type="spellEnd"/>
      <w:r w:rsidRPr="004304EC">
        <w:rPr>
          <w:rFonts w:eastAsia="Times New Roman"/>
          <w:sz w:val="24"/>
          <w:szCs w:val="24"/>
        </w:rPr>
        <w:t xml:space="preserve">, M.A. and </w:t>
      </w:r>
      <w:proofErr w:type="spellStart"/>
      <w:r w:rsidRPr="004304EC">
        <w:rPr>
          <w:rFonts w:eastAsia="Times New Roman"/>
          <w:sz w:val="24"/>
          <w:szCs w:val="24"/>
        </w:rPr>
        <w:t>Elsaed</w:t>
      </w:r>
      <w:proofErr w:type="spellEnd"/>
      <w:r w:rsidRPr="004304EC">
        <w:rPr>
          <w:rFonts w:eastAsia="Times New Roman"/>
          <w:sz w:val="24"/>
          <w:szCs w:val="24"/>
        </w:rPr>
        <w:t xml:space="preserve">, A.A. (2022). The Impact of Hospitality Work Environment on Employees’ Turnover Intentions During COVID-19 Pandemic: The Mediating Role of Work-Family Conflict. </w:t>
      </w:r>
      <w:r w:rsidRPr="004304EC">
        <w:rPr>
          <w:rFonts w:eastAsia="Times New Roman"/>
          <w:i/>
          <w:sz w:val="24"/>
          <w:szCs w:val="24"/>
        </w:rPr>
        <w:t>Frontiers in Psychology</w:t>
      </w:r>
      <w:r w:rsidRPr="004304EC">
        <w:rPr>
          <w:rFonts w:eastAsia="Times New Roman"/>
          <w:sz w:val="24"/>
          <w:szCs w:val="24"/>
        </w:rPr>
        <w:t xml:space="preserve">, [online] 13.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://doi.org/10.3389/fpsyg.2022.890418</w:t>
      </w:r>
      <w:proofErr w:type="gramEnd"/>
      <w:r w:rsidRPr="004304EC">
        <w:rPr>
          <w:rFonts w:eastAsia="Times New Roman"/>
          <w:sz w:val="24"/>
          <w:szCs w:val="24"/>
        </w:rPr>
        <w:t>.</w:t>
      </w:r>
    </w:p>
    <w:p w14:paraId="0000003E"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Ade Ananda (2024). The Influence of Flexible Work on Work-Life Balance and Employee Performance in Human Resource Management. </w:t>
      </w:r>
      <w:r w:rsidRPr="004304EC">
        <w:rPr>
          <w:rFonts w:eastAsia="Times New Roman"/>
          <w:i/>
          <w:sz w:val="24"/>
          <w:szCs w:val="24"/>
        </w:rPr>
        <w:t>Devotion</w:t>
      </w:r>
      <w:r w:rsidRPr="004304EC">
        <w:rPr>
          <w:rFonts w:eastAsia="Times New Roman"/>
          <w:sz w:val="24"/>
          <w:szCs w:val="24"/>
        </w:rPr>
        <w:t xml:space="preserve">, 5(2), pp.335–340.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://doi.org/10.59188/devotion.v5i2.689</w:t>
      </w:r>
      <w:proofErr w:type="gramEnd"/>
      <w:r w:rsidRPr="004304EC">
        <w:rPr>
          <w:rFonts w:eastAsia="Times New Roman"/>
          <w:sz w:val="24"/>
          <w:szCs w:val="24"/>
        </w:rPr>
        <w:t>.</w:t>
      </w:r>
    </w:p>
    <w:p w14:paraId="0000003F"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proofErr w:type="spellStart"/>
      <w:r w:rsidRPr="004304EC">
        <w:rPr>
          <w:rFonts w:eastAsia="Times New Roman"/>
          <w:sz w:val="24"/>
          <w:szCs w:val="24"/>
        </w:rPr>
        <w:t>Arwab</w:t>
      </w:r>
      <w:proofErr w:type="spellEnd"/>
      <w:r w:rsidRPr="004304EC">
        <w:rPr>
          <w:rFonts w:eastAsia="Times New Roman"/>
          <w:sz w:val="24"/>
          <w:szCs w:val="24"/>
        </w:rPr>
        <w:t xml:space="preserve">, M., Ansari, J.A.N., Azhar, M. and Ali, M.A. (2022). Exploring the influence of training and development on employee’s performance: Empirical evidence from the Indian tourism industry. </w:t>
      </w:r>
      <w:r w:rsidRPr="004304EC">
        <w:rPr>
          <w:rFonts w:eastAsia="Times New Roman"/>
          <w:i/>
          <w:sz w:val="24"/>
          <w:szCs w:val="24"/>
        </w:rPr>
        <w:t>Management Science Letters</w:t>
      </w:r>
      <w:r w:rsidRPr="004304EC">
        <w:rPr>
          <w:rFonts w:eastAsia="Times New Roman"/>
          <w:sz w:val="24"/>
          <w:szCs w:val="24"/>
        </w:rPr>
        <w:t xml:space="preserve">, 12(2), pp.89–100.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://doi.org/10.5267/j.msl.2021.10.004</w:t>
      </w:r>
      <w:proofErr w:type="gramEnd"/>
      <w:r w:rsidRPr="004304EC">
        <w:rPr>
          <w:rFonts w:eastAsia="Times New Roman"/>
          <w:sz w:val="24"/>
          <w:szCs w:val="24"/>
        </w:rPr>
        <w:t>.</w:t>
      </w:r>
    </w:p>
    <w:p w14:paraId="00000040"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Bacci, R., Scali, C., Rossi, E., F. Gomiero and Pagano, A. (2015). A System for Advanced Performance Monitoring: Application to Complex Plants of the Chemical Industry. </w:t>
      </w:r>
      <w:r w:rsidRPr="004304EC">
        <w:rPr>
          <w:rFonts w:eastAsia="Times New Roman"/>
          <w:i/>
          <w:sz w:val="24"/>
          <w:szCs w:val="24"/>
        </w:rPr>
        <w:t>DOAJ (DOAJ: Directory of Open Access Journals)</w:t>
      </w:r>
      <w:r w:rsidRPr="004304EC">
        <w:rPr>
          <w:rFonts w:eastAsia="Times New Roman"/>
          <w:sz w:val="24"/>
          <w:szCs w:val="24"/>
        </w:rPr>
        <w:t xml:space="preserve">.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://doi.org/10.3303/cet1543229</w:t>
      </w:r>
      <w:proofErr w:type="gramEnd"/>
      <w:r w:rsidRPr="004304EC">
        <w:rPr>
          <w:rFonts w:eastAsia="Times New Roman"/>
          <w:sz w:val="24"/>
          <w:szCs w:val="24"/>
        </w:rPr>
        <w:t>.</w:t>
      </w:r>
    </w:p>
    <w:p w14:paraId="00000041"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Barreto, N. and </w:t>
      </w:r>
      <w:proofErr w:type="spellStart"/>
      <w:r w:rsidRPr="004304EC">
        <w:rPr>
          <w:rFonts w:eastAsia="Times New Roman"/>
          <w:sz w:val="24"/>
          <w:szCs w:val="24"/>
        </w:rPr>
        <w:t>Mayya</w:t>
      </w:r>
      <w:proofErr w:type="spellEnd"/>
      <w:r w:rsidRPr="004304EC">
        <w:rPr>
          <w:rFonts w:eastAsia="Times New Roman"/>
          <w:sz w:val="24"/>
          <w:szCs w:val="24"/>
        </w:rPr>
        <w:t xml:space="preserve">, S. (2022). SWOC Analysis of Marriott International- a Case Study. </w:t>
      </w:r>
      <w:r w:rsidRPr="004304EC">
        <w:rPr>
          <w:rFonts w:eastAsia="Times New Roman"/>
          <w:i/>
          <w:sz w:val="24"/>
          <w:szCs w:val="24"/>
        </w:rPr>
        <w:t>International Journal of Case Studies in Business, IT, and Education</w:t>
      </w:r>
      <w:r w:rsidRPr="004304EC">
        <w:rPr>
          <w:rFonts w:eastAsia="Times New Roman"/>
          <w:sz w:val="24"/>
          <w:szCs w:val="24"/>
        </w:rPr>
        <w:t xml:space="preserve">, 6(2), pp.877–889.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://doi.org/10.47992/ijcsbe.2581.6942.0238</w:t>
      </w:r>
      <w:proofErr w:type="gramEnd"/>
      <w:r w:rsidRPr="004304EC">
        <w:rPr>
          <w:rFonts w:eastAsia="Times New Roman"/>
          <w:sz w:val="24"/>
          <w:szCs w:val="24"/>
        </w:rPr>
        <w:t>.</w:t>
      </w:r>
    </w:p>
    <w:p w14:paraId="00000042"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Chansa, C. (2023). Social-economic factors affecting small business performance among </w:t>
      </w:r>
      <w:proofErr w:type="spellStart"/>
      <w:r w:rsidRPr="004304EC">
        <w:rPr>
          <w:rFonts w:eastAsia="Times New Roman"/>
          <w:sz w:val="24"/>
          <w:szCs w:val="24"/>
        </w:rPr>
        <w:t>chisokone</w:t>
      </w:r>
      <w:proofErr w:type="spellEnd"/>
      <w:r w:rsidRPr="004304EC">
        <w:rPr>
          <w:rFonts w:eastAsia="Times New Roman"/>
          <w:sz w:val="24"/>
          <w:szCs w:val="24"/>
        </w:rPr>
        <w:t xml:space="preserve"> marketers in Kitwe district of Copperbelt Province, Zambia. </w:t>
      </w:r>
      <w:r w:rsidRPr="004304EC">
        <w:rPr>
          <w:rFonts w:eastAsia="Times New Roman"/>
          <w:i/>
          <w:sz w:val="24"/>
          <w:szCs w:val="24"/>
        </w:rPr>
        <w:t>International Journal of Science and Research Archive</w:t>
      </w:r>
      <w:r w:rsidRPr="004304EC">
        <w:rPr>
          <w:rFonts w:eastAsia="Times New Roman"/>
          <w:sz w:val="24"/>
          <w:szCs w:val="24"/>
        </w:rPr>
        <w:t xml:space="preserve">, 10(1), pp.648–657.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://doi.org/10.30574/ijsra.2023.10.1.0781</w:t>
      </w:r>
      <w:proofErr w:type="gramEnd"/>
      <w:r w:rsidRPr="004304EC">
        <w:rPr>
          <w:rFonts w:eastAsia="Times New Roman"/>
          <w:sz w:val="24"/>
          <w:szCs w:val="24"/>
        </w:rPr>
        <w:t>.</w:t>
      </w:r>
    </w:p>
    <w:p w14:paraId="00000043"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Cross, M. (2022). </w:t>
      </w:r>
      <w:r w:rsidRPr="004304EC">
        <w:rPr>
          <w:rFonts w:eastAsia="Times New Roman"/>
          <w:i/>
          <w:sz w:val="24"/>
          <w:szCs w:val="24"/>
        </w:rPr>
        <w:t>5 Ways Technology is Making Performance Management Better</w:t>
      </w:r>
      <w:r w:rsidRPr="004304EC">
        <w:rPr>
          <w:rFonts w:eastAsia="Times New Roman"/>
          <w:sz w:val="24"/>
          <w:szCs w:val="24"/>
        </w:rPr>
        <w:t>. [online] Training Industry. Available at: https://trainingindustry.com/articles/performance-management/5-ways-technology-is-making-performance-management-better/ [Accessed 7 Jun. 2024].</w:t>
      </w:r>
    </w:p>
    <w:p w14:paraId="00000044"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lastRenderedPageBreak/>
        <w:t xml:space="preserve">Delta Hotels (2023). </w:t>
      </w:r>
      <w:r w:rsidRPr="004304EC">
        <w:rPr>
          <w:rFonts w:eastAsia="Times New Roman"/>
          <w:i/>
          <w:sz w:val="24"/>
          <w:szCs w:val="24"/>
        </w:rPr>
        <w:t>About Us | Delta Hotels by Marriott</w:t>
      </w:r>
      <w:r w:rsidRPr="004304EC">
        <w:rPr>
          <w:rFonts w:eastAsia="Times New Roman"/>
          <w:sz w:val="24"/>
          <w:szCs w:val="24"/>
        </w:rPr>
        <w:t>. [online] Delta Hotels. Available at: https://delta-hotels.marriott.com/about-delta-hotels/ [Accessed 7 Jun. 2024].</w:t>
      </w:r>
    </w:p>
    <w:p w14:paraId="00000045"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Emmanuel, O.O. (2021). The dynamics of work environment and its impact on organizational objectives. </w:t>
      </w:r>
      <w:r w:rsidRPr="004304EC">
        <w:rPr>
          <w:rFonts w:eastAsia="Times New Roman"/>
          <w:i/>
          <w:sz w:val="24"/>
          <w:szCs w:val="24"/>
        </w:rPr>
        <w:t>Annals of Human Resource Management Research</w:t>
      </w:r>
      <w:r w:rsidRPr="004304EC">
        <w:rPr>
          <w:rFonts w:eastAsia="Times New Roman"/>
          <w:sz w:val="24"/>
          <w:szCs w:val="24"/>
        </w:rPr>
        <w:t xml:space="preserve">, 1(2), pp.145–158.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://doi.org/10.35912/ahrmr.v1i2.826</w:t>
      </w:r>
      <w:proofErr w:type="gramEnd"/>
      <w:r w:rsidRPr="004304EC">
        <w:rPr>
          <w:rFonts w:eastAsia="Times New Roman"/>
          <w:sz w:val="24"/>
          <w:szCs w:val="24"/>
        </w:rPr>
        <w:t>.</w:t>
      </w:r>
    </w:p>
    <w:p w14:paraId="00000046"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Eneh, N.E., Bakare, S.S., Adeniyi, A.O. and </w:t>
      </w:r>
      <w:proofErr w:type="spellStart"/>
      <w:r w:rsidRPr="004304EC">
        <w:rPr>
          <w:rFonts w:eastAsia="Times New Roman"/>
          <w:sz w:val="24"/>
          <w:szCs w:val="24"/>
        </w:rPr>
        <w:t>Akpuokwe</w:t>
      </w:r>
      <w:proofErr w:type="spellEnd"/>
      <w:r w:rsidRPr="004304EC">
        <w:rPr>
          <w:rFonts w:eastAsia="Times New Roman"/>
          <w:sz w:val="24"/>
          <w:szCs w:val="24"/>
        </w:rPr>
        <w:t xml:space="preserve">, C.U. (2024). MODERN LABOR LAW: A REVIEW OF CURRENT TRENDS IN EMPLOYEE RIGHTS AND ORGANIZATIONAL DUTIES. </w:t>
      </w:r>
      <w:r w:rsidRPr="004304EC">
        <w:rPr>
          <w:rFonts w:eastAsia="Times New Roman"/>
          <w:i/>
          <w:sz w:val="24"/>
          <w:szCs w:val="24"/>
        </w:rPr>
        <w:t>International Journal of Management &amp; Entrepreneurship Research</w:t>
      </w:r>
      <w:r w:rsidRPr="004304EC">
        <w:rPr>
          <w:rFonts w:eastAsia="Times New Roman"/>
          <w:sz w:val="24"/>
          <w:szCs w:val="24"/>
        </w:rPr>
        <w:t xml:space="preserve">, [online] 6(3), pp.540–553.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://doi.org/10.51594/ijmer.v6i3.843</w:t>
      </w:r>
      <w:proofErr w:type="gramEnd"/>
      <w:r w:rsidRPr="004304EC">
        <w:rPr>
          <w:rFonts w:eastAsia="Times New Roman"/>
          <w:sz w:val="24"/>
          <w:szCs w:val="24"/>
        </w:rPr>
        <w:t>.</w:t>
      </w:r>
    </w:p>
    <w:p w14:paraId="00000047"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Marriott International (2024). </w:t>
      </w:r>
      <w:r w:rsidRPr="004304EC">
        <w:rPr>
          <w:rFonts w:eastAsia="Times New Roman"/>
          <w:i/>
          <w:sz w:val="24"/>
          <w:szCs w:val="24"/>
        </w:rPr>
        <w:t>Delta Hotels by Marriott | Marriott News Center</w:t>
      </w:r>
      <w:r w:rsidRPr="004304EC">
        <w:rPr>
          <w:rFonts w:eastAsia="Times New Roman"/>
          <w:sz w:val="24"/>
          <w:szCs w:val="24"/>
        </w:rPr>
        <w:t xml:space="preserve">. [online] Marriott International </w:t>
      </w:r>
      <w:proofErr w:type="spellStart"/>
      <w:r w:rsidRPr="004304EC">
        <w:rPr>
          <w:rFonts w:eastAsia="Times New Roman"/>
          <w:sz w:val="24"/>
          <w:szCs w:val="24"/>
        </w:rPr>
        <w:t>Newscenter</w:t>
      </w:r>
      <w:proofErr w:type="spellEnd"/>
      <w:r w:rsidRPr="004304EC">
        <w:rPr>
          <w:rFonts w:eastAsia="Times New Roman"/>
          <w:sz w:val="24"/>
          <w:szCs w:val="24"/>
        </w:rPr>
        <w:t xml:space="preserve"> (US). Available at: https://news.marriott.com/brands/delta-hotels#:~:text=The%20brand [Accessed 7 Jun. 2024].</w:t>
      </w:r>
    </w:p>
    <w:p w14:paraId="00000048"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Marriott International (2020). </w:t>
      </w:r>
      <w:r w:rsidRPr="004304EC">
        <w:rPr>
          <w:rFonts w:eastAsia="Times New Roman"/>
          <w:i/>
          <w:sz w:val="24"/>
          <w:szCs w:val="24"/>
        </w:rPr>
        <w:t>Statement on Marriott International’s COVID-19 Update to Associates</w:t>
      </w:r>
      <w:r w:rsidRPr="004304EC">
        <w:rPr>
          <w:rFonts w:eastAsia="Times New Roman"/>
          <w:sz w:val="24"/>
          <w:szCs w:val="24"/>
        </w:rPr>
        <w:t xml:space="preserve">. [online] Marriott International </w:t>
      </w:r>
      <w:proofErr w:type="spellStart"/>
      <w:r w:rsidRPr="004304EC">
        <w:rPr>
          <w:rFonts w:eastAsia="Times New Roman"/>
          <w:sz w:val="24"/>
          <w:szCs w:val="24"/>
        </w:rPr>
        <w:t>Newscenter</w:t>
      </w:r>
      <w:proofErr w:type="spellEnd"/>
      <w:r w:rsidRPr="004304EC">
        <w:rPr>
          <w:rFonts w:eastAsia="Times New Roman"/>
          <w:sz w:val="24"/>
          <w:szCs w:val="24"/>
        </w:rPr>
        <w:t xml:space="preserve"> (US). Available at: https://news.marriott.com/news/2020/05/27/statement-on-marriott-internationals-covid-19-update-to-associates [Accessed 7 Jun. 2024].</w:t>
      </w:r>
    </w:p>
    <w:p w14:paraId="00000049"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Mikołajczyk, K. (2021). Changes in the approach to employee development in </w:t>
      </w:r>
      <w:proofErr w:type="spellStart"/>
      <w:r w:rsidRPr="004304EC">
        <w:rPr>
          <w:rFonts w:eastAsia="Times New Roman"/>
          <w:sz w:val="24"/>
          <w:szCs w:val="24"/>
        </w:rPr>
        <w:t>organisations</w:t>
      </w:r>
      <w:proofErr w:type="spellEnd"/>
      <w:r w:rsidRPr="004304EC">
        <w:rPr>
          <w:rFonts w:eastAsia="Times New Roman"/>
          <w:sz w:val="24"/>
          <w:szCs w:val="24"/>
        </w:rPr>
        <w:t xml:space="preserve"> </w:t>
      </w:r>
      <w:proofErr w:type="gramStart"/>
      <w:r w:rsidRPr="004304EC">
        <w:rPr>
          <w:rFonts w:eastAsia="Times New Roman"/>
          <w:sz w:val="24"/>
          <w:szCs w:val="24"/>
        </w:rPr>
        <w:t>as a result of</w:t>
      </w:r>
      <w:proofErr w:type="gramEnd"/>
      <w:r w:rsidRPr="004304EC">
        <w:rPr>
          <w:rFonts w:eastAsia="Times New Roman"/>
          <w:sz w:val="24"/>
          <w:szCs w:val="24"/>
        </w:rPr>
        <w:t xml:space="preserve"> the COVID-19 pandemic. </w:t>
      </w:r>
      <w:r w:rsidRPr="004304EC">
        <w:rPr>
          <w:rFonts w:eastAsia="Times New Roman"/>
          <w:i/>
          <w:sz w:val="24"/>
          <w:szCs w:val="24"/>
        </w:rPr>
        <w:t>European Journal of Training and Development</w:t>
      </w:r>
      <w:r w:rsidRPr="004304EC">
        <w:rPr>
          <w:rFonts w:eastAsia="Times New Roman"/>
          <w:sz w:val="24"/>
          <w:szCs w:val="24"/>
        </w:rPr>
        <w:t xml:space="preserve">, [online] 46(5/6), pp.544–562.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://doi.org/10.1108/ejtd-12-2020-0171</w:t>
      </w:r>
      <w:proofErr w:type="gramEnd"/>
      <w:r w:rsidRPr="004304EC">
        <w:rPr>
          <w:rFonts w:eastAsia="Times New Roman"/>
          <w:sz w:val="24"/>
          <w:szCs w:val="24"/>
        </w:rPr>
        <w:t>.</w:t>
      </w:r>
    </w:p>
    <w:p w14:paraId="0000004A"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proofErr w:type="spellStart"/>
      <w:r w:rsidRPr="004304EC">
        <w:rPr>
          <w:rFonts w:eastAsia="Times New Roman"/>
          <w:sz w:val="24"/>
          <w:szCs w:val="24"/>
        </w:rPr>
        <w:t>Mucharreira</w:t>
      </w:r>
      <w:proofErr w:type="spellEnd"/>
      <w:r w:rsidRPr="004304EC">
        <w:rPr>
          <w:rFonts w:eastAsia="Times New Roman"/>
          <w:sz w:val="24"/>
          <w:szCs w:val="24"/>
        </w:rPr>
        <w:t xml:space="preserve">, P.R., Antunes, M.G., </w:t>
      </w:r>
      <w:proofErr w:type="spellStart"/>
      <w:r w:rsidRPr="004304EC">
        <w:rPr>
          <w:rFonts w:eastAsia="Times New Roman"/>
          <w:sz w:val="24"/>
          <w:szCs w:val="24"/>
        </w:rPr>
        <w:t>Abranja</w:t>
      </w:r>
      <w:proofErr w:type="spellEnd"/>
      <w:r w:rsidRPr="004304EC">
        <w:rPr>
          <w:rFonts w:eastAsia="Times New Roman"/>
          <w:sz w:val="24"/>
          <w:szCs w:val="24"/>
        </w:rPr>
        <w:t xml:space="preserve">, N., Justino, M.R.T. and Quirós, J.T. (2019). The relevance of tourism in financial sustainability of hotels. </w:t>
      </w:r>
      <w:r w:rsidRPr="004304EC">
        <w:rPr>
          <w:rFonts w:eastAsia="Times New Roman"/>
          <w:i/>
          <w:sz w:val="24"/>
          <w:szCs w:val="24"/>
        </w:rPr>
        <w:t>European Research on Management and Business Economics</w:t>
      </w:r>
      <w:r w:rsidRPr="004304EC">
        <w:rPr>
          <w:rFonts w:eastAsia="Times New Roman"/>
          <w:sz w:val="24"/>
          <w:szCs w:val="24"/>
        </w:rPr>
        <w:t xml:space="preserve">, [online] 25(3), pp.165–174.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://doi.org/10.1016/j.iedeen.2019.07.002</w:t>
      </w:r>
      <w:proofErr w:type="gramEnd"/>
      <w:r w:rsidRPr="004304EC">
        <w:rPr>
          <w:rFonts w:eastAsia="Times New Roman"/>
          <w:sz w:val="24"/>
          <w:szCs w:val="24"/>
        </w:rPr>
        <w:t>.</w:t>
      </w:r>
    </w:p>
    <w:p w14:paraId="0000004B"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Oluwaseun, O.O. (2020). EMPLOYEE TRAINING AND DEVELOPMENT AS A MODEL FOR ORGANIZATIONAL SUCCESS. </w:t>
      </w:r>
      <w:r w:rsidRPr="004304EC">
        <w:rPr>
          <w:rFonts w:eastAsia="Times New Roman"/>
          <w:i/>
          <w:sz w:val="24"/>
          <w:szCs w:val="24"/>
        </w:rPr>
        <w:t xml:space="preserve">International Journal of Engineering Technologies </w:t>
      </w:r>
      <w:r w:rsidRPr="004304EC">
        <w:rPr>
          <w:rFonts w:eastAsia="Times New Roman"/>
          <w:i/>
          <w:sz w:val="24"/>
          <w:szCs w:val="24"/>
        </w:rPr>
        <w:lastRenderedPageBreak/>
        <w:t>and Management Research</w:t>
      </w:r>
      <w:r w:rsidRPr="004304EC">
        <w:rPr>
          <w:rFonts w:eastAsia="Times New Roman"/>
          <w:sz w:val="24"/>
          <w:szCs w:val="24"/>
        </w:rPr>
        <w:t xml:space="preserve">, [online] 5(3), pp.181–189.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://doi.org/10.29121/ijetmr.v5.i3.2018.190</w:t>
      </w:r>
      <w:proofErr w:type="gramEnd"/>
      <w:r w:rsidRPr="004304EC">
        <w:rPr>
          <w:rFonts w:eastAsia="Times New Roman"/>
          <w:sz w:val="24"/>
          <w:szCs w:val="24"/>
        </w:rPr>
        <w:t>.</w:t>
      </w:r>
    </w:p>
    <w:p w14:paraId="0000004C"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Prety </w:t>
      </w:r>
      <w:proofErr w:type="spellStart"/>
      <w:r w:rsidRPr="004304EC">
        <w:rPr>
          <w:rFonts w:eastAsia="Times New Roman"/>
          <w:sz w:val="24"/>
          <w:szCs w:val="24"/>
        </w:rPr>
        <w:t>Diawati</w:t>
      </w:r>
      <w:proofErr w:type="spellEnd"/>
      <w:r w:rsidRPr="004304EC">
        <w:rPr>
          <w:rFonts w:eastAsia="Times New Roman"/>
          <w:sz w:val="24"/>
          <w:szCs w:val="24"/>
        </w:rPr>
        <w:t xml:space="preserve">, Silvy </w:t>
      </w:r>
      <w:proofErr w:type="spellStart"/>
      <w:r w:rsidRPr="004304EC">
        <w:rPr>
          <w:rFonts w:eastAsia="Times New Roman"/>
          <w:sz w:val="24"/>
          <w:szCs w:val="24"/>
        </w:rPr>
        <w:t>Sondari</w:t>
      </w:r>
      <w:proofErr w:type="spellEnd"/>
      <w:r w:rsidRPr="004304EC">
        <w:rPr>
          <w:rFonts w:eastAsia="Times New Roman"/>
          <w:sz w:val="24"/>
          <w:szCs w:val="24"/>
        </w:rPr>
        <w:t xml:space="preserve"> </w:t>
      </w:r>
      <w:proofErr w:type="spellStart"/>
      <w:r w:rsidRPr="004304EC">
        <w:rPr>
          <w:rFonts w:eastAsia="Times New Roman"/>
          <w:sz w:val="24"/>
          <w:szCs w:val="24"/>
        </w:rPr>
        <w:t>Gadzali</w:t>
      </w:r>
      <w:proofErr w:type="spellEnd"/>
      <w:r w:rsidRPr="004304EC">
        <w:rPr>
          <w:rFonts w:eastAsia="Times New Roman"/>
          <w:sz w:val="24"/>
          <w:szCs w:val="24"/>
        </w:rPr>
        <w:t xml:space="preserve">, Mohd, Abu and </w:t>
      </w:r>
      <w:proofErr w:type="spellStart"/>
      <w:r w:rsidRPr="004304EC">
        <w:rPr>
          <w:rFonts w:eastAsia="Times New Roman"/>
          <w:sz w:val="24"/>
          <w:szCs w:val="24"/>
        </w:rPr>
        <w:t>Suherlan</w:t>
      </w:r>
      <w:proofErr w:type="spellEnd"/>
      <w:r w:rsidRPr="004304EC">
        <w:rPr>
          <w:rFonts w:eastAsia="Times New Roman"/>
          <w:sz w:val="24"/>
          <w:szCs w:val="24"/>
        </w:rPr>
        <w:t xml:space="preserve"> </w:t>
      </w:r>
      <w:proofErr w:type="spellStart"/>
      <w:r w:rsidRPr="004304EC">
        <w:rPr>
          <w:rFonts w:eastAsia="Times New Roman"/>
          <w:sz w:val="24"/>
          <w:szCs w:val="24"/>
        </w:rPr>
        <w:t>Suherlan</w:t>
      </w:r>
      <w:proofErr w:type="spellEnd"/>
      <w:r w:rsidRPr="004304EC">
        <w:rPr>
          <w:rFonts w:eastAsia="Times New Roman"/>
          <w:sz w:val="24"/>
          <w:szCs w:val="24"/>
        </w:rPr>
        <w:t xml:space="preserve"> (2023). The Role of Information Technology in Improving the Efficiency and Productivity of Human Resources in the Workplace. </w:t>
      </w:r>
      <w:proofErr w:type="spellStart"/>
      <w:r w:rsidRPr="004304EC">
        <w:rPr>
          <w:rFonts w:eastAsia="Times New Roman"/>
          <w:i/>
          <w:sz w:val="24"/>
          <w:szCs w:val="24"/>
        </w:rPr>
        <w:t>Jurnal</w:t>
      </w:r>
      <w:proofErr w:type="spellEnd"/>
      <w:r w:rsidRPr="004304EC">
        <w:rPr>
          <w:rFonts w:eastAsia="Times New Roman"/>
          <w:i/>
          <w:sz w:val="24"/>
          <w:szCs w:val="24"/>
        </w:rPr>
        <w:t xml:space="preserve"> </w:t>
      </w:r>
      <w:proofErr w:type="spellStart"/>
      <w:r w:rsidRPr="004304EC">
        <w:rPr>
          <w:rFonts w:eastAsia="Times New Roman"/>
          <w:i/>
          <w:sz w:val="24"/>
          <w:szCs w:val="24"/>
        </w:rPr>
        <w:t>Teknologi</w:t>
      </w:r>
      <w:proofErr w:type="spellEnd"/>
      <w:r w:rsidRPr="004304EC">
        <w:rPr>
          <w:rFonts w:eastAsia="Times New Roman"/>
          <w:i/>
          <w:sz w:val="24"/>
          <w:szCs w:val="24"/>
        </w:rPr>
        <w:t xml:space="preserve"> Dan </w:t>
      </w:r>
      <w:proofErr w:type="spellStart"/>
      <w:r w:rsidRPr="004304EC">
        <w:rPr>
          <w:rFonts w:eastAsia="Times New Roman"/>
          <w:i/>
          <w:sz w:val="24"/>
          <w:szCs w:val="24"/>
        </w:rPr>
        <w:t>Sistem</w:t>
      </w:r>
      <w:proofErr w:type="spellEnd"/>
      <w:r w:rsidRPr="004304EC">
        <w:rPr>
          <w:rFonts w:eastAsia="Times New Roman"/>
          <w:i/>
          <w:sz w:val="24"/>
          <w:szCs w:val="24"/>
        </w:rPr>
        <w:t xml:space="preserve"> </w:t>
      </w:r>
      <w:proofErr w:type="spellStart"/>
      <w:r w:rsidRPr="004304EC">
        <w:rPr>
          <w:rFonts w:eastAsia="Times New Roman"/>
          <w:i/>
          <w:sz w:val="24"/>
          <w:szCs w:val="24"/>
        </w:rPr>
        <w:t>Informasi</w:t>
      </w:r>
      <w:proofErr w:type="spellEnd"/>
      <w:r w:rsidRPr="004304EC">
        <w:rPr>
          <w:rFonts w:eastAsia="Times New Roman"/>
          <w:i/>
          <w:sz w:val="24"/>
          <w:szCs w:val="24"/>
        </w:rPr>
        <w:t xml:space="preserve"> </w:t>
      </w:r>
      <w:proofErr w:type="spellStart"/>
      <w:r w:rsidRPr="004304EC">
        <w:rPr>
          <w:rFonts w:eastAsia="Times New Roman"/>
          <w:i/>
          <w:sz w:val="24"/>
          <w:szCs w:val="24"/>
        </w:rPr>
        <w:t>Bisnis</w:t>
      </w:r>
      <w:proofErr w:type="spellEnd"/>
      <w:r w:rsidRPr="004304EC">
        <w:rPr>
          <w:rFonts w:eastAsia="Times New Roman"/>
          <w:sz w:val="24"/>
          <w:szCs w:val="24"/>
        </w:rPr>
        <w:t xml:space="preserve">, 5(3), pp.296–302.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://doi.org/10.47233/jteksis.v5i3.872</w:t>
      </w:r>
      <w:proofErr w:type="gramEnd"/>
      <w:r w:rsidRPr="004304EC">
        <w:rPr>
          <w:rFonts w:eastAsia="Times New Roman"/>
          <w:sz w:val="24"/>
          <w:szCs w:val="24"/>
        </w:rPr>
        <w:t>.</w:t>
      </w:r>
    </w:p>
    <w:p w14:paraId="0000004D"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Schachter, M.E. (2018). The nature and variety of innovation. </w:t>
      </w:r>
      <w:r w:rsidRPr="004304EC">
        <w:rPr>
          <w:rFonts w:eastAsia="Times New Roman"/>
          <w:i/>
          <w:sz w:val="24"/>
          <w:szCs w:val="24"/>
        </w:rPr>
        <w:t>International Journal of Innovation Studies</w:t>
      </w:r>
      <w:r w:rsidRPr="004304EC">
        <w:rPr>
          <w:rFonts w:eastAsia="Times New Roman"/>
          <w:sz w:val="24"/>
          <w:szCs w:val="24"/>
        </w:rPr>
        <w:t xml:space="preserve">, [online] 2(2), pp.65–79.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://doi.org/10.1016/j.ijis.2018.08.004</w:t>
      </w:r>
      <w:proofErr w:type="gramEnd"/>
      <w:r w:rsidRPr="004304EC">
        <w:rPr>
          <w:rFonts w:eastAsia="Times New Roman"/>
          <w:sz w:val="24"/>
          <w:szCs w:val="24"/>
        </w:rPr>
        <w:t>.</w:t>
      </w:r>
    </w:p>
    <w:p w14:paraId="0000004E"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Shin, Y., Hur, W.-M., Moon, T.W. and Lee, S. (2019). A Motivational Perspective on Job Insecurity: Relationships Between Job Insecurity, Intrinsic Motivation, and Performance and Behavioral Outcomes. </w:t>
      </w:r>
      <w:r w:rsidRPr="004304EC">
        <w:rPr>
          <w:rFonts w:eastAsia="Times New Roman"/>
          <w:i/>
          <w:sz w:val="24"/>
          <w:szCs w:val="24"/>
        </w:rPr>
        <w:t>International Journal of Environmental Research and Public Health</w:t>
      </w:r>
      <w:r w:rsidRPr="004304EC">
        <w:rPr>
          <w:rFonts w:eastAsia="Times New Roman"/>
          <w:sz w:val="24"/>
          <w:szCs w:val="24"/>
        </w:rPr>
        <w:t xml:space="preserve">, [online] 16(10), p.1812.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://doi.org/10.3390/ijerph16101812</w:t>
      </w:r>
      <w:proofErr w:type="gramEnd"/>
      <w:r w:rsidRPr="004304EC">
        <w:rPr>
          <w:rFonts w:eastAsia="Times New Roman"/>
          <w:sz w:val="24"/>
          <w:szCs w:val="24"/>
        </w:rPr>
        <w:t>.</w:t>
      </w:r>
    </w:p>
    <w:p w14:paraId="0000004F" w14:textId="77777777" w:rsidR="0000575A" w:rsidRPr="004304EC" w:rsidRDefault="00160D2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eastAsia="Times New Roman"/>
          <w:sz w:val="24"/>
          <w:szCs w:val="24"/>
        </w:rPr>
      </w:pPr>
      <w:r w:rsidRPr="004304EC">
        <w:rPr>
          <w:rFonts w:eastAsia="Times New Roman"/>
          <w:sz w:val="24"/>
          <w:szCs w:val="24"/>
        </w:rPr>
        <w:t xml:space="preserve">Tran, C.T.H., Tran, H.T.M., Nguyen, H.T.N., Mach, D.N., Phan, H.S.P. and Mujtaba, B.G. (2020). Stress Management in the Modern Workplace and the Role of Human Resource Professionals. </w:t>
      </w:r>
      <w:r w:rsidRPr="004304EC">
        <w:rPr>
          <w:rFonts w:eastAsia="Times New Roman"/>
          <w:i/>
          <w:sz w:val="24"/>
          <w:szCs w:val="24"/>
        </w:rPr>
        <w:t>Business Ethics and Leadership</w:t>
      </w:r>
      <w:r w:rsidRPr="004304EC">
        <w:rPr>
          <w:rFonts w:eastAsia="Times New Roman"/>
          <w:sz w:val="24"/>
          <w:szCs w:val="24"/>
        </w:rPr>
        <w:t xml:space="preserve">, [online] 4(2), pp.26–40. </w:t>
      </w:r>
      <w:proofErr w:type="spellStart"/>
      <w:proofErr w:type="gramStart"/>
      <w:r w:rsidRPr="004304EC">
        <w:rPr>
          <w:rFonts w:eastAsia="Times New Roman"/>
          <w:sz w:val="24"/>
          <w:szCs w:val="24"/>
        </w:rPr>
        <w:t>doi:https</w:t>
      </w:r>
      <w:proofErr w:type="spellEnd"/>
      <w:r w:rsidRPr="004304EC">
        <w:rPr>
          <w:rFonts w:eastAsia="Times New Roman"/>
          <w:sz w:val="24"/>
          <w:szCs w:val="24"/>
        </w:rPr>
        <w:t>://doi.org/10.21272/bel.4(2).26-40.2020</w:t>
      </w:r>
      <w:proofErr w:type="gramEnd"/>
      <w:r w:rsidRPr="004304EC">
        <w:rPr>
          <w:rFonts w:eastAsia="Times New Roman"/>
          <w:sz w:val="24"/>
          <w:szCs w:val="24"/>
        </w:rPr>
        <w:t>.</w:t>
      </w:r>
    </w:p>
    <w:p w14:paraId="00000050" w14:textId="77777777" w:rsidR="0000575A" w:rsidRPr="004304EC" w:rsidRDefault="0000575A">
      <w:pPr>
        <w:spacing w:line="360" w:lineRule="auto"/>
        <w:jc w:val="both"/>
        <w:rPr>
          <w:rFonts w:eastAsia="Times New Roman"/>
          <w:sz w:val="24"/>
          <w:szCs w:val="24"/>
        </w:rPr>
      </w:pPr>
    </w:p>
    <w:p w14:paraId="00000051" w14:textId="77777777" w:rsidR="0000575A" w:rsidRDefault="0000575A">
      <w:pPr>
        <w:spacing w:line="360" w:lineRule="auto"/>
        <w:jc w:val="both"/>
        <w:rPr>
          <w:rFonts w:ascii="Times New Roman" w:eastAsia="Times New Roman" w:hAnsi="Times New Roman" w:cs="Times New Roman"/>
          <w:sz w:val="24"/>
          <w:szCs w:val="24"/>
        </w:rPr>
      </w:pPr>
    </w:p>
    <w:sectPr w:rsidR="0000575A" w:rsidSect="005E113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7DF5D" w14:textId="77777777" w:rsidR="000D0F9A" w:rsidRDefault="000D0F9A" w:rsidP="005E1132">
      <w:pPr>
        <w:spacing w:line="240" w:lineRule="auto"/>
      </w:pPr>
      <w:r>
        <w:separator/>
      </w:r>
    </w:p>
  </w:endnote>
  <w:endnote w:type="continuationSeparator" w:id="0">
    <w:p w14:paraId="1111DA5A" w14:textId="77777777" w:rsidR="000D0F9A" w:rsidRDefault="000D0F9A" w:rsidP="005E1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rPr>
      <w:id w:val="-284579227"/>
      <w:docPartObj>
        <w:docPartGallery w:val="Page Numbers (Bottom of Page)"/>
        <w:docPartUnique/>
      </w:docPartObj>
    </w:sdtPr>
    <w:sdtEndPr>
      <w:rPr>
        <w:noProof/>
      </w:rPr>
    </w:sdtEndPr>
    <w:sdtContent>
      <w:p w14:paraId="5AAE1E99" w14:textId="68289267" w:rsidR="005E1132" w:rsidRPr="005E1132" w:rsidRDefault="005E1132">
        <w:pPr>
          <w:pStyle w:val="Subsol"/>
          <w:jc w:val="right"/>
          <w:rPr>
            <w:rFonts w:ascii="Times New Roman" w:hAnsi="Times New Roman" w:cs="Times New Roman"/>
            <w:sz w:val="20"/>
          </w:rPr>
        </w:pPr>
        <w:r w:rsidRPr="005E1132">
          <w:rPr>
            <w:rFonts w:ascii="Times New Roman" w:hAnsi="Times New Roman" w:cs="Times New Roman"/>
            <w:sz w:val="20"/>
          </w:rPr>
          <w:fldChar w:fldCharType="begin"/>
        </w:r>
        <w:r w:rsidRPr="005E1132">
          <w:rPr>
            <w:rFonts w:ascii="Times New Roman" w:hAnsi="Times New Roman" w:cs="Times New Roman"/>
            <w:sz w:val="20"/>
          </w:rPr>
          <w:instrText xml:space="preserve"> PAGE   \* MERGEFORMAT </w:instrText>
        </w:r>
        <w:r w:rsidRPr="005E1132">
          <w:rPr>
            <w:rFonts w:ascii="Times New Roman" w:hAnsi="Times New Roman" w:cs="Times New Roman"/>
            <w:sz w:val="20"/>
          </w:rPr>
          <w:fldChar w:fldCharType="separate"/>
        </w:r>
        <w:r>
          <w:rPr>
            <w:rFonts w:ascii="Times New Roman" w:hAnsi="Times New Roman" w:cs="Times New Roman"/>
            <w:noProof/>
            <w:sz w:val="20"/>
          </w:rPr>
          <w:t>2</w:t>
        </w:r>
        <w:r w:rsidRPr="005E1132">
          <w:rPr>
            <w:rFonts w:ascii="Times New Roman" w:hAnsi="Times New Roman" w:cs="Times New Roman"/>
            <w:noProof/>
            <w:sz w:val="20"/>
          </w:rPr>
          <w:fldChar w:fldCharType="end"/>
        </w:r>
      </w:p>
    </w:sdtContent>
  </w:sdt>
  <w:p w14:paraId="589B1A05" w14:textId="77777777" w:rsidR="005E1132" w:rsidRPr="005E1132" w:rsidRDefault="005E1132">
    <w:pPr>
      <w:pStyle w:val="Subsol"/>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4D9DE" w14:textId="77777777" w:rsidR="000D0F9A" w:rsidRDefault="000D0F9A" w:rsidP="005E1132">
      <w:pPr>
        <w:spacing w:line="240" w:lineRule="auto"/>
      </w:pPr>
      <w:r>
        <w:separator/>
      </w:r>
    </w:p>
  </w:footnote>
  <w:footnote w:type="continuationSeparator" w:id="0">
    <w:p w14:paraId="681757B3" w14:textId="77777777" w:rsidR="000D0F9A" w:rsidRDefault="000D0F9A" w:rsidP="005E11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C4AA7"/>
    <w:multiLevelType w:val="hybridMultilevel"/>
    <w:tmpl w:val="5BDA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64ED5"/>
    <w:multiLevelType w:val="hybridMultilevel"/>
    <w:tmpl w:val="29C4C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583858"/>
    <w:multiLevelType w:val="hybridMultilevel"/>
    <w:tmpl w:val="75223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7F37AA"/>
    <w:multiLevelType w:val="hybridMultilevel"/>
    <w:tmpl w:val="69B81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7481172">
    <w:abstractNumId w:val="1"/>
  </w:num>
  <w:num w:numId="2" w16cid:durableId="679545926">
    <w:abstractNumId w:val="0"/>
  </w:num>
  <w:num w:numId="3" w16cid:durableId="136146880">
    <w:abstractNumId w:val="3"/>
  </w:num>
  <w:num w:numId="4" w16cid:durableId="794755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75A"/>
    <w:rsid w:val="0000575A"/>
    <w:rsid w:val="000D0F9A"/>
    <w:rsid w:val="00160D25"/>
    <w:rsid w:val="004304EC"/>
    <w:rsid w:val="005E1132"/>
    <w:rsid w:val="007D72E0"/>
    <w:rsid w:val="009D4E6F"/>
    <w:rsid w:val="00A24DA1"/>
    <w:rsid w:val="00B341F6"/>
    <w:rsid w:val="00F636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B51F8"/>
  <w15:docId w15:val="{60132545-75FE-4D21-B574-5218B4680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autoRedefine/>
    <w:rsid w:val="005E1132"/>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itlucuprins">
    <w:name w:val="TOC Heading"/>
    <w:basedOn w:val="Titlu1"/>
    <w:next w:val="Normal"/>
    <w:uiPriority w:val="39"/>
    <w:semiHidden/>
    <w:unhideWhenUsed/>
    <w:qFormat/>
    <w:rsid w:val="005E1132"/>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Cuprins1">
    <w:name w:val="toc 1"/>
    <w:basedOn w:val="Normal"/>
    <w:next w:val="Normal"/>
    <w:autoRedefine/>
    <w:uiPriority w:val="39"/>
    <w:unhideWhenUsed/>
    <w:rsid w:val="005E1132"/>
    <w:pPr>
      <w:spacing w:after="100"/>
    </w:pPr>
  </w:style>
  <w:style w:type="character" w:styleId="Hyperlink">
    <w:name w:val="Hyperlink"/>
    <w:basedOn w:val="Fontdeparagrafimplicit"/>
    <w:uiPriority w:val="99"/>
    <w:unhideWhenUsed/>
    <w:rsid w:val="005E1132"/>
    <w:rPr>
      <w:color w:val="0000FF" w:themeColor="hyperlink"/>
      <w:u w:val="single"/>
    </w:rPr>
  </w:style>
  <w:style w:type="paragraph" w:styleId="TextnBalon">
    <w:name w:val="Balloon Text"/>
    <w:basedOn w:val="Normal"/>
    <w:link w:val="TextnBalonCaracter"/>
    <w:uiPriority w:val="99"/>
    <w:semiHidden/>
    <w:unhideWhenUsed/>
    <w:rsid w:val="005E113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E1132"/>
    <w:rPr>
      <w:rFonts w:ascii="Tahoma" w:hAnsi="Tahoma" w:cs="Tahoma"/>
      <w:sz w:val="16"/>
      <w:szCs w:val="16"/>
    </w:rPr>
  </w:style>
  <w:style w:type="paragraph" w:styleId="Antet">
    <w:name w:val="header"/>
    <w:basedOn w:val="Normal"/>
    <w:link w:val="AntetCaracter"/>
    <w:uiPriority w:val="99"/>
    <w:unhideWhenUsed/>
    <w:rsid w:val="005E1132"/>
    <w:pPr>
      <w:tabs>
        <w:tab w:val="center" w:pos="4513"/>
        <w:tab w:val="right" w:pos="9026"/>
      </w:tabs>
      <w:spacing w:line="240" w:lineRule="auto"/>
    </w:pPr>
  </w:style>
  <w:style w:type="character" w:customStyle="1" w:styleId="AntetCaracter">
    <w:name w:val="Antet Caracter"/>
    <w:basedOn w:val="Fontdeparagrafimplicit"/>
    <w:link w:val="Antet"/>
    <w:uiPriority w:val="99"/>
    <w:rsid w:val="005E1132"/>
  </w:style>
  <w:style w:type="paragraph" w:styleId="Subsol">
    <w:name w:val="footer"/>
    <w:basedOn w:val="Normal"/>
    <w:link w:val="SubsolCaracter"/>
    <w:uiPriority w:val="99"/>
    <w:unhideWhenUsed/>
    <w:rsid w:val="005E113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E1132"/>
  </w:style>
  <w:style w:type="paragraph" w:styleId="Listparagraf">
    <w:name w:val="List Paragraph"/>
    <w:basedOn w:val="Normal"/>
    <w:uiPriority w:val="34"/>
    <w:qFormat/>
    <w:rsid w:val="00430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F0A1C5B-8141-4F03-B519-379A653C5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3068</Words>
  <Characters>17490</Characters>
  <Application>Microsoft Office Word</Application>
  <DocSecurity>0</DocSecurity>
  <Lines>145</Lines>
  <Paragraphs>41</Paragraphs>
  <ScaleCrop>false</ScaleCrop>
  <HeadingPairs>
    <vt:vector size="2" baseType="variant">
      <vt:variant>
        <vt:lpstr>Titlu</vt:lpstr>
      </vt:variant>
      <vt:variant>
        <vt:i4>1</vt:i4>
      </vt:variant>
    </vt:vector>
  </HeadingPairs>
  <TitlesOfParts>
    <vt:vector size="1" baseType="lpstr">
      <vt:lpstr/>
    </vt:vector>
  </TitlesOfParts>
  <Company>Grizli777</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4</cp:revision>
  <dcterms:created xsi:type="dcterms:W3CDTF">2024-06-07T22:03:00Z</dcterms:created>
  <dcterms:modified xsi:type="dcterms:W3CDTF">2024-06-07T22:05:00Z</dcterms:modified>
</cp:coreProperties>
</file>