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outlineLvl w:val="9"/>
        <w:rPr>
          <w:rFonts w:hint="default" w:ascii="Times New Roman" w:hAnsi="Times New Roman" w:cs="Times New Roman"/>
          <w:b/>
          <w:bCs/>
          <w:sz w:val="48"/>
          <w:szCs w:val="56"/>
          <w:lang w:val="en-US" w:eastAsia="zh-CN"/>
        </w:rPr>
      </w:pPr>
      <w:bookmarkStart w:id="0" w:name="_Toc17672"/>
      <w:bookmarkStart w:id="1" w:name="_Toc266"/>
    </w:p>
    <w:p>
      <w:pPr>
        <w:jc w:val="center"/>
        <w:outlineLvl w:val="9"/>
        <w:rPr>
          <w:rFonts w:hint="default" w:ascii="Times New Roman" w:hAnsi="Times New Roman" w:cs="Times New Roman"/>
          <w:b/>
          <w:bCs/>
          <w:sz w:val="48"/>
          <w:szCs w:val="56"/>
          <w:lang w:val="en-US" w:eastAsia="zh-CN"/>
        </w:rPr>
      </w:pPr>
    </w:p>
    <w:p>
      <w:pPr>
        <w:jc w:val="center"/>
        <w:outlineLvl w:val="9"/>
        <w:rPr>
          <w:rFonts w:hint="default" w:ascii="Times New Roman" w:hAnsi="Times New Roman" w:cs="Times New Roman"/>
          <w:b/>
          <w:bCs/>
          <w:sz w:val="48"/>
          <w:szCs w:val="56"/>
          <w:lang w:val="en-US" w:eastAsia="zh-CN"/>
        </w:rPr>
      </w:pPr>
    </w:p>
    <w:p>
      <w:pPr>
        <w:jc w:val="center"/>
        <w:outlineLvl w:val="9"/>
        <w:rPr>
          <w:rFonts w:hint="default" w:ascii="Times New Roman" w:hAnsi="Times New Roman" w:cs="Times New Roman"/>
          <w:b/>
          <w:bCs/>
          <w:sz w:val="48"/>
          <w:szCs w:val="56"/>
          <w:lang w:val="en-US" w:eastAsia="zh-CN"/>
        </w:rPr>
      </w:pPr>
    </w:p>
    <w:p>
      <w:pPr>
        <w:jc w:val="center"/>
        <w:outlineLvl w:val="9"/>
        <w:rPr>
          <w:rFonts w:hint="default" w:ascii="Times New Roman" w:hAnsi="Times New Roman" w:cs="Times New Roman"/>
          <w:b/>
          <w:bCs/>
          <w:sz w:val="48"/>
          <w:szCs w:val="56"/>
          <w:lang w:val="en-US" w:eastAsia="zh-CN"/>
        </w:rPr>
      </w:pPr>
    </w:p>
    <w:p>
      <w:pPr>
        <w:jc w:val="center"/>
        <w:outlineLvl w:val="9"/>
        <w:rPr>
          <w:rFonts w:hint="default" w:ascii="Times New Roman" w:hAnsi="Times New Roman" w:cs="Times New Roman"/>
          <w:b/>
          <w:bCs/>
          <w:sz w:val="48"/>
          <w:szCs w:val="56"/>
          <w:lang w:val="en-US" w:eastAsia="zh-CN"/>
        </w:rPr>
      </w:pPr>
    </w:p>
    <w:bookmarkEnd w:id="0"/>
    <w:bookmarkEnd w:id="1"/>
    <w:p>
      <w:pPr>
        <w:jc w:val="center"/>
        <w:outlineLvl w:val="0"/>
        <w:rPr>
          <w:rFonts w:hint="default" w:ascii="Times New Roman" w:hAnsi="Times New Roman" w:cs="Times New Roman"/>
          <w:b/>
          <w:bCs/>
          <w:sz w:val="48"/>
          <w:szCs w:val="56"/>
          <w:lang w:val="en-US" w:eastAsia="zh-CN"/>
        </w:rPr>
      </w:pPr>
      <w:bookmarkStart w:id="2" w:name="_Toc14361"/>
      <w:r>
        <w:rPr>
          <w:rFonts w:hint="default" w:ascii="Times New Roman" w:hAnsi="Times New Roman" w:cs="Times New Roman"/>
          <w:b/>
          <w:bCs/>
          <w:sz w:val="48"/>
          <w:szCs w:val="56"/>
          <w:lang w:val="en-US" w:eastAsia="zh-CN"/>
        </w:rPr>
        <w:t>Game Project Development Management</w:t>
      </w:r>
      <w:bookmarkEnd w:id="2"/>
    </w:p>
    <w:p>
      <w:pPr>
        <w:jc w:val="center"/>
        <w:rPr>
          <w:rFonts w:hint="default" w:ascii="Times New Roman" w:hAnsi="Times New Roman" w:cs="Times New Roman"/>
          <w:b/>
          <w:bCs/>
          <w:sz w:val="48"/>
          <w:szCs w:val="56"/>
          <w:lang w:val="en-US" w:eastAsia="zh-CN"/>
        </w:rPr>
      </w:pPr>
    </w:p>
    <w:p>
      <w:pPr>
        <w:jc w:val="center"/>
        <w:outlineLvl w:val="9"/>
        <w:rPr>
          <w:rFonts w:hint="default" w:ascii="Times New Roman" w:hAnsi="Times New Roman" w:cs="Times New Roman" w:eastAsiaTheme="minorEastAsia"/>
          <w:b/>
          <w:sz w:val="48"/>
          <w:szCs w:val="48"/>
          <w:lang w:val="en-US" w:eastAsia="zh-CN"/>
        </w:rPr>
      </w:pPr>
      <w:r>
        <w:rPr>
          <w:rFonts w:hint="default" w:ascii="Times New Roman" w:hAnsi="Times New Roman" w:cs="Times New Roman"/>
          <w:b/>
          <w:sz w:val="48"/>
          <w:szCs w:val="48"/>
          <w:lang w:val="en-US"/>
        </w:rPr>
        <w:t xml:space="preserve">Name: </w:t>
      </w:r>
      <w:r>
        <w:rPr>
          <w:rFonts w:hint="eastAsia" w:ascii="Times New Roman" w:hAnsi="Times New Roman" w:cs="Times New Roman"/>
          <w:b/>
          <w:sz w:val="48"/>
          <w:szCs w:val="48"/>
          <w:lang w:val="en-US" w:eastAsia="zh-CN"/>
        </w:rPr>
        <w:t>Xun Cheng</w:t>
      </w:r>
    </w:p>
    <w:p>
      <w:pPr>
        <w:jc w:val="center"/>
        <w:rPr>
          <w:rFonts w:hint="default" w:eastAsiaTheme="minorEastAsia"/>
          <w:lang w:val="en-US" w:eastAsia="zh-CN"/>
        </w:rPr>
        <w:sectPr>
          <w:footerReference r:id="rId3" w:type="default"/>
          <w:pgSz w:w="11906" w:h="16838"/>
          <w:pgMar w:top="1440" w:right="1800" w:bottom="1440" w:left="1800" w:header="851" w:footer="992" w:gutter="0"/>
          <w:cols w:space="425" w:num="1"/>
          <w:docGrid w:type="lines" w:linePitch="312" w:charSpace="0"/>
        </w:sectPr>
      </w:pPr>
      <w:r>
        <w:rPr>
          <w:rFonts w:hint="default" w:ascii="Times New Roman" w:hAnsi="Times New Roman" w:cs="Times New Roman"/>
          <w:b/>
          <w:sz w:val="48"/>
          <w:szCs w:val="48"/>
          <w:lang w:val="en-US"/>
        </w:rPr>
        <w:t>Student Number: 2</w:t>
      </w:r>
      <w:r>
        <w:rPr>
          <w:rFonts w:hint="eastAsia" w:ascii="Times New Roman" w:hAnsi="Times New Roman" w:cs="Times New Roman"/>
          <w:b/>
          <w:sz w:val="48"/>
          <w:szCs w:val="48"/>
          <w:lang w:val="en-US" w:eastAsia="zh-CN"/>
        </w:rPr>
        <w:t>206582</w:t>
      </w:r>
    </w:p>
    <w:sdt>
      <w:sdtPr>
        <w:rPr>
          <w:rFonts w:ascii="宋体" w:hAnsi="宋体" w:eastAsia="宋体" w:cstheme="minorBidi"/>
          <w:kern w:val="2"/>
          <w:sz w:val="21"/>
          <w:szCs w:val="24"/>
          <w:lang w:val="en-US" w:eastAsia="zh-CN" w:bidi="ar-SA"/>
        </w:rPr>
        <w:id w:val="147459222"/>
        <w15:color w:val="DBDBDB"/>
        <w:docPartObj>
          <w:docPartGallery w:val="Table of Contents"/>
          <w:docPartUnique/>
        </w:docPartObj>
      </w:sdtPr>
      <w:sdtEndPr>
        <w:rPr>
          <w:rFonts w:asciiTheme="minorHAnsi" w:hAnsiTheme="minorHAnsi" w:eastAsiaTheme="minorEastAsia" w:cstheme="minorBidi"/>
          <w:kern w:val="2"/>
          <w:sz w:val="21"/>
          <w:szCs w:val="24"/>
          <w:lang w:val="en-US" w:eastAsia="zh-CN" w:bidi="ar-SA"/>
        </w:rPr>
      </w:sdtEndPr>
      <w:sdtContent>
        <w:p>
          <w:pPr>
            <w:spacing w:before="0" w:beforeLines="0" w:after="0" w:afterLines="0" w:line="240" w:lineRule="auto"/>
            <w:ind w:left="0" w:leftChars="0" w:right="0" w:rightChars="0" w:firstLine="0" w:firstLineChars="0"/>
            <w:jc w:val="center"/>
          </w:pPr>
          <w:r>
            <w:rPr>
              <w:rFonts w:hint="default" w:ascii="Times New Roman" w:hAnsi="Times New Roman" w:eastAsia="宋体" w:cs="Times New Roman"/>
              <w:b/>
              <w:bCs/>
              <w:sz w:val="36"/>
              <w:szCs w:val="36"/>
              <w:lang w:val="en-US"/>
            </w:rPr>
            <w:t>Contents</w:t>
          </w:r>
          <w:r>
            <w:fldChar w:fldCharType="begin"/>
          </w:r>
          <w:r>
            <w:instrText xml:space="preserve">TOC \o "1-1" \h \u </w:instrText>
          </w:r>
          <w:r>
            <w:fldChar w:fldCharType="separate"/>
          </w:r>
        </w:p>
        <w:p>
          <w:pPr>
            <w:pStyle w:val="7"/>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_Toc12408 </w:instrText>
          </w:r>
          <w:r>
            <w:rPr>
              <w:rFonts w:hint="default" w:ascii="Times New Roman" w:hAnsi="Times New Roman" w:cs="Times New Roman"/>
              <w:sz w:val="28"/>
              <w:szCs w:val="28"/>
            </w:rPr>
            <w:fldChar w:fldCharType="separate"/>
          </w:r>
          <w:r>
            <w:rPr>
              <w:rFonts w:hint="default" w:ascii="Times New Roman" w:hAnsi="Times New Roman" w:eastAsia="宋体" w:cs="Times New Roman"/>
              <w:bCs/>
              <w:sz w:val="28"/>
              <w:szCs w:val="28"/>
              <w:lang w:val="en-US" w:eastAsia="zh-CN"/>
            </w:rPr>
            <w:t>1 Introduction</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_Toc12408 \h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1</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7"/>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_Toc3508 </w:instrText>
          </w:r>
          <w:r>
            <w:rPr>
              <w:rFonts w:hint="default" w:ascii="Times New Roman" w:hAnsi="Times New Roman" w:cs="Times New Roman"/>
              <w:sz w:val="28"/>
              <w:szCs w:val="28"/>
            </w:rPr>
            <w:fldChar w:fldCharType="separate"/>
          </w:r>
          <w:r>
            <w:rPr>
              <w:rFonts w:hint="default" w:ascii="Times New Roman" w:hAnsi="Times New Roman" w:eastAsia="宋体" w:cs="Times New Roman"/>
              <w:bCs/>
              <w:sz w:val="28"/>
              <w:szCs w:val="28"/>
              <w:lang w:val="en-US" w:eastAsia="zh-CN"/>
            </w:rPr>
            <w:t>2 Work Breakdown Structure WBS</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_Toc3508 \h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2</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7"/>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_Toc25512 </w:instrText>
          </w:r>
          <w:r>
            <w:rPr>
              <w:rFonts w:hint="default" w:ascii="Times New Roman" w:hAnsi="Times New Roman" w:cs="Times New Roman"/>
              <w:sz w:val="28"/>
              <w:szCs w:val="28"/>
            </w:rPr>
            <w:fldChar w:fldCharType="separate"/>
          </w:r>
          <w:r>
            <w:rPr>
              <w:rFonts w:hint="default" w:ascii="Times New Roman" w:hAnsi="Times New Roman" w:eastAsia="宋体" w:cs="Times New Roman"/>
              <w:bCs/>
              <w:sz w:val="28"/>
              <w:szCs w:val="28"/>
              <w:lang w:val="en-US" w:eastAsia="zh-CN"/>
            </w:rPr>
            <w:t>3 Communication in project management</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_Toc25512 \h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5</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7"/>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_Toc5830 </w:instrText>
          </w:r>
          <w:r>
            <w:rPr>
              <w:rFonts w:hint="default" w:ascii="Times New Roman" w:hAnsi="Times New Roman" w:cs="Times New Roman"/>
              <w:sz w:val="28"/>
              <w:szCs w:val="28"/>
            </w:rPr>
            <w:fldChar w:fldCharType="separate"/>
          </w:r>
          <w:r>
            <w:rPr>
              <w:rFonts w:hint="default" w:ascii="Times New Roman" w:hAnsi="Times New Roman" w:eastAsia="宋体" w:cs="Times New Roman"/>
              <w:bCs/>
              <w:i w:val="0"/>
              <w:iCs w:val="0"/>
              <w:caps w:val="0"/>
              <w:spacing w:val="0"/>
              <w:sz w:val="28"/>
              <w:szCs w:val="28"/>
              <w:shd w:val="clear" w:fill="FFFFFF"/>
              <w:lang w:val="en-US" w:eastAsia="zh-CN"/>
            </w:rPr>
            <w:t>4 Project risk management</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_Toc5830 \h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7</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7"/>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_Toc9385 </w:instrText>
          </w:r>
          <w:r>
            <w:rPr>
              <w:rFonts w:hint="default" w:ascii="Times New Roman" w:hAnsi="Times New Roman" w:cs="Times New Roman"/>
              <w:sz w:val="28"/>
              <w:szCs w:val="28"/>
            </w:rPr>
            <w:fldChar w:fldCharType="separate"/>
          </w:r>
          <w:r>
            <w:rPr>
              <w:rFonts w:hint="default" w:ascii="Times New Roman" w:hAnsi="Times New Roman" w:eastAsia="宋体" w:cs="Times New Roman"/>
              <w:bCs/>
              <w:sz w:val="28"/>
              <w:szCs w:val="28"/>
              <w:lang w:val="en-US" w:eastAsia="zh-CN"/>
            </w:rPr>
            <w:t>5 Work schedule</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_Toc9385 \h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10</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7"/>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_Toc29372 </w:instrText>
          </w:r>
          <w:r>
            <w:rPr>
              <w:rFonts w:hint="default" w:ascii="Times New Roman" w:hAnsi="Times New Roman" w:cs="Times New Roman"/>
              <w:sz w:val="28"/>
              <w:szCs w:val="28"/>
            </w:rPr>
            <w:fldChar w:fldCharType="separate"/>
          </w:r>
          <w:r>
            <w:rPr>
              <w:rFonts w:hint="default" w:ascii="Times New Roman" w:hAnsi="Times New Roman" w:cs="Times New Roman"/>
              <w:bCs/>
              <w:sz w:val="28"/>
              <w:szCs w:val="28"/>
              <w:lang w:val="en-US" w:eastAsia="zh-CN"/>
            </w:rPr>
            <w:t>6 Crash</w:t>
          </w:r>
          <w:r>
            <w:rPr>
              <w:rFonts w:hint="default" w:ascii="Times New Roman" w:hAnsi="Times New Roman" w:cs="Times New Roman" w:eastAsiaTheme="minorEastAsia"/>
              <w:bCs/>
              <w:sz w:val="28"/>
              <w:szCs w:val="28"/>
              <w:lang w:val="en-US" w:eastAsia="zh-CN"/>
            </w:rPr>
            <w:t xml:space="preserve"> cost technology</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_Toc29372 \h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14</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7"/>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_Toc6404 </w:instrText>
          </w:r>
          <w:r>
            <w:rPr>
              <w:rFonts w:hint="default" w:ascii="Times New Roman" w:hAnsi="Times New Roman" w:cs="Times New Roman"/>
              <w:sz w:val="28"/>
              <w:szCs w:val="28"/>
            </w:rPr>
            <w:fldChar w:fldCharType="separate"/>
          </w:r>
          <w:r>
            <w:rPr>
              <w:rFonts w:hint="default" w:ascii="Times New Roman" w:hAnsi="Times New Roman" w:eastAsia="宋体" w:cs="Times New Roman"/>
              <w:bCs/>
              <w:sz w:val="28"/>
              <w:szCs w:val="28"/>
              <w:lang w:val="en-US" w:eastAsia="zh-CN"/>
            </w:rPr>
            <w:t>7 Project handover</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_Toc6404 \h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16</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7"/>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_Toc19861 </w:instrText>
          </w:r>
          <w:r>
            <w:rPr>
              <w:rFonts w:hint="default" w:ascii="Times New Roman" w:hAnsi="Times New Roman" w:cs="Times New Roman"/>
              <w:sz w:val="28"/>
              <w:szCs w:val="28"/>
            </w:rPr>
            <w:fldChar w:fldCharType="separate"/>
          </w:r>
          <w:r>
            <w:rPr>
              <w:rFonts w:hint="default" w:ascii="Times New Roman" w:hAnsi="Times New Roman" w:eastAsia="宋体" w:cs="Times New Roman"/>
              <w:bCs/>
              <w:sz w:val="28"/>
              <w:szCs w:val="28"/>
              <w:lang w:val="en-US" w:eastAsia="zh-CN"/>
            </w:rPr>
            <w:t>8 Conclusion</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_Toc19861 \h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17</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7"/>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_Toc28368 </w:instrText>
          </w:r>
          <w:r>
            <w:rPr>
              <w:rFonts w:hint="default" w:ascii="Times New Roman" w:hAnsi="Times New Roman" w:cs="Times New Roman"/>
              <w:sz w:val="28"/>
              <w:szCs w:val="28"/>
            </w:rPr>
            <w:fldChar w:fldCharType="separate"/>
          </w:r>
          <w:r>
            <w:rPr>
              <w:rFonts w:hint="default" w:ascii="Times New Roman" w:hAnsi="Times New Roman" w:eastAsia="宋体" w:cs="Times New Roman"/>
              <w:bCs/>
              <w:sz w:val="28"/>
              <w:szCs w:val="28"/>
              <w:lang w:val="en-US" w:eastAsia="zh-CN"/>
            </w:rPr>
            <w:t>References</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_Toc28368 \h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18</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sectPr>
              <w:pgSz w:w="11906" w:h="16838"/>
              <w:pgMar w:top="1440" w:right="1800" w:bottom="1440" w:left="1800" w:header="851" w:footer="992" w:gutter="0"/>
              <w:cols w:space="425" w:num="1"/>
              <w:docGrid w:type="lines" w:linePitch="312" w:charSpace="0"/>
            </w:sectPr>
          </w:pPr>
          <w:r>
            <w:fldChar w:fldCharType="end"/>
          </w:r>
          <w:bookmarkStart w:id="18" w:name="_GoBack"/>
          <w:bookmarkEnd w:id="18"/>
        </w:p>
      </w:sdtContent>
    </w:sdt>
    <w:p>
      <w:pPr>
        <w:outlineLvl w:val="0"/>
        <w:rPr>
          <w:rFonts w:hint="eastAsia" w:ascii="Times New Roman" w:hAnsi="Times New Roman" w:eastAsia="宋体" w:cs="Times New Roman"/>
          <w:b/>
          <w:bCs/>
          <w:color w:val="auto"/>
          <w:sz w:val="32"/>
          <w:szCs w:val="40"/>
          <w:lang w:val="en-US" w:eastAsia="zh-CN"/>
        </w:rPr>
      </w:pPr>
      <w:bookmarkStart w:id="3" w:name="_Toc12408"/>
      <w:r>
        <w:rPr>
          <w:rFonts w:hint="default" w:ascii="Times New Roman" w:hAnsi="Times New Roman" w:eastAsia="宋体" w:cs="Times New Roman"/>
          <w:b/>
          <w:bCs/>
          <w:color w:val="auto"/>
          <w:sz w:val="32"/>
          <w:szCs w:val="40"/>
          <w:lang w:val="en-US" w:eastAsia="zh-CN"/>
        </w:rPr>
        <w:t xml:space="preserve">1 </w:t>
      </w:r>
      <w:r>
        <w:rPr>
          <w:rFonts w:hint="eastAsia" w:ascii="Times New Roman" w:hAnsi="Times New Roman" w:eastAsia="宋体" w:cs="Times New Roman"/>
          <w:b/>
          <w:bCs/>
          <w:color w:val="auto"/>
          <w:sz w:val="32"/>
          <w:szCs w:val="40"/>
          <w:lang w:val="en-US" w:eastAsia="zh-CN"/>
        </w:rPr>
        <w:t>Introduction</w:t>
      </w:r>
      <w:bookmarkEnd w:id="3"/>
    </w:p>
    <w:p>
      <w:pPr>
        <w:rPr>
          <w:rFonts w:hint="eastAsia" w:ascii="Times New Roman" w:hAnsi="Times New Roman" w:eastAsia="宋体" w:cs="Times New Roman"/>
          <w:b w:val="0"/>
          <w:bCs w:val="0"/>
          <w:color w:val="auto"/>
          <w:sz w:val="24"/>
          <w:szCs w:val="24"/>
          <w:lang w:val="en-US" w:eastAsia="zh-CN"/>
        </w:rPr>
      </w:pPr>
      <w:r>
        <w:rPr>
          <w:rFonts w:hint="eastAsia" w:ascii="Times New Roman" w:hAnsi="Times New Roman" w:eastAsia="宋体" w:cs="Times New Roman"/>
          <w:b w:val="0"/>
          <w:bCs w:val="0"/>
          <w:color w:val="auto"/>
          <w:sz w:val="24"/>
          <w:szCs w:val="24"/>
          <w:lang w:val="en-US" w:eastAsia="zh-CN"/>
        </w:rPr>
        <w:t>As technology advances, the professional division of labour becomes more refined and the modules become more collaborative, with project management playing a significant role in this development. Games projects require more collaboration across a broader variety of disciplines and place greater demands on project management than traditional industries. Due to the fluctuating demands of the market, game projects are frequently behind schedule; therefore, it is essential to examine the administration of game project schedules to ensure that they are completed on time.</w:t>
      </w:r>
    </w:p>
    <w:p>
      <w:pPr>
        <w:rPr>
          <w:rFonts w:hint="eastAsia" w:ascii="Times New Roman" w:hAnsi="Times New Roman" w:eastAsia="宋体" w:cs="Times New Roman"/>
          <w:b w:val="0"/>
          <w:bCs w:val="0"/>
          <w:color w:val="auto"/>
          <w:sz w:val="24"/>
          <w:szCs w:val="24"/>
          <w:lang w:val="en-US" w:eastAsia="zh-CN"/>
        </w:rPr>
      </w:pPr>
    </w:p>
    <w:p>
      <w:pPr>
        <w:rPr>
          <w:rFonts w:hint="eastAsia" w:ascii="Times New Roman" w:hAnsi="Times New Roman" w:eastAsia="宋体" w:cs="Times New Roman"/>
          <w:b w:val="0"/>
          <w:bCs w:val="0"/>
          <w:color w:val="auto"/>
          <w:sz w:val="24"/>
          <w:szCs w:val="24"/>
          <w:lang w:val="en-US" w:eastAsia="zh-CN"/>
        </w:rPr>
        <w:sectPr>
          <w:footerReference r:id="rId4" w:type="default"/>
          <w:pgSz w:w="11906" w:h="16838"/>
          <w:pgMar w:top="1440" w:right="1800" w:bottom="1440" w:left="1800" w:header="851" w:footer="992" w:gutter="0"/>
          <w:pgNumType w:fmt="decimal" w:start="1"/>
          <w:cols w:space="425" w:num="1"/>
          <w:docGrid w:type="lines" w:linePitch="312" w:charSpace="0"/>
        </w:sectPr>
      </w:pPr>
      <w:r>
        <w:rPr>
          <w:rFonts w:hint="eastAsia" w:ascii="Times New Roman" w:hAnsi="Times New Roman" w:eastAsia="宋体" w:cs="Times New Roman"/>
          <w:b w:val="0"/>
          <w:bCs w:val="0"/>
          <w:color w:val="auto"/>
          <w:sz w:val="24"/>
          <w:szCs w:val="24"/>
          <w:lang w:val="en-US" w:eastAsia="zh-CN"/>
        </w:rPr>
        <w:t>In this paper, we use the WBS method to subdivide the work into a number of basic units, estimate the task time based on the logical relationship between the tasks, calculate the expected time and then analyse the task plan according to the critical path, draw a network diagram and Gantt chart, analyse the project risks and discuss the role of communication in the project; use the This is followed by a network diagram and Gantt chart, an analysis of the project risks, a discussion of the role of communication in the project, the use of the time cost method to calculate the project's cost of crash and shorten the project duration, and finally a discussion of project handover priorities.</w:t>
      </w:r>
    </w:p>
    <w:p>
      <w:pPr>
        <w:outlineLvl w:val="0"/>
        <w:rPr>
          <w:rFonts w:hint="default" w:ascii="Times New Roman" w:hAnsi="Times New Roman" w:eastAsia="宋体" w:cs="Times New Roman"/>
          <w:b/>
          <w:bCs/>
          <w:color w:val="auto"/>
          <w:sz w:val="32"/>
          <w:szCs w:val="40"/>
          <w:lang w:val="en-US" w:eastAsia="zh-CN"/>
        </w:rPr>
      </w:pPr>
      <w:bookmarkStart w:id="4" w:name="_Toc29674"/>
      <w:bookmarkStart w:id="5" w:name="_Toc3508"/>
      <w:r>
        <w:rPr>
          <w:rFonts w:hint="default" w:ascii="Times New Roman" w:hAnsi="Times New Roman" w:eastAsia="宋体" w:cs="Times New Roman"/>
          <w:b/>
          <w:bCs/>
          <w:color w:val="auto"/>
          <w:sz w:val="32"/>
          <w:szCs w:val="40"/>
          <w:lang w:val="en-US" w:eastAsia="zh-CN"/>
        </w:rPr>
        <w:t xml:space="preserve">2 </w:t>
      </w:r>
      <w:bookmarkEnd w:id="4"/>
      <w:r>
        <w:rPr>
          <w:rFonts w:hint="default" w:ascii="Times New Roman" w:hAnsi="Times New Roman" w:eastAsia="宋体" w:cs="Times New Roman"/>
          <w:b/>
          <w:bCs/>
          <w:color w:val="auto"/>
          <w:sz w:val="32"/>
          <w:szCs w:val="40"/>
          <w:lang w:val="en-US" w:eastAsia="zh-CN"/>
        </w:rPr>
        <w:t>Work Breakdown Structure WBS</w:t>
      </w:r>
      <w:bookmarkEnd w:id="5"/>
    </w:p>
    <w:p>
      <w:pPr>
        <w:rPr>
          <w:rFonts w:hint="default" w:ascii="Times New Roman" w:hAnsi="Times New Roman" w:eastAsia="宋体" w:cs="Times New Roman"/>
          <w:b w:val="0"/>
          <w:bCs w:val="0"/>
          <w:color w:val="auto"/>
          <w:sz w:val="24"/>
          <w:szCs w:val="24"/>
          <w:lang w:val="en-US" w:eastAsia="zh-CN"/>
        </w:rPr>
      </w:pPr>
      <w:r>
        <w:rPr>
          <w:rFonts w:hint="default" w:ascii="Times New Roman" w:hAnsi="Times New Roman" w:eastAsia="宋体" w:cs="Times New Roman"/>
          <w:b w:val="0"/>
          <w:bCs w:val="0"/>
          <w:color w:val="auto"/>
          <w:sz w:val="24"/>
          <w:szCs w:val="24"/>
          <w:lang w:val="en-US" w:eastAsia="zh-CN"/>
        </w:rPr>
        <w:t>Theoretically and practically, the effectiveness, creativity, and applicability of WBS decomposition as an instrument for project management must be continuously enhanced. Some academicians argue that WBS is based on theories such as information theory, cybernetics, and systems engineering, with deliverables serving as the objects and the product or service serving as the focal point. Through the process of "work decomposition," complex projects are divided into a number of smaller, more manageable, and controlled tasks or units of work, and the relationships between these units of work reflect the internal structure of the project (Cleland and King, 1983; Rad, 1999).</w:t>
      </w:r>
    </w:p>
    <w:p>
      <w:pPr>
        <w:rPr>
          <w:rFonts w:hint="default" w:ascii="Times New Roman" w:hAnsi="Times New Roman" w:eastAsia="宋体" w:cs="Times New Roman"/>
          <w:b w:val="0"/>
          <w:bCs w:val="0"/>
          <w:color w:val="auto"/>
          <w:sz w:val="24"/>
          <w:szCs w:val="24"/>
          <w:lang w:val="en-US" w:eastAsia="zh-CN"/>
        </w:rPr>
      </w:pPr>
    </w:p>
    <w:p>
      <w:pPr>
        <w:rPr>
          <w:rFonts w:hint="default" w:ascii="Times New Roman" w:hAnsi="Times New Roman" w:eastAsia="宋体" w:cs="Times New Roman"/>
          <w:b w:val="0"/>
          <w:bCs w:val="0"/>
          <w:color w:val="auto"/>
          <w:sz w:val="24"/>
          <w:szCs w:val="24"/>
          <w:lang w:val="en-US" w:eastAsia="zh-CN"/>
        </w:rPr>
      </w:pPr>
      <w:r>
        <w:rPr>
          <w:rFonts w:hint="default" w:ascii="Times New Roman" w:hAnsi="Times New Roman" w:eastAsia="宋体" w:cs="Times New Roman"/>
          <w:b w:val="0"/>
          <w:bCs w:val="0"/>
          <w:color w:val="auto"/>
          <w:sz w:val="24"/>
          <w:szCs w:val="24"/>
          <w:lang w:val="en-US" w:eastAsia="zh-CN"/>
        </w:rPr>
        <w:t>This essay examines the creation of "Game A," whose primary objective is to create an adventure social game for the business. After the individual requirements have been broken down, a work breakdown structure is constructed based on their logical relationship. The resulting labour breakdown structure is shown in Table 1:</w:t>
      </w:r>
    </w:p>
    <w:p>
      <w:pPr>
        <w:jc w:val="center"/>
        <w:rPr>
          <w:rFonts w:hint="default" w:ascii="Times New Roman" w:hAnsi="Times New Roman" w:cs="Times New Roman"/>
          <w:b/>
          <w:bCs/>
          <w:sz w:val="24"/>
          <w:szCs w:val="32"/>
          <w:lang w:val="en-US" w:eastAsia="zh-CN"/>
        </w:rPr>
      </w:pPr>
      <w:r>
        <w:rPr>
          <w:rFonts w:hint="default" w:ascii="Times New Roman" w:hAnsi="Times New Roman" w:cs="Times New Roman"/>
          <w:b/>
          <w:bCs/>
          <w:sz w:val="24"/>
          <w:szCs w:val="32"/>
          <w:lang w:val="en-US" w:eastAsia="zh-CN"/>
        </w:rPr>
        <w:t>Table 1 Breakdown of project</w:t>
      </w:r>
    </w:p>
    <w:tbl>
      <w:tblPr>
        <w:tblStyle w:val="5"/>
        <w:tblW w:w="9090" w:type="dxa"/>
        <w:tblInd w:w="-29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914"/>
        <w:gridCol w:w="2067"/>
        <w:gridCol w:w="2538"/>
        <w:gridCol w:w="1143"/>
        <w:gridCol w:w="142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tcPr>
          <w:p>
            <w:pPr>
              <w:jc w:val="center"/>
              <w:rPr>
                <w:b/>
                <w:bCs/>
                <w:vertAlign w:val="baseline"/>
              </w:rPr>
            </w:pPr>
            <w:r>
              <w:rPr>
                <w:rFonts w:hint="default" w:ascii="Times New Roman" w:hAnsi="Times New Roman" w:cs="Times New Roman"/>
                <w:b/>
                <w:bCs/>
                <w:sz w:val="24"/>
                <w:szCs w:val="24"/>
                <w:vertAlign w:val="baseline"/>
              </w:rPr>
              <w:t>Iteration phase</w:t>
            </w:r>
          </w:p>
        </w:tc>
        <w:tc>
          <w:tcPr>
            <w:tcW w:w="2067" w:type="dxa"/>
          </w:tcPr>
          <w:p>
            <w:pPr>
              <w:jc w:val="center"/>
              <w:rPr>
                <w:rFonts w:hint="eastAsia"/>
                <w:b/>
                <w:bCs/>
                <w:vertAlign w:val="baseline"/>
              </w:rPr>
            </w:pPr>
            <w:r>
              <w:rPr>
                <w:rFonts w:hint="default" w:ascii="Times New Roman" w:hAnsi="Times New Roman" w:cs="Times New Roman"/>
                <w:b/>
                <w:bCs/>
                <w:sz w:val="24"/>
                <w:szCs w:val="24"/>
                <w:vertAlign w:val="baseline"/>
              </w:rPr>
              <w:t>Demand classification</w:t>
            </w:r>
          </w:p>
          <w:p>
            <w:pPr>
              <w:rPr>
                <w:b/>
                <w:bCs/>
                <w:vertAlign w:val="baseline"/>
              </w:rPr>
            </w:pPr>
            <w:r>
              <w:rPr>
                <w:rFonts w:hint="eastAsia"/>
                <w:b/>
                <w:bCs/>
                <w:vertAlign w:val="baseline"/>
              </w:rPr>
              <w:t xml:space="preserve"> </w:t>
            </w:r>
          </w:p>
        </w:tc>
        <w:tc>
          <w:tcPr>
            <w:tcW w:w="2538" w:type="dxa"/>
          </w:tcPr>
          <w:p>
            <w:pPr>
              <w:jc w:val="center"/>
              <w:rPr>
                <w:b/>
                <w:bCs/>
                <w:vertAlign w:val="baseline"/>
              </w:rPr>
            </w:pPr>
            <w:r>
              <w:rPr>
                <w:rFonts w:hint="default" w:ascii="Times New Roman" w:hAnsi="Times New Roman" w:cs="Times New Roman"/>
                <w:b/>
                <w:bCs/>
                <w:sz w:val="24"/>
                <w:szCs w:val="24"/>
                <w:vertAlign w:val="baseline"/>
              </w:rPr>
              <w:t>Name of each demand task</w:t>
            </w:r>
          </w:p>
        </w:tc>
        <w:tc>
          <w:tcPr>
            <w:tcW w:w="1143" w:type="dxa"/>
          </w:tcPr>
          <w:p>
            <w:pPr>
              <w:jc w:val="center"/>
              <w:rPr>
                <w:rFonts w:hint="default" w:ascii="Times New Roman" w:hAnsi="Times New Roman" w:cs="Times New Roman"/>
                <w:b/>
                <w:bCs/>
                <w:sz w:val="24"/>
                <w:szCs w:val="24"/>
                <w:vertAlign w:val="baseline"/>
              </w:rPr>
            </w:pPr>
            <w:r>
              <w:rPr>
                <w:rFonts w:hint="default" w:ascii="Times New Roman" w:hAnsi="Times New Roman" w:cs="Times New Roman"/>
                <w:b/>
                <w:bCs/>
                <w:sz w:val="24"/>
                <w:szCs w:val="24"/>
                <w:vertAlign w:val="baseline"/>
              </w:rPr>
              <w:t>Task number</w:t>
            </w:r>
          </w:p>
          <w:p>
            <w:pPr>
              <w:rPr>
                <w:b/>
                <w:bCs/>
                <w:vertAlign w:val="baseline"/>
              </w:rPr>
            </w:pPr>
            <w:r>
              <w:rPr>
                <w:rFonts w:hint="eastAsia"/>
                <w:b/>
                <w:bCs/>
                <w:vertAlign w:val="baseline"/>
              </w:rPr>
              <w:t xml:space="preserve"> </w:t>
            </w:r>
          </w:p>
        </w:tc>
        <w:tc>
          <w:tcPr>
            <w:tcW w:w="1428" w:type="dxa"/>
          </w:tcPr>
          <w:p>
            <w:pPr>
              <w:jc w:val="center"/>
              <w:rPr>
                <w:rFonts w:hint="default" w:ascii="Times New Roman" w:hAnsi="Times New Roman" w:cs="Times New Roman"/>
                <w:b/>
                <w:bCs/>
                <w:sz w:val="24"/>
                <w:szCs w:val="24"/>
                <w:vertAlign w:val="baseline"/>
              </w:rPr>
            </w:pPr>
            <w:r>
              <w:rPr>
                <w:rFonts w:hint="default" w:ascii="Times New Roman" w:hAnsi="Times New Roman" w:cs="Times New Roman"/>
                <w:b/>
                <w:bCs/>
                <w:sz w:val="24"/>
                <w:szCs w:val="24"/>
                <w:vertAlign w:val="baseline"/>
              </w:rPr>
              <w:t>Preliminary tasks</w:t>
            </w:r>
          </w:p>
          <w:p>
            <w:pPr>
              <w:rPr>
                <w:rFonts w:hint="eastAsia"/>
                <w:b/>
                <w:bCs/>
                <w:vertAlign w:val="baselin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restart"/>
          </w:tcPr>
          <w:p>
            <w:pPr>
              <w:rPr>
                <w:rFonts w:hint="eastAsia"/>
                <w:vertAlign w:val="baseline"/>
              </w:rPr>
            </w:pPr>
          </w:p>
          <w:p>
            <w:pPr>
              <w:rPr>
                <w:rFonts w:hint="eastAsia"/>
                <w:vertAlign w:val="baseline"/>
              </w:rPr>
            </w:pPr>
          </w:p>
          <w:p>
            <w:pPr>
              <w:jc w:val="center"/>
              <w:rPr>
                <w:rFonts w:hint="eastAsia"/>
                <w:vertAlign w:val="baseline"/>
              </w:rPr>
            </w:pPr>
            <w:r>
              <w:rPr>
                <w:rFonts w:hint="default" w:ascii="Times New Roman" w:hAnsi="Times New Roman" w:cs="Times New Roman"/>
                <w:sz w:val="24"/>
                <w:szCs w:val="24"/>
                <w:vertAlign w:val="baseline"/>
              </w:rPr>
              <w:t>Demand planning phase</w:t>
            </w:r>
          </w:p>
        </w:tc>
        <w:tc>
          <w:tcPr>
            <w:tcW w:w="2067" w:type="dxa"/>
            <w:vMerge w:val="restart"/>
          </w:tcPr>
          <w:p>
            <w:pPr>
              <w:jc w:val="center"/>
              <w:rPr>
                <w:rFonts w:hint="eastAsia"/>
                <w:vertAlign w:val="baseline"/>
              </w:rPr>
            </w:pPr>
          </w:p>
          <w:p>
            <w:pPr>
              <w:jc w:val="center"/>
              <w:rPr>
                <w:rFonts w:hint="eastAsia"/>
                <w:vertAlign w:val="baseline"/>
              </w:rPr>
            </w:pPr>
          </w:p>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Curatorial requirements document</w:t>
            </w:r>
          </w:p>
          <w:p>
            <w:pPr>
              <w:rPr>
                <w:rFonts w:hint="eastAsia"/>
                <w:vertAlign w:val="baseline"/>
              </w:rPr>
            </w:pPr>
            <w:r>
              <w:rPr>
                <w:rFonts w:hint="eastAsia"/>
                <w:vertAlign w:val="baseline"/>
              </w:rPr>
              <w:t xml:space="preserve"> </w:t>
            </w:r>
          </w:p>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Curatorial requirements document</w:t>
            </w:r>
          </w:p>
        </w:tc>
        <w:tc>
          <w:tcPr>
            <w:tcW w:w="1143" w:type="dxa"/>
          </w:tcPr>
          <w:p>
            <w:pPr>
              <w:jc w:val="center"/>
              <w:rPr>
                <w:rFonts w:hint="default" w:ascii="Times New Roman" w:hAnsi="Times New Roman" w:cs="Times New Roman"/>
                <w:vertAlign w:val="baseline"/>
                <w:lang w:val="en-US"/>
              </w:rPr>
            </w:pPr>
            <w:r>
              <w:rPr>
                <w:rFonts w:hint="default" w:ascii="Times New Roman" w:hAnsi="Times New Roman" w:cs="Times New Roman"/>
                <w:sz w:val="24"/>
                <w:szCs w:val="24"/>
                <w:vertAlign w:val="baseline"/>
                <w:lang w:val="en-US"/>
              </w:rPr>
              <w:t>1</w:t>
            </w:r>
          </w:p>
        </w:tc>
        <w:tc>
          <w:tcPr>
            <w:tcW w:w="1428" w:type="dxa"/>
          </w:tcPr>
          <w:p>
            <w:pPr>
              <w:rPr>
                <w:rFonts w:hint="default" w:ascii="Times New Roman" w:hAnsi="Times New Roman" w:cs="Times New Roman"/>
                <w:vertAlign w:val="baseline"/>
                <w:lang w:val="en-U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Requirements Review</w:t>
            </w:r>
          </w:p>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 xml:space="preserve"> </w:t>
            </w:r>
          </w:p>
        </w:tc>
        <w:tc>
          <w:tcPr>
            <w:tcW w:w="1143" w:type="dxa"/>
          </w:tcPr>
          <w:p>
            <w:pPr>
              <w:jc w:val="center"/>
              <w:rPr>
                <w:rFonts w:hint="default"/>
                <w:vertAlign w:val="baseline"/>
                <w:lang w:val="en-US"/>
              </w:rPr>
            </w:pPr>
            <w:r>
              <w:rPr>
                <w:rFonts w:hint="default" w:ascii="Times New Roman" w:hAnsi="Times New Roman" w:cs="Times New Roman"/>
                <w:sz w:val="24"/>
                <w:szCs w:val="24"/>
                <w:vertAlign w:val="baseline"/>
                <w:lang w:val="en-US"/>
              </w:rPr>
              <w:t>2</w:t>
            </w:r>
          </w:p>
        </w:tc>
        <w:tc>
          <w:tcPr>
            <w:tcW w:w="1428" w:type="dxa"/>
          </w:tcPr>
          <w:p>
            <w:pPr>
              <w:jc w:val="center"/>
              <w:rPr>
                <w:rFonts w:hint="eastAsia"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6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Demand refinement splitting</w:t>
            </w:r>
          </w:p>
        </w:tc>
        <w:tc>
          <w:tcPr>
            <w:tcW w:w="1143" w:type="dxa"/>
          </w:tcPr>
          <w:p>
            <w:pPr>
              <w:jc w:val="center"/>
              <w:rPr>
                <w:rFonts w:hint="default" w:ascii="Times New Roman" w:hAnsi="Times New Roman" w:cs="Times New Roman"/>
                <w:vertAlign w:val="baseline"/>
                <w:lang w:val="en-US"/>
              </w:rPr>
            </w:pPr>
            <w:r>
              <w:rPr>
                <w:rFonts w:hint="default" w:ascii="Times New Roman" w:hAnsi="Times New Roman" w:cs="Times New Roman"/>
                <w:sz w:val="24"/>
                <w:szCs w:val="24"/>
                <w:vertAlign w:val="baseline"/>
                <w:lang w:val="en-US"/>
              </w:rPr>
              <w:t>3</w:t>
            </w:r>
          </w:p>
        </w:tc>
        <w:tc>
          <w:tcPr>
            <w:tcW w:w="1428" w:type="dxa"/>
          </w:tcPr>
          <w:p>
            <w:pPr>
              <w:jc w:val="center"/>
              <w:rPr>
                <w:rFonts w:hint="eastAsia"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restart"/>
          </w:tcPr>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eastAsia"/>
                <w:vertAlign w:val="baseline"/>
              </w:rPr>
            </w:pPr>
            <w:r>
              <w:rPr>
                <w:rFonts w:hint="default" w:ascii="Times New Roman" w:hAnsi="Times New Roman" w:cs="Times New Roman"/>
                <w:sz w:val="24"/>
                <w:szCs w:val="24"/>
                <w:vertAlign w:val="baseline"/>
              </w:rPr>
              <w:t>Standard art Production phase</w:t>
            </w:r>
          </w:p>
        </w:tc>
        <w:tc>
          <w:tcPr>
            <w:tcW w:w="2067" w:type="dxa"/>
            <w:vMerge w:val="restart"/>
          </w:tcPr>
          <w:p>
            <w:pPr>
              <w:jc w:val="center"/>
              <w:rPr>
                <w:rFonts w:hint="default" w:ascii="Times New Roman" w:hAnsi="Times New Roman" w:cs="Times New Roman"/>
                <w:sz w:val="24"/>
                <w:szCs w:val="24"/>
                <w:vertAlign w:val="baseline"/>
                <w:lang w:val="en-US"/>
              </w:rPr>
            </w:pPr>
          </w:p>
          <w:p>
            <w:pPr>
              <w:jc w:val="center"/>
              <w:rPr>
                <w:rFonts w:hint="default" w:ascii="Times New Roman" w:hAnsi="Times New Roman" w:cs="Times New Roman"/>
                <w:sz w:val="24"/>
                <w:szCs w:val="24"/>
                <w:vertAlign w:val="baseline"/>
                <w:lang w:val="en-US"/>
              </w:rPr>
            </w:pPr>
          </w:p>
          <w:p>
            <w:pPr>
              <w:jc w:val="center"/>
              <w:rPr>
                <w:rFonts w:hint="default" w:ascii="Times New Roman" w:hAnsi="Times New Roman" w:cs="Times New Roman"/>
                <w:sz w:val="24"/>
                <w:szCs w:val="24"/>
                <w:vertAlign w:val="baseline"/>
                <w:lang w:val="en-US"/>
              </w:rPr>
            </w:pPr>
          </w:p>
          <w:p>
            <w:pPr>
              <w:jc w:val="center"/>
              <w:rPr>
                <w:rFonts w:hint="default" w:ascii="Times New Roman" w:hAnsi="Times New Roman" w:cs="Times New Roman"/>
                <w:sz w:val="24"/>
                <w:szCs w:val="24"/>
                <w:vertAlign w:val="baseline"/>
                <w:lang w:val="en-US"/>
              </w:rPr>
            </w:pPr>
          </w:p>
          <w:p>
            <w:pPr>
              <w:jc w:val="center"/>
              <w:rPr>
                <w:rFonts w:hint="default" w:ascii="Times New Roman" w:hAnsi="Times New Roman" w:cs="Times New Roman"/>
                <w:sz w:val="24"/>
                <w:szCs w:val="24"/>
                <w:vertAlign w:val="baseline"/>
                <w:lang w:val="en-US"/>
              </w:rPr>
            </w:pPr>
          </w:p>
          <w:p>
            <w:pPr>
              <w:jc w:val="center"/>
              <w:rPr>
                <w:rFonts w:hint="default" w:ascii="Times New Roman" w:hAnsi="Times New Roman" w:cs="Times New Roman"/>
                <w:sz w:val="24"/>
                <w:szCs w:val="24"/>
                <w:vertAlign w:val="baseline"/>
                <w:lang w:val="en-US"/>
              </w:rPr>
            </w:pPr>
          </w:p>
          <w:p>
            <w:pPr>
              <w:jc w:val="center"/>
              <w:rPr>
                <w:rFonts w:hint="default" w:ascii="Times New Roman" w:hAnsi="Times New Roman" w:cs="Times New Roman"/>
                <w:sz w:val="24"/>
                <w:szCs w:val="24"/>
                <w:vertAlign w:val="baseline"/>
                <w:lang w:val="en-US"/>
              </w:rPr>
            </w:pPr>
          </w:p>
          <w:p>
            <w:pPr>
              <w:jc w:val="center"/>
              <w:rPr>
                <w:rFonts w:hint="default" w:ascii="Times New Roman" w:hAnsi="Times New Roman" w:cs="Times New Roman"/>
                <w:sz w:val="24"/>
                <w:szCs w:val="24"/>
                <w:vertAlign w:val="baseline"/>
                <w:lang w:val="en-US"/>
              </w:rPr>
            </w:pPr>
          </w:p>
          <w:p>
            <w:pPr>
              <w:jc w:val="center"/>
              <w:rPr>
                <w:rFonts w:hint="default" w:ascii="Times New Roman" w:hAnsi="Times New Roman" w:cs="Times New Roman"/>
                <w:sz w:val="24"/>
                <w:szCs w:val="24"/>
                <w:vertAlign w:val="baseline"/>
                <w:lang w:val="en-US"/>
              </w:rPr>
            </w:pPr>
          </w:p>
          <w:p>
            <w:pPr>
              <w:jc w:val="center"/>
              <w:rPr>
                <w:rFonts w:hint="default" w:ascii="Times New Roman" w:hAnsi="Times New Roman" w:cs="Times New Roman"/>
                <w:sz w:val="24"/>
                <w:szCs w:val="24"/>
                <w:vertAlign w:val="baseline"/>
                <w:lang w:val="en-US"/>
              </w:rPr>
            </w:pPr>
          </w:p>
          <w:p>
            <w:pPr>
              <w:jc w:val="center"/>
              <w:rPr>
                <w:rFonts w:hint="default" w:ascii="Times New Roman" w:hAnsi="Times New Roman" w:cs="Times New Roman"/>
                <w:sz w:val="24"/>
                <w:szCs w:val="24"/>
                <w:vertAlign w:val="baseline"/>
                <w:lang w:val="en-US"/>
              </w:rPr>
            </w:pPr>
          </w:p>
          <w:p>
            <w:pPr>
              <w:jc w:val="center"/>
              <w:rPr>
                <w:rFonts w:hint="default"/>
                <w:vertAlign w:val="baseline"/>
                <w:lang w:val="en-US"/>
              </w:rPr>
            </w:pPr>
            <w:r>
              <w:rPr>
                <w:rFonts w:hint="default" w:ascii="Times New Roman" w:hAnsi="Times New Roman" w:cs="Times New Roman"/>
                <w:sz w:val="24"/>
                <w:szCs w:val="24"/>
                <w:vertAlign w:val="baseline"/>
                <w:lang w:val="en-US"/>
              </w:rPr>
              <w:t>Art requirements</w:t>
            </w: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Art world view design and judging</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4</w:t>
            </w:r>
          </w:p>
        </w:tc>
        <w:tc>
          <w:tcPr>
            <w:tcW w:w="1428" w:type="dxa"/>
          </w:tcPr>
          <w:p>
            <w:pPr>
              <w:jc w:val="center"/>
              <w:rPr>
                <w:rFonts w:hint="eastAsia"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 xml:space="preserve">Single character original design </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5</w:t>
            </w:r>
          </w:p>
        </w:tc>
        <w:tc>
          <w:tcPr>
            <w:tcW w:w="1428" w:type="dxa"/>
          </w:tcPr>
          <w:p>
            <w:pPr>
              <w:jc w:val="center"/>
              <w:rPr>
                <w:rFonts w:hint="eastAsia"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Original design of the same scene</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6</w:t>
            </w:r>
          </w:p>
        </w:tc>
        <w:tc>
          <w:tcPr>
            <w:tcW w:w="1428" w:type="dxa"/>
          </w:tcPr>
          <w:p>
            <w:pPr>
              <w:jc w:val="center"/>
              <w:rPr>
                <w:rFonts w:hint="eastAsia"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Interface UI Design</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7</w:t>
            </w:r>
          </w:p>
        </w:tc>
        <w:tc>
          <w:tcPr>
            <w:tcW w:w="1428" w:type="dxa"/>
          </w:tcPr>
          <w:p>
            <w:pPr>
              <w:jc w:val="center"/>
              <w:rPr>
                <w:rFonts w:hint="eastAsia"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Icons UI Design</w:t>
            </w:r>
          </w:p>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 xml:space="preserve"> </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8</w:t>
            </w:r>
          </w:p>
        </w:tc>
        <w:tc>
          <w:tcPr>
            <w:tcW w:w="1428" w:type="dxa"/>
          </w:tcPr>
          <w:p>
            <w:pPr>
              <w:jc w:val="center"/>
              <w:rPr>
                <w:rFonts w:hint="eastAsia"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Individual character modelling</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9</w:t>
            </w:r>
          </w:p>
        </w:tc>
        <w:tc>
          <w:tcPr>
            <w:tcW w:w="1428" w:type="dxa"/>
          </w:tcPr>
          <w:p>
            <w:pPr>
              <w:jc w:val="center"/>
              <w:rPr>
                <w:rFonts w:hint="eastAsia"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Modeling of the same scene</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10</w:t>
            </w:r>
          </w:p>
        </w:tc>
        <w:tc>
          <w:tcPr>
            <w:tcW w:w="1428" w:type="dxa"/>
          </w:tcPr>
          <w:p>
            <w:pPr>
              <w:jc w:val="center"/>
              <w:rPr>
                <w:rFonts w:hint="eastAsia"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Single character binding</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11</w:t>
            </w:r>
          </w:p>
        </w:tc>
        <w:tc>
          <w:tcPr>
            <w:tcW w:w="1428" w:type="dxa"/>
          </w:tcPr>
          <w:p>
            <w:pPr>
              <w:jc w:val="center"/>
              <w:rPr>
                <w:rFonts w:hint="eastAsia"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Individual character subplot design</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12</w:t>
            </w:r>
          </w:p>
        </w:tc>
        <w:tc>
          <w:tcPr>
            <w:tcW w:w="1428" w:type="dxa"/>
          </w:tcPr>
          <w:p>
            <w:pPr>
              <w:jc w:val="center"/>
              <w:rPr>
                <w:rFonts w:hint="eastAsia"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Individual character animation</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13</w:t>
            </w:r>
          </w:p>
        </w:tc>
        <w:tc>
          <w:tcPr>
            <w:tcW w:w="1428" w:type="dxa"/>
          </w:tcPr>
          <w:p>
            <w:pPr>
              <w:jc w:val="cente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11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Individual character effects creation</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14</w:t>
            </w:r>
          </w:p>
        </w:tc>
        <w:tc>
          <w:tcPr>
            <w:tcW w:w="1428" w:type="dxa"/>
          </w:tcPr>
          <w:p>
            <w:pPr>
              <w:jc w:val="cente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13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Same scene effects production</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15</w:t>
            </w:r>
          </w:p>
        </w:tc>
        <w:tc>
          <w:tcPr>
            <w:tcW w:w="1428" w:type="dxa"/>
          </w:tcPr>
          <w:p>
            <w:pPr>
              <w:jc w:val="center"/>
              <w:rPr>
                <w:rFonts w:hint="eastAsia"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96" w:hRule="atLeast"/>
        </w:trPr>
        <w:tc>
          <w:tcPr>
            <w:tcW w:w="1914" w:type="dxa"/>
            <w:vMerge w:val="restart"/>
          </w:tcPr>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eastAsia"/>
                <w:vertAlign w:val="baseline"/>
              </w:rPr>
            </w:pPr>
            <w:r>
              <w:rPr>
                <w:rFonts w:hint="default" w:ascii="Times New Roman" w:hAnsi="Times New Roman" w:cs="Times New Roman"/>
                <w:sz w:val="24"/>
                <w:szCs w:val="24"/>
                <w:vertAlign w:val="baseline"/>
              </w:rPr>
              <w:t>Development phase</w:t>
            </w:r>
          </w:p>
        </w:tc>
        <w:tc>
          <w:tcPr>
            <w:tcW w:w="2067" w:type="dxa"/>
            <w:vMerge w:val="restart"/>
          </w:tcPr>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eastAsia"/>
                <w:vertAlign w:val="baseline"/>
              </w:rPr>
            </w:pPr>
            <w:r>
              <w:rPr>
                <w:rFonts w:hint="default" w:ascii="Times New Roman" w:hAnsi="Times New Roman" w:cs="Times New Roman"/>
                <w:sz w:val="24"/>
                <w:szCs w:val="24"/>
                <w:vertAlign w:val="baseline"/>
              </w:rPr>
              <w:t>Development needs</w:t>
            </w: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Universal Role 3C Basic Functions</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16</w:t>
            </w:r>
          </w:p>
        </w:tc>
        <w:tc>
          <w:tcPr>
            <w:tcW w:w="1428" w:type="dxa"/>
          </w:tcPr>
          <w:p>
            <w:pPr>
              <w:jc w:val="cente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13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 xml:space="preserve">Individual character skills function </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17</w:t>
            </w:r>
          </w:p>
        </w:tc>
        <w:tc>
          <w:tcPr>
            <w:tcW w:w="1428" w:type="dxa"/>
          </w:tcPr>
          <w:p>
            <w:pPr>
              <w:jc w:val="cente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13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Single character weapon system</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18</w:t>
            </w:r>
          </w:p>
        </w:tc>
        <w:tc>
          <w:tcPr>
            <w:tcW w:w="1428" w:type="dxa"/>
          </w:tcPr>
          <w:p>
            <w:pPr>
              <w:jc w:val="center"/>
              <w:rPr>
                <w:rFonts w:hint="eastAsia"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 xml:space="preserve">Interface and UI system </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19</w:t>
            </w:r>
          </w:p>
        </w:tc>
        <w:tc>
          <w:tcPr>
            <w:tcW w:w="1428" w:type="dxa"/>
          </w:tcPr>
          <w:p>
            <w:pPr>
              <w:jc w:val="center"/>
              <w:rPr>
                <w:rFonts w:hint="eastAsia"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Network synchronisation function</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20</w:t>
            </w:r>
          </w:p>
        </w:tc>
        <w:tc>
          <w:tcPr>
            <w:tcW w:w="1428" w:type="dxa"/>
          </w:tcPr>
          <w:p>
            <w:pPr>
              <w:jc w:val="cente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16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 xml:space="preserve">Combat system commissioning </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21</w:t>
            </w:r>
          </w:p>
        </w:tc>
        <w:tc>
          <w:tcPr>
            <w:tcW w:w="1428" w:type="dxa"/>
          </w:tcPr>
          <w:p>
            <w:pPr>
              <w:jc w:val="cente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16,17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External display system</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22</w:t>
            </w:r>
          </w:p>
        </w:tc>
        <w:tc>
          <w:tcPr>
            <w:tcW w:w="1428" w:type="dxa"/>
          </w:tcPr>
          <w:p>
            <w:pPr>
              <w:jc w:val="cente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13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 xml:space="preserve">Trading Systems </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23</w:t>
            </w:r>
          </w:p>
        </w:tc>
        <w:tc>
          <w:tcPr>
            <w:tcW w:w="1428" w:type="dxa"/>
          </w:tcPr>
          <w:p>
            <w:pPr>
              <w:jc w:val="center"/>
              <w:rPr>
                <w:rFonts w:hint="eastAsia"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Character Dressing System</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24</w:t>
            </w:r>
          </w:p>
        </w:tc>
        <w:tc>
          <w:tcPr>
            <w:tcW w:w="1428" w:type="dxa"/>
          </w:tcPr>
          <w:p>
            <w:pPr>
              <w:jc w:val="cente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11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Scene interaction function</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25</w:t>
            </w:r>
          </w:p>
        </w:tc>
        <w:tc>
          <w:tcPr>
            <w:tcW w:w="1428" w:type="dxa"/>
          </w:tcPr>
          <w:p>
            <w:pPr>
              <w:jc w:val="cente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Reward system</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26</w:t>
            </w:r>
          </w:p>
        </w:tc>
        <w:tc>
          <w:tcPr>
            <w:tcW w:w="1428" w:type="dxa"/>
          </w:tcPr>
          <w:p>
            <w:pPr>
              <w:jc w:val="center"/>
              <w:rPr>
                <w:rFonts w:hint="eastAsia"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Anti-cheat system</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27</w:t>
            </w:r>
          </w:p>
        </w:tc>
        <w:tc>
          <w:tcPr>
            <w:tcW w:w="1428" w:type="dxa"/>
          </w:tcPr>
          <w:p>
            <w:pPr>
              <w:jc w:val="cente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21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restart"/>
          </w:tcPr>
          <w:p>
            <w:pPr>
              <w:rPr>
                <w:rFonts w:hint="default" w:ascii="Times New Roman" w:hAnsi="Times New Roman" w:cs="Times New Roman"/>
                <w:sz w:val="24"/>
                <w:szCs w:val="24"/>
                <w:vertAlign w:val="baseline"/>
              </w:rPr>
            </w:pPr>
          </w:p>
          <w:p>
            <w:pPr>
              <w:rPr>
                <w:rFonts w:hint="default" w:ascii="Times New Roman" w:hAnsi="Times New Roman" w:cs="Times New Roman"/>
                <w:sz w:val="24"/>
                <w:szCs w:val="24"/>
                <w:vertAlign w:val="baseline"/>
              </w:rPr>
            </w:pPr>
          </w:p>
          <w:p>
            <w:pP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eastAsia"/>
                <w:vertAlign w:val="baseline"/>
              </w:rPr>
            </w:pPr>
            <w:r>
              <w:rPr>
                <w:rFonts w:hint="default" w:ascii="Times New Roman" w:hAnsi="Times New Roman" w:cs="Times New Roman"/>
                <w:sz w:val="24"/>
                <w:szCs w:val="24"/>
                <w:vertAlign w:val="baseline"/>
              </w:rPr>
              <w:t>Joint phase</w:t>
            </w:r>
          </w:p>
        </w:tc>
        <w:tc>
          <w:tcPr>
            <w:tcW w:w="2067" w:type="dxa"/>
            <w:vMerge w:val="restart"/>
          </w:tcPr>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eastAsia"/>
                <w:sz w:val="24"/>
                <w:szCs w:val="24"/>
                <w:vertAlign w:val="baseline"/>
              </w:rPr>
            </w:pPr>
            <w:r>
              <w:rPr>
                <w:rFonts w:hint="default" w:ascii="Times New Roman" w:hAnsi="Times New Roman" w:cs="Times New Roman"/>
                <w:sz w:val="24"/>
                <w:szCs w:val="24"/>
                <w:vertAlign w:val="baseline"/>
              </w:rPr>
              <w:t>Art program interfacing</w:t>
            </w:r>
          </w:p>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 xml:space="preserve">Initial demo showcase </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28</w:t>
            </w:r>
          </w:p>
        </w:tc>
        <w:tc>
          <w:tcPr>
            <w:tcW w:w="1428" w:type="dxa"/>
          </w:tcPr>
          <w:p>
            <w:pPr>
              <w:jc w:val="cente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14,15,18,19,20,21,22,23,24,25,26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Artistic optimisation</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29</w:t>
            </w:r>
          </w:p>
        </w:tc>
        <w:tc>
          <w:tcPr>
            <w:tcW w:w="1428" w:type="dxa"/>
          </w:tcPr>
          <w:p>
            <w:pPr>
              <w:jc w:val="cente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28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 xml:space="preserve">Development optimisation </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30</w:t>
            </w:r>
          </w:p>
        </w:tc>
        <w:tc>
          <w:tcPr>
            <w:tcW w:w="1428" w:type="dxa"/>
          </w:tcPr>
          <w:p>
            <w:pPr>
              <w:jc w:val="cente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28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 xml:space="preserve">Completed game demo </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31</w:t>
            </w:r>
          </w:p>
        </w:tc>
        <w:tc>
          <w:tcPr>
            <w:tcW w:w="1428" w:type="dxa"/>
          </w:tcPr>
          <w:p>
            <w:pPr>
              <w:jc w:val="cente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29,30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restart"/>
          </w:tcPr>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default" w:ascii="Times New Roman" w:hAnsi="Times New Roman" w:cs="Times New Roman"/>
                <w:sz w:val="24"/>
                <w:szCs w:val="24"/>
                <w:vertAlign w:val="baseline"/>
              </w:rPr>
            </w:pPr>
          </w:p>
          <w:p>
            <w:pPr>
              <w:jc w:val="center"/>
              <w:rPr>
                <w:rFonts w:hint="eastAsia"/>
                <w:vertAlign w:val="baseline"/>
              </w:rPr>
            </w:pPr>
            <w:r>
              <w:rPr>
                <w:rFonts w:hint="default" w:ascii="Times New Roman" w:hAnsi="Times New Roman" w:cs="Times New Roman"/>
                <w:sz w:val="24"/>
                <w:szCs w:val="24"/>
                <w:vertAlign w:val="baseline"/>
              </w:rPr>
              <w:t>Continuous development phase</w:t>
            </w:r>
          </w:p>
        </w:tc>
        <w:tc>
          <w:tcPr>
            <w:tcW w:w="2067" w:type="dxa"/>
            <w:vMerge w:val="restart"/>
          </w:tcPr>
          <w:p>
            <w:pPr>
              <w:jc w:val="center"/>
              <w:rPr>
                <w:rFonts w:hint="default" w:ascii="Times New Roman" w:hAnsi="Times New Roman" w:eastAsia="宋体" w:cs="Times New Roman"/>
                <w:sz w:val="24"/>
                <w:szCs w:val="24"/>
                <w:vertAlign w:val="baseline"/>
              </w:rPr>
            </w:pPr>
          </w:p>
          <w:p>
            <w:pPr>
              <w:jc w:val="center"/>
              <w:rPr>
                <w:rFonts w:hint="default" w:ascii="Times New Roman" w:hAnsi="Times New Roman" w:eastAsia="宋体" w:cs="Times New Roman"/>
                <w:sz w:val="24"/>
                <w:szCs w:val="24"/>
                <w:vertAlign w:val="baseline"/>
              </w:rPr>
            </w:pPr>
          </w:p>
          <w:p>
            <w:pPr>
              <w:jc w:val="center"/>
              <w:rPr>
                <w:rFonts w:hint="default" w:ascii="Times New Roman" w:hAnsi="Times New Roman" w:eastAsia="宋体" w:cs="Times New Roman"/>
                <w:sz w:val="24"/>
                <w:szCs w:val="24"/>
                <w:vertAlign w:val="baseline"/>
              </w:rPr>
            </w:pPr>
          </w:p>
          <w:p>
            <w:pPr>
              <w:jc w:val="center"/>
              <w:rPr>
                <w:rFonts w:hint="eastAsia"/>
                <w:vertAlign w:val="baseline"/>
              </w:rPr>
            </w:pPr>
            <w:r>
              <w:rPr>
                <w:rFonts w:hint="default" w:ascii="Times New Roman" w:hAnsi="Times New Roman" w:eastAsia="宋体" w:cs="Times New Roman"/>
                <w:sz w:val="24"/>
                <w:szCs w:val="24"/>
                <w:vertAlign w:val="baseline"/>
              </w:rPr>
              <w:t>Push volume and optimised performance</w:t>
            </w: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Fine art pushes volume according to standard patterns</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32</w:t>
            </w:r>
          </w:p>
        </w:tc>
        <w:tc>
          <w:tcPr>
            <w:tcW w:w="1428" w:type="dxa"/>
          </w:tcPr>
          <w:p>
            <w:pPr>
              <w:jc w:val="cente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5,6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Optimising front-end performance</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33</w:t>
            </w:r>
          </w:p>
        </w:tc>
        <w:tc>
          <w:tcPr>
            <w:tcW w:w="1428" w:type="dxa"/>
          </w:tcPr>
          <w:p>
            <w:pPr>
              <w:jc w:val="cente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31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 xml:space="preserve">Modify test feedback bugs </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34</w:t>
            </w:r>
          </w:p>
        </w:tc>
        <w:tc>
          <w:tcPr>
            <w:tcW w:w="1428" w:type="dxa"/>
          </w:tcPr>
          <w:p>
            <w:pPr>
              <w:jc w:val="cente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31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96" w:hRule="atLeast"/>
        </w:trPr>
        <w:tc>
          <w:tcPr>
            <w:tcW w:w="1914" w:type="dxa"/>
            <w:vMerge w:val="continue"/>
          </w:tcPr>
          <w:p>
            <w:pPr>
              <w:rPr>
                <w:rFonts w:hint="eastAsia"/>
                <w:vertAlign w:val="baseline"/>
              </w:rPr>
            </w:pPr>
          </w:p>
        </w:tc>
        <w:tc>
          <w:tcPr>
            <w:tcW w:w="2067" w:type="dxa"/>
            <w:vMerge w:val="continue"/>
          </w:tcPr>
          <w:p>
            <w:pPr>
              <w:rPr>
                <w:rFonts w:hint="eastAsia"/>
                <w:vertAlign w:val="baseline"/>
              </w:rPr>
            </w:pPr>
          </w:p>
        </w:tc>
        <w:tc>
          <w:tcPr>
            <w:tcW w:w="253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Project closure</w:t>
            </w:r>
          </w:p>
        </w:tc>
        <w:tc>
          <w:tcPr>
            <w:tcW w:w="1143" w:type="dxa"/>
          </w:tcPr>
          <w:p>
            <w:pPr>
              <w:jc w:val="center"/>
              <w:rPr>
                <w:rFonts w:hint="default" w:ascii="Times New Roman" w:hAnsi="Times New Roman" w:cs="Times New Roman"/>
                <w:sz w:val="24"/>
                <w:szCs w:val="24"/>
                <w:vertAlign w:val="baseline"/>
                <w:lang w:val="en-US"/>
              </w:rPr>
            </w:pPr>
            <w:r>
              <w:rPr>
                <w:rFonts w:hint="default" w:ascii="Times New Roman" w:hAnsi="Times New Roman" w:cs="Times New Roman"/>
                <w:sz w:val="24"/>
                <w:szCs w:val="24"/>
                <w:vertAlign w:val="baseline"/>
                <w:lang w:val="en-US"/>
              </w:rPr>
              <w:t>35</w:t>
            </w:r>
          </w:p>
        </w:tc>
        <w:tc>
          <w:tcPr>
            <w:tcW w:w="1428" w:type="dxa"/>
          </w:tcPr>
          <w:p>
            <w:pPr>
              <w:jc w:val="cente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32,33,34</w:t>
            </w:r>
          </w:p>
        </w:tc>
      </w:tr>
    </w:tbl>
    <w:p>
      <w:pPr>
        <w:rPr>
          <w:rFonts w:hint="default" w:ascii="Times New Roman" w:hAnsi="Times New Roman" w:cs="Times New Roman"/>
          <w:b/>
          <w:bCs/>
          <w:sz w:val="24"/>
          <w:szCs w:val="32"/>
          <w:lang w:val="en-US" w:eastAsia="zh-CN"/>
        </w:rPr>
        <w:sectPr>
          <w:pgSz w:w="11906" w:h="16838"/>
          <w:pgMar w:top="1440" w:right="1800" w:bottom="1440" w:left="1800" w:header="851" w:footer="992" w:gutter="0"/>
          <w:pgNumType w:fmt="decimal"/>
          <w:cols w:space="425" w:num="1"/>
          <w:docGrid w:type="lines" w:linePitch="312" w:charSpace="0"/>
        </w:sectPr>
      </w:pPr>
    </w:p>
    <w:p>
      <w:pPr>
        <w:outlineLvl w:val="0"/>
        <w:rPr>
          <w:rFonts w:hint="eastAsia" w:ascii="Times New Roman" w:hAnsi="Times New Roman" w:eastAsia="宋体" w:cs="Times New Roman"/>
          <w:b/>
          <w:bCs/>
          <w:color w:val="auto"/>
          <w:sz w:val="32"/>
          <w:szCs w:val="40"/>
          <w:lang w:val="en-US" w:eastAsia="zh-CN"/>
        </w:rPr>
      </w:pPr>
      <w:bookmarkStart w:id="6" w:name="_Toc25512"/>
      <w:r>
        <w:rPr>
          <w:rFonts w:hint="eastAsia" w:ascii="Times New Roman" w:hAnsi="Times New Roman" w:eastAsia="宋体" w:cs="Times New Roman"/>
          <w:b/>
          <w:bCs/>
          <w:color w:val="auto"/>
          <w:sz w:val="32"/>
          <w:szCs w:val="40"/>
          <w:lang w:val="en-US" w:eastAsia="zh-CN"/>
        </w:rPr>
        <w:t>3 Communication in project management</w:t>
      </w:r>
      <w:bookmarkEnd w:id="6"/>
    </w:p>
    <w:p>
      <w:pPr>
        <w:rPr>
          <w:rFonts w:hint="default" w:ascii="Times New Roman" w:hAnsi="Times New Roman" w:eastAsia="宋体" w:cs="Times New Roman"/>
          <w:b w:val="0"/>
          <w:bCs w:val="0"/>
          <w:color w:val="auto"/>
          <w:sz w:val="24"/>
          <w:szCs w:val="24"/>
          <w:lang w:val="en-US" w:eastAsia="zh-CN"/>
        </w:rPr>
      </w:pPr>
      <w:r>
        <w:rPr>
          <w:rFonts w:hint="default" w:ascii="Times New Roman" w:hAnsi="Times New Roman" w:eastAsia="宋体" w:cs="Times New Roman"/>
          <w:b w:val="0"/>
          <w:bCs w:val="0"/>
          <w:color w:val="auto"/>
          <w:sz w:val="24"/>
          <w:szCs w:val="24"/>
          <w:lang w:val="en-US" w:eastAsia="zh-CN"/>
        </w:rPr>
        <w:t>An essential component of project administration is communication. Throughout the phases of a project, channels must be opened with stakeholders, team members, and other interested parties. Project management must ensure that all relevant stakeholders receive accurate and expeditious information, as well as appropriate responses to their reactions. Effective communication prevents misunderstandings and improves layer cooperation and project objectives.</w:t>
      </w:r>
    </w:p>
    <w:p>
      <w:pPr>
        <w:rPr>
          <w:rFonts w:hint="default" w:ascii="Times New Roman" w:hAnsi="Times New Roman" w:eastAsia="宋体" w:cs="Times New Roman"/>
          <w:b w:val="0"/>
          <w:bCs w:val="0"/>
          <w:color w:val="auto"/>
          <w:sz w:val="24"/>
          <w:szCs w:val="24"/>
          <w:lang w:val="en-US" w:eastAsia="zh-CN"/>
        </w:rPr>
      </w:pPr>
    </w:p>
    <w:p>
      <w:pPr>
        <w:rPr>
          <w:rFonts w:hint="eastAsia" w:ascii="Times New Roman" w:hAnsi="Times New Roman" w:eastAsia="宋体" w:cs="Times New Roman"/>
          <w:b w:val="0"/>
          <w:bCs w:val="0"/>
          <w:color w:val="auto"/>
          <w:sz w:val="24"/>
          <w:szCs w:val="24"/>
          <w:lang w:val="en-US" w:eastAsia="zh-CN"/>
        </w:rPr>
      </w:pPr>
      <w:r>
        <w:rPr>
          <w:rFonts w:hint="default" w:ascii="Times New Roman" w:hAnsi="Times New Roman" w:eastAsia="宋体" w:cs="Times New Roman"/>
          <w:b w:val="0"/>
          <w:bCs w:val="0"/>
          <w:color w:val="auto"/>
          <w:sz w:val="24"/>
          <w:szCs w:val="24"/>
          <w:lang w:val="en-US" w:eastAsia="zh-CN"/>
        </w:rPr>
        <w:t>According to the PMBOK Guide, project communication is the process of ensuring that project information is collected, planned, created, retrieved, stored, distributed, regulated, monitored, and discarded in an appropriate and timely manner</w:t>
      </w:r>
      <w:r>
        <w:rPr>
          <w:rFonts w:hint="eastAsia" w:ascii="Times New Roman" w:hAnsi="Times New Roman" w:eastAsia="宋体" w:cs="Times New Roman"/>
          <w:b w:val="0"/>
          <w:bCs w:val="0"/>
          <w:color w:val="auto"/>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Reich</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and </w:t>
      </w:r>
      <w:r>
        <w:rPr>
          <w:rFonts w:hint="default" w:ascii="Times New Roman" w:hAnsi="Times New Roman" w:eastAsia="宋体" w:cs="Times New Roman"/>
          <w:i w:val="0"/>
          <w:iCs w:val="0"/>
          <w:caps w:val="0"/>
          <w:color w:val="222222"/>
          <w:spacing w:val="0"/>
          <w:sz w:val="24"/>
          <w:szCs w:val="24"/>
          <w:shd w:val="clear" w:fill="FFFFFF"/>
        </w:rPr>
        <w:t>Wee</w:t>
      </w:r>
      <w:r>
        <w:rPr>
          <w:rFonts w:hint="eastAsia" w:ascii="Times New Roman" w:hAnsi="Times New Roman" w:eastAsia="宋体" w:cs="Times New Roman"/>
          <w:i w:val="0"/>
          <w:iCs w:val="0"/>
          <w:caps w:val="0"/>
          <w:color w:val="222222"/>
          <w:spacing w:val="0"/>
          <w:sz w:val="24"/>
          <w:szCs w:val="24"/>
          <w:shd w:val="clear" w:fill="FFFFFF"/>
          <w:lang w:val="en-US" w:eastAsia="zh-CN"/>
        </w:rPr>
        <w:t>, 2006)</w:t>
      </w:r>
      <w:r>
        <w:rPr>
          <w:rFonts w:hint="default" w:ascii="Times New Roman" w:hAnsi="Times New Roman" w:eastAsia="宋体" w:cs="Times New Roman"/>
          <w:b w:val="0"/>
          <w:bCs w:val="0"/>
          <w:color w:val="auto"/>
          <w:sz w:val="24"/>
          <w:szCs w:val="24"/>
          <w:lang w:val="en-US" w:eastAsia="zh-CN"/>
        </w:rPr>
        <w:t>.</w:t>
      </w:r>
      <w:r>
        <w:rPr>
          <w:rFonts w:hint="eastAsia" w:ascii="Times New Roman" w:hAnsi="Times New Roman" w:eastAsia="宋体" w:cs="Times New Roman"/>
          <w:b w:val="0"/>
          <w:bCs w:val="0"/>
          <w:color w:val="auto"/>
          <w:sz w:val="24"/>
          <w:szCs w:val="24"/>
          <w:lang w:val="en-US" w:eastAsia="zh-CN"/>
        </w:rPr>
        <w:t xml:space="preserve"> Clearly, project communication management is the process of supervising the various communication materials and techniques utilised during the implementation phase of a project. This is done to ensure that information is collected in a timely manner, transmitted logically, and processed efficiently through a variety of processes. Project communication is highly systemic and intricate, and it effectively connects the three components of people, information, and ideas. As a result of the numerous uncertainties that exist from the beginning to the end of a project, a project manager must organise and manage a large number of tasks. The project manager is primarily responsible for communicating with team members and other project stakeholders throughout the duration of the project. The project manager focuses on communicating with every individual and organisation. After identifying the target audience, communication methods and messages, frequency of information release, and other pertinent content, the project manager executes the necessary tasks in accordance with the requirements of communication management, and then improves and implements the communication plan.</w:t>
      </w:r>
    </w:p>
    <w:p>
      <w:pPr>
        <w:rPr>
          <w:rFonts w:hint="eastAsia" w:ascii="Times New Roman" w:hAnsi="Times New Roman" w:eastAsia="宋体" w:cs="Times New Roman"/>
          <w:b w:val="0"/>
          <w:bCs w:val="0"/>
          <w:color w:val="auto"/>
          <w:sz w:val="24"/>
          <w:szCs w:val="24"/>
          <w:lang w:val="en-US" w:eastAsia="zh-CN"/>
        </w:rPr>
      </w:pPr>
    </w:p>
    <w:p>
      <w:pPr>
        <w:rPr>
          <w:rFonts w:hint="eastAsia" w:ascii="Times New Roman" w:hAnsi="Times New Roman" w:eastAsia="宋体" w:cs="Times New Roman"/>
          <w:b w:val="0"/>
          <w:bCs w:val="0"/>
          <w:color w:val="auto"/>
          <w:sz w:val="24"/>
          <w:szCs w:val="24"/>
          <w:lang w:val="en-US" w:eastAsia="zh-CN"/>
        </w:rPr>
      </w:pPr>
      <w:r>
        <w:rPr>
          <w:rFonts w:hint="default" w:ascii="Times New Roman" w:hAnsi="Times New Roman" w:eastAsia="宋体" w:cs="Times New Roman"/>
          <w:b w:val="0"/>
          <w:bCs w:val="0"/>
          <w:color w:val="auto"/>
          <w:sz w:val="24"/>
          <w:szCs w:val="24"/>
          <w:lang w:val="en-US" w:eastAsia="zh-CN"/>
        </w:rPr>
        <w:t>Communication is the key to bringing individuals together to work towards a common goal, according to Zanda (2018). Practically every organisation is affected by poor communication, which becomes more challenging as the complexity of the business increases. Many excellent ideas are frequently blocked, stifled, or transformed before they reach senior decision-makers, and senior decisions are frequently not communicated to the entire group in their original form.</w:t>
      </w:r>
      <w:r>
        <w:rPr>
          <w:rFonts w:hint="eastAsia" w:ascii="Times New Roman" w:hAnsi="Times New Roman" w:eastAsia="宋体" w:cs="Times New Roman"/>
          <w:b w:val="0"/>
          <w:bCs w:val="0"/>
          <w:color w:val="auto"/>
          <w:sz w:val="24"/>
          <w:szCs w:val="24"/>
          <w:lang w:val="en-US" w:eastAsia="zh-CN"/>
        </w:rPr>
        <w:t xml:space="preserve"> According to Simon (1947), communication influences individual decision-making in the management process. By establishing an information contact centre for the collection, transmission, and storage of information, he proposed the rational decision theory that the connection of information is bidirectional and simultaneously defined two communication channels, formal channel and informal channel. This provided the foundation for the development of the theory of communication management.</w:t>
      </w:r>
    </w:p>
    <w:p>
      <w:pPr>
        <w:rPr>
          <w:rFonts w:hint="eastAsia" w:ascii="Times New Roman" w:hAnsi="Times New Roman" w:eastAsia="宋体" w:cs="Times New Roman"/>
          <w:b w:val="0"/>
          <w:bCs w:val="0"/>
          <w:color w:val="auto"/>
          <w:sz w:val="24"/>
          <w:szCs w:val="24"/>
          <w:lang w:val="en-US" w:eastAsia="zh-CN"/>
        </w:rPr>
      </w:pPr>
    </w:p>
    <w:p>
      <w:pPr>
        <w:rPr>
          <w:rFonts w:hint="default" w:ascii="Times New Roman" w:hAnsi="Times New Roman" w:eastAsia="宋体" w:cs="Times New Roman"/>
          <w:b w:val="0"/>
          <w:bCs w:val="0"/>
          <w:color w:val="auto"/>
          <w:sz w:val="24"/>
          <w:szCs w:val="24"/>
          <w:lang w:val="en-US" w:eastAsia="zh-CN"/>
        </w:rPr>
        <w:sectPr>
          <w:pgSz w:w="11906" w:h="16838"/>
          <w:pgMar w:top="1440" w:right="1800" w:bottom="1440" w:left="1800" w:header="851" w:footer="992" w:gutter="0"/>
          <w:pgNumType w:fmt="decimal"/>
          <w:cols w:space="425" w:num="1"/>
          <w:docGrid w:type="lines" w:linePitch="312" w:charSpace="0"/>
        </w:sectPr>
      </w:pPr>
      <w:r>
        <w:rPr>
          <w:rFonts w:hint="eastAsia" w:ascii="Times New Roman" w:hAnsi="Times New Roman" w:eastAsia="宋体" w:cs="Times New Roman"/>
          <w:b w:val="0"/>
          <w:bCs w:val="0"/>
          <w:color w:val="auto"/>
          <w:sz w:val="24"/>
          <w:szCs w:val="24"/>
          <w:lang w:val="en-US" w:eastAsia="zh-CN"/>
        </w:rPr>
        <w:t xml:space="preserve"> Project A requires good communication, according to relevant literature. Communication clarifies project objectives. It clarifies what's needed, who's responsible, and when. Regular communication informs team members, clients, and senior management about project developments, changes, and issues. Participation is crucial to building trust and achieving project goals. Disagreements and miscommunications could cause project team conflict. Effective communication helps identify and resolve such challenges in a pleasant, cooperative workplace. Communication can identify and manage project hazards. Sharing their struggles and uncertainty helps teams mitigate these risks. Communication increases decision-making. It provides all relevant info for decision-making. Communication is key to client or sponsor satisfaction and expectations management. Another benefit is informed feedback that can improve future attempts.</w:t>
      </w:r>
    </w:p>
    <w:p>
      <w:pPr>
        <w:outlineLvl w:val="0"/>
        <w:rPr>
          <w:rFonts w:hint="eastAsia" w:ascii="Times New Roman" w:hAnsi="Times New Roman" w:eastAsia="宋体" w:cs="Times New Roman"/>
          <w:b/>
          <w:bCs/>
          <w:i w:val="0"/>
          <w:iCs w:val="0"/>
          <w:caps w:val="0"/>
          <w:color w:val="222222"/>
          <w:spacing w:val="0"/>
          <w:sz w:val="32"/>
          <w:szCs w:val="32"/>
          <w:shd w:val="clear" w:fill="FFFFFF"/>
          <w:lang w:val="en-US" w:eastAsia="zh-CN"/>
        </w:rPr>
      </w:pPr>
      <w:bookmarkStart w:id="7" w:name="_Toc5830"/>
      <w:r>
        <w:rPr>
          <w:rFonts w:hint="eastAsia" w:ascii="Times New Roman" w:hAnsi="Times New Roman" w:eastAsia="宋体" w:cs="Times New Roman"/>
          <w:b/>
          <w:bCs/>
          <w:i w:val="0"/>
          <w:iCs w:val="0"/>
          <w:caps w:val="0"/>
          <w:color w:val="222222"/>
          <w:spacing w:val="0"/>
          <w:sz w:val="32"/>
          <w:szCs w:val="32"/>
          <w:shd w:val="clear" w:fill="FFFFFF"/>
          <w:lang w:val="en-US" w:eastAsia="zh-CN"/>
        </w:rPr>
        <w:t>4 Project risk management</w:t>
      </w:r>
      <w:bookmarkEnd w:id="7"/>
    </w:p>
    <w:p>
      <w:pPr>
        <w:rPr>
          <w:rFonts w:hint="eastAsia" w:ascii="Times New Roman" w:hAnsi="Times New Roman" w:eastAsia="宋体" w:cs="Times New Roman"/>
          <w:b w:val="0"/>
          <w:bCs w:val="0"/>
          <w:i w:val="0"/>
          <w:iCs w:val="0"/>
          <w:caps w:val="0"/>
          <w:color w:val="222222"/>
          <w:spacing w:val="0"/>
          <w:sz w:val="24"/>
          <w:szCs w:val="24"/>
          <w:shd w:val="clear" w:fill="FFFFFF"/>
          <w:lang w:val="en-US" w:eastAsia="zh-CN"/>
        </w:rPr>
      </w:pP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Creating a risk plan, detecting and analysing risks, responding to risks, tracking and monitoring risks, etc., are the primary stages of the risk management process</w:t>
      </w:r>
      <w:r>
        <w:rPr>
          <w:rFonts w:hint="eastAsia" w:ascii="Times New Roman" w:hAnsi="Times New Roman" w:eastAsia="宋体" w:cs="Times New Roman"/>
          <w:b w:val="0"/>
          <w:bCs w:val="0"/>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Ahmed</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eastAsia" w:ascii="Times New Roman" w:hAnsi="Times New Roman" w:eastAsia="宋体" w:cs="Times New Roman"/>
          <w:i/>
          <w:iCs/>
          <w:caps w:val="0"/>
          <w:color w:val="222222"/>
          <w:spacing w:val="0"/>
          <w:sz w:val="24"/>
          <w:szCs w:val="24"/>
          <w:shd w:val="clear" w:fill="FFFFFF"/>
          <w:lang w:val="en-US" w:eastAsia="zh-CN"/>
        </w:rPr>
        <w:t>et al</w:t>
      </w:r>
      <w:r>
        <w:rPr>
          <w:rFonts w:hint="eastAsia" w:ascii="Times New Roman" w:hAnsi="Times New Roman" w:eastAsia="宋体" w:cs="Times New Roman"/>
          <w:i w:val="0"/>
          <w:iCs w:val="0"/>
          <w:caps w:val="0"/>
          <w:color w:val="222222"/>
          <w:spacing w:val="0"/>
          <w:sz w:val="24"/>
          <w:szCs w:val="24"/>
          <w:shd w:val="clear" w:fill="FFFFFF"/>
          <w:lang w:val="en-US" w:eastAsia="zh-CN"/>
        </w:rPr>
        <w:t>., 2007)</w:t>
      </w: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w:t>
      </w:r>
      <w:r>
        <w:rPr>
          <w:rFonts w:hint="eastAsia" w:ascii="Times New Roman" w:hAnsi="Times New Roman" w:eastAsia="宋体" w:cs="Times New Roman"/>
          <w:b w:val="0"/>
          <w:bCs w:val="0"/>
          <w:i w:val="0"/>
          <w:iCs w:val="0"/>
          <w:caps w:val="0"/>
          <w:color w:val="222222"/>
          <w:spacing w:val="0"/>
          <w:sz w:val="24"/>
          <w:szCs w:val="24"/>
          <w:shd w:val="clear" w:fill="FFFFFF"/>
          <w:lang w:val="en-US" w:eastAsia="zh-CN"/>
        </w:rPr>
        <w:t xml:space="preserve"> Charette (1989) published a book on risk analysis and management in software engineering, in which he proposed to divide risk management activities into two parts: analysis and management, with identification, valuation and evaluation forming the analysis phase and planning, control and monitoring forming the management phase. The main risks involved in this project are:</w:t>
      </w:r>
    </w:p>
    <w:p>
      <w:pPr>
        <w:rPr>
          <w:rFonts w:hint="eastAsia" w:ascii="Times New Roman" w:hAnsi="Times New Roman" w:eastAsia="宋体" w:cs="Times New Roman"/>
          <w:b w:val="0"/>
          <w:bCs w:val="0"/>
          <w:i w:val="0"/>
          <w:iCs w:val="0"/>
          <w:caps w:val="0"/>
          <w:color w:val="222222"/>
          <w:spacing w:val="0"/>
          <w:sz w:val="24"/>
          <w:szCs w:val="24"/>
          <w:shd w:val="clear" w:fill="FFFFFF"/>
          <w:lang w:val="en-US" w:eastAsia="zh-CN"/>
        </w:rPr>
      </w:pPr>
    </w:p>
    <w:p>
      <w:pPr>
        <w:numPr>
          <w:ilvl w:val="0"/>
          <w:numId w:val="1"/>
        </w:numPr>
        <w:rPr>
          <w:rFonts w:hint="default" w:ascii="Times New Roman" w:hAnsi="Times New Roman" w:eastAsia="宋体" w:cs="Times New Roman"/>
          <w:b w:val="0"/>
          <w:bCs w:val="0"/>
          <w:i w:val="0"/>
          <w:iCs w:val="0"/>
          <w:caps w:val="0"/>
          <w:color w:val="222222"/>
          <w:spacing w:val="0"/>
          <w:sz w:val="24"/>
          <w:szCs w:val="24"/>
          <w:shd w:val="clear" w:fill="FFFFFF"/>
          <w:lang w:val="en-US" w:eastAsia="zh-CN"/>
        </w:rPr>
      </w:pP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Technical risks</w:t>
      </w:r>
    </w:p>
    <w:p>
      <w:pPr>
        <w:numPr>
          <w:numId w:val="0"/>
        </w:numPr>
        <w:rPr>
          <w:rFonts w:hint="default" w:ascii="Times New Roman" w:hAnsi="Times New Roman" w:eastAsia="宋体" w:cs="Times New Roman"/>
          <w:b w:val="0"/>
          <w:bCs w:val="0"/>
          <w:i w:val="0"/>
          <w:iCs w:val="0"/>
          <w:caps w:val="0"/>
          <w:color w:val="222222"/>
          <w:spacing w:val="0"/>
          <w:sz w:val="24"/>
          <w:szCs w:val="24"/>
          <w:shd w:val="clear" w:fill="FFFFFF"/>
          <w:lang w:val="en-US" w:eastAsia="zh-CN"/>
        </w:rPr>
      </w:pP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One of the frequent dangers in game development is the technical risk, which can be caused by a number of factors. First, there are differences between different gaming platforms (such as PC, consoles, and mobile devices) that may cause problems or prevent the game from functioning effectively on certain systems. Second, game performance is essential to the player's enjoyment; if the game experiences issues such as fading, crashing, or stuttering, the user's enjoyment will be negatively impacted. During the game development process, there may be reliance on third-party software libraries, plug-ins, or services, such as game engines, server hosting, etc. If there are issues with these requirements, the development and release of the game will be greatly impacted. Fourthly, data security is crucial because games may contain confidential information such as user and payment details.</w:t>
      </w:r>
    </w:p>
    <w:p>
      <w:pPr>
        <w:numPr>
          <w:numId w:val="0"/>
        </w:numPr>
        <w:rPr>
          <w:rFonts w:hint="default" w:ascii="Times New Roman" w:hAnsi="Times New Roman" w:eastAsia="宋体" w:cs="Times New Roman"/>
          <w:b w:val="0"/>
          <w:bCs w:val="0"/>
          <w:i w:val="0"/>
          <w:iCs w:val="0"/>
          <w:caps w:val="0"/>
          <w:color w:val="222222"/>
          <w:spacing w:val="0"/>
          <w:sz w:val="24"/>
          <w:szCs w:val="24"/>
          <w:shd w:val="clear" w:fill="FFFFFF"/>
          <w:lang w:val="en-US" w:eastAsia="zh-CN"/>
        </w:rPr>
      </w:pPr>
    </w:p>
    <w:p>
      <w:pPr>
        <w:numPr>
          <w:numId w:val="0"/>
        </w:numPr>
        <w:rPr>
          <w:rFonts w:hint="default" w:ascii="Times New Roman" w:hAnsi="Times New Roman" w:eastAsia="宋体" w:cs="Times New Roman"/>
          <w:b w:val="0"/>
          <w:bCs w:val="0"/>
          <w:i w:val="0"/>
          <w:iCs w:val="0"/>
          <w:caps w:val="0"/>
          <w:color w:val="222222"/>
          <w:spacing w:val="0"/>
          <w:sz w:val="24"/>
          <w:szCs w:val="24"/>
          <w:shd w:val="clear" w:fill="FFFFFF"/>
          <w:lang w:val="en-US" w:eastAsia="zh-CN"/>
        </w:rPr>
      </w:pP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These measures may be taken to mitigate technological risks: Perform platform compatibility testing early in the development process to ensure that the game functions correctly on each target platform. Perform performance testing and optimisation, focusing on reducing resource consumption, enhancing rendering, and enhancing physics simulation. Carefully selecting third-party dependencies will ensure their stability, dependability, and maintainability. Perform penetration tests and security vulnerability reviews frequently to identify and address any security concerns.</w:t>
      </w:r>
    </w:p>
    <w:p>
      <w:pPr>
        <w:numPr>
          <w:numId w:val="0"/>
        </w:numPr>
        <w:rPr>
          <w:rFonts w:hint="default" w:ascii="Times New Roman" w:hAnsi="Times New Roman" w:eastAsia="宋体" w:cs="Times New Roman"/>
          <w:b w:val="0"/>
          <w:bCs w:val="0"/>
          <w:i w:val="0"/>
          <w:iCs w:val="0"/>
          <w:caps w:val="0"/>
          <w:color w:val="222222"/>
          <w:spacing w:val="0"/>
          <w:sz w:val="24"/>
          <w:szCs w:val="24"/>
          <w:shd w:val="clear" w:fill="FFFFFF"/>
          <w:lang w:val="en-US" w:eastAsia="zh-CN"/>
        </w:rPr>
      </w:pPr>
    </w:p>
    <w:p>
      <w:pPr>
        <w:numPr>
          <w:ilvl w:val="0"/>
          <w:numId w:val="1"/>
        </w:numPr>
        <w:ind w:left="0" w:leftChars="0" w:firstLine="0" w:firstLineChars="0"/>
        <w:rPr>
          <w:rFonts w:hint="default" w:ascii="Times New Roman" w:hAnsi="Times New Roman" w:eastAsia="宋体" w:cs="Times New Roman"/>
          <w:b w:val="0"/>
          <w:bCs w:val="0"/>
          <w:i w:val="0"/>
          <w:iCs w:val="0"/>
          <w:caps w:val="0"/>
          <w:color w:val="222222"/>
          <w:spacing w:val="0"/>
          <w:sz w:val="24"/>
          <w:szCs w:val="24"/>
          <w:shd w:val="clear" w:fill="FFFFFF"/>
          <w:lang w:val="en-US" w:eastAsia="zh-CN"/>
        </w:rPr>
      </w:pP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Demand risk</w:t>
      </w:r>
    </w:p>
    <w:p>
      <w:pPr>
        <w:numPr>
          <w:numId w:val="0"/>
        </w:numPr>
        <w:ind w:leftChars="0"/>
        <w:rPr>
          <w:rFonts w:hint="default" w:ascii="Times New Roman" w:hAnsi="Times New Roman" w:eastAsia="宋体" w:cs="Times New Roman"/>
          <w:b w:val="0"/>
          <w:bCs w:val="0"/>
          <w:i w:val="0"/>
          <w:iCs w:val="0"/>
          <w:caps w:val="0"/>
          <w:color w:val="222222"/>
          <w:spacing w:val="0"/>
          <w:sz w:val="24"/>
          <w:szCs w:val="24"/>
          <w:shd w:val="clear" w:fill="FFFFFF"/>
          <w:lang w:val="en-US" w:eastAsia="zh-CN"/>
        </w:rPr>
      </w:pP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Requirements risk, which can be caused by a variety of factors, is a common hazard in video game development initiatives. Initially, requirements frequently change during the game development process due to stakeholder feedback, market trends, or technical constraints. Second, because games are user-centric, if they fail to meet user expectations, users may quit and word-of-mouth may decrease. Thirdly, the development team may misinterpret the requirements, omit features, or implement them incorrectly if the requirements are inadequate or ambiguous.</w:t>
      </w:r>
    </w:p>
    <w:p>
      <w:pPr>
        <w:numPr>
          <w:numId w:val="0"/>
        </w:numPr>
        <w:ind w:leftChars="0"/>
        <w:rPr>
          <w:rFonts w:hint="default" w:ascii="Times New Roman" w:hAnsi="Times New Roman" w:eastAsia="宋体" w:cs="Times New Roman"/>
          <w:b w:val="0"/>
          <w:bCs w:val="0"/>
          <w:i w:val="0"/>
          <w:iCs w:val="0"/>
          <w:caps w:val="0"/>
          <w:color w:val="222222"/>
          <w:spacing w:val="0"/>
          <w:sz w:val="24"/>
          <w:szCs w:val="24"/>
          <w:shd w:val="clear" w:fill="FFFFFF"/>
          <w:lang w:val="en-US" w:eastAsia="zh-CN"/>
        </w:rPr>
      </w:pPr>
    </w:p>
    <w:p>
      <w:pPr>
        <w:numPr>
          <w:numId w:val="0"/>
        </w:numPr>
        <w:ind w:leftChars="0"/>
        <w:rPr>
          <w:rFonts w:hint="default" w:ascii="Times New Roman" w:hAnsi="Times New Roman" w:eastAsia="宋体" w:cs="Times New Roman"/>
          <w:b w:val="0"/>
          <w:bCs w:val="0"/>
          <w:i w:val="0"/>
          <w:iCs w:val="0"/>
          <w:caps w:val="0"/>
          <w:color w:val="222222"/>
          <w:spacing w:val="0"/>
          <w:sz w:val="24"/>
          <w:szCs w:val="24"/>
          <w:shd w:val="clear" w:fill="FFFFFF"/>
          <w:lang w:val="en-US" w:eastAsia="zh-CN"/>
        </w:rPr>
      </w:pP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These measures may be taken to mitigate technological risks: Create a robust system for managing requirements changes, ensure that all modifications are reviewed and authorised, and maintain all relevant records and plans. Utilise agile development methodologies such as Scrum or Kanban to rapidly refine projects and respond effectively to changing requirements. Perform in-depth dialogues and requirements gathering with the relevant stakeholders prior to the start of the project to achieve agreement and comprehension of the needs. Utilise user testing and iterations to perpetually enhance and improve the gaming experience through player interaction and feedback.</w:t>
      </w:r>
    </w:p>
    <w:p>
      <w:pPr>
        <w:numPr>
          <w:numId w:val="0"/>
        </w:numPr>
        <w:ind w:leftChars="0"/>
        <w:rPr>
          <w:rFonts w:hint="default" w:ascii="Times New Roman" w:hAnsi="Times New Roman" w:eastAsia="宋体" w:cs="Times New Roman"/>
          <w:b w:val="0"/>
          <w:bCs w:val="0"/>
          <w:i w:val="0"/>
          <w:iCs w:val="0"/>
          <w:caps w:val="0"/>
          <w:color w:val="222222"/>
          <w:spacing w:val="0"/>
          <w:sz w:val="24"/>
          <w:szCs w:val="24"/>
          <w:shd w:val="clear" w:fill="FFFFFF"/>
          <w:lang w:val="en-US" w:eastAsia="zh-CN"/>
        </w:rPr>
      </w:pPr>
    </w:p>
    <w:p>
      <w:pPr>
        <w:numPr>
          <w:ilvl w:val="0"/>
          <w:numId w:val="1"/>
        </w:numPr>
        <w:ind w:left="0" w:leftChars="0" w:firstLine="0" w:firstLineChars="0"/>
        <w:rPr>
          <w:rFonts w:hint="default" w:ascii="Times New Roman" w:hAnsi="Times New Roman" w:eastAsia="宋体" w:cs="Times New Roman"/>
          <w:b w:val="0"/>
          <w:bCs w:val="0"/>
          <w:i w:val="0"/>
          <w:iCs w:val="0"/>
          <w:caps w:val="0"/>
          <w:color w:val="222222"/>
          <w:spacing w:val="0"/>
          <w:sz w:val="24"/>
          <w:szCs w:val="24"/>
          <w:shd w:val="clear" w:fill="FFFFFF"/>
          <w:lang w:val="en-US" w:eastAsia="zh-CN"/>
        </w:rPr>
      </w:pP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Financial risks</w:t>
      </w:r>
    </w:p>
    <w:p>
      <w:pPr>
        <w:widowControl w:val="0"/>
        <w:numPr>
          <w:numId w:val="0"/>
        </w:numPr>
        <w:jc w:val="both"/>
        <w:rPr>
          <w:rFonts w:hint="default" w:ascii="Times New Roman" w:hAnsi="Times New Roman" w:eastAsia="宋体" w:cs="Times New Roman"/>
          <w:b w:val="0"/>
          <w:bCs w:val="0"/>
          <w:i w:val="0"/>
          <w:iCs w:val="0"/>
          <w:caps w:val="0"/>
          <w:color w:val="222222"/>
          <w:spacing w:val="0"/>
          <w:sz w:val="24"/>
          <w:szCs w:val="24"/>
          <w:shd w:val="clear" w:fill="FFFFFF"/>
          <w:lang w:val="en-US" w:eastAsia="zh-CN"/>
        </w:rPr>
      </w:pP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The financial risk of a game development endeavour includes its budget, money management, and revenue projections. There could be a variety of contributing factors. Initially, a game development project runs the risk of exceeding its budget, which could leave it without sufficient funds or unable to be completed. Sales and revenue from the game are required for the commercial success of a gaming enterprise, and if revenue projections are not met, returns may not be realised. Fundraising could be difficult for game development initiatives, particularly for independent or startup developers.</w:t>
      </w:r>
    </w:p>
    <w:p>
      <w:pPr>
        <w:widowControl w:val="0"/>
        <w:numPr>
          <w:numId w:val="0"/>
        </w:numPr>
        <w:jc w:val="both"/>
        <w:rPr>
          <w:rFonts w:hint="default" w:ascii="Times New Roman" w:hAnsi="Times New Roman" w:eastAsia="宋体" w:cs="Times New Roman"/>
          <w:b w:val="0"/>
          <w:bCs w:val="0"/>
          <w:i w:val="0"/>
          <w:iCs w:val="0"/>
          <w:caps w:val="0"/>
          <w:color w:val="222222"/>
          <w:spacing w:val="0"/>
          <w:sz w:val="24"/>
          <w:szCs w:val="24"/>
          <w:shd w:val="clear" w:fill="FFFFFF"/>
          <w:lang w:val="en-US" w:eastAsia="zh-CN"/>
        </w:rPr>
      </w:pPr>
    </w:p>
    <w:p>
      <w:pPr>
        <w:widowControl w:val="0"/>
        <w:numPr>
          <w:numId w:val="0"/>
        </w:numPr>
        <w:jc w:val="both"/>
        <w:rPr>
          <w:rFonts w:hint="default" w:ascii="Times New Roman" w:hAnsi="Times New Roman" w:eastAsia="宋体" w:cs="Times New Roman"/>
          <w:b w:val="0"/>
          <w:bCs w:val="0"/>
          <w:i w:val="0"/>
          <w:iCs w:val="0"/>
          <w:caps w:val="0"/>
          <w:color w:val="222222"/>
          <w:spacing w:val="0"/>
          <w:sz w:val="24"/>
          <w:szCs w:val="24"/>
          <w:shd w:val="clear" w:fill="FFFFFF"/>
          <w:lang w:val="en-US" w:eastAsia="zh-CN"/>
        </w:rPr>
      </w:pP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To mitigate the technical risks, the following steps can be taken: developing a comprehensive budget and cost plan for the project and providing efficient financial administration and monitoring during project execution. Review and revise the budget frequently, making any necessary adjustments and enhancements based on the progress of the project and the actual situation. Consider setting aside a specific amount of money for emergencies and unanticipated costs. Consider diversifying revenue sources such as in-game purchases, advertising partnerships, licences, and special editions to reduce reliance on a single revenue stream. Consider collaborating with other developers or businesses in order to reduce development costs and risks and increase funding options.</w:t>
      </w:r>
    </w:p>
    <w:p>
      <w:pPr>
        <w:widowControl w:val="0"/>
        <w:numPr>
          <w:numId w:val="0"/>
        </w:numPr>
        <w:jc w:val="both"/>
        <w:rPr>
          <w:rFonts w:hint="default" w:ascii="Times New Roman" w:hAnsi="Times New Roman" w:eastAsia="宋体" w:cs="Times New Roman"/>
          <w:b w:val="0"/>
          <w:bCs w:val="0"/>
          <w:i w:val="0"/>
          <w:iCs w:val="0"/>
          <w:caps w:val="0"/>
          <w:color w:val="222222"/>
          <w:spacing w:val="0"/>
          <w:sz w:val="24"/>
          <w:szCs w:val="24"/>
          <w:shd w:val="clear" w:fill="FFFFFF"/>
          <w:lang w:val="en-US" w:eastAsia="zh-CN"/>
        </w:rPr>
      </w:pPr>
    </w:p>
    <w:p>
      <w:pPr>
        <w:widowControl w:val="0"/>
        <w:numPr>
          <w:ilvl w:val="0"/>
          <w:numId w:val="1"/>
        </w:numPr>
        <w:ind w:left="0" w:leftChars="0" w:firstLine="0" w:firstLineChars="0"/>
        <w:jc w:val="both"/>
        <w:rPr>
          <w:rFonts w:hint="default" w:ascii="Times New Roman" w:hAnsi="Times New Roman" w:eastAsia="宋体" w:cs="Times New Roman"/>
          <w:b w:val="0"/>
          <w:bCs w:val="0"/>
          <w:i w:val="0"/>
          <w:iCs w:val="0"/>
          <w:caps w:val="0"/>
          <w:color w:val="222222"/>
          <w:spacing w:val="0"/>
          <w:sz w:val="24"/>
          <w:szCs w:val="24"/>
          <w:shd w:val="clear" w:fill="FFFFFF"/>
          <w:lang w:val="en-US" w:eastAsia="zh-CN"/>
        </w:rPr>
      </w:pP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Market risk</w:t>
      </w:r>
    </w:p>
    <w:p>
      <w:pPr>
        <w:widowControl w:val="0"/>
        <w:numPr>
          <w:numId w:val="0"/>
        </w:numPr>
        <w:ind w:leftChars="0"/>
        <w:jc w:val="both"/>
        <w:rPr>
          <w:rFonts w:hint="default" w:ascii="Times New Roman" w:hAnsi="Times New Roman" w:eastAsia="宋体" w:cs="Times New Roman"/>
          <w:b w:val="0"/>
          <w:bCs w:val="0"/>
          <w:i w:val="0"/>
          <w:iCs w:val="0"/>
          <w:caps w:val="0"/>
          <w:color w:val="222222"/>
          <w:spacing w:val="0"/>
          <w:sz w:val="24"/>
          <w:szCs w:val="24"/>
          <w:shd w:val="clear" w:fill="FFFFFF"/>
          <w:lang w:val="en-US" w:eastAsia="zh-CN"/>
        </w:rPr>
      </w:pP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Market risk is the performance and acceptability of the game in a competitive market. It may encompass a variety of subjects. The market for video games is extremely competitive, so success is not always guaranteed. Second, the requirements and preferences of the audience may change with time and the market. Thirdly, regulations and policies such as age classifications, content censorship, regional restrictions, etc., may influence the production and distribution of video games.</w:t>
      </w:r>
    </w:p>
    <w:p>
      <w:pPr>
        <w:widowControl w:val="0"/>
        <w:numPr>
          <w:numId w:val="0"/>
        </w:numPr>
        <w:ind w:leftChars="0"/>
        <w:jc w:val="both"/>
        <w:rPr>
          <w:rFonts w:hint="default" w:ascii="Times New Roman" w:hAnsi="Times New Roman" w:eastAsia="宋体" w:cs="Times New Roman"/>
          <w:b w:val="0"/>
          <w:bCs w:val="0"/>
          <w:i w:val="0"/>
          <w:iCs w:val="0"/>
          <w:caps w:val="0"/>
          <w:color w:val="222222"/>
          <w:spacing w:val="0"/>
          <w:sz w:val="24"/>
          <w:szCs w:val="24"/>
          <w:shd w:val="clear" w:fill="FFFFFF"/>
          <w:lang w:val="en-US" w:eastAsia="zh-CN"/>
        </w:rPr>
      </w:pPr>
    </w:p>
    <w:p>
      <w:pPr>
        <w:widowControl w:val="0"/>
        <w:numPr>
          <w:numId w:val="0"/>
        </w:numPr>
        <w:ind w:leftChars="0"/>
        <w:jc w:val="both"/>
        <w:rPr>
          <w:rFonts w:hint="default" w:ascii="Times New Roman" w:hAnsi="Times New Roman" w:eastAsia="宋体" w:cs="Times New Roman"/>
          <w:b w:val="0"/>
          <w:bCs w:val="0"/>
          <w:i w:val="0"/>
          <w:iCs w:val="0"/>
          <w:caps w:val="0"/>
          <w:color w:val="222222"/>
          <w:spacing w:val="0"/>
          <w:sz w:val="24"/>
          <w:szCs w:val="24"/>
          <w:shd w:val="clear" w:fill="FFFFFF"/>
          <w:lang w:val="en-US" w:eastAsia="zh-CN"/>
        </w:rPr>
      </w:pPr>
      <w:r>
        <w:rPr>
          <w:rFonts w:hint="default" w:ascii="Times New Roman" w:hAnsi="Times New Roman" w:eastAsia="宋体" w:cs="Times New Roman"/>
          <w:b w:val="0"/>
          <w:bCs w:val="0"/>
          <w:i w:val="0"/>
          <w:iCs w:val="0"/>
          <w:caps w:val="0"/>
          <w:color w:val="222222"/>
          <w:spacing w:val="0"/>
          <w:sz w:val="24"/>
          <w:szCs w:val="24"/>
          <w:shd w:val="clear" w:fill="FFFFFF"/>
          <w:lang w:val="en-US" w:eastAsia="zh-CN"/>
        </w:rPr>
        <w:t>The following measures can be taken to mitigate market risks: Conduct market research and analysis prior to game development in order to comprehend the target audience, competitors, and market trends. Conduct user research and market monitoring to comprehend the audience's requirements, preferences, and alterations in behaviour. Create effective marketing and promotional campaigns to increase the game's visibility and attract its target audience. Participate in community outreach and interaction to encourage positive user interactions and word-of-mouth marketing, which will increase user retention and loyalty. Be aware of and adhere to relevant regulatory and policy requirements for game content, advertising, privacy protection, etc. during game development. Ensure the game is legal and regulated by consulting with legal and policy professionals for advice and assistance.</w:t>
      </w:r>
    </w:p>
    <w:p>
      <w:pPr>
        <w:widowControl w:val="0"/>
        <w:numPr>
          <w:numId w:val="0"/>
        </w:numPr>
        <w:ind w:leftChars="0"/>
        <w:jc w:val="both"/>
        <w:rPr>
          <w:rFonts w:hint="default" w:ascii="Times New Roman" w:hAnsi="Times New Roman" w:eastAsia="宋体" w:cs="Times New Roman"/>
          <w:b w:val="0"/>
          <w:bCs w:val="0"/>
          <w:i w:val="0"/>
          <w:iCs w:val="0"/>
          <w:caps w:val="0"/>
          <w:color w:val="222222"/>
          <w:spacing w:val="0"/>
          <w:sz w:val="24"/>
          <w:szCs w:val="24"/>
          <w:shd w:val="clear" w:fill="FFFFFF"/>
          <w:lang w:val="en-US" w:eastAsia="zh-CN"/>
        </w:rPr>
      </w:pPr>
    </w:p>
    <w:p>
      <w:pPr>
        <w:widowControl w:val="0"/>
        <w:numPr>
          <w:numId w:val="0"/>
        </w:numPr>
        <w:ind w:leftChars="0"/>
        <w:jc w:val="both"/>
        <w:rPr>
          <w:rFonts w:hint="default" w:ascii="Times New Roman" w:hAnsi="Times New Roman" w:eastAsia="宋体" w:cs="Times New Roman"/>
          <w:b w:val="0"/>
          <w:bCs w:val="0"/>
          <w:i w:val="0"/>
          <w:iCs w:val="0"/>
          <w:caps w:val="0"/>
          <w:color w:val="222222"/>
          <w:spacing w:val="0"/>
          <w:sz w:val="24"/>
          <w:szCs w:val="24"/>
          <w:shd w:val="clear" w:fill="FFFFFF"/>
          <w:lang w:val="en-US" w:eastAsia="zh-CN"/>
        </w:rPr>
        <w:sectPr>
          <w:pgSz w:w="11906" w:h="16838"/>
          <w:pgMar w:top="1440" w:right="1800" w:bottom="1440" w:left="1800" w:header="851" w:footer="992" w:gutter="0"/>
          <w:pgNumType w:fmt="decimal"/>
          <w:cols w:space="425" w:num="1"/>
          <w:docGrid w:type="lines" w:linePitch="312" w:charSpace="0"/>
        </w:sectPr>
      </w:pPr>
    </w:p>
    <w:p>
      <w:pPr>
        <w:widowControl w:val="0"/>
        <w:numPr>
          <w:numId w:val="0"/>
        </w:numPr>
        <w:ind w:leftChars="0"/>
        <w:jc w:val="both"/>
        <w:outlineLvl w:val="0"/>
        <w:rPr>
          <w:rFonts w:hint="default" w:ascii="Times New Roman" w:hAnsi="Times New Roman" w:eastAsia="宋体" w:cs="Times New Roman"/>
          <w:b/>
          <w:bCs/>
          <w:color w:val="auto"/>
          <w:sz w:val="32"/>
          <w:szCs w:val="40"/>
          <w:lang w:val="en-US" w:eastAsia="zh-CN"/>
        </w:rPr>
      </w:pPr>
      <w:bookmarkStart w:id="8" w:name="_Toc7460"/>
      <w:bookmarkStart w:id="9" w:name="_Toc9385"/>
      <w:r>
        <w:rPr>
          <w:rFonts w:hint="default" w:ascii="Times New Roman" w:hAnsi="Times New Roman" w:eastAsia="宋体" w:cs="Times New Roman"/>
          <w:b/>
          <w:bCs/>
          <w:color w:val="auto"/>
          <w:sz w:val="32"/>
          <w:szCs w:val="40"/>
          <w:lang w:val="en-US" w:eastAsia="zh-CN"/>
        </w:rPr>
        <w:t>5 Work schedule</w:t>
      </w:r>
      <w:bookmarkEnd w:id="8"/>
      <w:bookmarkEnd w:id="9"/>
    </w:p>
    <w:p>
      <w:pPr>
        <w:widowControl w:val="0"/>
        <w:numPr>
          <w:numId w:val="0"/>
        </w:numPr>
        <w:ind w:leftChars="0"/>
        <w:jc w:val="both"/>
        <w:rPr>
          <w:rFonts w:hint="eastAsia" w:ascii="Times New Roman" w:hAnsi="Times New Roman" w:eastAsia="宋体" w:cs="Times New Roman"/>
          <w:b/>
          <w:bCs/>
          <w:i/>
          <w:iCs/>
          <w:sz w:val="24"/>
          <w:szCs w:val="24"/>
          <w:vertAlign w:val="subscript"/>
          <w:lang w:val="en-US" w:eastAsia="zh-CN"/>
        </w:rPr>
      </w:pPr>
      <w:r>
        <w:rPr>
          <w:rFonts w:hint="default" w:ascii="Times New Roman" w:hAnsi="Times New Roman" w:eastAsia="宋体" w:cs="Times New Roman"/>
          <w:b w:val="0"/>
          <w:bCs w:val="0"/>
          <w:color w:val="auto"/>
          <w:sz w:val="24"/>
          <w:szCs w:val="24"/>
          <w:lang w:val="en-US" w:eastAsia="zh-CN"/>
        </w:rPr>
        <w:t xml:space="preserve">PERT is a foundational technique for examining construction blueprints. PERT is a crucial business planning and risk assessment technique that employs a network analysis methodology. It permits the schedule to be accelerated, its procedures to be modified, and its resources to be rationalised. To determine the overall project completion cycle, experts or authorities evaluate the duration of each activity in three distinct ways ( </w:t>
      </w:r>
      <w:r>
        <w:rPr>
          <w:rFonts w:hint="default" w:ascii="Times New Roman" w:hAnsi="Times New Roman" w:eastAsia="宋体" w:cs="Times New Roman"/>
          <w:b/>
          <w:bCs/>
          <w:i/>
          <w:iCs/>
          <w:sz w:val="24"/>
          <w:szCs w:val="24"/>
          <w:lang w:val="en-US" w:eastAsia="zh-CN"/>
        </w:rPr>
        <w:t>T</w:t>
      </w:r>
      <w:r>
        <w:rPr>
          <w:rFonts w:hint="default" w:ascii="Times New Roman" w:hAnsi="Times New Roman" w:eastAsia="宋体" w:cs="Times New Roman"/>
          <w:b/>
          <w:bCs/>
          <w:i/>
          <w:iCs/>
          <w:sz w:val="24"/>
          <w:szCs w:val="24"/>
          <w:vertAlign w:val="subscript"/>
          <w:lang w:val="en-US" w:eastAsia="zh-CN"/>
        </w:rPr>
        <w:t>o</w:t>
      </w:r>
      <w:r>
        <w:rPr>
          <w:rFonts w:hint="eastAsia" w:ascii="Times New Roman" w:hAnsi="Times New Roman" w:eastAsia="宋体" w:cs="Times New Roman"/>
          <w:b/>
          <w:bCs/>
          <w:i/>
          <w:iCs/>
          <w:sz w:val="24"/>
          <w:szCs w:val="24"/>
          <w:vertAlign w:val="subscript"/>
          <w:lang w:val="en-US" w:eastAsia="zh-CN"/>
        </w:rPr>
        <w:t xml:space="preserve"> </w:t>
      </w:r>
      <w:r>
        <w:rPr>
          <w:rFonts w:hint="default" w:ascii="Times New Roman" w:hAnsi="Times New Roman" w:eastAsia="宋体" w:cs="Times New Roman"/>
          <w:b w:val="0"/>
          <w:bCs w:val="0"/>
          <w:color w:val="auto"/>
          <w:sz w:val="24"/>
          <w:szCs w:val="24"/>
          <w:lang w:val="en-US" w:eastAsia="zh-CN"/>
        </w:rPr>
        <w:t xml:space="preserve">is the most optimistic time, </w:t>
      </w:r>
      <w:r>
        <w:rPr>
          <w:rFonts w:hint="default" w:ascii="Times New Roman" w:hAnsi="Times New Roman" w:eastAsia="宋体" w:cs="Times New Roman"/>
          <w:b/>
          <w:bCs/>
          <w:i/>
          <w:iCs/>
          <w:sz w:val="24"/>
          <w:szCs w:val="24"/>
          <w:lang w:val="en-US" w:eastAsia="zh-CN"/>
        </w:rPr>
        <w:t>T</w:t>
      </w:r>
      <w:r>
        <w:rPr>
          <w:rFonts w:hint="default" w:ascii="Times New Roman" w:hAnsi="Times New Roman" w:eastAsia="宋体" w:cs="Times New Roman"/>
          <w:b/>
          <w:bCs/>
          <w:i/>
          <w:iCs/>
          <w:sz w:val="24"/>
          <w:szCs w:val="24"/>
          <w:vertAlign w:val="subscript"/>
          <w:lang w:val="en-US" w:eastAsia="zh-CN"/>
        </w:rPr>
        <w:t xml:space="preserve">m </w:t>
      </w:r>
      <w:r>
        <w:rPr>
          <w:rFonts w:hint="eastAsia" w:ascii="Times New Roman" w:hAnsi="Times New Roman" w:eastAsia="宋体" w:cs="Times New Roman"/>
          <w:b/>
          <w:bCs/>
          <w:i/>
          <w:iCs/>
          <w:sz w:val="24"/>
          <w:szCs w:val="24"/>
          <w:vertAlign w:val="subscript"/>
          <w:lang w:val="en-US" w:eastAsia="zh-CN"/>
        </w:rPr>
        <w:t xml:space="preserve"> </w:t>
      </w:r>
      <w:r>
        <w:rPr>
          <w:rFonts w:hint="default" w:ascii="Times New Roman" w:hAnsi="Times New Roman" w:eastAsia="宋体" w:cs="Times New Roman"/>
          <w:b w:val="0"/>
          <w:bCs w:val="0"/>
          <w:color w:val="auto"/>
          <w:sz w:val="24"/>
          <w:szCs w:val="24"/>
          <w:lang w:val="en-US" w:eastAsia="zh-CN"/>
        </w:rPr>
        <w:t xml:space="preserve">is the most probable time, and </w:t>
      </w:r>
      <w:r>
        <w:rPr>
          <w:rFonts w:hint="default" w:ascii="Times New Roman" w:hAnsi="Times New Roman" w:eastAsia="宋体" w:cs="Times New Roman"/>
          <w:b/>
          <w:bCs/>
          <w:i/>
          <w:iCs/>
          <w:sz w:val="24"/>
          <w:szCs w:val="24"/>
          <w:lang w:val="en-US" w:eastAsia="zh-CN"/>
        </w:rPr>
        <w:t>T</w:t>
      </w:r>
      <w:r>
        <w:rPr>
          <w:rFonts w:hint="default" w:ascii="Times New Roman" w:hAnsi="Times New Roman" w:eastAsia="宋体" w:cs="Times New Roman"/>
          <w:b/>
          <w:bCs/>
          <w:i/>
          <w:iCs/>
          <w:sz w:val="24"/>
          <w:szCs w:val="24"/>
          <w:vertAlign w:val="subscript"/>
          <w:lang w:val="en-US" w:eastAsia="zh-CN"/>
        </w:rPr>
        <w:t>p</w:t>
      </w:r>
      <w:r>
        <w:rPr>
          <w:rFonts w:hint="default" w:ascii="Times New Roman" w:hAnsi="Times New Roman" w:eastAsia="宋体" w:cs="Times New Roman"/>
          <w:b w:val="0"/>
          <w:bCs w:val="0"/>
          <w:color w:val="auto"/>
          <w:sz w:val="24"/>
          <w:szCs w:val="24"/>
          <w:lang w:val="en-US" w:eastAsia="zh-CN"/>
        </w:rPr>
        <w:t xml:space="preserve"> is the most pessimistic time). This is accomplished by deconstructing the logical relationship between each project activity</w:t>
      </w:r>
      <w:r>
        <w:rPr>
          <w:rFonts w:hint="eastAsia" w:ascii="Times New Roman" w:hAnsi="Times New Roman" w:eastAsia="宋体" w:cs="Times New Roman"/>
          <w:b w:val="0"/>
          <w:bCs w:val="0"/>
          <w:color w:val="auto"/>
          <w:sz w:val="24"/>
          <w:szCs w:val="24"/>
          <w:lang w:val="en-US" w:eastAsia="zh-CN"/>
        </w:rPr>
        <w:t>(</w:t>
      </w:r>
      <w:r>
        <w:rPr>
          <w:rFonts w:hint="eastAsia" w:ascii="Times New Roman" w:hAnsi="Times New Roman" w:eastAsia="宋体" w:cs="Times New Roman"/>
          <w:b w:val="0"/>
          <w:bCs w:val="0"/>
          <w:color w:val="auto"/>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MacCrimmon</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and </w:t>
      </w:r>
      <w:r>
        <w:rPr>
          <w:rFonts w:hint="default" w:ascii="Times New Roman" w:hAnsi="Times New Roman" w:eastAsia="宋体" w:cs="Times New Roman"/>
          <w:i w:val="0"/>
          <w:iCs w:val="0"/>
          <w:caps w:val="0"/>
          <w:color w:val="222222"/>
          <w:spacing w:val="0"/>
          <w:sz w:val="24"/>
          <w:szCs w:val="24"/>
          <w:shd w:val="clear" w:fill="FFFFFF"/>
        </w:rPr>
        <w:t>Ryavec</w:t>
      </w:r>
      <w:r>
        <w:rPr>
          <w:rFonts w:hint="eastAsia" w:ascii="Times New Roman" w:hAnsi="Times New Roman" w:eastAsia="宋体" w:cs="Times New Roman"/>
          <w:i w:val="0"/>
          <w:iCs w:val="0"/>
          <w:caps w:val="0"/>
          <w:color w:val="222222"/>
          <w:spacing w:val="0"/>
          <w:sz w:val="24"/>
          <w:szCs w:val="24"/>
          <w:shd w:val="clear" w:fill="FFFFFF"/>
          <w:lang w:val="en-US" w:eastAsia="zh-CN"/>
        </w:rPr>
        <w:t>, 1964)</w:t>
      </w:r>
      <w:r>
        <w:rPr>
          <w:rFonts w:hint="default" w:ascii="Times New Roman" w:hAnsi="Times New Roman" w:eastAsia="宋体" w:cs="Times New Roman"/>
          <w:b w:val="0"/>
          <w:bCs w:val="0"/>
          <w:color w:val="auto"/>
          <w:sz w:val="24"/>
          <w:szCs w:val="24"/>
          <w:lang w:val="en-US" w:eastAsia="zh-CN"/>
        </w:rPr>
        <w:t>.</w:t>
      </w:r>
      <w:r>
        <w:rPr>
          <w:rFonts w:hint="eastAsia" w:ascii="Times New Roman" w:hAnsi="Times New Roman" w:eastAsia="宋体" w:cs="Times New Roman"/>
          <w:b w:val="0"/>
          <w:bCs w:val="0"/>
          <w:color w:val="auto"/>
          <w:sz w:val="24"/>
          <w:szCs w:val="24"/>
          <w:lang w:val="en-US" w:eastAsia="zh-CN"/>
        </w:rPr>
        <w:t xml:space="preserve"> The expected working time for Project A is then calculated using the following formula </w:t>
      </w:r>
      <w:r>
        <w:rPr>
          <w:rFonts w:hint="default" w:ascii="Times New Roman" w:hAnsi="Times New Roman" w:eastAsia="宋体" w:cs="Times New Roman"/>
          <w:b/>
          <w:bCs/>
          <w:i/>
          <w:iCs/>
          <w:sz w:val="24"/>
          <w:szCs w:val="24"/>
          <w:lang w:val="en-US" w:eastAsia="zh-CN"/>
        </w:rPr>
        <w:t>T</w:t>
      </w:r>
      <w:r>
        <w:rPr>
          <w:rFonts w:hint="default" w:ascii="Times New Roman" w:hAnsi="Times New Roman" w:eastAsia="宋体" w:cs="Times New Roman"/>
          <w:b/>
          <w:bCs/>
          <w:i/>
          <w:iCs/>
          <w:sz w:val="24"/>
          <w:szCs w:val="24"/>
          <w:vertAlign w:val="subscript"/>
          <w:lang w:val="en-US" w:eastAsia="zh-CN"/>
        </w:rPr>
        <w:t>e</w:t>
      </w:r>
      <w:r>
        <w:rPr>
          <w:rFonts w:hint="eastAsia" w:ascii="Times New Roman" w:hAnsi="Times New Roman" w:eastAsia="宋体" w:cs="Times New Roman"/>
          <w:b/>
          <w:bCs/>
          <w:i/>
          <w:iCs/>
          <w:sz w:val="24"/>
          <w:szCs w:val="24"/>
          <w:vertAlign w:val="subscript"/>
          <w:lang w:val="en-US" w:eastAsia="zh-CN"/>
        </w:rPr>
        <w:t>.</w:t>
      </w:r>
    </w:p>
    <w:p>
      <w:pPr>
        <w:widowControl w:val="0"/>
        <w:numPr>
          <w:numId w:val="0"/>
        </w:numPr>
        <w:ind w:leftChars="0"/>
        <w:jc w:val="center"/>
        <w:rPr>
          <w:rFonts w:hint="eastAsia" w:ascii="Times New Roman" w:hAnsi="Times New Roman" w:cs="Times New Roman" w:eastAsiaTheme="minorEastAsia"/>
          <w:sz w:val="24"/>
          <w:szCs w:val="32"/>
          <w:lang w:val="en-US" w:eastAsia="zh-CN"/>
        </w:rPr>
      </w:pPr>
      <w:r>
        <w:rPr>
          <w:rFonts w:hint="default" w:ascii="Times New Roman" w:hAnsi="Times New Roman" w:eastAsia="宋体" w:cs="Times New Roman"/>
          <w:b/>
          <w:bCs/>
          <w:i/>
          <w:iCs/>
          <w:sz w:val="24"/>
          <w:szCs w:val="24"/>
          <w:lang w:val="en-US" w:eastAsia="zh-CN"/>
        </w:rPr>
        <w:t>T</w:t>
      </w:r>
      <w:r>
        <w:rPr>
          <w:rFonts w:hint="default" w:ascii="Times New Roman" w:hAnsi="Times New Roman" w:eastAsia="宋体" w:cs="Times New Roman"/>
          <w:b/>
          <w:bCs/>
          <w:i/>
          <w:iCs/>
          <w:sz w:val="24"/>
          <w:szCs w:val="24"/>
          <w:vertAlign w:val="subscript"/>
          <w:lang w:val="en-US" w:eastAsia="zh-CN"/>
        </w:rPr>
        <w:t>e</w:t>
      </w:r>
      <w:r>
        <w:rPr>
          <w:rFonts w:hint="eastAsia" w:ascii="Times New Roman" w:hAnsi="Times New Roman" w:cs="Times New Roman" w:eastAsiaTheme="minorEastAsia"/>
          <w:sz w:val="24"/>
          <w:szCs w:val="32"/>
          <w:lang w:val="en-US" w:eastAsia="zh-CN"/>
        </w:rPr>
        <w:t>=(</w:t>
      </w:r>
      <w:r>
        <w:rPr>
          <w:rFonts w:hint="default" w:ascii="Times New Roman" w:hAnsi="Times New Roman" w:eastAsia="宋体" w:cs="Times New Roman"/>
          <w:b/>
          <w:bCs/>
          <w:i/>
          <w:iCs/>
          <w:sz w:val="24"/>
          <w:szCs w:val="24"/>
          <w:lang w:val="en-US" w:eastAsia="zh-CN"/>
        </w:rPr>
        <w:t>T</w:t>
      </w:r>
      <w:r>
        <w:rPr>
          <w:rFonts w:hint="default" w:ascii="Times New Roman" w:hAnsi="Times New Roman" w:eastAsia="宋体" w:cs="Times New Roman"/>
          <w:b/>
          <w:bCs/>
          <w:i/>
          <w:iCs/>
          <w:sz w:val="24"/>
          <w:szCs w:val="24"/>
          <w:vertAlign w:val="subscript"/>
          <w:lang w:val="en-US" w:eastAsia="zh-CN"/>
        </w:rPr>
        <w:t>o</w:t>
      </w:r>
      <w:r>
        <w:rPr>
          <w:rFonts w:hint="eastAsia" w:ascii="Times New Roman" w:hAnsi="Times New Roman" w:cs="Times New Roman" w:eastAsiaTheme="minorEastAsia"/>
          <w:sz w:val="24"/>
          <w:szCs w:val="32"/>
          <w:lang w:val="en-US" w:eastAsia="zh-CN"/>
        </w:rPr>
        <w:t>+4</w:t>
      </w:r>
      <w:r>
        <w:rPr>
          <w:rFonts w:hint="default" w:ascii="Times New Roman" w:hAnsi="Times New Roman" w:eastAsia="宋体" w:cs="Times New Roman"/>
          <w:b/>
          <w:bCs/>
          <w:i/>
          <w:iCs/>
          <w:sz w:val="24"/>
          <w:szCs w:val="24"/>
          <w:lang w:val="en-US" w:eastAsia="zh-CN"/>
        </w:rPr>
        <w:t>T</w:t>
      </w:r>
      <w:r>
        <w:rPr>
          <w:rFonts w:hint="default" w:ascii="Times New Roman" w:hAnsi="Times New Roman" w:eastAsia="宋体" w:cs="Times New Roman"/>
          <w:b/>
          <w:bCs/>
          <w:i/>
          <w:iCs/>
          <w:sz w:val="24"/>
          <w:szCs w:val="24"/>
          <w:vertAlign w:val="subscript"/>
          <w:lang w:val="en-US" w:eastAsia="zh-CN"/>
        </w:rPr>
        <w:t>m</w:t>
      </w:r>
      <w:r>
        <w:rPr>
          <w:rFonts w:hint="eastAsia" w:ascii="Times New Roman" w:hAnsi="Times New Roman" w:cs="Times New Roman" w:eastAsiaTheme="minorEastAsia"/>
          <w:sz w:val="24"/>
          <w:szCs w:val="32"/>
          <w:lang w:val="en-US" w:eastAsia="zh-CN"/>
        </w:rPr>
        <w:t>+</w:t>
      </w:r>
      <w:r>
        <w:rPr>
          <w:rFonts w:hint="default" w:ascii="Times New Roman" w:hAnsi="Times New Roman" w:eastAsia="宋体" w:cs="Times New Roman"/>
          <w:b/>
          <w:bCs/>
          <w:i/>
          <w:iCs/>
          <w:sz w:val="24"/>
          <w:szCs w:val="24"/>
          <w:lang w:val="en-US" w:eastAsia="zh-CN"/>
        </w:rPr>
        <w:t>T</w:t>
      </w:r>
      <w:r>
        <w:rPr>
          <w:rFonts w:hint="default" w:ascii="Times New Roman" w:hAnsi="Times New Roman" w:eastAsia="宋体" w:cs="Times New Roman"/>
          <w:b/>
          <w:bCs/>
          <w:i/>
          <w:iCs/>
          <w:sz w:val="24"/>
          <w:szCs w:val="24"/>
          <w:vertAlign w:val="subscript"/>
          <w:lang w:val="en-US" w:eastAsia="zh-CN"/>
        </w:rPr>
        <w:t>p</w:t>
      </w:r>
      <w:r>
        <w:rPr>
          <w:rFonts w:hint="eastAsia" w:ascii="Times New Roman" w:hAnsi="Times New Roman" w:cs="Times New Roman" w:eastAsiaTheme="minorEastAsia"/>
          <w:sz w:val="24"/>
          <w:szCs w:val="32"/>
          <w:lang w:val="en-US" w:eastAsia="zh-CN"/>
        </w:rPr>
        <w:t>)/6</w:t>
      </w:r>
    </w:p>
    <w:p>
      <w:pPr>
        <w:widowControl w:val="0"/>
        <w:numPr>
          <w:numId w:val="0"/>
        </w:numPr>
        <w:ind w:leftChars="0"/>
        <w:jc w:val="both"/>
        <w:rPr>
          <w:rFonts w:hint="default" w:ascii="Times New Roman" w:hAnsi="Times New Roman" w:cs="Times New Roman" w:eastAsiaTheme="minorEastAsia"/>
          <w:sz w:val="24"/>
          <w:szCs w:val="32"/>
          <w:lang w:val="en-US" w:eastAsia="zh-CN"/>
        </w:rPr>
      </w:pPr>
      <w:r>
        <w:rPr>
          <w:rFonts w:hint="default" w:ascii="Times New Roman" w:hAnsi="Times New Roman" w:cs="Times New Roman" w:eastAsiaTheme="minorEastAsia"/>
          <w:sz w:val="24"/>
          <w:szCs w:val="32"/>
          <w:lang w:val="en-US" w:eastAsia="zh-CN"/>
        </w:rPr>
        <w:t>The calculations lead to Table 2, as shown in the table below.</w:t>
      </w:r>
    </w:p>
    <w:p>
      <w:pPr>
        <w:widowControl w:val="0"/>
        <w:numPr>
          <w:numId w:val="0"/>
        </w:numPr>
        <w:ind w:leftChars="0"/>
        <w:jc w:val="center"/>
        <w:rPr>
          <w:rFonts w:hint="default" w:ascii="Times New Roman" w:hAnsi="Times New Roman" w:cs="Times New Roman" w:eastAsiaTheme="minorEastAsia"/>
          <w:sz w:val="24"/>
          <w:szCs w:val="32"/>
          <w:lang w:val="en-US" w:eastAsia="zh-CN"/>
        </w:rPr>
      </w:pPr>
      <w:r>
        <w:rPr>
          <w:rFonts w:hint="default" w:ascii="Times New Roman" w:hAnsi="Times New Roman" w:cs="Times New Roman"/>
          <w:b/>
          <w:bCs/>
          <w:sz w:val="24"/>
          <w:szCs w:val="32"/>
          <w:lang w:val="en-US" w:eastAsia="zh-CN"/>
        </w:rPr>
        <w:t>Table 2 PERT for calculating time</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53"/>
        <w:gridCol w:w="3768"/>
        <w:gridCol w:w="950"/>
        <w:gridCol w:w="946"/>
        <w:gridCol w:w="828"/>
        <w:gridCol w:w="77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eastAsiaTheme="minorEastAsia"/>
                <w:sz w:val="21"/>
                <w:vertAlign w:val="baseline"/>
                <w:lang w:val="en-US" w:eastAsia="zh-CN"/>
              </w:rPr>
            </w:pPr>
            <w:r>
              <w:rPr>
                <w:rFonts w:hint="default" w:ascii="Times New Roman" w:hAnsi="Times New Roman" w:cs="Times New Roman"/>
                <w:b/>
                <w:bCs/>
                <w:sz w:val="24"/>
                <w:szCs w:val="24"/>
                <w:vertAlign w:val="baseline"/>
                <w:lang w:val="en-US" w:eastAsia="zh-CN"/>
              </w:rPr>
              <w:t>Number</w:t>
            </w:r>
          </w:p>
        </w:tc>
        <w:tc>
          <w:tcPr>
            <w:tcW w:w="3768" w:type="dxa"/>
          </w:tcPr>
          <w:p>
            <w:pPr>
              <w:jc w:val="center"/>
              <w:rPr>
                <w:sz w:val="21"/>
                <w:vertAlign w:val="baseline"/>
              </w:rPr>
            </w:pPr>
            <w:r>
              <w:rPr>
                <w:rFonts w:hint="default" w:ascii="Times New Roman" w:hAnsi="Times New Roman" w:cs="Times New Roman"/>
                <w:b/>
                <w:bCs/>
                <w:sz w:val="24"/>
                <w:szCs w:val="24"/>
                <w:vertAlign w:val="baseline"/>
              </w:rPr>
              <w:t>Demand task name</w:t>
            </w:r>
          </w:p>
        </w:tc>
        <w:tc>
          <w:tcPr>
            <w:tcW w:w="950" w:type="dxa"/>
          </w:tcPr>
          <w:p>
            <w:pPr>
              <w:jc w:val="center"/>
              <w:rPr>
                <w:b/>
                <w:bCs/>
                <w:sz w:val="21"/>
                <w:vertAlign w:val="baseline"/>
              </w:rPr>
            </w:pPr>
            <w:r>
              <w:rPr>
                <w:rFonts w:hint="default" w:ascii="Times New Roman" w:hAnsi="Times New Roman" w:eastAsia="宋体" w:cs="Times New Roman"/>
                <w:b/>
                <w:bCs/>
                <w:i/>
                <w:iCs/>
                <w:sz w:val="24"/>
                <w:szCs w:val="24"/>
                <w:lang w:val="en-US" w:eastAsia="zh-CN"/>
              </w:rPr>
              <w:t>T</w:t>
            </w:r>
            <w:r>
              <w:rPr>
                <w:rFonts w:hint="default" w:ascii="Times New Roman" w:hAnsi="Times New Roman" w:eastAsia="宋体" w:cs="Times New Roman"/>
                <w:b/>
                <w:bCs/>
                <w:i/>
                <w:iCs/>
                <w:sz w:val="24"/>
                <w:szCs w:val="24"/>
                <w:vertAlign w:val="subscript"/>
                <w:lang w:val="en-US" w:eastAsia="zh-CN"/>
              </w:rPr>
              <w:t>o</w:t>
            </w:r>
          </w:p>
        </w:tc>
        <w:tc>
          <w:tcPr>
            <w:tcW w:w="946" w:type="dxa"/>
          </w:tcPr>
          <w:p>
            <w:pPr>
              <w:jc w:val="center"/>
              <w:rPr>
                <w:b/>
                <w:bCs/>
                <w:sz w:val="21"/>
                <w:vertAlign w:val="baseline"/>
              </w:rPr>
            </w:pPr>
            <w:r>
              <w:rPr>
                <w:rFonts w:hint="default" w:ascii="Times New Roman" w:hAnsi="Times New Roman" w:eastAsia="宋体" w:cs="Times New Roman"/>
                <w:b/>
                <w:bCs/>
                <w:i/>
                <w:iCs/>
                <w:sz w:val="24"/>
                <w:szCs w:val="24"/>
                <w:lang w:val="en-US" w:eastAsia="zh-CN"/>
              </w:rPr>
              <w:t>T</w:t>
            </w:r>
            <w:r>
              <w:rPr>
                <w:rFonts w:hint="default" w:ascii="Times New Roman" w:hAnsi="Times New Roman" w:eastAsia="宋体" w:cs="Times New Roman"/>
                <w:b/>
                <w:bCs/>
                <w:i/>
                <w:iCs/>
                <w:sz w:val="24"/>
                <w:szCs w:val="24"/>
                <w:vertAlign w:val="subscript"/>
                <w:lang w:val="en-US" w:eastAsia="zh-CN"/>
              </w:rPr>
              <w:t>m</w:t>
            </w:r>
          </w:p>
        </w:tc>
        <w:tc>
          <w:tcPr>
            <w:tcW w:w="828" w:type="dxa"/>
          </w:tcPr>
          <w:p>
            <w:pPr>
              <w:jc w:val="center"/>
              <w:rPr>
                <w:b/>
                <w:bCs/>
                <w:sz w:val="21"/>
                <w:vertAlign w:val="baseline"/>
              </w:rPr>
            </w:pPr>
            <w:r>
              <w:rPr>
                <w:rFonts w:hint="default" w:ascii="Times New Roman" w:hAnsi="Times New Roman" w:eastAsia="宋体" w:cs="Times New Roman"/>
                <w:b/>
                <w:bCs/>
                <w:i/>
                <w:iCs/>
                <w:sz w:val="24"/>
                <w:szCs w:val="24"/>
                <w:lang w:val="en-US" w:eastAsia="zh-CN"/>
              </w:rPr>
              <w:t>T</w:t>
            </w:r>
            <w:r>
              <w:rPr>
                <w:rFonts w:hint="default" w:ascii="Times New Roman" w:hAnsi="Times New Roman" w:eastAsia="宋体" w:cs="Times New Roman"/>
                <w:b/>
                <w:bCs/>
                <w:i/>
                <w:iCs/>
                <w:sz w:val="24"/>
                <w:szCs w:val="24"/>
                <w:vertAlign w:val="subscript"/>
                <w:lang w:val="en-US" w:eastAsia="zh-CN"/>
              </w:rPr>
              <w:t>p</w:t>
            </w:r>
          </w:p>
        </w:tc>
        <w:tc>
          <w:tcPr>
            <w:tcW w:w="777" w:type="dxa"/>
          </w:tcPr>
          <w:p>
            <w:pPr>
              <w:jc w:val="center"/>
              <w:rPr>
                <w:b/>
                <w:bCs/>
                <w:sz w:val="21"/>
                <w:vertAlign w:val="baseline"/>
              </w:rPr>
            </w:pPr>
            <w:r>
              <w:rPr>
                <w:rFonts w:hint="default" w:ascii="Times New Roman" w:hAnsi="Times New Roman" w:eastAsia="宋体" w:cs="Times New Roman"/>
                <w:b/>
                <w:bCs/>
                <w:i/>
                <w:iCs/>
                <w:sz w:val="24"/>
                <w:szCs w:val="24"/>
                <w:lang w:val="en-US" w:eastAsia="zh-CN"/>
              </w:rPr>
              <w:t>T</w:t>
            </w:r>
            <w:r>
              <w:rPr>
                <w:rFonts w:hint="default" w:ascii="Times New Roman" w:hAnsi="Times New Roman" w:eastAsia="宋体" w:cs="Times New Roman"/>
                <w:b/>
                <w:bCs/>
                <w:i/>
                <w:iCs/>
                <w:sz w:val="24"/>
                <w:szCs w:val="24"/>
                <w:vertAlign w:val="subscript"/>
                <w:lang w:val="en-US" w:eastAsia="zh-CN"/>
              </w:rPr>
              <w: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Curatorial requirements document</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5</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8</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12</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8.2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2</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Requirements Review</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6</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10</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13</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14.6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3</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Demand refinement splitting</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2</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3</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5</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3.2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4</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Art world view design and judging</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5</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8</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12</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8.2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5</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 xml:space="preserve">Single character original design </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7</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10</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15</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10.3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6</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Original design of the same scene</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10</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16</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20</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15.7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7</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Interface UI Design</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27</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31</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37</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31.3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8</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Icons UI Design</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16</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22</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30</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9</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Individual character modelling</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16</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20</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33</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21.5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10</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Modeling of the same scene</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20</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28</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41</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28.8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11</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Single character binding</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6</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10</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15</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15.3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12</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Individual character subplot design</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3</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5</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8</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5.2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13</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Individual character animation</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15</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19</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26</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19.5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14</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Individual character effects creation</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8</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12</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19</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12.5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15</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Same scene effects production</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6</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9</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15</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9.5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16</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Universal Role 3C Basic Functions</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22</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27</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35</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27.5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17</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 xml:space="preserve">Individual character skills function </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35</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42</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50</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42.2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18</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Single character weapon system</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27</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37</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49</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37.3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19</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Interface and UI system</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20</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25</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30</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20</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Network synchronisation function</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10</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15</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23</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15.5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21</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 xml:space="preserve">Combat system commissioning </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15</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20</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25</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22</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External display system</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10</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16</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25</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16.5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23</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Trading Systems</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10</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15</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22</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15.3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24</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Character Dressing System</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15</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18</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23</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18.3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25</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Scene interaction function</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12</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17</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25</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17.5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26</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Reward system</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16</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19</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22</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27</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Anti-cheat system</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10</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13</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15</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12.8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28</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Initial demo showcase</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8</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12</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19</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12.5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29</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Artistic optimisation</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10</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12</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15</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30</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 xml:space="preserve">Development optimisation </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9</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15</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19</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14.7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31</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 xml:space="preserve">Completed game demo </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10</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16</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25</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16.5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32</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Fine art pushes volume according to standard patterns</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71</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92</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141</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96.7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33</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Optimising front-end performance</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20</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25</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32</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25.3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34</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 xml:space="preserve">Modify test feedback bugs </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sz w:val="24"/>
                <w:szCs w:val="24"/>
                <w:lang w:val="en-US" w:eastAsia="zh-CN"/>
              </w:rPr>
              <w:t>15</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20</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30</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20.8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125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35</w:t>
            </w:r>
          </w:p>
        </w:tc>
        <w:tc>
          <w:tcPr>
            <w:tcW w:w="3768" w:type="dxa"/>
          </w:tcPr>
          <w:p>
            <w:pPr>
              <w:jc w:val="cente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Project closure</w:t>
            </w:r>
          </w:p>
        </w:tc>
        <w:tc>
          <w:tcPr>
            <w:tcW w:w="950"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6</w:t>
            </w:r>
          </w:p>
        </w:tc>
        <w:tc>
          <w:tcPr>
            <w:tcW w:w="946"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9</w:t>
            </w:r>
          </w:p>
        </w:tc>
        <w:tc>
          <w:tcPr>
            <w:tcW w:w="828"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14</w:t>
            </w:r>
          </w:p>
        </w:tc>
        <w:tc>
          <w:tcPr>
            <w:tcW w:w="777" w:type="dxa"/>
          </w:tcPr>
          <w:p>
            <w:pPr>
              <w:jc w:val="center"/>
              <w:rPr>
                <w:rFonts w:hint="default" w:ascii="Times New Roman" w:hAnsi="Times New Roman" w:eastAsia="宋体" w:cs="Times New Roman"/>
                <w:b w:val="0"/>
                <w:bCs w:val="0"/>
                <w:i w:val="0"/>
                <w:iCs w:val="0"/>
                <w:sz w:val="24"/>
                <w:szCs w:val="24"/>
                <w:lang w:val="en-US" w:eastAsia="zh-CN"/>
              </w:rPr>
            </w:pPr>
            <w:r>
              <w:rPr>
                <w:rFonts w:hint="eastAsia" w:ascii="Times New Roman" w:hAnsi="Times New Roman" w:eastAsia="宋体" w:cs="Times New Roman"/>
                <w:b w:val="0"/>
                <w:bCs w:val="0"/>
                <w:i w:val="0"/>
                <w:iCs w:val="0"/>
                <w:sz w:val="24"/>
                <w:szCs w:val="24"/>
                <w:lang w:val="en-US" w:eastAsia="zh-CN"/>
              </w:rPr>
              <w:t>14</w:t>
            </w:r>
          </w:p>
        </w:tc>
      </w:tr>
    </w:tbl>
    <w:p>
      <w:pPr>
        <w:widowControl w:val="0"/>
        <w:numPr>
          <w:numId w:val="0"/>
        </w:numPr>
        <w:ind w:leftChars="0"/>
        <w:jc w:val="both"/>
        <w:rPr>
          <w:rFonts w:hint="default" w:ascii="Times New Roman" w:hAnsi="Times New Roman" w:cs="Times New Roman" w:eastAsiaTheme="minorEastAsia"/>
          <w:sz w:val="24"/>
          <w:szCs w:val="32"/>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r>
        <w:rPr>
          <w:rFonts w:hint="default" w:ascii="Times New Roman" w:hAnsi="Times New Roman" w:eastAsia="宋体" w:cs="Times New Roman"/>
          <w:b w:val="0"/>
          <w:bCs w:val="0"/>
          <w:color w:val="auto"/>
          <w:sz w:val="24"/>
          <w:szCs w:val="24"/>
          <w:lang w:val="en-US" w:eastAsia="zh-CN"/>
        </w:rPr>
        <w:t>Next is the Critical Path Method (CPM), which takes into account both the project's completion time and the characteristics of each minuscule activity unit's activity time.</w:t>
      </w: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r>
        <w:rPr>
          <w:rFonts w:hint="default" w:ascii="Times New Roman" w:hAnsi="Times New Roman" w:eastAsia="宋体" w:cs="Times New Roman"/>
          <w:b w:val="0"/>
          <w:bCs w:val="0"/>
          <w:color w:val="auto"/>
          <w:sz w:val="24"/>
          <w:szCs w:val="24"/>
          <w:lang w:val="en-US" w:eastAsia="zh-CN"/>
        </w:rPr>
        <w:t>According to Kelley and Walker (1959), in a network planning Gantt chart, the "Main Chain" or critical route is the longest or most time-consuming activity path. Based on the project network diagram and activity times, the earliest activity can be determined using forward extrapolation, and the earliest activity time can be determined using backward extrapolation. And the most recent period of the activity can be determined using backpropagation to determine the essential route. The critical path, which is the longest route from the project's commencement to its end, determines the total duration of the project. The overall duration of the project will be delayed or accelerated by each minor activity along this critical path. Focusing on the critical work on the critical path, the study and administration of the critical path becomes a crucial aspect of controlling the project schedule. Controlling the work on the non-critical path effectively requires ensuring that the total time difference is not exceeded</w:t>
      </w:r>
      <w:r>
        <w:rPr>
          <w:rFonts w:hint="eastAsia" w:ascii="Times New Roman" w:hAnsi="Times New Roman" w:cs="Times New Roman"/>
          <w:sz w:val="24"/>
          <w:szCs w:val="32"/>
          <w:lang w:val="en-US" w:eastAsia="zh-CN"/>
        </w:rPr>
        <w:t>(</w:t>
      </w:r>
      <w:r>
        <w:rPr>
          <w:rFonts w:hint="default" w:ascii="Times New Roman" w:hAnsi="Times New Roman" w:eastAsia="宋体" w:cs="Times New Roman"/>
          <w:i w:val="0"/>
          <w:iCs w:val="0"/>
          <w:caps w:val="0"/>
          <w:color w:val="222222"/>
          <w:spacing w:val="0"/>
          <w:sz w:val="24"/>
          <w:szCs w:val="24"/>
          <w:shd w:val="clear" w:fill="FFFFFF"/>
        </w:rPr>
        <w:t>Christensen</w:t>
      </w:r>
      <w:r>
        <w:rPr>
          <w:rFonts w:hint="eastAsia" w:ascii="Times New Roman" w:hAnsi="Times New Roman" w:eastAsia="宋体" w:cs="Times New Roman"/>
          <w:i w:val="0"/>
          <w:iCs w:val="0"/>
          <w:caps w:val="0"/>
          <w:color w:val="222222"/>
          <w:spacing w:val="0"/>
          <w:sz w:val="24"/>
          <w:szCs w:val="24"/>
          <w:shd w:val="clear" w:fill="FFFFFF"/>
          <w:lang w:val="en-US" w:eastAsia="zh-CN"/>
        </w:rPr>
        <w:t>, 1998)</w:t>
      </w:r>
      <w:r>
        <w:rPr>
          <w:rFonts w:hint="default" w:ascii="Times New Roman" w:hAnsi="Times New Roman" w:eastAsia="宋体" w:cs="Times New Roman"/>
          <w:b w:val="0"/>
          <w:bCs w:val="0"/>
          <w:color w:val="auto"/>
          <w:sz w:val="24"/>
          <w:szCs w:val="24"/>
          <w:lang w:val="en-US" w:eastAsia="zh-CN"/>
        </w:rPr>
        <w:t>.</w:t>
      </w:r>
      <w:r>
        <w:rPr>
          <w:rFonts w:hint="eastAsia" w:ascii="Times New Roman" w:hAnsi="Times New Roman" w:eastAsia="宋体" w:cs="Times New Roman"/>
          <w:b w:val="0"/>
          <w:bCs w:val="0"/>
          <w:color w:val="auto"/>
          <w:sz w:val="24"/>
          <w:szCs w:val="24"/>
          <w:lang w:val="en-US" w:eastAsia="zh-CN"/>
        </w:rPr>
        <w:t xml:space="preserve"> After determining the duration, the network plan for Project A is developed based on the logical relationship between the tasks, the total duration of each task is calculated, and the critical path is identified. Figure 1 depicts the network strategy for Project A. </w:t>
      </w: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r>
        <w:rPr>
          <w:rFonts w:hint="default" w:ascii="Times New Roman" w:hAnsi="Times New Roman" w:cs="Times New Roman"/>
          <w:sz w:val="24"/>
          <w:szCs w:val="32"/>
          <w:lang w:val="en-US" w:eastAsia="zh-CN"/>
        </w:rPr>
        <w:drawing>
          <wp:inline distT="0" distB="0" distL="114300" distR="114300">
            <wp:extent cx="5271770" cy="3409950"/>
            <wp:effectExtent l="0" t="0" r="1270" b="3810"/>
            <wp:docPr id="2" name="图片 2" descr="b054173f720d3e8d1ff2414ed30d8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b054173f720d3e8d1ff2414ed30d898"/>
                    <pic:cNvPicPr>
                      <a:picLocks noChangeAspect="1"/>
                    </pic:cNvPicPr>
                  </pic:nvPicPr>
                  <pic:blipFill>
                    <a:blip r:embed="rId6"/>
                    <a:stretch>
                      <a:fillRect/>
                    </a:stretch>
                  </pic:blipFill>
                  <pic:spPr>
                    <a:xfrm>
                      <a:off x="0" y="0"/>
                      <a:ext cx="5271770" cy="3409950"/>
                    </a:xfrm>
                    <a:prstGeom prst="rect">
                      <a:avLst/>
                    </a:prstGeom>
                  </pic:spPr>
                </pic:pic>
              </a:graphicData>
            </a:graphic>
          </wp:inline>
        </w:drawing>
      </w: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center"/>
        <w:rPr>
          <w:rFonts w:hint="eastAsia" w:ascii="Times New Roman" w:hAnsi="Times New Roman" w:eastAsia="宋体" w:cs="Times New Roman"/>
          <w:b/>
          <w:bCs/>
          <w:color w:val="auto"/>
          <w:sz w:val="24"/>
          <w:szCs w:val="24"/>
          <w:lang w:val="en-US" w:eastAsia="zh-CN"/>
        </w:rPr>
      </w:pPr>
      <w:r>
        <w:rPr>
          <w:rFonts w:hint="default" w:ascii="Times New Roman" w:hAnsi="Times New Roman" w:eastAsia="宋体" w:cs="Times New Roman"/>
          <w:b/>
          <w:bCs/>
          <w:sz w:val="24"/>
          <w:szCs w:val="24"/>
          <w:lang w:val="en-US" w:eastAsia="zh-CN"/>
        </w:rPr>
        <w:t>Figure 1</w:t>
      </w:r>
      <w:r>
        <w:rPr>
          <w:rFonts w:hint="eastAsia" w:ascii="Times New Roman" w:hAnsi="Times New Roman" w:eastAsia="宋体" w:cs="Times New Roman"/>
          <w:b/>
          <w:bCs/>
          <w:sz w:val="24"/>
          <w:szCs w:val="24"/>
          <w:lang w:val="en-US" w:eastAsia="zh-CN"/>
        </w:rPr>
        <w:t xml:space="preserve"> </w:t>
      </w:r>
      <w:r>
        <w:rPr>
          <w:rFonts w:hint="eastAsia" w:ascii="Times New Roman" w:hAnsi="Times New Roman" w:eastAsia="宋体" w:cs="Times New Roman"/>
          <w:b/>
          <w:bCs/>
          <w:color w:val="auto"/>
          <w:sz w:val="24"/>
          <w:szCs w:val="24"/>
          <w:lang w:val="en-US" w:eastAsia="zh-CN"/>
        </w:rPr>
        <w:t>Overall network diagram of requirements tasks</w:t>
      </w: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r>
        <w:rPr>
          <w:rFonts w:hint="eastAsia" w:ascii="Times New Roman" w:hAnsi="Times New Roman" w:eastAsia="宋体" w:cs="Times New Roman"/>
          <w:b w:val="0"/>
          <w:bCs w:val="0"/>
          <w:color w:val="auto"/>
          <w:sz w:val="24"/>
          <w:szCs w:val="24"/>
          <w:lang w:val="en-US" w:eastAsia="zh-CN"/>
        </w:rPr>
        <w:t>Using Table 2 and the preceding grid diagram, determine which path</w:t>
      </w:r>
      <w:r>
        <w:rPr>
          <w:rFonts w:hint="eastAsia" w:ascii="Times New Roman" w:hAnsi="Times New Roman" w:eastAsia="宋体" w:cs="Times New Roman"/>
          <w:b w:val="0"/>
          <w:bCs w:val="0"/>
          <w:color w:val="auto"/>
          <w:sz w:val="24"/>
          <w:szCs w:val="24"/>
          <w:lang w:val="en-US" w:eastAsia="zh-CN"/>
        </w:rPr>
        <w:t>1</w:t>
      </w:r>
      <w:r>
        <w:rPr>
          <w:rFonts w:hint="eastAsia" w:ascii="Times New Roman" w:hAnsi="Times New Roman" w:eastAsia="宋体" w:cs="Times New Roman"/>
          <w:sz w:val="24"/>
          <w:szCs w:val="24"/>
          <w:lang w:val="en-US" w:eastAsia="zh-CN"/>
        </w:rPr>
        <w:t>→2→4→5→9→11→13→17→21→27→28→30→31→33→35</w:t>
      </w:r>
      <w:r>
        <w:rPr>
          <w:rFonts w:hint="eastAsia" w:ascii="Times New Roman" w:hAnsi="Times New Roman" w:eastAsia="宋体" w:cs="Times New Roman"/>
          <w:b w:val="0"/>
          <w:bCs w:val="0"/>
          <w:color w:val="auto"/>
          <w:sz w:val="24"/>
          <w:szCs w:val="24"/>
          <w:lang w:val="en-US" w:eastAsia="zh-CN"/>
        </w:rPr>
        <w:t xml:space="preserve"> for the work in the grid diagram requires the most time. In reality, if a task requires more than one day, it is counted as a complete day; therefore, the total length on the critical path is 260 days, resulting in a total duration of 260 days for project A. As shown in Figure 2, a Gantt chart is used to evaluate the viability of the ultimate time planning.</w:t>
      </w: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r>
        <w:rPr>
          <w:rFonts w:hint="default" w:ascii="Times New Roman" w:hAnsi="Times New Roman" w:eastAsia="宋体" w:cs="Times New Roman"/>
          <w:b w:val="0"/>
          <w:bCs w:val="0"/>
          <w:color w:val="auto"/>
          <w:sz w:val="24"/>
          <w:szCs w:val="24"/>
          <w:lang w:val="en-US" w:eastAsia="zh-CN"/>
        </w:rPr>
        <w:drawing>
          <wp:inline distT="0" distB="0" distL="114300" distR="114300">
            <wp:extent cx="5273040" cy="5448300"/>
            <wp:effectExtent l="0" t="0" r="0" b="7620"/>
            <wp:docPr id="3" name="图片 3" descr="17a8a6127c2bfcae86d9a3a625cfc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17a8a6127c2bfcae86d9a3a625cfcde"/>
                    <pic:cNvPicPr>
                      <a:picLocks noChangeAspect="1"/>
                    </pic:cNvPicPr>
                  </pic:nvPicPr>
                  <pic:blipFill>
                    <a:blip r:embed="rId7"/>
                    <a:stretch>
                      <a:fillRect/>
                    </a:stretch>
                  </pic:blipFill>
                  <pic:spPr>
                    <a:xfrm>
                      <a:off x="0" y="0"/>
                      <a:ext cx="5273040" cy="5448300"/>
                    </a:xfrm>
                    <a:prstGeom prst="rect">
                      <a:avLst/>
                    </a:prstGeom>
                  </pic:spPr>
                </pic:pic>
              </a:graphicData>
            </a:graphic>
          </wp:inline>
        </w:drawing>
      </w:r>
    </w:p>
    <w:p>
      <w:pPr>
        <w:widowControl w:val="0"/>
        <w:numPr>
          <w:numId w:val="0"/>
        </w:numPr>
        <w:ind w:leftChars="0"/>
        <w:jc w:val="center"/>
        <w:rPr>
          <w:rFonts w:hint="eastAsia" w:ascii="Times New Roman" w:hAnsi="Times New Roman" w:eastAsia="宋体" w:cs="Times New Roman"/>
          <w:b w:val="0"/>
          <w:bCs w:val="0"/>
          <w:color w:val="auto"/>
          <w:sz w:val="24"/>
          <w:szCs w:val="24"/>
          <w:lang w:val="en-US" w:eastAsia="zh-CN"/>
        </w:rPr>
      </w:pPr>
      <w:r>
        <w:rPr>
          <w:rFonts w:hint="default" w:ascii="Times New Roman" w:hAnsi="Times New Roman" w:eastAsia="宋体" w:cs="Times New Roman"/>
          <w:b/>
          <w:bCs/>
          <w:sz w:val="24"/>
          <w:szCs w:val="24"/>
          <w:lang w:val="en-US" w:eastAsia="zh-CN"/>
        </w:rPr>
        <w:t>Figure 2 Gantt chart</w:t>
      </w:r>
      <w:r>
        <w:rPr>
          <w:rFonts w:hint="eastAsia" w:ascii="Times New Roman" w:hAnsi="Times New Roman" w:eastAsia="宋体" w:cs="Times New Roman"/>
          <w:b/>
          <w:bCs/>
          <w:sz w:val="24"/>
          <w:szCs w:val="24"/>
          <w:lang w:val="en-US" w:eastAsia="zh-CN"/>
        </w:rPr>
        <w:t xml:space="preserve"> of project</w:t>
      </w: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outlineLvl w:val="0"/>
        <w:rPr>
          <w:rFonts w:hint="eastAsia" w:ascii="Times New Roman" w:hAnsi="Times New Roman" w:cs="Times New Roman" w:eastAsiaTheme="minorEastAsia"/>
          <w:b/>
          <w:bCs/>
          <w:sz w:val="32"/>
          <w:szCs w:val="32"/>
          <w:lang w:val="en-US" w:eastAsia="zh-CN"/>
        </w:rPr>
      </w:pPr>
      <w:bookmarkStart w:id="10" w:name="_Toc5156"/>
      <w:bookmarkStart w:id="11" w:name="_Toc29372"/>
      <w:r>
        <w:rPr>
          <w:rFonts w:hint="default" w:ascii="Times New Roman" w:hAnsi="Times New Roman" w:cs="Times New Roman"/>
          <w:b/>
          <w:bCs/>
          <w:sz w:val="32"/>
          <w:szCs w:val="32"/>
          <w:lang w:val="en-US" w:eastAsia="zh-CN"/>
        </w:rPr>
        <w:t>6 Crash</w:t>
      </w:r>
      <w:r>
        <w:rPr>
          <w:rFonts w:hint="eastAsia" w:ascii="Times New Roman" w:hAnsi="Times New Roman" w:cs="Times New Roman" w:eastAsiaTheme="minorEastAsia"/>
          <w:b/>
          <w:bCs/>
          <w:sz w:val="32"/>
          <w:szCs w:val="32"/>
          <w:lang w:val="en-US" w:eastAsia="zh-CN"/>
        </w:rPr>
        <w:t xml:space="preserve"> cost technology</w:t>
      </w:r>
      <w:bookmarkEnd w:id="10"/>
      <w:bookmarkEnd w:id="11"/>
    </w:p>
    <w:p>
      <w:pPr>
        <w:widowControl w:val="0"/>
        <w:numPr>
          <w:numId w:val="0"/>
        </w:numPr>
        <w:ind w:leftChars="0"/>
        <w:jc w:val="both"/>
        <w:rPr>
          <w:rFonts w:hint="eastAsia" w:ascii="Times New Roman" w:hAnsi="Times New Roman" w:cs="Times New Roman" w:eastAsiaTheme="minorEastAsia"/>
          <w:b w:val="0"/>
          <w:bCs w:val="0"/>
          <w:sz w:val="24"/>
          <w:szCs w:val="24"/>
          <w:lang w:val="en-US" w:eastAsia="zh-CN"/>
        </w:rPr>
      </w:pPr>
      <w:r>
        <w:rPr>
          <w:rFonts w:hint="eastAsia" w:ascii="Times New Roman" w:hAnsi="Times New Roman" w:cs="Times New Roman" w:eastAsiaTheme="minorEastAsia"/>
          <w:b w:val="0"/>
          <w:bCs w:val="0"/>
          <w:sz w:val="24"/>
          <w:szCs w:val="24"/>
          <w:lang w:val="en-US" w:eastAsia="zh-CN"/>
        </w:rPr>
        <w:t xml:space="preserve">Using </w:t>
      </w:r>
      <w:r>
        <w:rPr>
          <w:rFonts w:hint="default" w:ascii="Times New Roman" w:hAnsi="Times New Roman" w:cs="Times New Roman"/>
          <w:b w:val="0"/>
          <w:bCs w:val="0"/>
          <w:sz w:val="24"/>
          <w:szCs w:val="24"/>
          <w:lang w:val="en-US" w:eastAsia="zh-CN"/>
        </w:rPr>
        <w:t>Crash</w:t>
      </w:r>
      <w:r>
        <w:rPr>
          <w:rFonts w:hint="eastAsia" w:ascii="Times New Roman" w:hAnsi="Times New Roman" w:cs="Times New Roman" w:eastAsiaTheme="minorEastAsia"/>
          <w:b w:val="0"/>
          <w:bCs w:val="0"/>
          <w:sz w:val="24"/>
          <w:szCs w:val="24"/>
          <w:lang w:val="en-US" w:eastAsia="zh-CN"/>
        </w:rPr>
        <w:t xml:space="preserve"> cost technology, project managers evaluate time and cost trade-offs associated with accelerating project activities. By identifying critical activities that can be accelerated with this method, the duration of the project can be reduced. Identifying the activities that are crucial to the project's performance is the first step. These tasks have a significant impact on the overall duration of the endeavour and have no slack or float time. For every significant action, both crash and normal costs are computed. Crash cost represents the additional expense required to complete an activity in the shortest period of time, while normal cost represents the initial intended cost and duration. Each essential activity's breakdown time should be known. The crash time is the quickest time required to complete an activity with the inclusion of resources or other accelerated methods</w:t>
      </w:r>
      <w:r>
        <w:rPr>
          <w:rFonts w:hint="eastAsia" w:ascii="Times New Roman" w:hAnsi="Times New Roman" w:eastAsia="宋体" w:cs="Times New Roman"/>
          <w:b w:val="0"/>
          <w:bCs w:val="0"/>
          <w:color w:val="auto"/>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Harmon</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et al., 2018; </w:t>
      </w:r>
      <w:r>
        <w:rPr>
          <w:rFonts w:hint="default" w:ascii="Times New Roman" w:hAnsi="Times New Roman" w:eastAsia="宋体" w:cs="Times New Roman"/>
          <w:i w:val="0"/>
          <w:iCs w:val="0"/>
          <w:caps w:val="0"/>
          <w:color w:val="222222"/>
          <w:spacing w:val="0"/>
          <w:sz w:val="24"/>
          <w:szCs w:val="24"/>
          <w:shd w:val="clear" w:fill="FFFFFF"/>
        </w:rPr>
        <w:t>Wijnen</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eastAsia" w:ascii="Times New Roman" w:hAnsi="Times New Roman" w:eastAsia="宋体" w:cs="Times New Roman"/>
          <w:i/>
          <w:iCs/>
          <w:caps w:val="0"/>
          <w:color w:val="222222"/>
          <w:spacing w:val="0"/>
          <w:sz w:val="24"/>
          <w:szCs w:val="24"/>
          <w:shd w:val="clear" w:fill="FFFFFF"/>
          <w:lang w:val="en-US" w:eastAsia="zh-CN"/>
        </w:rPr>
        <w:t>et al</w:t>
      </w:r>
      <w:r>
        <w:rPr>
          <w:rFonts w:hint="eastAsia" w:ascii="Times New Roman" w:hAnsi="Times New Roman" w:eastAsia="宋体" w:cs="Times New Roman"/>
          <w:i w:val="0"/>
          <w:iCs w:val="0"/>
          <w:caps w:val="0"/>
          <w:color w:val="222222"/>
          <w:spacing w:val="0"/>
          <w:sz w:val="24"/>
          <w:szCs w:val="24"/>
          <w:shd w:val="clear" w:fill="FFFFFF"/>
          <w:lang w:val="en-US" w:eastAsia="zh-CN"/>
        </w:rPr>
        <w:t>., 2019)</w:t>
      </w:r>
      <w:r>
        <w:rPr>
          <w:rFonts w:hint="eastAsia" w:ascii="Times New Roman" w:hAnsi="Times New Roman" w:cs="Times New Roman" w:eastAsiaTheme="minorEastAsia"/>
          <w:b w:val="0"/>
          <w:bCs w:val="0"/>
          <w:sz w:val="24"/>
          <w:szCs w:val="24"/>
          <w:lang w:val="en-US" w:eastAsia="zh-CN"/>
        </w:rPr>
        <w:t>.</w:t>
      </w:r>
    </w:p>
    <w:p>
      <w:pPr>
        <w:widowControl w:val="0"/>
        <w:numPr>
          <w:numId w:val="0"/>
        </w:numPr>
        <w:ind w:leftChars="0"/>
        <w:jc w:val="center"/>
        <w:rPr>
          <w:rFonts w:hint="eastAsia" w:ascii="Times New Roman" w:hAnsi="Times New Roman" w:cs="Times New Roman" w:eastAsiaTheme="minorEastAsia"/>
          <w:b w:val="0"/>
          <w:bCs w:val="0"/>
          <w:sz w:val="24"/>
          <w:szCs w:val="24"/>
          <w:lang w:val="en-US" w:eastAsia="zh-CN"/>
        </w:rPr>
      </w:pPr>
      <w:r>
        <w:rPr>
          <w:rFonts w:hint="eastAsia" w:ascii="Times New Roman" w:hAnsi="Times New Roman" w:eastAsia="宋体" w:cs="Times New Roman"/>
          <w:b/>
          <w:bCs/>
          <w:sz w:val="24"/>
          <w:szCs w:val="24"/>
          <w:lang w:val="en-US" w:eastAsia="zh-CN"/>
        </w:rPr>
        <w:t>Table 3 Time-Cost chart</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70"/>
        <w:gridCol w:w="1957"/>
        <w:gridCol w:w="1510"/>
        <w:gridCol w:w="1348"/>
        <w:gridCol w:w="1352"/>
        <w:gridCol w:w="12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2" w:hRule="atLeast"/>
        </w:trPr>
        <w:tc>
          <w:tcPr>
            <w:tcW w:w="1003" w:type="dxa"/>
          </w:tcPr>
          <w:p>
            <w:pPr>
              <w:jc w:val="center"/>
              <w:rPr>
                <w:rFonts w:hint="default" w:eastAsiaTheme="minorEastAsia"/>
                <w:vertAlign w:val="baseline"/>
                <w:lang w:val="en-US" w:eastAsia="zh-CN"/>
              </w:rPr>
            </w:pPr>
            <w:r>
              <w:rPr>
                <w:rFonts w:hint="default" w:ascii="Times New Roman" w:hAnsi="Times New Roman" w:cs="Times New Roman"/>
                <w:b/>
                <w:bCs/>
                <w:sz w:val="24"/>
                <w:szCs w:val="24"/>
                <w:vertAlign w:val="baseline"/>
                <w:lang w:val="en-US" w:eastAsia="zh-CN"/>
              </w:rPr>
              <w:t>Number</w:t>
            </w:r>
          </w:p>
        </w:tc>
        <w:tc>
          <w:tcPr>
            <w:tcW w:w="1968" w:type="dxa"/>
          </w:tcPr>
          <w:p>
            <w:pPr>
              <w:jc w:val="center"/>
              <w:rPr>
                <w:rFonts w:hint="default" w:ascii="Times New Roman" w:hAnsi="Times New Roman" w:cs="Times New Roman"/>
                <w:b/>
                <w:sz w:val="24"/>
                <w:szCs w:val="24"/>
              </w:rPr>
            </w:pPr>
            <w:r>
              <w:rPr>
                <w:rFonts w:hint="default" w:ascii="Times New Roman" w:hAnsi="Times New Roman" w:cs="Times New Roman"/>
                <w:b/>
                <w:bCs/>
                <w:sz w:val="24"/>
                <w:szCs w:val="24"/>
                <w:vertAlign w:val="baseline"/>
              </w:rPr>
              <w:t>Demand task name</w:t>
            </w:r>
            <w:r>
              <w:rPr>
                <w:rFonts w:hint="default" w:ascii="Times New Roman" w:hAnsi="Times New Roman" w:cs="Times New Roman"/>
                <w:b/>
                <w:sz w:val="24"/>
                <w:szCs w:val="24"/>
              </w:rPr>
              <w:t xml:space="preserve"> </w:t>
            </w:r>
          </w:p>
          <w:p>
            <w:pPr>
              <w:jc w:val="center"/>
              <w:rPr>
                <w:vertAlign w:val="baseline"/>
              </w:rPr>
            </w:pPr>
            <w:r>
              <w:rPr>
                <w:rFonts w:hint="default" w:ascii="Times New Roman" w:hAnsi="Times New Roman" w:cs="Times New Roman"/>
                <w:b/>
                <w:sz w:val="24"/>
                <w:szCs w:val="24"/>
              </w:rPr>
              <w:t>(Days)</w:t>
            </w:r>
          </w:p>
        </w:tc>
        <w:tc>
          <w:tcPr>
            <w:tcW w:w="1524" w:type="dxa"/>
          </w:tcPr>
          <w:p>
            <w:pPr>
              <w:jc w:val="center"/>
              <w:rPr>
                <w:vertAlign w:val="baseline"/>
              </w:rPr>
            </w:pPr>
            <w:r>
              <w:rPr>
                <w:rFonts w:hint="default" w:ascii="Times New Roman" w:hAnsi="Times New Roman" w:cs="Times New Roman"/>
                <w:b/>
                <w:bCs w:val="0"/>
                <w:sz w:val="24"/>
                <w:szCs w:val="24"/>
              </w:rPr>
              <w:t>Normal Duration</w:t>
            </w:r>
            <w:r>
              <w:rPr>
                <w:rFonts w:hint="default" w:ascii="Times New Roman" w:hAnsi="Times New Roman" w:cs="Times New Roman"/>
                <w:b/>
                <w:sz w:val="24"/>
                <w:szCs w:val="24"/>
              </w:rPr>
              <w:t xml:space="preserve"> (Days)</w:t>
            </w:r>
          </w:p>
        </w:tc>
        <w:tc>
          <w:tcPr>
            <w:tcW w:w="1356" w:type="dxa"/>
          </w:tcPr>
          <w:p>
            <w:pPr>
              <w:jc w:val="center"/>
              <w:rPr>
                <w:vertAlign w:val="baseline"/>
              </w:rPr>
            </w:pPr>
            <w:r>
              <w:rPr>
                <w:rFonts w:hint="default" w:ascii="Times New Roman" w:hAnsi="Times New Roman" w:cs="Times New Roman"/>
                <w:b/>
                <w:sz w:val="24"/>
                <w:szCs w:val="24"/>
              </w:rPr>
              <w:t>Crash Duration</w:t>
            </w:r>
          </w:p>
        </w:tc>
        <w:tc>
          <w:tcPr>
            <w:tcW w:w="1368" w:type="dxa"/>
          </w:tcPr>
          <w:p>
            <w:pPr>
              <w:spacing w:after="0" w:line="240" w:lineRule="auto"/>
              <w:jc w:val="center"/>
              <w:rPr>
                <w:rFonts w:ascii="Arial" w:hAnsi="Arial" w:cs="Arial"/>
                <w:b/>
              </w:rPr>
            </w:pPr>
            <w:r>
              <w:rPr>
                <w:rFonts w:ascii="Arial" w:hAnsi="Arial" w:cs="Arial"/>
                <w:b/>
              </w:rPr>
              <w:t>Normal Cost</w:t>
            </w:r>
          </w:p>
          <w:p>
            <w:pPr>
              <w:jc w:val="center"/>
              <w:rPr>
                <w:vertAlign w:val="baseline"/>
              </w:rPr>
            </w:pPr>
            <w:r>
              <w:rPr>
                <w:rFonts w:ascii="Arial" w:hAnsi="Arial" w:cs="Arial"/>
                <w:b/>
              </w:rPr>
              <w:t>£</w:t>
            </w:r>
          </w:p>
        </w:tc>
        <w:tc>
          <w:tcPr>
            <w:tcW w:w="1303" w:type="dxa"/>
          </w:tcPr>
          <w:p>
            <w:pPr>
              <w:spacing w:after="0" w:line="240" w:lineRule="auto"/>
              <w:jc w:val="center"/>
              <w:rPr>
                <w:rFonts w:ascii="Arial" w:hAnsi="Arial" w:cs="Arial"/>
                <w:b/>
              </w:rPr>
            </w:pPr>
            <w:r>
              <w:rPr>
                <w:rFonts w:ascii="Arial" w:hAnsi="Arial" w:cs="Arial"/>
                <w:b/>
              </w:rPr>
              <w:t>Crash Cost</w:t>
            </w:r>
          </w:p>
          <w:p>
            <w:pPr>
              <w:jc w:val="center"/>
              <w:rPr>
                <w:vertAlign w:val="baseline"/>
              </w:rPr>
            </w:pPr>
            <w:r>
              <w:rPr>
                <w:rFonts w:ascii="Arial" w:hAnsi="Arial" w:cs="Arial"/>
                <w:b/>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2" w:hRule="atLeast"/>
        </w:trPr>
        <w:tc>
          <w:tcPr>
            <w:tcW w:w="100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w:t>
            </w:r>
          </w:p>
        </w:tc>
        <w:tc>
          <w:tcPr>
            <w:tcW w:w="1968" w:type="dxa"/>
          </w:tcPr>
          <w:p>
            <w:pPr>
              <w:jc w:val="center"/>
              <w:rPr>
                <w:vertAlign w:val="baseline"/>
              </w:rPr>
            </w:pPr>
            <w:r>
              <w:rPr>
                <w:rFonts w:hint="default" w:ascii="Times New Roman" w:hAnsi="Times New Roman" w:cs="Times New Roman"/>
                <w:sz w:val="24"/>
                <w:szCs w:val="24"/>
                <w:vertAlign w:val="baseline"/>
              </w:rPr>
              <w:t>Curatorial requirements document</w:t>
            </w:r>
          </w:p>
        </w:tc>
        <w:tc>
          <w:tcPr>
            <w:tcW w:w="1524"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8.5</w:t>
            </w:r>
          </w:p>
        </w:tc>
        <w:tc>
          <w:tcPr>
            <w:tcW w:w="1356"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1.5</w:t>
            </w:r>
          </w:p>
        </w:tc>
        <w:tc>
          <w:tcPr>
            <w:tcW w:w="1368"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5000</w:t>
            </w:r>
          </w:p>
        </w:tc>
        <w:tc>
          <w:tcPr>
            <w:tcW w:w="1303"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9000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2" w:hRule="atLeast"/>
        </w:trPr>
        <w:tc>
          <w:tcPr>
            <w:tcW w:w="100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2</w:t>
            </w:r>
          </w:p>
        </w:tc>
        <w:tc>
          <w:tcPr>
            <w:tcW w:w="1968" w:type="dxa"/>
          </w:tcPr>
          <w:p>
            <w:pPr>
              <w:jc w:val="center"/>
              <w:rPr>
                <w:vertAlign w:val="baseline"/>
              </w:rPr>
            </w:pPr>
            <w:r>
              <w:rPr>
                <w:rFonts w:hint="default" w:ascii="Times New Roman" w:hAnsi="Times New Roman" w:cs="Times New Roman"/>
                <w:sz w:val="24"/>
                <w:szCs w:val="24"/>
                <w:vertAlign w:val="baseline"/>
              </w:rPr>
              <w:t>Requirements Review</w:t>
            </w:r>
          </w:p>
        </w:tc>
        <w:tc>
          <w:tcPr>
            <w:tcW w:w="1524"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15</w:t>
            </w:r>
          </w:p>
        </w:tc>
        <w:tc>
          <w:tcPr>
            <w:tcW w:w="1356"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8</w:t>
            </w:r>
          </w:p>
        </w:tc>
        <w:tc>
          <w:tcPr>
            <w:tcW w:w="1368"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6000</w:t>
            </w:r>
          </w:p>
        </w:tc>
        <w:tc>
          <w:tcPr>
            <w:tcW w:w="1303"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10000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2" w:hRule="atLeast"/>
        </w:trPr>
        <w:tc>
          <w:tcPr>
            <w:tcW w:w="100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4</w:t>
            </w:r>
          </w:p>
        </w:tc>
        <w:tc>
          <w:tcPr>
            <w:tcW w:w="1968" w:type="dxa"/>
          </w:tcPr>
          <w:p>
            <w:pPr>
              <w:jc w:val="center"/>
              <w:rPr>
                <w:vertAlign w:val="baseline"/>
              </w:rPr>
            </w:pPr>
            <w:r>
              <w:rPr>
                <w:rFonts w:hint="default" w:ascii="Times New Roman" w:hAnsi="Times New Roman" w:cs="Times New Roman"/>
                <w:sz w:val="24"/>
                <w:szCs w:val="24"/>
                <w:vertAlign w:val="baseline"/>
              </w:rPr>
              <w:t>Art world view design and judging</w:t>
            </w:r>
          </w:p>
        </w:tc>
        <w:tc>
          <w:tcPr>
            <w:tcW w:w="1524"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8.5</w:t>
            </w:r>
          </w:p>
        </w:tc>
        <w:tc>
          <w:tcPr>
            <w:tcW w:w="1356"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1.5</w:t>
            </w:r>
          </w:p>
        </w:tc>
        <w:tc>
          <w:tcPr>
            <w:tcW w:w="1368"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15000</w:t>
            </w:r>
          </w:p>
        </w:tc>
        <w:tc>
          <w:tcPr>
            <w:tcW w:w="1303"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22000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2" w:hRule="atLeast"/>
        </w:trPr>
        <w:tc>
          <w:tcPr>
            <w:tcW w:w="100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5</w:t>
            </w:r>
          </w:p>
        </w:tc>
        <w:tc>
          <w:tcPr>
            <w:tcW w:w="1968" w:type="dxa"/>
          </w:tcPr>
          <w:p>
            <w:pPr>
              <w:jc w:val="center"/>
              <w:rPr>
                <w:vertAlign w:val="baseline"/>
              </w:rPr>
            </w:pPr>
            <w:r>
              <w:rPr>
                <w:rFonts w:hint="default" w:ascii="Times New Roman" w:hAnsi="Times New Roman" w:cs="Times New Roman"/>
                <w:sz w:val="24"/>
                <w:szCs w:val="24"/>
                <w:vertAlign w:val="baseline"/>
              </w:rPr>
              <w:t>Single character original design</w:t>
            </w:r>
          </w:p>
        </w:tc>
        <w:tc>
          <w:tcPr>
            <w:tcW w:w="1524"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10.5</w:t>
            </w:r>
          </w:p>
        </w:tc>
        <w:tc>
          <w:tcPr>
            <w:tcW w:w="1356"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3.5</w:t>
            </w:r>
          </w:p>
        </w:tc>
        <w:tc>
          <w:tcPr>
            <w:tcW w:w="1368"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23000</w:t>
            </w:r>
          </w:p>
        </w:tc>
        <w:tc>
          <w:tcPr>
            <w:tcW w:w="1303"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30000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2" w:hRule="atLeast"/>
        </w:trPr>
        <w:tc>
          <w:tcPr>
            <w:tcW w:w="100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9</w:t>
            </w:r>
          </w:p>
        </w:tc>
        <w:tc>
          <w:tcPr>
            <w:tcW w:w="1968" w:type="dxa"/>
          </w:tcPr>
          <w:p>
            <w:pPr>
              <w:jc w:val="center"/>
              <w:rPr>
                <w:vertAlign w:val="baseline"/>
              </w:rPr>
            </w:pPr>
            <w:r>
              <w:rPr>
                <w:rFonts w:hint="default" w:ascii="Times New Roman" w:hAnsi="Times New Roman" w:cs="Times New Roman"/>
                <w:sz w:val="24"/>
                <w:szCs w:val="24"/>
                <w:vertAlign w:val="baseline"/>
              </w:rPr>
              <w:t>Individual character modelling</w:t>
            </w:r>
          </w:p>
        </w:tc>
        <w:tc>
          <w:tcPr>
            <w:tcW w:w="1524"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22</w:t>
            </w:r>
          </w:p>
        </w:tc>
        <w:tc>
          <w:tcPr>
            <w:tcW w:w="1356"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15</w:t>
            </w:r>
          </w:p>
        </w:tc>
        <w:tc>
          <w:tcPr>
            <w:tcW w:w="1368"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17000</w:t>
            </w:r>
          </w:p>
        </w:tc>
        <w:tc>
          <w:tcPr>
            <w:tcW w:w="1303"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25000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2" w:hRule="atLeast"/>
        </w:trPr>
        <w:tc>
          <w:tcPr>
            <w:tcW w:w="100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11</w:t>
            </w:r>
          </w:p>
        </w:tc>
        <w:tc>
          <w:tcPr>
            <w:tcW w:w="1968" w:type="dxa"/>
          </w:tcPr>
          <w:p>
            <w:pPr>
              <w:jc w:val="center"/>
              <w:rPr>
                <w:vertAlign w:val="baseline"/>
              </w:rPr>
            </w:pPr>
            <w:r>
              <w:rPr>
                <w:rFonts w:hint="default" w:ascii="Times New Roman" w:hAnsi="Times New Roman" w:cs="Times New Roman"/>
                <w:sz w:val="24"/>
                <w:szCs w:val="24"/>
                <w:vertAlign w:val="baseline"/>
              </w:rPr>
              <w:t>Single character binding</w:t>
            </w:r>
          </w:p>
        </w:tc>
        <w:tc>
          <w:tcPr>
            <w:tcW w:w="1524"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15.5</w:t>
            </w:r>
          </w:p>
        </w:tc>
        <w:tc>
          <w:tcPr>
            <w:tcW w:w="1356"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8.5</w:t>
            </w:r>
          </w:p>
        </w:tc>
        <w:tc>
          <w:tcPr>
            <w:tcW w:w="1368"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12000</w:t>
            </w:r>
          </w:p>
        </w:tc>
        <w:tc>
          <w:tcPr>
            <w:tcW w:w="1303"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18000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2" w:hRule="atLeast"/>
        </w:trPr>
        <w:tc>
          <w:tcPr>
            <w:tcW w:w="100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13</w:t>
            </w:r>
          </w:p>
        </w:tc>
        <w:tc>
          <w:tcPr>
            <w:tcW w:w="1968" w:type="dxa"/>
          </w:tcPr>
          <w:p>
            <w:pPr>
              <w:jc w:val="center"/>
              <w:rPr>
                <w:vertAlign w:val="baseline"/>
              </w:rPr>
            </w:pPr>
            <w:r>
              <w:rPr>
                <w:rFonts w:hint="default" w:ascii="Times New Roman" w:hAnsi="Times New Roman" w:cs="Times New Roman"/>
                <w:sz w:val="24"/>
                <w:szCs w:val="24"/>
                <w:vertAlign w:val="baseline"/>
              </w:rPr>
              <w:t>Individual character animation</w:t>
            </w:r>
          </w:p>
        </w:tc>
        <w:tc>
          <w:tcPr>
            <w:tcW w:w="1524"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20</w:t>
            </w:r>
          </w:p>
        </w:tc>
        <w:tc>
          <w:tcPr>
            <w:tcW w:w="1356"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13</w:t>
            </w:r>
          </w:p>
        </w:tc>
        <w:tc>
          <w:tcPr>
            <w:tcW w:w="1368"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30000</w:t>
            </w:r>
          </w:p>
        </w:tc>
        <w:tc>
          <w:tcPr>
            <w:tcW w:w="1303"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40000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2" w:hRule="atLeast"/>
        </w:trPr>
        <w:tc>
          <w:tcPr>
            <w:tcW w:w="100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17</w:t>
            </w:r>
          </w:p>
        </w:tc>
        <w:tc>
          <w:tcPr>
            <w:tcW w:w="1968" w:type="dxa"/>
          </w:tcPr>
          <w:p>
            <w:pPr>
              <w:jc w:val="center"/>
              <w:rPr>
                <w:vertAlign w:val="baseline"/>
              </w:rPr>
            </w:pPr>
            <w:r>
              <w:rPr>
                <w:rFonts w:hint="default" w:ascii="Times New Roman" w:hAnsi="Times New Roman" w:cs="Times New Roman"/>
                <w:sz w:val="24"/>
                <w:szCs w:val="24"/>
                <w:vertAlign w:val="baseline"/>
              </w:rPr>
              <w:t>Individual character skills function</w:t>
            </w:r>
          </w:p>
        </w:tc>
        <w:tc>
          <w:tcPr>
            <w:tcW w:w="1524"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42.5</w:t>
            </w:r>
          </w:p>
        </w:tc>
        <w:tc>
          <w:tcPr>
            <w:tcW w:w="1356"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35.5</w:t>
            </w:r>
          </w:p>
        </w:tc>
        <w:tc>
          <w:tcPr>
            <w:tcW w:w="1368"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16000</w:t>
            </w:r>
          </w:p>
        </w:tc>
        <w:tc>
          <w:tcPr>
            <w:tcW w:w="1303"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23000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2" w:hRule="atLeast"/>
        </w:trPr>
        <w:tc>
          <w:tcPr>
            <w:tcW w:w="100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21</w:t>
            </w:r>
          </w:p>
        </w:tc>
        <w:tc>
          <w:tcPr>
            <w:tcW w:w="1968" w:type="dxa"/>
          </w:tcPr>
          <w:p>
            <w:pPr>
              <w:jc w:val="center"/>
              <w:rPr>
                <w:vertAlign w:val="baseline"/>
              </w:rPr>
            </w:pPr>
            <w:r>
              <w:rPr>
                <w:rFonts w:hint="default" w:ascii="Times New Roman" w:hAnsi="Times New Roman" w:cs="Times New Roman"/>
                <w:sz w:val="24"/>
                <w:szCs w:val="24"/>
                <w:vertAlign w:val="baseline"/>
              </w:rPr>
              <w:t>Combat system commissioning</w:t>
            </w:r>
          </w:p>
        </w:tc>
        <w:tc>
          <w:tcPr>
            <w:tcW w:w="1524"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20</w:t>
            </w:r>
          </w:p>
        </w:tc>
        <w:tc>
          <w:tcPr>
            <w:tcW w:w="1356"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13</w:t>
            </w:r>
          </w:p>
        </w:tc>
        <w:tc>
          <w:tcPr>
            <w:tcW w:w="1368"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18000</w:t>
            </w:r>
          </w:p>
        </w:tc>
        <w:tc>
          <w:tcPr>
            <w:tcW w:w="1303"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27000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2" w:hRule="atLeast"/>
        </w:trPr>
        <w:tc>
          <w:tcPr>
            <w:tcW w:w="100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27</w:t>
            </w:r>
          </w:p>
        </w:tc>
        <w:tc>
          <w:tcPr>
            <w:tcW w:w="1968" w:type="dxa"/>
          </w:tcPr>
          <w:p>
            <w:pPr>
              <w:jc w:val="center"/>
              <w:rPr>
                <w:vertAlign w:val="baseline"/>
              </w:rPr>
            </w:pPr>
            <w:r>
              <w:rPr>
                <w:rFonts w:hint="default" w:ascii="Times New Roman" w:hAnsi="Times New Roman" w:cs="Times New Roman"/>
                <w:sz w:val="24"/>
                <w:szCs w:val="24"/>
                <w:vertAlign w:val="baseline"/>
              </w:rPr>
              <w:t>Anti-cheat system</w:t>
            </w:r>
          </w:p>
        </w:tc>
        <w:tc>
          <w:tcPr>
            <w:tcW w:w="1524"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13</w:t>
            </w:r>
          </w:p>
        </w:tc>
        <w:tc>
          <w:tcPr>
            <w:tcW w:w="1356"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6</w:t>
            </w:r>
          </w:p>
        </w:tc>
        <w:tc>
          <w:tcPr>
            <w:tcW w:w="1368"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13000</w:t>
            </w:r>
          </w:p>
        </w:tc>
        <w:tc>
          <w:tcPr>
            <w:tcW w:w="1303"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20000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2" w:hRule="atLeast"/>
        </w:trPr>
        <w:tc>
          <w:tcPr>
            <w:tcW w:w="100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28</w:t>
            </w:r>
          </w:p>
        </w:tc>
        <w:tc>
          <w:tcPr>
            <w:tcW w:w="1968" w:type="dxa"/>
          </w:tcPr>
          <w:p>
            <w:pPr>
              <w:jc w:val="center"/>
              <w:rPr>
                <w:vertAlign w:val="baseline"/>
              </w:rPr>
            </w:pPr>
            <w:r>
              <w:rPr>
                <w:rFonts w:hint="default" w:ascii="Times New Roman" w:hAnsi="Times New Roman" w:cs="Times New Roman"/>
                <w:sz w:val="24"/>
                <w:szCs w:val="24"/>
                <w:vertAlign w:val="baseline"/>
              </w:rPr>
              <w:t>Initial demo showcase</w:t>
            </w:r>
          </w:p>
        </w:tc>
        <w:tc>
          <w:tcPr>
            <w:tcW w:w="1524"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13</w:t>
            </w:r>
          </w:p>
        </w:tc>
        <w:tc>
          <w:tcPr>
            <w:tcW w:w="1356"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6</w:t>
            </w:r>
          </w:p>
        </w:tc>
        <w:tc>
          <w:tcPr>
            <w:tcW w:w="1368"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20000</w:t>
            </w:r>
          </w:p>
        </w:tc>
        <w:tc>
          <w:tcPr>
            <w:tcW w:w="1303"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30000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2" w:hRule="atLeast"/>
        </w:trPr>
        <w:tc>
          <w:tcPr>
            <w:tcW w:w="100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30</w:t>
            </w:r>
          </w:p>
        </w:tc>
        <w:tc>
          <w:tcPr>
            <w:tcW w:w="1968" w:type="dxa"/>
          </w:tcPr>
          <w:p>
            <w:pPr>
              <w:jc w:val="center"/>
              <w:rPr>
                <w:vertAlign w:val="baseline"/>
              </w:rPr>
            </w:pPr>
            <w:r>
              <w:rPr>
                <w:rFonts w:hint="default" w:ascii="Times New Roman" w:hAnsi="Times New Roman" w:cs="Times New Roman"/>
                <w:sz w:val="24"/>
                <w:szCs w:val="24"/>
                <w:vertAlign w:val="baseline"/>
              </w:rPr>
              <w:t>Development optimisation</w:t>
            </w:r>
          </w:p>
        </w:tc>
        <w:tc>
          <w:tcPr>
            <w:tcW w:w="1524"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15</w:t>
            </w:r>
          </w:p>
        </w:tc>
        <w:tc>
          <w:tcPr>
            <w:tcW w:w="1356"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8</w:t>
            </w:r>
          </w:p>
        </w:tc>
        <w:tc>
          <w:tcPr>
            <w:tcW w:w="1368"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22000</w:t>
            </w:r>
          </w:p>
        </w:tc>
        <w:tc>
          <w:tcPr>
            <w:tcW w:w="1303"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33000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2" w:hRule="atLeast"/>
        </w:trPr>
        <w:tc>
          <w:tcPr>
            <w:tcW w:w="100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31</w:t>
            </w:r>
          </w:p>
        </w:tc>
        <w:tc>
          <w:tcPr>
            <w:tcW w:w="1968" w:type="dxa"/>
          </w:tcPr>
          <w:p>
            <w:pPr>
              <w:jc w:val="center"/>
              <w:rPr>
                <w:vertAlign w:val="baseline"/>
              </w:rPr>
            </w:pPr>
            <w:r>
              <w:rPr>
                <w:rFonts w:hint="default" w:ascii="Times New Roman" w:hAnsi="Times New Roman" w:cs="Times New Roman"/>
                <w:sz w:val="24"/>
                <w:szCs w:val="24"/>
                <w:vertAlign w:val="baseline"/>
              </w:rPr>
              <w:t>Completed game demo</w:t>
            </w:r>
          </w:p>
        </w:tc>
        <w:tc>
          <w:tcPr>
            <w:tcW w:w="1524"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17</w:t>
            </w:r>
          </w:p>
        </w:tc>
        <w:tc>
          <w:tcPr>
            <w:tcW w:w="1356"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10</w:t>
            </w:r>
          </w:p>
        </w:tc>
        <w:tc>
          <w:tcPr>
            <w:tcW w:w="1368"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18000</w:t>
            </w:r>
          </w:p>
        </w:tc>
        <w:tc>
          <w:tcPr>
            <w:tcW w:w="1303"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26000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2" w:hRule="atLeast"/>
        </w:trPr>
        <w:tc>
          <w:tcPr>
            <w:tcW w:w="100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33</w:t>
            </w:r>
          </w:p>
        </w:tc>
        <w:tc>
          <w:tcPr>
            <w:tcW w:w="1968" w:type="dxa"/>
          </w:tcPr>
          <w:p>
            <w:pPr>
              <w:jc w:val="center"/>
              <w:rPr>
                <w:vertAlign w:val="baseline"/>
              </w:rPr>
            </w:pPr>
            <w:r>
              <w:rPr>
                <w:rFonts w:hint="default" w:ascii="Times New Roman" w:hAnsi="Times New Roman" w:cs="Times New Roman"/>
                <w:sz w:val="24"/>
                <w:szCs w:val="24"/>
                <w:vertAlign w:val="baseline"/>
              </w:rPr>
              <w:t>Optimising front-end performance</w:t>
            </w:r>
          </w:p>
        </w:tc>
        <w:tc>
          <w:tcPr>
            <w:tcW w:w="1524"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25.5</w:t>
            </w:r>
          </w:p>
        </w:tc>
        <w:tc>
          <w:tcPr>
            <w:tcW w:w="1356"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18.5</w:t>
            </w:r>
          </w:p>
        </w:tc>
        <w:tc>
          <w:tcPr>
            <w:tcW w:w="1368"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16000</w:t>
            </w:r>
          </w:p>
        </w:tc>
        <w:tc>
          <w:tcPr>
            <w:tcW w:w="1303"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24000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2" w:hRule="atLeast"/>
        </w:trPr>
        <w:tc>
          <w:tcPr>
            <w:tcW w:w="1003" w:type="dxa"/>
          </w:tcPr>
          <w:p>
            <w:pPr>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35</w:t>
            </w:r>
          </w:p>
        </w:tc>
        <w:tc>
          <w:tcPr>
            <w:tcW w:w="1968" w:type="dxa"/>
          </w:tcPr>
          <w:p>
            <w:pPr>
              <w:jc w:val="center"/>
              <w:rPr>
                <w:vertAlign w:val="baseline"/>
              </w:rPr>
            </w:pPr>
            <w:r>
              <w:rPr>
                <w:rFonts w:hint="default" w:ascii="Times New Roman" w:hAnsi="Times New Roman" w:cs="Times New Roman"/>
                <w:sz w:val="24"/>
                <w:szCs w:val="24"/>
                <w:vertAlign w:val="baseline"/>
              </w:rPr>
              <w:t>Project closure</w:t>
            </w:r>
          </w:p>
        </w:tc>
        <w:tc>
          <w:tcPr>
            <w:tcW w:w="1524"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14</w:t>
            </w:r>
          </w:p>
        </w:tc>
        <w:tc>
          <w:tcPr>
            <w:tcW w:w="1356"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7</w:t>
            </w:r>
          </w:p>
        </w:tc>
        <w:tc>
          <w:tcPr>
            <w:tcW w:w="1368"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10000</w:t>
            </w:r>
          </w:p>
        </w:tc>
        <w:tc>
          <w:tcPr>
            <w:tcW w:w="1303" w:type="dxa"/>
          </w:tcPr>
          <w:p>
            <w:pPr>
              <w:jc w:val="cente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lang w:val="en-US" w:eastAsia="zh-CN"/>
              </w:rPr>
              <w:t>16000</w:t>
            </w:r>
          </w:p>
        </w:tc>
      </w:tr>
    </w:tbl>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jc w:val="both"/>
        <w:outlineLvl w:val="0"/>
        <w:rPr>
          <w:rFonts w:hint="eastAsia" w:ascii="Times New Roman" w:hAnsi="Times New Roman" w:eastAsia="宋体" w:cs="Times New Roman"/>
          <w:b/>
          <w:bCs/>
          <w:color w:val="auto"/>
          <w:sz w:val="32"/>
          <w:szCs w:val="40"/>
          <w:lang w:val="en-US" w:eastAsia="zh-CN"/>
        </w:rPr>
      </w:pPr>
      <w:bookmarkStart w:id="12" w:name="_Toc9096"/>
      <w:bookmarkStart w:id="13" w:name="_Toc6404"/>
      <w:r>
        <w:rPr>
          <w:rFonts w:hint="default" w:ascii="Times New Roman" w:hAnsi="Times New Roman" w:eastAsia="宋体" w:cs="Times New Roman"/>
          <w:b/>
          <w:bCs/>
          <w:color w:val="auto"/>
          <w:sz w:val="32"/>
          <w:szCs w:val="40"/>
          <w:lang w:val="en-US" w:eastAsia="zh-CN"/>
        </w:rPr>
        <w:t xml:space="preserve">7 </w:t>
      </w:r>
      <w:r>
        <w:rPr>
          <w:rFonts w:hint="eastAsia" w:ascii="Times New Roman" w:hAnsi="Times New Roman" w:eastAsia="宋体" w:cs="Times New Roman"/>
          <w:b/>
          <w:bCs/>
          <w:color w:val="auto"/>
          <w:sz w:val="32"/>
          <w:szCs w:val="40"/>
          <w:lang w:val="en-US" w:eastAsia="zh-CN"/>
        </w:rPr>
        <w:t>Project handover</w:t>
      </w:r>
      <w:bookmarkEnd w:id="12"/>
      <w:bookmarkEnd w:id="13"/>
    </w:p>
    <w:p>
      <w:pPr>
        <w:widowControl w:val="0"/>
        <w:numPr>
          <w:numId w:val="0"/>
        </w:numPr>
        <w:jc w:val="both"/>
        <w:rPr>
          <w:rFonts w:hint="eastAsia" w:ascii="Times New Roman" w:hAnsi="Times New Roman" w:eastAsia="宋体" w:cs="Times New Roman"/>
          <w:b w:val="0"/>
          <w:bCs w:val="0"/>
          <w:color w:val="auto"/>
          <w:sz w:val="24"/>
          <w:szCs w:val="24"/>
          <w:lang w:val="en-US" w:eastAsia="zh-CN"/>
        </w:rPr>
      </w:pPr>
      <w:r>
        <w:rPr>
          <w:rFonts w:hint="eastAsia" w:ascii="Times New Roman" w:hAnsi="Times New Roman" w:eastAsia="宋体" w:cs="Times New Roman"/>
          <w:b w:val="0"/>
          <w:bCs w:val="0"/>
          <w:color w:val="auto"/>
          <w:sz w:val="24"/>
          <w:szCs w:val="24"/>
          <w:lang w:val="en-US" w:eastAsia="zh-CN"/>
        </w:rPr>
        <w:t xml:space="preserve">According to Chaboyer </w:t>
      </w:r>
      <w:r>
        <w:rPr>
          <w:rFonts w:hint="eastAsia" w:ascii="Times New Roman" w:hAnsi="Times New Roman" w:eastAsia="宋体" w:cs="Times New Roman"/>
          <w:b w:val="0"/>
          <w:bCs w:val="0"/>
          <w:i/>
          <w:iCs/>
          <w:color w:val="auto"/>
          <w:sz w:val="24"/>
          <w:szCs w:val="24"/>
          <w:lang w:val="en-US" w:eastAsia="zh-CN"/>
        </w:rPr>
        <w:t>et al</w:t>
      </w:r>
      <w:r>
        <w:rPr>
          <w:rFonts w:hint="eastAsia" w:ascii="Times New Roman" w:hAnsi="Times New Roman" w:eastAsia="宋体" w:cs="Times New Roman"/>
          <w:b w:val="0"/>
          <w:bCs w:val="0"/>
          <w:color w:val="auto"/>
          <w:sz w:val="24"/>
          <w:szCs w:val="24"/>
          <w:lang w:val="en-US" w:eastAsia="zh-CN"/>
        </w:rPr>
        <w:t>. (2009), the integrity of the deliverables is the top priority during project handover. The success of project management is contingent on managing the quality of deliverables, and this management must ensure that the quality is kept under control to ensure that the specified objectives are met.</w:t>
      </w: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r>
        <w:rPr>
          <w:rFonts w:hint="eastAsia" w:ascii="Times New Roman" w:hAnsi="Times New Roman" w:eastAsia="宋体" w:cs="Times New Roman"/>
          <w:b w:val="0"/>
          <w:bCs w:val="0"/>
          <w:color w:val="auto"/>
          <w:sz w:val="24"/>
          <w:szCs w:val="24"/>
          <w:lang w:val="en-US" w:eastAsia="zh-CN"/>
        </w:rPr>
        <w:t>Here are some essential considerations: Ensure that explicit documentation and materials, such as operation manuals, design documents, code documentation, and project requirements, are available. Due to the exhaustive information contained in these documents, the new team should be able to comprehend the project's overall structure and operation. Provide the new team with access to the source code and version control system of the project. Ensure that they can readily access the source code of the project and are familiar with its architecture. Provide the new team with the direction and feedback they need to ramp up quickly. Provide an inventory of the third-party libraries and components upon which the project depends, along with the necessary versioning and licencing information. Ensure the new team can accurately configure and utilise the project's environment and dependencies. Provide the required development environment and server configuration for the project, including a database, network settings, server deployment instructions, etc. Ensure that the new team can experiment and grow in the appropriate environment. Transfer the existing bug tracking system or problem recording tool to the new team. Ensure that they understand how to submit and monitor new issues, and provide an overview of the current issues. Share a summary of the project's history and experiences, including any obstacles encountered, solutions found, and lessons learned</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i w:val="0"/>
          <w:iCs w:val="0"/>
          <w:caps w:val="0"/>
          <w:color w:val="auto"/>
          <w:spacing w:val="0"/>
          <w:sz w:val="24"/>
          <w:szCs w:val="24"/>
          <w:shd w:val="clear" w:fill="FFFFFF"/>
        </w:rPr>
        <w:t>Esro</w:t>
      </w:r>
      <w:r>
        <w:rPr>
          <w:rFonts w:hint="eastAsia" w:ascii="Times New Roman" w:hAnsi="Times New Roman" w:eastAsia="宋体" w:cs="Times New Roman"/>
          <w:i w:val="0"/>
          <w:iCs w:val="0"/>
          <w:caps w:val="0"/>
          <w:color w:val="auto"/>
          <w:spacing w:val="0"/>
          <w:sz w:val="24"/>
          <w:szCs w:val="24"/>
          <w:shd w:val="clear" w:fill="FFFFFF"/>
          <w:lang w:val="en-US" w:eastAsia="zh-CN"/>
        </w:rPr>
        <w:t xml:space="preserve"> </w:t>
      </w:r>
      <w:r>
        <w:rPr>
          <w:rFonts w:hint="eastAsia" w:ascii="Times New Roman" w:hAnsi="Times New Roman" w:eastAsia="宋体" w:cs="Times New Roman"/>
          <w:i/>
          <w:iCs/>
          <w:caps w:val="0"/>
          <w:color w:val="auto"/>
          <w:spacing w:val="0"/>
          <w:sz w:val="24"/>
          <w:szCs w:val="24"/>
          <w:shd w:val="clear" w:fill="FFFFFF"/>
          <w:lang w:val="en-US" w:eastAsia="zh-CN"/>
        </w:rPr>
        <w:t>et al</w:t>
      </w:r>
      <w:r>
        <w:rPr>
          <w:rFonts w:hint="eastAsia" w:ascii="Times New Roman" w:hAnsi="Times New Roman" w:eastAsia="宋体" w:cs="Times New Roman"/>
          <w:i w:val="0"/>
          <w:iCs w:val="0"/>
          <w:caps w:val="0"/>
          <w:color w:val="auto"/>
          <w:spacing w:val="0"/>
          <w:sz w:val="24"/>
          <w:szCs w:val="24"/>
          <w:shd w:val="clear" w:fill="FFFFFF"/>
          <w:lang w:val="en-US" w:eastAsia="zh-CN"/>
        </w:rPr>
        <w:t xml:space="preserve">., 2021; </w:t>
      </w:r>
      <w:r>
        <w:rPr>
          <w:rFonts w:hint="default" w:ascii="Times New Roman" w:hAnsi="Times New Roman" w:eastAsia="宋体" w:cs="Times New Roman"/>
          <w:i w:val="0"/>
          <w:iCs w:val="0"/>
          <w:caps w:val="0"/>
          <w:color w:val="auto"/>
          <w:spacing w:val="0"/>
          <w:sz w:val="24"/>
          <w:szCs w:val="24"/>
          <w:shd w:val="clear" w:fill="FFFFFF"/>
        </w:rPr>
        <w:t>Fitz</w:t>
      </w:r>
      <w:r>
        <w:rPr>
          <w:rFonts w:hint="eastAsia" w:ascii="Times New Roman" w:hAnsi="Times New Roman" w:eastAsia="宋体" w:cs="Times New Roman"/>
          <w:i w:val="0"/>
          <w:iCs w:val="0"/>
          <w:caps w:val="0"/>
          <w:color w:val="auto"/>
          <w:spacing w:val="0"/>
          <w:sz w:val="24"/>
          <w:szCs w:val="24"/>
          <w:shd w:val="clear" w:fill="FFFFFF"/>
          <w:lang w:val="en-US" w:eastAsia="zh-CN"/>
        </w:rPr>
        <w:t xml:space="preserve"> and </w:t>
      </w:r>
      <w:r>
        <w:rPr>
          <w:rFonts w:hint="default" w:ascii="Times New Roman" w:hAnsi="Times New Roman" w:eastAsia="宋体" w:cs="Times New Roman"/>
          <w:i w:val="0"/>
          <w:iCs w:val="0"/>
          <w:caps w:val="0"/>
          <w:color w:val="auto"/>
          <w:spacing w:val="0"/>
          <w:sz w:val="24"/>
          <w:szCs w:val="24"/>
          <w:shd w:val="clear" w:fill="FFFFFF"/>
        </w:rPr>
        <w:t>Saleeb</w:t>
      </w:r>
      <w:r>
        <w:rPr>
          <w:rFonts w:hint="eastAsia" w:ascii="Times New Roman" w:hAnsi="Times New Roman" w:eastAsia="宋体" w:cs="Times New Roman"/>
          <w:i w:val="0"/>
          <w:iCs w:val="0"/>
          <w:caps w:val="0"/>
          <w:color w:val="auto"/>
          <w:spacing w:val="0"/>
          <w:sz w:val="24"/>
          <w:szCs w:val="24"/>
          <w:shd w:val="clear" w:fill="FFFFFF"/>
          <w:lang w:val="en-US" w:eastAsia="zh-CN"/>
        </w:rPr>
        <w:t>, 2019)</w:t>
      </w:r>
      <w:r>
        <w:rPr>
          <w:rFonts w:hint="eastAsia" w:ascii="Times New Roman" w:hAnsi="Times New Roman" w:eastAsia="宋体" w:cs="Times New Roman"/>
          <w:b w:val="0"/>
          <w:bCs w:val="0"/>
          <w:color w:val="auto"/>
          <w:sz w:val="24"/>
          <w:szCs w:val="24"/>
          <w:lang w:val="en-US" w:eastAsia="zh-CN"/>
        </w:rPr>
        <w:t>.</w:t>
      </w: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bCs/>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r>
        <w:rPr>
          <w:rFonts w:hint="eastAsia" w:ascii="Times New Roman" w:hAnsi="Times New Roman" w:eastAsia="宋体" w:cs="Times New Roman"/>
          <w:b w:val="0"/>
          <w:bCs w:val="0"/>
          <w:color w:val="auto"/>
          <w:sz w:val="24"/>
          <w:szCs w:val="24"/>
          <w:lang w:val="en-US" w:eastAsia="zh-CN"/>
        </w:rPr>
        <w:t xml:space="preserve"> </w:t>
      </w: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outlineLvl w:val="0"/>
        <w:rPr>
          <w:rFonts w:hint="eastAsia" w:ascii="Times New Roman" w:hAnsi="Times New Roman" w:eastAsia="宋体" w:cs="Times New Roman"/>
          <w:b/>
          <w:bCs/>
          <w:color w:val="auto"/>
          <w:sz w:val="32"/>
          <w:szCs w:val="40"/>
          <w:lang w:val="en-US" w:eastAsia="zh-CN"/>
        </w:rPr>
      </w:pPr>
      <w:bookmarkStart w:id="14" w:name="_Toc29665"/>
      <w:bookmarkStart w:id="15" w:name="_Toc19861"/>
      <w:r>
        <w:rPr>
          <w:rFonts w:hint="default" w:ascii="Times New Roman" w:hAnsi="Times New Roman" w:eastAsia="宋体" w:cs="Times New Roman"/>
          <w:b/>
          <w:bCs/>
          <w:color w:val="auto"/>
          <w:sz w:val="32"/>
          <w:szCs w:val="40"/>
          <w:lang w:val="en-US" w:eastAsia="zh-CN"/>
        </w:rPr>
        <w:t xml:space="preserve">8 </w:t>
      </w:r>
      <w:r>
        <w:rPr>
          <w:rFonts w:hint="eastAsia" w:ascii="Times New Roman" w:hAnsi="Times New Roman" w:eastAsia="宋体" w:cs="Times New Roman"/>
          <w:b/>
          <w:bCs/>
          <w:color w:val="auto"/>
          <w:sz w:val="32"/>
          <w:szCs w:val="40"/>
          <w:lang w:val="en-US" w:eastAsia="zh-CN"/>
        </w:rPr>
        <w:t>Conclusion</w:t>
      </w:r>
      <w:bookmarkEnd w:id="14"/>
      <w:bookmarkEnd w:id="15"/>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r>
        <w:rPr>
          <w:rFonts w:hint="eastAsia" w:ascii="Times New Roman" w:hAnsi="Times New Roman" w:eastAsia="宋体" w:cs="Times New Roman"/>
          <w:b w:val="0"/>
          <w:bCs w:val="0"/>
          <w:color w:val="auto"/>
          <w:sz w:val="24"/>
          <w:szCs w:val="24"/>
          <w:lang w:val="en-US" w:eastAsia="zh-CN"/>
        </w:rPr>
        <w:t>In recent years, as part of the expanding field of software development and with a strong emphasis on innovation, game software has evolved rapidly. As the schedule for Game A and its control are the focal point of the project's implementation, the project manager should have a fundamental comprehension of the project and its scope, including the objectives, requirements, and basic design sketches. Project management, the development process, and schedule control are used to implement and administer the project. In terms of schedule optimisation and project progress management optimisation, the overall project schedule is optimised. In terms of project integration management and risk alerting mechanisms, project management is strengthened. Special emphasis is placed on project risk assessments, effective communication between the project manager and the various departments, and a few project transition concerns.</w:t>
      </w: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eastAsia"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outlineLvl w:val="0"/>
        <w:rPr>
          <w:rFonts w:hint="default" w:ascii="Times New Roman" w:hAnsi="Times New Roman" w:eastAsia="宋体" w:cs="Times New Roman"/>
          <w:b w:val="0"/>
          <w:bCs w:val="0"/>
          <w:color w:val="auto"/>
          <w:sz w:val="24"/>
          <w:szCs w:val="24"/>
          <w:lang w:val="en-US" w:eastAsia="zh-CN"/>
        </w:rPr>
      </w:pPr>
      <w:bookmarkStart w:id="16" w:name="_Toc13364"/>
      <w:bookmarkStart w:id="17" w:name="_Toc28368"/>
      <w:r>
        <w:rPr>
          <w:rFonts w:hint="default" w:ascii="Times New Roman" w:hAnsi="Times New Roman" w:eastAsia="宋体" w:cs="Times New Roman"/>
          <w:b/>
          <w:bCs/>
          <w:color w:val="auto"/>
          <w:sz w:val="32"/>
          <w:szCs w:val="40"/>
          <w:lang w:val="en-US" w:eastAsia="zh-CN"/>
        </w:rPr>
        <w:t>References</w:t>
      </w:r>
      <w:bookmarkEnd w:id="16"/>
      <w:bookmarkEnd w:id="17"/>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Ahmed, A., Kayis, B. and Amornsawadwatana, S., 2007. A review of techniques for risk management in projects. </w:t>
      </w:r>
      <w:r>
        <w:rPr>
          <w:rFonts w:hint="default" w:ascii="Times New Roman" w:hAnsi="Times New Roman" w:eastAsia="宋体" w:cs="Times New Roman"/>
          <w:i/>
          <w:iCs/>
          <w:caps w:val="0"/>
          <w:color w:val="222222"/>
          <w:spacing w:val="0"/>
          <w:sz w:val="24"/>
          <w:szCs w:val="24"/>
          <w:shd w:val="clear" w:fill="FFFFFF"/>
        </w:rPr>
        <w:t>Benchmarking: An International Journal</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14</w:t>
      </w:r>
      <w:r>
        <w:rPr>
          <w:rFonts w:hint="default" w:ascii="Times New Roman" w:hAnsi="Times New Roman" w:eastAsia="宋体" w:cs="Times New Roman"/>
          <w:i w:val="0"/>
          <w:iCs w:val="0"/>
          <w:caps w:val="0"/>
          <w:color w:val="222222"/>
          <w:spacing w:val="0"/>
          <w:sz w:val="24"/>
          <w:szCs w:val="24"/>
          <w:shd w:val="clear" w:fill="FFFFFF"/>
        </w:rPr>
        <w:t>(1), pp.22-36.</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Charette, R.N., 1989. </w:t>
      </w:r>
      <w:r>
        <w:rPr>
          <w:rFonts w:hint="default" w:ascii="Times New Roman" w:hAnsi="Times New Roman" w:eastAsia="宋体" w:cs="Times New Roman"/>
          <w:i/>
          <w:iCs/>
          <w:caps w:val="0"/>
          <w:color w:val="222222"/>
          <w:spacing w:val="0"/>
          <w:sz w:val="24"/>
          <w:szCs w:val="24"/>
          <w:shd w:val="clear" w:fill="FFFFFF"/>
        </w:rPr>
        <w:t>Software engineering risk analysis and management</w:t>
      </w:r>
      <w:r>
        <w:rPr>
          <w:rFonts w:hint="default" w:ascii="Times New Roman" w:hAnsi="Times New Roman" w:eastAsia="宋体" w:cs="Times New Roman"/>
          <w:i w:val="0"/>
          <w:iCs w:val="0"/>
          <w:caps w:val="0"/>
          <w:color w:val="222222"/>
          <w:spacing w:val="0"/>
          <w:sz w:val="24"/>
          <w:szCs w:val="24"/>
          <w:shd w:val="clear" w:fill="FFFFFF"/>
        </w:rPr>
        <w:t>. McGraw-Hill, Inc..</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Christensen, D.S., 1998. The costs and benefits of the earned value management process. </w:t>
      </w:r>
      <w:r>
        <w:rPr>
          <w:rFonts w:hint="default" w:ascii="Times New Roman" w:hAnsi="Times New Roman" w:eastAsia="宋体" w:cs="Times New Roman"/>
          <w:i/>
          <w:iCs/>
          <w:caps w:val="0"/>
          <w:color w:val="222222"/>
          <w:spacing w:val="0"/>
          <w:sz w:val="24"/>
          <w:szCs w:val="24"/>
          <w:shd w:val="clear" w:fill="FFFFFF"/>
        </w:rPr>
        <w:t>Journal of Parametrics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18</w:t>
      </w:r>
      <w:r>
        <w:rPr>
          <w:rFonts w:hint="default" w:ascii="Times New Roman" w:hAnsi="Times New Roman" w:eastAsia="宋体" w:cs="Times New Roman"/>
          <w:i w:val="0"/>
          <w:iCs w:val="0"/>
          <w:caps w:val="0"/>
          <w:color w:val="222222"/>
          <w:spacing w:val="0"/>
          <w:sz w:val="24"/>
          <w:szCs w:val="24"/>
          <w:shd w:val="clear" w:fill="FFFFFF"/>
        </w:rPr>
        <w:t>(2), pp.1-16.</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Cleland, D.I. and King, W.R., 1983. Project management handbook.</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auto"/>
          <w:spacing w:val="0"/>
          <w:sz w:val="24"/>
          <w:szCs w:val="24"/>
          <w:shd w:val="clear" w:fill="FFFFFF"/>
        </w:rPr>
      </w:pPr>
      <w:r>
        <w:rPr>
          <w:rFonts w:hint="default" w:ascii="Times New Roman" w:hAnsi="Times New Roman" w:eastAsia="宋体" w:cs="Times New Roman"/>
          <w:i w:val="0"/>
          <w:iCs w:val="0"/>
          <w:caps w:val="0"/>
          <w:color w:val="auto"/>
          <w:spacing w:val="0"/>
          <w:sz w:val="24"/>
          <w:szCs w:val="24"/>
          <w:shd w:val="clear" w:fill="FFFFFF"/>
        </w:rPr>
        <w:t>Chaboyer, W., McMurray, A., Johnson, J., Hardy, L., Wallis, M. and Chu, F.Y.S., 2009. Bedside handover: quality improvement strategy to “transform care at the bedside”.</w:t>
      </w:r>
      <w:r>
        <w:rPr>
          <w:rFonts w:hint="eastAsia" w:ascii="Times New Roman" w:hAnsi="Times New Roman" w:eastAsia="宋体" w:cs="Times New Roman"/>
          <w:i w:val="0"/>
          <w:iCs w:val="0"/>
          <w:caps w:val="0"/>
          <w:color w:val="auto"/>
          <w:spacing w:val="0"/>
          <w:sz w:val="24"/>
          <w:szCs w:val="24"/>
          <w:shd w:val="clear" w:fill="FFFFFF"/>
          <w:lang w:val="en-US" w:eastAsia="zh-CN"/>
        </w:rPr>
        <w:t xml:space="preserve"> </w:t>
      </w:r>
      <w:r>
        <w:rPr>
          <w:rFonts w:hint="default" w:ascii="Times New Roman" w:hAnsi="Times New Roman" w:eastAsia="宋体" w:cs="Times New Roman"/>
          <w:i/>
          <w:iCs/>
          <w:caps w:val="0"/>
          <w:color w:val="auto"/>
          <w:spacing w:val="0"/>
          <w:sz w:val="24"/>
          <w:szCs w:val="24"/>
          <w:shd w:val="clear" w:fill="FFFFFF"/>
        </w:rPr>
        <w:t>Journal of nursing care quality</w:t>
      </w:r>
      <w:r>
        <w:rPr>
          <w:rFonts w:hint="default" w:ascii="Times New Roman" w:hAnsi="Times New Roman" w:eastAsia="宋体" w:cs="Times New Roman"/>
          <w:i w:val="0"/>
          <w:iCs w:val="0"/>
          <w:caps w:val="0"/>
          <w:color w:val="auto"/>
          <w:spacing w:val="0"/>
          <w:sz w:val="24"/>
          <w:szCs w:val="24"/>
          <w:shd w:val="clear" w:fill="FFFFFF"/>
        </w:rPr>
        <w:t>,</w:t>
      </w:r>
      <w:r>
        <w:rPr>
          <w:rFonts w:hint="eastAsia" w:ascii="Times New Roman" w:hAnsi="Times New Roman" w:eastAsia="宋体" w:cs="Times New Roman"/>
          <w:i w:val="0"/>
          <w:iCs w:val="0"/>
          <w:caps w:val="0"/>
          <w:color w:val="auto"/>
          <w:spacing w:val="0"/>
          <w:sz w:val="24"/>
          <w:szCs w:val="24"/>
          <w:shd w:val="clear" w:fill="FFFFFF"/>
          <w:lang w:val="en-US" w:eastAsia="zh-CN"/>
        </w:rPr>
        <w:t xml:space="preserve"> </w:t>
      </w:r>
      <w:r>
        <w:rPr>
          <w:rFonts w:hint="default" w:ascii="Times New Roman" w:hAnsi="Times New Roman" w:eastAsia="宋体" w:cs="Times New Roman"/>
          <w:i/>
          <w:iCs/>
          <w:caps w:val="0"/>
          <w:color w:val="auto"/>
          <w:spacing w:val="0"/>
          <w:sz w:val="24"/>
          <w:szCs w:val="24"/>
          <w:shd w:val="clear" w:fill="FFFFFF"/>
        </w:rPr>
        <w:t>24</w:t>
      </w:r>
      <w:r>
        <w:rPr>
          <w:rFonts w:hint="default" w:ascii="Times New Roman" w:hAnsi="Times New Roman" w:eastAsia="宋体" w:cs="Times New Roman"/>
          <w:i w:val="0"/>
          <w:iCs w:val="0"/>
          <w:caps w:val="0"/>
          <w:color w:val="auto"/>
          <w:spacing w:val="0"/>
          <w:sz w:val="24"/>
          <w:szCs w:val="24"/>
          <w:shd w:val="clear" w:fill="FFFFFF"/>
        </w:rPr>
        <w:t>(2), pp.136-142.</w:t>
      </w:r>
    </w:p>
    <w:p>
      <w:pPr>
        <w:rPr>
          <w:rFonts w:hint="default" w:ascii="Times New Roman" w:hAnsi="Times New Roman" w:eastAsia="宋体" w:cs="Times New Roman"/>
          <w:i w:val="0"/>
          <w:iCs w:val="0"/>
          <w:caps w:val="0"/>
          <w:color w:val="auto"/>
          <w:spacing w:val="0"/>
          <w:sz w:val="24"/>
          <w:szCs w:val="24"/>
          <w:shd w:val="clear" w:fill="FFFFFF"/>
        </w:rPr>
      </w:pPr>
    </w:p>
    <w:p>
      <w:pPr>
        <w:rPr>
          <w:rFonts w:hint="default" w:ascii="Times New Roman" w:hAnsi="Times New Roman" w:eastAsia="宋体" w:cs="Times New Roman"/>
          <w:i w:val="0"/>
          <w:iCs w:val="0"/>
          <w:caps w:val="0"/>
          <w:color w:val="auto"/>
          <w:spacing w:val="0"/>
          <w:sz w:val="24"/>
          <w:szCs w:val="24"/>
          <w:shd w:val="clear" w:fill="FFFFFF"/>
        </w:rPr>
      </w:pPr>
      <w:r>
        <w:rPr>
          <w:rFonts w:hint="default" w:ascii="Times New Roman" w:hAnsi="Times New Roman" w:eastAsia="宋体" w:cs="Times New Roman"/>
          <w:i w:val="0"/>
          <w:iCs w:val="0"/>
          <w:caps w:val="0"/>
          <w:color w:val="auto"/>
          <w:spacing w:val="0"/>
          <w:sz w:val="24"/>
          <w:szCs w:val="24"/>
          <w:shd w:val="clear" w:fill="FFFFFF"/>
        </w:rPr>
        <w:t>Esro, M., Yahaya, M.H. and Ahmad, N.S., 2021, December. Challenges and Mitigation in Achieving Successful Project Handover. In </w:t>
      </w:r>
      <w:r>
        <w:rPr>
          <w:rFonts w:hint="default" w:ascii="Times New Roman" w:hAnsi="Times New Roman" w:eastAsia="宋体" w:cs="Times New Roman"/>
          <w:i/>
          <w:iCs/>
          <w:caps w:val="0"/>
          <w:color w:val="auto"/>
          <w:spacing w:val="0"/>
          <w:sz w:val="24"/>
          <w:szCs w:val="24"/>
          <w:shd w:val="clear" w:fill="FFFFFF"/>
        </w:rPr>
        <w:t>Abu Dhabi International Petroleum Exhibition &amp; Conference</w:t>
      </w:r>
      <w:r>
        <w:rPr>
          <w:rFonts w:hint="default" w:ascii="Times New Roman" w:hAnsi="Times New Roman" w:eastAsia="宋体" w:cs="Times New Roman"/>
          <w:i w:val="0"/>
          <w:iCs w:val="0"/>
          <w:caps w:val="0"/>
          <w:color w:val="auto"/>
          <w:spacing w:val="0"/>
          <w:sz w:val="24"/>
          <w:szCs w:val="24"/>
          <w:shd w:val="clear" w:fill="FFFFFF"/>
        </w:rPr>
        <w:t>. OnePetro.</w:t>
      </w:r>
    </w:p>
    <w:p>
      <w:pPr>
        <w:rPr>
          <w:rFonts w:hint="default" w:ascii="Times New Roman" w:hAnsi="Times New Roman" w:eastAsia="宋体" w:cs="Times New Roman"/>
          <w:i w:val="0"/>
          <w:iCs w:val="0"/>
          <w:caps w:val="0"/>
          <w:color w:val="auto"/>
          <w:spacing w:val="0"/>
          <w:sz w:val="24"/>
          <w:szCs w:val="24"/>
          <w:shd w:val="clear" w:fill="FFFFFF"/>
        </w:rPr>
      </w:pPr>
    </w:p>
    <w:p>
      <w:pPr>
        <w:rPr>
          <w:rFonts w:hint="default" w:ascii="Times New Roman" w:hAnsi="Times New Roman" w:eastAsia="宋体" w:cs="Times New Roman"/>
          <w:i w:val="0"/>
          <w:iCs w:val="0"/>
          <w:caps w:val="0"/>
          <w:color w:val="auto"/>
          <w:spacing w:val="0"/>
          <w:sz w:val="24"/>
          <w:szCs w:val="24"/>
          <w:shd w:val="clear" w:fill="FFFFFF"/>
        </w:rPr>
      </w:pPr>
      <w:r>
        <w:rPr>
          <w:rFonts w:hint="default" w:ascii="Times New Roman" w:hAnsi="Times New Roman" w:eastAsia="宋体" w:cs="Times New Roman"/>
          <w:i w:val="0"/>
          <w:iCs w:val="0"/>
          <w:caps w:val="0"/>
          <w:color w:val="auto"/>
          <w:spacing w:val="0"/>
          <w:sz w:val="24"/>
          <w:szCs w:val="24"/>
          <w:shd w:val="clear" w:fill="FFFFFF"/>
        </w:rPr>
        <w:t>Fitz, D.V. and Saleeb, N., 2019. Examining the quality and management of non-geometric building information modelling data at project hand-over. </w:t>
      </w:r>
      <w:r>
        <w:rPr>
          <w:rFonts w:hint="default" w:ascii="Times New Roman" w:hAnsi="Times New Roman" w:eastAsia="宋体" w:cs="Times New Roman"/>
          <w:i/>
          <w:iCs/>
          <w:caps w:val="0"/>
          <w:color w:val="auto"/>
          <w:spacing w:val="0"/>
          <w:sz w:val="24"/>
          <w:szCs w:val="24"/>
          <w:shd w:val="clear" w:fill="FFFFFF"/>
        </w:rPr>
        <w:t>Architectural Engineering and Design Management</w:t>
      </w:r>
      <w:r>
        <w:rPr>
          <w:rFonts w:hint="default" w:ascii="Times New Roman" w:hAnsi="Times New Roman" w:eastAsia="宋体" w:cs="Times New Roman"/>
          <w:i w:val="0"/>
          <w:iCs w:val="0"/>
          <w:caps w:val="0"/>
          <w:color w:val="auto"/>
          <w:spacing w:val="0"/>
          <w:sz w:val="24"/>
          <w:szCs w:val="24"/>
          <w:shd w:val="clear" w:fill="FFFFFF"/>
        </w:rPr>
        <w:t>, </w:t>
      </w:r>
      <w:r>
        <w:rPr>
          <w:rFonts w:hint="default" w:ascii="Times New Roman" w:hAnsi="Times New Roman" w:eastAsia="宋体" w:cs="Times New Roman"/>
          <w:i/>
          <w:iCs/>
          <w:caps w:val="0"/>
          <w:color w:val="auto"/>
          <w:spacing w:val="0"/>
          <w:sz w:val="24"/>
          <w:szCs w:val="24"/>
          <w:shd w:val="clear" w:fill="FFFFFF"/>
        </w:rPr>
        <w:t>15</w:t>
      </w:r>
      <w:r>
        <w:rPr>
          <w:rFonts w:hint="default" w:ascii="Times New Roman" w:hAnsi="Times New Roman" w:eastAsia="宋体" w:cs="Times New Roman"/>
          <w:i w:val="0"/>
          <w:iCs w:val="0"/>
          <w:caps w:val="0"/>
          <w:color w:val="auto"/>
          <w:spacing w:val="0"/>
          <w:sz w:val="24"/>
          <w:szCs w:val="24"/>
          <w:shd w:val="clear" w:fill="FFFFFF"/>
        </w:rPr>
        <w:t>(4), pp.297-310.</w:t>
      </w:r>
    </w:p>
    <w:p>
      <w:pPr>
        <w:rPr>
          <w:rFonts w:hint="default" w:ascii="Times New Roman" w:hAnsi="Times New Roman" w:eastAsia="宋体" w:cs="Times New Roman"/>
          <w:i w:val="0"/>
          <w:iCs w:val="0"/>
          <w:caps w:val="0"/>
          <w:color w:val="auto"/>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Harmon, T., Bahar, G.B. and Gross, F.B., 2018. </w:t>
      </w:r>
      <w:r>
        <w:rPr>
          <w:rFonts w:hint="default" w:ascii="Times New Roman" w:hAnsi="Times New Roman" w:eastAsia="宋体" w:cs="Times New Roman"/>
          <w:i/>
          <w:iCs/>
          <w:caps w:val="0"/>
          <w:color w:val="222222"/>
          <w:spacing w:val="0"/>
          <w:sz w:val="24"/>
          <w:szCs w:val="24"/>
          <w:shd w:val="clear" w:fill="FFFFFF"/>
        </w:rPr>
        <w:t>Crash costs for highway safety analysis</w:t>
      </w:r>
      <w:r>
        <w:rPr>
          <w:rFonts w:hint="default" w:ascii="Times New Roman" w:hAnsi="Times New Roman" w:eastAsia="宋体" w:cs="Times New Roman"/>
          <w:i w:val="0"/>
          <w:iCs w:val="0"/>
          <w:caps w:val="0"/>
          <w:color w:val="222222"/>
          <w:spacing w:val="0"/>
          <w:sz w:val="24"/>
          <w:szCs w:val="24"/>
          <w:shd w:val="clear" w:fill="FFFFFF"/>
        </w:rPr>
        <w:t> (No. FHWA-SA-17-071). United States. Federal Highway Administration. Office of Safety.</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Kelley Jr, J.E. and Walker, M.R., 1959, December. Critical-path planning and scheduling. In </w:t>
      </w:r>
      <w:r>
        <w:rPr>
          <w:rFonts w:hint="default" w:ascii="Times New Roman" w:hAnsi="Times New Roman" w:eastAsia="宋体" w:cs="Times New Roman"/>
          <w:i/>
          <w:iCs/>
          <w:caps w:val="0"/>
          <w:color w:val="222222"/>
          <w:spacing w:val="0"/>
          <w:sz w:val="24"/>
          <w:szCs w:val="24"/>
          <w:shd w:val="clear" w:fill="FFFFFF"/>
        </w:rPr>
        <w:t>Papers presented at the December 1-3, 1959, eastern joint IRE-AIEE-ACM computer conference</w:t>
      </w:r>
      <w:r>
        <w:rPr>
          <w:rFonts w:hint="default" w:ascii="Times New Roman" w:hAnsi="Times New Roman" w:eastAsia="宋体" w:cs="Times New Roman"/>
          <w:i w:val="0"/>
          <w:iCs w:val="0"/>
          <w:caps w:val="0"/>
          <w:color w:val="222222"/>
          <w:spacing w:val="0"/>
          <w:sz w:val="24"/>
          <w:szCs w:val="24"/>
          <w:shd w:val="clear" w:fill="FFFFFF"/>
        </w:rPr>
        <w:t> (pp. 160-173).</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MacCrimmon, K.R. and Ryavec, C.A., 1964. An analytical study of the PERT assumptions. </w:t>
      </w:r>
      <w:r>
        <w:rPr>
          <w:rFonts w:hint="default" w:ascii="Times New Roman" w:hAnsi="Times New Roman" w:eastAsia="宋体" w:cs="Times New Roman"/>
          <w:i/>
          <w:iCs/>
          <w:caps w:val="0"/>
          <w:color w:val="222222"/>
          <w:spacing w:val="0"/>
          <w:sz w:val="24"/>
          <w:szCs w:val="24"/>
          <w:shd w:val="clear" w:fill="FFFFFF"/>
        </w:rPr>
        <w:t>Operations Research</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12</w:t>
      </w:r>
      <w:r>
        <w:rPr>
          <w:rFonts w:hint="default" w:ascii="Times New Roman" w:hAnsi="Times New Roman" w:eastAsia="宋体" w:cs="Times New Roman"/>
          <w:i w:val="0"/>
          <w:iCs w:val="0"/>
          <w:caps w:val="0"/>
          <w:color w:val="222222"/>
          <w:spacing w:val="0"/>
          <w:sz w:val="24"/>
          <w:szCs w:val="24"/>
          <w:shd w:val="clear" w:fill="FFFFFF"/>
        </w:rPr>
        <w:t>(1), pp.16-37.</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Rad, P.F., 1999. Advocating a deliverable-oriented work breakdown structure. </w:t>
      </w:r>
      <w:r>
        <w:rPr>
          <w:rFonts w:hint="default" w:ascii="Times New Roman" w:hAnsi="Times New Roman" w:eastAsia="宋体" w:cs="Times New Roman"/>
          <w:i/>
          <w:iCs/>
          <w:caps w:val="0"/>
          <w:color w:val="222222"/>
          <w:spacing w:val="0"/>
          <w:sz w:val="24"/>
          <w:szCs w:val="24"/>
          <w:shd w:val="clear" w:fill="FFFFFF"/>
        </w:rPr>
        <w:t>Cost Engineering</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41</w:t>
      </w:r>
      <w:r>
        <w:rPr>
          <w:rFonts w:hint="default" w:ascii="Times New Roman" w:hAnsi="Times New Roman" w:eastAsia="宋体" w:cs="Times New Roman"/>
          <w:i w:val="0"/>
          <w:iCs w:val="0"/>
          <w:caps w:val="0"/>
          <w:color w:val="222222"/>
          <w:spacing w:val="0"/>
          <w:sz w:val="24"/>
          <w:szCs w:val="24"/>
          <w:shd w:val="clear" w:fill="FFFFFF"/>
        </w:rPr>
        <w:t>(12), pp.35-39.</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Reich, B.H. and Wee, S.Y., 2006. Searching for Knowledge in the PMBOK® Guide. </w:t>
      </w:r>
      <w:r>
        <w:rPr>
          <w:rFonts w:hint="default" w:ascii="Times New Roman" w:hAnsi="Times New Roman" w:eastAsia="宋体" w:cs="Times New Roman"/>
          <w:i/>
          <w:iCs/>
          <w:caps w:val="0"/>
          <w:color w:val="222222"/>
          <w:spacing w:val="0"/>
          <w:sz w:val="24"/>
          <w:szCs w:val="24"/>
          <w:shd w:val="clear" w:fill="FFFFFF"/>
        </w:rPr>
        <w:t>Project Management Journal</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37</w:t>
      </w:r>
      <w:r>
        <w:rPr>
          <w:rFonts w:hint="default" w:ascii="Times New Roman" w:hAnsi="Times New Roman" w:eastAsia="宋体" w:cs="Times New Roman"/>
          <w:i w:val="0"/>
          <w:iCs w:val="0"/>
          <w:caps w:val="0"/>
          <w:color w:val="222222"/>
          <w:spacing w:val="0"/>
          <w:sz w:val="24"/>
          <w:szCs w:val="24"/>
          <w:shd w:val="clear" w:fill="FFFFFF"/>
        </w:rPr>
        <w:t>(2), pp.11-26.</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Simon</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H.A.,</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1944.</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Decision-making and administrative organization. </w:t>
      </w:r>
      <w:r>
        <w:rPr>
          <w:rFonts w:hint="default" w:ascii="Times New Roman" w:hAnsi="Times New Roman" w:eastAsia="宋体" w:cs="Times New Roman"/>
          <w:i/>
          <w:iCs/>
          <w:caps w:val="0"/>
          <w:color w:val="222222"/>
          <w:spacing w:val="0"/>
          <w:sz w:val="24"/>
          <w:szCs w:val="24"/>
          <w:shd w:val="clear" w:fill="FFFFFF"/>
        </w:rPr>
        <w:t>Public Administration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4</w:t>
      </w:r>
      <w:r>
        <w:rPr>
          <w:rFonts w:hint="default" w:ascii="Times New Roman" w:hAnsi="Times New Roman" w:eastAsia="宋体" w:cs="Times New Roman"/>
          <w:i w:val="0"/>
          <w:iCs w:val="0"/>
          <w:caps w:val="0"/>
          <w:color w:val="222222"/>
          <w:spacing w:val="0"/>
          <w:sz w:val="24"/>
          <w:szCs w:val="24"/>
          <w:shd w:val="clear" w:fill="FFFFFF"/>
        </w:rPr>
        <w:t>(1), pp.16-30.</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Wijnen, W., Weijermars, W., Schoeters, A., Van den Berghe, W., Bauer, R., Carnis, L., Elvik, R. and Martensen, H., 2019. An analysis of official road crash cost estimates in European countries. </w:t>
      </w:r>
      <w:r>
        <w:rPr>
          <w:rFonts w:hint="default" w:ascii="Times New Roman" w:hAnsi="Times New Roman" w:eastAsia="宋体" w:cs="Times New Roman"/>
          <w:i/>
          <w:iCs/>
          <w:caps w:val="0"/>
          <w:color w:val="222222"/>
          <w:spacing w:val="0"/>
          <w:sz w:val="24"/>
          <w:szCs w:val="24"/>
          <w:shd w:val="clear" w:fill="FFFFFF"/>
        </w:rPr>
        <w:t>Safety science</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113</w:t>
      </w:r>
      <w:r>
        <w:rPr>
          <w:rFonts w:hint="default" w:ascii="Times New Roman" w:hAnsi="Times New Roman" w:eastAsia="宋体" w:cs="Times New Roman"/>
          <w:i w:val="0"/>
          <w:iCs w:val="0"/>
          <w:caps w:val="0"/>
          <w:color w:val="222222"/>
          <w:spacing w:val="0"/>
          <w:sz w:val="24"/>
          <w:szCs w:val="24"/>
          <w:shd w:val="clear" w:fill="FFFFFF"/>
        </w:rPr>
        <w:t>, pp.318-327.</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Zanda, S., 2018. </w:t>
      </w:r>
      <w:r>
        <w:rPr>
          <w:rFonts w:hint="default" w:ascii="Times New Roman" w:hAnsi="Times New Roman" w:eastAsia="宋体" w:cs="Times New Roman"/>
          <w:i/>
          <w:iCs/>
          <w:caps w:val="0"/>
          <w:color w:val="222222"/>
          <w:spacing w:val="0"/>
          <w:sz w:val="24"/>
          <w:szCs w:val="24"/>
          <w:shd w:val="clear" w:fill="FFFFFF"/>
        </w:rPr>
        <w:t>Building Efficient Management and Leadership Practices</w:t>
      </w:r>
      <w:r>
        <w:rPr>
          <w:rFonts w:hint="default" w:ascii="Times New Roman" w:hAnsi="Times New Roman" w:eastAsia="宋体" w:cs="Times New Roman"/>
          <w:i w:val="0"/>
          <w:iCs w:val="0"/>
          <w:caps w:val="0"/>
          <w:color w:val="222222"/>
          <w:spacing w:val="0"/>
          <w:sz w:val="24"/>
          <w:szCs w:val="24"/>
          <w:shd w:val="clear" w:fill="FFFFFF"/>
        </w:rPr>
        <w:t>. Springer.</w:t>
      </w: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val="0"/>
          <w:bCs w:val="0"/>
          <w:color w:val="auto"/>
          <w:sz w:val="24"/>
          <w:szCs w:val="24"/>
          <w:lang w:val="en-US" w:eastAsia="zh-CN"/>
        </w:rPr>
      </w:pPr>
    </w:p>
    <w:p>
      <w:pPr>
        <w:widowControl w:val="0"/>
        <w:numPr>
          <w:numId w:val="0"/>
        </w:numPr>
        <w:ind w:leftChars="0"/>
        <w:jc w:val="both"/>
        <w:rPr>
          <w:rFonts w:hint="default" w:ascii="Times New Roman" w:hAnsi="Times New Roman" w:eastAsia="宋体" w:cs="Times New Roman"/>
          <w:b/>
          <w:bCs/>
          <w:color w:val="auto"/>
          <w:sz w:val="32"/>
          <w:szCs w:val="40"/>
          <w:lang w:val="en-US" w:eastAsia="zh-CN"/>
        </w:rPr>
      </w:pPr>
    </w:p>
    <w:p>
      <w:pPr>
        <w:widowControl w:val="0"/>
        <w:numPr>
          <w:numId w:val="0"/>
        </w:numPr>
        <w:ind w:leftChars="0"/>
        <w:jc w:val="both"/>
        <w:rPr>
          <w:rFonts w:hint="default" w:ascii="Times New Roman" w:hAnsi="Times New Roman" w:eastAsia="宋体" w:cs="Times New Roman"/>
          <w:b/>
          <w:bCs/>
          <w:color w:val="auto"/>
          <w:sz w:val="32"/>
          <w:szCs w:val="40"/>
          <w:lang w:val="en-US" w:eastAsia="zh-CN"/>
        </w:rPr>
      </w:pPr>
    </w:p>
    <w:p>
      <w:pPr>
        <w:widowControl w:val="0"/>
        <w:numPr>
          <w:numId w:val="0"/>
        </w:numPr>
        <w:ind w:leftChars="0"/>
        <w:jc w:val="both"/>
        <w:rPr>
          <w:rFonts w:hint="default" w:ascii="Times New Roman" w:hAnsi="Times New Roman" w:eastAsia="宋体" w:cs="Times New Roman"/>
          <w:b/>
          <w:bCs/>
          <w:color w:val="auto"/>
          <w:sz w:val="32"/>
          <w:szCs w:val="40"/>
          <w:lang w:val="en-US" w:eastAsia="zh-CN"/>
        </w:rPr>
      </w:pPr>
    </w:p>
    <w:p>
      <w:pPr>
        <w:widowControl w:val="0"/>
        <w:numPr>
          <w:numId w:val="0"/>
        </w:numPr>
        <w:ind w:leftChars="0"/>
        <w:jc w:val="both"/>
        <w:rPr>
          <w:rFonts w:hint="default" w:ascii="Times New Roman" w:hAnsi="Times New Roman" w:eastAsia="宋体" w:cs="Times New Roman"/>
          <w:b/>
          <w:bCs/>
          <w:color w:val="auto"/>
          <w:sz w:val="32"/>
          <w:szCs w:val="40"/>
          <w:lang w:val="en-US" w:eastAsia="zh-CN"/>
        </w:rPr>
      </w:pPr>
    </w:p>
    <w:p>
      <w:pPr>
        <w:widowControl w:val="0"/>
        <w:numPr>
          <w:numId w:val="0"/>
        </w:numPr>
        <w:ind w:leftChars="0"/>
        <w:jc w:val="both"/>
        <w:rPr>
          <w:rFonts w:hint="default" w:ascii="Times New Roman" w:hAnsi="Times New Roman" w:eastAsia="宋体" w:cs="Times New Roman"/>
          <w:b/>
          <w:bCs/>
          <w:color w:val="auto"/>
          <w:sz w:val="32"/>
          <w:szCs w:val="40"/>
          <w:lang w:val="en-US" w:eastAsia="zh-CN"/>
        </w:rPr>
      </w:pPr>
    </w:p>
    <w:p>
      <w:pPr>
        <w:widowControl w:val="0"/>
        <w:numPr>
          <w:numId w:val="0"/>
        </w:numPr>
        <w:ind w:leftChars="0"/>
        <w:jc w:val="both"/>
        <w:rPr>
          <w:rFonts w:hint="default" w:ascii="Times New Roman" w:hAnsi="Times New Roman" w:eastAsia="宋体" w:cs="Times New Roman"/>
          <w:b/>
          <w:bCs/>
          <w:color w:val="auto"/>
          <w:sz w:val="32"/>
          <w:szCs w:val="40"/>
          <w:lang w:val="en-US" w:eastAsia="zh-CN"/>
        </w:rPr>
      </w:pPr>
    </w:p>
    <w:p>
      <w:pPr>
        <w:widowControl w:val="0"/>
        <w:numPr>
          <w:numId w:val="0"/>
        </w:numPr>
        <w:ind w:leftChars="0"/>
        <w:jc w:val="both"/>
        <w:rPr>
          <w:rFonts w:hint="default" w:ascii="Times New Roman" w:hAnsi="Times New Roman" w:eastAsia="宋体" w:cs="Times New Roman"/>
          <w:b/>
          <w:bCs/>
          <w:color w:val="auto"/>
          <w:sz w:val="32"/>
          <w:szCs w:val="40"/>
          <w:lang w:val="en-US" w:eastAsia="zh-CN"/>
        </w:rPr>
      </w:pPr>
    </w:p>
    <w:p>
      <w:pPr>
        <w:widowControl w:val="0"/>
        <w:numPr>
          <w:numId w:val="0"/>
        </w:numPr>
        <w:ind w:leftChars="0"/>
        <w:jc w:val="both"/>
        <w:rPr>
          <w:rFonts w:hint="default" w:ascii="Times New Roman" w:hAnsi="Times New Roman" w:eastAsia="宋体" w:cs="Times New Roman"/>
          <w:b/>
          <w:bCs/>
          <w:color w:val="auto"/>
          <w:sz w:val="32"/>
          <w:szCs w:val="40"/>
          <w:lang w:val="en-US" w:eastAsia="zh-CN"/>
        </w:rPr>
      </w:pPr>
    </w:p>
    <w:p>
      <w:pPr>
        <w:widowControl w:val="0"/>
        <w:numPr>
          <w:numId w:val="0"/>
        </w:numPr>
        <w:ind w:leftChars="0"/>
        <w:jc w:val="both"/>
        <w:rPr>
          <w:rFonts w:hint="default" w:ascii="Times New Roman" w:hAnsi="Times New Roman" w:eastAsia="宋体" w:cs="Times New Roman"/>
          <w:b/>
          <w:bCs/>
          <w:color w:val="auto"/>
          <w:sz w:val="32"/>
          <w:szCs w:val="40"/>
          <w:lang w:val="en-US" w:eastAsia="zh-CN"/>
        </w:rPr>
      </w:pPr>
    </w:p>
    <w:p>
      <w:pPr>
        <w:widowControl w:val="0"/>
        <w:numPr>
          <w:numId w:val="0"/>
        </w:numPr>
        <w:ind w:leftChars="0"/>
        <w:jc w:val="both"/>
        <w:rPr>
          <w:rFonts w:hint="default" w:ascii="Times New Roman" w:hAnsi="Times New Roman" w:eastAsia="宋体" w:cs="Times New Roman"/>
          <w:b/>
          <w:bCs/>
          <w:color w:val="auto"/>
          <w:sz w:val="32"/>
          <w:szCs w:val="40"/>
          <w:lang w:val="en-US" w:eastAsia="zh-CN"/>
        </w:rPr>
      </w:pPr>
    </w:p>
    <w:sectPr>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tabs>
        <w:tab w:val="clear" w:pos="4153"/>
      </w:tabs>
      <w:jc w:val="cen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tabs>
        <w:tab w:val="clear" w:pos="4153"/>
      </w:tabs>
      <w:jc w:val="center"/>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3</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3D4FC53"/>
    <w:multiLevelType w:val="singleLevel"/>
    <w:tmpl w:val="23D4FC53"/>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jk3YjczMWZkYjg1NzhkODY1ZGExZTkzMzRlMjY4OTUifQ=="/>
  </w:docVars>
  <w:rsids>
    <w:rsidRoot w:val="00000000"/>
    <w:rsid w:val="02420CA3"/>
    <w:rsid w:val="02D54924"/>
    <w:rsid w:val="04F76DD4"/>
    <w:rsid w:val="09F75AC8"/>
    <w:rsid w:val="0D4B23B2"/>
    <w:rsid w:val="10985D1A"/>
    <w:rsid w:val="153320AA"/>
    <w:rsid w:val="1B874E57"/>
    <w:rsid w:val="1D0E6F59"/>
    <w:rsid w:val="25094C52"/>
    <w:rsid w:val="281401B5"/>
    <w:rsid w:val="2C574478"/>
    <w:rsid w:val="30FF27AE"/>
    <w:rsid w:val="36260A17"/>
    <w:rsid w:val="3F6D6CC7"/>
    <w:rsid w:val="40F97454"/>
    <w:rsid w:val="43722E0B"/>
    <w:rsid w:val="48F21359"/>
    <w:rsid w:val="4ABC584B"/>
    <w:rsid w:val="4C080518"/>
    <w:rsid w:val="4C1710D6"/>
    <w:rsid w:val="4CBB4158"/>
    <w:rsid w:val="50BE5FC4"/>
    <w:rsid w:val="544E765F"/>
    <w:rsid w:val="5A30433E"/>
    <w:rsid w:val="5F594C45"/>
    <w:rsid w:val="64047D3A"/>
    <w:rsid w:val="67486190"/>
    <w:rsid w:val="67ED7463"/>
    <w:rsid w:val="6AE40DC4"/>
    <w:rsid w:val="745575FB"/>
    <w:rsid w:val="77493F8A"/>
    <w:rsid w:val="774A6B40"/>
    <w:rsid w:val="7A340F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qFormat/>
    <w:uiPriority w:val="0"/>
  </w:style>
  <w:style w:type="table" w:default="1" w:styleId="4">
    <w:name w:val="Normal Table"/>
    <w:semiHidden/>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table" w:styleId="5">
    <w:name w:val="Table Grid"/>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7">
    <w:name w:val="WPSOffice手动目录 1"/>
    <w:uiPriority w:val="0"/>
    <w:pPr>
      <w:ind w:leftChars="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21</Pages>
  <Words>3771</Words>
  <Characters>21414</Characters>
  <Lines>0</Lines>
  <Paragraphs>0</Paragraphs>
  <TotalTime>1</TotalTime>
  <ScaleCrop>false</ScaleCrop>
  <LinksUpToDate>false</LinksUpToDate>
  <CharactersWithSpaces>24685</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2023-05-16T17:35:42Z</dcterms:created>
  <dc:creator>程迅</dc:creator>
  <cp:lastModifiedBy>安然</cp:lastModifiedBy>
  <dcterms:modified xsi:type="dcterms:W3CDTF">2023-05-16T19:22:20Z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132D5EB8EF4846659F108C73BEB51AF1_12</vt:lpwstr>
  </property>
</Properties>
</file>