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37D5457" w:rsidP="54795BEE" w:rsidRDefault="637D5457" w14:paraId="1E312FF9" w14:textId="5B9F7BB1">
      <w:pPr>
        <w:pStyle w:val="Normal"/>
        <w:spacing w:line="480" w:lineRule="auto"/>
        <w:rPr>
          <w:rFonts w:ascii="Arial" w:hAnsi="Arial" w:eastAsia="Arial" w:cs="Arial"/>
          <w:sz w:val="24"/>
          <w:szCs w:val="24"/>
          <w:u w:val="single"/>
        </w:rPr>
      </w:pPr>
      <w:r w:rsidRPr="54795BEE" w:rsidR="637D5457">
        <w:rPr>
          <w:rFonts w:ascii="Arial" w:hAnsi="Arial" w:eastAsia="Arial" w:cs="Arial"/>
          <w:sz w:val="24"/>
          <w:szCs w:val="24"/>
          <w:u w:val="single"/>
        </w:rPr>
        <w:t xml:space="preserve">“The police play an active and significant role </w:t>
      </w:r>
      <w:r w:rsidRPr="54795BEE" w:rsidR="67A8341B">
        <w:rPr>
          <w:rFonts w:ascii="Arial" w:hAnsi="Arial" w:eastAsia="Arial" w:cs="Arial"/>
          <w:sz w:val="24"/>
          <w:szCs w:val="24"/>
          <w:u w:val="single"/>
        </w:rPr>
        <w:t xml:space="preserve">within the English and </w:t>
      </w:r>
      <w:r w:rsidRPr="54795BEE" w:rsidR="67A8341B">
        <w:rPr>
          <w:rFonts w:ascii="Arial" w:hAnsi="Arial" w:eastAsia="Arial" w:cs="Arial"/>
          <w:sz w:val="24"/>
          <w:szCs w:val="24"/>
          <w:u w:val="single"/>
        </w:rPr>
        <w:t>Welsh</w:t>
      </w:r>
      <w:r w:rsidRPr="54795BEE" w:rsidR="67A8341B">
        <w:rPr>
          <w:rFonts w:ascii="Arial" w:hAnsi="Arial" w:eastAsia="Arial" w:cs="Arial"/>
          <w:sz w:val="24"/>
          <w:szCs w:val="24"/>
          <w:u w:val="single"/>
        </w:rPr>
        <w:t xml:space="preserve"> justice system.”</w:t>
      </w:r>
    </w:p>
    <w:p w:rsidR="44DE4ACA" w:rsidP="54795BEE" w:rsidRDefault="44DE4ACA" w14:paraId="5F49973E" w14:textId="7799F876">
      <w:pPr>
        <w:pStyle w:val="Normal"/>
        <w:spacing w:line="480" w:lineRule="auto"/>
        <w:rPr>
          <w:rFonts w:ascii="Arial" w:hAnsi="Arial" w:eastAsia="Arial" w:cs="Arial"/>
          <w:sz w:val="24"/>
          <w:szCs w:val="24"/>
          <w:u w:val="single"/>
        </w:rPr>
      </w:pPr>
    </w:p>
    <w:p w:rsidR="5AF2B747" w:rsidP="54795BEE" w:rsidRDefault="5AF2B747" w14:paraId="5FEE04A8" w14:textId="5D470C68">
      <w:pPr>
        <w:pStyle w:val="Normal"/>
        <w:spacing w:line="480" w:lineRule="auto"/>
        <w:rPr>
          <w:rFonts w:ascii="Arial" w:hAnsi="Arial" w:eastAsia="Arial" w:cs="Arial"/>
          <w:sz w:val="24"/>
          <w:szCs w:val="24"/>
          <w:u w:val="none"/>
        </w:rPr>
      </w:pPr>
      <w:r w:rsidRPr="54795BEE" w:rsidR="5AF2B747">
        <w:rPr>
          <w:rFonts w:ascii="Arial" w:hAnsi="Arial" w:eastAsia="Arial" w:cs="Arial"/>
          <w:sz w:val="24"/>
          <w:szCs w:val="24"/>
          <w:u w:val="none"/>
        </w:rPr>
        <w:t xml:space="preserve">This essay will </w:t>
      </w:r>
      <w:r w:rsidRPr="54795BEE" w:rsidR="5AF2B747">
        <w:rPr>
          <w:rFonts w:ascii="Arial" w:hAnsi="Arial" w:eastAsia="Arial" w:cs="Arial"/>
          <w:sz w:val="24"/>
          <w:szCs w:val="24"/>
          <w:u w:val="none"/>
        </w:rPr>
        <w:t>provide</w:t>
      </w:r>
      <w:r w:rsidRPr="54795BEE" w:rsidR="5AF2B747">
        <w:rPr>
          <w:rFonts w:ascii="Arial" w:hAnsi="Arial" w:eastAsia="Arial" w:cs="Arial"/>
          <w:sz w:val="24"/>
          <w:szCs w:val="24"/>
          <w:u w:val="none"/>
        </w:rPr>
        <w:t xml:space="preserve"> a clear insight into the statement of research: </w:t>
      </w:r>
      <w:r w:rsidRPr="54795BEE" w:rsidR="3A4529E0">
        <w:rPr>
          <w:rFonts w:ascii="Arial" w:hAnsi="Arial" w:eastAsia="Arial" w:cs="Arial"/>
          <w:sz w:val="24"/>
          <w:szCs w:val="24"/>
          <w:u w:val="none"/>
        </w:rPr>
        <w:t>“</w:t>
      </w:r>
      <w:r w:rsidRPr="54795BEE" w:rsidR="5AF2B747">
        <w:rPr>
          <w:rFonts w:ascii="Arial" w:hAnsi="Arial" w:eastAsia="Arial" w:cs="Arial"/>
          <w:sz w:val="24"/>
          <w:szCs w:val="24"/>
          <w:u w:val="none"/>
        </w:rPr>
        <w:t>The</w:t>
      </w:r>
      <w:r w:rsidRPr="54795BEE" w:rsidR="5AF2B747">
        <w:rPr>
          <w:rFonts w:ascii="Arial" w:hAnsi="Arial" w:eastAsia="Arial" w:cs="Arial"/>
          <w:sz w:val="24"/>
          <w:szCs w:val="24"/>
          <w:u w:val="none"/>
        </w:rPr>
        <w:t xml:space="preserve"> police pay an active and significant role within the English and </w:t>
      </w:r>
      <w:r w:rsidRPr="54795BEE" w:rsidR="1C9AFF43">
        <w:rPr>
          <w:rFonts w:ascii="Arial" w:hAnsi="Arial" w:eastAsia="Arial" w:cs="Arial"/>
          <w:sz w:val="24"/>
          <w:szCs w:val="24"/>
          <w:u w:val="none"/>
        </w:rPr>
        <w:t>Welsh justice system.”</w:t>
      </w:r>
      <w:r w:rsidRPr="54795BEE" w:rsidR="5F1DE034">
        <w:rPr>
          <w:rFonts w:ascii="Arial" w:hAnsi="Arial" w:eastAsia="Arial" w:cs="Arial"/>
          <w:sz w:val="24"/>
          <w:szCs w:val="24"/>
          <w:u w:val="none"/>
        </w:rPr>
        <w:t xml:space="preserve"> </w:t>
      </w:r>
      <w:r w:rsidRPr="54795BEE" w:rsidR="599FF5CF">
        <w:rPr>
          <w:rFonts w:ascii="Arial" w:hAnsi="Arial" w:eastAsia="Arial" w:cs="Arial"/>
          <w:sz w:val="24"/>
          <w:szCs w:val="24"/>
          <w:u w:val="none"/>
        </w:rPr>
        <w:t xml:space="preserve">The exploration that is undertaken through this essay will focus on key points such as: the Police and criminal evidence act in 1984; police conducting stop and search; </w:t>
      </w:r>
      <w:r w:rsidRPr="54795BEE" w:rsidR="2DAAA1A8">
        <w:rPr>
          <w:rFonts w:ascii="Arial" w:hAnsi="Arial" w:eastAsia="Arial" w:cs="Arial"/>
          <w:sz w:val="24"/>
          <w:szCs w:val="24"/>
          <w:u w:val="none"/>
        </w:rPr>
        <w:t xml:space="preserve">conducted police </w:t>
      </w:r>
      <w:r w:rsidRPr="54795BEE" w:rsidR="599FF5CF">
        <w:rPr>
          <w:rFonts w:ascii="Arial" w:hAnsi="Arial" w:eastAsia="Arial" w:cs="Arial"/>
          <w:sz w:val="24"/>
          <w:szCs w:val="24"/>
          <w:u w:val="none"/>
        </w:rPr>
        <w:t xml:space="preserve">arrest; </w:t>
      </w:r>
      <w:r w:rsidRPr="54795BEE" w:rsidR="403574B9">
        <w:rPr>
          <w:rFonts w:ascii="Arial" w:hAnsi="Arial" w:eastAsia="Arial" w:cs="Arial"/>
          <w:sz w:val="24"/>
          <w:szCs w:val="24"/>
          <w:u w:val="none"/>
        </w:rPr>
        <w:t>the treatment of suspects; the human rights act, 1998; being a police witness in court; and refo</w:t>
      </w:r>
      <w:r w:rsidRPr="54795BEE" w:rsidR="4E33B8AD">
        <w:rPr>
          <w:rFonts w:ascii="Arial" w:hAnsi="Arial" w:eastAsia="Arial" w:cs="Arial"/>
          <w:sz w:val="24"/>
          <w:szCs w:val="24"/>
          <w:u w:val="none"/>
        </w:rPr>
        <w:t xml:space="preserve">rm suggestions. </w:t>
      </w:r>
      <w:r w:rsidRPr="54795BEE" w:rsidR="7B2A40BA">
        <w:rPr>
          <w:rFonts w:ascii="Arial" w:hAnsi="Arial" w:eastAsia="Arial" w:cs="Arial"/>
          <w:sz w:val="24"/>
          <w:szCs w:val="24"/>
          <w:u w:val="none"/>
        </w:rPr>
        <w:t>Arguments</w:t>
      </w:r>
      <w:r w:rsidRPr="54795BEE" w:rsidR="4E33B8AD">
        <w:rPr>
          <w:rFonts w:ascii="Arial" w:hAnsi="Arial" w:eastAsia="Arial" w:cs="Arial"/>
          <w:sz w:val="24"/>
          <w:szCs w:val="24"/>
          <w:u w:val="none"/>
        </w:rPr>
        <w:t xml:space="preserve"> in this essay prove that the police do play an active and significant role within the English and Welsh justice system.</w:t>
      </w:r>
      <w:r w:rsidRPr="54795BEE" w:rsidR="01E5FCE1">
        <w:rPr>
          <w:rFonts w:ascii="Arial" w:hAnsi="Arial" w:eastAsia="Arial" w:cs="Arial"/>
          <w:sz w:val="24"/>
          <w:szCs w:val="24"/>
          <w:u w:val="none"/>
        </w:rPr>
        <w:t xml:space="preserve"> This is displayed as t</w:t>
      </w:r>
      <w:r w:rsidRPr="54795BEE" w:rsidR="5F1DE034">
        <w:rPr>
          <w:rFonts w:ascii="Arial" w:hAnsi="Arial" w:eastAsia="Arial" w:cs="Arial"/>
          <w:sz w:val="24"/>
          <w:szCs w:val="24"/>
          <w:u w:val="none"/>
        </w:rPr>
        <w:t>he justice system</w:t>
      </w:r>
      <w:r w:rsidRPr="54795BEE" w:rsidR="74C467C5">
        <w:rPr>
          <w:rFonts w:ascii="Arial" w:hAnsi="Arial" w:eastAsia="Arial" w:cs="Arial"/>
          <w:sz w:val="24"/>
          <w:szCs w:val="24"/>
          <w:u w:val="none"/>
        </w:rPr>
        <w:t xml:space="preserve"> in England and Wales</w:t>
      </w:r>
      <w:r w:rsidRPr="54795BEE" w:rsidR="5F1DE034">
        <w:rPr>
          <w:rFonts w:ascii="Arial" w:hAnsi="Arial" w:eastAsia="Arial" w:cs="Arial"/>
          <w:sz w:val="24"/>
          <w:szCs w:val="24"/>
          <w:u w:val="none"/>
        </w:rPr>
        <w:t xml:space="preserve"> is </w:t>
      </w:r>
      <w:r w:rsidRPr="54795BEE" w:rsidR="7D376BD9">
        <w:rPr>
          <w:rFonts w:ascii="Arial" w:hAnsi="Arial" w:eastAsia="Arial" w:cs="Arial"/>
          <w:sz w:val="24"/>
          <w:szCs w:val="24"/>
          <w:u w:val="none"/>
        </w:rPr>
        <w:t>built</w:t>
      </w:r>
      <w:r w:rsidRPr="54795BEE" w:rsidR="200C942B">
        <w:rPr>
          <w:rFonts w:ascii="Arial" w:hAnsi="Arial" w:eastAsia="Arial" w:cs="Arial"/>
          <w:sz w:val="24"/>
          <w:szCs w:val="24"/>
          <w:u w:val="none"/>
        </w:rPr>
        <w:t xml:space="preserve"> up of ‘victim support groups, the police, courts, police operations and victim compensation schemes’</w:t>
      </w:r>
      <w:r w:rsidRPr="54795BEE" w:rsidR="20B9BBED">
        <w:rPr>
          <w:rFonts w:ascii="Arial" w:hAnsi="Arial" w:eastAsia="Arial" w:cs="Arial"/>
          <w:sz w:val="24"/>
          <w:szCs w:val="24"/>
          <w:u w:val="none"/>
        </w:rPr>
        <w:t xml:space="preserve"> (J. Shapland et al, 1985)</w:t>
      </w:r>
      <w:r w:rsidRPr="54795BEE" w:rsidR="66EAA5B0">
        <w:rPr>
          <w:rFonts w:ascii="Arial" w:hAnsi="Arial" w:eastAsia="Arial" w:cs="Arial"/>
          <w:sz w:val="24"/>
          <w:szCs w:val="24"/>
          <w:u w:val="none"/>
        </w:rPr>
        <w:t xml:space="preserve">. </w:t>
      </w:r>
      <w:r w:rsidRPr="54795BEE" w:rsidR="169F14A9">
        <w:rPr>
          <w:rFonts w:ascii="Arial" w:hAnsi="Arial" w:eastAsia="Arial" w:cs="Arial"/>
          <w:sz w:val="24"/>
          <w:szCs w:val="24"/>
          <w:u w:val="none"/>
        </w:rPr>
        <w:t xml:space="preserve">Shapland et al, within their statement, </w:t>
      </w:r>
      <w:r w:rsidRPr="54795BEE" w:rsidR="169F14A9">
        <w:rPr>
          <w:rFonts w:ascii="Arial" w:hAnsi="Arial" w:eastAsia="Arial" w:cs="Arial"/>
          <w:sz w:val="24"/>
          <w:szCs w:val="24"/>
          <w:u w:val="none"/>
        </w:rPr>
        <w:t>provide</w:t>
      </w:r>
      <w:r w:rsidRPr="54795BEE" w:rsidR="169F14A9">
        <w:rPr>
          <w:rFonts w:ascii="Arial" w:hAnsi="Arial" w:eastAsia="Arial" w:cs="Arial"/>
          <w:sz w:val="24"/>
          <w:szCs w:val="24"/>
          <w:u w:val="none"/>
        </w:rPr>
        <w:t xml:space="preserve"> evidence within itself as they display ‘the police’ and ’police operations’ as two of the key fundament</w:t>
      </w:r>
      <w:r w:rsidRPr="54795BEE" w:rsidR="6AA9C081">
        <w:rPr>
          <w:rFonts w:ascii="Arial" w:hAnsi="Arial" w:eastAsia="Arial" w:cs="Arial"/>
          <w:sz w:val="24"/>
          <w:szCs w:val="24"/>
          <w:u w:val="none"/>
        </w:rPr>
        <w:t>als within the English and Welsh justice system. This proves the active and significant role of the police.</w:t>
      </w:r>
    </w:p>
    <w:p w:rsidR="067D1E7D" w:rsidP="54795BEE" w:rsidRDefault="067D1E7D" w14:paraId="03806D4E" w14:textId="786746C4">
      <w:pPr>
        <w:pStyle w:val="Normal"/>
        <w:spacing w:line="480" w:lineRule="auto"/>
        <w:rPr>
          <w:rFonts w:ascii="Arial" w:hAnsi="Arial" w:eastAsia="Arial" w:cs="Arial"/>
          <w:sz w:val="24"/>
          <w:szCs w:val="24"/>
          <w:u w:val="none"/>
        </w:rPr>
      </w:pPr>
    </w:p>
    <w:p w:rsidR="067D1E7D" w:rsidP="54795BEE" w:rsidRDefault="067D1E7D" w14:paraId="34266C44" w14:textId="2E3E3915">
      <w:pPr>
        <w:pStyle w:val="Normal"/>
        <w:spacing w:line="480" w:lineRule="auto"/>
        <w:rPr>
          <w:rFonts w:ascii="Arial" w:hAnsi="Arial" w:eastAsia="Arial" w:cs="Arial"/>
          <w:sz w:val="24"/>
          <w:szCs w:val="24"/>
          <w:u w:val="none"/>
        </w:rPr>
      </w:pPr>
      <w:r w:rsidRPr="54795BEE" w:rsidR="177E62DD">
        <w:rPr>
          <w:rFonts w:ascii="Arial" w:hAnsi="Arial" w:eastAsia="Arial" w:cs="Arial"/>
          <w:sz w:val="24"/>
          <w:szCs w:val="24"/>
          <w:u w:val="none"/>
        </w:rPr>
        <w:t xml:space="preserve">The </w:t>
      </w:r>
      <w:r w:rsidRPr="54795BEE" w:rsidR="37807CB8">
        <w:rPr>
          <w:rFonts w:ascii="Arial" w:hAnsi="Arial" w:eastAsia="Arial" w:cs="Arial"/>
          <w:sz w:val="24"/>
          <w:szCs w:val="24"/>
          <w:u w:val="none"/>
        </w:rPr>
        <w:t>G</w:t>
      </w:r>
      <w:r w:rsidRPr="54795BEE" w:rsidR="177E62DD">
        <w:rPr>
          <w:rFonts w:ascii="Arial" w:hAnsi="Arial" w:eastAsia="Arial" w:cs="Arial"/>
          <w:sz w:val="24"/>
          <w:szCs w:val="24"/>
          <w:u w:val="none"/>
        </w:rPr>
        <w:t xml:space="preserve">overnment gives a </w:t>
      </w:r>
      <w:r w:rsidRPr="54795BEE" w:rsidR="331589A5">
        <w:rPr>
          <w:rFonts w:ascii="Arial" w:hAnsi="Arial" w:eastAsia="Arial" w:cs="Arial"/>
          <w:sz w:val="24"/>
          <w:szCs w:val="24"/>
          <w:u w:val="none"/>
        </w:rPr>
        <w:t xml:space="preserve">clear </w:t>
      </w:r>
      <w:r w:rsidRPr="54795BEE" w:rsidR="177E62DD">
        <w:rPr>
          <w:rFonts w:ascii="Arial" w:hAnsi="Arial" w:eastAsia="Arial" w:cs="Arial"/>
          <w:sz w:val="24"/>
          <w:szCs w:val="24"/>
          <w:u w:val="none"/>
        </w:rPr>
        <w:t xml:space="preserve">definition of the Police and Criminal </w:t>
      </w:r>
      <w:r w:rsidRPr="54795BEE" w:rsidR="61C0CF28">
        <w:rPr>
          <w:rFonts w:ascii="Arial" w:hAnsi="Arial" w:eastAsia="Arial" w:cs="Arial"/>
          <w:sz w:val="24"/>
          <w:szCs w:val="24"/>
          <w:u w:val="none"/>
        </w:rPr>
        <w:t>E</w:t>
      </w:r>
      <w:r w:rsidRPr="54795BEE" w:rsidR="177E62DD">
        <w:rPr>
          <w:rFonts w:ascii="Arial" w:hAnsi="Arial" w:eastAsia="Arial" w:cs="Arial"/>
          <w:sz w:val="24"/>
          <w:szCs w:val="24"/>
          <w:u w:val="none"/>
        </w:rPr>
        <w:t>vidence Act in 1984. The definition describes the act to be ’codes of</w:t>
      </w:r>
      <w:r w:rsidRPr="54795BEE" w:rsidR="76D0D575">
        <w:rPr>
          <w:rFonts w:ascii="Arial" w:hAnsi="Arial" w:eastAsia="Arial" w:cs="Arial"/>
          <w:sz w:val="24"/>
          <w:szCs w:val="24"/>
          <w:u w:val="none"/>
        </w:rPr>
        <w:t xml:space="preserve"> practice which regulate police powers and protect public rights</w:t>
      </w:r>
      <w:r w:rsidRPr="54795BEE" w:rsidR="4C9C18B9">
        <w:rPr>
          <w:rFonts w:ascii="Arial" w:hAnsi="Arial" w:eastAsia="Arial" w:cs="Arial"/>
          <w:sz w:val="24"/>
          <w:szCs w:val="24"/>
          <w:u w:val="none"/>
        </w:rPr>
        <w:t>’ (2013).</w:t>
      </w:r>
      <w:r w:rsidRPr="54795BEE" w:rsidR="6A724AFD">
        <w:rPr>
          <w:rFonts w:ascii="Arial" w:hAnsi="Arial" w:eastAsia="Arial" w:cs="Arial"/>
          <w:sz w:val="24"/>
          <w:szCs w:val="24"/>
          <w:u w:val="none"/>
        </w:rPr>
        <w:t xml:space="preserve"> This implies that the codes of practise taught to police officers are put into place as a way of </w:t>
      </w:r>
      <w:r w:rsidRPr="54795BEE" w:rsidR="6A724AFD">
        <w:rPr>
          <w:rFonts w:ascii="Arial" w:hAnsi="Arial" w:eastAsia="Arial" w:cs="Arial"/>
          <w:sz w:val="24"/>
          <w:szCs w:val="24"/>
          <w:u w:val="none"/>
        </w:rPr>
        <w:t>maintaining</w:t>
      </w:r>
      <w:r w:rsidRPr="54795BEE" w:rsidR="6A724AFD">
        <w:rPr>
          <w:rFonts w:ascii="Arial" w:hAnsi="Arial" w:eastAsia="Arial" w:cs="Arial"/>
          <w:sz w:val="24"/>
          <w:szCs w:val="24"/>
          <w:u w:val="none"/>
        </w:rPr>
        <w:t xml:space="preserve"> </w:t>
      </w:r>
      <w:r w:rsidRPr="54795BEE" w:rsidR="762561E9">
        <w:rPr>
          <w:rFonts w:ascii="Arial" w:hAnsi="Arial" w:eastAsia="Arial" w:cs="Arial"/>
          <w:sz w:val="24"/>
          <w:szCs w:val="24"/>
          <w:u w:val="none"/>
        </w:rPr>
        <w:t xml:space="preserve">ethical standards and procedures within the police forces, in England and </w:t>
      </w:r>
      <w:r w:rsidRPr="54795BEE" w:rsidR="5033C442">
        <w:rPr>
          <w:rFonts w:ascii="Arial" w:hAnsi="Arial" w:eastAsia="Arial" w:cs="Arial"/>
          <w:sz w:val="24"/>
          <w:szCs w:val="24"/>
          <w:u w:val="none"/>
        </w:rPr>
        <w:t>Wales</w:t>
      </w:r>
      <w:r w:rsidRPr="54795BEE" w:rsidR="762561E9">
        <w:rPr>
          <w:rFonts w:ascii="Arial" w:hAnsi="Arial" w:eastAsia="Arial" w:cs="Arial"/>
          <w:sz w:val="24"/>
          <w:szCs w:val="24"/>
          <w:u w:val="none"/>
        </w:rPr>
        <w:t>, so that the officers are protected as well as the public. The Police and Criminal evidence act, 19</w:t>
      </w:r>
      <w:r w:rsidRPr="54795BEE" w:rsidR="4CCD429E">
        <w:rPr>
          <w:rFonts w:ascii="Arial" w:hAnsi="Arial" w:eastAsia="Arial" w:cs="Arial"/>
          <w:sz w:val="24"/>
          <w:szCs w:val="24"/>
          <w:u w:val="none"/>
        </w:rPr>
        <w:t xml:space="preserve">84, </w:t>
      </w:r>
      <w:r w:rsidRPr="54795BEE" w:rsidR="34CA471B">
        <w:rPr>
          <w:rFonts w:ascii="Arial" w:hAnsi="Arial" w:eastAsia="Arial" w:cs="Arial"/>
          <w:sz w:val="24"/>
          <w:szCs w:val="24"/>
          <w:u w:val="none"/>
        </w:rPr>
        <w:t>created trust between members of the public and the police because the act describes protection of citizens</w:t>
      </w:r>
      <w:r w:rsidRPr="54795BEE" w:rsidR="3B30DD7F">
        <w:rPr>
          <w:rFonts w:ascii="Arial" w:hAnsi="Arial" w:eastAsia="Arial" w:cs="Arial"/>
          <w:sz w:val="24"/>
          <w:szCs w:val="24"/>
          <w:u w:val="none"/>
        </w:rPr>
        <w:t xml:space="preserve">. Conveyed from this is the </w:t>
      </w:r>
      <w:r w:rsidRPr="54795BEE" w:rsidR="2BDCA638">
        <w:rPr>
          <w:rFonts w:ascii="Arial" w:hAnsi="Arial" w:eastAsia="Arial" w:cs="Arial"/>
          <w:sz w:val="24"/>
          <w:szCs w:val="24"/>
          <w:u w:val="none"/>
        </w:rPr>
        <w:t>comprehension</w:t>
      </w:r>
      <w:r w:rsidRPr="54795BEE" w:rsidR="3B30DD7F">
        <w:rPr>
          <w:rFonts w:ascii="Arial" w:hAnsi="Arial" w:eastAsia="Arial" w:cs="Arial"/>
          <w:sz w:val="24"/>
          <w:szCs w:val="24"/>
          <w:u w:val="none"/>
        </w:rPr>
        <w:t xml:space="preserve"> that</w:t>
      </w:r>
      <w:r w:rsidRPr="54795BEE" w:rsidR="34CA471B">
        <w:rPr>
          <w:rFonts w:ascii="Arial" w:hAnsi="Arial" w:eastAsia="Arial" w:cs="Arial"/>
          <w:sz w:val="24"/>
          <w:szCs w:val="24"/>
          <w:u w:val="none"/>
        </w:rPr>
        <w:t xml:space="preserve"> the public are more likely to report crime or ask for the services of police when its </w:t>
      </w:r>
      <w:r w:rsidRPr="54795BEE" w:rsidR="681CEA7F">
        <w:rPr>
          <w:rFonts w:ascii="Arial" w:hAnsi="Arial" w:eastAsia="Arial" w:cs="Arial"/>
          <w:sz w:val="24"/>
          <w:szCs w:val="24"/>
          <w:u w:val="none"/>
        </w:rPr>
        <w:t>important.</w:t>
      </w:r>
      <w:r w:rsidRPr="54795BEE" w:rsidR="1A835018">
        <w:rPr>
          <w:rFonts w:ascii="Arial" w:hAnsi="Arial" w:eastAsia="Arial" w:cs="Arial"/>
          <w:sz w:val="24"/>
          <w:szCs w:val="24"/>
          <w:u w:val="none"/>
        </w:rPr>
        <w:t xml:space="preserve"> </w:t>
      </w:r>
      <w:r w:rsidRPr="54795BEE" w:rsidR="4C8A339F">
        <w:rPr>
          <w:rFonts w:ascii="Arial" w:hAnsi="Arial" w:eastAsia="Arial" w:cs="Arial"/>
          <w:sz w:val="24"/>
          <w:szCs w:val="24"/>
          <w:u w:val="none"/>
        </w:rPr>
        <w:t xml:space="preserve">Moreover, this shows the brutal reality that the police play an active and significant role within the justice systems of England and Wales by </w:t>
      </w:r>
      <w:r w:rsidRPr="54795BEE" w:rsidR="7063EFAB">
        <w:rPr>
          <w:rFonts w:ascii="Arial" w:hAnsi="Arial" w:eastAsia="Arial" w:cs="Arial"/>
          <w:sz w:val="24"/>
          <w:szCs w:val="24"/>
          <w:u w:val="none"/>
        </w:rPr>
        <w:t xml:space="preserve">being a reliable and trusted source for members of the public, and by increasing the level of crime reports, serving justice in </w:t>
      </w:r>
      <w:r w:rsidRPr="54795BEE" w:rsidR="01AE38E2">
        <w:rPr>
          <w:rFonts w:ascii="Arial" w:hAnsi="Arial" w:eastAsia="Arial" w:cs="Arial"/>
          <w:sz w:val="24"/>
          <w:szCs w:val="24"/>
          <w:u w:val="none"/>
        </w:rPr>
        <w:t xml:space="preserve">our nations. This </w:t>
      </w:r>
      <w:r w:rsidRPr="54795BEE" w:rsidR="01AE38E2">
        <w:rPr>
          <w:rFonts w:ascii="Arial" w:hAnsi="Arial" w:eastAsia="Arial" w:cs="Arial"/>
          <w:sz w:val="24"/>
          <w:szCs w:val="24"/>
          <w:u w:val="none"/>
        </w:rPr>
        <w:t>benefits</w:t>
      </w:r>
      <w:r w:rsidRPr="54795BEE" w:rsidR="01AE38E2">
        <w:rPr>
          <w:rFonts w:ascii="Arial" w:hAnsi="Arial" w:eastAsia="Arial" w:cs="Arial"/>
          <w:sz w:val="24"/>
          <w:szCs w:val="24"/>
          <w:u w:val="none"/>
        </w:rPr>
        <w:t xml:space="preserve"> the </w:t>
      </w:r>
      <w:r w:rsidRPr="54795BEE" w:rsidR="20DC2676">
        <w:rPr>
          <w:rFonts w:ascii="Arial" w:hAnsi="Arial" w:eastAsia="Arial" w:cs="Arial"/>
          <w:sz w:val="24"/>
          <w:szCs w:val="24"/>
          <w:u w:val="none"/>
        </w:rPr>
        <w:t>justice</w:t>
      </w:r>
      <w:r w:rsidRPr="54795BEE" w:rsidR="01AE38E2">
        <w:rPr>
          <w:rFonts w:ascii="Arial" w:hAnsi="Arial" w:eastAsia="Arial" w:cs="Arial"/>
          <w:sz w:val="24"/>
          <w:szCs w:val="24"/>
          <w:u w:val="none"/>
        </w:rPr>
        <w:t xml:space="preserve"> system, from the </w:t>
      </w:r>
      <w:r w:rsidRPr="54795BEE" w:rsidR="5AABC069">
        <w:rPr>
          <w:rFonts w:ascii="Arial" w:hAnsi="Arial" w:eastAsia="Arial" w:cs="Arial"/>
          <w:sz w:val="24"/>
          <w:szCs w:val="24"/>
          <w:u w:val="none"/>
        </w:rPr>
        <w:t>front-line</w:t>
      </w:r>
      <w:r w:rsidRPr="54795BEE" w:rsidR="01AE38E2">
        <w:rPr>
          <w:rFonts w:ascii="Arial" w:hAnsi="Arial" w:eastAsia="Arial" w:cs="Arial"/>
          <w:sz w:val="24"/>
          <w:szCs w:val="24"/>
          <w:u w:val="none"/>
        </w:rPr>
        <w:t xml:space="preserve"> police officers, up until justice and conviction.</w:t>
      </w:r>
    </w:p>
    <w:p w:rsidR="067D1E7D" w:rsidP="54795BEE" w:rsidRDefault="067D1E7D" w14:paraId="478D52AB" w14:textId="6075D0D8">
      <w:pPr>
        <w:pStyle w:val="Normal"/>
        <w:spacing w:line="480" w:lineRule="auto"/>
        <w:rPr>
          <w:rFonts w:ascii="Arial" w:hAnsi="Arial" w:eastAsia="Arial" w:cs="Arial"/>
          <w:sz w:val="24"/>
          <w:szCs w:val="24"/>
          <w:u w:val="single"/>
        </w:rPr>
      </w:pPr>
    </w:p>
    <w:p w:rsidR="01219BD8" w:rsidP="54795BEE" w:rsidRDefault="01219BD8" w14:paraId="30933A68" w14:textId="20AFC338">
      <w:pPr>
        <w:pStyle w:val="Normal"/>
        <w:spacing w:line="480" w:lineRule="auto"/>
        <w:rPr>
          <w:rFonts w:ascii="Arial" w:hAnsi="Arial" w:eastAsia="Arial" w:cs="Arial"/>
          <w:sz w:val="24"/>
          <w:szCs w:val="24"/>
          <w:u w:val="none"/>
        </w:rPr>
      </w:pPr>
      <w:r w:rsidRPr="54795BEE" w:rsidR="01219BD8">
        <w:rPr>
          <w:rFonts w:ascii="Arial" w:hAnsi="Arial" w:eastAsia="Arial" w:cs="Arial"/>
          <w:sz w:val="24"/>
          <w:szCs w:val="24"/>
          <w:u w:val="none"/>
        </w:rPr>
        <w:t xml:space="preserve">Stop and search is an often-argued issue within the police and its links to the justice systems of England and Wales. </w:t>
      </w:r>
      <w:r w:rsidRPr="54795BEE" w:rsidR="3BD08967">
        <w:rPr>
          <w:rFonts w:ascii="Arial" w:hAnsi="Arial" w:eastAsia="Arial" w:cs="Arial"/>
          <w:sz w:val="24"/>
          <w:szCs w:val="24"/>
          <w:u w:val="none"/>
        </w:rPr>
        <w:t xml:space="preserve">Some people understand the importance of stop and search and the reasons for why people can have the power to undertake such tasks, but others do not agree with the concept. </w:t>
      </w:r>
      <w:r w:rsidRPr="54795BEE" w:rsidR="60D051F9">
        <w:rPr>
          <w:rFonts w:ascii="Arial" w:hAnsi="Arial" w:eastAsia="Arial" w:cs="Arial"/>
          <w:sz w:val="24"/>
          <w:szCs w:val="24"/>
          <w:u w:val="none"/>
        </w:rPr>
        <w:t xml:space="preserve">Paul Quinton (2012) conveys </w:t>
      </w:r>
      <w:r w:rsidRPr="54795BEE" w:rsidR="7B1748FC">
        <w:rPr>
          <w:rFonts w:ascii="Arial" w:hAnsi="Arial" w:eastAsia="Arial" w:cs="Arial"/>
          <w:sz w:val="24"/>
          <w:szCs w:val="24"/>
          <w:u w:val="none"/>
        </w:rPr>
        <w:t>both reasons</w:t>
      </w:r>
      <w:r w:rsidRPr="54795BEE" w:rsidR="60D051F9">
        <w:rPr>
          <w:rFonts w:ascii="Arial" w:hAnsi="Arial" w:eastAsia="Arial" w:cs="Arial"/>
          <w:sz w:val="24"/>
          <w:szCs w:val="24"/>
          <w:u w:val="none"/>
        </w:rPr>
        <w:t xml:space="preserve"> for this in this book, ‘Stop and Search</w:t>
      </w:r>
      <w:r w:rsidRPr="54795BEE" w:rsidR="4E20C0EF">
        <w:rPr>
          <w:rFonts w:ascii="Arial" w:hAnsi="Arial" w:eastAsia="Arial" w:cs="Arial"/>
          <w:sz w:val="24"/>
          <w:szCs w:val="24"/>
          <w:u w:val="none"/>
        </w:rPr>
        <w:t xml:space="preserve">.’ </w:t>
      </w:r>
      <w:r w:rsidRPr="54795BEE" w:rsidR="5620D4DF">
        <w:rPr>
          <w:rFonts w:ascii="Arial" w:hAnsi="Arial" w:eastAsia="Arial" w:cs="Arial"/>
          <w:sz w:val="24"/>
          <w:szCs w:val="24"/>
          <w:u w:val="none"/>
        </w:rPr>
        <w:t xml:space="preserve">Paul shows that it is </w:t>
      </w:r>
      <w:r w:rsidRPr="54795BEE" w:rsidR="6FCF823C">
        <w:rPr>
          <w:rFonts w:ascii="Arial" w:hAnsi="Arial" w:eastAsia="Arial" w:cs="Arial"/>
          <w:sz w:val="24"/>
          <w:szCs w:val="24"/>
          <w:u w:val="none"/>
        </w:rPr>
        <w:t>understood</w:t>
      </w:r>
      <w:r w:rsidRPr="54795BEE" w:rsidR="5620D4DF">
        <w:rPr>
          <w:rFonts w:ascii="Arial" w:hAnsi="Arial" w:eastAsia="Arial" w:cs="Arial"/>
          <w:sz w:val="24"/>
          <w:szCs w:val="24"/>
          <w:u w:val="none"/>
        </w:rPr>
        <w:t xml:space="preserve"> by the public that the police must conduct stop and search because it is “tactic knowledge to make sense of new sit</w:t>
      </w:r>
      <w:r w:rsidRPr="54795BEE" w:rsidR="4F21F4D5">
        <w:rPr>
          <w:rFonts w:ascii="Arial" w:hAnsi="Arial" w:eastAsia="Arial" w:cs="Arial"/>
          <w:sz w:val="24"/>
          <w:szCs w:val="24"/>
          <w:u w:val="none"/>
        </w:rPr>
        <w:t xml:space="preserve">uations and determine what action to </w:t>
      </w:r>
      <w:r w:rsidRPr="54795BEE" w:rsidR="0F29A6AC">
        <w:rPr>
          <w:rFonts w:ascii="Arial" w:hAnsi="Arial" w:eastAsia="Arial" w:cs="Arial"/>
          <w:sz w:val="24"/>
          <w:szCs w:val="24"/>
          <w:u w:val="none"/>
        </w:rPr>
        <w:t>take and</w:t>
      </w:r>
      <w:r w:rsidRPr="54795BEE" w:rsidR="4F21F4D5">
        <w:rPr>
          <w:rFonts w:ascii="Arial" w:hAnsi="Arial" w:eastAsia="Arial" w:cs="Arial"/>
          <w:sz w:val="24"/>
          <w:szCs w:val="24"/>
          <w:u w:val="none"/>
        </w:rPr>
        <w:t xml:space="preserve"> base their suspicions on signals they come across on patrol</w:t>
      </w:r>
      <w:r w:rsidRPr="54795BEE" w:rsidR="70465B2B">
        <w:rPr>
          <w:rFonts w:ascii="Arial" w:hAnsi="Arial" w:eastAsia="Arial" w:cs="Arial"/>
          <w:sz w:val="24"/>
          <w:szCs w:val="24"/>
          <w:u w:val="none"/>
        </w:rPr>
        <w:t xml:space="preserve">.” This statement declares that without the use of stop and search, many criminals may not be caught </w:t>
      </w:r>
      <w:r w:rsidRPr="54795BEE" w:rsidR="312A9D0B">
        <w:rPr>
          <w:rFonts w:ascii="Arial" w:hAnsi="Arial" w:eastAsia="Arial" w:cs="Arial"/>
          <w:sz w:val="24"/>
          <w:szCs w:val="24"/>
          <w:u w:val="none"/>
        </w:rPr>
        <w:t>and</w:t>
      </w:r>
      <w:r w:rsidRPr="54795BEE" w:rsidR="70465B2B">
        <w:rPr>
          <w:rFonts w:ascii="Arial" w:hAnsi="Arial" w:eastAsia="Arial" w:cs="Arial"/>
          <w:sz w:val="24"/>
          <w:szCs w:val="24"/>
          <w:u w:val="none"/>
        </w:rPr>
        <w:t xml:space="preserve"> helps the police forces to look further afield from stereot</w:t>
      </w:r>
      <w:r w:rsidRPr="54795BEE" w:rsidR="107D0FA4">
        <w:rPr>
          <w:rFonts w:ascii="Arial" w:hAnsi="Arial" w:eastAsia="Arial" w:cs="Arial"/>
          <w:sz w:val="24"/>
          <w:szCs w:val="24"/>
          <w:u w:val="none"/>
        </w:rPr>
        <w:t>ypes to seek out criminals, protecting more members of the public.</w:t>
      </w:r>
      <w:r w:rsidRPr="54795BEE" w:rsidR="51D82A72">
        <w:rPr>
          <w:rFonts w:ascii="Arial" w:hAnsi="Arial" w:eastAsia="Arial" w:cs="Arial"/>
          <w:sz w:val="24"/>
          <w:szCs w:val="24"/>
          <w:u w:val="none"/>
        </w:rPr>
        <w:t xml:space="preserve"> on the other hand, stop and search is seen by many as a form of discrimination because police forces could </w:t>
      </w:r>
      <w:r w:rsidRPr="54795BEE" w:rsidR="06EB5A08">
        <w:rPr>
          <w:rFonts w:ascii="Arial" w:hAnsi="Arial" w:eastAsia="Arial" w:cs="Arial"/>
          <w:sz w:val="24"/>
          <w:szCs w:val="24"/>
          <w:u w:val="none"/>
        </w:rPr>
        <w:t>be</w:t>
      </w:r>
      <w:r w:rsidRPr="54795BEE" w:rsidR="51D82A72">
        <w:rPr>
          <w:rFonts w:ascii="Arial" w:hAnsi="Arial" w:eastAsia="Arial" w:cs="Arial"/>
          <w:sz w:val="24"/>
          <w:szCs w:val="24"/>
          <w:u w:val="none"/>
        </w:rPr>
        <w:t xml:space="preserve"> </w:t>
      </w:r>
      <w:r w:rsidRPr="54795BEE" w:rsidR="51D82A72">
        <w:rPr>
          <w:rFonts w:ascii="Arial" w:hAnsi="Arial" w:eastAsia="Arial" w:cs="Arial"/>
          <w:sz w:val="24"/>
          <w:szCs w:val="24"/>
          <w:u w:val="none"/>
        </w:rPr>
        <w:t>seeking</w:t>
      </w:r>
      <w:r w:rsidRPr="54795BEE" w:rsidR="51D82A72">
        <w:rPr>
          <w:rFonts w:ascii="Arial" w:hAnsi="Arial" w:eastAsia="Arial" w:cs="Arial"/>
          <w:sz w:val="24"/>
          <w:szCs w:val="24"/>
          <w:u w:val="none"/>
        </w:rPr>
        <w:t xml:space="preserve"> for cert</w:t>
      </w:r>
      <w:r w:rsidRPr="54795BEE" w:rsidR="59F3C28D">
        <w:rPr>
          <w:rFonts w:ascii="Arial" w:hAnsi="Arial" w:eastAsia="Arial" w:cs="Arial"/>
          <w:sz w:val="24"/>
          <w:szCs w:val="24"/>
          <w:u w:val="none"/>
        </w:rPr>
        <w:t xml:space="preserve">ain stereotypes of people to stop. This shows an active role within the police for justice </w:t>
      </w:r>
      <w:r w:rsidRPr="54795BEE" w:rsidR="1455F9E3">
        <w:rPr>
          <w:rFonts w:ascii="Arial" w:hAnsi="Arial" w:eastAsia="Arial" w:cs="Arial"/>
          <w:sz w:val="24"/>
          <w:szCs w:val="24"/>
          <w:u w:val="none"/>
        </w:rPr>
        <w:t>systems,</w:t>
      </w:r>
      <w:r w:rsidRPr="54795BEE" w:rsidR="59F3C28D">
        <w:rPr>
          <w:rFonts w:ascii="Arial" w:hAnsi="Arial" w:eastAsia="Arial" w:cs="Arial"/>
          <w:sz w:val="24"/>
          <w:szCs w:val="24"/>
          <w:u w:val="none"/>
        </w:rPr>
        <w:t xml:space="preserve"> but it also goes against justice </w:t>
      </w:r>
      <w:r w:rsidRPr="54795BEE" w:rsidR="1578473C">
        <w:rPr>
          <w:rFonts w:ascii="Arial" w:hAnsi="Arial" w:eastAsia="Arial" w:cs="Arial"/>
          <w:sz w:val="24"/>
          <w:szCs w:val="24"/>
          <w:u w:val="none"/>
        </w:rPr>
        <w:t>systems when</w:t>
      </w:r>
      <w:r w:rsidRPr="54795BEE" w:rsidR="59F3C28D">
        <w:rPr>
          <w:rFonts w:ascii="Arial" w:hAnsi="Arial" w:eastAsia="Arial" w:cs="Arial"/>
          <w:sz w:val="24"/>
          <w:szCs w:val="24"/>
          <w:u w:val="none"/>
        </w:rPr>
        <w:t xml:space="preserve"> a certain population is targeted.</w:t>
      </w:r>
    </w:p>
    <w:p w:rsidR="44DE4ACA" w:rsidP="54795BEE" w:rsidRDefault="44DE4ACA" w14:paraId="023E1348" w14:textId="36EF227D">
      <w:pPr>
        <w:pStyle w:val="Normal"/>
        <w:spacing w:line="480" w:lineRule="auto"/>
        <w:rPr>
          <w:rFonts w:ascii="Arial" w:hAnsi="Arial" w:eastAsia="Arial" w:cs="Arial"/>
          <w:sz w:val="24"/>
          <w:szCs w:val="24"/>
          <w:u w:val="single"/>
        </w:rPr>
      </w:pPr>
    </w:p>
    <w:p w:rsidR="209E3107" w:rsidP="54795BEE" w:rsidRDefault="209E3107" w14:paraId="50B92CF8" w14:textId="08C42676">
      <w:pPr>
        <w:pStyle w:val="Normal"/>
        <w:spacing w:line="480" w:lineRule="auto"/>
        <w:rPr>
          <w:rFonts w:ascii="Arial" w:hAnsi="Arial" w:eastAsia="Arial" w:cs="Arial"/>
          <w:sz w:val="24"/>
          <w:szCs w:val="24"/>
          <w:u w:val="none"/>
        </w:rPr>
      </w:pPr>
      <w:r w:rsidRPr="54795BEE" w:rsidR="209E3107">
        <w:rPr>
          <w:rFonts w:ascii="Arial" w:hAnsi="Arial" w:eastAsia="Arial" w:cs="Arial"/>
          <w:sz w:val="24"/>
          <w:szCs w:val="24"/>
          <w:u w:val="none"/>
        </w:rPr>
        <w:t xml:space="preserve">Arrest is “the act of using legal authority to catch and take someone to a place where the person may be accused of a crime” </w:t>
      </w:r>
      <w:r w:rsidRPr="54795BEE" w:rsidR="61F94BD5">
        <w:rPr>
          <w:rFonts w:ascii="Arial" w:hAnsi="Arial" w:eastAsia="Arial" w:cs="Arial"/>
          <w:sz w:val="24"/>
          <w:szCs w:val="24"/>
          <w:u w:val="none"/>
        </w:rPr>
        <w:t xml:space="preserve">(Cambridge University, 2024). </w:t>
      </w:r>
      <w:r w:rsidRPr="54795BEE" w:rsidR="5B4EB28F">
        <w:rPr>
          <w:rFonts w:ascii="Arial" w:hAnsi="Arial" w:eastAsia="Arial" w:cs="Arial"/>
          <w:sz w:val="24"/>
          <w:szCs w:val="24"/>
          <w:u w:val="none"/>
        </w:rPr>
        <w:t xml:space="preserve">Although police arrests are seen as a </w:t>
      </w:r>
      <w:r w:rsidRPr="54795BEE" w:rsidR="34FC7B35">
        <w:rPr>
          <w:rFonts w:ascii="Arial" w:hAnsi="Arial" w:eastAsia="Arial" w:cs="Arial"/>
          <w:sz w:val="24"/>
          <w:szCs w:val="24"/>
          <w:u w:val="none"/>
        </w:rPr>
        <w:t>deterrent</w:t>
      </w:r>
      <w:r w:rsidRPr="54795BEE" w:rsidR="5B4EB28F">
        <w:rPr>
          <w:rFonts w:ascii="Arial" w:hAnsi="Arial" w:eastAsia="Arial" w:cs="Arial"/>
          <w:sz w:val="24"/>
          <w:szCs w:val="24"/>
          <w:u w:val="none"/>
        </w:rPr>
        <w:t xml:space="preserve"> of crime, it can also be a confusing issue for members of the public because it is not conveyed properly that PCSO’s cannot</w:t>
      </w:r>
      <w:r w:rsidRPr="54795BEE" w:rsidR="1FBA0333">
        <w:rPr>
          <w:rFonts w:ascii="Arial" w:hAnsi="Arial" w:eastAsia="Arial" w:cs="Arial"/>
          <w:sz w:val="24"/>
          <w:szCs w:val="24"/>
          <w:u w:val="none"/>
        </w:rPr>
        <w:t xml:space="preserve"> </w:t>
      </w:r>
      <w:r w:rsidRPr="54795BEE" w:rsidR="40E19086">
        <w:rPr>
          <w:rFonts w:ascii="Arial" w:hAnsi="Arial" w:eastAsia="Arial" w:cs="Arial"/>
          <w:sz w:val="24"/>
          <w:szCs w:val="24"/>
          <w:u w:val="none"/>
        </w:rPr>
        <w:t>arrest</w:t>
      </w:r>
      <w:r w:rsidRPr="54795BEE" w:rsidR="1FBA0333">
        <w:rPr>
          <w:rFonts w:ascii="Arial" w:hAnsi="Arial" w:eastAsia="Arial" w:cs="Arial"/>
          <w:sz w:val="24"/>
          <w:szCs w:val="24"/>
          <w:u w:val="none"/>
        </w:rPr>
        <w:t xml:space="preserve"> a person, but only detain them if necessary. </w:t>
      </w:r>
      <w:r w:rsidRPr="54795BEE" w:rsidR="31C08650">
        <w:rPr>
          <w:rFonts w:ascii="Arial" w:hAnsi="Arial" w:eastAsia="Arial" w:cs="Arial"/>
          <w:sz w:val="24"/>
          <w:szCs w:val="24"/>
          <w:u w:val="none"/>
        </w:rPr>
        <w:t>However, to help with tackling crime and bringing about justice to victims of crime, arrest is vital. But if a person is arrested it must be under lawful conditions. The</w:t>
      </w:r>
      <w:r w:rsidRPr="54795BEE" w:rsidR="731BA11E">
        <w:rPr>
          <w:rFonts w:ascii="Arial" w:hAnsi="Arial" w:eastAsia="Arial" w:cs="Arial"/>
          <w:sz w:val="24"/>
          <w:szCs w:val="24"/>
          <w:u w:val="none"/>
        </w:rPr>
        <w:t>re must be 'suspected involvement' of a crime and there must be ‘reasonable grounds for believing that the persons arrest is necessary</w:t>
      </w:r>
      <w:r w:rsidRPr="54795BEE" w:rsidR="606C1014">
        <w:rPr>
          <w:rFonts w:ascii="Arial" w:hAnsi="Arial" w:eastAsia="Arial" w:cs="Arial"/>
          <w:sz w:val="24"/>
          <w:szCs w:val="24"/>
          <w:u w:val="none"/>
        </w:rPr>
        <w:t>’ (College of Policing, 2013).</w:t>
      </w:r>
      <w:r w:rsidRPr="54795BEE" w:rsidR="71432B4A">
        <w:rPr>
          <w:rFonts w:ascii="Arial" w:hAnsi="Arial" w:eastAsia="Arial" w:cs="Arial"/>
          <w:sz w:val="24"/>
          <w:szCs w:val="24"/>
          <w:u w:val="none"/>
        </w:rPr>
        <w:t xml:space="preserve"> </w:t>
      </w:r>
      <w:r w:rsidRPr="54795BEE" w:rsidR="71432B4A">
        <w:rPr>
          <w:rFonts w:ascii="Arial" w:hAnsi="Arial" w:eastAsia="Arial" w:cs="Arial"/>
          <w:sz w:val="24"/>
          <w:szCs w:val="24"/>
          <w:u w:val="none"/>
        </w:rPr>
        <w:t xml:space="preserve">This </w:t>
      </w:r>
      <w:r w:rsidRPr="54795BEE" w:rsidR="71432B4A">
        <w:rPr>
          <w:rFonts w:ascii="Arial" w:hAnsi="Arial" w:eastAsia="Arial" w:cs="Arial"/>
          <w:sz w:val="24"/>
          <w:szCs w:val="24"/>
          <w:u w:val="none"/>
        </w:rPr>
        <w:t>indicates</w:t>
      </w:r>
      <w:r w:rsidRPr="54795BEE" w:rsidR="71432B4A">
        <w:rPr>
          <w:rFonts w:ascii="Arial" w:hAnsi="Arial" w:eastAsia="Arial" w:cs="Arial"/>
          <w:sz w:val="24"/>
          <w:szCs w:val="24"/>
          <w:u w:val="none"/>
        </w:rPr>
        <w:t xml:space="preserve"> that the legal authority to arrest someone, in the police force, is critical </w:t>
      </w:r>
      <w:r w:rsidRPr="54795BEE" w:rsidR="52131A37">
        <w:rPr>
          <w:rFonts w:ascii="Arial" w:hAnsi="Arial" w:eastAsia="Arial" w:cs="Arial"/>
          <w:sz w:val="24"/>
          <w:szCs w:val="24"/>
          <w:u w:val="none"/>
        </w:rPr>
        <w:t>because it brings clari</w:t>
      </w:r>
      <w:r w:rsidRPr="54795BEE" w:rsidR="66039BC8">
        <w:rPr>
          <w:rFonts w:ascii="Arial" w:hAnsi="Arial" w:eastAsia="Arial" w:cs="Arial"/>
          <w:sz w:val="24"/>
          <w:szCs w:val="24"/>
          <w:u w:val="none"/>
        </w:rPr>
        <w:t>fication</w:t>
      </w:r>
      <w:r w:rsidRPr="54795BEE" w:rsidR="52131A37">
        <w:rPr>
          <w:rFonts w:ascii="Arial" w:hAnsi="Arial" w:eastAsia="Arial" w:cs="Arial"/>
          <w:sz w:val="24"/>
          <w:szCs w:val="24"/>
          <w:u w:val="none"/>
        </w:rPr>
        <w:t xml:space="preserve"> if an individual is guilty of a crime, and if lawful arrested and proven right, justice will be served against them.</w:t>
      </w:r>
      <w:r w:rsidRPr="54795BEE" w:rsidR="52131A37">
        <w:rPr>
          <w:rFonts w:ascii="Arial" w:hAnsi="Arial" w:eastAsia="Arial" w:cs="Arial"/>
          <w:sz w:val="24"/>
          <w:szCs w:val="24"/>
          <w:u w:val="none"/>
        </w:rPr>
        <w:t xml:space="preserve"> This makes the police</w:t>
      </w:r>
      <w:r w:rsidRPr="54795BEE" w:rsidR="6827D838">
        <w:rPr>
          <w:rFonts w:ascii="Arial" w:hAnsi="Arial" w:eastAsia="Arial" w:cs="Arial"/>
          <w:sz w:val="24"/>
          <w:szCs w:val="24"/>
          <w:u w:val="none"/>
        </w:rPr>
        <w:t xml:space="preserve"> active and significant in the justice system.</w:t>
      </w:r>
    </w:p>
    <w:p w:rsidR="44DE4ACA" w:rsidP="54795BEE" w:rsidRDefault="44DE4ACA" w14:paraId="7DDE73DC" w14:textId="3D8C3EC9">
      <w:pPr>
        <w:pStyle w:val="Normal"/>
        <w:spacing w:line="480" w:lineRule="auto"/>
        <w:rPr>
          <w:rFonts w:ascii="Arial" w:hAnsi="Arial" w:eastAsia="Arial" w:cs="Arial"/>
          <w:sz w:val="24"/>
          <w:szCs w:val="24"/>
          <w:u w:val="none"/>
        </w:rPr>
      </w:pPr>
    </w:p>
    <w:p w:rsidR="023FA4AE" w:rsidP="54795BEE" w:rsidRDefault="023FA4AE" w14:paraId="109653A2" w14:textId="133C0397">
      <w:pPr>
        <w:pStyle w:val="Normal"/>
        <w:spacing w:line="480" w:lineRule="auto"/>
        <w:rPr>
          <w:rFonts w:ascii="Arial" w:hAnsi="Arial" w:eastAsia="Arial" w:cs="Arial"/>
          <w:sz w:val="24"/>
          <w:szCs w:val="24"/>
          <w:u w:val="none"/>
        </w:rPr>
      </w:pPr>
      <w:r w:rsidRPr="54795BEE" w:rsidR="023FA4AE">
        <w:rPr>
          <w:rFonts w:ascii="Arial" w:hAnsi="Arial" w:eastAsia="Arial" w:cs="Arial"/>
          <w:sz w:val="24"/>
          <w:szCs w:val="24"/>
          <w:u w:val="none"/>
        </w:rPr>
        <w:t xml:space="preserve">The human rights act, (1998), states that everyone has the right to </w:t>
      </w:r>
      <w:r w:rsidRPr="54795BEE" w:rsidR="644FD358">
        <w:rPr>
          <w:rFonts w:ascii="Arial" w:hAnsi="Arial" w:eastAsia="Arial" w:cs="Arial"/>
          <w:sz w:val="24"/>
          <w:szCs w:val="24"/>
          <w:u w:val="none"/>
        </w:rPr>
        <w:t>‘freedom and inhumane or degrading treatment’ and the ’right to a fair trial</w:t>
      </w:r>
      <w:r w:rsidRPr="54795BEE" w:rsidR="46587B8E">
        <w:rPr>
          <w:rFonts w:ascii="Arial" w:hAnsi="Arial" w:eastAsia="Arial" w:cs="Arial"/>
          <w:sz w:val="24"/>
          <w:szCs w:val="24"/>
          <w:u w:val="none"/>
        </w:rPr>
        <w:t>’ (Equality and Human Rights Commission,</w:t>
      </w:r>
      <w:r w:rsidRPr="54795BEE" w:rsidR="43F7A30C">
        <w:rPr>
          <w:rFonts w:ascii="Arial" w:hAnsi="Arial" w:eastAsia="Arial" w:cs="Arial"/>
          <w:sz w:val="24"/>
          <w:szCs w:val="24"/>
          <w:u w:val="none"/>
        </w:rPr>
        <w:t xml:space="preserve">2018). From this, it can easily be gathered that </w:t>
      </w:r>
      <w:r w:rsidRPr="54795BEE" w:rsidR="201DE700">
        <w:rPr>
          <w:rFonts w:ascii="Arial" w:hAnsi="Arial" w:eastAsia="Arial" w:cs="Arial"/>
          <w:sz w:val="24"/>
          <w:szCs w:val="24"/>
          <w:u w:val="none"/>
        </w:rPr>
        <w:t>when a suspect is taken into custody, they must still be treated like everyone else, and not differently, just because they are suspected of committing an illegal crime. If a suspect wants to drink water, or</w:t>
      </w:r>
      <w:r w:rsidRPr="54795BEE" w:rsidR="78E2AB08">
        <w:rPr>
          <w:rFonts w:ascii="Arial" w:hAnsi="Arial" w:eastAsia="Arial" w:cs="Arial"/>
          <w:sz w:val="24"/>
          <w:szCs w:val="24"/>
          <w:u w:val="none"/>
        </w:rPr>
        <w:t xml:space="preserve"> eat, or use their right to stay silent, they are more than welcome to do so. This protects their rights before a lawyer or solicitor gets involved so that they can go through a ’fair trial’ which is also a human rig</w:t>
      </w:r>
      <w:r w:rsidRPr="54795BEE" w:rsidR="33AF9D29">
        <w:rPr>
          <w:rFonts w:ascii="Arial" w:hAnsi="Arial" w:eastAsia="Arial" w:cs="Arial"/>
          <w:sz w:val="24"/>
          <w:szCs w:val="24"/>
          <w:u w:val="none"/>
        </w:rPr>
        <w:t xml:space="preserve">ht – article 6. </w:t>
      </w:r>
      <w:r w:rsidRPr="54795BEE" w:rsidR="6B526D1F">
        <w:rPr>
          <w:rFonts w:ascii="Arial" w:hAnsi="Arial" w:eastAsia="Arial" w:cs="Arial"/>
          <w:sz w:val="24"/>
          <w:szCs w:val="24"/>
          <w:u w:val="none"/>
        </w:rPr>
        <w:t xml:space="preserve">Kemp and </w:t>
      </w:r>
      <w:r w:rsidRPr="54795BEE" w:rsidR="59DC3CA7">
        <w:rPr>
          <w:rFonts w:ascii="Arial" w:hAnsi="Arial" w:eastAsia="Arial" w:cs="Arial"/>
          <w:sz w:val="24"/>
          <w:szCs w:val="24"/>
          <w:u w:val="none"/>
        </w:rPr>
        <w:t>Hodgson</w:t>
      </w:r>
      <w:r w:rsidRPr="54795BEE" w:rsidR="6B526D1F">
        <w:rPr>
          <w:rFonts w:ascii="Arial" w:hAnsi="Arial" w:eastAsia="Arial" w:cs="Arial"/>
          <w:sz w:val="24"/>
          <w:szCs w:val="24"/>
          <w:u w:val="none"/>
        </w:rPr>
        <w:t xml:space="preserve"> (2017) have conducted research on how people should be treated by the police, and state that </w:t>
      </w:r>
      <w:r w:rsidRPr="54795BEE" w:rsidR="68C15BE0">
        <w:rPr>
          <w:rFonts w:ascii="Arial" w:hAnsi="Arial" w:eastAsia="Arial" w:cs="Arial"/>
          <w:sz w:val="24"/>
          <w:szCs w:val="24"/>
          <w:u w:val="none"/>
        </w:rPr>
        <w:t>“juveniles should be treated as a child.”</w:t>
      </w:r>
      <w:r w:rsidRPr="54795BEE" w:rsidR="1836B9FC">
        <w:rPr>
          <w:rFonts w:ascii="Arial" w:hAnsi="Arial" w:eastAsia="Arial" w:cs="Arial"/>
          <w:sz w:val="24"/>
          <w:szCs w:val="24"/>
          <w:u w:val="none"/>
        </w:rPr>
        <w:t xml:space="preserve"> Many agree with this because the criminal age of responsibility is ten, and so the mind is still growing and learning, so officers must not use extreme language and force as juvenile suspects are still classified as</w:t>
      </w:r>
      <w:r w:rsidRPr="54795BEE" w:rsidR="2F08A7F6">
        <w:rPr>
          <w:rFonts w:ascii="Arial" w:hAnsi="Arial" w:eastAsia="Arial" w:cs="Arial"/>
          <w:sz w:val="24"/>
          <w:szCs w:val="24"/>
          <w:u w:val="none"/>
        </w:rPr>
        <w:t xml:space="preserve"> adults.</w:t>
      </w:r>
      <w:r w:rsidRPr="54795BEE" w:rsidR="39089623">
        <w:rPr>
          <w:rFonts w:ascii="Arial" w:hAnsi="Arial" w:eastAsia="Arial" w:cs="Arial"/>
          <w:sz w:val="24"/>
          <w:szCs w:val="24"/>
          <w:u w:val="none"/>
        </w:rPr>
        <w:t xml:space="preserve"> Also, </w:t>
      </w:r>
      <w:r w:rsidRPr="54795BEE" w:rsidR="39089623">
        <w:rPr>
          <w:rFonts w:ascii="Arial" w:hAnsi="Arial" w:eastAsia="Arial" w:cs="Arial"/>
          <w:sz w:val="24"/>
          <w:szCs w:val="24"/>
          <w:u w:val="none"/>
        </w:rPr>
        <w:t>regarding</w:t>
      </w:r>
      <w:r w:rsidRPr="54795BEE" w:rsidR="39089623">
        <w:rPr>
          <w:rFonts w:ascii="Arial" w:hAnsi="Arial" w:eastAsia="Arial" w:cs="Arial"/>
          <w:sz w:val="24"/>
          <w:szCs w:val="24"/>
          <w:u w:val="none"/>
        </w:rPr>
        <w:t xml:space="preserve"> vulnerable individuals, there are more people who are coming into direct connection and contact with the police, who ha</w:t>
      </w:r>
      <w:r w:rsidRPr="54795BEE" w:rsidR="26590519">
        <w:rPr>
          <w:rFonts w:ascii="Arial" w:hAnsi="Arial" w:eastAsia="Arial" w:cs="Arial"/>
          <w:sz w:val="24"/>
          <w:szCs w:val="24"/>
          <w:u w:val="none"/>
        </w:rPr>
        <w:t>ve mental health disorders (</w:t>
      </w:r>
      <w:r w:rsidRPr="54795BEE" w:rsidR="43EF13FD">
        <w:rPr>
          <w:rFonts w:ascii="Arial" w:hAnsi="Arial" w:eastAsia="Arial" w:cs="Arial"/>
          <w:sz w:val="24"/>
          <w:szCs w:val="24"/>
          <w:u w:val="none"/>
        </w:rPr>
        <w:t xml:space="preserve">Farrugia, Gabbert, 2019). They also explain that vulnerable people struggle to answer the </w:t>
      </w:r>
      <w:r w:rsidRPr="54795BEE" w:rsidR="054A2ECC">
        <w:rPr>
          <w:rFonts w:ascii="Arial" w:hAnsi="Arial" w:eastAsia="Arial" w:cs="Arial"/>
          <w:sz w:val="24"/>
          <w:szCs w:val="24"/>
          <w:u w:val="none"/>
        </w:rPr>
        <w:t>open-ended</w:t>
      </w:r>
      <w:r w:rsidRPr="54795BEE" w:rsidR="43EF13FD">
        <w:rPr>
          <w:rFonts w:ascii="Arial" w:hAnsi="Arial" w:eastAsia="Arial" w:cs="Arial"/>
          <w:sz w:val="24"/>
          <w:szCs w:val="24"/>
          <w:u w:val="none"/>
        </w:rPr>
        <w:t xml:space="preserve"> questions </w:t>
      </w:r>
      <w:r w:rsidRPr="54795BEE" w:rsidR="43EF13FD">
        <w:rPr>
          <w:rFonts w:ascii="Arial" w:hAnsi="Arial" w:eastAsia="Arial" w:cs="Arial"/>
          <w:sz w:val="24"/>
          <w:szCs w:val="24"/>
          <w:u w:val="none"/>
        </w:rPr>
        <w:t>provided</w:t>
      </w:r>
      <w:r w:rsidRPr="54795BEE" w:rsidR="43EF13FD">
        <w:rPr>
          <w:rFonts w:ascii="Arial" w:hAnsi="Arial" w:eastAsia="Arial" w:cs="Arial"/>
          <w:sz w:val="24"/>
          <w:szCs w:val="24"/>
          <w:u w:val="none"/>
        </w:rPr>
        <w:t xml:space="preserve"> and asked by police officers in </w:t>
      </w:r>
      <w:r w:rsidRPr="54795BEE" w:rsidR="07546F8A">
        <w:rPr>
          <w:rFonts w:ascii="Arial" w:hAnsi="Arial" w:eastAsia="Arial" w:cs="Arial"/>
          <w:sz w:val="24"/>
          <w:szCs w:val="24"/>
          <w:u w:val="none"/>
        </w:rPr>
        <w:t xml:space="preserve">interviews, which implies that they could cause triggers </w:t>
      </w:r>
      <w:r w:rsidRPr="54795BEE" w:rsidR="7EE39867">
        <w:rPr>
          <w:rFonts w:ascii="Arial" w:hAnsi="Arial" w:eastAsia="Arial" w:cs="Arial"/>
          <w:sz w:val="24"/>
          <w:szCs w:val="24"/>
          <w:u w:val="none"/>
        </w:rPr>
        <w:t xml:space="preserve">of anxiety and stress whilst being interviewed, leading to incorrect answers. This is unfair and shows that the police could be </w:t>
      </w:r>
      <w:r w:rsidRPr="54795BEE" w:rsidR="7EE39867">
        <w:rPr>
          <w:rFonts w:ascii="Arial" w:hAnsi="Arial" w:eastAsia="Arial" w:cs="Arial"/>
          <w:sz w:val="24"/>
          <w:szCs w:val="24"/>
          <w:u w:val="none"/>
        </w:rPr>
        <w:t>deemed</w:t>
      </w:r>
      <w:r w:rsidRPr="54795BEE" w:rsidR="7EE39867">
        <w:rPr>
          <w:rFonts w:ascii="Arial" w:hAnsi="Arial" w:eastAsia="Arial" w:cs="Arial"/>
          <w:sz w:val="24"/>
          <w:szCs w:val="24"/>
          <w:u w:val="none"/>
        </w:rPr>
        <w:t xml:space="preserve"> as inactive in this instance because it </w:t>
      </w:r>
      <w:r w:rsidRPr="54795BEE" w:rsidR="6DB96D65">
        <w:rPr>
          <w:rFonts w:ascii="Arial" w:hAnsi="Arial" w:eastAsia="Arial" w:cs="Arial"/>
          <w:sz w:val="24"/>
          <w:szCs w:val="24"/>
          <w:u w:val="none"/>
        </w:rPr>
        <w:t xml:space="preserve">does not protect vulnerable individuals but could harm them instead. This would lead to fair justice in Wales or in England. Moreover, </w:t>
      </w:r>
      <w:r w:rsidRPr="54795BEE" w:rsidR="22497A46">
        <w:rPr>
          <w:rFonts w:ascii="Arial" w:hAnsi="Arial" w:eastAsia="Arial" w:cs="Arial"/>
          <w:sz w:val="24"/>
          <w:szCs w:val="24"/>
          <w:u w:val="none"/>
        </w:rPr>
        <w:t xml:space="preserve">it could cause </w:t>
      </w:r>
      <w:r w:rsidRPr="54795BEE" w:rsidR="6A0B2B78">
        <w:rPr>
          <w:rFonts w:ascii="Arial" w:hAnsi="Arial" w:eastAsia="Arial" w:cs="Arial"/>
          <w:sz w:val="24"/>
          <w:szCs w:val="24"/>
          <w:u w:val="none"/>
        </w:rPr>
        <w:t>considerable damage</w:t>
      </w:r>
      <w:r w:rsidRPr="54795BEE" w:rsidR="22497A46">
        <w:rPr>
          <w:rFonts w:ascii="Arial" w:hAnsi="Arial" w:eastAsia="Arial" w:cs="Arial"/>
          <w:sz w:val="24"/>
          <w:szCs w:val="24"/>
          <w:u w:val="none"/>
        </w:rPr>
        <w:t xml:space="preserve"> to the justice systems in Wales and England because the police forces could be sued for the ’mistreatment’ of people, leading to a potential breakdown in trust be</w:t>
      </w:r>
      <w:r w:rsidRPr="54795BEE" w:rsidR="5E6ACD4A">
        <w:rPr>
          <w:rFonts w:ascii="Arial" w:hAnsi="Arial" w:eastAsia="Arial" w:cs="Arial"/>
          <w:sz w:val="24"/>
          <w:szCs w:val="24"/>
          <w:u w:val="none"/>
        </w:rPr>
        <w:t>tween communities and police forces, which are meant to protect citizens and not hurt them.</w:t>
      </w:r>
      <w:r w:rsidRPr="54795BEE" w:rsidR="63A49514">
        <w:rPr>
          <w:rFonts w:ascii="Arial" w:hAnsi="Arial" w:eastAsia="Arial" w:cs="Arial"/>
          <w:sz w:val="24"/>
          <w:szCs w:val="24"/>
          <w:u w:val="none"/>
        </w:rPr>
        <w:t xml:space="preserve"> However, in contrast to </w:t>
      </w:r>
      <w:r w:rsidRPr="54795BEE" w:rsidR="63A49514">
        <w:rPr>
          <w:rFonts w:ascii="Arial" w:hAnsi="Arial" w:eastAsia="Arial" w:cs="Arial"/>
          <w:sz w:val="24"/>
          <w:szCs w:val="24"/>
          <w:u w:val="none"/>
        </w:rPr>
        <w:t>this</w:t>
      </w:r>
      <w:r w:rsidRPr="54795BEE" w:rsidR="6B5273F2">
        <w:rPr>
          <w:rFonts w:ascii="Arial" w:hAnsi="Arial" w:eastAsia="Arial" w:cs="Arial"/>
          <w:sz w:val="24"/>
          <w:szCs w:val="24"/>
          <w:u w:val="none"/>
        </w:rPr>
        <w:t>,</w:t>
      </w:r>
      <w:r w:rsidRPr="54795BEE" w:rsidR="63A49514">
        <w:rPr>
          <w:rFonts w:ascii="Arial" w:hAnsi="Arial" w:eastAsia="Arial" w:cs="Arial"/>
          <w:sz w:val="24"/>
          <w:szCs w:val="24"/>
          <w:u w:val="none"/>
        </w:rPr>
        <w:t xml:space="preserve"> police</w:t>
      </w:r>
      <w:r w:rsidRPr="54795BEE" w:rsidR="63A49514">
        <w:rPr>
          <w:rFonts w:ascii="Arial" w:hAnsi="Arial" w:eastAsia="Arial" w:cs="Arial"/>
          <w:sz w:val="24"/>
          <w:szCs w:val="24"/>
          <w:u w:val="none"/>
        </w:rPr>
        <w:t xml:space="preserve"> now are taught about mental health disorders and ways in which people can be found in vulnerable conditions to help them to understand </w:t>
      </w:r>
      <w:r w:rsidRPr="54795BEE" w:rsidR="59650B5B">
        <w:rPr>
          <w:rFonts w:ascii="Arial" w:hAnsi="Arial" w:eastAsia="Arial" w:cs="Arial"/>
          <w:sz w:val="24"/>
          <w:szCs w:val="24"/>
          <w:u w:val="none"/>
        </w:rPr>
        <w:t>certain incidents in a better way. This does show that the police forces are playing an active and significant role within the justice systems of England and Wales.</w:t>
      </w:r>
    </w:p>
    <w:p w:rsidR="44DE4ACA" w:rsidP="54795BEE" w:rsidRDefault="44DE4ACA" w14:paraId="2A8EFF2C" w14:textId="37880474">
      <w:pPr>
        <w:pStyle w:val="Normal"/>
        <w:spacing w:line="480" w:lineRule="auto"/>
        <w:rPr>
          <w:rFonts w:ascii="Arial" w:hAnsi="Arial" w:eastAsia="Arial" w:cs="Arial"/>
          <w:sz w:val="24"/>
          <w:szCs w:val="24"/>
          <w:u w:val="single"/>
        </w:rPr>
      </w:pPr>
    </w:p>
    <w:p w:rsidR="35C3807B" w:rsidP="54795BEE" w:rsidRDefault="35C3807B" w14:paraId="341CB394" w14:textId="45947583">
      <w:pPr>
        <w:pStyle w:val="Normal"/>
        <w:spacing w:line="480" w:lineRule="auto"/>
        <w:rPr>
          <w:rFonts w:ascii="Arial" w:hAnsi="Arial" w:eastAsia="Arial" w:cs="Arial"/>
          <w:sz w:val="24"/>
          <w:szCs w:val="24"/>
          <w:u w:val="none"/>
        </w:rPr>
      </w:pPr>
      <w:r w:rsidRPr="54795BEE" w:rsidR="35C3807B">
        <w:rPr>
          <w:rFonts w:ascii="Arial" w:hAnsi="Arial" w:eastAsia="Arial" w:cs="Arial"/>
          <w:sz w:val="24"/>
          <w:szCs w:val="24"/>
          <w:u w:val="none"/>
        </w:rPr>
        <w:t>The Police Foundation</w:t>
      </w:r>
      <w:r w:rsidRPr="54795BEE" w:rsidR="7CDC8929">
        <w:rPr>
          <w:rFonts w:ascii="Arial" w:hAnsi="Arial" w:eastAsia="Arial" w:cs="Arial"/>
          <w:sz w:val="24"/>
          <w:szCs w:val="24"/>
          <w:u w:val="none"/>
        </w:rPr>
        <w:t xml:space="preserve"> (2022)</w:t>
      </w:r>
      <w:r w:rsidRPr="54795BEE" w:rsidR="35C3807B">
        <w:rPr>
          <w:rFonts w:ascii="Arial" w:hAnsi="Arial" w:eastAsia="Arial" w:cs="Arial"/>
          <w:sz w:val="24"/>
          <w:szCs w:val="24"/>
          <w:u w:val="none"/>
        </w:rPr>
        <w:t xml:space="preserve"> proposes reform suggestions for the future of policing in England and Wales, so that police can play a more active and signi</w:t>
      </w:r>
      <w:r w:rsidRPr="54795BEE" w:rsidR="09CE2C54">
        <w:rPr>
          <w:rFonts w:ascii="Arial" w:hAnsi="Arial" w:eastAsia="Arial" w:cs="Arial"/>
          <w:sz w:val="24"/>
          <w:szCs w:val="24"/>
          <w:u w:val="none"/>
        </w:rPr>
        <w:t xml:space="preserve">ficant role within the justice systems of England and Wales. </w:t>
      </w:r>
      <w:r w:rsidRPr="54795BEE" w:rsidR="4BDD5466">
        <w:rPr>
          <w:rFonts w:ascii="Arial" w:hAnsi="Arial" w:eastAsia="Arial" w:cs="Arial"/>
          <w:sz w:val="24"/>
          <w:szCs w:val="24"/>
          <w:u w:val="none"/>
        </w:rPr>
        <w:t>One of the main suggestions is to ‘modernise the service from top to bottom.’</w:t>
      </w:r>
      <w:r w:rsidRPr="54795BEE" w:rsidR="50E73502">
        <w:rPr>
          <w:rFonts w:ascii="Arial" w:hAnsi="Arial" w:eastAsia="Arial" w:cs="Arial"/>
          <w:sz w:val="24"/>
          <w:szCs w:val="24"/>
          <w:u w:val="none"/>
        </w:rPr>
        <w:t xml:space="preserve"> This is beneficial to make the police more active and significant in the justice systems because it provides knowledge that the police forces are aware of an </w:t>
      </w:r>
      <w:r w:rsidRPr="54795BEE" w:rsidR="5EE5315F">
        <w:rPr>
          <w:rFonts w:ascii="Arial" w:hAnsi="Arial" w:eastAsia="Arial" w:cs="Arial"/>
          <w:sz w:val="24"/>
          <w:szCs w:val="24"/>
          <w:u w:val="none"/>
        </w:rPr>
        <w:t>ever-changing</w:t>
      </w:r>
      <w:r w:rsidRPr="54795BEE" w:rsidR="50E73502">
        <w:rPr>
          <w:rFonts w:ascii="Arial" w:hAnsi="Arial" w:eastAsia="Arial" w:cs="Arial"/>
          <w:sz w:val="24"/>
          <w:szCs w:val="24"/>
          <w:u w:val="none"/>
        </w:rPr>
        <w:t xml:space="preserve"> society; they will keep up to date with new systems to help communities keep safe and tackle still</w:t>
      </w:r>
      <w:r w:rsidRPr="54795BEE" w:rsidR="7194C269">
        <w:rPr>
          <w:rFonts w:ascii="Arial" w:hAnsi="Arial" w:eastAsia="Arial" w:cs="Arial"/>
          <w:sz w:val="24"/>
          <w:szCs w:val="24"/>
          <w:u w:val="none"/>
        </w:rPr>
        <w:t xml:space="preserve"> climbing crime rates, especially in teenagers.</w:t>
      </w:r>
      <w:r w:rsidRPr="54795BEE" w:rsidR="0454B180">
        <w:rPr>
          <w:rFonts w:ascii="Arial" w:hAnsi="Arial" w:eastAsia="Arial" w:cs="Arial"/>
          <w:sz w:val="24"/>
          <w:szCs w:val="24"/>
          <w:u w:val="none"/>
        </w:rPr>
        <w:t xml:space="preserve"> Another suggestion is an ’introduction of a new license to practise for all police officers that is renewed every five years and subject to strict conditions.’</w:t>
      </w:r>
      <w:r w:rsidRPr="54795BEE" w:rsidR="4DBB065D">
        <w:rPr>
          <w:rFonts w:ascii="Arial" w:hAnsi="Arial" w:eastAsia="Arial" w:cs="Arial"/>
          <w:sz w:val="24"/>
          <w:szCs w:val="24"/>
          <w:u w:val="none"/>
        </w:rPr>
        <w:t xml:space="preserve"> This idea is conveyed to be critical for the police to be seen as significant and active in the justice systems of England and Wales because it also helps to tackle </w:t>
      </w:r>
      <w:r w:rsidRPr="54795BEE" w:rsidR="6E554926">
        <w:rPr>
          <w:rFonts w:ascii="Arial" w:hAnsi="Arial" w:eastAsia="Arial" w:cs="Arial"/>
          <w:sz w:val="24"/>
          <w:szCs w:val="24"/>
          <w:u w:val="none"/>
        </w:rPr>
        <w:t xml:space="preserve">any corruption caused by unlawful police behaviour, and again, modernise conditions to suit the needs of society. </w:t>
      </w:r>
    </w:p>
    <w:p w:rsidR="44DE4ACA" w:rsidP="54795BEE" w:rsidRDefault="44DE4ACA" w14:paraId="4080CA8D" w14:textId="581D7464">
      <w:pPr>
        <w:pStyle w:val="Normal"/>
        <w:spacing w:line="480" w:lineRule="auto"/>
        <w:rPr>
          <w:rFonts w:ascii="Arial" w:hAnsi="Arial" w:eastAsia="Arial" w:cs="Arial"/>
          <w:sz w:val="24"/>
          <w:szCs w:val="24"/>
          <w:u w:val="single"/>
        </w:rPr>
      </w:pPr>
    </w:p>
    <w:p w:rsidR="067D1E7D" w:rsidP="54795BEE" w:rsidRDefault="067D1E7D" w14:paraId="70397E8D" w14:textId="2D8E5752">
      <w:pPr>
        <w:pStyle w:val="Normal"/>
        <w:spacing w:line="480" w:lineRule="auto"/>
        <w:rPr>
          <w:rFonts w:ascii="Arial" w:hAnsi="Arial" w:eastAsia="Arial" w:cs="Arial"/>
          <w:sz w:val="24"/>
          <w:szCs w:val="24"/>
          <w:u w:val="none"/>
        </w:rPr>
      </w:pPr>
      <w:r w:rsidRPr="54795BEE" w:rsidR="105F837D">
        <w:rPr>
          <w:rFonts w:ascii="Arial" w:hAnsi="Arial" w:eastAsia="Arial" w:cs="Arial"/>
          <w:sz w:val="24"/>
          <w:szCs w:val="24"/>
          <w:u w:val="none"/>
        </w:rPr>
        <w:t xml:space="preserve">To conclude this essay, </w:t>
      </w:r>
      <w:r w:rsidRPr="54795BEE" w:rsidR="64F9D692">
        <w:rPr>
          <w:rFonts w:ascii="Arial" w:hAnsi="Arial" w:eastAsia="Arial" w:cs="Arial"/>
          <w:sz w:val="24"/>
          <w:szCs w:val="24"/>
          <w:u w:val="none"/>
        </w:rPr>
        <w:t>the</w:t>
      </w:r>
      <w:r w:rsidRPr="54795BEE" w:rsidR="105F837D">
        <w:rPr>
          <w:rFonts w:ascii="Arial" w:hAnsi="Arial" w:eastAsia="Arial" w:cs="Arial"/>
          <w:sz w:val="24"/>
          <w:szCs w:val="24"/>
          <w:u w:val="none"/>
        </w:rPr>
        <w:t xml:space="preserve"> p</w:t>
      </w:r>
      <w:r w:rsidRPr="54795BEE" w:rsidR="5CEFF39D">
        <w:rPr>
          <w:rFonts w:ascii="Arial" w:hAnsi="Arial" w:eastAsia="Arial" w:cs="Arial"/>
          <w:sz w:val="24"/>
          <w:szCs w:val="24"/>
          <w:u w:val="none"/>
        </w:rPr>
        <w:t>olice do play an active and significant role within the justice systems of England and Wales, as the evidence throughout this essay shows. It is cheaper to let police conduct interviews f</w:t>
      </w:r>
      <w:r w:rsidRPr="54795BEE" w:rsidR="07861CEE">
        <w:rPr>
          <w:rFonts w:ascii="Arial" w:hAnsi="Arial" w:eastAsia="Arial" w:cs="Arial"/>
          <w:sz w:val="24"/>
          <w:szCs w:val="24"/>
          <w:u w:val="none"/>
        </w:rPr>
        <w:t>irst rather than leading every case to court, which prioritises essential cases to be dealt with, leading to a better society for victims of crime. Instead of court, the police are less time consuming and show t</w:t>
      </w:r>
      <w:r w:rsidRPr="54795BEE" w:rsidR="784F88A4">
        <w:rPr>
          <w:rFonts w:ascii="Arial" w:hAnsi="Arial" w:eastAsia="Arial" w:cs="Arial"/>
          <w:sz w:val="24"/>
          <w:szCs w:val="24"/>
          <w:u w:val="none"/>
        </w:rPr>
        <w:t xml:space="preserve">he public why crime should not happen – through operations such as stop and search. </w:t>
      </w:r>
      <w:r w:rsidRPr="54795BEE" w:rsidR="5FBC0E95">
        <w:rPr>
          <w:rFonts w:ascii="Arial" w:hAnsi="Arial" w:eastAsia="Arial" w:cs="Arial"/>
          <w:sz w:val="24"/>
          <w:szCs w:val="24"/>
          <w:u w:val="none"/>
        </w:rPr>
        <w:t>Sir Michael Barbe</w:t>
      </w:r>
      <w:r w:rsidRPr="54795BEE" w:rsidR="5AE89D72">
        <w:rPr>
          <w:rFonts w:ascii="Arial" w:hAnsi="Arial" w:eastAsia="Arial" w:cs="Arial"/>
          <w:sz w:val="24"/>
          <w:szCs w:val="24"/>
          <w:u w:val="none"/>
        </w:rPr>
        <w:t>r (2022)</w:t>
      </w:r>
      <w:r w:rsidRPr="54795BEE" w:rsidR="5FBC0E95">
        <w:rPr>
          <w:rFonts w:ascii="Arial" w:hAnsi="Arial" w:eastAsia="Arial" w:cs="Arial"/>
          <w:sz w:val="24"/>
          <w:szCs w:val="24"/>
          <w:u w:val="none"/>
        </w:rPr>
        <w:t>, along with the reform suggestions in this essay, says</w:t>
      </w:r>
      <w:r w:rsidRPr="54795BEE" w:rsidR="5E203E34">
        <w:rPr>
          <w:rFonts w:ascii="Arial" w:hAnsi="Arial" w:eastAsia="Arial" w:cs="Arial"/>
          <w:sz w:val="24"/>
          <w:szCs w:val="24"/>
          <w:u w:val="none"/>
        </w:rPr>
        <w:t>,” Policing</w:t>
      </w:r>
      <w:r w:rsidRPr="54795BEE" w:rsidR="5FBC0E95">
        <w:rPr>
          <w:rFonts w:ascii="Arial" w:hAnsi="Arial" w:eastAsia="Arial" w:cs="Arial"/>
          <w:sz w:val="24"/>
          <w:szCs w:val="24"/>
          <w:u w:val="none"/>
        </w:rPr>
        <w:t xml:space="preserve"> in this country is at a crossroads and it cannot stand still whilst the world changes so quickly ar</w:t>
      </w:r>
      <w:r w:rsidRPr="54795BEE" w:rsidR="59581ECD">
        <w:rPr>
          <w:rFonts w:ascii="Arial" w:hAnsi="Arial" w:eastAsia="Arial" w:cs="Arial"/>
          <w:sz w:val="24"/>
          <w:szCs w:val="24"/>
          <w:u w:val="none"/>
        </w:rPr>
        <w:t xml:space="preserve">ound it.” </w:t>
      </w:r>
      <w:r w:rsidRPr="54795BEE" w:rsidR="7A05AC34">
        <w:rPr>
          <w:rFonts w:ascii="Arial" w:hAnsi="Arial" w:eastAsia="Arial" w:cs="Arial"/>
          <w:sz w:val="24"/>
          <w:szCs w:val="24"/>
          <w:u w:val="none"/>
        </w:rPr>
        <w:t>Moreover, the police forces in England and Wales are forevermore creating new innovative ideas to be more active, showing aid to the English and Welsh Justice Systems.</w:t>
      </w:r>
    </w:p>
    <w:p w:rsidR="44DE4ACA" w:rsidP="54795BEE" w:rsidRDefault="44DE4ACA" w14:paraId="0E17298D" w14:textId="02CAFF85">
      <w:pPr>
        <w:pStyle w:val="Normal"/>
        <w:spacing w:line="480" w:lineRule="auto"/>
        <w:rPr>
          <w:rFonts w:ascii="Arial" w:hAnsi="Arial" w:eastAsia="Arial" w:cs="Arial"/>
          <w:sz w:val="24"/>
          <w:szCs w:val="24"/>
          <w:u w:val="none"/>
        </w:rPr>
      </w:pPr>
    </w:p>
    <w:p w:rsidR="44DE4ACA" w:rsidP="54795BEE" w:rsidRDefault="44DE4ACA" w14:paraId="4E4E4762" w14:textId="71162BB3">
      <w:pPr>
        <w:pStyle w:val="Normal"/>
        <w:spacing w:line="480" w:lineRule="auto"/>
        <w:rPr>
          <w:rFonts w:ascii="Arial" w:hAnsi="Arial" w:eastAsia="Arial" w:cs="Arial"/>
          <w:sz w:val="24"/>
          <w:szCs w:val="24"/>
          <w:u w:val="none"/>
        </w:rPr>
      </w:pPr>
    </w:p>
    <w:p w:rsidR="559E23A3" w:rsidP="54795BEE" w:rsidRDefault="559E23A3" w14:paraId="16F522BF" w14:textId="032AB3B2">
      <w:pPr>
        <w:pStyle w:val="Normal"/>
        <w:spacing w:line="480" w:lineRule="auto"/>
        <w:rPr>
          <w:rFonts w:ascii="Arial" w:hAnsi="Arial" w:eastAsia="Arial" w:cs="Arial"/>
          <w:sz w:val="24"/>
          <w:szCs w:val="24"/>
          <w:u w:val="single"/>
        </w:rPr>
      </w:pPr>
      <w:r w:rsidRPr="54795BEE" w:rsidR="559E23A3">
        <w:rPr>
          <w:rFonts w:ascii="Arial" w:hAnsi="Arial" w:eastAsia="Arial" w:cs="Arial"/>
          <w:sz w:val="24"/>
          <w:szCs w:val="24"/>
          <w:u w:val="single"/>
        </w:rPr>
        <w:t>Reference list:</w:t>
      </w:r>
    </w:p>
    <w:p w:rsidR="7B59417D" w:rsidP="54795BEE" w:rsidRDefault="7B59417D" w14:paraId="05BA2A52" w14:textId="0C87BCED">
      <w:pPr>
        <w:pStyle w:val="ListParagraph"/>
        <w:numPr>
          <w:ilvl w:val="0"/>
          <w:numId w:val="6"/>
        </w:numPr>
        <w:spacing w:line="480" w:lineRule="auto"/>
        <w:rPr>
          <w:rFonts w:ascii="Arial" w:hAnsi="Arial" w:eastAsia="Arial" w:cs="Arial"/>
          <w:noProof w:val="0"/>
          <w:sz w:val="24"/>
          <w:szCs w:val="24"/>
          <w:u w:val="none"/>
          <w:lang w:val="en-GB"/>
        </w:rPr>
      </w:pPr>
      <w:r w:rsidRPr="54795BEE" w:rsidR="7B59417D">
        <w:rPr>
          <w:rFonts w:ascii="Arial" w:hAnsi="Arial" w:eastAsia="Arial" w:cs="Arial"/>
          <w:sz w:val="24"/>
          <w:szCs w:val="24"/>
          <w:u w:val="none"/>
        </w:rPr>
        <w:t>Cambridge University., (</w:t>
      </w:r>
      <w:r w:rsidRPr="54795BEE" w:rsidR="27127C77">
        <w:rPr>
          <w:rFonts w:ascii="Arial" w:hAnsi="Arial" w:eastAsia="Arial" w:cs="Arial"/>
          <w:sz w:val="24"/>
          <w:szCs w:val="24"/>
          <w:u w:val="none"/>
        </w:rPr>
        <w:t xml:space="preserve">2024)., Cambridge Dictionary., </w:t>
      </w:r>
      <w:r w:rsidRPr="54795BEE" w:rsidR="27127C77">
        <w:rPr>
          <w:rFonts w:ascii="Arial" w:hAnsi="Arial" w:eastAsia="Arial" w:cs="Arial"/>
          <w:i w:val="1"/>
          <w:iCs w:val="1"/>
          <w:sz w:val="24"/>
          <w:szCs w:val="24"/>
          <w:u w:val="none"/>
        </w:rPr>
        <w:t xml:space="preserve">Arrest. </w:t>
      </w:r>
      <w:r w:rsidRPr="54795BEE" w:rsidR="27127C77">
        <w:rPr>
          <w:rFonts w:ascii="Arial" w:hAnsi="Arial" w:eastAsia="Arial" w:cs="Arial"/>
          <w:i w:val="0"/>
          <w:iCs w:val="0"/>
          <w:sz w:val="24"/>
          <w:szCs w:val="24"/>
          <w:u w:val="none"/>
        </w:rPr>
        <w:t xml:space="preserve">Available at: </w:t>
      </w:r>
      <w:hyperlink r:id="R8bbdf8feef6541b1">
        <w:r w:rsidRPr="54795BEE" w:rsidR="686D9745">
          <w:rPr>
            <w:rStyle w:val="Hyperlink"/>
            <w:rFonts w:ascii="Arial" w:hAnsi="Arial" w:eastAsia="Arial" w:cs="Arial"/>
            <w:noProof w:val="0"/>
            <w:sz w:val="24"/>
            <w:szCs w:val="24"/>
            <w:u w:val="none"/>
            <w:lang w:val="en-GB"/>
          </w:rPr>
          <w:t>https://dictionary.cambridge.org/dictionary/english/arrest</w:t>
        </w:r>
      </w:hyperlink>
      <w:r w:rsidRPr="54795BEE" w:rsidR="686D9745">
        <w:rPr>
          <w:rFonts w:ascii="Arial" w:hAnsi="Arial" w:eastAsia="Arial" w:cs="Arial"/>
          <w:noProof w:val="0"/>
          <w:sz w:val="24"/>
          <w:szCs w:val="24"/>
          <w:u w:val="none"/>
          <w:lang w:val="en-GB"/>
        </w:rPr>
        <w:t xml:space="preserve"> ACCESS DATE: 9/1/24.</w:t>
      </w:r>
    </w:p>
    <w:p w:rsidR="30E15AAE" w:rsidP="54795BEE" w:rsidRDefault="30E15AAE" w14:paraId="7AD79164" w14:textId="53CD36F8">
      <w:pPr>
        <w:pStyle w:val="ListParagraph"/>
        <w:numPr>
          <w:ilvl w:val="0"/>
          <w:numId w:val="5"/>
        </w:numPr>
        <w:spacing w:line="480" w:lineRule="auto"/>
        <w:rPr>
          <w:rFonts w:ascii="Arial" w:hAnsi="Arial" w:eastAsia="Arial" w:cs="Arial"/>
          <w:noProof w:val="0"/>
          <w:sz w:val="24"/>
          <w:szCs w:val="24"/>
          <w:u w:val="none"/>
          <w:lang w:val="en-GB"/>
        </w:rPr>
      </w:pPr>
      <w:r w:rsidRPr="54795BEE" w:rsidR="30E15AAE">
        <w:rPr>
          <w:rFonts w:ascii="Arial" w:hAnsi="Arial" w:eastAsia="Arial" w:cs="Arial"/>
          <w:sz w:val="24"/>
          <w:szCs w:val="24"/>
          <w:u w:val="none"/>
        </w:rPr>
        <w:t xml:space="preserve">College of Policing., (2013)., </w:t>
      </w:r>
      <w:r w:rsidRPr="54795BEE" w:rsidR="19509948">
        <w:rPr>
          <w:rFonts w:ascii="Arial" w:hAnsi="Arial" w:eastAsia="Arial" w:cs="Arial"/>
          <w:sz w:val="24"/>
          <w:szCs w:val="24"/>
          <w:u w:val="none"/>
        </w:rPr>
        <w:t xml:space="preserve">Response, Arrest and Detention., </w:t>
      </w:r>
      <w:r w:rsidRPr="54795BEE" w:rsidR="19509948">
        <w:rPr>
          <w:rFonts w:ascii="Arial" w:hAnsi="Arial" w:eastAsia="Arial" w:cs="Arial"/>
          <w:i w:val="1"/>
          <w:iCs w:val="1"/>
          <w:sz w:val="24"/>
          <w:szCs w:val="24"/>
          <w:u w:val="none"/>
        </w:rPr>
        <w:t xml:space="preserve">Authorised Professional Practise. </w:t>
      </w:r>
      <w:r w:rsidRPr="54795BEE" w:rsidR="19509948">
        <w:rPr>
          <w:rFonts w:ascii="Arial" w:hAnsi="Arial" w:eastAsia="Arial" w:cs="Arial"/>
          <w:i w:val="0"/>
          <w:iCs w:val="0"/>
          <w:sz w:val="24"/>
          <w:szCs w:val="24"/>
          <w:u w:val="none"/>
        </w:rPr>
        <w:t xml:space="preserve">Available at: </w:t>
      </w:r>
      <w:hyperlink r:id="R2ff463be10b746ca">
        <w:r w:rsidRPr="54795BEE" w:rsidR="19509948">
          <w:rPr>
            <w:rStyle w:val="Hyperlink"/>
            <w:rFonts w:ascii="Arial" w:hAnsi="Arial" w:eastAsia="Arial" w:cs="Arial"/>
            <w:noProof w:val="0"/>
            <w:sz w:val="24"/>
            <w:szCs w:val="24"/>
            <w:u w:val="none"/>
            <w:lang w:val="en-GB"/>
          </w:rPr>
          <w:t>https://www.college.police.uk/app/detention-and-custody/response-arrest-and-detention</w:t>
        </w:r>
      </w:hyperlink>
      <w:r w:rsidRPr="54795BEE" w:rsidR="440EF1AD">
        <w:rPr>
          <w:rFonts w:ascii="Arial" w:hAnsi="Arial" w:eastAsia="Arial" w:cs="Arial"/>
          <w:noProof w:val="0"/>
          <w:sz w:val="24"/>
          <w:szCs w:val="24"/>
          <w:u w:val="none"/>
          <w:lang w:val="en-GB"/>
        </w:rPr>
        <w:t xml:space="preserve"> ACCESS DATE: 9/1/24.</w:t>
      </w:r>
    </w:p>
    <w:p w:rsidR="7547BFC3" w:rsidP="54795BEE" w:rsidRDefault="7547BFC3" w14:paraId="14AF8086" w14:textId="2B9E5916">
      <w:pPr>
        <w:pStyle w:val="ListParagraph"/>
        <w:numPr>
          <w:ilvl w:val="0"/>
          <w:numId w:val="5"/>
        </w:numPr>
        <w:spacing w:line="480" w:lineRule="auto"/>
        <w:rPr>
          <w:rFonts w:ascii="Arial" w:hAnsi="Arial" w:eastAsia="Arial" w:cs="Arial"/>
          <w:noProof w:val="0"/>
          <w:sz w:val="24"/>
          <w:szCs w:val="24"/>
          <w:lang w:val="en-GB"/>
        </w:rPr>
      </w:pPr>
      <w:r w:rsidRPr="54795BEE" w:rsidR="7547BFC3">
        <w:rPr>
          <w:rFonts w:ascii="Arial" w:hAnsi="Arial" w:eastAsia="Arial" w:cs="Arial"/>
          <w:noProof w:val="0"/>
          <w:sz w:val="24"/>
          <w:szCs w:val="24"/>
          <w:u w:val="none"/>
          <w:lang w:val="en-GB"/>
        </w:rPr>
        <w:t xml:space="preserve"> </w:t>
      </w:r>
      <w:r w:rsidRPr="54795BEE" w:rsidR="4CBF11F2">
        <w:rPr>
          <w:rFonts w:ascii="Arial" w:hAnsi="Arial" w:eastAsia="Arial" w:cs="Arial"/>
          <w:noProof w:val="0"/>
          <w:sz w:val="24"/>
          <w:szCs w:val="24"/>
          <w:u w:val="none"/>
          <w:lang w:val="en-GB"/>
        </w:rPr>
        <w:t>Equality and Human Rights Commision</w:t>
      </w:r>
      <w:r w:rsidRPr="54795BEE" w:rsidR="213D13EB">
        <w:rPr>
          <w:rFonts w:ascii="Arial" w:hAnsi="Arial" w:eastAsia="Arial" w:cs="Arial"/>
          <w:noProof w:val="0"/>
          <w:sz w:val="24"/>
          <w:szCs w:val="24"/>
          <w:u w:val="none"/>
          <w:lang w:val="en-GB"/>
        </w:rPr>
        <w:t xml:space="preserve">., 2018., The Human Rights Act. Available at: </w:t>
      </w:r>
      <w:hyperlink r:id="Raff87d0660664c04">
        <w:r w:rsidRPr="54795BEE" w:rsidR="213D13EB">
          <w:rPr>
            <w:rStyle w:val="Hyperlink"/>
            <w:rFonts w:ascii="Arial" w:hAnsi="Arial" w:eastAsia="Arial" w:cs="Arial"/>
            <w:noProof w:val="0"/>
            <w:sz w:val="24"/>
            <w:szCs w:val="24"/>
            <w:lang w:val="en-GB"/>
          </w:rPr>
          <w:t>https://www.equalityhumanrights.com/human-rights/human-rights-act</w:t>
        </w:r>
      </w:hyperlink>
      <w:r w:rsidRPr="54795BEE" w:rsidR="5CFD4FDF">
        <w:rPr>
          <w:rFonts w:ascii="Arial" w:hAnsi="Arial" w:eastAsia="Arial" w:cs="Arial"/>
          <w:noProof w:val="0"/>
          <w:sz w:val="24"/>
          <w:szCs w:val="24"/>
          <w:lang w:val="en-GB"/>
        </w:rPr>
        <w:t xml:space="preserve"> ACCESS DATE: 9/1/24.</w:t>
      </w:r>
    </w:p>
    <w:p w:rsidR="1F2BDAD2" w:rsidP="54795BEE" w:rsidRDefault="1F2BDAD2" w14:paraId="15E5D492" w14:textId="56F38502">
      <w:pPr>
        <w:pStyle w:val="ListParagraph"/>
        <w:numPr>
          <w:ilvl w:val="0"/>
          <w:numId w:val="7"/>
        </w:numPr>
        <w:spacing w:line="480" w:lineRule="auto"/>
        <w:rPr>
          <w:rFonts w:ascii="Arial" w:hAnsi="Arial" w:eastAsia="Arial" w:cs="Arial"/>
          <w:noProof w:val="0"/>
          <w:sz w:val="24"/>
          <w:szCs w:val="24"/>
          <w:u w:val="none"/>
          <w:lang w:val="en-GB"/>
        </w:rPr>
      </w:pPr>
      <w:r w:rsidRPr="54795BEE" w:rsidR="1F2BDAD2">
        <w:rPr>
          <w:rFonts w:ascii="Arial" w:hAnsi="Arial" w:eastAsia="Arial" w:cs="Arial"/>
          <w:noProof w:val="0"/>
          <w:sz w:val="24"/>
          <w:szCs w:val="24"/>
          <w:u w:val="none"/>
          <w:lang w:val="en-GB"/>
        </w:rPr>
        <w:t xml:space="preserve">Farrugia, L. And Gabbert, F., 2020. Vulnerable suspects in police interviews: Exploring current practise in England </w:t>
      </w:r>
      <w:r w:rsidRPr="54795BEE" w:rsidR="18C5446E">
        <w:rPr>
          <w:rFonts w:ascii="Arial" w:hAnsi="Arial" w:eastAsia="Arial" w:cs="Arial"/>
          <w:noProof w:val="0"/>
          <w:sz w:val="24"/>
          <w:szCs w:val="24"/>
          <w:u w:val="none"/>
          <w:lang w:val="en-GB"/>
        </w:rPr>
        <w:t xml:space="preserve">and Wales. </w:t>
      </w:r>
      <w:r w:rsidRPr="54795BEE" w:rsidR="18C5446E">
        <w:rPr>
          <w:rFonts w:ascii="Arial" w:hAnsi="Arial" w:eastAsia="Arial" w:cs="Arial"/>
          <w:i w:val="1"/>
          <w:iCs w:val="1"/>
          <w:noProof w:val="0"/>
          <w:sz w:val="24"/>
          <w:szCs w:val="24"/>
          <w:u w:val="none"/>
          <w:lang w:val="en-GB"/>
        </w:rPr>
        <w:t>Journal of Investigative Psychology and Offender Profiling, 17</w:t>
      </w:r>
      <w:r w:rsidRPr="54795BEE" w:rsidR="18C5446E">
        <w:rPr>
          <w:rFonts w:ascii="Arial" w:hAnsi="Arial" w:eastAsia="Arial" w:cs="Arial"/>
          <w:i w:val="0"/>
          <w:iCs w:val="0"/>
          <w:noProof w:val="0"/>
          <w:sz w:val="24"/>
          <w:szCs w:val="24"/>
          <w:u w:val="none"/>
          <w:lang w:val="en-GB"/>
        </w:rPr>
        <w:t>(1)</w:t>
      </w:r>
      <w:r w:rsidRPr="54795BEE" w:rsidR="5A205F3C">
        <w:rPr>
          <w:rFonts w:ascii="Arial" w:hAnsi="Arial" w:eastAsia="Arial" w:cs="Arial"/>
          <w:i w:val="0"/>
          <w:iCs w:val="0"/>
          <w:noProof w:val="0"/>
          <w:sz w:val="24"/>
          <w:szCs w:val="24"/>
          <w:u w:val="none"/>
          <w:lang w:val="en-GB"/>
        </w:rPr>
        <w:t>, pp. 17-30.</w:t>
      </w:r>
    </w:p>
    <w:p w:rsidR="05DE8E17" w:rsidP="54795BEE" w:rsidRDefault="05DE8E17" w14:paraId="433DF9AB" w14:textId="691DBA06">
      <w:pPr>
        <w:pStyle w:val="ListParagraph"/>
        <w:numPr>
          <w:ilvl w:val="0"/>
          <w:numId w:val="3"/>
        </w:numPr>
        <w:spacing w:line="480" w:lineRule="auto"/>
        <w:rPr>
          <w:rFonts w:ascii="Arial" w:hAnsi="Arial" w:eastAsia="Arial" w:cs="Arial"/>
          <w:noProof w:val="0"/>
          <w:sz w:val="24"/>
          <w:szCs w:val="24"/>
          <w:u w:val="none"/>
          <w:lang w:val="en-GB"/>
        </w:rPr>
      </w:pPr>
      <w:r w:rsidRPr="54795BEE" w:rsidR="05DE8E17">
        <w:rPr>
          <w:rFonts w:ascii="Arial" w:hAnsi="Arial" w:eastAsia="Arial" w:cs="Arial"/>
          <w:sz w:val="24"/>
          <w:szCs w:val="24"/>
          <w:u w:val="none"/>
        </w:rPr>
        <w:t>GOV.UK., (2013)., Polic</w:t>
      </w:r>
      <w:r w:rsidRPr="54795BEE" w:rsidR="12AAAB72">
        <w:rPr>
          <w:rFonts w:ascii="Arial" w:hAnsi="Arial" w:eastAsia="Arial" w:cs="Arial"/>
          <w:sz w:val="24"/>
          <w:szCs w:val="24"/>
          <w:u w:val="none"/>
        </w:rPr>
        <w:t xml:space="preserve">e and Criminal Evidence Act 1984 (PACE) codes of practise., </w:t>
      </w:r>
      <w:r w:rsidRPr="54795BEE" w:rsidR="12AAAB72">
        <w:rPr>
          <w:rFonts w:ascii="Arial" w:hAnsi="Arial" w:eastAsia="Arial" w:cs="Arial"/>
          <w:i w:val="1"/>
          <w:iCs w:val="1"/>
          <w:sz w:val="24"/>
          <w:szCs w:val="24"/>
          <w:u w:val="none"/>
        </w:rPr>
        <w:t xml:space="preserve">The Police and Criminal Evidence Act 1984 codes of practise regulate police powers and protect </w:t>
      </w:r>
      <w:r w:rsidRPr="54795BEE" w:rsidR="23D4D674">
        <w:rPr>
          <w:rFonts w:ascii="Arial" w:hAnsi="Arial" w:eastAsia="Arial" w:cs="Arial"/>
          <w:i w:val="1"/>
          <w:iCs w:val="1"/>
          <w:sz w:val="24"/>
          <w:szCs w:val="24"/>
          <w:u w:val="none"/>
        </w:rPr>
        <w:t xml:space="preserve">public rights. </w:t>
      </w:r>
      <w:r w:rsidRPr="54795BEE" w:rsidR="23D4D674">
        <w:rPr>
          <w:rFonts w:ascii="Arial" w:hAnsi="Arial" w:eastAsia="Arial" w:cs="Arial"/>
          <w:i w:val="0"/>
          <w:iCs w:val="0"/>
          <w:sz w:val="24"/>
          <w:szCs w:val="24"/>
          <w:u w:val="none"/>
        </w:rPr>
        <w:t xml:space="preserve">Available at: </w:t>
      </w:r>
      <w:hyperlink r:id="Rff92bb5f83354a6b">
        <w:r w:rsidRPr="54795BEE" w:rsidR="23D4D674">
          <w:rPr>
            <w:rStyle w:val="Hyperlink"/>
            <w:rFonts w:ascii="Arial" w:hAnsi="Arial" w:eastAsia="Arial" w:cs="Arial"/>
            <w:noProof w:val="0"/>
            <w:sz w:val="24"/>
            <w:szCs w:val="24"/>
            <w:u w:val="none"/>
            <w:lang w:val="en-GB"/>
          </w:rPr>
          <w:t>https://www.gov.uk/guidance/police-and-criminal-evidence-act-1984-pace-codes-of-practice</w:t>
        </w:r>
      </w:hyperlink>
      <w:r w:rsidRPr="54795BEE" w:rsidR="23D4D674">
        <w:rPr>
          <w:rFonts w:ascii="Arial" w:hAnsi="Arial" w:eastAsia="Arial" w:cs="Arial"/>
          <w:noProof w:val="0"/>
          <w:sz w:val="24"/>
          <w:szCs w:val="24"/>
          <w:u w:val="none"/>
          <w:lang w:val="en-GB"/>
        </w:rPr>
        <w:t xml:space="preserve"> ACCESS DATE: 9/1/24.</w:t>
      </w:r>
    </w:p>
    <w:p w:rsidR="38E44763" w:rsidP="54795BEE" w:rsidRDefault="38E44763" w14:paraId="0C518C39" w14:textId="48B93E81">
      <w:pPr>
        <w:pStyle w:val="ListParagraph"/>
        <w:numPr>
          <w:ilvl w:val="0"/>
          <w:numId w:val="3"/>
        </w:numPr>
        <w:spacing w:line="480" w:lineRule="auto"/>
        <w:rPr>
          <w:rFonts w:ascii="Arial" w:hAnsi="Arial" w:eastAsia="Arial" w:cs="Arial"/>
          <w:noProof w:val="0"/>
          <w:sz w:val="24"/>
          <w:szCs w:val="24"/>
          <w:lang w:val="en-GB"/>
        </w:rPr>
      </w:pPr>
      <w:r w:rsidRPr="54795BEE" w:rsidR="38E44763">
        <w:rPr>
          <w:rFonts w:ascii="Arial" w:hAnsi="Arial" w:eastAsia="Arial" w:cs="Arial"/>
          <w:noProof w:val="0"/>
          <w:sz w:val="24"/>
          <w:szCs w:val="24"/>
          <w:u w:val="none"/>
          <w:lang w:val="en-GB"/>
        </w:rPr>
        <w:t xml:space="preserve">Kemp, V., Hodgson, J., 2017. England and Wales: Empirical findings. Available at </w:t>
      </w:r>
      <w:hyperlink r:id="R9c6fb8e4a2b74681">
        <w:r w:rsidRPr="54795BEE" w:rsidR="61AD6CE5">
          <w:rPr>
            <w:rStyle w:val="Hyperlink"/>
            <w:rFonts w:ascii="Arial" w:hAnsi="Arial" w:eastAsia="Arial" w:cs="Arial"/>
            <w:noProof w:val="0"/>
            <w:sz w:val="24"/>
            <w:szCs w:val="24"/>
            <w:lang w:val="en-GB"/>
          </w:rPr>
          <w:t>https://papers.ssrn.com/sol3/papers.cfm?abstract_id=2980339</w:t>
        </w:r>
      </w:hyperlink>
      <w:r w:rsidRPr="54795BEE" w:rsidR="3C54D5A2">
        <w:rPr>
          <w:rFonts w:ascii="Arial" w:hAnsi="Arial" w:eastAsia="Arial" w:cs="Arial"/>
          <w:noProof w:val="0"/>
          <w:sz w:val="24"/>
          <w:szCs w:val="24"/>
          <w:lang w:val="en-GB"/>
        </w:rPr>
        <w:t xml:space="preserve"> ACCESS DATE: 9/1/24.</w:t>
      </w:r>
    </w:p>
    <w:p w:rsidR="6A641A4C" w:rsidP="54795BEE" w:rsidRDefault="6A641A4C" w14:paraId="64562330" w14:textId="10B874A3">
      <w:pPr>
        <w:pStyle w:val="ListParagraph"/>
        <w:numPr>
          <w:ilvl w:val="0"/>
          <w:numId w:val="3"/>
        </w:numPr>
        <w:spacing w:line="480" w:lineRule="auto"/>
        <w:rPr>
          <w:rFonts w:ascii="Arial" w:hAnsi="Arial" w:eastAsia="Arial" w:cs="Arial"/>
          <w:noProof w:val="0"/>
          <w:sz w:val="24"/>
          <w:szCs w:val="24"/>
          <w:lang w:val="en-GB"/>
        </w:rPr>
      </w:pPr>
      <w:r w:rsidRPr="54795BEE" w:rsidR="6A641A4C">
        <w:rPr>
          <w:rFonts w:ascii="Arial" w:hAnsi="Arial" w:eastAsia="Arial" w:cs="Arial"/>
          <w:noProof w:val="0"/>
          <w:sz w:val="24"/>
          <w:szCs w:val="24"/>
          <w:lang w:val="en-GB"/>
        </w:rPr>
        <w:t>T</w:t>
      </w:r>
      <w:r w:rsidRPr="54795BEE" w:rsidR="295D182F">
        <w:rPr>
          <w:rFonts w:ascii="Arial" w:hAnsi="Arial" w:eastAsia="Arial" w:cs="Arial"/>
          <w:noProof w:val="0"/>
          <w:sz w:val="24"/>
          <w:szCs w:val="24"/>
          <w:lang w:val="en-GB"/>
        </w:rPr>
        <w:t>he Police Foundation, 2022., New Landmark report into future of policing proposes most fundamental reform for a generation.</w:t>
      </w:r>
      <w:r w:rsidRPr="54795BEE" w:rsidR="22F681CB">
        <w:rPr>
          <w:rFonts w:ascii="Arial" w:hAnsi="Arial" w:eastAsia="Arial" w:cs="Arial"/>
          <w:noProof w:val="0"/>
          <w:sz w:val="24"/>
          <w:szCs w:val="24"/>
          <w:lang w:val="en-GB"/>
        </w:rPr>
        <w:t xml:space="preserve"> Available at: </w:t>
      </w:r>
      <w:hyperlink r:id="Ra2d7629e4dc14e19">
        <w:r w:rsidRPr="54795BEE" w:rsidR="22F681CB">
          <w:rPr>
            <w:rStyle w:val="Hyperlink"/>
            <w:rFonts w:ascii="Arial" w:hAnsi="Arial" w:eastAsia="Arial" w:cs="Arial"/>
            <w:noProof w:val="0"/>
            <w:sz w:val="24"/>
            <w:szCs w:val="24"/>
            <w:lang w:val="en-GB"/>
          </w:rPr>
          <w:t>h</w:t>
        </w:r>
        <w:r w:rsidRPr="54795BEE" w:rsidR="22F681CB">
          <w:rPr>
            <w:rStyle w:val="Hyperlink"/>
            <w:rFonts w:ascii="Arial" w:hAnsi="Arial" w:eastAsia="Arial" w:cs="Arial"/>
            <w:noProof w:val="0"/>
            <w:sz w:val="24"/>
            <w:szCs w:val="24"/>
            <w:lang w:val="en-GB"/>
          </w:rPr>
          <w:t>ttps://www.police-foundation.org.uk/news/19573-2/</w:t>
        </w:r>
      </w:hyperlink>
      <w:r w:rsidRPr="54795BEE" w:rsidR="7E94D00A">
        <w:rPr>
          <w:rFonts w:ascii="Arial" w:hAnsi="Arial" w:eastAsia="Arial" w:cs="Arial"/>
          <w:noProof w:val="0"/>
          <w:sz w:val="24"/>
          <w:szCs w:val="24"/>
          <w:lang w:val="en-GB"/>
        </w:rPr>
        <w:t xml:space="preserve"> ACCESS DATE: 9/1/24.</w:t>
      </w:r>
    </w:p>
    <w:p w:rsidR="48456569" w:rsidP="54795BEE" w:rsidRDefault="48456569" w14:paraId="3242CA12" w14:textId="10E7EEAA">
      <w:pPr>
        <w:pStyle w:val="ListParagraph"/>
        <w:numPr>
          <w:ilvl w:val="0"/>
          <w:numId w:val="3"/>
        </w:numPr>
        <w:spacing w:line="480" w:lineRule="auto"/>
        <w:rPr>
          <w:rFonts w:ascii="Arial" w:hAnsi="Arial" w:eastAsia="Arial" w:cs="Arial"/>
          <w:noProof w:val="0"/>
          <w:sz w:val="24"/>
          <w:szCs w:val="24"/>
          <w:lang w:val="en-GB"/>
        </w:rPr>
      </w:pPr>
      <w:r w:rsidRPr="54795BEE" w:rsidR="48456569">
        <w:rPr>
          <w:rFonts w:ascii="Arial" w:hAnsi="Arial" w:eastAsia="Arial" w:cs="Arial"/>
          <w:noProof w:val="0"/>
          <w:sz w:val="24"/>
          <w:szCs w:val="24"/>
          <w:lang w:val="en-GB"/>
        </w:rPr>
        <w:t>Quinton, P., 2014. The formation of suspicions: police stop and search practises in England and Wales</w:t>
      </w:r>
      <w:r w:rsidRPr="54795BEE" w:rsidR="628C5C6C">
        <w:rPr>
          <w:rFonts w:ascii="Arial" w:hAnsi="Arial" w:eastAsia="Arial" w:cs="Arial"/>
          <w:noProof w:val="0"/>
          <w:sz w:val="24"/>
          <w:szCs w:val="24"/>
          <w:lang w:val="en-GB"/>
        </w:rPr>
        <w:t xml:space="preserve">. In </w:t>
      </w:r>
      <w:r w:rsidRPr="54795BEE" w:rsidR="628C5C6C">
        <w:rPr>
          <w:rFonts w:ascii="Arial" w:hAnsi="Arial" w:eastAsia="Arial" w:cs="Arial"/>
          <w:i w:val="1"/>
          <w:iCs w:val="1"/>
          <w:noProof w:val="0"/>
          <w:sz w:val="24"/>
          <w:szCs w:val="24"/>
          <w:lang w:val="en-GB"/>
        </w:rPr>
        <w:t xml:space="preserve">Stop and Search </w:t>
      </w:r>
      <w:r w:rsidRPr="54795BEE" w:rsidR="628C5C6C">
        <w:rPr>
          <w:rFonts w:ascii="Arial" w:hAnsi="Arial" w:eastAsia="Arial" w:cs="Arial"/>
          <w:i w:val="0"/>
          <w:iCs w:val="0"/>
          <w:noProof w:val="0"/>
          <w:sz w:val="24"/>
          <w:szCs w:val="24"/>
          <w:lang w:val="en-GB"/>
        </w:rPr>
        <w:t xml:space="preserve">(pp. 5-16). Routledge. </w:t>
      </w:r>
    </w:p>
    <w:p w:rsidR="067D1E7D" w:rsidP="54795BEE" w:rsidRDefault="067D1E7D" w14:paraId="681BBA80" w14:textId="0BA5570B">
      <w:pPr>
        <w:pStyle w:val="ListParagraph"/>
        <w:numPr>
          <w:ilvl w:val="0"/>
          <w:numId w:val="2"/>
        </w:numPr>
        <w:spacing w:line="480" w:lineRule="auto"/>
        <w:rPr>
          <w:rFonts w:ascii="Arial" w:hAnsi="Arial" w:eastAsia="Arial" w:cs="Arial"/>
          <w:sz w:val="24"/>
          <w:szCs w:val="24"/>
          <w:u w:val="none"/>
        </w:rPr>
      </w:pPr>
      <w:r w:rsidRPr="54795BEE" w:rsidR="559E23A3">
        <w:rPr>
          <w:rFonts w:ascii="Arial" w:hAnsi="Arial" w:eastAsia="Arial" w:cs="Arial"/>
          <w:sz w:val="24"/>
          <w:szCs w:val="24"/>
          <w:u w:val="none"/>
        </w:rPr>
        <w:t>Shapland, J., Willmore, J., and Duff, P., 1985</w:t>
      </w:r>
      <w:r w:rsidRPr="54795BEE" w:rsidR="674C80C7">
        <w:rPr>
          <w:rFonts w:ascii="Arial" w:hAnsi="Arial" w:eastAsia="Arial" w:cs="Arial"/>
          <w:sz w:val="24"/>
          <w:szCs w:val="24"/>
          <w:u w:val="none"/>
        </w:rPr>
        <w:t xml:space="preserve">. </w:t>
      </w:r>
      <w:r w:rsidRPr="54795BEE" w:rsidR="674C80C7">
        <w:rPr>
          <w:rFonts w:ascii="Arial" w:hAnsi="Arial" w:eastAsia="Arial" w:cs="Arial"/>
          <w:i w:val="1"/>
          <w:iCs w:val="1"/>
          <w:sz w:val="24"/>
          <w:szCs w:val="24"/>
          <w:u w:val="none"/>
        </w:rPr>
        <w:t xml:space="preserve">Victims in the criminal justice system </w:t>
      </w:r>
      <w:r w:rsidRPr="54795BEE" w:rsidR="674C80C7">
        <w:rPr>
          <w:rFonts w:ascii="Arial" w:hAnsi="Arial" w:eastAsia="Arial" w:cs="Arial"/>
          <w:i w:val="0"/>
          <w:iCs w:val="0"/>
          <w:sz w:val="24"/>
          <w:szCs w:val="24"/>
          <w:u w:val="none"/>
        </w:rPr>
        <w:t>(pp. 176-78). Aldershot: Gower.</w:t>
      </w:r>
    </w:p>
    <w:p w:rsidR="28B135F9" w:rsidP="54795BEE" w:rsidRDefault="28B135F9" w14:paraId="7E270FC7" w14:textId="16D453A2">
      <w:pPr>
        <w:pStyle w:val="ListParagraph"/>
        <w:numPr>
          <w:ilvl w:val="0"/>
          <w:numId w:val="2"/>
        </w:numPr>
        <w:spacing w:line="480" w:lineRule="auto"/>
        <w:rPr>
          <w:rFonts w:ascii="Arial" w:hAnsi="Arial" w:eastAsia="Arial" w:cs="Arial"/>
          <w:noProof w:val="0"/>
          <w:sz w:val="24"/>
          <w:szCs w:val="24"/>
          <w:lang w:val="en-GB"/>
        </w:rPr>
      </w:pPr>
      <w:r w:rsidRPr="54795BEE" w:rsidR="28B135F9">
        <w:rPr>
          <w:rFonts w:ascii="Arial" w:hAnsi="Arial" w:eastAsia="Arial" w:cs="Arial"/>
          <w:sz w:val="24"/>
          <w:szCs w:val="24"/>
          <w:u w:val="none"/>
        </w:rPr>
        <w:t>Sir Michael Barber, 2022., The Police Foundation. New Landmark report into future of policing proposes most fundamental reform for a generation. Available at</w:t>
      </w:r>
      <w:r w:rsidRPr="54795BEE" w:rsidR="495EC360">
        <w:rPr>
          <w:rFonts w:ascii="Arial" w:hAnsi="Arial" w:eastAsia="Arial" w:cs="Arial"/>
          <w:sz w:val="24"/>
          <w:szCs w:val="24"/>
          <w:u w:val="none"/>
        </w:rPr>
        <w:t xml:space="preserve">: </w:t>
      </w:r>
      <w:hyperlink r:id="Rfb1912838865420c">
        <w:r w:rsidRPr="54795BEE" w:rsidR="495EC360">
          <w:rPr>
            <w:rStyle w:val="Hyperlink"/>
            <w:rFonts w:ascii="Arial" w:hAnsi="Arial" w:eastAsia="Arial" w:cs="Arial"/>
            <w:noProof w:val="0"/>
            <w:sz w:val="24"/>
            <w:szCs w:val="24"/>
            <w:lang w:val="en-GB"/>
          </w:rPr>
          <w:t>https://www.police-foundation.org.uk/news/19573-2/</w:t>
        </w:r>
      </w:hyperlink>
      <w:r w:rsidRPr="54795BEE" w:rsidR="495EC360">
        <w:rPr>
          <w:rFonts w:ascii="Arial" w:hAnsi="Arial" w:eastAsia="Arial" w:cs="Arial"/>
          <w:noProof w:val="0"/>
          <w:sz w:val="24"/>
          <w:szCs w:val="24"/>
          <w:lang w:val="en-GB"/>
        </w:rPr>
        <w:t xml:space="preserve"> ACCESS DATE: 9/1/24.</w:t>
      </w:r>
    </w:p>
    <w:p w:rsidR="067D1E7D" w:rsidP="44DE4ACA" w:rsidRDefault="067D1E7D" w14:paraId="21E6CB51" w14:textId="539DB0E1">
      <w:pPr>
        <w:pStyle w:val="Normal"/>
        <w:spacing w:line="480" w:lineRule="auto"/>
        <w:rPr>
          <w:rFonts w:ascii="Arial" w:hAnsi="Arial" w:eastAsia="Arial" w:cs="Arial"/>
          <w:sz w:val="22"/>
          <w:szCs w:val="22"/>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48184b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5b4a7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160ed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d7786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97f98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b4b4f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e1292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76F9E9"/>
    <w:rsid w:val="01219BD8"/>
    <w:rsid w:val="01AE38E2"/>
    <w:rsid w:val="01E5FCE1"/>
    <w:rsid w:val="01E895F2"/>
    <w:rsid w:val="023FA4AE"/>
    <w:rsid w:val="024E8523"/>
    <w:rsid w:val="0454B180"/>
    <w:rsid w:val="04A6DB51"/>
    <w:rsid w:val="054A2ECC"/>
    <w:rsid w:val="05DE8E17"/>
    <w:rsid w:val="067D1E7D"/>
    <w:rsid w:val="069C45BF"/>
    <w:rsid w:val="06E7586E"/>
    <w:rsid w:val="06EB5A08"/>
    <w:rsid w:val="07546F8A"/>
    <w:rsid w:val="07861CEE"/>
    <w:rsid w:val="07A4EF18"/>
    <w:rsid w:val="08381620"/>
    <w:rsid w:val="09CE2C54"/>
    <w:rsid w:val="0A6195A1"/>
    <w:rsid w:val="0B53C3B9"/>
    <w:rsid w:val="0C7CF6A3"/>
    <w:rsid w:val="0D4DEED2"/>
    <w:rsid w:val="0E313453"/>
    <w:rsid w:val="0F1EC1B1"/>
    <w:rsid w:val="0F22320A"/>
    <w:rsid w:val="0F29A6AC"/>
    <w:rsid w:val="0F667B27"/>
    <w:rsid w:val="0FEC084F"/>
    <w:rsid w:val="105F837D"/>
    <w:rsid w:val="107D0FA4"/>
    <w:rsid w:val="1168D515"/>
    <w:rsid w:val="1259D2CC"/>
    <w:rsid w:val="129E1BE9"/>
    <w:rsid w:val="12AAAB72"/>
    <w:rsid w:val="134D19C3"/>
    <w:rsid w:val="1354621E"/>
    <w:rsid w:val="142AE656"/>
    <w:rsid w:val="1455F9E3"/>
    <w:rsid w:val="14AE24D9"/>
    <w:rsid w:val="14B3D71A"/>
    <w:rsid w:val="1578473C"/>
    <w:rsid w:val="1591738E"/>
    <w:rsid w:val="169F14A9"/>
    <w:rsid w:val="177E0286"/>
    <w:rsid w:val="177E62DD"/>
    <w:rsid w:val="17B0841B"/>
    <w:rsid w:val="17CF70F3"/>
    <w:rsid w:val="17FC8D63"/>
    <w:rsid w:val="1836B9FC"/>
    <w:rsid w:val="18C5446E"/>
    <w:rsid w:val="19509948"/>
    <w:rsid w:val="19929413"/>
    <w:rsid w:val="19B683A0"/>
    <w:rsid w:val="1A4C869D"/>
    <w:rsid w:val="1A835018"/>
    <w:rsid w:val="1AB3399C"/>
    <w:rsid w:val="1AE824DD"/>
    <w:rsid w:val="1BE856FE"/>
    <w:rsid w:val="1C9AFF43"/>
    <w:rsid w:val="1E89F4C3"/>
    <w:rsid w:val="1EC60308"/>
    <w:rsid w:val="1F2BDAD2"/>
    <w:rsid w:val="1FBA0333"/>
    <w:rsid w:val="200C942B"/>
    <w:rsid w:val="201DC68B"/>
    <w:rsid w:val="201DE700"/>
    <w:rsid w:val="209E3107"/>
    <w:rsid w:val="20B9BBED"/>
    <w:rsid w:val="20DC2676"/>
    <w:rsid w:val="213D13EB"/>
    <w:rsid w:val="21FC08EC"/>
    <w:rsid w:val="22497A46"/>
    <w:rsid w:val="22557E57"/>
    <w:rsid w:val="22F681CB"/>
    <w:rsid w:val="23D4D674"/>
    <w:rsid w:val="23F14EB8"/>
    <w:rsid w:val="24F137AE"/>
    <w:rsid w:val="258D1F19"/>
    <w:rsid w:val="25AC1485"/>
    <w:rsid w:val="26590519"/>
    <w:rsid w:val="268D080F"/>
    <w:rsid w:val="26A2CBD5"/>
    <w:rsid w:val="27127C77"/>
    <w:rsid w:val="278ACD6C"/>
    <w:rsid w:val="27CAD6C5"/>
    <w:rsid w:val="27EF5ADC"/>
    <w:rsid w:val="27F627E9"/>
    <w:rsid w:val="28B135F9"/>
    <w:rsid w:val="28D20A36"/>
    <w:rsid w:val="295D182F"/>
    <w:rsid w:val="29B9D2B0"/>
    <w:rsid w:val="2A2DB2D9"/>
    <w:rsid w:val="2A8A2432"/>
    <w:rsid w:val="2B06362D"/>
    <w:rsid w:val="2B149D99"/>
    <w:rsid w:val="2B26FB9E"/>
    <w:rsid w:val="2BCEF3DC"/>
    <w:rsid w:val="2BD9E057"/>
    <w:rsid w:val="2BDCA638"/>
    <w:rsid w:val="2C13D6FE"/>
    <w:rsid w:val="2CF17372"/>
    <w:rsid w:val="2DAAA1A8"/>
    <w:rsid w:val="2E532305"/>
    <w:rsid w:val="2EA0077A"/>
    <w:rsid w:val="2F08A7F6"/>
    <w:rsid w:val="303BE8EE"/>
    <w:rsid w:val="30E15AAE"/>
    <w:rsid w:val="312A9D0B"/>
    <w:rsid w:val="31C08650"/>
    <w:rsid w:val="31D7A83C"/>
    <w:rsid w:val="331589A5"/>
    <w:rsid w:val="33AF9D29"/>
    <w:rsid w:val="33F6716F"/>
    <w:rsid w:val="34CA471B"/>
    <w:rsid w:val="34FC7B35"/>
    <w:rsid w:val="35277282"/>
    <w:rsid w:val="35AB3069"/>
    <w:rsid w:val="35C3807B"/>
    <w:rsid w:val="369C62AB"/>
    <w:rsid w:val="372BD200"/>
    <w:rsid w:val="37807CB8"/>
    <w:rsid w:val="3846E9C0"/>
    <w:rsid w:val="388B7B0D"/>
    <w:rsid w:val="38AA9166"/>
    <w:rsid w:val="38E44763"/>
    <w:rsid w:val="39089623"/>
    <w:rsid w:val="397F653E"/>
    <w:rsid w:val="3A4529E0"/>
    <w:rsid w:val="3A6372C2"/>
    <w:rsid w:val="3AE04BB2"/>
    <w:rsid w:val="3B30DD7F"/>
    <w:rsid w:val="3BB7FD7E"/>
    <w:rsid w:val="3BD08967"/>
    <w:rsid w:val="3C54D5A2"/>
    <w:rsid w:val="3D1A5AE3"/>
    <w:rsid w:val="3D8364EB"/>
    <w:rsid w:val="3DBA576C"/>
    <w:rsid w:val="3DF5068C"/>
    <w:rsid w:val="3E17EC74"/>
    <w:rsid w:val="3EEF9E40"/>
    <w:rsid w:val="3F2AD6A9"/>
    <w:rsid w:val="3F90D6ED"/>
    <w:rsid w:val="403574B9"/>
    <w:rsid w:val="403922BF"/>
    <w:rsid w:val="4047D878"/>
    <w:rsid w:val="40BB05AD"/>
    <w:rsid w:val="40E19086"/>
    <w:rsid w:val="412CA74E"/>
    <w:rsid w:val="4151B845"/>
    <w:rsid w:val="4262776B"/>
    <w:rsid w:val="42C877AF"/>
    <w:rsid w:val="42D63CDC"/>
    <w:rsid w:val="437F793A"/>
    <w:rsid w:val="43919B00"/>
    <w:rsid w:val="43A9E706"/>
    <w:rsid w:val="43EF13FD"/>
    <w:rsid w:val="43F7A30C"/>
    <w:rsid w:val="43FE47CC"/>
    <w:rsid w:val="440EF1AD"/>
    <w:rsid w:val="44644810"/>
    <w:rsid w:val="44A9A10A"/>
    <w:rsid w:val="44DE4ACA"/>
    <w:rsid w:val="44E075D9"/>
    <w:rsid w:val="451B499B"/>
    <w:rsid w:val="459A182D"/>
    <w:rsid w:val="4645716B"/>
    <w:rsid w:val="465874BB"/>
    <w:rsid w:val="46587B8E"/>
    <w:rsid w:val="46B719FC"/>
    <w:rsid w:val="46C576D0"/>
    <w:rsid w:val="48456569"/>
    <w:rsid w:val="493FA6B9"/>
    <w:rsid w:val="495EC360"/>
    <w:rsid w:val="4ADB771A"/>
    <w:rsid w:val="4BDD5466"/>
    <w:rsid w:val="4C8A339F"/>
    <w:rsid w:val="4C9C18B9"/>
    <w:rsid w:val="4CBF11F2"/>
    <w:rsid w:val="4CCD429E"/>
    <w:rsid w:val="4D9223D1"/>
    <w:rsid w:val="4D9E27C7"/>
    <w:rsid w:val="4DB924D4"/>
    <w:rsid w:val="4DBB065D"/>
    <w:rsid w:val="4E1317DC"/>
    <w:rsid w:val="4E20C0EF"/>
    <w:rsid w:val="4E33B8AD"/>
    <w:rsid w:val="4E62B970"/>
    <w:rsid w:val="4EA909A0"/>
    <w:rsid w:val="4F21F4D5"/>
    <w:rsid w:val="5033C442"/>
    <w:rsid w:val="50C57FCF"/>
    <w:rsid w:val="50D5C889"/>
    <w:rsid w:val="50E73502"/>
    <w:rsid w:val="51D82A72"/>
    <w:rsid w:val="52131A37"/>
    <w:rsid w:val="54450080"/>
    <w:rsid w:val="54795BEE"/>
    <w:rsid w:val="54D8AFBC"/>
    <w:rsid w:val="54E364CF"/>
    <w:rsid w:val="559E23A3"/>
    <w:rsid w:val="5620D4DF"/>
    <w:rsid w:val="570FB31B"/>
    <w:rsid w:val="585FA714"/>
    <w:rsid w:val="59581ECD"/>
    <w:rsid w:val="59650B5B"/>
    <w:rsid w:val="599FF5CF"/>
    <w:rsid w:val="59DC3CA7"/>
    <w:rsid w:val="59F3C28D"/>
    <w:rsid w:val="5A205F3C"/>
    <w:rsid w:val="5A6DD08D"/>
    <w:rsid w:val="5AABC069"/>
    <w:rsid w:val="5AD073EE"/>
    <w:rsid w:val="5AE89D72"/>
    <w:rsid w:val="5AF19AE4"/>
    <w:rsid w:val="5AF2B747"/>
    <w:rsid w:val="5B4EB28F"/>
    <w:rsid w:val="5C846DD3"/>
    <w:rsid w:val="5CEFF39D"/>
    <w:rsid w:val="5CFD4FDF"/>
    <w:rsid w:val="5D7E9D87"/>
    <w:rsid w:val="5E203E34"/>
    <w:rsid w:val="5E4187AC"/>
    <w:rsid w:val="5E6ACD4A"/>
    <w:rsid w:val="5EE5315F"/>
    <w:rsid w:val="5F1DE034"/>
    <w:rsid w:val="5FBC0E95"/>
    <w:rsid w:val="6002F5E4"/>
    <w:rsid w:val="602B744B"/>
    <w:rsid w:val="606C1014"/>
    <w:rsid w:val="60D051F9"/>
    <w:rsid w:val="619EC645"/>
    <w:rsid w:val="61A55CA2"/>
    <w:rsid w:val="61AD6CE5"/>
    <w:rsid w:val="61C0CF28"/>
    <w:rsid w:val="61F94BD5"/>
    <w:rsid w:val="61FE3478"/>
    <w:rsid w:val="628C5C6C"/>
    <w:rsid w:val="62B035F2"/>
    <w:rsid w:val="62C2ACED"/>
    <w:rsid w:val="63412D03"/>
    <w:rsid w:val="637D5457"/>
    <w:rsid w:val="63A49514"/>
    <w:rsid w:val="644FD358"/>
    <w:rsid w:val="64DCFD64"/>
    <w:rsid w:val="64F9D692"/>
    <w:rsid w:val="65D0E795"/>
    <w:rsid w:val="66039BC8"/>
    <w:rsid w:val="66EAA5B0"/>
    <w:rsid w:val="674C80C7"/>
    <w:rsid w:val="67A8341B"/>
    <w:rsid w:val="681CEA7F"/>
    <w:rsid w:val="6827D838"/>
    <w:rsid w:val="686D9745"/>
    <w:rsid w:val="68736A49"/>
    <w:rsid w:val="68C15BE0"/>
    <w:rsid w:val="69088857"/>
    <w:rsid w:val="693FF136"/>
    <w:rsid w:val="6A0B2B78"/>
    <w:rsid w:val="6A641A4C"/>
    <w:rsid w:val="6A696ECB"/>
    <w:rsid w:val="6A724AFD"/>
    <w:rsid w:val="6AA07115"/>
    <w:rsid w:val="6AA458B8"/>
    <w:rsid w:val="6AA9C081"/>
    <w:rsid w:val="6ADBC197"/>
    <w:rsid w:val="6B06AEC2"/>
    <w:rsid w:val="6B526D1F"/>
    <w:rsid w:val="6B5273F2"/>
    <w:rsid w:val="6CA27F23"/>
    <w:rsid w:val="6DA10F8D"/>
    <w:rsid w:val="6DB96D65"/>
    <w:rsid w:val="6E554926"/>
    <w:rsid w:val="6EECF9E8"/>
    <w:rsid w:val="6F3CDFEE"/>
    <w:rsid w:val="6F75909D"/>
    <w:rsid w:val="6F96D4A6"/>
    <w:rsid w:val="6FCF823C"/>
    <w:rsid w:val="70465B2B"/>
    <w:rsid w:val="7063EFAB"/>
    <w:rsid w:val="70FB2361"/>
    <w:rsid w:val="71432B4A"/>
    <w:rsid w:val="7176F9E9"/>
    <w:rsid w:val="7194C269"/>
    <w:rsid w:val="731BA11E"/>
    <w:rsid w:val="74C467C5"/>
    <w:rsid w:val="75233B46"/>
    <w:rsid w:val="7547BFC3"/>
    <w:rsid w:val="75CE9484"/>
    <w:rsid w:val="762561E9"/>
    <w:rsid w:val="76B8C71F"/>
    <w:rsid w:val="76D0D575"/>
    <w:rsid w:val="772CD138"/>
    <w:rsid w:val="776A64E5"/>
    <w:rsid w:val="7839CE13"/>
    <w:rsid w:val="7840F4F5"/>
    <w:rsid w:val="784D1C5B"/>
    <w:rsid w:val="784F88A4"/>
    <w:rsid w:val="7889B522"/>
    <w:rsid w:val="78A432AE"/>
    <w:rsid w:val="78E2AB08"/>
    <w:rsid w:val="7946D4F5"/>
    <w:rsid w:val="79D230A8"/>
    <w:rsid w:val="79DCC556"/>
    <w:rsid w:val="7A05AC34"/>
    <w:rsid w:val="7B1748FC"/>
    <w:rsid w:val="7B2A40BA"/>
    <w:rsid w:val="7B59417D"/>
    <w:rsid w:val="7B7D1313"/>
    <w:rsid w:val="7B9DD884"/>
    <w:rsid w:val="7C01C320"/>
    <w:rsid w:val="7C50BD3D"/>
    <w:rsid w:val="7C8087DE"/>
    <w:rsid w:val="7CA4B310"/>
    <w:rsid w:val="7CDC8929"/>
    <w:rsid w:val="7D376BD9"/>
    <w:rsid w:val="7D9D9381"/>
    <w:rsid w:val="7E408371"/>
    <w:rsid w:val="7E94D00A"/>
    <w:rsid w:val="7EE398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6F9E9"/>
  <w15:chartTrackingRefBased/>
  <w15:docId w15:val="{0BF0998D-F5EF-46B7-8562-069E5191E1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4DE4AC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4DE4ACA"/>
    <w:pPr>
      <w:spacing/>
      <w:ind w:left="720"/>
      <w:contextualSpacing/>
    </w:pPr>
  </w:style>
  <w:style w:type="paragraph" w:styleId="Heading1">
    <w:uiPriority w:val="9"/>
    <w:name w:val="heading 1"/>
    <w:basedOn w:val="Normal"/>
    <w:next w:val="Normal"/>
    <w:link w:val="Heading1Char"/>
    <w:qFormat/>
    <w:rsid w:val="44DE4ACA"/>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44DE4ACA"/>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44DE4ACA"/>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44DE4ACA"/>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44DE4ACA"/>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44DE4ACA"/>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44DE4ACA"/>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44DE4ACA"/>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44DE4ACA"/>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44DE4ACA"/>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44DE4ACA"/>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44DE4ACA"/>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4DE4ACA"/>
    <w:rPr>
      <w:i w:val="1"/>
      <w:iCs w:val="1"/>
      <w:color w:val="4472C4" w:themeColor="accent1" w:themeTint="FF" w:themeShade="FF"/>
    </w:rPr>
    <w:pPr>
      <w:spacing w:before="360" w:after="360"/>
      <w:ind w:left="864" w:right="864"/>
      <w:jc w:val="center"/>
    </w:pPr>
  </w:style>
  <w:style w:type="character" w:styleId="Heading1Char" w:customStyle="true">
    <w:uiPriority w:val="9"/>
    <w:name w:val="Heading 1 Char"/>
    <w:basedOn w:val="DefaultParagraphFont"/>
    <w:link w:val="Heading1"/>
    <w:rsid w:val="44DE4ACA"/>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44DE4ACA"/>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44DE4ACA"/>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44DE4ACA"/>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44DE4ACA"/>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44DE4ACA"/>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44DE4ACA"/>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44DE4ACA"/>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44DE4ACA"/>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44DE4ACA"/>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44DE4ACA"/>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44DE4ACA"/>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44DE4ACA"/>
    <w:rPr>
      <w:i w:val="1"/>
      <w:iCs w:val="1"/>
      <w:noProof w:val="0"/>
      <w:color w:val="4472C4" w:themeColor="accent1" w:themeTint="FF" w:themeShade="FF"/>
      <w:lang w:val="en-GB"/>
    </w:rPr>
  </w:style>
  <w:style w:type="paragraph" w:styleId="TOC1">
    <w:uiPriority w:val="39"/>
    <w:name w:val="toc 1"/>
    <w:basedOn w:val="Normal"/>
    <w:next w:val="Normal"/>
    <w:unhideWhenUsed/>
    <w:rsid w:val="44DE4ACA"/>
    <w:pPr>
      <w:spacing w:after="100"/>
    </w:pPr>
  </w:style>
  <w:style w:type="paragraph" w:styleId="TOC2">
    <w:uiPriority w:val="39"/>
    <w:name w:val="toc 2"/>
    <w:basedOn w:val="Normal"/>
    <w:next w:val="Normal"/>
    <w:unhideWhenUsed/>
    <w:rsid w:val="44DE4ACA"/>
    <w:pPr>
      <w:spacing w:after="100"/>
      <w:ind w:left="220"/>
    </w:pPr>
  </w:style>
  <w:style w:type="paragraph" w:styleId="TOC3">
    <w:uiPriority w:val="39"/>
    <w:name w:val="toc 3"/>
    <w:basedOn w:val="Normal"/>
    <w:next w:val="Normal"/>
    <w:unhideWhenUsed/>
    <w:rsid w:val="44DE4ACA"/>
    <w:pPr>
      <w:spacing w:after="100"/>
      <w:ind w:left="440"/>
    </w:pPr>
  </w:style>
  <w:style w:type="paragraph" w:styleId="TOC4">
    <w:uiPriority w:val="39"/>
    <w:name w:val="toc 4"/>
    <w:basedOn w:val="Normal"/>
    <w:next w:val="Normal"/>
    <w:unhideWhenUsed/>
    <w:rsid w:val="44DE4ACA"/>
    <w:pPr>
      <w:spacing w:after="100"/>
      <w:ind w:left="660"/>
    </w:pPr>
  </w:style>
  <w:style w:type="paragraph" w:styleId="TOC5">
    <w:uiPriority w:val="39"/>
    <w:name w:val="toc 5"/>
    <w:basedOn w:val="Normal"/>
    <w:next w:val="Normal"/>
    <w:unhideWhenUsed/>
    <w:rsid w:val="44DE4ACA"/>
    <w:pPr>
      <w:spacing w:after="100"/>
      <w:ind w:left="880"/>
    </w:pPr>
  </w:style>
  <w:style w:type="paragraph" w:styleId="TOC6">
    <w:uiPriority w:val="39"/>
    <w:name w:val="toc 6"/>
    <w:basedOn w:val="Normal"/>
    <w:next w:val="Normal"/>
    <w:unhideWhenUsed/>
    <w:rsid w:val="44DE4ACA"/>
    <w:pPr>
      <w:spacing w:after="100"/>
      <w:ind w:left="1100"/>
    </w:pPr>
  </w:style>
  <w:style w:type="paragraph" w:styleId="TOC7">
    <w:uiPriority w:val="39"/>
    <w:name w:val="toc 7"/>
    <w:basedOn w:val="Normal"/>
    <w:next w:val="Normal"/>
    <w:unhideWhenUsed/>
    <w:rsid w:val="44DE4ACA"/>
    <w:pPr>
      <w:spacing w:after="100"/>
      <w:ind w:left="1320"/>
    </w:pPr>
  </w:style>
  <w:style w:type="paragraph" w:styleId="TOC8">
    <w:uiPriority w:val="39"/>
    <w:name w:val="toc 8"/>
    <w:basedOn w:val="Normal"/>
    <w:next w:val="Normal"/>
    <w:unhideWhenUsed/>
    <w:rsid w:val="44DE4ACA"/>
    <w:pPr>
      <w:spacing w:after="100"/>
      <w:ind w:left="1540"/>
    </w:pPr>
  </w:style>
  <w:style w:type="paragraph" w:styleId="TOC9">
    <w:uiPriority w:val="39"/>
    <w:name w:val="toc 9"/>
    <w:basedOn w:val="Normal"/>
    <w:next w:val="Normal"/>
    <w:unhideWhenUsed/>
    <w:rsid w:val="44DE4ACA"/>
    <w:pPr>
      <w:spacing w:after="100"/>
      <w:ind w:left="1760"/>
    </w:pPr>
  </w:style>
  <w:style w:type="paragraph" w:styleId="EndnoteText">
    <w:uiPriority w:val="99"/>
    <w:name w:val="endnote text"/>
    <w:basedOn w:val="Normal"/>
    <w:semiHidden/>
    <w:unhideWhenUsed/>
    <w:link w:val="EndnoteTextChar"/>
    <w:rsid w:val="44DE4ACA"/>
    <w:rPr>
      <w:sz w:val="20"/>
      <w:szCs w:val="20"/>
    </w:rPr>
    <w:pPr>
      <w:spacing w:after="0"/>
    </w:pPr>
  </w:style>
  <w:style w:type="character" w:styleId="EndnoteTextChar" w:customStyle="true">
    <w:uiPriority w:val="99"/>
    <w:name w:val="Endnote Text Char"/>
    <w:basedOn w:val="DefaultParagraphFont"/>
    <w:semiHidden/>
    <w:link w:val="EndnoteText"/>
    <w:rsid w:val="44DE4ACA"/>
    <w:rPr>
      <w:noProof w:val="0"/>
      <w:sz w:val="20"/>
      <w:szCs w:val="20"/>
      <w:lang w:val="en-GB"/>
    </w:rPr>
  </w:style>
  <w:style w:type="paragraph" w:styleId="Footer">
    <w:uiPriority w:val="99"/>
    <w:name w:val="footer"/>
    <w:basedOn w:val="Normal"/>
    <w:unhideWhenUsed/>
    <w:link w:val="FooterChar"/>
    <w:rsid w:val="44DE4ACA"/>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4DE4ACA"/>
    <w:rPr>
      <w:noProof w:val="0"/>
      <w:lang w:val="en-GB"/>
    </w:rPr>
  </w:style>
  <w:style w:type="paragraph" w:styleId="FootnoteText">
    <w:uiPriority w:val="99"/>
    <w:name w:val="footnote text"/>
    <w:basedOn w:val="Normal"/>
    <w:semiHidden/>
    <w:unhideWhenUsed/>
    <w:link w:val="FootnoteTextChar"/>
    <w:rsid w:val="44DE4ACA"/>
    <w:rPr>
      <w:sz w:val="20"/>
      <w:szCs w:val="20"/>
    </w:rPr>
    <w:pPr>
      <w:spacing w:after="0"/>
    </w:pPr>
  </w:style>
  <w:style w:type="character" w:styleId="FootnoteTextChar" w:customStyle="true">
    <w:uiPriority w:val="99"/>
    <w:name w:val="Footnote Text Char"/>
    <w:basedOn w:val="DefaultParagraphFont"/>
    <w:semiHidden/>
    <w:link w:val="FootnoteText"/>
    <w:rsid w:val="44DE4ACA"/>
    <w:rPr>
      <w:noProof w:val="0"/>
      <w:sz w:val="20"/>
      <w:szCs w:val="20"/>
      <w:lang w:val="en-GB"/>
    </w:rPr>
  </w:style>
  <w:style w:type="paragraph" w:styleId="Header">
    <w:uiPriority w:val="99"/>
    <w:name w:val="header"/>
    <w:basedOn w:val="Normal"/>
    <w:unhideWhenUsed/>
    <w:link w:val="HeaderChar"/>
    <w:rsid w:val="44DE4ACA"/>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44DE4ACA"/>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7eb0f5afb2524248" /><Relationship Type="http://schemas.openxmlformats.org/officeDocument/2006/relationships/hyperlink" Target="https://dictionary.cambridge.org/dictionary/english/arrest" TargetMode="External" Id="R8bbdf8feef6541b1" /><Relationship Type="http://schemas.openxmlformats.org/officeDocument/2006/relationships/hyperlink" Target="https://www.college.police.uk/app/detention-and-custody/response-arrest-and-detention" TargetMode="External" Id="R2ff463be10b746ca" /><Relationship Type="http://schemas.openxmlformats.org/officeDocument/2006/relationships/hyperlink" Target="https://www.equalityhumanrights.com/human-rights/human-rights-act" TargetMode="External" Id="Raff87d0660664c04" /><Relationship Type="http://schemas.openxmlformats.org/officeDocument/2006/relationships/hyperlink" Target="https://www.gov.uk/guidance/police-and-criminal-evidence-act-1984-pace-codes-of-practice" TargetMode="External" Id="Rff92bb5f83354a6b" /><Relationship Type="http://schemas.openxmlformats.org/officeDocument/2006/relationships/hyperlink" Target="https://papers.ssrn.com/sol3/papers.cfm?abstract_id=2980339" TargetMode="External" Id="R9c6fb8e4a2b74681" /><Relationship Type="http://schemas.openxmlformats.org/officeDocument/2006/relationships/hyperlink" Target="https://www.police-foundation.org.uk/news/19573-2/" TargetMode="External" Id="Ra2d7629e4dc14e19" /><Relationship Type="http://schemas.openxmlformats.org/officeDocument/2006/relationships/hyperlink" Target="https://www.police-foundation.org.uk/news/19573-2/" TargetMode="External" Id="Rfb1912838865420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2024-01-07T12:59:15.6890794Z</dcterms:created>
  <dcterms:modified xsi:type="dcterms:W3CDTF">2024-01-12T23:56:36.8268847Z</dcterms:modified>
  <dc:creator>Milly Golledge (2304737)</dc:creator>
  <lastModifiedBy>Milly Golledge (2304737)</lastModifiedBy>
</coreProperties>
</file>